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655630" w14:textId="1AAF5562" w:rsidR="008226F7" w:rsidRDefault="00C41EBC" w:rsidP="008226F7">
      <w:pPr>
        <w:pStyle w:val="Corpsdetexte"/>
        <w:rPr>
          <w:rFonts w:ascii="Times New Roman"/>
          <w:sz w:val="20"/>
        </w:rPr>
      </w:pPr>
      <w:r>
        <w:rPr>
          <w:rFonts w:ascii="Times New Roman"/>
          <w:sz w:val="20"/>
        </w:rPr>
        <w:tab/>
      </w:r>
    </w:p>
    <w:p w14:paraId="62A86466" w14:textId="77777777" w:rsidR="008226F7" w:rsidRDefault="008226F7" w:rsidP="008226F7">
      <w:pPr>
        <w:pStyle w:val="Corpsdetexte"/>
        <w:rPr>
          <w:rFonts w:ascii="Times New Roman"/>
          <w:sz w:val="20"/>
        </w:rPr>
      </w:pPr>
    </w:p>
    <w:p w14:paraId="38508E71" w14:textId="77AF509A" w:rsidR="008226F7" w:rsidRDefault="006F5B4E" w:rsidP="008226F7">
      <w:pPr>
        <w:pStyle w:val="Corpsdetexte"/>
        <w:spacing w:before="9"/>
        <w:rPr>
          <w:rFonts w:ascii="Times New Roman"/>
          <w:sz w:val="23"/>
        </w:rPr>
      </w:pPr>
      <w:r>
        <w:rPr>
          <w:rFonts w:ascii="Times New Roman"/>
          <w:noProof/>
          <w:sz w:val="23"/>
        </w:rPr>
        <w:drawing>
          <wp:inline distT="0" distB="0" distL="0" distR="0" wp14:anchorId="69541A24" wp14:editId="4E0D84DF">
            <wp:extent cx="1085215" cy="1475105"/>
            <wp:effectExtent l="0" t="0" r="635" b="0"/>
            <wp:docPr id="1873999509" name="Image 1873999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85215" cy="1475105"/>
                    </a:xfrm>
                    <a:prstGeom prst="rect">
                      <a:avLst/>
                    </a:prstGeom>
                    <a:noFill/>
                  </pic:spPr>
                </pic:pic>
              </a:graphicData>
            </a:graphic>
          </wp:inline>
        </w:drawing>
      </w:r>
    </w:p>
    <w:p w14:paraId="37C2A092" w14:textId="77777777" w:rsidR="00C83B29" w:rsidRDefault="00C83B29" w:rsidP="001C3F06">
      <w:pPr>
        <w:ind w:left="1276" w:right="-566"/>
        <w:jc w:val="center"/>
        <w:rPr>
          <w:b/>
          <w:bCs/>
          <w:sz w:val="28"/>
          <w:szCs w:val="28"/>
        </w:rPr>
      </w:pPr>
    </w:p>
    <w:p w14:paraId="0251DC98" w14:textId="77777777" w:rsidR="00C83B29" w:rsidRDefault="00C83B29" w:rsidP="001C3F06">
      <w:pPr>
        <w:ind w:left="1276" w:right="-566"/>
        <w:jc w:val="center"/>
        <w:rPr>
          <w:b/>
          <w:bCs/>
          <w:sz w:val="28"/>
          <w:szCs w:val="28"/>
        </w:rPr>
      </w:pPr>
    </w:p>
    <w:p w14:paraId="036CDB01" w14:textId="50219508" w:rsidR="008226F7" w:rsidRPr="001C3F06" w:rsidRDefault="008226F7" w:rsidP="008226F7">
      <w:pPr>
        <w:spacing w:before="262"/>
        <w:ind w:left="4632" w:right="2230"/>
        <w:jc w:val="center"/>
        <w:rPr>
          <w:b/>
          <w:sz w:val="28"/>
          <w:szCs w:val="28"/>
        </w:rPr>
      </w:pPr>
    </w:p>
    <w:tbl>
      <w:tblPr>
        <w:tblStyle w:val="Grilledutableau"/>
        <w:tblW w:w="0" w:type="auto"/>
        <w:tblLook w:val="04A0" w:firstRow="1" w:lastRow="0" w:firstColumn="1" w:lastColumn="0" w:noHBand="0" w:noVBand="1"/>
      </w:tblPr>
      <w:tblGrid>
        <w:gridCol w:w="9063"/>
      </w:tblGrid>
      <w:tr w:rsidR="00EB1CEE" w14:paraId="2984B2F8" w14:textId="77777777" w:rsidTr="00EB1CEE">
        <w:tc>
          <w:tcPr>
            <w:tcW w:w="9063" w:type="dxa"/>
          </w:tcPr>
          <w:p w14:paraId="671C4235" w14:textId="77777777" w:rsidR="00EB1CEE" w:rsidRDefault="00EB1CEE" w:rsidP="00EB1CEE">
            <w:pPr>
              <w:ind w:right="1"/>
              <w:jc w:val="center"/>
              <w:rPr>
                <w:sz w:val="28"/>
                <w:szCs w:val="28"/>
              </w:rPr>
            </w:pPr>
          </w:p>
          <w:p w14:paraId="3540DA14" w14:textId="505850B0" w:rsidR="00EB1CEE" w:rsidRPr="00EB1CEE" w:rsidRDefault="00EB1CEE">
            <w:pPr>
              <w:ind w:right="1"/>
              <w:jc w:val="center"/>
              <w:rPr>
                <w:b/>
                <w:bCs/>
                <w:sz w:val="28"/>
                <w:szCs w:val="28"/>
              </w:rPr>
            </w:pPr>
            <w:r w:rsidRPr="00EB1CEE">
              <w:rPr>
                <w:b/>
                <w:bCs/>
                <w:sz w:val="28"/>
                <w:szCs w:val="28"/>
              </w:rPr>
              <w:t>CAHIER DES CLAUSES TECHNIQUES PARTICULIERES</w:t>
            </w:r>
          </w:p>
          <w:p w14:paraId="13FB12AD" w14:textId="77777777" w:rsidR="00EB1CEE" w:rsidRPr="00EB1CEE" w:rsidRDefault="00EB1CEE">
            <w:pPr>
              <w:ind w:right="1"/>
              <w:jc w:val="center"/>
              <w:rPr>
                <w:b/>
                <w:bCs/>
                <w:sz w:val="28"/>
                <w:szCs w:val="28"/>
              </w:rPr>
            </w:pPr>
            <w:r w:rsidRPr="00EB1CEE">
              <w:rPr>
                <w:b/>
                <w:bCs/>
                <w:sz w:val="28"/>
                <w:szCs w:val="28"/>
              </w:rPr>
              <w:t>(CCTP)</w:t>
            </w:r>
          </w:p>
          <w:p w14:paraId="4E338511" w14:textId="77777777" w:rsidR="00EB1CEE" w:rsidRDefault="00EB1CEE" w:rsidP="008226F7">
            <w:pPr>
              <w:pStyle w:val="Corpsdetexte"/>
              <w:rPr>
                <w:b/>
                <w:sz w:val="20"/>
              </w:rPr>
            </w:pPr>
          </w:p>
        </w:tc>
      </w:tr>
    </w:tbl>
    <w:p w14:paraId="021A5F8D" w14:textId="77777777" w:rsidR="008226F7" w:rsidRDefault="008226F7" w:rsidP="008226F7">
      <w:pPr>
        <w:pStyle w:val="Corpsdetexte"/>
        <w:rPr>
          <w:b/>
          <w:sz w:val="20"/>
        </w:rPr>
      </w:pPr>
    </w:p>
    <w:p w14:paraId="48D061D0" w14:textId="35C7665C" w:rsidR="008226F7" w:rsidRDefault="008226F7" w:rsidP="008226F7">
      <w:pPr>
        <w:pStyle w:val="Corpsdetexte"/>
        <w:rPr>
          <w:b/>
          <w:sz w:val="20"/>
        </w:rPr>
      </w:pPr>
    </w:p>
    <w:tbl>
      <w:tblPr>
        <w:tblStyle w:val="Grilledutableau"/>
        <w:tblW w:w="0" w:type="auto"/>
        <w:tblLook w:val="04A0" w:firstRow="1" w:lastRow="0" w:firstColumn="1" w:lastColumn="0" w:noHBand="0" w:noVBand="1"/>
      </w:tblPr>
      <w:tblGrid>
        <w:gridCol w:w="9063"/>
      </w:tblGrid>
      <w:tr w:rsidR="00163127" w14:paraId="765834DC" w14:textId="77777777" w:rsidTr="00163127">
        <w:tc>
          <w:tcPr>
            <w:tcW w:w="9063" w:type="dxa"/>
          </w:tcPr>
          <w:p w14:paraId="7E76B131" w14:textId="77777777" w:rsidR="00163127" w:rsidRDefault="00163127" w:rsidP="00163127">
            <w:pPr>
              <w:ind w:right="1"/>
              <w:jc w:val="center"/>
              <w:rPr>
                <w:sz w:val="28"/>
                <w:szCs w:val="28"/>
              </w:rPr>
            </w:pPr>
          </w:p>
          <w:p w14:paraId="1A768B7B" w14:textId="696F16CC" w:rsidR="00163127" w:rsidRDefault="00163127" w:rsidP="00163127">
            <w:pPr>
              <w:ind w:right="1"/>
              <w:jc w:val="center"/>
              <w:rPr>
                <w:b/>
                <w:bCs/>
                <w:sz w:val="28"/>
                <w:szCs w:val="28"/>
              </w:rPr>
            </w:pPr>
            <w:r w:rsidRPr="00EB1CEE">
              <w:rPr>
                <w:b/>
                <w:bCs/>
                <w:sz w:val="28"/>
                <w:szCs w:val="28"/>
              </w:rPr>
              <w:t>PRESTATIONS DE SERVICES DE PRODUCTION ET DE SOUTIEN DU SYSTEME D’INFORMATION DES RESSOURCES HUMAINES (SIRH) DE LA BRANCHE FAMILLE DE SECURITE SOCIALE</w:t>
            </w:r>
          </w:p>
          <w:p w14:paraId="486E7FB4" w14:textId="21CB8801" w:rsidR="00585042" w:rsidRDefault="00585042" w:rsidP="00163127">
            <w:pPr>
              <w:ind w:right="1"/>
              <w:jc w:val="center"/>
              <w:rPr>
                <w:b/>
                <w:bCs/>
                <w:sz w:val="28"/>
                <w:szCs w:val="28"/>
              </w:rPr>
            </w:pPr>
            <w:r>
              <w:rPr>
                <w:b/>
                <w:bCs/>
                <w:sz w:val="28"/>
                <w:szCs w:val="28"/>
              </w:rPr>
              <w:t xml:space="preserve">Lot </w:t>
            </w:r>
            <w:r w:rsidR="006F42C9">
              <w:rPr>
                <w:b/>
                <w:bCs/>
                <w:sz w:val="28"/>
                <w:szCs w:val="28"/>
              </w:rPr>
              <w:t>1</w:t>
            </w:r>
            <w:r>
              <w:rPr>
                <w:b/>
                <w:bCs/>
                <w:sz w:val="28"/>
                <w:szCs w:val="28"/>
              </w:rPr>
              <w:t xml:space="preserve"> : prestations </w:t>
            </w:r>
            <w:r w:rsidR="006A0610">
              <w:rPr>
                <w:b/>
                <w:bCs/>
                <w:sz w:val="28"/>
                <w:szCs w:val="28"/>
              </w:rPr>
              <w:t>d’accompagnement</w:t>
            </w:r>
            <w:r>
              <w:rPr>
                <w:b/>
                <w:bCs/>
                <w:sz w:val="28"/>
                <w:szCs w:val="28"/>
              </w:rPr>
              <w:t xml:space="preserve"> à la Maitrise d’Ouvrage (AMOA) </w:t>
            </w:r>
            <w:r w:rsidR="009D62E5">
              <w:rPr>
                <w:b/>
                <w:bCs/>
                <w:sz w:val="28"/>
                <w:szCs w:val="28"/>
              </w:rPr>
              <w:t>pour la DSI dans le domaine du SIRH</w:t>
            </w:r>
          </w:p>
          <w:p w14:paraId="1DD35239" w14:textId="11F874C2" w:rsidR="009D62E5" w:rsidRPr="00EB1CEE" w:rsidRDefault="009D62E5" w:rsidP="00163127">
            <w:pPr>
              <w:ind w:right="1"/>
              <w:jc w:val="center"/>
              <w:rPr>
                <w:b/>
                <w:bCs/>
                <w:sz w:val="28"/>
                <w:szCs w:val="28"/>
              </w:rPr>
            </w:pPr>
            <w:r>
              <w:rPr>
                <w:b/>
                <w:bCs/>
                <w:sz w:val="28"/>
                <w:szCs w:val="28"/>
              </w:rPr>
              <w:t>Lot 2 : Prestations d’assistance à la Maitrise d’</w:t>
            </w:r>
            <w:r w:rsidR="000044F8">
              <w:rPr>
                <w:b/>
                <w:bCs/>
                <w:sz w:val="28"/>
                <w:szCs w:val="28"/>
              </w:rPr>
              <w:t xml:space="preserve">œuvre (AMOE) et du Maintien en Condition Opérationnel (MCO) </w:t>
            </w:r>
            <w:r w:rsidR="000F26AD">
              <w:rPr>
                <w:b/>
                <w:bCs/>
                <w:sz w:val="28"/>
                <w:szCs w:val="28"/>
              </w:rPr>
              <w:t>des applications du SIRH</w:t>
            </w:r>
          </w:p>
          <w:p w14:paraId="6E84C3CB" w14:textId="77777777" w:rsidR="00163127" w:rsidRDefault="00163127" w:rsidP="008226F7">
            <w:pPr>
              <w:pStyle w:val="Corpsdetexte"/>
              <w:spacing w:before="1"/>
              <w:rPr>
                <w:b/>
                <w:sz w:val="23"/>
              </w:rPr>
            </w:pPr>
          </w:p>
        </w:tc>
      </w:tr>
    </w:tbl>
    <w:p w14:paraId="7D454E3D" w14:textId="335F255B" w:rsidR="008226F7" w:rsidRDefault="008226F7" w:rsidP="008226F7">
      <w:pPr>
        <w:pStyle w:val="Corpsdetexte"/>
        <w:spacing w:before="1"/>
        <w:rPr>
          <w:b/>
          <w:sz w:val="23"/>
        </w:rPr>
      </w:pPr>
    </w:p>
    <w:p w14:paraId="46D2A326" w14:textId="77777777" w:rsidR="001C3F06" w:rsidRDefault="001C3F06" w:rsidP="00377C04">
      <w:pPr>
        <w:ind w:left="2124"/>
        <w:jc w:val="center"/>
      </w:pPr>
    </w:p>
    <w:p w14:paraId="66067A60" w14:textId="0E7E6B7E" w:rsidR="008226F7" w:rsidRDefault="008226F7" w:rsidP="008226F7">
      <w:pPr>
        <w:pStyle w:val="Corpsdetexte"/>
        <w:rPr>
          <w:sz w:val="19"/>
        </w:rPr>
      </w:pPr>
    </w:p>
    <w:p w14:paraId="24381F15" w14:textId="3B5971B5" w:rsidR="00BA4B30" w:rsidRPr="00A2626F" w:rsidRDefault="00BA4B30" w:rsidP="00A65C31">
      <w:pPr>
        <w:spacing w:before="1" w:line="480" w:lineRule="auto"/>
        <w:ind w:left="3164" w:right="761"/>
        <w:jc w:val="center"/>
        <w:rPr>
          <w:rFonts w:ascii="Arial" w:hAnsi="Arial"/>
          <w:b/>
          <w:color w:val="4F81BC"/>
          <w:w w:val="90"/>
          <w:sz w:val="24"/>
        </w:rPr>
      </w:pPr>
    </w:p>
    <w:sdt>
      <w:sdtPr>
        <w:rPr>
          <w:rFonts w:asciiTheme="minorHAnsi" w:eastAsiaTheme="minorEastAsia" w:hAnsiTheme="minorHAnsi" w:cstheme="minorBidi"/>
          <w:color w:val="auto"/>
          <w:sz w:val="22"/>
          <w:szCs w:val="22"/>
          <w:lang w:eastAsia="en-US"/>
        </w:rPr>
        <w:id w:val="-2040192583"/>
        <w:docPartObj>
          <w:docPartGallery w:val="Table of Contents"/>
          <w:docPartUnique/>
        </w:docPartObj>
      </w:sdtPr>
      <w:sdtEndPr>
        <w:rPr>
          <w:b/>
          <w:bCs/>
        </w:rPr>
      </w:sdtEndPr>
      <w:sdtContent>
        <w:p w14:paraId="78EF3222" w14:textId="5F3BCCD7" w:rsidR="007D152B" w:rsidRDefault="546ED898">
          <w:pPr>
            <w:pStyle w:val="En-ttedetabledesmatires"/>
            <w:numPr>
              <w:ilvl w:val="0"/>
              <w:numId w:val="0"/>
            </w:numPr>
            <w:ind w:right="1"/>
            <w:jc w:val="center"/>
          </w:pPr>
          <w:r>
            <w:t>T</w:t>
          </w:r>
          <w:r w:rsidR="0EABE581">
            <w:t>able des matières</w:t>
          </w:r>
        </w:p>
        <w:p w14:paraId="1A04DA88" w14:textId="700CE2FC" w:rsidR="00385FEB" w:rsidRDefault="007D152B">
          <w:pPr>
            <w:pStyle w:val="TM1"/>
            <w:tabs>
              <w:tab w:val="left" w:pos="440"/>
              <w:tab w:val="right" w:leader="dot" w:pos="9063"/>
            </w:tabs>
            <w:rPr>
              <w:rFonts w:eastAsiaTheme="minorEastAsia"/>
              <w:noProof/>
              <w:lang w:eastAsia="fr-FR"/>
            </w:rPr>
          </w:pPr>
          <w:r>
            <w:fldChar w:fldCharType="begin"/>
          </w:r>
          <w:r>
            <w:instrText xml:space="preserve"> TOC \o "1-3" \h \z \u </w:instrText>
          </w:r>
          <w:r>
            <w:fldChar w:fldCharType="separate"/>
          </w:r>
          <w:hyperlink w:anchor="_Toc158112759" w:history="1">
            <w:r w:rsidR="00385FEB" w:rsidRPr="000E47DC">
              <w:rPr>
                <w:rStyle w:val="Lienhypertexte"/>
                <w:noProof/>
              </w:rPr>
              <w:t>1.</w:t>
            </w:r>
            <w:r w:rsidR="00385FEB">
              <w:rPr>
                <w:rFonts w:eastAsiaTheme="minorEastAsia"/>
                <w:noProof/>
                <w:lang w:eastAsia="fr-FR"/>
              </w:rPr>
              <w:tab/>
            </w:r>
            <w:r w:rsidR="00385FEB" w:rsidRPr="000E47DC">
              <w:rPr>
                <w:rStyle w:val="Lienhypertexte"/>
                <w:noProof/>
              </w:rPr>
              <w:t>Objectifs de l’accord-cadre</w:t>
            </w:r>
            <w:r w:rsidR="00385FEB">
              <w:rPr>
                <w:noProof/>
                <w:webHidden/>
              </w:rPr>
              <w:tab/>
            </w:r>
            <w:r w:rsidR="00385FEB">
              <w:rPr>
                <w:noProof/>
                <w:webHidden/>
              </w:rPr>
              <w:fldChar w:fldCharType="begin"/>
            </w:r>
            <w:r w:rsidR="00385FEB">
              <w:rPr>
                <w:noProof/>
                <w:webHidden/>
              </w:rPr>
              <w:instrText xml:space="preserve"> PAGEREF _Toc158112759 \h </w:instrText>
            </w:r>
            <w:r w:rsidR="00385FEB">
              <w:rPr>
                <w:noProof/>
                <w:webHidden/>
              </w:rPr>
            </w:r>
            <w:r w:rsidR="00385FEB">
              <w:rPr>
                <w:noProof/>
                <w:webHidden/>
              </w:rPr>
              <w:fldChar w:fldCharType="separate"/>
            </w:r>
            <w:r w:rsidR="00FB404A">
              <w:rPr>
                <w:noProof/>
                <w:webHidden/>
              </w:rPr>
              <w:t>6</w:t>
            </w:r>
            <w:r w:rsidR="00385FEB">
              <w:rPr>
                <w:noProof/>
                <w:webHidden/>
              </w:rPr>
              <w:fldChar w:fldCharType="end"/>
            </w:r>
          </w:hyperlink>
        </w:p>
        <w:p w14:paraId="4740592A" w14:textId="573CBFA7" w:rsidR="00385FEB" w:rsidRDefault="00B267F7">
          <w:pPr>
            <w:pStyle w:val="TM1"/>
            <w:tabs>
              <w:tab w:val="left" w:pos="440"/>
              <w:tab w:val="right" w:leader="dot" w:pos="9063"/>
            </w:tabs>
            <w:rPr>
              <w:rFonts w:eastAsiaTheme="minorEastAsia"/>
              <w:noProof/>
              <w:lang w:eastAsia="fr-FR"/>
            </w:rPr>
          </w:pPr>
          <w:hyperlink w:anchor="_Toc158112760" w:history="1">
            <w:r w:rsidR="00385FEB" w:rsidRPr="000E47DC">
              <w:rPr>
                <w:rStyle w:val="Lienhypertexte"/>
                <w:noProof/>
              </w:rPr>
              <w:t>2.</w:t>
            </w:r>
            <w:r w:rsidR="00385FEB">
              <w:rPr>
                <w:rFonts w:eastAsiaTheme="minorEastAsia"/>
                <w:noProof/>
                <w:lang w:eastAsia="fr-FR"/>
              </w:rPr>
              <w:tab/>
            </w:r>
            <w:r w:rsidR="00385FEB" w:rsidRPr="000E47DC">
              <w:rPr>
                <w:rStyle w:val="Lienhypertexte"/>
                <w:noProof/>
              </w:rPr>
              <w:t>Présentation de la Branche Famille</w:t>
            </w:r>
            <w:r w:rsidR="00385FEB">
              <w:rPr>
                <w:noProof/>
                <w:webHidden/>
              </w:rPr>
              <w:tab/>
            </w:r>
            <w:r w:rsidR="00385FEB">
              <w:rPr>
                <w:noProof/>
                <w:webHidden/>
              </w:rPr>
              <w:fldChar w:fldCharType="begin"/>
            </w:r>
            <w:r w:rsidR="00385FEB">
              <w:rPr>
                <w:noProof/>
                <w:webHidden/>
              </w:rPr>
              <w:instrText xml:space="preserve"> PAGEREF _Toc158112760 \h </w:instrText>
            </w:r>
            <w:r w:rsidR="00385FEB">
              <w:rPr>
                <w:noProof/>
                <w:webHidden/>
              </w:rPr>
            </w:r>
            <w:r w:rsidR="00385FEB">
              <w:rPr>
                <w:noProof/>
                <w:webHidden/>
              </w:rPr>
              <w:fldChar w:fldCharType="separate"/>
            </w:r>
            <w:r w:rsidR="00FB404A">
              <w:rPr>
                <w:noProof/>
                <w:webHidden/>
              </w:rPr>
              <w:t>8</w:t>
            </w:r>
            <w:r w:rsidR="00385FEB">
              <w:rPr>
                <w:noProof/>
                <w:webHidden/>
              </w:rPr>
              <w:fldChar w:fldCharType="end"/>
            </w:r>
          </w:hyperlink>
        </w:p>
        <w:p w14:paraId="0AA97E39" w14:textId="6F6A68CF" w:rsidR="00385FEB" w:rsidRDefault="00B267F7">
          <w:pPr>
            <w:pStyle w:val="TM2"/>
            <w:tabs>
              <w:tab w:val="left" w:pos="880"/>
              <w:tab w:val="right" w:leader="dot" w:pos="9063"/>
            </w:tabs>
            <w:rPr>
              <w:rFonts w:eastAsiaTheme="minorEastAsia"/>
              <w:noProof/>
              <w:lang w:eastAsia="fr-FR"/>
            </w:rPr>
          </w:pPr>
          <w:hyperlink w:anchor="_Toc158112761" w:history="1">
            <w:r w:rsidR="00385FEB" w:rsidRPr="000E47DC">
              <w:rPr>
                <w:rStyle w:val="Lienhypertexte"/>
                <w:noProof/>
              </w:rPr>
              <w:t>1.1</w:t>
            </w:r>
            <w:r w:rsidR="00385FEB">
              <w:rPr>
                <w:rFonts w:eastAsiaTheme="minorEastAsia"/>
                <w:noProof/>
                <w:lang w:eastAsia="fr-FR"/>
              </w:rPr>
              <w:tab/>
            </w:r>
            <w:r w:rsidR="00385FEB" w:rsidRPr="000E47DC">
              <w:rPr>
                <w:rStyle w:val="Lienhypertexte"/>
                <w:noProof/>
              </w:rPr>
              <w:t>Organisation générale de la branche Famille</w:t>
            </w:r>
            <w:r w:rsidR="00385FEB">
              <w:rPr>
                <w:noProof/>
                <w:webHidden/>
              </w:rPr>
              <w:tab/>
            </w:r>
            <w:r w:rsidR="00385FEB">
              <w:rPr>
                <w:noProof/>
                <w:webHidden/>
              </w:rPr>
              <w:fldChar w:fldCharType="begin"/>
            </w:r>
            <w:r w:rsidR="00385FEB">
              <w:rPr>
                <w:noProof/>
                <w:webHidden/>
              </w:rPr>
              <w:instrText xml:space="preserve"> PAGEREF _Toc158112761 \h </w:instrText>
            </w:r>
            <w:r w:rsidR="00385FEB">
              <w:rPr>
                <w:noProof/>
                <w:webHidden/>
              </w:rPr>
            </w:r>
            <w:r w:rsidR="00385FEB">
              <w:rPr>
                <w:noProof/>
                <w:webHidden/>
              </w:rPr>
              <w:fldChar w:fldCharType="separate"/>
            </w:r>
            <w:r w:rsidR="00FB404A">
              <w:rPr>
                <w:noProof/>
                <w:webHidden/>
              </w:rPr>
              <w:t>8</w:t>
            </w:r>
            <w:r w:rsidR="00385FEB">
              <w:rPr>
                <w:noProof/>
                <w:webHidden/>
              </w:rPr>
              <w:fldChar w:fldCharType="end"/>
            </w:r>
          </w:hyperlink>
        </w:p>
        <w:p w14:paraId="235BFBA5" w14:textId="24933583" w:rsidR="00385FEB" w:rsidRDefault="00B267F7">
          <w:pPr>
            <w:pStyle w:val="TM2"/>
            <w:tabs>
              <w:tab w:val="left" w:pos="880"/>
              <w:tab w:val="right" w:leader="dot" w:pos="9063"/>
            </w:tabs>
            <w:rPr>
              <w:rFonts w:eastAsiaTheme="minorEastAsia"/>
              <w:noProof/>
              <w:lang w:eastAsia="fr-FR"/>
            </w:rPr>
          </w:pPr>
          <w:hyperlink w:anchor="_Toc158112762" w:history="1">
            <w:r w:rsidR="00385FEB" w:rsidRPr="000E47DC">
              <w:rPr>
                <w:rStyle w:val="Lienhypertexte"/>
                <w:noProof/>
              </w:rPr>
              <w:t>1.2</w:t>
            </w:r>
            <w:r w:rsidR="00385FEB">
              <w:rPr>
                <w:rFonts w:eastAsiaTheme="minorEastAsia"/>
                <w:noProof/>
                <w:lang w:eastAsia="fr-FR"/>
              </w:rPr>
              <w:tab/>
            </w:r>
            <w:r w:rsidR="00385FEB" w:rsidRPr="000E47DC">
              <w:rPr>
                <w:rStyle w:val="Lienhypertexte"/>
                <w:noProof/>
              </w:rPr>
              <w:t>La Direction générale déléguée aux Systèmes d’Information (DSI)</w:t>
            </w:r>
            <w:r w:rsidR="00385FEB">
              <w:rPr>
                <w:noProof/>
                <w:webHidden/>
              </w:rPr>
              <w:tab/>
            </w:r>
            <w:r w:rsidR="00385FEB">
              <w:rPr>
                <w:noProof/>
                <w:webHidden/>
              </w:rPr>
              <w:fldChar w:fldCharType="begin"/>
            </w:r>
            <w:r w:rsidR="00385FEB">
              <w:rPr>
                <w:noProof/>
                <w:webHidden/>
              </w:rPr>
              <w:instrText xml:space="preserve"> PAGEREF _Toc158112762 \h </w:instrText>
            </w:r>
            <w:r w:rsidR="00385FEB">
              <w:rPr>
                <w:noProof/>
                <w:webHidden/>
              </w:rPr>
            </w:r>
            <w:r w:rsidR="00385FEB">
              <w:rPr>
                <w:noProof/>
                <w:webHidden/>
              </w:rPr>
              <w:fldChar w:fldCharType="separate"/>
            </w:r>
            <w:r w:rsidR="00FB404A">
              <w:rPr>
                <w:noProof/>
                <w:webHidden/>
              </w:rPr>
              <w:t>9</w:t>
            </w:r>
            <w:r w:rsidR="00385FEB">
              <w:rPr>
                <w:noProof/>
                <w:webHidden/>
              </w:rPr>
              <w:fldChar w:fldCharType="end"/>
            </w:r>
          </w:hyperlink>
        </w:p>
        <w:p w14:paraId="1AD19F7E" w14:textId="34DF67CE" w:rsidR="00385FEB" w:rsidRDefault="00B267F7">
          <w:pPr>
            <w:pStyle w:val="TM2"/>
            <w:tabs>
              <w:tab w:val="left" w:pos="880"/>
              <w:tab w:val="right" w:leader="dot" w:pos="9063"/>
            </w:tabs>
            <w:rPr>
              <w:rFonts w:eastAsiaTheme="minorEastAsia"/>
              <w:noProof/>
              <w:lang w:eastAsia="fr-FR"/>
            </w:rPr>
          </w:pPr>
          <w:hyperlink w:anchor="_Toc158112763" w:history="1">
            <w:r w:rsidR="00385FEB" w:rsidRPr="000E47DC">
              <w:rPr>
                <w:rStyle w:val="Lienhypertexte"/>
                <w:noProof/>
              </w:rPr>
              <w:t>1.4</w:t>
            </w:r>
            <w:r w:rsidR="00385FEB">
              <w:rPr>
                <w:rFonts w:eastAsiaTheme="minorEastAsia"/>
                <w:noProof/>
                <w:lang w:eastAsia="fr-FR"/>
              </w:rPr>
              <w:tab/>
            </w:r>
            <w:r w:rsidR="00385FEB" w:rsidRPr="000E47DC">
              <w:rPr>
                <w:rStyle w:val="Lienhypertexte"/>
                <w:noProof/>
              </w:rPr>
              <w:t>Les sites DGSI</w:t>
            </w:r>
            <w:r w:rsidR="00385FEB">
              <w:rPr>
                <w:noProof/>
                <w:webHidden/>
              </w:rPr>
              <w:tab/>
            </w:r>
            <w:r w:rsidR="00385FEB">
              <w:rPr>
                <w:noProof/>
                <w:webHidden/>
              </w:rPr>
              <w:fldChar w:fldCharType="begin"/>
            </w:r>
            <w:r w:rsidR="00385FEB">
              <w:rPr>
                <w:noProof/>
                <w:webHidden/>
              </w:rPr>
              <w:instrText xml:space="preserve"> PAGEREF _Toc158112763 \h </w:instrText>
            </w:r>
            <w:r w:rsidR="00385FEB">
              <w:rPr>
                <w:noProof/>
                <w:webHidden/>
              </w:rPr>
            </w:r>
            <w:r w:rsidR="00385FEB">
              <w:rPr>
                <w:noProof/>
                <w:webHidden/>
              </w:rPr>
              <w:fldChar w:fldCharType="separate"/>
            </w:r>
            <w:r w:rsidR="00FB404A">
              <w:rPr>
                <w:noProof/>
                <w:webHidden/>
              </w:rPr>
              <w:t>16</w:t>
            </w:r>
            <w:r w:rsidR="00385FEB">
              <w:rPr>
                <w:noProof/>
                <w:webHidden/>
              </w:rPr>
              <w:fldChar w:fldCharType="end"/>
            </w:r>
          </w:hyperlink>
        </w:p>
        <w:p w14:paraId="76E0613D" w14:textId="3EFD015D" w:rsidR="00385FEB" w:rsidRDefault="00B267F7">
          <w:pPr>
            <w:pStyle w:val="TM1"/>
            <w:tabs>
              <w:tab w:val="left" w:pos="440"/>
              <w:tab w:val="right" w:leader="dot" w:pos="9063"/>
            </w:tabs>
            <w:rPr>
              <w:rFonts w:eastAsiaTheme="minorEastAsia"/>
              <w:noProof/>
              <w:lang w:eastAsia="fr-FR"/>
            </w:rPr>
          </w:pPr>
          <w:hyperlink w:anchor="_Toc158112764" w:history="1">
            <w:r w:rsidR="00385FEB" w:rsidRPr="000E47DC">
              <w:rPr>
                <w:rStyle w:val="Lienhypertexte"/>
                <w:noProof/>
              </w:rPr>
              <w:t>3.</w:t>
            </w:r>
            <w:r w:rsidR="00385FEB">
              <w:rPr>
                <w:rFonts w:eastAsiaTheme="minorEastAsia"/>
                <w:noProof/>
                <w:lang w:eastAsia="fr-FR"/>
              </w:rPr>
              <w:tab/>
            </w:r>
            <w:r w:rsidR="00385FEB" w:rsidRPr="000E47DC">
              <w:rPr>
                <w:rStyle w:val="Lienhypertexte"/>
                <w:noProof/>
              </w:rPr>
              <w:t>Contexte global de la COG 2023-2027</w:t>
            </w:r>
            <w:r w:rsidR="00385FEB">
              <w:rPr>
                <w:noProof/>
                <w:webHidden/>
              </w:rPr>
              <w:tab/>
            </w:r>
            <w:r w:rsidR="00385FEB">
              <w:rPr>
                <w:noProof/>
                <w:webHidden/>
              </w:rPr>
              <w:fldChar w:fldCharType="begin"/>
            </w:r>
            <w:r w:rsidR="00385FEB">
              <w:rPr>
                <w:noProof/>
                <w:webHidden/>
              </w:rPr>
              <w:instrText xml:space="preserve"> PAGEREF _Toc158112764 \h </w:instrText>
            </w:r>
            <w:r w:rsidR="00385FEB">
              <w:rPr>
                <w:noProof/>
                <w:webHidden/>
              </w:rPr>
            </w:r>
            <w:r w:rsidR="00385FEB">
              <w:rPr>
                <w:noProof/>
                <w:webHidden/>
              </w:rPr>
              <w:fldChar w:fldCharType="separate"/>
            </w:r>
            <w:r w:rsidR="00FB404A">
              <w:rPr>
                <w:noProof/>
                <w:webHidden/>
              </w:rPr>
              <w:t>17</w:t>
            </w:r>
            <w:r w:rsidR="00385FEB">
              <w:rPr>
                <w:noProof/>
                <w:webHidden/>
              </w:rPr>
              <w:fldChar w:fldCharType="end"/>
            </w:r>
          </w:hyperlink>
        </w:p>
        <w:p w14:paraId="18FF5168" w14:textId="67AEC11C" w:rsidR="00385FEB" w:rsidRDefault="00B267F7">
          <w:pPr>
            <w:pStyle w:val="TM1"/>
            <w:tabs>
              <w:tab w:val="left" w:pos="440"/>
              <w:tab w:val="right" w:leader="dot" w:pos="9063"/>
            </w:tabs>
            <w:rPr>
              <w:rFonts w:eastAsiaTheme="minorEastAsia"/>
              <w:noProof/>
              <w:lang w:eastAsia="fr-FR"/>
            </w:rPr>
          </w:pPr>
          <w:hyperlink w:anchor="_Toc158112765" w:history="1">
            <w:r w:rsidR="00385FEB" w:rsidRPr="000E47DC">
              <w:rPr>
                <w:rStyle w:val="Lienhypertexte"/>
                <w:noProof/>
              </w:rPr>
              <w:t>4.</w:t>
            </w:r>
            <w:r w:rsidR="00385FEB">
              <w:rPr>
                <w:rFonts w:eastAsiaTheme="minorEastAsia"/>
                <w:noProof/>
                <w:lang w:eastAsia="fr-FR"/>
              </w:rPr>
              <w:tab/>
            </w:r>
            <w:r w:rsidR="00385FEB" w:rsidRPr="000E47DC">
              <w:rPr>
                <w:rStyle w:val="Lienhypertexte"/>
                <w:noProof/>
              </w:rPr>
              <w:t>Le Schéma Directeur du Système d’Information 2023-2027 de la Branche Famille</w:t>
            </w:r>
            <w:r w:rsidR="00385FEB">
              <w:rPr>
                <w:noProof/>
                <w:webHidden/>
              </w:rPr>
              <w:tab/>
            </w:r>
            <w:r w:rsidR="00385FEB">
              <w:rPr>
                <w:noProof/>
                <w:webHidden/>
              </w:rPr>
              <w:fldChar w:fldCharType="begin"/>
            </w:r>
            <w:r w:rsidR="00385FEB">
              <w:rPr>
                <w:noProof/>
                <w:webHidden/>
              </w:rPr>
              <w:instrText xml:space="preserve"> PAGEREF _Toc158112765 \h </w:instrText>
            </w:r>
            <w:r w:rsidR="00385FEB">
              <w:rPr>
                <w:noProof/>
                <w:webHidden/>
              </w:rPr>
            </w:r>
            <w:r w:rsidR="00385FEB">
              <w:rPr>
                <w:noProof/>
                <w:webHidden/>
              </w:rPr>
              <w:fldChar w:fldCharType="separate"/>
            </w:r>
            <w:r w:rsidR="00FB404A">
              <w:rPr>
                <w:noProof/>
                <w:webHidden/>
              </w:rPr>
              <w:t>18</w:t>
            </w:r>
            <w:r w:rsidR="00385FEB">
              <w:rPr>
                <w:noProof/>
                <w:webHidden/>
              </w:rPr>
              <w:fldChar w:fldCharType="end"/>
            </w:r>
          </w:hyperlink>
        </w:p>
        <w:p w14:paraId="15E2BA28" w14:textId="676DBF15" w:rsidR="00385FEB" w:rsidRDefault="00B267F7">
          <w:pPr>
            <w:pStyle w:val="TM2"/>
            <w:tabs>
              <w:tab w:val="left" w:pos="880"/>
              <w:tab w:val="right" w:leader="dot" w:pos="9063"/>
            </w:tabs>
            <w:rPr>
              <w:rFonts w:eastAsiaTheme="minorEastAsia"/>
              <w:noProof/>
              <w:lang w:eastAsia="fr-FR"/>
            </w:rPr>
          </w:pPr>
          <w:hyperlink w:anchor="_Toc158112766" w:history="1">
            <w:r w:rsidR="00385FEB" w:rsidRPr="000E47DC">
              <w:rPr>
                <w:rStyle w:val="Lienhypertexte"/>
                <w:noProof/>
              </w:rPr>
              <w:t>4.1..</w:t>
            </w:r>
            <w:r w:rsidR="00385FEB">
              <w:rPr>
                <w:rFonts w:eastAsiaTheme="minorEastAsia"/>
                <w:noProof/>
                <w:lang w:eastAsia="fr-FR"/>
              </w:rPr>
              <w:tab/>
            </w:r>
            <w:r w:rsidR="00385FEB" w:rsidRPr="000E47DC">
              <w:rPr>
                <w:rStyle w:val="Lienhypertexte"/>
                <w:noProof/>
              </w:rPr>
              <w:t>Stratégie et trajectoire générale d’évolution du SI</w:t>
            </w:r>
            <w:r w:rsidR="00385FEB">
              <w:rPr>
                <w:noProof/>
                <w:webHidden/>
              </w:rPr>
              <w:tab/>
            </w:r>
            <w:r w:rsidR="00385FEB">
              <w:rPr>
                <w:noProof/>
                <w:webHidden/>
              </w:rPr>
              <w:fldChar w:fldCharType="begin"/>
            </w:r>
            <w:r w:rsidR="00385FEB">
              <w:rPr>
                <w:noProof/>
                <w:webHidden/>
              </w:rPr>
              <w:instrText xml:space="preserve"> PAGEREF _Toc158112766 \h </w:instrText>
            </w:r>
            <w:r w:rsidR="00385FEB">
              <w:rPr>
                <w:noProof/>
                <w:webHidden/>
              </w:rPr>
            </w:r>
            <w:r w:rsidR="00385FEB">
              <w:rPr>
                <w:noProof/>
                <w:webHidden/>
              </w:rPr>
              <w:fldChar w:fldCharType="separate"/>
            </w:r>
            <w:r w:rsidR="00FB404A">
              <w:rPr>
                <w:noProof/>
                <w:webHidden/>
              </w:rPr>
              <w:t>18</w:t>
            </w:r>
            <w:r w:rsidR="00385FEB">
              <w:rPr>
                <w:noProof/>
                <w:webHidden/>
              </w:rPr>
              <w:fldChar w:fldCharType="end"/>
            </w:r>
          </w:hyperlink>
        </w:p>
        <w:p w14:paraId="360C4CED" w14:textId="0F0FC393" w:rsidR="00385FEB" w:rsidRDefault="00B267F7">
          <w:pPr>
            <w:pStyle w:val="TM2"/>
            <w:tabs>
              <w:tab w:val="left" w:pos="880"/>
              <w:tab w:val="right" w:leader="dot" w:pos="9063"/>
            </w:tabs>
            <w:rPr>
              <w:rFonts w:eastAsiaTheme="minorEastAsia"/>
              <w:noProof/>
              <w:lang w:eastAsia="fr-FR"/>
            </w:rPr>
          </w:pPr>
          <w:hyperlink w:anchor="_Toc158112767" w:history="1">
            <w:r w:rsidR="00385FEB" w:rsidRPr="000E47DC">
              <w:rPr>
                <w:rStyle w:val="Lienhypertexte"/>
                <w:noProof/>
                <w:lang w:bidi="he-IL"/>
              </w:rPr>
              <w:t>4.2..</w:t>
            </w:r>
            <w:r w:rsidR="00385FEB">
              <w:rPr>
                <w:rFonts w:eastAsiaTheme="minorEastAsia"/>
                <w:noProof/>
                <w:lang w:eastAsia="fr-FR"/>
              </w:rPr>
              <w:tab/>
            </w:r>
            <w:r w:rsidR="00385FEB" w:rsidRPr="000E47DC">
              <w:rPr>
                <w:rStyle w:val="Lienhypertexte"/>
                <w:noProof/>
              </w:rPr>
              <w:t>Principaux enjeux et orientations stratégique du SDSI 2023-2027</w:t>
            </w:r>
            <w:r w:rsidR="00385FEB">
              <w:rPr>
                <w:noProof/>
                <w:webHidden/>
              </w:rPr>
              <w:tab/>
            </w:r>
            <w:r w:rsidR="00385FEB">
              <w:rPr>
                <w:noProof/>
                <w:webHidden/>
              </w:rPr>
              <w:fldChar w:fldCharType="begin"/>
            </w:r>
            <w:r w:rsidR="00385FEB">
              <w:rPr>
                <w:noProof/>
                <w:webHidden/>
              </w:rPr>
              <w:instrText xml:space="preserve"> PAGEREF _Toc158112767 \h </w:instrText>
            </w:r>
            <w:r w:rsidR="00385FEB">
              <w:rPr>
                <w:noProof/>
                <w:webHidden/>
              </w:rPr>
            </w:r>
            <w:r w:rsidR="00385FEB">
              <w:rPr>
                <w:noProof/>
                <w:webHidden/>
              </w:rPr>
              <w:fldChar w:fldCharType="separate"/>
            </w:r>
            <w:r w:rsidR="00FB404A">
              <w:rPr>
                <w:noProof/>
                <w:webHidden/>
              </w:rPr>
              <w:t>18</w:t>
            </w:r>
            <w:r w:rsidR="00385FEB">
              <w:rPr>
                <w:noProof/>
                <w:webHidden/>
              </w:rPr>
              <w:fldChar w:fldCharType="end"/>
            </w:r>
          </w:hyperlink>
        </w:p>
        <w:p w14:paraId="10EFE303" w14:textId="13B91FA7" w:rsidR="00385FEB" w:rsidRDefault="00B267F7">
          <w:pPr>
            <w:pStyle w:val="TM1"/>
            <w:tabs>
              <w:tab w:val="left" w:pos="440"/>
              <w:tab w:val="right" w:leader="dot" w:pos="9063"/>
            </w:tabs>
            <w:rPr>
              <w:rFonts w:eastAsiaTheme="minorEastAsia"/>
              <w:noProof/>
              <w:lang w:eastAsia="fr-FR"/>
            </w:rPr>
          </w:pPr>
          <w:hyperlink w:anchor="_Toc158112768" w:history="1">
            <w:r w:rsidR="00385FEB" w:rsidRPr="000E47DC">
              <w:rPr>
                <w:rStyle w:val="Lienhypertexte"/>
                <w:noProof/>
              </w:rPr>
              <w:t>5.</w:t>
            </w:r>
            <w:r w:rsidR="00385FEB">
              <w:rPr>
                <w:rFonts w:eastAsiaTheme="minorEastAsia"/>
                <w:noProof/>
                <w:lang w:eastAsia="fr-FR"/>
              </w:rPr>
              <w:tab/>
            </w:r>
            <w:r w:rsidR="00385FEB" w:rsidRPr="000E47DC">
              <w:rPr>
                <w:rStyle w:val="Lienhypertexte"/>
                <w:noProof/>
              </w:rPr>
              <w:t>Présentation du Système d’Information</w:t>
            </w:r>
            <w:r w:rsidR="00385FEB">
              <w:rPr>
                <w:noProof/>
                <w:webHidden/>
              </w:rPr>
              <w:tab/>
            </w:r>
            <w:r w:rsidR="00385FEB">
              <w:rPr>
                <w:noProof/>
                <w:webHidden/>
              </w:rPr>
              <w:fldChar w:fldCharType="begin"/>
            </w:r>
            <w:r w:rsidR="00385FEB">
              <w:rPr>
                <w:noProof/>
                <w:webHidden/>
              </w:rPr>
              <w:instrText xml:space="preserve"> PAGEREF _Toc158112768 \h </w:instrText>
            </w:r>
            <w:r w:rsidR="00385FEB">
              <w:rPr>
                <w:noProof/>
                <w:webHidden/>
              </w:rPr>
            </w:r>
            <w:r w:rsidR="00385FEB">
              <w:rPr>
                <w:noProof/>
                <w:webHidden/>
              </w:rPr>
              <w:fldChar w:fldCharType="separate"/>
            </w:r>
            <w:r w:rsidR="00FB404A">
              <w:rPr>
                <w:noProof/>
                <w:webHidden/>
              </w:rPr>
              <w:t>21</w:t>
            </w:r>
            <w:r w:rsidR="00385FEB">
              <w:rPr>
                <w:noProof/>
                <w:webHidden/>
              </w:rPr>
              <w:fldChar w:fldCharType="end"/>
            </w:r>
          </w:hyperlink>
        </w:p>
        <w:p w14:paraId="5DE4A56E" w14:textId="5B1DC06C" w:rsidR="00385FEB" w:rsidRDefault="00B267F7">
          <w:pPr>
            <w:pStyle w:val="TM2"/>
            <w:tabs>
              <w:tab w:val="left" w:pos="880"/>
              <w:tab w:val="right" w:leader="dot" w:pos="9063"/>
            </w:tabs>
            <w:rPr>
              <w:rFonts w:eastAsiaTheme="minorEastAsia"/>
              <w:noProof/>
              <w:lang w:eastAsia="fr-FR"/>
            </w:rPr>
          </w:pPr>
          <w:hyperlink w:anchor="_Toc158112769" w:history="1">
            <w:r w:rsidR="00385FEB" w:rsidRPr="000E47DC">
              <w:rPr>
                <w:rStyle w:val="Lienhypertexte"/>
                <w:noProof/>
              </w:rPr>
              <w:t>5.1..</w:t>
            </w:r>
            <w:r w:rsidR="00385FEB">
              <w:rPr>
                <w:rFonts w:eastAsiaTheme="minorEastAsia"/>
                <w:noProof/>
                <w:lang w:eastAsia="fr-FR"/>
              </w:rPr>
              <w:tab/>
            </w:r>
            <w:r w:rsidR="00385FEB" w:rsidRPr="000E47DC">
              <w:rPr>
                <w:rStyle w:val="Lienhypertexte"/>
                <w:noProof/>
              </w:rPr>
              <w:t>Environnement du SI Cnaf</w:t>
            </w:r>
            <w:r w:rsidR="00385FEB">
              <w:rPr>
                <w:noProof/>
                <w:webHidden/>
              </w:rPr>
              <w:tab/>
            </w:r>
            <w:r w:rsidR="00385FEB">
              <w:rPr>
                <w:noProof/>
                <w:webHidden/>
              </w:rPr>
              <w:fldChar w:fldCharType="begin"/>
            </w:r>
            <w:r w:rsidR="00385FEB">
              <w:rPr>
                <w:noProof/>
                <w:webHidden/>
              </w:rPr>
              <w:instrText xml:space="preserve"> PAGEREF _Toc158112769 \h </w:instrText>
            </w:r>
            <w:r w:rsidR="00385FEB">
              <w:rPr>
                <w:noProof/>
                <w:webHidden/>
              </w:rPr>
            </w:r>
            <w:r w:rsidR="00385FEB">
              <w:rPr>
                <w:noProof/>
                <w:webHidden/>
              </w:rPr>
              <w:fldChar w:fldCharType="separate"/>
            </w:r>
            <w:r w:rsidR="00FB404A">
              <w:rPr>
                <w:noProof/>
                <w:webHidden/>
              </w:rPr>
              <w:t>21</w:t>
            </w:r>
            <w:r w:rsidR="00385FEB">
              <w:rPr>
                <w:noProof/>
                <w:webHidden/>
              </w:rPr>
              <w:fldChar w:fldCharType="end"/>
            </w:r>
          </w:hyperlink>
        </w:p>
        <w:p w14:paraId="27AB67C5" w14:textId="068EDE40" w:rsidR="00385FEB" w:rsidRDefault="00B267F7">
          <w:pPr>
            <w:pStyle w:val="TM2"/>
            <w:tabs>
              <w:tab w:val="left" w:pos="880"/>
              <w:tab w:val="right" w:leader="dot" w:pos="9063"/>
            </w:tabs>
            <w:rPr>
              <w:rFonts w:eastAsiaTheme="minorEastAsia"/>
              <w:noProof/>
              <w:lang w:eastAsia="fr-FR"/>
            </w:rPr>
          </w:pPr>
          <w:hyperlink w:anchor="_Toc158112770" w:history="1">
            <w:r w:rsidR="00385FEB" w:rsidRPr="000E47DC">
              <w:rPr>
                <w:rStyle w:val="Lienhypertexte"/>
                <w:noProof/>
              </w:rPr>
              <w:t>5.2..</w:t>
            </w:r>
            <w:r w:rsidR="00385FEB">
              <w:rPr>
                <w:rFonts w:eastAsiaTheme="minorEastAsia"/>
                <w:noProof/>
                <w:lang w:eastAsia="fr-FR"/>
              </w:rPr>
              <w:tab/>
            </w:r>
            <w:r w:rsidR="00385FEB" w:rsidRPr="000E47DC">
              <w:rPr>
                <w:rStyle w:val="Lienhypertexte"/>
                <w:noProof/>
              </w:rPr>
              <w:t>Cartographie fonctionnelle et applicative</w:t>
            </w:r>
            <w:r w:rsidR="00385FEB">
              <w:rPr>
                <w:noProof/>
                <w:webHidden/>
              </w:rPr>
              <w:tab/>
            </w:r>
            <w:r w:rsidR="00385FEB">
              <w:rPr>
                <w:noProof/>
                <w:webHidden/>
              </w:rPr>
              <w:fldChar w:fldCharType="begin"/>
            </w:r>
            <w:r w:rsidR="00385FEB">
              <w:rPr>
                <w:noProof/>
                <w:webHidden/>
              </w:rPr>
              <w:instrText xml:space="preserve"> PAGEREF _Toc158112770 \h </w:instrText>
            </w:r>
            <w:r w:rsidR="00385FEB">
              <w:rPr>
                <w:noProof/>
                <w:webHidden/>
              </w:rPr>
            </w:r>
            <w:r w:rsidR="00385FEB">
              <w:rPr>
                <w:noProof/>
                <w:webHidden/>
              </w:rPr>
              <w:fldChar w:fldCharType="separate"/>
            </w:r>
            <w:r w:rsidR="00FB404A">
              <w:rPr>
                <w:noProof/>
                <w:webHidden/>
              </w:rPr>
              <w:t>24</w:t>
            </w:r>
            <w:r w:rsidR="00385FEB">
              <w:rPr>
                <w:noProof/>
                <w:webHidden/>
              </w:rPr>
              <w:fldChar w:fldCharType="end"/>
            </w:r>
          </w:hyperlink>
        </w:p>
        <w:p w14:paraId="75B8BF3D" w14:textId="00F9FC25" w:rsidR="00385FEB" w:rsidRDefault="00B267F7">
          <w:pPr>
            <w:pStyle w:val="TM2"/>
            <w:tabs>
              <w:tab w:val="left" w:pos="880"/>
              <w:tab w:val="right" w:leader="dot" w:pos="9063"/>
            </w:tabs>
            <w:rPr>
              <w:rFonts w:eastAsiaTheme="minorEastAsia"/>
              <w:noProof/>
              <w:lang w:eastAsia="fr-FR"/>
            </w:rPr>
          </w:pPr>
          <w:hyperlink w:anchor="_Toc158112771" w:history="1">
            <w:r w:rsidR="00385FEB" w:rsidRPr="000E47DC">
              <w:rPr>
                <w:rStyle w:val="Lienhypertexte"/>
                <w:noProof/>
              </w:rPr>
              <w:t>5.3..</w:t>
            </w:r>
            <w:r w:rsidR="00385FEB">
              <w:rPr>
                <w:rFonts w:eastAsiaTheme="minorEastAsia"/>
                <w:noProof/>
                <w:lang w:eastAsia="fr-FR"/>
              </w:rPr>
              <w:tab/>
            </w:r>
            <w:r w:rsidR="00385FEB" w:rsidRPr="000E47DC">
              <w:rPr>
                <w:rStyle w:val="Lienhypertexte"/>
                <w:noProof/>
              </w:rPr>
              <w:t>Les datacenters Cnaf</w:t>
            </w:r>
            <w:r w:rsidR="00385FEB">
              <w:rPr>
                <w:noProof/>
                <w:webHidden/>
              </w:rPr>
              <w:tab/>
            </w:r>
            <w:r w:rsidR="00385FEB">
              <w:rPr>
                <w:noProof/>
                <w:webHidden/>
              </w:rPr>
              <w:fldChar w:fldCharType="begin"/>
            </w:r>
            <w:r w:rsidR="00385FEB">
              <w:rPr>
                <w:noProof/>
                <w:webHidden/>
              </w:rPr>
              <w:instrText xml:space="preserve"> PAGEREF _Toc158112771 \h </w:instrText>
            </w:r>
            <w:r w:rsidR="00385FEB">
              <w:rPr>
                <w:noProof/>
                <w:webHidden/>
              </w:rPr>
            </w:r>
            <w:r w:rsidR="00385FEB">
              <w:rPr>
                <w:noProof/>
                <w:webHidden/>
              </w:rPr>
              <w:fldChar w:fldCharType="separate"/>
            </w:r>
            <w:r w:rsidR="00FB404A">
              <w:rPr>
                <w:noProof/>
                <w:webHidden/>
              </w:rPr>
              <w:t>24</w:t>
            </w:r>
            <w:r w:rsidR="00385FEB">
              <w:rPr>
                <w:noProof/>
                <w:webHidden/>
              </w:rPr>
              <w:fldChar w:fldCharType="end"/>
            </w:r>
          </w:hyperlink>
        </w:p>
        <w:p w14:paraId="4B8D7CB9" w14:textId="7F40150E" w:rsidR="00385FEB" w:rsidRDefault="00B267F7">
          <w:pPr>
            <w:pStyle w:val="TM2"/>
            <w:tabs>
              <w:tab w:val="left" w:pos="880"/>
              <w:tab w:val="right" w:leader="dot" w:pos="9063"/>
            </w:tabs>
            <w:rPr>
              <w:rFonts w:eastAsiaTheme="minorEastAsia"/>
              <w:noProof/>
              <w:lang w:eastAsia="fr-FR"/>
            </w:rPr>
          </w:pPr>
          <w:hyperlink w:anchor="_Toc158112772" w:history="1">
            <w:r w:rsidR="00385FEB" w:rsidRPr="000E47DC">
              <w:rPr>
                <w:rStyle w:val="Lienhypertexte"/>
                <w:noProof/>
              </w:rPr>
              <w:t>5.4..</w:t>
            </w:r>
            <w:r w:rsidR="00385FEB">
              <w:rPr>
                <w:rFonts w:eastAsiaTheme="minorEastAsia"/>
                <w:noProof/>
                <w:lang w:eastAsia="fr-FR"/>
              </w:rPr>
              <w:tab/>
            </w:r>
            <w:r w:rsidR="00385FEB" w:rsidRPr="000E47DC">
              <w:rPr>
                <w:rStyle w:val="Lienhypertexte"/>
                <w:noProof/>
              </w:rPr>
              <w:t>Description des technologies utilisées pour les différents domaines techniques</w:t>
            </w:r>
            <w:r w:rsidR="00385FEB">
              <w:rPr>
                <w:noProof/>
                <w:webHidden/>
              </w:rPr>
              <w:tab/>
            </w:r>
            <w:r w:rsidR="00385FEB">
              <w:rPr>
                <w:noProof/>
                <w:webHidden/>
              </w:rPr>
              <w:fldChar w:fldCharType="begin"/>
            </w:r>
            <w:r w:rsidR="00385FEB">
              <w:rPr>
                <w:noProof/>
                <w:webHidden/>
              </w:rPr>
              <w:instrText xml:space="preserve"> PAGEREF _Toc158112772 \h </w:instrText>
            </w:r>
            <w:r w:rsidR="00385FEB">
              <w:rPr>
                <w:noProof/>
                <w:webHidden/>
              </w:rPr>
            </w:r>
            <w:r w:rsidR="00385FEB">
              <w:rPr>
                <w:noProof/>
                <w:webHidden/>
              </w:rPr>
              <w:fldChar w:fldCharType="separate"/>
            </w:r>
            <w:r w:rsidR="00FB404A">
              <w:rPr>
                <w:noProof/>
                <w:webHidden/>
              </w:rPr>
              <w:t>25</w:t>
            </w:r>
            <w:r w:rsidR="00385FEB">
              <w:rPr>
                <w:noProof/>
                <w:webHidden/>
              </w:rPr>
              <w:fldChar w:fldCharType="end"/>
            </w:r>
          </w:hyperlink>
        </w:p>
        <w:p w14:paraId="0DF69EE6" w14:textId="114248ED" w:rsidR="00385FEB" w:rsidRDefault="00B267F7">
          <w:pPr>
            <w:pStyle w:val="TM1"/>
            <w:tabs>
              <w:tab w:val="left" w:pos="440"/>
              <w:tab w:val="right" w:leader="dot" w:pos="9063"/>
            </w:tabs>
            <w:rPr>
              <w:rFonts w:eastAsiaTheme="minorEastAsia"/>
              <w:noProof/>
              <w:lang w:eastAsia="fr-FR"/>
            </w:rPr>
          </w:pPr>
          <w:hyperlink w:anchor="_Toc158112773" w:history="1">
            <w:r w:rsidR="00385FEB" w:rsidRPr="000E47DC">
              <w:rPr>
                <w:rStyle w:val="Lienhypertexte"/>
                <w:noProof/>
              </w:rPr>
              <w:t>6.</w:t>
            </w:r>
            <w:r w:rsidR="00385FEB">
              <w:rPr>
                <w:rFonts w:eastAsiaTheme="minorEastAsia"/>
                <w:noProof/>
                <w:lang w:eastAsia="fr-FR"/>
              </w:rPr>
              <w:tab/>
            </w:r>
            <w:r w:rsidR="00385FEB" w:rsidRPr="000E47DC">
              <w:rPr>
                <w:rStyle w:val="Lienhypertexte"/>
                <w:noProof/>
              </w:rPr>
              <w:t>Méthodes et outils</w:t>
            </w:r>
            <w:r w:rsidR="00385FEB">
              <w:rPr>
                <w:noProof/>
                <w:webHidden/>
              </w:rPr>
              <w:tab/>
            </w:r>
            <w:r w:rsidR="00385FEB">
              <w:rPr>
                <w:noProof/>
                <w:webHidden/>
              </w:rPr>
              <w:fldChar w:fldCharType="begin"/>
            </w:r>
            <w:r w:rsidR="00385FEB">
              <w:rPr>
                <w:noProof/>
                <w:webHidden/>
              </w:rPr>
              <w:instrText xml:space="preserve"> PAGEREF _Toc158112773 \h </w:instrText>
            </w:r>
            <w:r w:rsidR="00385FEB">
              <w:rPr>
                <w:noProof/>
                <w:webHidden/>
              </w:rPr>
            </w:r>
            <w:r w:rsidR="00385FEB">
              <w:rPr>
                <w:noProof/>
                <w:webHidden/>
              </w:rPr>
              <w:fldChar w:fldCharType="separate"/>
            </w:r>
            <w:r w:rsidR="00FB404A">
              <w:rPr>
                <w:noProof/>
                <w:webHidden/>
              </w:rPr>
              <w:t>29</w:t>
            </w:r>
            <w:r w:rsidR="00385FEB">
              <w:rPr>
                <w:noProof/>
                <w:webHidden/>
              </w:rPr>
              <w:fldChar w:fldCharType="end"/>
            </w:r>
          </w:hyperlink>
        </w:p>
        <w:p w14:paraId="493AA14A" w14:textId="56EC889E" w:rsidR="00385FEB" w:rsidRDefault="00B267F7">
          <w:pPr>
            <w:pStyle w:val="TM2"/>
            <w:tabs>
              <w:tab w:val="left" w:pos="880"/>
              <w:tab w:val="right" w:leader="dot" w:pos="9063"/>
            </w:tabs>
            <w:rPr>
              <w:rFonts w:eastAsiaTheme="minorEastAsia"/>
              <w:noProof/>
              <w:lang w:eastAsia="fr-FR"/>
            </w:rPr>
          </w:pPr>
          <w:hyperlink w:anchor="_Toc158112774" w:history="1">
            <w:r w:rsidR="00385FEB" w:rsidRPr="000E47DC">
              <w:rPr>
                <w:rStyle w:val="Lienhypertexte"/>
                <w:noProof/>
              </w:rPr>
              <w:t>6.1..</w:t>
            </w:r>
            <w:r w:rsidR="00385FEB">
              <w:rPr>
                <w:rFonts w:eastAsiaTheme="minorEastAsia"/>
                <w:noProof/>
                <w:lang w:eastAsia="fr-FR"/>
              </w:rPr>
              <w:tab/>
            </w:r>
            <w:r w:rsidR="00385FEB" w:rsidRPr="000E47DC">
              <w:rPr>
                <w:rStyle w:val="Lienhypertexte"/>
                <w:noProof/>
              </w:rPr>
              <w:t>Gestion des licences</w:t>
            </w:r>
            <w:r w:rsidR="00385FEB">
              <w:rPr>
                <w:noProof/>
                <w:webHidden/>
              </w:rPr>
              <w:tab/>
            </w:r>
            <w:r w:rsidR="00385FEB">
              <w:rPr>
                <w:noProof/>
                <w:webHidden/>
              </w:rPr>
              <w:fldChar w:fldCharType="begin"/>
            </w:r>
            <w:r w:rsidR="00385FEB">
              <w:rPr>
                <w:noProof/>
                <w:webHidden/>
              </w:rPr>
              <w:instrText xml:space="preserve"> PAGEREF _Toc158112774 \h </w:instrText>
            </w:r>
            <w:r w:rsidR="00385FEB">
              <w:rPr>
                <w:noProof/>
                <w:webHidden/>
              </w:rPr>
            </w:r>
            <w:r w:rsidR="00385FEB">
              <w:rPr>
                <w:noProof/>
                <w:webHidden/>
              </w:rPr>
              <w:fldChar w:fldCharType="separate"/>
            </w:r>
            <w:r w:rsidR="00FB404A">
              <w:rPr>
                <w:noProof/>
                <w:webHidden/>
              </w:rPr>
              <w:t>29</w:t>
            </w:r>
            <w:r w:rsidR="00385FEB">
              <w:rPr>
                <w:noProof/>
                <w:webHidden/>
              </w:rPr>
              <w:fldChar w:fldCharType="end"/>
            </w:r>
          </w:hyperlink>
        </w:p>
        <w:p w14:paraId="694A7583" w14:textId="3DDC8DCE" w:rsidR="00385FEB" w:rsidRDefault="00B267F7">
          <w:pPr>
            <w:pStyle w:val="TM2"/>
            <w:tabs>
              <w:tab w:val="left" w:pos="880"/>
              <w:tab w:val="right" w:leader="dot" w:pos="9063"/>
            </w:tabs>
            <w:rPr>
              <w:rFonts w:eastAsiaTheme="minorEastAsia"/>
              <w:noProof/>
              <w:lang w:eastAsia="fr-FR"/>
            </w:rPr>
          </w:pPr>
          <w:hyperlink w:anchor="_Toc158112775" w:history="1">
            <w:r w:rsidR="00385FEB" w:rsidRPr="000E47DC">
              <w:rPr>
                <w:rStyle w:val="Lienhypertexte"/>
                <w:noProof/>
              </w:rPr>
              <w:t>6.2..</w:t>
            </w:r>
            <w:r w:rsidR="00385FEB">
              <w:rPr>
                <w:rFonts w:eastAsiaTheme="minorEastAsia"/>
                <w:noProof/>
                <w:lang w:eastAsia="fr-FR"/>
              </w:rPr>
              <w:tab/>
            </w:r>
            <w:r w:rsidR="00385FEB" w:rsidRPr="000E47DC">
              <w:rPr>
                <w:rStyle w:val="Lienhypertexte"/>
                <w:noProof/>
              </w:rPr>
              <w:t>Processus support</w:t>
            </w:r>
            <w:r w:rsidR="00385FEB">
              <w:rPr>
                <w:noProof/>
                <w:webHidden/>
              </w:rPr>
              <w:tab/>
            </w:r>
            <w:r w:rsidR="00385FEB">
              <w:rPr>
                <w:noProof/>
                <w:webHidden/>
              </w:rPr>
              <w:fldChar w:fldCharType="begin"/>
            </w:r>
            <w:r w:rsidR="00385FEB">
              <w:rPr>
                <w:noProof/>
                <w:webHidden/>
              </w:rPr>
              <w:instrText xml:space="preserve"> PAGEREF _Toc158112775 \h </w:instrText>
            </w:r>
            <w:r w:rsidR="00385FEB">
              <w:rPr>
                <w:noProof/>
                <w:webHidden/>
              </w:rPr>
            </w:r>
            <w:r w:rsidR="00385FEB">
              <w:rPr>
                <w:noProof/>
                <w:webHidden/>
              </w:rPr>
              <w:fldChar w:fldCharType="separate"/>
            </w:r>
            <w:r w:rsidR="00FB404A">
              <w:rPr>
                <w:noProof/>
                <w:webHidden/>
              </w:rPr>
              <w:t>29</w:t>
            </w:r>
            <w:r w:rsidR="00385FEB">
              <w:rPr>
                <w:noProof/>
                <w:webHidden/>
              </w:rPr>
              <w:fldChar w:fldCharType="end"/>
            </w:r>
          </w:hyperlink>
        </w:p>
        <w:p w14:paraId="688B166D" w14:textId="0DF30A2C" w:rsidR="00385FEB" w:rsidRDefault="00B267F7">
          <w:pPr>
            <w:pStyle w:val="TM3"/>
            <w:tabs>
              <w:tab w:val="left" w:pos="1320"/>
              <w:tab w:val="right" w:leader="dot" w:pos="9063"/>
            </w:tabs>
            <w:rPr>
              <w:rFonts w:eastAsiaTheme="minorEastAsia"/>
              <w:noProof/>
              <w:lang w:eastAsia="fr-FR"/>
            </w:rPr>
          </w:pPr>
          <w:hyperlink w:anchor="_Toc158112776" w:history="1">
            <w:r w:rsidR="00385FEB" w:rsidRPr="000E47DC">
              <w:rPr>
                <w:rStyle w:val="Lienhypertexte"/>
                <w:b/>
                <w:noProof/>
              </w:rPr>
              <w:t>6.2.1.</w:t>
            </w:r>
            <w:r w:rsidR="00385FEB">
              <w:rPr>
                <w:rFonts w:eastAsiaTheme="minorEastAsia"/>
                <w:noProof/>
                <w:lang w:eastAsia="fr-FR"/>
              </w:rPr>
              <w:tab/>
            </w:r>
            <w:r w:rsidR="00385FEB" w:rsidRPr="000E47DC">
              <w:rPr>
                <w:rStyle w:val="Lienhypertexte"/>
                <w:noProof/>
              </w:rPr>
              <w:t>Introduction</w:t>
            </w:r>
            <w:r w:rsidR="00385FEB">
              <w:rPr>
                <w:noProof/>
                <w:webHidden/>
              </w:rPr>
              <w:tab/>
            </w:r>
            <w:r w:rsidR="00385FEB">
              <w:rPr>
                <w:noProof/>
                <w:webHidden/>
              </w:rPr>
              <w:fldChar w:fldCharType="begin"/>
            </w:r>
            <w:r w:rsidR="00385FEB">
              <w:rPr>
                <w:noProof/>
                <w:webHidden/>
              </w:rPr>
              <w:instrText xml:space="preserve"> PAGEREF _Toc158112776 \h </w:instrText>
            </w:r>
            <w:r w:rsidR="00385FEB">
              <w:rPr>
                <w:noProof/>
                <w:webHidden/>
              </w:rPr>
            </w:r>
            <w:r w:rsidR="00385FEB">
              <w:rPr>
                <w:noProof/>
                <w:webHidden/>
              </w:rPr>
              <w:fldChar w:fldCharType="separate"/>
            </w:r>
            <w:r w:rsidR="00FB404A">
              <w:rPr>
                <w:noProof/>
                <w:webHidden/>
              </w:rPr>
              <w:t>29</w:t>
            </w:r>
            <w:r w:rsidR="00385FEB">
              <w:rPr>
                <w:noProof/>
                <w:webHidden/>
              </w:rPr>
              <w:fldChar w:fldCharType="end"/>
            </w:r>
          </w:hyperlink>
        </w:p>
        <w:p w14:paraId="3AE84CC2" w14:textId="2909DBED" w:rsidR="00385FEB" w:rsidRDefault="00B267F7">
          <w:pPr>
            <w:pStyle w:val="TM3"/>
            <w:tabs>
              <w:tab w:val="left" w:pos="1320"/>
              <w:tab w:val="right" w:leader="dot" w:pos="9063"/>
            </w:tabs>
            <w:rPr>
              <w:rFonts w:eastAsiaTheme="minorEastAsia"/>
              <w:noProof/>
              <w:lang w:eastAsia="fr-FR"/>
            </w:rPr>
          </w:pPr>
          <w:hyperlink w:anchor="_Toc158112777" w:history="1">
            <w:r w:rsidR="00385FEB" w:rsidRPr="000E47DC">
              <w:rPr>
                <w:rStyle w:val="Lienhypertexte"/>
                <w:b/>
                <w:noProof/>
              </w:rPr>
              <w:t>6.2.2.</w:t>
            </w:r>
            <w:r w:rsidR="00385FEB">
              <w:rPr>
                <w:rFonts w:eastAsiaTheme="minorEastAsia"/>
                <w:noProof/>
                <w:lang w:eastAsia="fr-FR"/>
              </w:rPr>
              <w:tab/>
            </w:r>
            <w:r w:rsidR="00385FEB" w:rsidRPr="000E47DC">
              <w:rPr>
                <w:rStyle w:val="Lienhypertexte"/>
                <w:noProof/>
              </w:rPr>
              <w:t>La gestion des incidents</w:t>
            </w:r>
            <w:r w:rsidR="00385FEB">
              <w:rPr>
                <w:noProof/>
                <w:webHidden/>
              </w:rPr>
              <w:tab/>
            </w:r>
            <w:r w:rsidR="00385FEB">
              <w:rPr>
                <w:noProof/>
                <w:webHidden/>
              </w:rPr>
              <w:fldChar w:fldCharType="begin"/>
            </w:r>
            <w:r w:rsidR="00385FEB">
              <w:rPr>
                <w:noProof/>
                <w:webHidden/>
              </w:rPr>
              <w:instrText xml:space="preserve"> PAGEREF _Toc158112777 \h </w:instrText>
            </w:r>
            <w:r w:rsidR="00385FEB">
              <w:rPr>
                <w:noProof/>
                <w:webHidden/>
              </w:rPr>
            </w:r>
            <w:r w:rsidR="00385FEB">
              <w:rPr>
                <w:noProof/>
                <w:webHidden/>
              </w:rPr>
              <w:fldChar w:fldCharType="separate"/>
            </w:r>
            <w:r w:rsidR="00FB404A">
              <w:rPr>
                <w:noProof/>
                <w:webHidden/>
              </w:rPr>
              <w:t>31</w:t>
            </w:r>
            <w:r w:rsidR="00385FEB">
              <w:rPr>
                <w:noProof/>
                <w:webHidden/>
              </w:rPr>
              <w:fldChar w:fldCharType="end"/>
            </w:r>
          </w:hyperlink>
        </w:p>
        <w:p w14:paraId="7CD57D4C" w14:textId="0A78CD58" w:rsidR="00385FEB" w:rsidRDefault="00B267F7">
          <w:pPr>
            <w:pStyle w:val="TM3"/>
            <w:tabs>
              <w:tab w:val="left" w:pos="1320"/>
              <w:tab w:val="right" w:leader="dot" w:pos="9063"/>
            </w:tabs>
            <w:rPr>
              <w:rFonts w:eastAsiaTheme="minorEastAsia"/>
              <w:noProof/>
              <w:lang w:eastAsia="fr-FR"/>
            </w:rPr>
          </w:pPr>
          <w:hyperlink w:anchor="_Toc158112778" w:history="1">
            <w:r w:rsidR="00385FEB" w:rsidRPr="000E47DC">
              <w:rPr>
                <w:rStyle w:val="Lienhypertexte"/>
                <w:b/>
                <w:noProof/>
              </w:rPr>
              <w:t>6.2.3.</w:t>
            </w:r>
            <w:r w:rsidR="00385FEB">
              <w:rPr>
                <w:rFonts w:eastAsiaTheme="minorEastAsia"/>
                <w:noProof/>
                <w:lang w:eastAsia="fr-FR"/>
              </w:rPr>
              <w:tab/>
            </w:r>
            <w:r w:rsidR="00385FEB" w:rsidRPr="000E47DC">
              <w:rPr>
                <w:rStyle w:val="Lienhypertexte"/>
                <w:noProof/>
              </w:rPr>
              <w:t>La gestion des problèmes</w:t>
            </w:r>
            <w:r w:rsidR="00385FEB">
              <w:rPr>
                <w:noProof/>
                <w:webHidden/>
              </w:rPr>
              <w:tab/>
            </w:r>
            <w:r w:rsidR="00385FEB">
              <w:rPr>
                <w:noProof/>
                <w:webHidden/>
              </w:rPr>
              <w:fldChar w:fldCharType="begin"/>
            </w:r>
            <w:r w:rsidR="00385FEB">
              <w:rPr>
                <w:noProof/>
                <w:webHidden/>
              </w:rPr>
              <w:instrText xml:space="preserve"> PAGEREF _Toc158112778 \h </w:instrText>
            </w:r>
            <w:r w:rsidR="00385FEB">
              <w:rPr>
                <w:noProof/>
                <w:webHidden/>
              </w:rPr>
            </w:r>
            <w:r w:rsidR="00385FEB">
              <w:rPr>
                <w:noProof/>
                <w:webHidden/>
              </w:rPr>
              <w:fldChar w:fldCharType="separate"/>
            </w:r>
            <w:r w:rsidR="00FB404A">
              <w:rPr>
                <w:noProof/>
                <w:webHidden/>
              </w:rPr>
              <w:t>32</w:t>
            </w:r>
            <w:r w:rsidR="00385FEB">
              <w:rPr>
                <w:noProof/>
                <w:webHidden/>
              </w:rPr>
              <w:fldChar w:fldCharType="end"/>
            </w:r>
          </w:hyperlink>
        </w:p>
        <w:p w14:paraId="2534D01C" w14:textId="24302CB2" w:rsidR="00385FEB" w:rsidRDefault="00B267F7">
          <w:pPr>
            <w:pStyle w:val="TM3"/>
            <w:tabs>
              <w:tab w:val="left" w:pos="1320"/>
              <w:tab w:val="right" w:leader="dot" w:pos="9063"/>
            </w:tabs>
            <w:rPr>
              <w:rFonts w:eastAsiaTheme="minorEastAsia"/>
              <w:noProof/>
              <w:lang w:eastAsia="fr-FR"/>
            </w:rPr>
          </w:pPr>
          <w:hyperlink w:anchor="_Toc158112779" w:history="1">
            <w:r w:rsidR="00385FEB" w:rsidRPr="000E47DC">
              <w:rPr>
                <w:rStyle w:val="Lienhypertexte"/>
                <w:b/>
                <w:noProof/>
              </w:rPr>
              <w:t>6.2.4.</w:t>
            </w:r>
            <w:r w:rsidR="00385FEB">
              <w:rPr>
                <w:rFonts w:eastAsiaTheme="minorEastAsia"/>
                <w:noProof/>
                <w:lang w:eastAsia="fr-FR"/>
              </w:rPr>
              <w:tab/>
            </w:r>
            <w:r w:rsidR="00385FEB" w:rsidRPr="000E47DC">
              <w:rPr>
                <w:rStyle w:val="Lienhypertexte"/>
                <w:noProof/>
              </w:rPr>
              <w:t>Le contrôle des changements et la gestion des livraisons</w:t>
            </w:r>
            <w:r w:rsidR="00385FEB">
              <w:rPr>
                <w:noProof/>
                <w:webHidden/>
              </w:rPr>
              <w:tab/>
            </w:r>
            <w:r w:rsidR="00385FEB">
              <w:rPr>
                <w:noProof/>
                <w:webHidden/>
              </w:rPr>
              <w:fldChar w:fldCharType="begin"/>
            </w:r>
            <w:r w:rsidR="00385FEB">
              <w:rPr>
                <w:noProof/>
                <w:webHidden/>
              </w:rPr>
              <w:instrText xml:space="preserve"> PAGEREF _Toc158112779 \h </w:instrText>
            </w:r>
            <w:r w:rsidR="00385FEB">
              <w:rPr>
                <w:noProof/>
                <w:webHidden/>
              </w:rPr>
            </w:r>
            <w:r w:rsidR="00385FEB">
              <w:rPr>
                <w:noProof/>
                <w:webHidden/>
              </w:rPr>
              <w:fldChar w:fldCharType="separate"/>
            </w:r>
            <w:r w:rsidR="00FB404A">
              <w:rPr>
                <w:noProof/>
                <w:webHidden/>
              </w:rPr>
              <w:t>33</w:t>
            </w:r>
            <w:r w:rsidR="00385FEB">
              <w:rPr>
                <w:noProof/>
                <w:webHidden/>
              </w:rPr>
              <w:fldChar w:fldCharType="end"/>
            </w:r>
          </w:hyperlink>
        </w:p>
        <w:p w14:paraId="7620939E" w14:textId="206A11AE" w:rsidR="00385FEB" w:rsidRDefault="00B267F7">
          <w:pPr>
            <w:pStyle w:val="TM2"/>
            <w:tabs>
              <w:tab w:val="left" w:pos="880"/>
              <w:tab w:val="right" w:leader="dot" w:pos="9063"/>
            </w:tabs>
            <w:rPr>
              <w:rFonts w:eastAsiaTheme="minorEastAsia"/>
              <w:noProof/>
              <w:lang w:eastAsia="fr-FR"/>
            </w:rPr>
          </w:pPr>
          <w:hyperlink w:anchor="_Toc158112780" w:history="1">
            <w:r w:rsidR="00385FEB" w:rsidRPr="000E47DC">
              <w:rPr>
                <w:rStyle w:val="Lienhypertexte"/>
                <w:noProof/>
                <w:lang w:eastAsia="fr-FR"/>
              </w:rPr>
              <w:t>6.3..</w:t>
            </w:r>
            <w:r w:rsidR="00385FEB">
              <w:rPr>
                <w:rFonts w:eastAsiaTheme="minorEastAsia"/>
                <w:noProof/>
                <w:lang w:eastAsia="fr-FR"/>
              </w:rPr>
              <w:tab/>
            </w:r>
            <w:r w:rsidR="00385FEB" w:rsidRPr="000E47DC">
              <w:rPr>
                <w:rStyle w:val="Lienhypertexte"/>
                <w:noProof/>
                <w:lang w:eastAsia="fr-FR"/>
              </w:rPr>
              <w:t>Processus de gestion des anomalies en environnement anté-production</w:t>
            </w:r>
            <w:r w:rsidR="00385FEB">
              <w:rPr>
                <w:noProof/>
                <w:webHidden/>
              </w:rPr>
              <w:tab/>
            </w:r>
            <w:r w:rsidR="00385FEB">
              <w:rPr>
                <w:noProof/>
                <w:webHidden/>
              </w:rPr>
              <w:fldChar w:fldCharType="begin"/>
            </w:r>
            <w:r w:rsidR="00385FEB">
              <w:rPr>
                <w:noProof/>
                <w:webHidden/>
              </w:rPr>
              <w:instrText xml:space="preserve"> PAGEREF _Toc158112780 \h </w:instrText>
            </w:r>
            <w:r w:rsidR="00385FEB">
              <w:rPr>
                <w:noProof/>
                <w:webHidden/>
              </w:rPr>
            </w:r>
            <w:r w:rsidR="00385FEB">
              <w:rPr>
                <w:noProof/>
                <w:webHidden/>
              </w:rPr>
              <w:fldChar w:fldCharType="separate"/>
            </w:r>
            <w:r w:rsidR="00FB404A">
              <w:rPr>
                <w:noProof/>
                <w:webHidden/>
              </w:rPr>
              <w:t>34</w:t>
            </w:r>
            <w:r w:rsidR="00385FEB">
              <w:rPr>
                <w:noProof/>
                <w:webHidden/>
              </w:rPr>
              <w:fldChar w:fldCharType="end"/>
            </w:r>
          </w:hyperlink>
        </w:p>
        <w:p w14:paraId="5ACBFF3F" w14:textId="2F1B8312" w:rsidR="00385FEB" w:rsidRDefault="00B267F7">
          <w:pPr>
            <w:pStyle w:val="TM2"/>
            <w:tabs>
              <w:tab w:val="left" w:pos="880"/>
              <w:tab w:val="right" w:leader="dot" w:pos="9063"/>
            </w:tabs>
            <w:rPr>
              <w:rFonts w:eastAsiaTheme="minorEastAsia"/>
              <w:noProof/>
              <w:lang w:eastAsia="fr-FR"/>
            </w:rPr>
          </w:pPr>
          <w:hyperlink w:anchor="_Toc158112781" w:history="1">
            <w:r w:rsidR="00385FEB" w:rsidRPr="000E47DC">
              <w:rPr>
                <w:rStyle w:val="Lienhypertexte"/>
                <w:noProof/>
              </w:rPr>
              <w:t>6.4..</w:t>
            </w:r>
            <w:r w:rsidR="00385FEB">
              <w:rPr>
                <w:rFonts w:eastAsiaTheme="minorEastAsia"/>
                <w:noProof/>
                <w:lang w:eastAsia="fr-FR"/>
              </w:rPr>
              <w:tab/>
            </w:r>
            <w:r w:rsidR="00385FEB" w:rsidRPr="000E47DC">
              <w:rPr>
                <w:rStyle w:val="Lienhypertexte"/>
                <w:noProof/>
              </w:rPr>
              <w:t>Engagements de services</w:t>
            </w:r>
            <w:r w:rsidR="00385FEB">
              <w:rPr>
                <w:noProof/>
                <w:webHidden/>
              </w:rPr>
              <w:tab/>
            </w:r>
            <w:r w:rsidR="00385FEB">
              <w:rPr>
                <w:noProof/>
                <w:webHidden/>
              </w:rPr>
              <w:fldChar w:fldCharType="begin"/>
            </w:r>
            <w:r w:rsidR="00385FEB">
              <w:rPr>
                <w:noProof/>
                <w:webHidden/>
              </w:rPr>
              <w:instrText xml:space="preserve"> PAGEREF _Toc158112781 \h </w:instrText>
            </w:r>
            <w:r w:rsidR="00385FEB">
              <w:rPr>
                <w:noProof/>
                <w:webHidden/>
              </w:rPr>
            </w:r>
            <w:r w:rsidR="00385FEB">
              <w:rPr>
                <w:noProof/>
                <w:webHidden/>
              </w:rPr>
              <w:fldChar w:fldCharType="separate"/>
            </w:r>
            <w:r w:rsidR="00FB404A">
              <w:rPr>
                <w:noProof/>
                <w:webHidden/>
              </w:rPr>
              <w:t>35</w:t>
            </w:r>
            <w:r w:rsidR="00385FEB">
              <w:rPr>
                <w:noProof/>
                <w:webHidden/>
              </w:rPr>
              <w:fldChar w:fldCharType="end"/>
            </w:r>
          </w:hyperlink>
        </w:p>
        <w:p w14:paraId="5F0BEEA0" w14:textId="451131FC" w:rsidR="00385FEB" w:rsidRDefault="00B267F7">
          <w:pPr>
            <w:pStyle w:val="TM2"/>
            <w:tabs>
              <w:tab w:val="left" w:pos="880"/>
              <w:tab w:val="right" w:leader="dot" w:pos="9063"/>
            </w:tabs>
            <w:rPr>
              <w:rFonts w:eastAsiaTheme="minorEastAsia"/>
              <w:noProof/>
              <w:lang w:eastAsia="fr-FR"/>
            </w:rPr>
          </w:pPr>
          <w:hyperlink w:anchor="_Toc158112782" w:history="1">
            <w:r w:rsidR="00385FEB" w:rsidRPr="000E47DC">
              <w:rPr>
                <w:rStyle w:val="Lienhypertexte"/>
                <w:noProof/>
              </w:rPr>
              <w:t>6.5..</w:t>
            </w:r>
            <w:r w:rsidR="00385FEB">
              <w:rPr>
                <w:rFonts w:eastAsiaTheme="minorEastAsia"/>
                <w:noProof/>
                <w:lang w:eastAsia="fr-FR"/>
              </w:rPr>
              <w:tab/>
            </w:r>
            <w:r w:rsidR="00385FEB" w:rsidRPr="000E47DC">
              <w:rPr>
                <w:rStyle w:val="Lienhypertexte"/>
                <w:noProof/>
              </w:rPr>
              <w:t>Les horaires de services</w:t>
            </w:r>
            <w:r w:rsidR="00385FEB">
              <w:rPr>
                <w:noProof/>
                <w:webHidden/>
              </w:rPr>
              <w:tab/>
            </w:r>
            <w:r w:rsidR="00385FEB">
              <w:rPr>
                <w:noProof/>
                <w:webHidden/>
              </w:rPr>
              <w:fldChar w:fldCharType="begin"/>
            </w:r>
            <w:r w:rsidR="00385FEB">
              <w:rPr>
                <w:noProof/>
                <w:webHidden/>
              </w:rPr>
              <w:instrText xml:space="preserve"> PAGEREF _Toc158112782 \h </w:instrText>
            </w:r>
            <w:r w:rsidR="00385FEB">
              <w:rPr>
                <w:noProof/>
                <w:webHidden/>
              </w:rPr>
            </w:r>
            <w:r w:rsidR="00385FEB">
              <w:rPr>
                <w:noProof/>
                <w:webHidden/>
              </w:rPr>
              <w:fldChar w:fldCharType="separate"/>
            </w:r>
            <w:r w:rsidR="00FB404A">
              <w:rPr>
                <w:noProof/>
                <w:webHidden/>
              </w:rPr>
              <w:t>36</w:t>
            </w:r>
            <w:r w:rsidR="00385FEB">
              <w:rPr>
                <w:noProof/>
                <w:webHidden/>
              </w:rPr>
              <w:fldChar w:fldCharType="end"/>
            </w:r>
          </w:hyperlink>
        </w:p>
        <w:p w14:paraId="67CE48B0" w14:textId="78570235" w:rsidR="00385FEB" w:rsidRDefault="00B267F7">
          <w:pPr>
            <w:pStyle w:val="TM2"/>
            <w:tabs>
              <w:tab w:val="left" w:pos="880"/>
              <w:tab w:val="right" w:leader="dot" w:pos="9063"/>
            </w:tabs>
            <w:rPr>
              <w:rFonts w:eastAsiaTheme="minorEastAsia"/>
              <w:noProof/>
              <w:lang w:eastAsia="fr-FR"/>
            </w:rPr>
          </w:pPr>
          <w:hyperlink w:anchor="_Toc158112783" w:history="1">
            <w:r w:rsidR="00385FEB" w:rsidRPr="000E47DC">
              <w:rPr>
                <w:rStyle w:val="Lienhypertexte"/>
                <w:noProof/>
              </w:rPr>
              <w:t>6.6..</w:t>
            </w:r>
            <w:r w:rsidR="00385FEB">
              <w:rPr>
                <w:rFonts w:eastAsiaTheme="minorEastAsia"/>
                <w:noProof/>
                <w:lang w:eastAsia="fr-FR"/>
              </w:rPr>
              <w:tab/>
            </w:r>
            <w:r w:rsidR="00385FEB" w:rsidRPr="000E47DC">
              <w:rPr>
                <w:rStyle w:val="Lienhypertexte"/>
                <w:noProof/>
              </w:rPr>
              <w:t>Le mode projet (cycle en V et mode agile)</w:t>
            </w:r>
            <w:r w:rsidR="00385FEB">
              <w:rPr>
                <w:noProof/>
                <w:webHidden/>
              </w:rPr>
              <w:tab/>
            </w:r>
            <w:r w:rsidR="00385FEB">
              <w:rPr>
                <w:noProof/>
                <w:webHidden/>
              </w:rPr>
              <w:fldChar w:fldCharType="begin"/>
            </w:r>
            <w:r w:rsidR="00385FEB">
              <w:rPr>
                <w:noProof/>
                <w:webHidden/>
              </w:rPr>
              <w:instrText xml:space="preserve"> PAGEREF _Toc158112783 \h </w:instrText>
            </w:r>
            <w:r w:rsidR="00385FEB">
              <w:rPr>
                <w:noProof/>
                <w:webHidden/>
              </w:rPr>
            </w:r>
            <w:r w:rsidR="00385FEB">
              <w:rPr>
                <w:noProof/>
                <w:webHidden/>
              </w:rPr>
              <w:fldChar w:fldCharType="separate"/>
            </w:r>
            <w:r w:rsidR="00FB404A">
              <w:rPr>
                <w:noProof/>
                <w:webHidden/>
              </w:rPr>
              <w:t>37</w:t>
            </w:r>
            <w:r w:rsidR="00385FEB">
              <w:rPr>
                <w:noProof/>
                <w:webHidden/>
              </w:rPr>
              <w:fldChar w:fldCharType="end"/>
            </w:r>
          </w:hyperlink>
        </w:p>
        <w:p w14:paraId="6FC77C99" w14:textId="40D52115" w:rsidR="00385FEB" w:rsidRDefault="00B267F7">
          <w:pPr>
            <w:pStyle w:val="TM3"/>
            <w:tabs>
              <w:tab w:val="left" w:pos="1320"/>
              <w:tab w:val="right" w:leader="dot" w:pos="9063"/>
            </w:tabs>
            <w:rPr>
              <w:rFonts w:eastAsiaTheme="minorEastAsia"/>
              <w:noProof/>
              <w:lang w:eastAsia="fr-FR"/>
            </w:rPr>
          </w:pPr>
          <w:hyperlink w:anchor="_Toc158112784" w:history="1">
            <w:r w:rsidR="00385FEB" w:rsidRPr="000E47DC">
              <w:rPr>
                <w:rStyle w:val="Lienhypertexte"/>
                <w:b/>
                <w:noProof/>
              </w:rPr>
              <w:t>6.6.1.</w:t>
            </w:r>
            <w:r w:rsidR="00385FEB">
              <w:rPr>
                <w:rFonts w:eastAsiaTheme="minorEastAsia"/>
                <w:noProof/>
                <w:lang w:eastAsia="fr-FR"/>
              </w:rPr>
              <w:tab/>
            </w:r>
            <w:r w:rsidR="00385FEB" w:rsidRPr="000E47DC">
              <w:rPr>
                <w:rStyle w:val="Lienhypertexte"/>
                <w:noProof/>
              </w:rPr>
              <w:t>Mode projet en cycle en V</w:t>
            </w:r>
            <w:r w:rsidR="00385FEB">
              <w:rPr>
                <w:noProof/>
                <w:webHidden/>
              </w:rPr>
              <w:tab/>
            </w:r>
            <w:r w:rsidR="00385FEB">
              <w:rPr>
                <w:noProof/>
                <w:webHidden/>
              </w:rPr>
              <w:fldChar w:fldCharType="begin"/>
            </w:r>
            <w:r w:rsidR="00385FEB">
              <w:rPr>
                <w:noProof/>
                <w:webHidden/>
              </w:rPr>
              <w:instrText xml:space="preserve"> PAGEREF _Toc158112784 \h </w:instrText>
            </w:r>
            <w:r w:rsidR="00385FEB">
              <w:rPr>
                <w:noProof/>
                <w:webHidden/>
              </w:rPr>
            </w:r>
            <w:r w:rsidR="00385FEB">
              <w:rPr>
                <w:noProof/>
                <w:webHidden/>
              </w:rPr>
              <w:fldChar w:fldCharType="separate"/>
            </w:r>
            <w:r w:rsidR="00FB404A">
              <w:rPr>
                <w:noProof/>
                <w:webHidden/>
              </w:rPr>
              <w:t>38</w:t>
            </w:r>
            <w:r w:rsidR="00385FEB">
              <w:rPr>
                <w:noProof/>
                <w:webHidden/>
              </w:rPr>
              <w:fldChar w:fldCharType="end"/>
            </w:r>
          </w:hyperlink>
        </w:p>
        <w:p w14:paraId="5303F2AA" w14:textId="30F4E853" w:rsidR="00385FEB" w:rsidRDefault="00B267F7">
          <w:pPr>
            <w:pStyle w:val="TM3"/>
            <w:tabs>
              <w:tab w:val="left" w:pos="1320"/>
              <w:tab w:val="right" w:leader="dot" w:pos="9063"/>
            </w:tabs>
            <w:rPr>
              <w:rFonts w:eastAsiaTheme="minorEastAsia"/>
              <w:noProof/>
              <w:lang w:eastAsia="fr-FR"/>
            </w:rPr>
          </w:pPr>
          <w:hyperlink w:anchor="_Toc158112785" w:history="1">
            <w:r w:rsidR="00385FEB" w:rsidRPr="000E47DC">
              <w:rPr>
                <w:rStyle w:val="Lienhypertexte"/>
                <w:b/>
                <w:noProof/>
              </w:rPr>
              <w:t>6.6.2.</w:t>
            </w:r>
            <w:r w:rsidR="00385FEB">
              <w:rPr>
                <w:rFonts w:eastAsiaTheme="minorEastAsia"/>
                <w:noProof/>
                <w:lang w:eastAsia="fr-FR"/>
              </w:rPr>
              <w:tab/>
            </w:r>
            <w:r w:rsidR="00385FEB" w:rsidRPr="000E47DC">
              <w:rPr>
                <w:rStyle w:val="Lienhypertexte"/>
                <w:noProof/>
              </w:rPr>
              <w:t>Mode Agile : modalités de fonctionnement dans le cadre de la mise en œuvre d’un projet en mode agile</w:t>
            </w:r>
            <w:r w:rsidR="00385FEB">
              <w:rPr>
                <w:noProof/>
                <w:webHidden/>
              </w:rPr>
              <w:tab/>
            </w:r>
            <w:r w:rsidR="00385FEB">
              <w:rPr>
                <w:noProof/>
                <w:webHidden/>
              </w:rPr>
              <w:fldChar w:fldCharType="begin"/>
            </w:r>
            <w:r w:rsidR="00385FEB">
              <w:rPr>
                <w:noProof/>
                <w:webHidden/>
              </w:rPr>
              <w:instrText xml:space="preserve"> PAGEREF _Toc158112785 \h </w:instrText>
            </w:r>
            <w:r w:rsidR="00385FEB">
              <w:rPr>
                <w:noProof/>
                <w:webHidden/>
              </w:rPr>
            </w:r>
            <w:r w:rsidR="00385FEB">
              <w:rPr>
                <w:noProof/>
                <w:webHidden/>
              </w:rPr>
              <w:fldChar w:fldCharType="separate"/>
            </w:r>
            <w:r w:rsidR="00FB404A">
              <w:rPr>
                <w:noProof/>
                <w:webHidden/>
              </w:rPr>
              <w:t>40</w:t>
            </w:r>
            <w:r w:rsidR="00385FEB">
              <w:rPr>
                <w:noProof/>
                <w:webHidden/>
              </w:rPr>
              <w:fldChar w:fldCharType="end"/>
            </w:r>
          </w:hyperlink>
        </w:p>
        <w:p w14:paraId="598151FA" w14:textId="0B4EF483" w:rsidR="00385FEB" w:rsidRDefault="00B267F7">
          <w:pPr>
            <w:pStyle w:val="TM2"/>
            <w:tabs>
              <w:tab w:val="left" w:pos="880"/>
              <w:tab w:val="right" w:leader="dot" w:pos="9063"/>
            </w:tabs>
            <w:rPr>
              <w:rFonts w:eastAsiaTheme="minorEastAsia"/>
              <w:noProof/>
              <w:lang w:eastAsia="fr-FR"/>
            </w:rPr>
          </w:pPr>
          <w:hyperlink w:anchor="_Toc158112786" w:history="1">
            <w:r w:rsidR="00385FEB" w:rsidRPr="000E47DC">
              <w:rPr>
                <w:rStyle w:val="Lienhypertexte"/>
                <w:noProof/>
              </w:rPr>
              <w:t>6.7..</w:t>
            </w:r>
            <w:r w:rsidR="00385FEB">
              <w:rPr>
                <w:rFonts w:eastAsiaTheme="minorEastAsia"/>
                <w:noProof/>
                <w:lang w:eastAsia="fr-FR"/>
              </w:rPr>
              <w:tab/>
            </w:r>
            <w:r w:rsidR="00385FEB" w:rsidRPr="000E47DC">
              <w:rPr>
                <w:rStyle w:val="Lienhypertexte"/>
                <w:noProof/>
              </w:rPr>
              <w:t>L’usine de fabrication logicielle</w:t>
            </w:r>
            <w:r w:rsidR="00385FEB">
              <w:rPr>
                <w:noProof/>
                <w:webHidden/>
              </w:rPr>
              <w:tab/>
            </w:r>
            <w:r w:rsidR="00385FEB">
              <w:rPr>
                <w:noProof/>
                <w:webHidden/>
              </w:rPr>
              <w:fldChar w:fldCharType="begin"/>
            </w:r>
            <w:r w:rsidR="00385FEB">
              <w:rPr>
                <w:noProof/>
                <w:webHidden/>
              </w:rPr>
              <w:instrText xml:space="preserve"> PAGEREF _Toc158112786 \h </w:instrText>
            </w:r>
            <w:r w:rsidR="00385FEB">
              <w:rPr>
                <w:noProof/>
                <w:webHidden/>
              </w:rPr>
            </w:r>
            <w:r w:rsidR="00385FEB">
              <w:rPr>
                <w:noProof/>
                <w:webHidden/>
              </w:rPr>
              <w:fldChar w:fldCharType="separate"/>
            </w:r>
            <w:r w:rsidR="00FB404A">
              <w:rPr>
                <w:noProof/>
                <w:webHidden/>
              </w:rPr>
              <w:t>41</w:t>
            </w:r>
            <w:r w:rsidR="00385FEB">
              <w:rPr>
                <w:noProof/>
                <w:webHidden/>
              </w:rPr>
              <w:fldChar w:fldCharType="end"/>
            </w:r>
          </w:hyperlink>
        </w:p>
        <w:p w14:paraId="5132C514" w14:textId="774C0CD7" w:rsidR="00385FEB" w:rsidRDefault="00B267F7">
          <w:pPr>
            <w:pStyle w:val="TM2"/>
            <w:tabs>
              <w:tab w:val="left" w:pos="880"/>
              <w:tab w:val="right" w:leader="dot" w:pos="9063"/>
            </w:tabs>
            <w:rPr>
              <w:rFonts w:eastAsiaTheme="minorEastAsia"/>
              <w:noProof/>
              <w:lang w:eastAsia="fr-FR"/>
            </w:rPr>
          </w:pPr>
          <w:hyperlink w:anchor="_Toc158112787" w:history="1">
            <w:r w:rsidR="00385FEB" w:rsidRPr="000E47DC">
              <w:rPr>
                <w:rStyle w:val="Lienhypertexte"/>
                <w:noProof/>
              </w:rPr>
              <w:t>6.8..</w:t>
            </w:r>
            <w:r w:rsidR="00385FEB">
              <w:rPr>
                <w:rFonts w:eastAsiaTheme="minorEastAsia"/>
                <w:noProof/>
                <w:lang w:eastAsia="fr-FR"/>
              </w:rPr>
              <w:tab/>
            </w:r>
            <w:r w:rsidR="00385FEB" w:rsidRPr="000E47DC">
              <w:rPr>
                <w:rStyle w:val="Lienhypertexte"/>
                <w:noProof/>
              </w:rPr>
              <w:t>Les environnements</w:t>
            </w:r>
            <w:r w:rsidR="00385FEB">
              <w:rPr>
                <w:noProof/>
                <w:webHidden/>
              </w:rPr>
              <w:tab/>
            </w:r>
            <w:r w:rsidR="00385FEB">
              <w:rPr>
                <w:noProof/>
                <w:webHidden/>
              </w:rPr>
              <w:fldChar w:fldCharType="begin"/>
            </w:r>
            <w:r w:rsidR="00385FEB">
              <w:rPr>
                <w:noProof/>
                <w:webHidden/>
              </w:rPr>
              <w:instrText xml:space="preserve"> PAGEREF _Toc158112787 \h </w:instrText>
            </w:r>
            <w:r w:rsidR="00385FEB">
              <w:rPr>
                <w:noProof/>
                <w:webHidden/>
              </w:rPr>
            </w:r>
            <w:r w:rsidR="00385FEB">
              <w:rPr>
                <w:noProof/>
                <w:webHidden/>
              </w:rPr>
              <w:fldChar w:fldCharType="separate"/>
            </w:r>
            <w:r w:rsidR="00FB404A">
              <w:rPr>
                <w:noProof/>
                <w:webHidden/>
              </w:rPr>
              <w:t>41</w:t>
            </w:r>
            <w:r w:rsidR="00385FEB">
              <w:rPr>
                <w:noProof/>
                <w:webHidden/>
              </w:rPr>
              <w:fldChar w:fldCharType="end"/>
            </w:r>
          </w:hyperlink>
        </w:p>
        <w:p w14:paraId="23BF6144" w14:textId="7200481E" w:rsidR="00385FEB" w:rsidRDefault="00B267F7">
          <w:pPr>
            <w:pStyle w:val="TM2"/>
            <w:tabs>
              <w:tab w:val="left" w:pos="880"/>
              <w:tab w:val="right" w:leader="dot" w:pos="9063"/>
            </w:tabs>
            <w:rPr>
              <w:rFonts w:eastAsiaTheme="minorEastAsia"/>
              <w:noProof/>
              <w:lang w:eastAsia="fr-FR"/>
            </w:rPr>
          </w:pPr>
          <w:hyperlink w:anchor="_Toc158112788" w:history="1">
            <w:r w:rsidR="00385FEB" w:rsidRPr="000E47DC">
              <w:rPr>
                <w:rStyle w:val="Lienhypertexte"/>
                <w:noProof/>
              </w:rPr>
              <w:t>6.9..</w:t>
            </w:r>
            <w:r w:rsidR="00385FEB">
              <w:rPr>
                <w:rFonts w:eastAsiaTheme="minorEastAsia"/>
                <w:noProof/>
                <w:lang w:eastAsia="fr-FR"/>
              </w:rPr>
              <w:tab/>
            </w:r>
            <w:r w:rsidR="00385FEB" w:rsidRPr="000E47DC">
              <w:rPr>
                <w:rStyle w:val="Lienhypertexte"/>
                <w:noProof/>
              </w:rPr>
              <w:t>Accès aux espaces d’échange et de travail des sites CNAF</w:t>
            </w:r>
            <w:r w:rsidR="00385FEB">
              <w:rPr>
                <w:noProof/>
                <w:webHidden/>
              </w:rPr>
              <w:tab/>
            </w:r>
            <w:r w:rsidR="00385FEB">
              <w:rPr>
                <w:noProof/>
                <w:webHidden/>
              </w:rPr>
              <w:fldChar w:fldCharType="begin"/>
            </w:r>
            <w:r w:rsidR="00385FEB">
              <w:rPr>
                <w:noProof/>
                <w:webHidden/>
              </w:rPr>
              <w:instrText xml:space="preserve"> PAGEREF _Toc158112788 \h </w:instrText>
            </w:r>
            <w:r w:rsidR="00385FEB">
              <w:rPr>
                <w:noProof/>
                <w:webHidden/>
              </w:rPr>
            </w:r>
            <w:r w:rsidR="00385FEB">
              <w:rPr>
                <w:noProof/>
                <w:webHidden/>
              </w:rPr>
              <w:fldChar w:fldCharType="separate"/>
            </w:r>
            <w:r w:rsidR="00FB404A">
              <w:rPr>
                <w:noProof/>
                <w:webHidden/>
              </w:rPr>
              <w:t>42</w:t>
            </w:r>
            <w:r w:rsidR="00385FEB">
              <w:rPr>
                <w:noProof/>
                <w:webHidden/>
              </w:rPr>
              <w:fldChar w:fldCharType="end"/>
            </w:r>
          </w:hyperlink>
        </w:p>
        <w:p w14:paraId="00032EBF" w14:textId="798F37A3" w:rsidR="00385FEB" w:rsidRDefault="00B267F7">
          <w:pPr>
            <w:pStyle w:val="TM2"/>
            <w:tabs>
              <w:tab w:val="left" w:pos="1100"/>
              <w:tab w:val="right" w:leader="dot" w:pos="9063"/>
            </w:tabs>
            <w:rPr>
              <w:rFonts w:eastAsiaTheme="minorEastAsia"/>
              <w:noProof/>
              <w:lang w:eastAsia="fr-FR"/>
            </w:rPr>
          </w:pPr>
          <w:hyperlink w:anchor="_Toc158112789" w:history="1">
            <w:r w:rsidR="00385FEB" w:rsidRPr="000E47DC">
              <w:rPr>
                <w:rStyle w:val="Lienhypertexte"/>
                <w:noProof/>
              </w:rPr>
              <w:t>6.10..</w:t>
            </w:r>
            <w:r w:rsidR="00385FEB">
              <w:rPr>
                <w:rFonts w:eastAsiaTheme="minorEastAsia"/>
                <w:noProof/>
                <w:lang w:eastAsia="fr-FR"/>
              </w:rPr>
              <w:tab/>
            </w:r>
            <w:r w:rsidR="00385FEB" w:rsidRPr="000E47DC">
              <w:rPr>
                <w:rStyle w:val="Lienhypertexte"/>
                <w:noProof/>
              </w:rPr>
              <w:t>Contrôle qualité</w:t>
            </w:r>
            <w:r w:rsidR="00385FEB">
              <w:rPr>
                <w:noProof/>
                <w:webHidden/>
              </w:rPr>
              <w:tab/>
            </w:r>
            <w:r w:rsidR="00385FEB">
              <w:rPr>
                <w:noProof/>
                <w:webHidden/>
              </w:rPr>
              <w:fldChar w:fldCharType="begin"/>
            </w:r>
            <w:r w:rsidR="00385FEB">
              <w:rPr>
                <w:noProof/>
                <w:webHidden/>
              </w:rPr>
              <w:instrText xml:space="preserve"> PAGEREF _Toc158112789 \h </w:instrText>
            </w:r>
            <w:r w:rsidR="00385FEB">
              <w:rPr>
                <w:noProof/>
                <w:webHidden/>
              </w:rPr>
            </w:r>
            <w:r w:rsidR="00385FEB">
              <w:rPr>
                <w:noProof/>
                <w:webHidden/>
              </w:rPr>
              <w:fldChar w:fldCharType="separate"/>
            </w:r>
            <w:r w:rsidR="00FB404A">
              <w:rPr>
                <w:noProof/>
                <w:webHidden/>
              </w:rPr>
              <w:t>42</w:t>
            </w:r>
            <w:r w:rsidR="00385FEB">
              <w:rPr>
                <w:noProof/>
                <w:webHidden/>
              </w:rPr>
              <w:fldChar w:fldCharType="end"/>
            </w:r>
          </w:hyperlink>
        </w:p>
        <w:p w14:paraId="1524FBFA" w14:textId="3D972FAF" w:rsidR="00385FEB" w:rsidRDefault="00B267F7">
          <w:pPr>
            <w:pStyle w:val="TM1"/>
            <w:tabs>
              <w:tab w:val="left" w:pos="440"/>
              <w:tab w:val="right" w:leader="dot" w:pos="9063"/>
            </w:tabs>
            <w:rPr>
              <w:rFonts w:eastAsiaTheme="minorEastAsia"/>
              <w:noProof/>
              <w:lang w:eastAsia="fr-FR"/>
            </w:rPr>
          </w:pPr>
          <w:hyperlink w:anchor="_Toc158112790" w:history="1">
            <w:r w:rsidR="00385FEB" w:rsidRPr="000E47DC">
              <w:rPr>
                <w:rStyle w:val="Lienhypertexte"/>
                <w:noProof/>
              </w:rPr>
              <w:t>7.</w:t>
            </w:r>
            <w:r w:rsidR="00385FEB">
              <w:rPr>
                <w:rFonts w:eastAsiaTheme="minorEastAsia"/>
                <w:noProof/>
                <w:lang w:eastAsia="fr-FR"/>
              </w:rPr>
              <w:tab/>
            </w:r>
            <w:r w:rsidR="00385FEB" w:rsidRPr="000E47DC">
              <w:rPr>
                <w:rStyle w:val="Lienhypertexte"/>
                <w:noProof/>
              </w:rPr>
              <w:t xml:space="preserve">Description synthétique du périmètre de prestations </w:t>
            </w:r>
            <w:r w:rsidR="00385FEB">
              <w:rPr>
                <w:noProof/>
                <w:webHidden/>
              </w:rPr>
              <w:tab/>
            </w:r>
            <w:r w:rsidR="00385FEB">
              <w:rPr>
                <w:noProof/>
                <w:webHidden/>
              </w:rPr>
              <w:fldChar w:fldCharType="begin"/>
            </w:r>
            <w:r w:rsidR="00385FEB">
              <w:rPr>
                <w:noProof/>
                <w:webHidden/>
              </w:rPr>
              <w:instrText xml:space="preserve"> PAGEREF _Toc158112790 \h </w:instrText>
            </w:r>
            <w:r w:rsidR="00385FEB">
              <w:rPr>
                <w:noProof/>
                <w:webHidden/>
              </w:rPr>
            </w:r>
            <w:r w:rsidR="00385FEB">
              <w:rPr>
                <w:noProof/>
                <w:webHidden/>
              </w:rPr>
              <w:fldChar w:fldCharType="separate"/>
            </w:r>
            <w:r w:rsidR="00FB404A">
              <w:rPr>
                <w:noProof/>
                <w:webHidden/>
              </w:rPr>
              <w:t>44</w:t>
            </w:r>
            <w:r w:rsidR="00385FEB">
              <w:rPr>
                <w:noProof/>
                <w:webHidden/>
              </w:rPr>
              <w:fldChar w:fldCharType="end"/>
            </w:r>
          </w:hyperlink>
        </w:p>
        <w:p w14:paraId="46E36E34" w14:textId="4D00BF47" w:rsidR="00385FEB" w:rsidRDefault="00B267F7">
          <w:pPr>
            <w:pStyle w:val="TM2"/>
            <w:tabs>
              <w:tab w:val="left" w:pos="880"/>
              <w:tab w:val="right" w:leader="dot" w:pos="9063"/>
            </w:tabs>
            <w:rPr>
              <w:rFonts w:eastAsiaTheme="minorEastAsia"/>
              <w:noProof/>
              <w:lang w:eastAsia="fr-FR"/>
            </w:rPr>
          </w:pPr>
          <w:hyperlink w:anchor="_Toc158112791" w:history="1">
            <w:r w:rsidR="00385FEB" w:rsidRPr="000E47DC">
              <w:rPr>
                <w:rStyle w:val="Lienhypertexte"/>
                <w:noProof/>
              </w:rPr>
              <w:t>7.1..</w:t>
            </w:r>
            <w:r w:rsidR="00385FEB">
              <w:rPr>
                <w:rFonts w:eastAsiaTheme="minorEastAsia"/>
                <w:noProof/>
                <w:lang w:eastAsia="fr-FR"/>
              </w:rPr>
              <w:tab/>
            </w:r>
            <w:r w:rsidR="00385FEB" w:rsidRPr="000E47DC">
              <w:rPr>
                <w:rStyle w:val="Lienhypertexte"/>
                <w:noProof/>
              </w:rPr>
              <w:t>Périmètre de prestations</w:t>
            </w:r>
            <w:r w:rsidR="00385FEB">
              <w:rPr>
                <w:noProof/>
                <w:webHidden/>
              </w:rPr>
              <w:tab/>
            </w:r>
            <w:r w:rsidR="00385FEB">
              <w:rPr>
                <w:noProof/>
                <w:webHidden/>
              </w:rPr>
              <w:fldChar w:fldCharType="begin"/>
            </w:r>
            <w:r w:rsidR="00385FEB">
              <w:rPr>
                <w:noProof/>
                <w:webHidden/>
              </w:rPr>
              <w:instrText xml:space="preserve"> PAGEREF _Toc158112791 \h </w:instrText>
            </w:r>
            <w:r w:rsidR="00385FEB">
              <w:rPr>
                <w:noProof/>
                <w:webHidden/>
              </w:rPr>
            </w:r>
            <w:r w:rsidR="00385FEB">
              <w:rPr>
                <w:noProof/>
                <w:webHidden/>
              </w:rPr>
              <w:fldChar w:fldCharType="separate"/>
            </w:r>
            <w:r w:rsidR="00FB404A">
              <w:rPr>
                <w:noProof/>
                <w:webHidden/>
              </w:rPr>
              <w:t>44</w:t>
            </w:r>
            <w:r w:rsidR="00385FEB">
              <w:rPr>
                <w:noProof/>
                <w:webHidden/>
              </w:rPr>
              <w:fldChar w:fldCharType="end"/>
            </w:r>
          </w:hyperlink>
        </w:p>
        <w:p w14:paraId="1E079407" w14:textId="73C02DEA" w:rsidR="00385FEB" w:rsidRDefault="00B267F7">
          <w:pPr>
            <w:pStyle w:val="TM1"/>
            <w:tabs>
              <w:tab w:val="left" w:pos="440"/>
              <w:tab w:val="right" w:leader="dot" w:pos="9063"/>
            </w:tabs>
            <w:rPr>
              <w:rFonts w:eastAsiaTheme="minorEastAsia"/>
              <w:noProof/>
              <w:lang w:eastAsia="fr-FR"/>
            </w:rPr>
          </w:pPr>
          <w:hyperlink w:anchor="_Toc158112792" w:history="1">
            <w:r w:rsidR="00385FEB" w:rsidRPr="000E47DC">
              <w:rPr>
                <w:rStyle w:val="Lienhypertexte"/>
                <w:noProof/>
              </w:rPr>
              <w:t>8.</w:t>
            </w:r>
            <w:r w:rsidR="00385FEB">
              <w:rPr>
                <w:rFonts w:eastAsiaTheme="minorEastAsia"/>
                <w:noProof/>
                <w:lang w:eastAsia="fr-FR"/>
              </w:rPr>
              <w:tab/>
            </w:r>
            <w:r w:rsidR="00385FEB" w:rsidRPr="000E47DC">
              <w:rPr>
                <w:rStyle w:val="Lienhypertexte"/>
                <w:noProof/>
              </w:rPr>
              <w:t>Prestations sous forme d’unités d’œuvre</w:t>
            </w:r>
            <w:r w:rsidR="00385FEB">
              <w:rPr>
                <w:noProof/>
                <w:webHidden/>
              </w:rPr>
              <w:tab/>
            </w:r>
            <w:r w:rsidR="00385FEB">
              <w:rPr>
                <w:noProof/>
                <w:webHidden/>
              </w:rPr>
              <w:fldChar w:fldCharType="begin"/>
            </w:r>
            <w:r w:rsidR="00385FEB">
              <w:rPr>
                <w:noProof/>
                <w:webHidden/>
              </w:rPr>
              <w:instrText xml:space="preserve"> PAGEREF _Toc158112792 \h </w:instrText>
            </w:r>
            <w:r w:rsidR="00385FEB">
              <w:rPr>
                <w:noProof/>
                <w:webHidden/>
              </w:rPr>
            </w:r>
            <w:r w:rsidR="00385FEB">
              <w:rPr>
                <w:noProof/>
                <w:webHidden/>
              </w:rPr>
              <w:fldChar w:fldCharType="separate"/>
            </w:r>
            <w:r w:rsidR="00FB404A">
              <w:rPr>
                <w:noProof/>
                <w:webHidden/>
              </w:rPr>
              <w:t>45</w:t>
            </w:r>
            <w:r w:rsidR="00385FEB">
              <w:rPr>
                <w:noProof/>
                <w:webHidden/>
              </w:rPr>
              <w:fldChar w:fldCharType="end"/>
            </w:r>
          </w:hyperlink>
        </w:p>
        <w:p w14:paraId="23C68525" w14:textId="7535DF77" w:rsidR="00385FEB" w:rsidRDefault="00B267F7">
          <w:pPr>
            <w:pStyle w:val="TM2"/>
            <w:tabs>
              <w:tab w:val="left" w:pos="880"/>
              <w:tab w:val="right" w:leader="dot" w:pos="9063"/>
            </w:tabs>
            <w:rPr>
              <w:rFonts w:eastAsiaTheme="minorEastAsia"/>
              <w:noProof/>
              <w:lang w:eastAsia="fr-FR"/>
            </w:rPr>
          </w:pPr>
          <w:hyperlink w:anchor="_Toc158112793" w:history="1">
            <w:r w:rsidR="00385FEB" w:rsidRPr="000E47DC">
              <w:rPr>
                <w:rStyle w:val="Lienhypertexte"/>
                <w:noProof/>
              </w:rPr>
              <w:t>8.1..</w:t>
            </w:r>
            <w:r w:rsidR="00385FEB">
              <w:rPr>
                <w:rFonts w:eastAsiaTheme="minorEastAsia"/>
                <w:noProof/>
                <w:lang w:eastAsia="fr-FR"/>
              </w:rPr>
              <w:tab/>
            </w:r>
            <w:r w:rsidR="00385FEB" w:rsidRPr="000E47DC">
              <w:rPr>
                <w:rStyle w:val="Lienhypertexte"/>
                <w:noProof/>
              </w:rPr>
              <w:t>Périmètre applicatif du SIRH concerné</w:t>
            </w:r>
            <w:r w:rsidR="00385FEB">
              <w:rPr>
                <w:noProof/>
                <w:webHidden/>
              </w:rPr>
              <w:tab/>
            </w:r>
            <w:r w:rsidR="00385FEB">
              <w:rPr>
                <w:noProof/>
                <w:webHidden/>
              </w:rPr>
              <w:fldChar w:fldCharType="begin"/>
            </w:r>
            <w:r w:rsidR="00385FEB">
              <w:rPr>
                <w:noProof/>
                <w:webHidden/>
              </w:rPr>
              <w:instrText xml:space="preserve"> PAGEREF _Toc158112793 \h </w:instrText>
            </w:r>
            <w:r w:rsidR="00385FEB">
              <w:rPr>
                <w:noProof/>
                <w:webHidden/>
              </w:rPr>
            </w:r>
            <w:r w:rsidR="00385FEB">
              <w:rPr>
                <w:noProof/>
                <w:webHidden/>
              </w:rPr>
              <w:fldChar w:fldCharType="separate"/>
            </w:r>
            <w:r w:rsidR="00FB404A">
              <w:rPr>
                <w:noProof/>
                <w:webHidden/>
              </w:rPr>
              <w:t>47</w:t>
            </w:r>
            <w:r w:rsidR="00385FEB">
              <w:rPr>
                <w:noProof/>
                <w:webHidden/>
              </w:rPr>
              <w:fldChar w:fldCharType="end"/>
            </w:r>
          </w:hyperlink>
        </w:p>
        <w:p w14:paraId="11EEA38D" w14:textId="32C4BB5A" w:rsidR="00385FEB" w:rsidRDefault="00B267F7">
          <w:pPr>
            <w:pStyle w:val="TM1"/>
            <w:tabs>
              <w:tab w:val="left" w:pos="440"/>
              <w:tab w:val="right" w:leader="dot" w:pos="9063"/>
            </w:tabs>
            <w:rPr>
              <w:rFonts w:eastAsiaTheme="minorEastAsia"/>
              <w:noProof/>
              <w:lang w:eastAsia="fr-FR"/>
            </w:rPr>
          </w:pPr>
          <w:hyperlink w:anchor="_Toc158112794" w:history="1">
            <w:r w:rsidR="00385FEB" w:rsidRPr="000E47DC">
              <w:rPr>
                <w:rStyle w:val="Lienhypertexte"/>
                <w:noProof/>
              </w:rPr>
              <w:t>9.</w:t>
            </w:r>
            <w:r w:rsidR="00385FEB">
              <w:rPr>
                <w:rFonts w:eastAsiaTheme="minorEastAsia"/>
                <w:noProof/>
                <w:lang w:eastAsia="fr-FR"/>
              </w:rPr>
              <w:tab/>
            </w:r>
            <w:r w:rsidR="00385FEB" w:rsidRPr="000E47DC">
              <w:rPr>
                <w:rStyle w:val="Lienhypertexte"/>
                <w:noProof/>
              </w:rPr>
              <w:t>Description des prestations par phase du cycle de vie du SI</w:t>
            </w:r>
            <w:r w:rsidR="00385FEB">
              <w:rPr>
                <w:noProof/>
                <w:webHidden/>
              </w:rPr>
              <w:tab/>
            </w:r>
            <w:r w:rsidR="00385FEB">
              <w:rPr>
                <w:noProof/>
                <w:webHidden/>
              </w:rPr>
              <w:fldChar w:fldCharType="begin"/>
            </w:r>
            <w:r w:rsidR="00385FEB">
              <w:rPr>
                <w:noProof/>
                <w:webHidden/>
              </w:rPr>
              <w:instrText xml:space="preserve"> PAGEREF _Toc158112794 \h </w:instrText>
            </w:r>
            <w:r w:rsidR="00385FEB">
              <w:rPr>
                <w:noProof/>
                <w:webHidden/>
              </w:rPr>
            </w:r>
            <w:r w:rsidR="00385FEB">
              <w:rPr>
                <w:noProof/>
                <w:webHidden/>
              </w:rPr>
              <w:fldChar w:fldCharType="separate"/>
            </w:r>
            <w:r w:rsidR="00FB404A">
              <w:rPr>
                <w:noProof/>
                <w:webHidden/>
              </w:rPr>
              <w:t>49</w:t>
            </w:r>
            <w:r w:rsidR="00385FEB">
              <w:rPr>
                <w:noProof/>
                <w:webHidden/>
              </w:rPr>
              <w:fldChar w:fldCharType="end"/>
            </w:r>
          </w:hyperlink>
        </w:p>
        <w:p w14:paraId="0B051A2A" w14:textId="7975A789" w:rsidR="00385FEB" w:rsidRDefault="00B267F7">
          <w:pPr>
            <w:pStyle w:val="TM2"/>
            <w:tabs>
              <w:tab w:val="left" w:pos="880"/>
              <w:tab w:val="right" w:leader="dot" w:pos="9063"/>
            </w:tabs>
            <w:rPr>
              <w:rFonts w:eastAsiaTheme="minorEastAsia"/>
              <w:noProof/>
              <w:lang w:eastAsia="fr-FR"/>
            </w:rPr>
          </w:pPr>
          <w:hyperlink w:anchor="_Toc158112795" w:history="1">
            <w:r w:rsidR="00385FEB" w:rsidRPr="000E47DC">
              <w:rPr>
                <w:rStyle w:val="Lienhypertexte"/>
                <w:noProof/>
              </w:rPr>
              <w:t>9.1..</w:t>
            </w:r>
            <w:r w:rsidR="00385FEB">
              <w:rPr>
                <w:rFonts w:eastAsiaTheme="minorEastAsia"/>
                <w:noProof/>
                <w:lang w:eastAsia="fr-FR"/>
              </w:rPr>
              <w:tab/>
            </w:r>
            <w:r w:rsidR="00385FEB" w:rsidRPr="000E47DC">
              <w:rPr>
                <w:rStyle w:val="Lienhypertexte"/>
                <w:noProof/>
              </w:rPr>
              <w:t>Phase de définition du besoin (Assistance à la Maîtrise d’Ouvrage AMOA)</w:t>
            </w:r>
            <w:r w:rsidR="00385FEB">
              <w:rPr>
                <w:noProof/>
                <w:webHidden/>
              </w:rPr>
              <w:tab/>
            </w:r>
            <w:r w:rsidR="00385FEB">
              <w:rPr>
                <w:noProof/>
                <w:webHidden/>
              </w:rPr>
              <w:fldChar w:fldCharType="begin"/>
            </w:r>
            <w:r w:rsidR="00385FEB">
              <w:rPr>
                <w:noProof/>
                <w:webHidden/>
              </w:rPr>
              <w:instrText xml:space="preserve"> PAGEREF _Toc158112795 \h </w:instrText>
            </w:r>
            <w:r w:rsidR="00385FEB">
              <w:rPr>
                <w:noProof/>
                <w:webHidden/>
              </w:rPr>
            </w:r>
            <w:r w:rsidR="00385FEB">
              <w:rPr>
                <w:noProof/>
                <w:webHidden/>
              </w:rPr>
              <w:fldChar w:fldCharType="separate"/>
            </w:r>
            <w:r w:rsidR="00FB404A">
              <w:rPr>
                <w:noProof/>
                <w:webHidden/>
              </w:rPr>
              <w:t>49</w:t>
            </w:r>
            <w:r w:rsidR="00385FEB">
              <w:rPr>
                <w:noProof/>
                <w:webHidden/>
              </w:rPr>
              <w:fldChar w:fldCharType="end"/>
            </w:r>
          </w:hyperlink>
        </w:p>
        <w:p w14:paraId="5DC96ABD" w14:textId="43FE21A7" w:rsidR="00385FEB" w:rsidRDefault="00B267F7">
          <w:pPr>
            <w:pStyle w:val="TM3"/>
            <w:tabs>
              <w:tab w:val="left" w:pos="1320"/>
              <w:tab w:val="right" w:leader="dot" w:pos="9063"/>
            </w:tabs>
            <w:rPr>
              <w:rFonts w:eastAsiaTheme="minorEastAsia"/>
              <w:noProof/>
              <w:lang w:eastAsia="fr-FR"/>
            </w:rPr>
          </w:pPr>
          <w:hyperlink w:anchor="_Toc158112796" w:history="1">
            <w:r w:rsidR="00385FEB" w:rsidRPr="000E47DC">
              <w:rPr>
                <w:rStyle w:val="Lienhypertexte"/>
                <w:b/>
                <w:noProof/>
              </w:rPr>
              <w:t>9.1.1.</w:t>
            </w:r>
            <w:r w:rsidR="00385FEB">
              <w:rPr>
                <w:rFonts w:eastAsiaTheme="minorEastAsia"/>
                <w:noProof/>
                <w:lang w:eastAsia="fr-FR"/>
              </w:rPr>
              <w:tab/>
            </w:r>
            <w:r w:rsidR="00385FEB" w:rsidRPr="000E47DC">
              <w:rPr>
                <w:rStyle w:val="Lienhypertexte"/>
                <w:noProof/>
              </w:rPr>
              <w:t>Préparation du projet</w:t>
            </w:r>
            <w:r w:rsidR="00385FEB">
              <w:rPr>
                <w:noProof/>
                <w:webHidden/>
              </w:rPr>
              <w:tab/>
            </w:r>
            <w:r w:rsidR="00385FEB">
              <w:rPr>
                <w:noProof/>
                <w:webHidden/>
              </w:rPr>
              <w:fldChar w:fldCharType="begin"/>
            </w:r>
            <w:r w:rsidR="00385FEB">
              <w:rPr>
                <w:noProof/>
                <w:webHidden/>
              </w:rPr>
              <w:instrText xml:space="preserve"> PAGEREF _Toc158112796 \h </w:instrText>
            </w:r>
            <w:r w:rsidR="00385FEB">
              <w:rPr>
                <w:noProof/>
                <w:webHidden/>
              </w:rPr>
            </w:r>
            <w:r w:rsidR="00385FEB">
              <w:rPr>
                <w:noProof/>
                <w:webHidden/>
              </w:rPr>
              <w:fldChar w:fldCharType="separate"/>
            </w:r>
            <w:r w:rsidR="00FB404A">
              <w:rPr>
                <w:noProof/>
                <w:webHidden/>
              </w:rPr>
              <w:t>49</w:t>
            </w:r>
            <w:r w:rsidR="00385FEB">
              <w:rPr>
                <w:noProof/>
                <w:webHidden/>
              </w:rPr>
              <w:fldChar w:fldCharType="end"/>
            </w:r>
          </w:hyperlink>
        </w:p>
        <w:p w14:paraId="1310B851" w14:textId="38AE22E3" w:rsidR="00385FEB" w:rsidRDefault="00B267F7">
          <w:pPr>
            <w:pStyle w:val="TM3"/>
            <w:tabs>
              <w:tab w:val="left" w:pos="1320"/>
              <w:tab w:val="right" w:leader="dot" w:pos="9063"/>
            </w:tabs>
            <w:rPr>
              <w:rFonts w:eastAsiaTheme="minorEastAsia"/>
              <w:noProof/>
              <w:lang w:eastAsia="fr-FR"/>
            </w:rPr>
          </w:pPr>
          <w:hyperlink w:anchor="_Toc158112797" w:history="1">
            <w:r w:rsidR="00385FEB" w:rsidRPr="000E47DC">
              <w:rPr>
                <w:rStyle w:val="Lienhypertexte"/>
                <w:b/>
                <w:noProof/>
              </w:rPr>
              <w:t>9.1.2.</w:t>
            </w:r>
            <w:r w:rsidR="00385FEB">
              <w:rPr>
                <w:rFonts w:eastAsiaTheme="minorEastAsia"/>
                <w:noProof/>
                <w:lang w:eastAsia="fr-FR"/>
              </w:rPr>
              <w:tab/>
            </w:r>
            <w:r w:rsidR="00385FEB" w:rsidRPr="000E47DC">
              <w:rPr>
                <w:rStyle w:val="Lienhypertexte"/>
                <w:noProof/>
              </w:rPr>
              <w:t>Analyse fonctionnelle</w:t>
            </w:r>
            <w:r w:rsidR="00385FEB">
              <w:rPr>
                <w:noProof/>
                <w:webHidden/>
              </w:rPr>
              <w:tab/>
            </w:r>
            <w:r w:rsidR="00385FEB">
              <w:rPr>
                <w:noProof/>
                <w:webHidden/>
              </w:rPr>
              <w:fldChar w:fldCharType="begin"/>
            </w:r>
            <w:r w:rsidR="00385FEB">
              <w:rPr>
                <w:noProof/>
                <w:webHidden/>
              </w:rPr>
              <w:instrText xml:space="preserve"> PAGEREF _Toc158112797 \h </w:instrText>
            </w:r>
            <w:r w:rsidR="00385FEB">
              <w:rPr>
                <w:noProof/>
                <w:webHidden/>
              </w:rPr>
            </w:r>
            <w:r w:rsidR="00385FEB">
              <w:rPr>
                <w:noProof/>
                <w:webHidden/>
              </w:rPr>
              <w:fldChar w:fldCharType="separate"/>
            </w:r>
            <w:r w:rsidR="00FB404A">
              <w:rPr>
                <w:noProof/>
                <w:webHidden/>
              </w:rPr>
              <w:t>65</w:t>
            </w:r>
            <w:r w:rsidR="00385FEB">
              <w:rPr>
                <w:noProof/>
                <w:webHidden/>
              </w:rPr>
              <w:fldChar w:fldCharType="end"/>
            </w:r>
          </w:hyperlink>
        </w:p>
        <w:p w14:paraId="037BC53C" w14:textId="5F082CF2" w:rsidR="00385FEB" w:rsidRDefault="00B267F7">
          <w:pPr>
            <w:pStyle w:val="TM2"/>
            <w:tabs>
              <w:tab w:val="left" w:pos="880"/>
              <w:tab w:val="right" w:leader="dot" w:pos="9063"/>
            </w:tabs>
            <w:rPr>
              <w:rFonts w:eastAsiaTheme="minorEastAsia"/>
              <w:noProof/>
              <w:lang w:eastAsia="fr-FR"/>
            </w:rPr>
          </w:pPr>
          <w:hyperlink w:anchor="_Toc158112798" w:history="1">
            <w:r w:rsidR="00385FEB" w:rsidRPr="000E47DC">
              <w:rPr>
                <w:rStyle w:val="Lienhypertexte"/>
                <w:noProof/>
              </w:rPr>
              <w:t>9.2..</w:t>
            </w:r>
            <w:r w:rsidR="00385FEB">
              <w:rPr>
                <w:rFonts w:eastAsiaTheme="minorEastAsia"/>
                <w:noProof/>
                <w:lang w:eastAsia="fr-FR"/>
              </w:rPr>
              <w:tab/>
            </w:r>
            <w:r w:rsidR="00385FEB" w:rsidRPr="000E47DC">
              <w:rPr>
                <w:rStyle w:val="Lienhypertexte"/>
                <w:noProof/>
              </w:rPr>
              <w:t>Phase de réalisation du produit (Assistance à la Maîtrise d’œuvre AMOE)</w:t>
            </w:r>
            <w:r w:rsidR="00385FEB">
              <w:rPr>
                <w:noProof/>
                <w:webHidden/>
              </w:rPr>
              <w:tab/>
            </w:r>
            <w:r w:rsidR="00385FEB">
              <w:rPr>
                <w:noProof/>
                <w:webHidden/>
              </w:rPr>
              <w:fldChar w:fldCharType="begin"/>
            </w:r>
            <w:r w:rsidR="00385FEB">
              <w:rPr>
                <w:noProof/>
                <w:webHidden/>
              </w:rPr>
              <w:instrText xml:space="preserve"> PAGEREF _Toc158112798 \h </w:instrText>
            </w:r>
            <w:r w:rsidR="00385FEB">
              <w:rPr>
                <w:noProof/>
                <w:webHidden/>
              </w:rPr>
            </w:r>
            <w:r w:rsidR="00385FEB">
              <w:rPr>
                <w:noProof/>
                <w:webHidden/>
              </w:rPr>
              <w:fldChar w:fldCharType="separate"/>
            </w:r>
            <w:r w:rsidR="00FB404A">
              <w:rPr>
                <w:noProof/>
                <w:webHidden/>
              </w:rPr>
              <w:t>67</w:t>
            </w:r>
            <w:r w:rsidR="00385FEB">
              <w:rPr>
                <w:noProof/>
                <w:webHidden/>
              </w:rPr>
              <w:fldChar w:fldCharType="end"/>
            </w:r>
          </w:hyperlink>
        </w:p>
        <w:p w14:paraId="3E4A3F0D" w14:textId="4101E99A" w:rsidR="00385FEB" w:rsidRDefault="00B267F7">
          <w:pPr>
            <w:pStyle w:val="TM3"/>
            <w:tabs>
              <w:tab w:val="left" w:pos="1320"/>
              <w:tab w:val="right" w:leader="dot" w:pos="9063"/>
            </w:tabs>
            <w:rPr>
              <w:rFonts w:eastAsiaTheme="minorEastAsia"/>
              <w:noProof/>
              <w:lang w:eastAsia="fr-FR"/>
            </w:rPr>
          </w:pPr>
          <w:hyperlink w:anchor="_Toc158112799" w:history="1">
            <w:r w:rsidR="00385FEB" w:rsidRPr="000E47DC">
              <w:rPr>
                <w:rStyle w:val="Lienhypertexte"/>
                <w:b/>
                <w:noProof/>
              </w:rPr>
              <w:t>9.2.1.</w:t>
            </w:r>
            <w:r w:rsidR="00385FEB">
              <w:rPr>
                <w:rFonts w:eastAsiaTheme="minorEastAsia"/>
                <w:noProof/>
                <w:lang w:eastAsia="fr-FR"/>
              </w:rPr>
              <w:tab/>
            </w:r>
            <w:r w:rsidR="00385FEB" w:rsidRPr="000E47DC">
              <w:rPr>
                <w:rStyle w:val="Lienhypertexte"/>
                <w:noProof/>
              </w:rPr>
              <w:t>Spécification selon la méthode cycle en V</w:t>
            </w:r>
            <w:r w:rsidR="00385FEB">
              <w:rPr>
                <w:noProof/>
                <w:webHidden/>
              </w:rPr>
              <w:tab/>
            </w:r>
            <w:r w:rsidR="00385FEB">
              <w:rPr>
                <w:noProof/>
                <w:webHidden/>
              </w:rPr>
              <w:fldChar w:fldCharType="begin"/>
            </w:r>
            <w:r w:rsidR="00385FEB">
              <w:rPr>
                <w:noProof/>
                <w:webHidden/>
              </w:rPr>
              <w:instrText xml:space="preserve"> PAGEREF _Toc158112799 \h </w:instrText>
            </w:r>
            <w:r w:rsidR="00385FEB">
              <w:rPr>
                <w:noProof/>
                <w:webHidden/>
              </w:rPr>
            </w:r>
            <w:r w:rsidR="00385FEB">
              <w:rPr>
                <w:noProof/>
                <w:webHidden/>
              </w:rPr>
              <w:fldChar w:fldCharType="separate"/>
            </w:r>
            <w:r w:rsidR="00FB404A">
              <w:rPr>
                <w:noProof/>
                <w:webHidden/>
              </w:rPr>
              <w:t>67</w:t>
            </w:r>
            <w:r w:rsidR="00385FEB">
              <w:rPr>
                <w:noProof/>
                <w:webHidden/>
              </w:rPr>
              <w:fldChar w:fldCharType="end"/>
            </w:r>
          </w:hyperlink>
        </w:p>
        <w:p w14:paraId="4161AEAA" w14:textId="18FEC2C5" w:rsidR="00385FEB" w:rsidRDefault="00B267F7">
          <w:pPr>
            <w:pStyle w:val="TM3"/>
            <w:tabs>
              <w:tab w:val="left" w:pos="1320"/>
              <w:tab w:val="right" w:leader="dot" w:pos="9063"/>
            </w:tabs>
            <w:rPr>
              <w:rFonts w:eastAsiaTheme="minorEastAsia"/>
              <w:noProof/>
              <w:lang w:eastAsia="fr-FR"/>
            </w:rPr>
          </w:pPr>
          <w:hyperlink w:anchor="_Toc158112800" w:history="1">
            <w:r w:rsidR="00385FEB" w:rsidRPr="000E47DC">
              <w:rPr>
                <w:rStyle w:val="Lienhypertexte"/>
                <w:b/>
                <w:noProof/>
              </w:rPr>
              <w:t>9.2.2.</w:t>
            </w:r>
            <w:r w:rsidR="00385FEB">
              <w:rPr>
                <w:rFonts w:eastAsiaTheme="minorEastAsia"/>
                <w:noProof/>
                <w:lang w:eastAsia="fr-FR"/>
              </w:rPr>
              <w:tab/>
            </w:r>
            <w:r w:rsidR="00385FEB" w:rsidRPr="000E47DC">
              <w:rPr>
                <w:rStyle w:val="Lienhypertexte"/>
                <w:noProof/>
              </w:rPr>
              <w:t>Spécification selon la méthode Agile</w:t>
            </w:r>
            <w:r w:rsidR="00385FEB">
              <w:rPr>
                <w:noProof/>
                <w:webHidden/>
              </w:rPr>
              <w:tab/>
            </w:r>
            <w:r w:rsidR="00385FEB">
              <w:rPr>
                <w:noProof/>
                <w:webHidden/>
              </w:rPr>
              <w:fldChar w:fldCharType="begin"/>
            </w:r>
            <w:r w:rsidR="00385FEB">
              <w:rPr>
                <w:noProof/>
                <w:webHidden/>
              </w:rPr>
              <w:instrText xml:space="preserve"> PAGEREF _Toc158112800 \h </w:instrText>
            </w:r>
            <w:r w:rsidR="00385FEB">
              <w:rPr>
                <w:noProof/>
                <w:webHidden/>
              </w:rPr>
            </w:r>
            <w:r w:rsidR="00385FEB">
              <w:rPr>
                <w:noProof/>
                <w:webHidden/>
              </w:rPr>
              <w:fldChar w:fldCharType="separate"/>
            </w:r>
            <w:r w:rsidR="00FB404A">
              <w:rPr>
                <w:noProof/>
                <w:webHidden/>
              </w:rPr>
              <w:t>76</w:t>
            </w:r>
            <w:r w:rsidR="00385FEB">
              <w:rPr>
                <w:noProof/>
                <w:webHidden/>
              </w:rPr>
              <w:fldChar w:fldCharType="end"/>
            </w:r>
          </w:hyperlink>
        </w:p>
        <w:p w14:paraId="5B767A89" w14:textId="31C5228A" w:rsidR="00385FEB" w:rsidRDefault="00B267F7">
          <w:pPr>
            <w:pStyle w:val="TM3"/>
            <w:tabs>
              <w:tab w:val="left" w:pos="1320"/>
              <w:tab w:val="right" w:leader="dot" w:pos="9063"/>
            </w:tabs>
            <w:rPr>
              <w:rFonts w:eastAsiaTheme="minorEastAsia"/>
              <w:noProof/>
              <w:lang w:eastAsia="fr-FR"/>
            </w:rPr>
          </w:pPr>
          <w:hyperlink w:anchor="_Toc158112801" w:history="1">
            <w:r w:rsidR="00385FEB" w:rsidRPr="000E47DC">
              <w:rPr>
                <w:rStyle w:val="Lienhypertexte"/>
                <w:b/>
                <w:noProof/>
              </w:rPr>
              <w:t>9.2.3.</w:t>
            </w:r>
            <w:r w:rsidR="00385FEB">
              <w:rPr>
                <w:rFonts w:eastAsiaTheme="minorEastAsia"/>
                <w:noProof/>
                <w:lang w:eastAsia="fr-FR"/>
              </w:rPr>
              <w:tab/>
            </w:r>
            <w:r w:rsidR="00385FEB" w:rsidRPr="000E47DC">
              <w:rPr>
                <w:rStyle w:val="Lienhypertexte"/>
                <w:noProof/>
              </w:rPr>
              <w:t>Développement/Paramétrage selon la méthode cycle en V</w:t>
            </w:r>
            <w:r w:rsidR="00385FEB">
              <w:rPr>
                <w:noProof/>
                <w:webHidden/>
              </w:rPr>
              <w:tab/>
            </w:r>
            <w:r w:rsidR="00385FEB">
              <w:rPr>
                <w:noProof/>
                <w:webHidden/>
              </w:rPr>
              <w:fldChar w:fldCharType="begin"/>
            </w:r>
            <w:r w:rsidR="00385FEB">
              <w:rPr>
                <w:noProof/>
                <w:webHidden/>
              </w:rPr>
              <w:instrText xml:space="preserve"> PAGEREF _Toc158112801 \h </w:instrText>
            </w:r>
            <w:r w:rsidR="00385FEB">
              <w:rPr>
                <w:noProof/>
                <w:webHidden/>
              </w:rPr>
            </w:r>
            <w:r w:rsidR="00385FEB">
              <w:rPr>
                <w:noProof/>
                <w:webHidden/>
              </w:rPr>
              <w:fldChar w:fldCharType="separate"/>
            </w:r>
            <w:r w:rsidR="00FB404A">
              <w:rPr>
                <w:noProof/>
                <w:webHidden/>
              </w:rPr>
              <w:t>77</w:t>
            </w:r>
            <w:r w:rsidR="00385FEB">
              <w:rPr>
                <w:noProof/>
                <w:webHidden/>
              </w:rPr>
              <w:fldChar w:fldCharType="end"/>
            </w:r>
          </w:hyperlink>
        </w:p>
        <w:p w14:paraId="6B47BE3F" w14:textId="6C7B587E" w:rsidR="00385FEB" w:rsidRDefault="00B267F7">
          <w:pPr>
            <w:pStyle w:val="TM3"/>
            <w:tabs>
              <w:tab w:val="left" w:pos="1320"/>
              <w:tab w:val="right" w:leader="dot" w:pos="9063"/>
            </w:tabs>
            <w:rPr>
              <w:rFonts w:eastAsiaTheme="minorEastAsia"/>
              <w:noProof/>
              <w:lang w:eastAsia="fr-FR"/>
            </w:rPr>
          </w:pPr>
          <w:hyperlink w:anchor="_Toc158112802" w:history="1">
            <w:r w:rsidR="00385FEB" w:rsidRPr="000E47DC">
              <w:rPr>
                <w:rStyle w:val="Lienhypertexte"/>
                <w:b/>
                <w:noProof/>
              </w:rPr>
              <w:t>9.2.4.</w:t>
            </w:r>
            <w:r w:rsidR="00385FEB">
              <w:rPr>
                <w:rFonts w:eastAsiaTheme="minorEastAsia"/>
                <w:noProof/>
                <w:lang w:eastAsia="fr-FR"/>
              </w:rPr>
              <w:tab/>
            </w:r>
            <w:r w:rsidR="00385FEB" w:rsidRPr="000E47DC">
              <w:rPr>
                <w:rStyle w:val="Lienhypertexte"/>
                <w:noProof/>
              </w:rPr>
              <w:t>Développement/paramétrage selon la méthode Agile</w:t>
            </w:r>
            <w:r w:rsidR="00385FEB">
              <w:rPr>
                <w:noProof/>
                <w:webHidden/>
              </w:rPr>
              <w:tab/>
            </w:r>
            <w:r w:rsidR="00385FEB">
              <w:rPr>
                <w:noProof/>
                <w:webHidden/>
              </w:rPr>
              <w:fldChar w:fldCharType="begin"/>
            </w:r>
            <w:r w:rsidR="00385FEB">
              <w:rPr>
                <w:noProof/>
                <w:webHidden/>
              </w:rPr>
              <w:instrText xml:space="preserve"> PAGEREF _Toc158112802 \h </w:instrText>
            </w:r>
            <w:r w:rsidR="00385FEB">
              <w:rPr>
                <w:noProof/>
                <w:webHidden/>
              </w:rPr>
            </w:r>
            <w:r w:rsidR="00385FEB">
              <w:rPr>
                <w:noProof/>
                <w:webHidden/>
              </w:rPr>
              <w:fldChar w:fldCharType="separate"/>
            </w:r>
            <w:r w:rsidR="00FB404A">
              <w:rPr>
                <w:noProof/>
                <w:webHidden/>
              </w:rPr>
              <w:t>79</w:t>
            </w:r>
            <w:r w:rsidR="00385FEB">
              <w:rPr>
                <w:noProof/>
                <w:webHidden/>
              </w:rPr>
              <w:fldChar w:fldCharType="end"/>
            </w:r>
          </w:hyperlink>
        </w:p>
        <w:p w14:paraId="3A5A66FB" w14:textId="169296D8" w:rsidR="00385FEB" w:rsidRDefault="00B267F7">
          <w:pPr>
            <w:pStyle w:val="TM3"/>
            <w:tabs>
              <w:tab w:val="left" w:pos="1320"/>
              <w:tab w:val="right" w:leader="dot" w:pos="9063"/>
            </w:tabs>
            <w:rPr>
              <w:rFonts w:eastAsiaTheme="minorEastAsia"/>
              <w:noProof/>
              <w:lang w:eastAsia="fr-FR"/>
            </w:rPr>
          </w:pPr>
          <w:hyperlink w:anchor="_Toc158112803" w:history="1">
            <w:r w:rsidR="00385FEB" w:rsidRPr="000E47DC">
              <w:rPr>
                <w:rStyle w:val="Lienhypertexte"/>
                <w:b/>
                <w:noProof/>
              </w:rPr>
              <w:t>9.2.5.</w:t>
            </w:r>
            <w:r w:rsidR="00385FEB">
              <w:rPr>
                <w:rFonts w:eastAsiaTheme="minorEastAsia"/>
                <w:noProof/>
                <w:lang w:eastAsia="fr-FR"/>
              </w:rPr>
              <w:tab/>
            </w:r>
            <w:r w:rsidR="00385FEB" w:rsidRPr="000E47DC">
              <w:rPr>
                <w:rStyle w:val="Lienhypertexte"/>
                <w:noProof/>
              </w:rPr>
              <w:t>Pilotage Agile</w:t>
            </w:r>
            <w:r w:rsidR="00385FEB">
              <w:rPr>
                <w:noProof/>
                <w:webHidden/>
              </w:rPr>
              <w:tab/>
            </w:r>
            <w:r w:rsidR="00385FEB">
              <w:rPr>
                <w:noProof/>
                <w:webHidden/>
              </w:rPr>
              <w:fldChar w:fldCharType="begin"/>
            </w:r>
            <w:r w:rsidR="00385FEB">
              <w:rPr>
                <w:noProof/>
                <w:webHidden/>
              </w:rPr>
              <w:instrText xml:space="preserve"> PAGEREF _Toc158112803 \h </w:instrText>
            </w:r>
            <w:r w:rsidR="00385FEB">
              <w:rPr>
                <w:noProof/>
                <w:webHidden/>
              </w:rPr>
            </w:r>
            <w:r w:rsidR="00385FEB">
              <w:rPr>
                <w:noProof/>
                <w:webHidden/>
              </w:rPr>
              <w:fldChar w:fldCharType="separate"/>
            </w:r>
            <w:r w:rsidR="00FB404A">
              <w:rPr>
                <w:noProof/>
                <w:webHidden/>
              </w:rPr>
              <w:t>104</w:t>
            </w:r>
            <w:r w:rsidR="00385FEB">
              <w:rPr>
                <w:noProof/>
                <w:webHidden/>
              </w:rPr>
              <w:fldChar w:fldCharType="end"/>
            </w:r>
          </w:hyperlink>
        </w:p>
        <w:p w14:paraId="392D7AD5" w14:textId="0A4781EC" w:rsidR="00385FEB" w:rsidRDefault="00B267F7">
          <w:pPr>
            <w:pStyle w:val="TM3"/>
            <w:tabs>
              <w:tab w:val="left" w:pos="1320"/>
              <w:tab w:val="right" w:leader="dot" w:pos="9063"/>
            </w:tabs>
            <w:rPr>
              <w:rFonts w:eastAsiaTheme="minorEastAsia"/>
              <w:noProof/>
              <w:lang w:eastAsia="fr-FR"/>
            </w:rPr>
          </w:pPr>
          <w:hyperlink w:anchor="_Toc158112804" w:history="1">
            <w:r w:rsidR="00385FEB" w:rsidRPr="000E47DC">
              <w:rPr>
                <w:rStyle w:val="Lienhypertexte"/>
                <w:b/>
                <w:noProof/>
              </w:rPr>
              <w:t>9.2.6.</w:t>
            </w:r>
            <w:r w:rsidR="00385FEB">
              <w:rPr>
                <w:rFonts w:eastAsiaTheme="minorEastAsia"/>
                <w:noProof/>
                <w:lang w:eastAsia="fr-FR"/>
              </w:rPr>
              <w:tab/>
            </w:r>
            <w:r w:rsidR="00385FEB" w:rsidRPr="000E47DC">
              <w:rPr>
                <w:rStyle w:val="Lienhypertexte"/>
                <w:noProof/>
              </w:rPr>
              <w:t>Intégration Agile</w:t>
            </w:r>
            <w:r w:rsidR="00385FEB">
              <w:rPr>
                <w:noProof/>
                <w:webHidden/>
              </w:rPr>
              <w:tab/>
            </w:r>
            <w:r w:rsidR="00385FEB">
              <w:rPr>
                <w:noProof/>
                <w:webHidden/>
              </w:rPr>
              <w:fldChar w:fldCharType="begin"/>
            </w:r>
            <w:r w:rsidR="00385FEB">
              <w:rPr>
                <w:noProof/>
                <w:webHidden/>
              </w:rPr>
              <w:instrText xml:space="preserve"> PAGEREF _Toc158112804 \h </w:instrText>
            </w:r>
            <w:r w:rsidR="00385FEB">
              <w:rPr>
                <w:noProof/>
                <w:webHidden/>
              </w:rPr>
            </w:r>
            <w:r w:rsidR="00385FEB">
              <w:rPr>
                <w:noProof/>
                <w:webHidden/>
              </w:rPr>
              <w:fldChar w:fldCharType="separate"/>
            </w:r>
            <w:r w:rsidR="00FB404A">
              <w:rPr>
                <w:noProof/>
                <w:webHidden/>
              </w:rPr>
              <w:t>106</w:t>
            </w:r>
            <w:r w:rsidR="00385FEB">
              <w:rPr>
                <w:noProof/>
                <w:webHidden/>
              </w:rPr>
              <w:fldChar w:fldCharType="end"/>
            </w:r>
          </w:hyperlink>
        </w:p>
        <w:p w14:paraId="20CE1A71" w14:textId="38B1C7F4" w:rsidR="00385FEB" w:rsidRDefault="00B267F7">
          <w:pPr>
            <w:pStyle w:val="TM3"/>
            <w:tabs>
              <w:tab w:val="left" w:pos="1320"/>
              <w:tab w:val="right" w:leader="dot" w:pos="9063"/>
            </w:tabs>
            <w:rPr>
              <w:rFonts w:eastAsiaTheme="minorEastAsia"/>
              <w:noProof/>
              <w:lang w:eastAsia="fr-FR"/>
            </w:rPr>
          </w:pPr>
          <w:hyperlink w:anchor="_Toc158112805" w:history="1">
            <w:r w:rsidR="00385FEB" w:rsidRPr="000E47DC">
              <w:rPr>
                <w:rStyle w:val="Lienhypertexte"/>
                <w:b/>
                <w:noProof/>
              </w:rPr>
              <w:t>9.2.7.</w:t>
            </w:r>
            <w:r w:rsidR="00385FEB">
              <w:rPr>
                <w:rFonts w:eastAsiaTheme="minorEastAsia"/>
                <w:noProof/>
                <w:lang w:eastAsia="fr-FR"/>
              </w:rPr>
              <w:tab/>
            </w:r>
            <w:r w:rsidR="00385FEB" w:rsidRPr="000E47DC">
              <w:rPr>
                <w:rStyle w:val="Lienhypertexte"/>
                <w:noProof/>
              </w:rPr>
              <w:t>Paramétrage</w:t>
            </w:r>
            <w:r w:rsidR="00385FEB">
              <w:rPr>
                <w:noProof/>
                <w:webHidden/>
              </w:rPr>
              <w:tab/>
            </w:r>
            <w:r w:rsidR="00385FEB">
              <w:rPr>
                <w:noProof/>
                <w:webHidden/>
              </w:rPr>
              <w:fldChar w:fldCharType="begin"/>
            </w:r>
            <w:r w:rsidR="00385FEB">
              <w:rPr>
                <w:noProof/>
                <w:webHidden/>
              </w:rPr>
              <w:instrText xml:space="preserve"> PAGEREF _Toc158112805 \h </w:instrText>
            </w:r>
            <w:r w:rsidR="00385FEB">
              <w:rPr>
                <w:noProof/>
                <w:webHidden/>
              </w:rPr>
            </w:r>
            <w:r w:rsidR="00385FEB">
              <w:rPr>
                <w:noProof/>
                <w:webHidden/>
              </w:rPr>
              <w:fldChar w:fldCharType="separate"/>
            </w:r>
            <w:r w:rsidR="00FB404A">
              <w:rPr>
                <w:noProof/>
                <w:webHidden/>
              </w:rPr>
              <w:t>107</w:t>
            </w:r>
            <w:r w:rsidR="00385FEB">
              <w:rPr>
                <w:noProof/>
                <w:webHidden/>
              </w:rPr>
              <w:fldChar w:fldCharType="end"/>
            </w:r>
          </w:hyperlink>
        </w:p>
        <w:p w14:paraId="1DD92B75" w14:textId="0F62F4F2" w:rsidR="00385FEB" w:rsidRDefault="00B267F7">
          <w:pPr>
            <w:pStyle w:val="TM2"/>
            <w:tabs>
              <w:tab w:val="left" w:pos="880"/>
              <w:tab w:val="right" w:leader="dot" w:pos="9063"/>
            </w:tabs>
            <w:rPr>
              <w:rFonts w:eastAsiaTheme="minorEastAsia"/>
              <w:noProof/>
              <w:lang w:eastAsia="fr-FR"/>
            </w:rPr>
          </w:pPr>
          <w:hyperlink w:anchor="_Toc158112806" w:history="1">
            <w:r w:rsidR="00385FEB" w:rsidRPr="000E47DC">
              <w:rPr>
                <w:rStyle w:val="Lienhypertexte"/>
                <w:noProof/>
              </w:rPr>
              <w:t>9.3..</w:t>
            </w:r>
            <w:r w:rsidR="00385FEB">
              <w:rPr>
                <w:rFonts w:eastAsiaTheme="minorEastAsia"/>
                <w:noProof/>
                <w:lang w:eastAsia="fr-FR"/>
              </w:rPr>
              <w:tab/>
            </w:r>
            <w:r w:rsidR="00385FEB" w:rsidRPr="000E47DC">
              <w:rPr>
                <w:rStyle w:val="Lienhypertexte"/>
                <w:noProof/>
              </w:rPr>
              <w:t>Phase de déploiement</w:t>
            </w:r>
            <w:r w:rsidR="00385FEB">
              <w:rPr>
                <w:noProof/>
                <w:webHidden/>
              </w:rPr>
              <w:tab/>
            </w:r>
            <w:r w:rsidR="00385FEB">
              <w:rPr>
                <w:noProof/>
                <w:webHidden/>
              </w:rPr>
              <w:fldChar w:fldCharType="begin"/>
            </w:r>
            <w:r w:rsidR="00385FEB">
              <w:rPr>
                <w:noProof/>
                <w:webHidden/>
              </w:rPr>
              <w:instrText xml:space="preserve"> PAGEREF _Toc158112806 \h </w:instrText>
            </w:r>
            <w:r w:rsidR="00385FEB">
              <w:rPr>
                <w:noProof/>
                <w:webHidden/>
              </w:rPr>
            </w:r>
            <w:r w:rsidR="00385FEB">
              <w:rPr>
                <w:noProof/>
                <w:webHidden/>
              </w:rPr>
              <w:fldChar w:fldCharType="separate"/>
            </w:r>
            <w:r w:rsidR="00FB404A">
              <w:rPr>
                <w:noProof/>
                <w:webHidden/>
              </w:rPr>
              <w:t>109</w:t>
            </w:r>
            <w:r w:rsidR="00385FEB">
              <w:rPr>
                <w:noProof/>
                <w:webHidden/>
              </w:rPr>
              <w:fldChar w:fldCharType="end"/>
            </w:r>
          </w:hyperlink>
        </w:p>
        <w:p w14:paraId="2F64E924" w14:textId="6D87F277" w:rsidR="00385FEB" w:rsidRDefault="00B267F7">
          <w:pPr>
            <w:pStyle w:val="TM2"/>
            <w:tabs>
              <w:tab w:val="left" w:pos="880"/>
              <w:tab w:val="right" w:leader="dot" w:pos="9063"/>
            </w:tabs>
            <w:rPr>
              <w:rFonts w:eastAsiaTheme="minorEastAsia"/>
              <w:noProof/>
              <w:lang w:eastAsia="fr-FR"/>
            </w:rPr>
          </w:pPr>
          <w:hyperlink w:anchor="_Toc158112807" w:history="1">
            <w:r w:rsidR="00385FEB" w:rsidRPr="000E47DC">
              <w:rPr>
                <w:rStyle w:val="Lienhypertexte"/>
                <w:noProof/>
              </w:rPr>
              <w:t>9.4..</w:t>
            </w:r>
            <w:r w:rsidR="00385FEB">
              <w:rPr>
                <w:rFonts w:eastAsiaTheme="minorEastAsia"/>
                <w:noProof/>
                <w:lang w:eastAsia="fr-FR"/>
              </w:rPr>
              <w:tab/>
            </w:r>
            <w:r w:rsidR="00385FEB" w:rsidRPr="000E47DC">
              <w:rPr>
                <w:rStyle w:val="Lienhypertexte"/>
                <w:noProof/>
              </w:rPr>
              <w:t>Phase de Maintien en Condition Opérationnel</w:t>
            </w:r>
            <w:r w:rsidR="00385FEB">
              <w:rPr>
                <w:noProof/>
                <w:webHidden/>
              </w:rPr>
              <w:tab/>
            </w:r>
            <w:r w:rsidR="00385FEB">
              <w:rPr>
                <w:noProof/>
                <w:webHidden/>
              </w:rPr>
              <w:fldChar w:fldCharType="begin"/>
            </w:r>
            <w:r w:rsidR="00385FEB">
              <w:rPr>
                <w:noProof/>
                <w:webHidden/>
              </w:rPr>
              <w:instrText xml:space="preserve"> PAGEREF _Toc158112807 \h </w:instrText>
            </w:r>
            <w:r w:rsidR="00385FEB">
              <w:rPr>
                <w:noProof/>
                <w:webHidden/>
              </w:rPr>
            </w:r>
            <w:r w:rsidR="00385FEB">
              <w:rPr>
                <w:noProof/>
                <w:webHidden/>
              </w:rPr>
              <w:fldChar w:fldCharType="separate"/>
            </w:r>
            <w:r w:rsidR="00FB404A">
              <w:rPr>
                <w:noProof/>
                <w:webHidden/>
              </w:rPr>
              <w:t>110</w:t>
            </w:r>
            <w:r w:rsidR="00385FEB">
              <w:rPr>
                <w:noProof/>
                <w:webHidden/>
              </w:rPr>
              <w:fldChar w:fldCharType="end"/>
            </w:r>
          </w:hyperlink>
        </w:p>
        <w:p w14:paraId="4D50E86A" w14:textId="734D62F7" w:rsidR="00385FEB" w:rsidRDefault="00B267F7">
          <w:pPr>
            <w:pStyle w:val="TM3"/>
            <w:tabs>
              <w:tab w:val="left" w:pos="1320"/>
              <w:tab w:val="right" w:leader="dot" w:pos="9063"/>
            </w:tabs>
            <w:rPr>
              <w:rFonts w:eastAsiaTheme="minorEastAsia"/>
              <w:noProof/>
              <w:lang w:eastAsia="fr-FR"/>
            </w:rPr>
          </w:pPr>
          <w:hyperlink w:anchor="_Toc158112808" w:history="1">
            <w:r w:rsidR="00385FEB" w:rsidRPr="000E47DC">
              <w:rPr>
                <w:rStyle w:val="Lienhypertexte"/>
                <w:b/>
                <w:noProof/>
              </w:rPr>
              <w:t>9.4.1.</w:t>
            </w:r>
            <w:r w:rsidR="00385FEB">
              <w:rPr>
                <w:rFonts w:eastAsiaTheme="minorEastAsia"/>
                <w:noProof/>
                <w:lang w:eastAsia="fr-FR"/>
              </w:rPr>
              <w:tab/>
            </w:r>
            <w:r w:rsidR="00385FEB" w:rsidRPr="000E47DC">
              <w:rPr>
                <w:rStyle w:val="Lienhypertexte"/>
                <w:noProof/>
              </w:rPr>
              <w:t>Prise en main d’une nouvelle application</w:t>
            </w:r>
            <w:r w:rsidR="00385FEB">
              <w:rPr>
                <w:noProof/>
                <w:webHidden/>
              </w:rPr>
              <w:tab/>
            </w:r>
            <w:r w:rsidR="00385FEB">
              <w:rPr>
                <w:noProof/>
                <w:webHidden/>
              </w:rPr>
              <w:fldChar w:fldCharType="begin"/>
            </w:r>
            <w:r w:rsidR="00385FEB">
              <w:rPr>
                <w:noProof/>
                <w:webHidden/>
              </w:rPr>
              <w:instrText xml:space="preserve"> PAGEREF _Toc158112808 \h </w:instrText>
            </w:r>
            <w:r w:rsidR="00385FEB">
              <w:rPr>
                <w:noProof/>
                <w:webHidden/>
              </w:rPr>
            </w:r>
            <w:r w:rsidR="00385FEB">
              <w:rPr>
                <w:noProof/>
                <w:webHidden/>
              </w:rPr>
              <w:fldChar w:fldCharType="separate"/>
            </w:r>
            <w:r w:rsidR="00FB404A">
              <w:rPr>
                <w:noProof/>
                <w:webHidden/>
              </w:rPr>
              <w:t>110</w:t>
            </w:r>
            <w:r w:rsidR="00385FEB">
              <w:rPr>
                <w:noProof/>
                <w:webHidden/>
              </w:rPr>
              <w:fldChar w:fldCharType="end"/>
            </w:r>
          </w:hyperlink>
        </w:p>
        <w:p w14:paraId="33F0F849" w14:textId="30374828" w:rsidR="00385FEB" w:rsidRDefault="00B267F7">
          <w:pPr>
            <w:pStyle w:val="TM3"/>
            <w:tabs>
              <w:tab w:val="left" w:pos="1320"/>
              <w:tab w:val="right" w:leader="dot" w:pos="9063"/>
            </w:tabs>
            <w:rPr>
              <w:rFonts w:eastAsiaTheme="minorEastAsia"/>
              <w:noProof/>
              <w:lang w:eastAsia="fr-FR"/>
            </w:rPr>
          </w:pPr>
          <w:hyperlink w:anchor="_Toc158112809" w:history="1">
            <w:r w:rsidR="00385FEB" w:rsidRPr="000E47DC">
              <w:rPr>
                <w:rStyle w:val="Lienhypertexte"/>
                <w:b/>
                <w:noProof/>
              </w:rPr>
              <w:t>9.4.2.</w:t>
            </w:r>
            <w:r w:rsidR="00385FEB">
              <w:rPr>
                <w:rFonts w:eastAsiaTheme="minorEastAsia"/>
                <w:noProof/>
                <w:lang w:eastAsia="fr-FR"/>
              </w:rPr>
              <w:tab/>
            </w:r>
            <w:r w:rsidR="00385FEB" w:rsidRPr="000E47DC">
              <w:rPr>
                <w:rStyle w:val="Lienhypertexte"/>
                <w:noProof/>
              </w:rPr>
              <w:t>Maintenance évolutive</w:t>
            </w:r>
            <w:r w:rsidR="00385FEB">
              <w:rPr>
                <w:noProof/>
                <w:webHidden/>
              </w:rPr>
              <w:tab/>
            </w:r>
            <w:r w:rsidR="00385FEB">
              <w:rPr>
                <w:noProof/>
                <w:webHidden/>
              </w:rPr>
              <w:fldChar w:fldCharType="begin"/>
            </w:r>
            <w:r w:rsidR="00385FEB">
              <w:rPr>
                <w:noProof/>
                <w:webHidden/>
              </w:rPr>
              <w:instrText xml:space="preserve"> PAGEREF _Toc158112809 \h </w:instrText>
            </w:r>
            <w:r w:rsidR="00385FEB">
              <w:rPr>
                <w:noProof/>
                <w:webHidden/>
              </w:rPr>
            </w:r>
            <w:r w:rsidR="00385FEB">
              <w:rPr>
                <w:noProof/>
                <w:webHidden/>
              </w:rPr>
              <w:fldChar w:fldCharType="separate"/>
            </w:r>
            <w:r w:rsidR="00FB404A">
              <w:rPr>
                <w:noProof/>
                <w:webHidden/>
              </w:rPr>
              <w:t>112</w:t>
            </w:r>
            <w:r w:rsidR="00385FEB">
              <w:rPr>
                <w:noProof/>
                <w:webHidden/>
              </w:rPr>
              <w:fldChar w:fldCharType="end"/>
            </w:r>
          </w:hyperlink>
        </w:p>
        <w:p w14:paraId="3E71D0D3" w14:textId="1D6E3266" w:rsidR="00385FEB" w:rsidRDefault="00B267F7">
          <w:pPr>
            <w:pStyle w:val="TM3"/>
            <w:tabs>
              <w:tab w:val="left" w:pos="1320"/>
              <w:tab w:val="right" w:leader="dot" w:pos="9063"/>
            </w:tabs>
            <w:rPr>
              <w:rFonts w:eastAsiaTheme="minorEastAsia"/>
              <w:noProof/>
              <w:lang w:eastAsia="fr-FR"/>
            </w:rPr>
          </w:pPr>
          <w:hyperlink w:anchor="_Toc158112810" w:history="1">
            <w:r w:rsidR="00385FEB" w:rsidRPr="000E47DC">
              <w:rPr>
                <w:rStyle w:val="Lienhypertexte"/>
                <w:b/>
                <w:noProof/>
              </w:rPr>
              <w:t>9.4.3.</w:t>
            </w:r>
            <w:r w:rsidR="00385FEB">
              <w:rPr>
                <w:rFonts w:eastAsiaTheme="minorEastAsia"/>
                <w:noProof/>
                <w:lang w:eastAsia="fr-FR"/>
              </w:rPr>
              <w:tab/>
            </w:r>
            <w:r w:rsidR="00385FEB" w:rsidRPr="000E47DC">
              <w:rPr>
                <w:rStyle w:val="Lienhypertexte"/>
                <w:noProof/>
              </w:rPr>
              <w:t>Transférabilité et réversibilité</w:t>
            </w:r>
            <w:r w:rsidR="00385FEB">
              <w:rPr>
                <w:noProof/>
                <w:webHidden/>
              </w:rPr>
              <w:tab/>
            </w:r>
            <w:r w:rsidR="00385FEB">
              <w:rPr>
                <w:noProof/>
                <w:webHidden/>
              </w:rPr>
              <w:fldChar w:fldCharType="begin"/>
            </w:r>
            <w:r w:rsidR="00385FEB">
              <w:rPr>
                <w:noProof/>
                <w:webHidden/>
              </w:rPr>
              <w:instrText xml:space="preserve"> PAGEREF _Toc158112810 \h </w:instrText>
            </w:r>
            <w:r w:rsidR="00385FEB">
              <w:rPr>
                <w:noProof/>
                <w:webHidden/>
              </w:rPr>
            </w:r>
            <w:r w:rsidR="00385FEB">
              <w:rPr>
                <w:noProof/>
                <w:webHidden/>
              </w:rPr>
              <w:fldChar w:fldCharType="separate"/>
            </w:r>
            <w:r w:rsidR="00FB404A">
              <w:rPr>
                <w:noProof/>
                <w:webHidden/>
              </w:rPr>
              <w:t>118</w:t>
            </w:r>
            <w:r w:rsidR="00385FEB">
              <w:rPr>
                <w:noProof/>
                <w:webHidden/>
              </w:rPr>
              <w:fldChar w:fldCharType="end"/>
            </w:r>
          </w:hyperlink>
        </w:p>
        <w:p w14:paraId="2F65135B" w14:textId="6084BCAE" w:rsidR="00385FEB" w:rsidRDefault="00B267F7">
          <w:pPr>
            <w:pStyle w:val="TM2"/>
            <w:tabs>
              <w:tab w:val="left" w:pos="880"/>
              <w:tab w:val="right" w:leader="dot" w:pos="9063"/>
            </w:tabs>
            <w:rPr>
              <w:rFonts w:eastAsiaTheme="minorEastAsia"/>
              <w:noProof/>
              <w:lang w:eastAsia="fr-FR"/>
            </w:rPr>
          </w:pPr>
          <w:hyperlink w:anchor="_Toc158112811" w:history="1">
            <w:r w:rsidR="00385FEB" w:rsidRPr="000E47DC">
              <w:rPr>
                <w:rStyle w:val="Lienhypertexte"/>
                <w:noProof/>
              </w:rPr>
              <w:t>9.5..</w:t>
            </w:r>
            <w:r w:rsidR="00385FEB">
              <w:rPr>
                <w:rFonts w:eastAsiaTheme="minorEastAsia"/>
                <w:noProof/>
                <w:lang w:eastAsia="fr-FR"/>
              </w:rPr>
              <w:tab/>
            </w:r>
            <w:r w:rsidR="00385FEB" w:rsidRPr="000E47DC">
              <w:rPr>
                <w:rStyle w:val="Lienhypertexte"/>
                <w:noProof/>
              </w:rPr>
              <w:t>Gestion de la sécurité du SIRH</w:t>
            </w:r>
            <w:r w:rsidR="00385FEB">
              <w:rPr>
                <w:noProof/>
                <w:webHidden/>
              </w:rPr>
              <w:tab/>
            </w:r>
            <w:r w:rsidR="00385FEB">
              <w:rPr>
                <w:noProof/>
                <w:webHidden/>
              </w:rPr>
              <w:fldChar w:fldCharType="begin"/>
            </w:r>
            <w:r w:rsidR="00385FEB">
              <w:rPr>
                <w:noProof/>
                <w:webHidden/>
              </w:rPr>
              <w:instrText xml:space="preserve"> PAGEREF _Toc158112811 \h </w:instrText>
            </w:r>
            <w:r w:rsidR="00385FEB">
              <w:rPr>
                <w:noProof/>
                <w:webHidden/>
              </w:rPr>
            </w:r>
            <w:r w:rsidR="00385FEB">
              <w:rPr>
                <w:noProof/>
                <w:webHidden/>
              </w:rPr>
              <w:fldChar w:fldCharType="separate"/>
            </w:r>
            <w:r w:rsidR="00FB404A">
              <w:rPr>
                <w:noProof/>
                <w:webHidden/>
              </w:rPr>
              <w:t>125</w:t>
            </w:r>
            <w:r w:rsidR="00385FEB">
              <w:rPr>
                <w:noProof/>
                <w:webHidden/>
              </w:rPr>
              <w:fldChar w:fldCharType="end"/>
            </w:r>
          </w:hyperlink>
        </w:p>
        <w:p w14:paraId="53A468B1" w14:textId="4C52E326" w:rsidR="00385FEB" w:rsidRDefault="00B267F7">
          <w:pPr>
            <w:pStyle w:val="TM3"/>
            <w:tabs>
              <w:tab w:val="left" w:pos="1320"/>
              <w:tab w:val="right" w:leader="dot" w:pos="9063"/>
            </w:tabs>
            <w:rPr>
              <w:rFonts w:eastAsiaTheme="minorEastAsia"/>
              <w:noProof/>
              <w:lang w:eastAsia="fr-FR"/>
            </w:rPr>
          </w:pPr>
          <w:hyperlink w:anchor="_Toc158112812" w:history="1">
            <w:r w:rsidR="00385FEB" w:rsidRPr="000E47DC">
              <w:rPr>
                <w:rStyle w:val="Lienhypertexte"/>
                <w:b/>
                <w:noProof/>
              </w:rPr>
              <w:t>9.5.1.</w:t>
            </w:r>
            <w:r w:rsidR="00385FEB">
              <w:rPr>
                <w:rFonts w:eastAsiaTheme="minorEastAsia"/>
                <w:noProof/>
                <w:lang w:eastAsia="fr-FR"/>
              </w:rPr>
              <w:tab/>
            </w:r>
            <w:r w:rsidR="00385FEB" w:rsidRPr="000E47DC">
              <w:rPr>
                <w:rStyle w:val="Lienhypertexte"/>
                <w:noProof/>
              </w:rPr>
              <w:t>Sécurisation des données</w:t>
            </w:r>
            <w:r w:rsidR="00385FEB">
              <w:rPr>
                <w:noProof/>
                <w:webHidden/>
              </w:rPr>
              <w:tab/>
            </w:r>
            <w:r w:rsidR="00385FEB">
              <w:rPr>
                <w:noProof/>
                <w:webHidden/>
              </w:rPr>
              <w:fldChar w:fldCharType="begin"/>
            </w:r>
            <w:r w:rsidR="00385FEB">
              <w:rPr>
                <w:noProof/>
                <w:webHidden/>
              </w:rPr>
              <w:instrText xml:space="preserve"> PAGEREF _Toc158112812 \h </w:instrText>
            </w:r>
            <w:r w:rsidR="00385FEB">
              <w:rPr>
                <w:noProof/>
                <w:webHidden/>
              </w:rPr>
            </w:r>
            <w:r w:rsidR="00385FEB">
              <w:rPr>
                <w:noProof/>
                <w:webHidden/>
              </w:rPr>
              <w:fldChar w:fldCharType="separate"/>
            </w:r>
            <w:r w:rsidR="00FB404A">
              <w:rPr>
                <w:noProof/>
                <w:webHidden/>
              </w:rPr>
              <w:t>125</w:t>
            </w:r>
            <w:r w:rsidR="00385FEB">
              <w:rPr>
                <w:noProof/>
                <w:webHidden/>
              </w:rPr>
              <w:fldChar w:fldCharType="end"/>
            </w:r>
          </w:hyperlink>
        </w:p>
        <w:p w14:paraId="655137F3" w14:textId="302063BB" w:rsidR="00385FEB" w:rsidRDefault="00B267F7">
          <w:pPr>
            <w:pStyle w:val="TM2"/>
            <w:tabs>
              <w:tab w:val="left" w:pos="880"/>
              <w:tab w:val="right" w:leader="dot" w:pos="9063"/>
            </w:tabs>
            <w:rPr>
              <w:rFonts w:eastAsiaTheme="minorEastAsia"/>
              <w:noProof/>
              <w:lang w:eastAsia="fr-FR"/>
            </w:rPr>
          </w:pPr>
          <w:hyperlink w:anchor="_Toc158112813" w:history="1">
            <w:r w:rsidR="00385FEB" w:rsidRPr="000E47DC">
              <w:rPr>
                <w:rStyle w:val="Lienhypertexte"/>
                <w:noProof/>
              </w:rPr>
              <w:t>9.6..</w:t>
            </w:r>
            <w:r w:rsidR="00385FEB">
              <w:rPr>
                <w:rFonts w:eastAsiaTheme="minorEastAsia"/>
                <w:noProof/>
                <w:lang w:eastAsia="fr-FR"/>
              </w:rPr>
              <w:tab/>
            </w:r>
            <w:r w:rsidR="00385FEB" w:rsidRPr="000E47DC">
              <w:rPr>
                <w:rStyle w:val="Lienhypertexte"/>
                <w:noProof/>
              </w:rPr>
              <w:t>Gestion de la donnée au sein du SIRH</w:t>
            </w:r>
            <w:r w:rsidR="00385FEB">
              <w:rPr>
                <w:noProof/>
                <w:webHidden/>
              </w:rPr>
              <w:tab/>
            </w:r>
            <w:r w:rsidR="00385FEB">
              <w:rPr>
                <w:noProof/>
                <w:webHidden/>
              </w:rPr>
              <w:fldChar w:fldCharType="begin"/>
            </w:r>
            <w:r w:rsidR="00385FEB">
              <w:rPr>
                <w:noProof/>
                <w:webHidden/>
              </w:rPr>
              <w:instrText xml:space="preserve"> PAGEREF _Toc158112813 \h </w:instrText>
            </w:r>
            <w:r w:rsidR="00385FEB">
              <w:rPr>
                <w:noProof/>
                <w:webHidden/>
              </w:rPr>
            </w:r>
            <w:r w:rsidR="00385FEB">
              <w:rPr>
                <w:noProof/>
                <w:webHidden/>
              </w:rPr>
              <w:fldChar w:fldCharType="separate"/>
            </w:r>
            <w:r w:rsidR="00FB404A">
              <w:rPr>
                <w:noProof/>
                <w:webHidden/>
              </w:rPr>
              <w:t>126</w:t>
            </w:r>
            <w:r w:rsidR="00385FEB">
              <w:rPr>
                <w:noProof/>
                <w:webHidden/>
              </w:rPr>
              <w:fldChar w:fldCharType="end"/>
            </w:r>
          </w:hyperlink>
        </w:p>
        <w:p w14:paraId="77DC4376" w14:textId="18BC45F3" w:rsidR="00385FEB" w:rsidRDefault="00B267F7">
          <w:pPr>
            <w:pStyle w:val="TM3"/>
            <w:tabs>
              <w:tab w:val="left" w:pos="1320"/>
              <w:tab w:val="right" w:leader="dot" w:pos="9063"/>
            </w:tabs>
            <w:rPr>
              <w:rFonts w:eastAsiaTheme="minorEastAsia"/>
              <w:noProof/>
              <w:lang w:eastAsia="fr-FR"/>
            </w:rPr>
          </w:pPr>
          <w:hyperlink w:anchor="_Toc158112814" w:history="1">
            <w:r w:rsidR="00385FEB" w:rsidRPr="000E47DC">
              <w:rPr>
                <w:rStyle w:val="Lienhypertexte"/>
                <w:b/>
                <w:noProof/>
              </w:rPr>
              <w:t>9.6.1.</w:t>
            </w:r>
            <w:r w:rsidR="00385FEB">
              <w:rPr>
                <w:rFonts w:eastAsiaTheme="minorEastAsia"/>
                <w:noProof/>
                <w:lang w:eastAsia="fr-FR"/>
              </w:rPr>
              <w:tab/>
            </w:r>
            <w:r w:rsidR="00385FEB" w:rsidRPr="000E47DC">
              <w:rPr>
                <w:rStyle w:val="Lienhypertexte"/>
                <w:noProof/>
              </w:rPr>
              <w:t>Assistance à la mise en œuvre d’une gouvernance de la donnée</w:t>
            </w:r>
            <w:r w:rsidR="00385FEB">
              <w:rPr>
                <w:noProof/>
                <w:webHidden/>
              </w:rPr>
              <w:tab/>
            </w:r>
            <w:r w:rsidR="00385FEB">
              <w:rPr>
                <w:noProof/>
                <w:webHidden/>
              </w:rPr>
              <w:fldChar w:fldCharType="begin"/>
            </w:r>
            <w:r w:rsidR="00385FEB">
              <w:rPr>
                <w:noProof/>
                <w:webHidden/>
              </w:rPr>
              <w:instrText xml:space="preserve"> PAGEREF _Toc158112814 \h </w:instrText>
            </w:r>
            <w:r w:rsidR="00385FEB">
              <w:rPr>
                <w:noProof/>
                <w:webHidden/>
              </w:rPr>
            </w:r>
            <w:r w:rsidR="00385FEB">
              <w:rPr>
                <w:noProof/>
                <w:webHidden/>
              </w:rPr>
              <w:fldChar w:fldCharType="separate"/>
            </w:r>
            <w:r w:rsidR="00FB404A">
              <w:rPr>
                <w:noProof/>
                <w:webHidden/>
              </w:rPr>
              <w:t>126</w:t>
            </w:r>
            <w:r w:rsidR="00385FEB">
              <w:rPr>
                <w:noProof/>
                <w:webHidden/>
              </w:rPr>
              <w:fldChar w:fldCharType="end"/>
            </w:r>
          </w:hyperlink>
        </w:p>
        <w:p w14:paraId="5814EC11" w14:textId="2F6B0D3F" w:rsidR="00385FEB" w:rsidRDefault="00B267F7">
          <w:pPr>
            <w:pStyle w:val="TM3"/>
            <w:tabs>
              <w:tab w:val="left" w:pos="1320"/>
              <w:tab w:val="right" w:leader="dot" w:pos="9063"/>
            </w:tabs>
            <w:rPr>
              <w:rFonts w:eastAsiaTheme="minorEastAsia"/>
              <w:noProof/>
              <w:lang w:eastAsia="fr-FR"/>
            </w:rPr>
          </w:pPr>
          <w:hyperlink w:anchor="_Toc158112815" w:history="1">
            <w:r w:rsidR="00385FEB" w:rsidRPr="000E47DC">
              <w:rPr>
                <w:rStyle w:val="Lienhypertexte"/>
                <w:b/>
                <w:noProof/>
              </w:rPr>
              <w:t>9.6.2.</w:t>
            </w:r>
            <w:r w:rsidR="00385FEB">
              <w:rPr>
                <w:rFonts w:eastAsiaTheme="minorEastAsia"/>
                <w:noProof/>
                <w:lang w:eastAsia="fr-FR"/>
              </w:rPr>
              <w:tab/>
            </w:r>
            <w:r w:rsidR="00385FEB" w:rsidRPr="000E47DC">
              <w:rPr>
                <w:rStyle w:val="Lienhypertexte"/>
                <w:noProof/>
              </w:rPr>
              <w:t>Assistance à la conception et la modélisation de la donnée</w:t>
            </w:r>
            <w:r w:rsidR="00385FEB">
              <w:rPr>
                <w:noProof/>
                <w:webHidden/>
              </w:rPr>
              <w:tab/>
            </w:r>
            <w:r w:rsidR="00385FEB">
              <w:rPr>
                <w:noProof/>
                <w:webHidden/>
              </w:rPr>
              <w:fldChar w:fldCharType="begin"/>
            </w:r>
            <w:r w:rsidR="00385FEB">
              <w:rPr>
                <w:noProof/>
                <w:webHidden/>
              </w:rPr>
              <w:instrText xml:space="preserve"> PAGEREF _Toc158112815 \h </w:instrText>
            </w:r>
            <w:r w:rsidR="00385FEB">
              <w:rPr>
                <w:noProof/>
                <w:webHidden/>
              </w:rPr>
            </w:r>
            <w:r w:rsidR="00385FEB">
              <w:rPr>
                <w:noProof/>
                <w:webHidden/>
              </w:rPr>
              <w:fldChar w:fldCharType="separate"/>
            </w:r>
            <w:r w:rsidR="00FB404A">
              <w:rPr>
                <w:noProof/>
                <w:webHidden/>
              </w:rPr>
              <w:t>126</w:t>
            </w:r>
            <w:r w:rsidR="00385FEB">
              <w:rPr>
                <w:noProof/>
                <w:webHidden/>
              </w:rPr>
              <w:fldChar w:fldCharType="end"/>
            </w:r>
          </w:hyperlink>
        </w:p>
        <w:p w14:paraId="35B13F17" w14:textId="37C149CB" w:rsidR="00385FEB" w:rsidRDefault="00B267F7">
          <w:pPr>
            <w:pStyle w:val="TM2"/>
            <w:tabs>
              <w:tab w:val="left" w:pos="880"/>
              <w:tab w:val="right" w:leader="dot" w:pos="9063"/>
            </w:tabs>
            <w:rPr>
              <w:rFonts w:eastAsiaTheme="minorEastAsia"/>
              <w:noProof/>
              <w:lang w:eastAsia="fr-FR"/>
            </w:rPr>
          </w:pPr>
          <w:hyperlink w:anchor="_Toc158112816" w:history="1">
            <w:r w:rsidR="00385FEB" w:rsidRPr="000E47DC">
              <w:rPr>
                <w:rStyle w:val="Lienhypertexte"/>
                <w:noProof/>
              </w:rPr>
              <w:t>9.7..</w:t>
            </w:r>
            <w:r w:rsidR="00385FEB">
              <w:rPr>
                <w:rFonts w:eastAsiaTheme="minorEastAsia"/>
                <w:noProof/>
                <w:lang w:eastAsia="fr-FR"/>
              </w:rPr>
              <w:tab/>
            </w:r>
            <w:r w:rsidR="00385FEB" w:rsidRPr="000E47DC">
              <w:rPr>
                <w:rStyle w:val="Lienhypertexte"/>
                <w:noProof/>
              </w:rPr>
              <w:t>Prestations transverses</w:t>
            </w:r>
            <w:r w:rsidR="00385FEB">
              <w:rPr>
                <w:noProof/>
                <w:webHidden/>
              </w:rPr>
              <w:tab/>
            </w:r>
            <w:r w:rsidR="00385FEB">
              <w:rPr>
                <w:noProof/>
                <w:webHidden/>
              </w:rPr>
              <w:fldChar w:fldCharType="begin"/>
            </w:r>
            <w:r w:rsidR="00385FEB">
              <w:rPr>
                <w:noProof/>
                <w:webHidden/>
              </w:rPr>
              <w:instrText xml:space="preserve"> PAGEREF _Toc158112816 \h </w:instrText>
            </w:r>
            <w:r w:rsidR="00385FEB">
              <w:rPr>
                <w:noProof/>
                <w:webHidden/>
              </w:rPr>
            </w:r>
            <w:r w:rsidR="00385FEB">
              <w:rPr>
                <w:noProof/>
                <w:webHidden/>
              </w:rPr>
              <w:fldChar w:fldCharType="separate"/>
            </w:r>
            <w:r w:rsidR="00FB404A">
              <w:rPr>
                <w:noProof/>
                <w:webHidden/>
              </w:rPr>
              <w:t>127</w:t>
            </w:r>
            <w:r w:rsidR="00385FEB">
              <w:rPr>
                <w:noProof/>
                <w:webHidden/>
              </w:rPr>
              <w:fldChar w:fldCharType="end"/>
            </w:r>
          </w:hyperlink>
        </w:p>
        <w:p w14:paraId="6BCE12F2" w14:textId="5858DBCC" w:rsidR="00385FEB" w:rsidRDefault="00B267F7">
          <w:pPr>
            <w:pStyle w:val="TM3"/>
            <w:tabs>
              <w:tab w:val="left" w:pos="1320"/>
              <w:tab w:val="right" w:leader="dot" w:pos="9063"/>
            </w:tabs>
            <w:rPr>
              <w:rFonts w:eastAsiaTheme="minorEastAsia"/>
              <w:noProof/>
              <w:lang w:eastAsia="fr-FR"/>
            </w:rPr>
          </w:pPr>
          <w:hyperlink w:anchor="_Toc158112817" w:history="1">
            <w:r w:rsidR="00385FEB" w:rsidRPr="000E47DC">
              <w:rPr>
                <w:rStyle w:val="Lienhypertexte"/>
                <w:b/>
                <w:noProof/>
              </w:rPr>
              <w:t>9.7.2.</w:t>
            </w:r>
            <w:r w:rsidR="00385FEB">
              <w:rPr>
                <w:rFonts w:eastAsiaTheme="minorEastAsia"/>
                <w:noProof/>
                <w:lang w:eastAsia="fr-FR"/>
              </w:rPr>
              <w:tab/>
            </w:r>
            <w:r w:rsidR="00385FEB" w:rsidRPr="000E47DC">
              <w:rPr>
                <w:rStyle w:val="Lienhypertexte"/>
                <w:noProof/>
              </w:rPr>
              <w:t>Prestations de conduite du changement</w:t>
            </w:r>
            <w:r w:rsidR="00385FEB">
              <w:rPr>
                <w:noProof/>
                <w:webHidden/>
              </w:rPr>
              <w:tab/>
            </w:r>
            <w:r w:rsidR="00385FEB">
              <w:rPr>
                <w:noProof/>
                <w:webHidden/>
              </w:rPr>
              <w:fldChar w:fldCharType="begin"/>
            </w:r>
            <w:r w:rsidR="00385FEB">
              <w:rPr>
                <w:noProof/>
                <w:webHidden/>
              </w:rPr>
              <w:instrText xml:space="preserve"> PAGEREF _Toc158112817 \h </w:instrText>
            </w:r>
            <w:r w:rsidR="00385FEB">
              <w:rPr>
                <w:noProof/>
                <w:webHidden/>
              </w:rPr>
            </w:r>
            <w:r w:rsidR="00385FEB">
              <w:rPr>
                <w:noProof/>
                <w:webHidden/>
              </w:rPr>
              <w:fldChar w:fldCharType="separate"/>
            </w:r>
            <w:r w:rsidR="00FB404A">
              <w:rPr>
                <w:noProof/>
                <w:webHidden/>
              </w:rPr>
              <w:t>132</w:t>
            </w:r>
            <w:r w:rsidR="00385FEB">
              <w:rPr>
                <w:noProof/>
                <w:webHidden/>
              </w:rPr>
              <w:fldChar w:fldCharType="end"/>
            </w:r>
          </w:hyperlink>
        </w:p>
        <w:p w14:paraId="5BB9B397" w14:textId="4C84DD52" w:rsidR="00385FEB" w:rsidRDefault="00B267F7">
          <w:pPr>
            <w:pStyle w:val="TM1"/>
            <w:tabs>
              <w:tab w:val="left" w:pos="660"/>
              <w:tab w:val="right" w:leader="dot" w:pos="9063"/>
            </w:tabs>
            <w:rPr>
              <w:rFonts w:eastAsiaTheme="minorEastAsia"/>
              <w:noProof/>
              <w:lang w:eastAsia="fr-FR"/>
            </w:rPr>
          </w:pPr>
          <w:hyperlink w:anchor="_Toc158112818" w:history="1">
            <w:r w:rsidR="00385FEB" w:rsidRPr="000E47DC">
              <w:rPr>
                <w:rStyle w:val="Lienhypertexte"/>
                <w:noProof/>
              </w:rPr>
              <w:t>10.</w:t>
            </w:r>
            <w:r w:rsidR="00385FEB">
              <w:rPr>
                <w:rFonts w:eastAsiaTheme="minorEastAsia"/>
                <w:noProof/>
                <w:lang w:eastAsia="fr-FR"/>
              </w:rPr>
              <w:tab/>
            </w:r>
            <w:r w:rsidR="00385FEB" w:rsidRPr="000E47DC">
              <w:rPr>
                <w:rStyle w:val="Lienhypertexte"/>
                <w:noProof/>
              </w:rPr>
              <w:t>Prestations sous forme de forfait</w:t>
            </w:r>
            <w:r w:rsidR="00385FEB">
              <w:rPr>
                <w:noProof/>
                <w:webHidden/>
              </w:rPr>
              <w:tab/>
            </w:r>
            <w:r w:rsidR="00385FEB">
              <w:rPr>
                <w:noProof/>
                <w:webHidden/>
              </w:rPr>
              <w:fldChar w:fldCharType="begin"/>
            </w:r>
            <w:r w:rsidR="00385FEB">
              <w:rPr>
                <w:noProof/>
                <w:webHidden/>
              </w:rPr>
              <w:instrText xml:space="preserve"> PAGEREF _Toc158112818 \h </w:instrText>
            </w:r>
            <w:r w:rsidR="00385FEB">
              <w:rPr>
                <w:noProof/>
                <w:webHidden/>
              </w:rPr>
            </w:r>
            <w:r w:rsidR="00385FEB">
              <w:rPr>
                <w:noProof/>
                <w:webHidden/>
              </w:rPr>
              <w:fldChar w:fldCharType="separate"/>
            </w:r>
            <w:r w:rsidR="00FB404A">
              <w:rPr>
                <w:noProof/>
                <w:webHidden/>
              </w:rPr>
              <w:t>140</w:t>
            </w:r>
            <w:r w:rsidR="00385FEB">
              <w:rPr>
                <w:noProof/>
                <w:webHidden/>
              </w:rPr>
              <w:fldChar w:fldCharType="end"/>
            </w:r>
          </w:hyperlink>
        </w:p>
        <w:p w14:paraId="7E2B946C" w14:textId="4062C696" w:rsidR="00385FEB" w:rsidRDefault="00B267F7">
          <w:pPr>
            <w:pStyle w:val="TM3"/>
            <w:tabs>
              <w:tab w:val="left" w:pos="1320"/>
              <w:tab w:val="right" w:leader="dot" w:pos="9063"/>
            </w:tabs>
            <w:rPr>
              <w:rFonts w:eastAsiaTheme="minorEastAsia"/>
              <w:noProof/>
              <w:lang w:eastAsia="fr-FR"/>
            </w:rPr>
          </w:pPr>
          <w:hyperlink w:anchor="_Toc158112819" w:history="1">
            <w:r w:rsidR="00385FEB" w:rsidRPr="000E47DC">
              <w:rPr>
                <w:rStyle w:val="Lienhypertexte"/>
                <w:b/>
                <w:noProof/>
              </w:rPr>
              <w:t>10.1.1.</w:t>
            </w:r>
            <w:r w:rsidR="00385FEB">
              <w:rPr>
                <w:rFonts w:eastAsiaTheme="minorEastAsia"/>
                <w:noProof/>
                <w:lang w:eastAsia="fr-FR"/>
              </w:rPr>
              <w:tab/>
            </w:r>
            <w:r w:rsidR="00385FEB" w:rsidRPr="000E47DC">
              <w:rPr>
                <w:rStyle w:val="Lienhypertexte"/>
                <w:noProof/>
              </w:rPr>
              <w:t>Prestations de prise en main</w:t>
            </w:r>
            <w:r w:rsidR="00385FEB">
              <w:rPr>
                <w:noProof/>
                <w:webHidden/>
              </w:rPr>
              <w:tab/>
            </w:r>
            <w:r w:rsidR="00385FEB">
              <w:rPr>
                <w:noProof/>
                <w:webHidden/>
              </w:rPr>
              <w:fldChar w:fldCharType="begin"/>
            </w:r>
            <w:r w:rsidR="00385FEB">
              <w:rPr>
                <w:noProof/>
                <w:webHidden/>
              </w:rPr>
              <w:instrText xml:space="preserve"> PAGEREF _Toc158112819 \h </w:instrText>
            </w:r>
            <w:r w:rsidR="00385FEB">
              <w:rPr>
                <w:noProof/>
                <w:webHidden/>
              </w:rPr>
            </w:r>
            <w:r w:rsidR="00385FEB">
              <w:rPr>
                <w:noProof/>
                <w:webHidden/>
              </w:rPr>
              <w:fldChar w:fldCharType="separate"/>
            </w:r>
            <w:r w:rsidR="00FB404A">
              <w:rPr>
                <w:noProof/>
                <w:webHidden/>
              </w:rPr>
              <w:t>140</w:t>
            </w:r>
            <w:r w:rsidR="00385FEB">
              <w:rPr>
                <w:noProof/>
                <w:webHidden/>
              </w:rPr>
              <w:fldChar w:fldCharType="end"/>
            </w:r>
          </w:hyperlink>
        </w:p>
        <w:p w14:paraId="68E9FB01" w14:textId="69CF00CA" w:rsidR="00385FEB" w:rsidRDefault="00B267F7">
          <w:pPr>
            <w:pStyle w:val="TM3"/>
            <w:tabs>
              <w:tab w:val="left" w:pos="1320"/>
              <w:tab w:val="right" w:leader="dot" w:pos="9063"/>
            </w:tabs>
            <w:rPr>
              <w:rFonts w:eastAsiaTheme="minorEastAsia"/>
              <w:noProof/>
              <w:lang w:eastAsia="fr-FR"/>
            </w:rPr>
          </w:pPr>
          <w:hyperlink w:anchor="_Toc158112820" w:history="1">
            <w:r w:rsidR="00385FEB" w:rsidRPr="000E47DC">
              <w:rPr>
                <w:rStyle w:val="Lienhypertexte"/>
                <w:b/>
                <w:noProof/>
              </w:rPr>
              <w:t>10.1.2.</w:t>
            </w:r>
            <w:r w:rsidR="00385FEB">
              <w:rPr>
                <w:rFonts w:eastAsiaTheme="minorEastAsia"/>
                <w:noProof/>
                <w:lang w:eastAsia="fr-FR"/>
              </w:rPr>
              <w:tab/>
            </w:r>
            <w:r w:rsidR="00385FEB" w:rsidRPr="000E47DC">
              <w:rPr>
                <w:rStyle w:val="Lienhypertexte"/>
                <w:noProof/>
              </w:rPr>
              <w:t>Prestations de maintenance</w:t>
            </w:r>
            <w:r w:rsidR="00385FEB">
              <w:rPr>
                <w:noProof/>
                <w:webHidden/>
              </w:rPr>
              <w:tab/>
            </w:r>
            <w:r w:rsidR="00385FEB">
              <w:rPr>
                <w:noProof/>
                <w:webHidden/>
              </w:rPr>
              <w:fldChar w:fldCharType="begin"/>
            </w:r>
            <w:r w:rsidR="00385FEB">
              <w:rPr>
                <w:noProof/>
                <w:webHidden/>
              </w:rPr>
              <w:instrText xml:space="preserve"> PAGEREF _Toc158112820 \h </w:instrText>
            </w:r>
            <w:r w:rsidR="00385FEB">
              <w:rPr>
                <w:noProof/>
                <w:webHidden/>
              </w:rPr>
            </w:r>
            <w:r w:rsidR="00385FEB">
              <w:rPr>
                <w:noProof/>
                <w:webHidden/>
              </w:rPr>
              <w:fldChar w:fldCharType="separate"/>
            </w:r>
            <w:r w:rsidR="00FB404A">
              <w:rPr>
                <w:noProof/>
                <w:webHidden/>
              </w:rPr>
              <w:t>144</w:t>
            </w:r>
            <w:r w:rsidR="00385FEB">
              <w:rPr>
                <w:noProof/>
                <w:webHidden/>
              </w:rPr>
              <w:fldChar w:fldCharType="end"/>
            </w:r>
          </w:hyperlink>
        </w:p>
        <w:p w14:paraId="734F344B" w14:textId="49FFBB6D" w:rsidR="00385FEB" w:rsidRDefault="00B267F7">
          <w:pPr>
            <w:pStyle w:val="TM3"/>
            <w:tabs>
              <w:tab w:val="left" w:pos="1320"/>
              <w:tab w:val="right" w:leader="dot" w:pos="9063"/>
            </w:tabs>
            <w:rPr>
              <w:rFonts w:eastAsiaTheme="minorEastAsia"/>
              <w:noProof/>
              <w:lang w:eastAsia="fr-FR"/>
            </w:rPr>
          </w:pPr>
          <w:hyperlink w:anchor="_Toc158112821" w:history="1">
            <w:r w:rsidR="00385FEB" w:rsidRPr="000E47DC">
              <w:rPr>
                <w:rStyle w:val="Lienhypertexte"/>
                <w:b/>
                <w:noProof/>
              </w:rPr>
              <w:t>10.1.3.</w:t>
            </w:r>
            <w:r w:rsidR="00385FEB">
              <w:rPr>
                <w:rFonts w:eastAsiaTheme="minorEastAsia"/>
                <w:noProof/>
                <w:lang w:eastAsia="fr-FR"/>
              </w:rPr>
              <w:tab/>
            </w:r>
            <w:r w:rsidR="00385FEB" w:rsidRPr="000E47DC">
              <w:rPr>
                <w:rStyle w:val="Lienhypertexte"/>
                <w:noProof/>
              </w:rPr>
              <w:t>Forfait de maintien en conditions de sécurité (FOR_SEC)</w:t>
            </w:r>
            <w:r w:rsidR="00385FEB">
              <w:rPr>
                <w:noProof/>
                <w:webHidden/>
              </w:rPr>
              <w:tab/>
            </w:r>
            <w:r w:rsidR="00385FEB">
              <w:rPr>
                <w:noProof/>
                <w:webHidden/>
              </w:rPr>
              <w:fldChar w:fldCharType="begin"/>
            </w:r>
            <w:r w:rsidR="00385FEB">
              <w:rPr>
                <w:noProof/>
                <w:webHidden/>
              </w:rPr>
              <w:instrText xml:space="preserve"> PAGEREF _Toc158112821 \h </w:instrText>
            </w:r>
            <w:r w:rsidR="00385FEB">
              <w:rPr>
                <w:noProof/>
                <w:webHidden/>
              </w:rPr>
            </w:r>
            <w:r w:rsidR="00385FEB">
              <w:rPr>
                <w:noProof/>
                <w:webHidden/>
              </w:rPr>
              <w:fldChar w:fldCharType="separate"/>
            </w:r>
            <w:r w:rsidR="00FB404A">
              <w:rPr>
                <w:noProof/>
                <w:webHidden/>
              </w:rPr>
              <w:t>148</w:t>
            </w:r>
            <w:r w:rsidR="00385FEB">
              <w:rPr>
                <w:noProof/>
                <w:webHidden/>
              </w:rPr>
              <w:fldChar w:fldCharType="end"/>
            </w:r>
          </w:hyperlink>
        </w:p>
        <w:p w14:paraId="409626C5" w14:textId="36427815" w:rsidR="00385FEB" w:rsidRDefault="00B267F7">
          <w:pPr>
            <w:pStyle w:val="TM2"/>
            <w:tabs>
              <w:tab w:val="left" w:pos="1100"/>
              <w:tab w:val="right" w:leader="dot" w:pos="9063"/>
            </w:tabs>
            <w:rPr>
              <w:rFonts w:eastAsiaTheme="minorEastAsia"/>
              <w:noProof/>
              <w:lang w:eastAsia="fr-FR"/>
            </w:rPr>
          </w:pPr>
          <w:hyperlink w:anchor="_Toc158112822" w:history="1">
            <w:r w:rsidR="00385FEB" w:rsidRPr="000E47DC">
              <w:rPr>
                <w:rStyle w:val="Lienhypertexte"/>
                <w:noProof/>
              </w:rPr>
              <w:t>10.2..</w:t>
            </w:r>
            <w:r w:rsidR="00385FEB">
              <w:rPr>
                <w:rFonts w:eastAsiaTheme="minorEastAsia"/>
                <w:noProof/>
                <w:lang w:eastAsia="fr-FR"/>
              </w:rPr>
              <w:tab/>
            </w:r>
            <w:r w:rsidR="00385FEB" w:rsidRPr="000E47DC">
              <w:rPr>
                <w:rStyle w:val="Lienhypertexte"/>
                <w:noProof/>
              </w:rPr>
              <w:t>Modalités de révision des forfaits</w:t>
            </w:r>
            <w:r w:rsidR="00385FEB">
              <w:rPr>
                <w:noProof/>
                <w:webHidden/>
              </w:rPr>
              <w:tab/>
            </w:r>
            <w:r w:rsidR="00385FEB">
              <w:rPr>
                <w:noProof/>
                <w:webHidden/>
              </w:rPr>
              <w:fldChar w:fldCharType="begin"/>
            </w:r>
            <w:r w:rsidR="00385FEB">
              <w:rPr>
                <w:noProof/>
                <w:webHidden/>
              </w:rPr>
              <w:instrText xml:space="preserve"> PAGEREF _Toc158112822 \h </w:instrText>
            </w:r>
            <w:r w:rsidR="00385FEB">
              <w:rPr>
                <w:noProof/>
                <w:webHidden/>
              </w:rPr>
            </w:r>
            <w:r w:rsidR="00385FEB">
              <w:rPr>
                <w:noProof/>
                <w:webHidden/>
              </w:rPr>
              <w:fldChar w:fldCharType="separate"/>
            </w:r>
            <w:r w:rsidR="00FB404A">
              <w:rPr>
                <w:noProof/>
                <w:webHidden/>
              </w:rPr>
              <w:t>151</w:t>
            </w:r>
            <w:r w:rsidR="00385FEB">
              <w:rPr>
                <w:noProof/>
                <w:webHidden/>
              </w:rPr>
              <w:fldChar w:fldCharType="end"/>
            </w:r>
          </w:hyperlink>
        </w:p>
        <w:p w14:paraId="5B5A216A" w14:textId="053D2083" w:rsidR="00385FEB" w:rsidRDefault="00B267F7">
          <w:pPr>
            <w:pStyle w:val="TM3"/>
            <w:tabs>
              <w:tab w:val="left" w:pos="1320"/>
              <w:tab w:val="right" w:leader="dot" w:pos="9063"/>
            </w:tabs>
            <w:rPr>
              <w:rFonts w:eastAsiaTheme="minorEastAsia"/>
              <w:noProof/>
              <w:lang w:eastAsia="fr-FR"/>
            </w:rPr>
          </w:pPr>
          <w:hyperlink w:anchor="_Toc158112823" w:history="1">
            <w:r w:rsidR="00385FEB" w:rsidRPr="000E47DC">
              <w:rPr>
                <w:rStyle w:val="Lienhypertexte"/>
                <w:b/>
                <w:noProof/>
              </w:rPr>
              <w:t>10.2.1.</w:t>
            </w:r>
            <w:r w:rsidR="00385FEB">
              <w:rPr>
                <w:rFonts w:eastAsiaTheme="minorEastAsia"/>
                <w:noProof/>
                <w:lang w:eastAsia="fr-FR"/>
              </w:rPr>
              <w:tab/>
            </w:r>
            <w:r w:rsidR="00385FEB" w:rsidRPr="000E47DC">
              <w:rPr>
                <w:rStyle w:val="Lienhypertexte"/>
                <w:noProof/>
              </w:rPr>
              <w:t>Définition initiale des niveaux de complexité des applications</w:t>
            </w:r>
            <w:r w:rsidR="00385FEB">
              <w:rPr>
                <w:noProof/>
                <w:webHidden/>
              </w:rPr>
              <w:tab/>
            </w:r>
            <w:r w:rsidR="00385FEB">
              <w:rPr>
                <w:noProof/>
                <w:webHidden/>
              </w:rPr>
              <w:fldChar w:fldCharType="begin"/>
            </w:r>
            <w:r w:rsidR="00385FEB">
              <w:rPr>
                <w:noProof/>
                <w:webHidden/>
              </w:rPr>
              <w:instrText xml:space="preserve"> PAGEREF _Toc158112823 \h </w:instrText>
            </w:r>
            <w:r w:rsidR="00385FEB">
              <w:rPr>
                <w:noProof/>
                <w:webHidden/>
              </w:rPr>
            </w:r>
            <w:r w:rsidR="00385FEB">
              <w:rPr>
                <w:noProof/>
                <w:webHidden/>
              </w:rPr>
              <w:fldChar w:fldCharType="separate"/>
            </w:r>
            <w:r w:rsidR="00FB404A">
              <w:rPr>
                <w:noProof/>
                <w:webHidden/>
              </w:rPr>
              <w:t>151</w:t>
            </w:r>
            <w:r w:rsidR="00385FEB">
              <w:rPr>
                <w:noProof/>
                <w:webHidden/>
              </w:rPr>
              <w:fldChar w:fldCharType="end"/>
            </w:r>
          </w:hyperlink>
        </w:p>
        <w:p w14:paraId="2BC0D526" w14:textId="5D69BD1C" w:rsidR="00385FEB" w:rsidRDefault="00B267F7">
          <w:pPr>
            <w:pStyle w:val="TM3"/>
            <w:tabs>
              <w:tab w:val="left" w:pos="1320"/>
              <w:tab w:val="right" w:leader="dot" w:pos="9063"/>
            </w:tabs>
            <w:rPr>
              <w:rFonts w:eastAsiaTheme="minorEastAsia"/>
              <w:noProof/>
              <w:lang w:eastAsia="fr-FR"/>
            </w:rPr>
          </w:pPr>
          <w:hyperlink w:anchor="_Toc158112824" w:history="1">
            <w:r w:rsidR="00385FEB" w:rsidRPr="000E47DC">
              <w:rPr>
                <w:rStyle w:val="Lienhypertexte"/>
                <w:b/>
                <w:noProof/>
              </w:rPr>
              <w:t>10.2.2.</w:t>
            </w:r>
            <w:r w:rsidR="00385FEB">
              <w:rPr>
                <w:rFonts w:eastAsiaTheme="minorEastAsia"/>
                <w:noProof/>
                <w:lang w:eastAsia="fr-FR"/>
              </w:rPr>
              <w:tab/>
            </w:r>
            <w:r w:rsidR="00385FEB" w:rsidRPr="000E47DC">
              <w:rPr>
                <w:rStyle w:val="Lienhypertexte"/>
                <w:noProof/>
              </w:rPr>
              <w:t>Principe de revalorisation périodique des forfaits</w:t>
            </w:r>
            <w:r w:rsidR="00385FEB">
              <w:rPr>
                <w:noProof/>
                <w:webHidden/>
              </w:rPr>
              <w:tab/>
            </w:r>
            <w:r w:rsidR="00385FEB">
              <w:rPr>
                <w:noProof/>
                <w:webHidden/>
              </w:rPr>
              <w:fldChar w:fldCharType="begin"/>
            </w:r>
            <w:r w:rsidR="00385FEB">
              <w:rPr>
                <w:noProof/>
                <w:webHidden/>
              </w:rPr>
              <w:instrText xml:space="preserve"> PAGEREF _Toc158112824 \h </w:instrText>
            </w:r>
            <w:r w:rsidR="00385FEB">
              <w:rPr>
                <w:noProof/>
                <w:webHidden/>
              </w:rPr>
            </w:r>
            <w:r w:rsidR="00385FEB">
              <w:rPr>
                <w:noProof/>
                <w:webHidden/>
              </w:rPr>
              <w:fldChar w:fldCharType="separate"/>
            </w:r>
            <w:r w:rsidR="00FB404A">
              <w:rPr>
                <w:noProof/>
                <w:webHidden/>
              </w:rPr>
              <w:t>151</w:t>
            </w:r>
            <w:r w:rsidR="00385FEB">
              <w:rPr>
                <w:noProof/>
                <w:webHidden/>
              </w:rPr>
              <w:fldChar w:fldCharType="end"/>
            </w:r>
          </w:hyperlink>
        </w:p>
        <w:p w14:paraId="1FBDCD07" w14:textId="644CFD7C" w:rsidR="00385FEB" w:rsidRDefault="00B267F7">
          <w:pPr>
            <w:pStyle w:val="TM1"/>
            <w:tabs>
              <w:tab w:val="left" w:pos="660"/>
              <w:tab w:val="right" w:leader="dot" w:pos="9063"/>
            </w:tabs>
            <w:rPr>
              <w:rFonts w:eastAsiaTheme="minorEastAsia"/>
              <w:noProof/>
              <w:lang w:eastAsia="fr-FR"/>
            </w:rPr>
          </w:pPr>
          <w:hyperlink w:anchor="_Toc158112825" w:history="1">
            <w:r w:rsidR="00385FEB" w:rsidRPr="000E47DC">
              <w:rPr>
                <w:rStyle w:val="Lienhypertexte"/>
                <w:noProof/>
              </w:rPr>
              <w:t>11.</w:t>
            </w:r>
            <w:r w:rsidR="00385FEB">
              <w:rPr>
                <w:rFonts w:eastAsiaTheme="minorEastAsia"/>
                <w:noProof/>
                <w:lang w:eastAsia="fr-FR"/>
              </w:rPr>
              <w:tab/>
            </w:r>
            <w:r w:rsidR="00385FEB" w:rsidRPr="000E47DC">
              <w:rPr>
                <w:rStyle w:val="Lienhypertexte"/>
                <w:noProof/>
              </w:rPr>
              <w:t>Modalités de vérification des développements</w:t>
            </w:r>
            <w:r w:rsidR="00385FEB">
              <w:rPr>
                <w:noProof/>
                <w:webHidden/>
              </w:rPr>
              <w:tab/>
            </w:r>
            <w:r w:rsidR="00385FEB">
              <w:rPr>
                <w:noProof/>
                <w:webHidden/>
              </w:rPr>
              <w:fldChar w:fldCharType="begin"/>
            </w:r>
            <w:r w:rsidR="00385FEB">
              <w:rPr>
                <w:noProof/>
                <w:webHidden/>
              </w:rPr>
              <w:instrText xml:space="preserve"> PAGEREF _Toc158112825 \h </w:instrText>
            </w:r>
            <w:r w:rsidR="00385FEB">
              <w:rPr>
                <w:noProof/>
                <w:webHidden/>
              </w:rPr>
            </w:r>
            <w:r w:rsidR="00385FEB">
              <w:rPr>
                <w:noProof/>
                <w:webHidden/>
              </w:rPr>
              <w:fldChar w:fldCharType="separate"/>
            </w:r>
            <w:r w:rsidR="00FB404A">
              <w:rPr>
                <w:noProof/>
                <w:webHidden/>
              </w:rPr>
              <w:t>152</w:t>
            </w:r>
            <w:r w:rsidR="00385FEB">
              <w:rPr>
                <w:noProof/>
                <w:webHidden/>
              </w:rPr>
              <w:fldChar w:fldCharType="end"/>
            </w:r>
          </w:hyperlink>
        </w:p>
        <w:p w14:paraId="4F6F3E30" w14:textId="7AD029A2" w:rsidR="00385FEB" w:rsidRDefault="00B267F7">
          <w:pPr>
            <w:pStyle w:val="TM3"/>
            <w:tabs>
              <w:tab w:val="left" w:pos="1320"/>
              <w:tab w:val="right" w:leader="dot" w:pos="9063"/>
            </w:tabs>
            <w:rPr>
              <w:rFonts w:eastAsiaTheme="minorEastAsia"/>
              <w:noProof/>
              <w:lang w:eastAsia="fr-FR"/>
            </w:rPr>
          </w:pPr>
          <w:hyperlink w:anchor="_Toc158112826" w:history="1">
            <w:r w:rsidR="00385FEB" w:rsidRPr="000E47DC">
              <w:rPr>
                <w:rStyle w:val="Lienhypertexte"/>
                <w:b/>
                <w:noProof/>
              </w:rPr>
              <w:t>11.1.1.</w:t>
            </w:r>
            <w:r w:rsidR="00385FEB">
              <w:rPr>
                <w:rFonts w:eastAsiaTheme="minorEastAsia"/>
                <w:noProof/>
                <w:lang w:eastAsia="fr-FR"/>
              </w:rPr>
              <w:tab/>
            </w:r>
            <w:r w:rsidR="00385FEB" w:rsidRPr="000E47DC">
              <w:rPr>
                <w:rStyle w:val="Lienhypertexte"/>
                <w:noProof/>
              </w:rPr>
              <w:t>Vérification d’Aptitude (VA)</w:t>
            </w:r>
            <w:r w:rsidR="00385FEB">
              <w:rPr>
                <w:noProof/>
                <w:webHidden/>
              </w:rPr>
              <w:tab/>
            </w:r>
            <w:r w:rsidR="00385FEB">
              <w:rPr>
                <w:noProof/>
                <w:webHidden/>
              </w:rPr>
              <w:fldChar w:fldCharType="begin"/>
            </w:r>
            <w:r w:rsidR="00385FEB">
              <w:rPr>
                <w:noProof/>
                <w:webHidden/>
              </w:rPr>
              <w:instrText xml:space="preserve"> PAGEREF _Toc158112826 \h </w:instrText>
            </w:r>
            <w:r w:rsidR="00385FEB">
              <w:rPr>
                <w:noProof/>
                <w:webHidden/>
              </w:rPr>
            </w:r>
            <w:r w:rsidR="00385FEB">
              <w:rPr>
                <w:noProof/>
                <w:webHidden/>
              </w:rPr>
              <w:fldChar w:fldCharType="separate"/>
            </w:r>
            <w:r w:rsidR="00FB404A">
              <w:rPr>
                <w:noProof/>
                <w:webHidden/>
              </w:rPr>
              <w:t>152</w:t>
            </w:r>
            <w:r w:rsidR="00385FEB">
              <w:rPr>
                <w:noProof/>
                <w:webHidden/>
              </w:rPr>
              <w:fldChar w:fldCharType="end"/>
            </w:r>
          </w:hyperlink>
        </w:p>
        <w:p w14:paraId="79B19D90" w14:textId="317476DF" w:rsidR="00385FEB" w:rsidRDefault="00B267F7">
          <w:pPr>
            <w:pStyle w:val="TM3"/>
            <w:tabs>
              <w:tab w:val="left" w:pos="1540"/>
              <w:tab w:val="right" w:leader="dot" w:pos="9063"/>
            </w:tabs>
            <w:rPr>
              <w:rFonts w:eastAsiaTheme="minorEastAsia"/>
              <w:noProof/>
              <w:lang w:eastAsia="fr-FR"/>
            </w:rPr>
          </w:pPr>
          <w:hyperlink w:anchor="_Toc158112827" w:history="1">
            <w:r w:rsidR="00385FEB" w:rsidRPr="000E47DC">
              <w:rPr>
                <w:rStyle w:val="Lienhypertexte"/>
                <w:noProof/>
              </w:rPr>
              <w:t>11.1.1.1</w:t>
            </w:r>
            <w:r w:rsidR="00385FEB">
              <w:rPr>
                <w:rFonts w:eastAsiaTheme="minorEastAsia"/>
                <w:noProof/>
                <w:lang w:eastAsia="fr-FR"/>
              </w:rPr>
              <w:tab/>
            </w:r>
            <w:r w:rsidR="00385FEB" w:rsidRPr="000E47DC">
              <w:rPr>
                <w:rStyle w:val="Lienhypertexte"/>
                <w:noProof/>
              </w:rPr>
              <w:t>Correction des anomalies pendant la phase de VA</w:t>
            </w:r>
            <w:r w:rsidR="00385FEB">
              <w:rPr>
                <w:noProof/>
                <w:webHidden/>
              </w:rPr>
              <w:tab/>
            </w:r>
            <w:r w:rsidR="00385FEB">
              <w:rPr>
                <w:noProof/>
                <w:webHidden/>
              </w:rPr>
              <w:fldChar w:fldCharType="begin"/>
            </w:r>
            <w:r w:rsidR="00385FEB">
              <w:rPr>
                <w:noProof/>
                <w:webHidden/>
              </w:rPr>
              <w:instrText xml:space="preserve"> PAGEREF _Toc158112827 \h </w:instrText>
            </w:r>
            <w:r w:rsidR="00385FEB">
              <w:rPr>
                <w:noProof/>
                <w:webHidden/>
              </w:rPr>
            </w:r>
            <w:r w:rsidR="00385FEB">
              <w:rPr>
                <w:noProof/>
                <w:webHidden/>
              </w:rPr>
              <w:fldChar w:fldCharType="separate"/>
            </w:r>
            <w:r w:rsidR="00FB404A">
              <w:rPr>
                <w:noProof/>
                <w:webHidden/>
              </w:rPr>
              <w:t>152</w:t>
            </w:r>
            <w:r w:rsidR="00385FEB">
              <w:rPr>
                <w:noProof/>
                <w:webHidden/>
              </w:rPr>
              <w:fldChar w:fldCharType="end"/>
            </w:r>
          </w:hyperlink>
        </w:p>
        <w:p w14:paraId="2DF68D42" w14:textId="2FB4989F" w:rsidR="00385FEB" w:rsidRDefault="00B267F7">
          <w:pPr>
            <w:pStyle w:val="TM3"/>
            <w:tabs>
              <w:tab w:val="left" w:pos="1320"/>
              <w:tab w:val="right" w:leader="dot" w:pos="9063"/>
            </w:tabs>
            <w:rPr>
              <w:rFonts w:eastAsiaTheme="minorEastAsia"/>
              <w:noProof/>
              <w:lang w:eastAsia="fr-FR"/>
            </w:rPr>
          </w:pPr>
          <w:hyperlink w:anchor="_Toc158112828" w:history="1">
            <w:r w:rsidR="00385FEB" w:rsidRPr="000E47DC">
              <w:rPr>
                <w:rStyle w:val="Lienhypertexte"/>
                <w:b/>
                <w:noProof/>
              </w:rPr>
              <w:t>11.1.2.</w:t>
            </w:r>
            <w:r w:rsidR="00385FEB">
              <w:rPr>
                <w:rFonts w:eastAsiaTheme="minorEastAsia"/>
                <w:noProof/>
                <w:lang w:eastAsia="fr-FR"/>
              </w:rPr>
              <w:tab/>
            </w:r>
            <w:r w:rsidR="00385FEB" w:rsidRPr="000E47DC">
              <w:rPr>
                <w:rStyle w:val="Lienhypertexte"/>
                <w:noProof/>
              </w:rPr>
              <w:t>Vérification en Service Régulier (VSR)</w:t>
            </w:r>
            <w:r w:rsidR="00385FEB">
              <w:rPr>
                <w:noProof/>
                <w:webHidden/>
              </w:rPr>
              <w:tab/>
            </w:r>
            <w:r w:rsidR="00385FEB">
              <w:rPr>
                <w:noProof/>
                <w:webHidden/>
              </w:rPr>
              <w:fldChar w:fldCharType="begin"/>
            </w:r>
            <w:r w:rsidR="00385FEB">
              <w:rPr>
                <w:noProof/>
                <w:webHidden/>
              </w:rPr>
              <w:instrText xml:space="preserve"> PAGEREF _Toc158112828 \h </w:instrText>
            </w:r>
            <w:r w:rsidR="00385FEB">
              <w:rPr>
                <w:noProof/>
                <w:webHidden/>
              </w:rPr>
            </w:r>
            <w:r w:rsidR="00385FEB">
              <w:rPr>
                <w:noProof/>
                <w:webHidden/>
              </w:rPr>
              <w:fldChar w:fldCharType="separate"/>
            </w:r>
            <w:r w:rsidR="00FB404A">
              <w:rPr>
                <w:noProof/>
                <w:webHidden/>
              </w:rPr>
              <w:t>152</w:t>
            </w:r>
            <w:r w:rsidR="00385FEB">
              <w:rPr>
                <w:noProof/>
                <w:webHidden/>
              </w:rPr>
              <w:fldChar w:fldCharType="end"/>
            </w:r>
          </w:hyperlink>
        </w:p>
        <w:p w14:paraId="6695DED6" w14:textId="1A4D74F0" w:rsidR="00385FEB" w:rsidRDefault="00B267F7">
          <w:pPr>
            <w:pStyle w:val="TM1"/>
            <w:tabs>
              <w:tab w:val="left" w:pos="660"/>
              <w:tab w:val="right" w:leader="dot" w:pos="9063"/>
            </w:tabs>
            <w:rPr>
              <w:rFonts w:eastAsiaTheme="minorEastAsia"/>
              <w:noProof/>
              <w:lang w:eastAsia="fr-FR"/>
            </w:rPr>
          </w:pPr>
          <w:hyperlink w:anchor="_Toc158112829" w:history="1">
            <w:r w:rsidR="00385FEB" w:rsidRPr="000E47DC">
              <w:rPr>
                <w:rStyle w:val="Lienhypertexte"/>
                <w:noProof/>
              </w:rPr>
              <w:t>12.</w:t>
            </w:r>
            <w:r w:rsidR="00385FEB">
              <w:rPr>
                <w:rFonts w:eastAsiaTheme="minorEastAsia"/>
                <w:noProof/>
                <w:lang w:eastAsia="fr-FR"/>
              </w:rPr>
              <w:tab/>
            </w:r>
            <w:r w:rsidR="00385FEB" w:rsidRPr="000E47DC">
              <w:rPr>
                <w:rStyle w:val="Lienhypertexte"/>
                <w:noProof/>
              </w:rPr>
              <w:t>Modalités d’exécution des prestations</w:t>
            </w:r>
            <w:r w:rsidR="00385FEB">
              <w:rPr>
                <w:noProof/>
                <w:webHidden/>
              </w:rPr>
              <w:tab/>
            </w:r>
            <w:r w:rsidR="00385FEB">
              <w:rPr>
                <w:noProof/>
                <w:webHidden/>
              </w:rPr>
              <w:fldChar w:fldCharType="begin"/>
            </w:r>
            <w:r w:rsidR="00385FEB">
              <w:rPr>
                <w:noProof/>
                <w:webHidden/>
              </w:rPr>
              <w:instrText xml:space="preserve"> PAGEREF _Toc158112829 \h </w:instrText>
            </w:r>
            <w:r w:rsidR="00385FEB">
              <w:rPr>
                <w:noProof/>
                <w:webHidden/>
              </w:rPr>
            </w:r>
            <w:r w:rsidR="00385FEB">
              <w:rPr>
                <w:noProof/>
                <w:webHidden/>
              </w:rPr>
              <w:fldChar w:fldCharType="separate"/>
            </w:r>
            <w:r w:rsidR="00FB404A">
              <w:rPr>
                <w:noProof/>
                <w:webHidden/>
              </w:rPr>
              <w:t>153</w:t>
            </w:r>
            <w:r w:rsidR="00385FEB">
              <w:rPr>
                <w:noProof/>
                <w:webHidden/>
              </w:rPr>
              <w:fldChar w:fldCharType="end"/>
            </w:r>
          </w:hyperlink>
        </w:p>
        <w:p w14:paraId="1E92AAFC" w14:textId="19EB1A3F" w:rsidR="00385FEB" w:rsidRDefault="00B267F7">
          <w:pPr>
            <w:pStyle w:val="TM2"/>
            <w:tabs>
              <w:tab w:val="left" w:pos="1100"/>
              <w:tab w:val="right" w:leader="dot" w:pos="9063"/>
            </w:tabs>
            <w:rPr>
              <w:rFonts w:eastAsiaTheme="minorEastAsia"/>
              <w:noProof/>
              <w:lang w:eastAsia="fr-FR"/>
            </w:rPr>
          </w:pPr>
          <w:hyperlink w:anchor="_Toc158112830" w:history="1">
            <w:r w:rsidR="00385FEB" w:rsidRPr="000E47DC">
              <w:rPr>
                <w:rStyle w:val="Lienhypertexte"/>
                <w:noProof/>
              </w:rPr>
              <w:t>12.1..</w:t>
            </w:r>
            <w:r w:rsidR="00385FEB">
              <w:rPr>
                <w:rFonts w:eastAsiaTheme="minorEastAsia"/>
                <w:noProof/>
                <w:lang w:eastAsia="fr-FR"/>
              </w:rPr>
              <w:tab/>
            </w:r>
            <w:r w:rsidR="00385FEB" w:rsidRPr="000E47DC">
              <w:rPr>
                <w:rStyle w:val="Lienhypertexte"/>
                <w:noProof/>
              </w:rPr>
              <w:t>La comitologie</w:t>
            </w:r>
            <w:r w:rsidR="00385FEB">
              <w:rPr>
                <w:noProof/>
                <w:webHidden/>
              </w:rPr>
              <w:tab/>
            </w:r>
            <w:r w:rsidR="00385FEB">
              <w:rPr>
                <w:noProof/>
                <w:webHidden/>
              </w:rPr>
              <w:fldChar w:fldCharType="begin"/>
            </w:r>
            <w:r w:rsidR="00385FEB">
              <w:rPr>
                <w:noProof/>
                <w:webHidden/>
              </w:rPr>
              <w:instrText xml:space="preserve"> PAGEREF _Toc158112830 \h </w:instrText>
            </w:r>
            <w:r w:rsidR="00385FEB">
              <w:rPr>
                <w:noProof/>
                <w:webHidden/>
              </w:rPr>
            </w:r>
            <w:r w:rsidR="00385FEB">
              <w:rPr>
                <w:noProof/>
                <w:webHidden/>
              </w:rPr>
              <w:fldChar w:fldCharType="separate"/>
            </w:r>
            <w:r w:rsidR="00FB404A">
              <w:rPr>
                <w:noProof/>
                <w:webHidden/>
              </w:rPr>
              <w:t>153</w:t>
            </w:r>
            <w:r w:rsidR="00385FEB">
              <w:rPr>
                <w:noProof/>
                <w:webHidden/>
              </w:rPr>
              <w:fldChar w:fldCharType="end"/>
            </w:r>
          </w:hyperlink>
        </w:p>
        <w:p w14:paraId="7BB646F5" w14:textId="0FCE025D" w:rsidR="00385FEB" w:rsidRDefault="00B267F7">
          <w:pPr>
            <w:pStyle w:val="TM3"/>
            <w:tabs>
              <w:tab w:val="left" w:pos="1320"/>
              <w:tab w:val="right" w:leader="dot" w:pos="9063"/>
            </w:tabs>
            <w:rPr>
              <w:rFonts w:eastAsiaTheme="minorEastAsia"/>
              <w:noProof/>
              <w:lang w:eastAsia="fr-FR"/>
            </w:rPr>
          </w:pPr>
          <w:hyperlink w:anchor="_Toc158112831" w:history="1">
            <w:r w:rsidR="00385FEB" w:rsidRPr="000E47DC">
              <w:rPr>
                <w:rStyle w:val="Lienhypertexte"/>
                <w:b/>
                <w:noProof/>
              </w:rPr>
              <w:t>12.1.1.</w:t>
            </w:r>
            <w:r w:rsidR="00385FEB">
              <w:rPr>
                <w:rFonts w:eastAsiaTheme="minorEastAsia"/>
                <w:noProof/>
                <w:lang w:eastAsia="fr-FR"/>
              </w:rPr>
              <w:tab/>
            </w:r>
            <w:r w:rsidR="00385FEB" w:rsidRPr="000E47DC">
              <w:rPr>
                <w:rStyle w:val="Lienhypertexte"/>
                <w:noProof/>
              </w:rPr>
              <w:t>Principes de fonctionnement</w:t>
            </w:r>
            <w:r w:rsidR="00385FEB">
              <w:rPr>
                <w:noProof/>
                <w:webHidden/>
              </w:rPr>
              <w:tab/>
            </w:r>
            <w:r w:rsidR="00385FEB">
              <w:rPr>
                <w:noProof/>
                <w:webHidden/>
              </w:rPr>
              <w:fldChar w:fldCharType="begin"/>
            </w:r>
            <w:r w:rsidR="00385FEB">
              <w:rPr>
                <w:noProof/>
                <w:webHidden/>
              </w:rPr>
              <w:instrText xml:space="preserve"> PAGEREF _Toc158112831 \h </w:instrText>
            </w:r>
            <w:r w:rsidR="00385FEB">
              <w:rPr>
                <w:noProof/>
                <w:webHidden/>
              </w:rPr>
            </w:r>
            <w:r w:rsidR="00385FEB">
              <w:rPr>
                <w:noProof/>
                <w:webHidden/>
              </w:rPr>
              <w:fldChar w:fldCharType="separate"/>
            </w:r>
            <w:r w:rsidR="00FB404A">
              <w:rPr>
                <w:noProof/>
                <w:webHidden/>
              </w:rPr>
              <w:t>154</w:t>
            </w:r>
            <w:r w:rsidR="00385FEB">
              <w:rPr>
                <w:noProof/>
                <w:webHidden/>
              </w:rPr>
              <w:fldChar w:fldCharType="end"/>
            </w:r>
          </w:hyperlink>
        </w:p>
        <w:p w14:paraId="1ACD14CD" w14:textId="652730E8" w:rsidR="00385FEB" w:rsidRDefault="00B267F7">
          <w:pPr>
            <w:pStyle w:val="TM3"/>
            <w:tabs>
              <w:tab w:val="left" w:pos="1320"/>
              <w:tab w:val="right" w:leader="dot" w:pos="9063"/>
            </w:tabs>
            <w:rPr>
              <w:rFonts w:eastAsiaTheme="minorEastAsia"/>
              <w:noProof/>
              <w:lang w:eastAsia="fr-FR"/>
            </w:rPr>
          </w:pPr>
          <w:hyperlink w:anchor="_Toc158112832" w:history="1">
            <w:r w:rsidR="00385FEB" w:rsidRPr="000E47DC">
              <w:rPr>
                <w:rStyle w:val="Lienhypertexte"/>
                <w:b/>
                <w:noProof/>
              </w:rPr>
              <w:t>12.1.2.</w:t>
            </w:r>
            <w:r w:rsidR="00385FEB">
              <w:rPr>
                <w:rFonts w:eastAsiaTheme="minorEastAsia"/>
                <w:noProof/>
                <w:lang w:eastAsia="fr-FR"/>
              </w:rPr>
              <w:tab/>
            </w:r>
            <w:r w:rsidR="00385FEB" w:rsidRPr="000E47DC">
              <w:rPr>
                <w:rStyle w:val="Lienhypertexte"/>
                <w:noProof/>
              </w:rPr>
              <w:t>Comité de suivi administratif</w:t>
            </w:r>
            <w:r w:rsidR="00385FEB">
              <w:rPr>
                <w:noProof/>
                <w:webHidden/>
              </w:rPr>
              <w:tab/>
            </w:r>
            <w:r w:rsidR="00385FEB">
              <w:rPr>
                <w:noProof/>
                <w:webHidden/>
              </w:rPr>
              <w:fldChar w:fldCharType="begin"/>
            </w:r>
            <w:r w:rsidR="00385FEB">
              <w:rPr>
                <w:noProof/>
                <w:webHidden/>
              </w:rPr>
              <w:instrText xml:space="preserve"> PAGEREF _Toc158112832 \h </w:instrText>
            </w:r>
            <w:r w:rsidR="00385FEB">
              <w:rPr>
                <w:noProof/>
                <w:webHidden/>
              </w:rPr>
            </w:r>
            <w:r w:rsidR="00385FEB">
              <w:rPr>
                <w:noProof/>
                <w:webHidden/>
              </w:rPr>
              <w:fldChar w:fldCharType="separate"/>
            </w:r>
            <w:r w:rsidR="00FB404A">
              <w:rPr>
                <w:noProof/>
                <w:webHidden/>
              </w:rPr>
              <w:t>154</w:t>
            </w:r>
            <w:r w:rsidR="00385FEB">
              <w:rPr>
                <w:noProof/>
                <w:webHidden/>
              </w:rPr>
              <w:fldChar w:fldCharType="end"/>
            </w:r>
          </w:hyperlink>
        </w:p>
        <w:p w14:paraId="48A3B03F" w14:textId="3C0E52FF" w:rsidR="00385FEB" w:rsidRDefault="00B267F7">
          <w:pPr>
            <w:pStyle w:val="TM3"/>
            <w:tabs>
              <w:tab w:val="left" w:pos="1320"/>
              <w:tab w:val="right" w:leader="dot" w:pos="9063"/>
            </w:tabs>
            <w:rPr>
              <w:rFonts w:eastAsiaTheme="minorEastAsia"/>
              <w:noProof/>
              <w:lang w:eastAsia="fr-FR"/>
            </w:rPr>
          </w:pPr>
          <w:hyperlink w:anchor="_Toc158112833" w:history="1">
            <w:r w:rsidR="00385FEB" w:rsidRPr="000E47DC">
              <w:rPr>
                <w:rStyle w:val="Lienhypertexte"/>
                <w:b/>
                <w:noProof/>
              </w:rPr>
              <w:t>12.1.3.</w:t>
            </w:r>
            <w:r w:rsidR="00385FEB">
              <w:rPr>
                <w:rFonts w:eastAsiaTheme="minorEastAsia"/>
                <w:noProof/>
                <w:lang w:eastAsia="fr-FR"/>
              </w:rPr>
              <w:tab/>
            </w:r>
            <w:r w:rsidR="00385FEB" w:rsidRPr="000E47DC">
              <w:rPr>
                <w:rStyle w:val="Lienhypertexte"/>
                <w:noProof/>
              </w:rPr>
              <w:t>Le Comité stratégique</w:t>
            </w:r>
            <w:r w:rsidR="00385FEB">
              <w:rPr>
                <w:noProof/>
                <w:webHidden/>
              </w:rPr>
              <w:tab/>
            </w:r>
            <w:r w:rsidR="00385FEB">
              <w:rPr>
                <w:noProof/>
                <w:webHidden/>
              </w:rPr>
              <w:fldChar w:fldCharType="begin"/>
            </w:r>
            <w:r w:rsidR="00385FEB">
              <w:rPr>
                <w:noProof/>
                <w:webHidden/>
              </w:rPr>
              <w:instrText xml:space="preserve"> PAGEREF _Toc158112833 \h </w:instrText>
            </w:r>
            <w:r w:rsidR="00385FEB">
              <w:rPr>
                <w:noProof/>
                <w:webHidden/>
              </w:rPr>
            </w:r>
            <w:r w:rsidR="00385FEB">
              <w:rPr>
                <w:noProof/>
                <w:webHidden/>
              </w:rPr>
              <w:fldChar w:fldCharType="separate"/>
            </w:r>
            <w:r w:rsidR="00FB404A">
              <w:rPr>
                <w:noProof/>
                <w:webHidden/>
              </w:rPr>
              <w:t>155</w:t>
            </w:r>
            <w:r w:rsidR="00385FEB">
              <w:rPr>
                <w:noProof/>
                <w:webHidden/>
              </w:rPr>
              <w:fldChar w:fldCharType="end"/>
            </w:r>
          </w:hyperlink>
        </w:p>
        <w:p w14:paraId="4AAD4E6E" w14:textId="780B150B" w:rsidR="00385FEB" w:rsidRDefault="00B267F7">
          <w:pPr>
            <w:pStyle w:val="TM3"/>
            <w:tabs>
              <w:tab w:val="left" w:pos="1320"/>
              <w:tab w:val="right" w:leader="dot" w:pos="9063"/>
            </w:tabs>
            <w:rPr>
              <w:rFonts w:eastAsiaTheme="minorEastAsia"/>
              <w:noProof/>
              <w:lang w:eastAsia="fr-FR"/>
            </w:rPr>
          </w:pPr>
          <w:hyperlink w:anchor="_Toc158112834" w:history="1">
            <w:r w:rsidR="00385FEB" w:rsidRPr="000E47DC">
              <w:rPr>
                <w:rStyle w:val="Lienhypertexte"/>
                <w:b/>
                <w:noProof/>
              </w:rPr>
              <w:t>12.1.4.</w:t>
            </w:r>
            <w:r w:rsidR="00385FEB">
              <w:rPr>
                <w:rFonts w:eastAsiaTheme="minorEastAsia"/>
                <w:noProof/>
                <w:lang w:eastAsia="fr-FR"/>
              </w:rPr>
              <w:tab/>
            </w:r>
            <w:r w:rsidR="00385FEB" w:rsidRPr="000E47DC">
              <w:rPr>
                <w:rStyle w:val="Lienhypertexte"/>
                <w:noProof/>
              </w:rPr>
              <w:t>Le Comité de pilotage</w:t>
            </w:r>
            <w:r w:rsidR="00385FEB">
              <w:rPr>
                <w:noProof/>
                <w:webHidden/>
              </w:rPr>
              <w:tab/>
            </w:r>
            <w:r w:rsidR="00385FEB">
              <w:rPr>
                <w:noProof/>
                <w:webHidden/>
              </w:rPr>
              <w:fldChar w:fldCharType="begin"/>
            </w:r>
            <w:r w:rsidR="00385FEB">
              <w:rPr>
                <w:noProof/>
                <w:webHidden/>
              </w:rPr>
              <w:instrText xml:space="preserve"> PAGEREF _Toc158112834 \h </w:instrText>
            </w:r>
            <w:r w:rsidR="00385FEB">
              <w:rPr>
                <w:noProof/>
                <w:webHidden/>
              </w:rPr>
            </w:r>
            <w:r w:rsidR="00385FEB">
              <w:rPr>
                <w:noProof/>
                <w:webHidden/>
              </w:rPr>
              <w:fldChar w:fldCharType="separate"/>
            </w:r>
            <w:r w:rsidR="00FB404A">
              <w:rPr>
                <w:noProof/>
                <w:webHidden/>
              </w:rPr>
              <w:t>156</w:t>
            </w:r>
            <w:r w:rsidR="00385FEB">
              <w:rPr>
                <w:noProof/>
                <w:webHidden/>
              </w:rPr>
              <w:fldChar w:fldCharType="end"/>
            </w:r>
          </w:hyperlink>
        </w:p>
        <w:p w14:paraId="75A6C13A" w14:textId="336AE1DE" w:rsidR="00385FEB" w:rsidRDefault="00B267F7">
          <w:pPr>
            <w:pStyle w:val="TM3"/>
            <w:tabs>
              <w:tab w:val="left" w:pos="1320"/>
              <w:tab w:val="right" w:leader="dot" w:pos="9063"/>
            </w:tabs>
            <w:rPr>
              <w:rFonts w:eastAsiaTheme="minorEastAsia"/>
              <w:noProof/>
              <w:lang w:eastAsia="fr-FR"/>
            </w:rPr>
          </w:pPr>
          <w:hyperlink w:anchor="_Toc158112835" w:history="1">
            <w:r w:rsidR="00385FEB" w:rsidRPr="000E47DC">
              <w:rPr>
                <w:rStyle w:val="Lienhypertexte"/>
                <w:b/>
                <w:noProof/>
              </w:rPr>
              <w:t>12.1.5.</w:t>
            </w:r>
            <w:r w:rsidR="00385FEB">
              <w:rPr>
                <w:rFonts w:eastAsiaTheme="minorEastAsia"/>
                <w:noProof/>
                <w:lang w:eastAsia="fr-FR"/>
              </w:rPr>
              <w:tab/>
            </w:r>
            <w:r w:rsidR="00385FEB" w:rsidRPr="000E47DC">
              <w:rPr>
                <w:rStyle w:val="Lienhypertexte"/>
                <w:noProof/>
              </w:rPr>
              <w:t>Le Comité de domaine</w:t>
            </w:r>
            <w:r w:rsidR="00385FEB">
              <w:rPr>
                <w:noProof/>
                <w:webHidden/>
              </w:rPr>
              <w:tab/>
            </w:r>
            <w:r w:rsidR="00385FEB">
              <w:rPr>
                <w:noProof/>
                <w:webHidden/>
              </w:rPr>
              <w:fldChar w:fldCharType="begin"/>
            </w:r>
            <w:r w:rsidR="00385FEB">
              <w:rPr>
                <w:noProof/>
                <w:webHidden/>
              </w:rPr>
              <w:instrText xml:space="preserve"> PAGEREF _Toc158112835 \h </w:instrText>
            </w:r>
            <w:r w:rsidR="00385FEB">
              <w:rPr>
                <w:noProof/>
                <w:webHidden/>
              </w:rPr>
            </w:r>
            <w:r w:rsidR="00385FEB">
              <w:rPr>
                <w:noProof/>
                <w:webHidden/>
              </w:rPr>
              <w:fldChar w:fldCharType="separate"/>
            </w:r>
            <w:r w:rsidR="00FB404A">
              <w:rPr>
                <w:noProof/>
                <w:webHidden/>
              </w:rPr>
              <w:t>158</w:t>
            </w:r>
            <w:r w:rsidR="00385FEB">
              <w:rPr>
                <w:noProof/>
                <w:webHidden/>
              </w:rPr>
              <w:fldChar w:fldCharType="end"/>
            </w:r>
          </w:hyperlink>
        </w:p>
        <w:p w14:paraId="194FC429" w14:textId="74FDEE63" w:rsidR="00385FEB" w:rsidRDefault="00B267F7">
          <w:pPr>
            <w:pStyle w:val="TM3"/>
            <w:tabs>
              <w:tab w:val="left" w:pos="1320"/>
              <w:tab w:val="right" w:leader="dot" w:pos="9063"/>
            </w:tabs>
            <w:rPr>
              <w:rFonts w:eastAsiaTheme="minorEastAsia"/>
              <w:noProof/>
              <w:lang w:eastAsia="fr-FR"/>
            </w:rPr>
          </w:pPr>
          <w:hyperlink w:anchor="_Toc158112836" w:history="1">
            <w:r w:rsidR="00385FEB" w:rsidRPr="000E47DC">
              <w:rPr>
                <w:rStyle w:val="Lienhypertexte"/>
                <w:b/>
                <w:noProof/>
              </w:rPr>
              <w:t>12.1.6.</w:t>
            </w:r>
            <w:r w:rsidR="00385FEB">
              <w:rPr>
                <w:rFonts w:eastAsiaTheme="minorEastAsia"/>
                <w:noProof/>
                <w:lang w:eastAsia="fr-FR"/>
              </w:rPr>
              <w:tab/>
            </w:r>
            <w:r w:rsidR="00385FEB" w:rsidRPr="000E47DC">
              <w:rPr>
                <w:rStyle w:val="Lienhypertexte"/>
                <w:noProof/>
              </w:rPr>
              <w:t>Le Comité de projet ou de suivi</w:t>
            </w:r>
            <w:r w:rsidR="00385FEB">
              <w:rPr>
                <w:noProof/>
                <w:webHidden/>
              </w:rPr>
              <w:tab/>
            </w:r>
            <w:r w:rsidR="00385FEB">
              <w:rPr>
                <w:noProof/>
                <w:webHidden/>
              </w:rPr>
              <w:fldChar w:fldCharType="begin"/>
            </w:r>
            <w:r w:rsidR="00385FEB">
              <w:rPr>
                <w:noProof/>
                <w:webHidden/>
              </w:rPr>
              <w:instrText xml:space="preserve"> PAGEREF _Toc158112836 \h </w:instrText>
            </w:r>
            <w:r w:rsidR="00385FEB">
              <w:rPr>
                <w:noProof/>
                <w:webHidden/>
              </w:rPr>
            </w:r>
            <w:r w:rsidR="00385FEB">
              <w:rPr>
                <w:noProof/>
                <w:webHidden/>
              </w:rPr>
              <w:fldChar w:fldCharType="separate"/>
            </w:r>
            <w:r w:rsidR="00FB404A">
              <w:rPr>
                <w:noProof/>
                <w:webHidden/>
              </w:rPr>
              <w:t>159</w:t>
            </w:r>
            <w:r w:rsidR="00385FEB">
              <w:rPr>
                <w:noProof/>
                <w:webHidden/>
              </w:rPr>
              <w:fldChar w:fldCharType="end"/>
            </w:r>
          </w:hyperlink>
        </w:p>
        <w:p w14:paraId="24251690" w14:textId="7ABF4E2A" w:rsidR="00385FEB" w:rsidRDefault="00B267F7">
          <w:pPr>
            <w:pStyle w:val="TM3"/>
            <w:tabs>
              <w:tab w:val="left" w:pos="1320"/>
              <w:tab w:val="right" w:leader="dot" w:pos="9063"/>
            </w:tabs>
            <w:rPr>
              <w:rFonts w:eastAsiaTheme="minorEastAsia"/>
              <w:noProof/>
              <w:lang w:eastAsia="fr-FR"/>
            </w:rPr>
          </w:pPr>
          <w:hyperlink w:anchor="_Toc158112837" w:history="1">
            <w:r w:rsidR="00385FEB" w:rsidRPr="000E47DC">
              <w:rPr>
                <w:rStyle w:val="Lienhypertexte"/>
                <w:b/>
                <w:noProof/>
              </w:rPr>
              <w:t>12.1.7.</w:t>
            </w:r>
            <w:r w:rsidR="00385FEB">
              <w:rPr>
                <w:rFonts w:eastAsiaTheme="minorEastAsia"/>
                <w:noProof/>
                <w:lang w:eastAsia="fr-FR"/>
              </w:rPr>
              <w:tab/>
            </w:r>
            <w:r w:rsidR="00385FEB" w:rsidRPr="000E47DC">
              <w:rPr>
                <w:rStyle w:val="Lienhypertexte"/>
                <w:noProof/>
              </w:rPr>
              <w:t>Comité de suivi sécurité</w:t>
            </w:r>
            <w:r w:rsidR="00385FEB">
              <w:rPr>
                <w:noProof/>
                <w:webHidden/>
              </w:rPr>
              <w:tab/>
            </w:r>
            <w:r w:rsidR="00385FEB">
              <w:rPr>
                <w:noProof/>
                <w:webHidden/>
              </w:rPr>
              <w:fldChar w:fldCharType="begin"/>
            </w:r>
            <w:r w:rsidR="00385FEB">
              <w:rPr>
                <w:noProof/>
                <w:webHidden/>
              </w:rPr>
              <w:instrText xml:space="preserve"> PAGEREF _Toc158112837 \h </w:instrText>
            </w:r>
            <w:r w:rsidR="00385FEB">
              <w:rPr>
                <w:noProof/>
                <w:webHidden/>
              </w:rPr>
            </w:r>
            <w:r w:rsidR="00385FEB">
              <w:rPr>
                <w:noProof/>
                <w:webHidden/>
              </w:rPr>
              <w:fldChar w:fldCharType="separate"/>
            </w:r>
            <w:r w:rsidR="00FB404A">
              <w:rPr>
                <w:noProof/>
                <w:webHidden/>
              </w:rPr>
              <w:t>160</w:t>
            </w:r>
            <w:r w:rsidR="00385FEB">
              <w:rPr>
                <w:noProof/>
                <w:webHidden/>
              </w:rPr>
              <w:fldChar w:fldCharType="end"/>
            </w:r>
          </w:hyperlink>
        </w:p>
        <w:p w14:paraId="3DDF5898" w14:textId="19444946" w:rsidR="00385FEB" w:rsidRDefault="00B267F7">
          <w:pPr>
            <w:pStyle w:val="TM3"/>
            <w:tabs>
              <w:tab w:val="left" w:pos="1320"/>
              <w:tab w:val="right" w:leader="dot" w:pos="9063"/>
            </w:tabs>
            <w:rPr>
              <w:rFonts w:eastAsiaTheme="minorEastAsia"/>
              <w:noProof/>
              <w:lang w:eastAsia="fr-FR"/>
            </w:rPr>
          </w:pPr>
          <w:hyperlink w:anchor="_Toc158112838" w:history="1">
            <w:r w:rsidR="00385FEB" w:rsidRPr="000E47DC">
              <w:rPr>
                <w:rStyle w:val="Lienhypertexte"/>
                <w:b/>
                <w:noProof/>
              </w:rPr>
              <w:t>12.1.8.</w:t>
            </w:r>
            <w:r w:rsidR="00385FEB">
              <w:rPr>
                <w:rFonts w:eastAsiaTheme="minorEastAsia"/>
                <w:noProof/>
                <w:lang w:eastAsia="fr-FR"/>
              </w:rPr>
              <w:tab/>
            </w:r>
            <w:r w:rsidR="00385FEB" w:rsidRPr="000E47DC">
              <w:rPr>
                <w:rStyle w:val="Lienhypertexte"/>
                <w:noProof/>
              </w:rPr>
              <w:t>Revue annuelle 360°</w:t>
            </w:r>
            <w:r w:rsidR="00385FEB">
              <w:rPr>
                <w:noProof/>
                <w:webHidden/>
              </w:rPr>
              <w:tab/>
            </w:r>
            <w:r w:rsidR="00385FEB">
              <w:rPr>
                <w:noProof/>
                <w:webHidden/>
              </w:rPr>
              <w:fldChar w:fldCharType="begin"/>
            </w:r>
            <w:r w:rsidR="00385FEB">
              <w:rPr>
                <w:noProof/>
                <w:webHidden/>
              </w:rPr>
              <w:instrText xml:space="preserve"> PAGEREF _Toc158112838 \h </w:instrText>
            </w:r>
            <w:r w:rsidR="00385FEB">
              <w:rPr>
                <w:noProof/>
                <w:webHidden/>
              </w:rPr>
            </w:r>
            <w:r w:rsidR="00385FEB">
              <w:rPr>
                <w:noProof/>
                <w:webHidden/>
              </w:rPr>
              <w:fldChar w:fldCharType="separate"/>
            </w:r>
            <w:r w:rsidR="00FB404A">
              <w:rPr>
                <w:noProof/>
                <w:webHidden/>
              </w:rPr>
              <w:t>160</w:t>
            </w:r>
            <w:r w:rsidR="00385FEB">
              <w:rPr>
                <w:noProof/>
                <w:webHidden/>
              </w:rPr>
              <w:fldChar w:fldCharType="end"/>
            </w:r>
          </w:hyperlink>
        </w:p>
        <w:p w14:paraId="3C56A798" w14:textId="1E6BD25B" w:rsidR="00385FEB" w:rsidRDefault="00B267F7">
          <w:pPr>
            <w:pStyle w:val="TM2"/>
            <w:tabs>
              <w:tab w:val="left" w:pos="1100"/>
              <w:tab w:val="right" w:leader="dot" w:pos="9063"/>
            </w:tabs>
            <w:rPr>
              <w:rFonts w:eastAsiaTheme="minorEastAsia"/>
              <w:noProof/>
              <w:lang w:eastAsia="fr-FR"/>
            </w:rPr>
          </w:pPr>
          <w:hyperlink w:anchor="_Toc158112839" w:history="1">
            <w:r w:rsidR="00385FEB" w:rsidRPr="000E47DC">
              <w:rPr>
                <w:rStyle w:val="Lienhypertexte"/>
                <w:noProof/>
              </w:rPr>
              <w:t>12.2..</w:t>
            </w:r>
            <w:r w:rsidR="00385FEB">
              <w:rPr>
                <w:rFonts w:eastAsiaTheme="minorEastAsia"/>
                <w:noProof/>
                <w:lang w:eastAsia="fr-FR"/>
              </w:rPr>
              <w:tab/>
            </w:r>
            <w:r w:rsidR="00385FEB" w:rsidRPr="000E47DC">
              <w:rPr>
                <w:rStyle w:val="Lienhypertexte"/>
                <w:noProof/>
              </w:rPr>
              <w:t>La Gestion des risques</w:t>
            </w:r>
            <w:r w:rsidR="00385FEB">
              <w:rPr>
                <w:noProof/>
                <w:webHidden/>
              </w:rPr>
              <w:tab/>
            </w:r>
            <w:r w:rsidR="00385FEB">
              <w:rPr>
                <w:noProof/>
                <w:webHidden/>
              </w:rPr>
              <w:fldChar w:fldCharType="begin"/>
            </w:r>
            <w:r w:rsidR="00385FEB">
              <w:rPr>
                <w:noProof/>
                <w:webHidden/>
              </w:rPr>
              <w:instrText xml:space="preserve"> PAGEREF _Toc158112839 \h </w:instrText>
            </w:r>
            <w:r w:rsidR="00385FEB">
              <w:rPr>
                <w:noProof/>
                <w:webHidden/>
              </w:rPr>
            </w:r>
            <w:r w:rsidR="00385FEB">
              <w:rPr>
                <w:noProof/>
                <w:webHidden/>
              </w:rPr>
              <w:fldChar w:fldCharType="separate"/>
            </w:r>
            <w:r w:rsidR="00FB404A">
              <w:rPr>
                <w:noProof/>
                <w:webHidden/>
              </w:rPr>
              <w:t>161</w:t>
            </w:r>
            <w:r w:rsidR="00385FEB">
              <w:rPr>
                <w:noProof/>
                <w:webHidden/>
              </w:rPr>
              <w:fldChar w:fldCharType="end"/>
            </w:r>
          </w:hyperlink>
        </w:p>
        <w:p w14:paraId="63684D08" w14:textId="0A8C9263" w:rsidR="00385FEB" w:rsidRDefault="00B267F7">
          <w:pPr>
            <w:pStyle w:val="TM3"/>
            <w:tabs>
              <w:tab w:val="left" w:pos="1320"/>
              <w:tab w:val="right" w:leader="dot" w:pos="9063"/>
            </w:tabs>
            <w:rPr>
              <w:rFonts w:eastAsiaTheme="minorEastAsia"/>
              <w:noProof/>
              <w:lang w:eastAsia="fr-FR"/>
            </w:rPr>
          </w:pPr>
          <w:hyperlink w:anchor="_Toc158112840" w:history="1">
            <w:r w:rsidR="00385FEB" w:rsidRPr="000E47DC">
              <w:rPr>
                <w:rStyle w:val="Lienhypertexte"/>
                <w:b/>
                <w:noProof/>
              </w:rPr>
              <w:t>12.2.1.</w:t>
            </w:r>
            <w:r w:rsidR="00385FEB">
              <w:rPr>
                <w:rFonts w:eastAsiaTheme="minorEastAsia"/>
                <w:noProof/>
                <w:lang w:eastAsia="fr-FR"/>
              </w:rPr>
              <w:tab/>
            </w:r>
            <w:r w:rsidR="00385FEB" w:rsidRPr="000E47DC">
              <w:rPr>
                <w:rStyle w:val="Lienhypertexte"/>
                <w:noProof/>
              </w:rPr>
              <w:t>Les risques sur les prestations de l’accord-cadre</w:t>
            </w:r>
            <w:r w:rsidR="00385FEB">
              <w:rPr>
                <w:noProof/>
                <w:webHidden/>
              </w:rPr>
              <w:tab/>
            </w:r>
            <w:r w:rsidR="00385FEB">
              <w:rPr>
                <w:noProof/>
                <w:webHidden/>
              </w:rPr>
              <w:fldChar w:fldCharType="begin"/>
            </w:r>
            <w:r w:rsidR="00385FEB">
              <w:rPr>
                <w:noProof/>
                <w:webHidden/>
              </w:rPr>
              <w:instrText xml:space="preserve"> PAGEREF _Toc158112840 \h </w:instrText>
            </w:r>
            <w:r w:rsidR="00385FEB">
              <w:rPr>
                <w:noProof/>
                <w:webHidden/>
              </w:rPr>
            </w:r>
            <w:r w:rsidR="00385FEB">
              <w:rPr>
                <w:noProof/>
                <w:webHidden/>
              </w:rPr>
              <w:fldChar w:fldCharType="separate"/>
            </w:r>
            <w:r w:rsidR="00FB404A">
              <w:rPr>
                <w:noProof/>
                <w:webHidden/>
              </w:rPr>
              <w:t>161</w:t>
            </w:r>
            <w:r w:rsidR="00385FEB">
              <w:rPr>
                <w:noProof/>
                <w:webHidden/>
              </w:rPr>
              <w:fldChar w:fldCharType="end"/>
            </w:r>
          </w:hyperlink>
        </w:p>
        <w:p w14:paraId="33600B71" w14:textId="0BC20384" w:rsidR="00385FEB" w:rsidRDefault="00B267F7">
          <w:pPr>
            <w:pStyle w:val="TM3"/>
            <w:tabs>
              <w:tab w:val="left" w:pos="1320"/>
              <w:tab w:val="right" w:leader="dot" w:pos="9063"/>
            </w:tabs>
            <w:rPr>
              <w:rFonts w:eastAsiaTheme="minorEastAsia"/>
              <w:noProof/>
              <w:lang w:eastAsia="fr-FR"/>
            </w:rPr>
          </w:pPr>
          <w:hyperlink w:anchor="_Toc158112841" w:history="1">
            <w:r w:rsidR="00385FEB" w:rsidRPr="000E47DC">
              <w:rPr>
                <w:rStyle w:val="Lienhypertexte"/>
                <w:b/>
                <w:noProof/>
              </w:rPr>
              <w:t>12.2.2.</w:t>
            </w:r>
            <w:r w:rsidR="00385FEB">
              <w:rPr>
                <w:rFonts w:eastAsiaTheme="minorEastAsia"/>
                <w:noProof/>
                <w:lang w:eastAsia="fr-FR"/>
              </w:rPr>
              <w:tab/>
            </w:r>
            <w:r w:rsidR="00385FEB" w:rsidRPr="000E47DC">
              <w:rPr>
                <w:rStyle w:val="Lienhypertexte"/>
                <w:noProof/>
              </w:rPr>
              <w:t>Les modalités de gestion</w:t>
            </w:r>
            <w:r w:rsidR="00385FEB">
              <w:rPr>
                <w:noProof/>
                <w:webHidden/>
              </w:rPr>
              <w:tab/>
            </w:r>
            <w:r w:rsidR="00385FEB">
              <w:rPr>
                <w:noProof/>
                <w:webHidden/>
              </w:rPr>
              <w:fldChar w:fldCharType="begin"/>
            </w:r>
            <w:r w:rsidR="00385FEB">
              <w:rPr>
                <w:noProof/>
                <w:webHidden/>
              </w:rPr>
              <w:instrText xml:space="preserve"> PAGEREF _Toc158112841 \h </w:instrText>
            </w:r>
            <w:r w:rsidR="00385FEB">
              <w:rPr>
                <w:noProof/>
                <w:webHidden/>
              </w:rPr>
            </w:r>
            <w:r w:rsidR="00385FEB">
              <w:rPr>
                <w:noProof/>
                <w:webHidden/>
              </w:rPr>
              <w:fldChar w:fldCharType="separate"/>
            </w:r>
            <w:r w:rsidR="00FB404A">
              <w:rPr>
                <w:noProof/>
                <w:webHidden/>
              </w:rPr>
              <w:t>162</w:t>
            </w:r>
            <w:r w:rsidR="00385FEB">
              <w:rPr>
                <w:noProof/>
                <w:webHidden/>
              </w:rPr>
              <w:fldChar w:fldCharType="end"/>
            </w:r>
          </w:hyperlink>
        </w:p>
        <w:p w14:paraId="06A3B83C" w14:textId="7C331D94" w:rsidR="00385FEB" w:rsidRDefault="00B267F7">
          <w:pPr>
            <w:pStyle w:val="TM3"/>
            <w:tabs>
              <w:tab w:val="left" w:pos="1320"/>
              <w:tab w:val="right" w:leader="dot" w:pos="9063"/>
            </w:tabs>
            <w:rPr>
              <w:rFonts w:eastAsiaTheme="minorEastAsia"/>
              <w:noProof/>
              <w:lang w:eastAsia="fr-FR"/>
            </w:rPr>
          </w:pPr>
          <w:hyperlink w:anchor="_Toc158112842" w:history="1">
            <w:r w:rsidR="00385FEB" w:rsidRPr="000E47DC">
              <w:rPr>
                <w:rStyle w:val="Lienhypertexte"/>
                <w:b/>
                <w:noProof/>
              </w:rPr>
              <w:t>12.2.3.</w:t>
            </w:r>
            <w:r w:rsidR="00385FEB">
              <w:rPr>
                <w:rFonts w:eastAsiaTheme="minorEastAsia"/>
                <w:noProof/>
                <w:lang w:eastAsia="fr-FR"/>
              </w:rPr>
              <w:tab/>
            </w:r>
            <w:r w:rsidR="00385FEB" w:rsidRPr="000E47DC">
              <w:rPr>
                <w:rStyle w:val="Lienhypertexte"/>
                <w:noProof/>
              </w:rPr>
              <w:t>Le pilotage par les risques</w:t>
            </w:r>
            <w:r w:rsidR="00385FEB">
              <w:rPr>
                <w:noProof/>
                <w:webHidden/>
              </w:rPr>
              <w:tab/>
            </w:r>
            <w:r w:rsidR="00385FEB">
              <w:rPr>
                <w:noProof/>
                <w:webHidden/>
              </w:rPr>
              <w:fldChar w:fldCharType="begin"/>
            </w:r>
            <w:r w:rsidR="00385FEB">
              <w:rPr>
                <w:noProof/>
                <w:webHidden/>
              </w:rPr>
              <w:instrText xml:space="preserve"> PAGEREF _Toc158112842 \h </w:instrText>
            </w:r>
            <w:r w:rsidR="00385FEB">
              <w:rPr>
                <w:noProof/>
                <w:webHidden/>
              </w:rPr>
            </w:r>
            <w:r w:rsidR="00385FEB">
              <w:rPr>
                <w:noProof/>
                <w:webHidden/>
              </w:rPr>
              <w:fldChar w:fldCharType="separate"/>
            </w:r>
            <w:r w:rsidR="00FB404A">
              <w:rPr>
                <w:noProof/>
                <w:webHidden/>
              </w:rPr>
              <w:t>163</w:t>
            </w:r>
            <w:r w:rsidR="00385FEB">
              <w:rPr>
                <w:noProof/>
                <w:webHidden/>
              </w:rPr>
              <w:fldChar w:fldCharType="end"/>
            </w:r>
          </w:hyperlink>
        </w:p>
        <w:p w14:paraId="51DF8287" w14:textId="12CA9E80" w:rsidR="00385FEB" w:rsidRDefault="00B267F7">
          <w:pPr>
            <w:pStyle w:val="TM3"/>
            <w:tabs>
              <w:tab w:val="left" w:pos="1320"/>
              <w:tab w:val="right" w:leader="dot" w:pos="9063"/>
            </w:tabs>
            <w:rPr>
              <w:rFonts w:eastAsiaTheme="minorEastAsia"/>
              <w:noProof/>
              <w:lang w:eastAsia="fr-FR"/>
            </w:rPr>
          </w:pPr>
          <w:hyperlink w:anchor="_Toc158112843" w:history="1">
            <w:r w:rsidR="00385FEB" w:rsidRPr="000E47DC">
              <w:rPr>
                <w:rStyle w:val="Lienhypertexte"/>
                <w:b/>
                <w:noProof/>
              </w:rPr>
              <w:t>12.2.4.</w:t>
            </w:r>
            <w:r w:rsidR="00385FEB">
              <w:rPr>
                <w:rFonts w:eastAsiaTheme="minorEastAsia"/>
                <w:noProof/>
                <w:lang w:eastAsia="fr-FR"/>
              </w:rPr>
              <w:tab/>
            </w:r>
            <w:r w:rsidR="00385FEB" w:rsidRPr="000E47DC">
              <w:rPr>
                <w:rStyle w:val="Lienhypertexte"/>
                <w:noProof/>
              </w:rPr>
              <w:t>La réunion de crise</w:t>
            </w:r>
            <w:r w:rsidR="00385FEB">
              <w:rPr>
                <w:noProof/>
                <w:webHidden/>
              </w:rPr>
              <w:tab/>
            </w:r>
            <w:r w:rsidR="00385FEB">
              <w:rPr>
                <w:noProof/>
                <w:webHidden/>
              </w:rPr>
              <w:fldChar w:fldCharType="begin"/>
            </w:r>
            <w:r w:rsidR="00385FEB">
              <w:rPr>
                <w:noProof/>
                <w:webHidden/>
              </w:rPr>
              <w:instrText xml:space="preserve"> PAGEREF _Toc158112843 \h </w:instrText>
            </w:r>
            <w:r w:rsidR="00385FEB">
              <w:rPr>
                <w:noProof/>
                <w:webHidden/>
              </w:rPr>
            </w:r>
            <w:r w:rsidR="00385FEB">
              <w:rPr>
                <w:noProof/>
                <w:webHidden/>
              </w:rPr>
              <w:fldChar w:fldCharType="separate"/>
            </w:r>
            <w:r w:rsidR="00FB404A">
              <w:rPr>
                <w:noProof/>
                <w:webHidden/>
              </w:rPr>
              <w:t>163</w:t>
            </w:r>
            <w:r w:rsidR="00385FEB">
              <w:rPr>
                <w:noProof/>
                <w:webHidden/>
              </w:rPr>
              <w:fldChar w:fldCharType="end"/>
            </w:r>
          </w:hyperlink>
        </w:p>
        <w:p w14:paraId="069F5FBF" w14:textId="6B1FB108" w:rsidR="00385FEB" w:rsidRDefault="00B267F7">
          <w:pPr>
            <w:pStyle w:val="TM3"/>
            <w:tabs>
              <w:tab w:val="left" w:pos="1320"/>
              <w:tab w:val="right" w:leader="dot" w:pos="9063"/>
            </w:tabs>
            <w:rPr>
              <w:rFonts w:eastAsiaTheme="minorEastAsia"/>
              <w:noProof/>
              <w:lang w:eastAsia="fr-FR"/>
            </w:rPr>
          </w:pPr>
          <w:hyperlink w:anchor="_Toc158112844" w:history="1">
            <w:r w:rsidR="00385FEB" w:rsidRPr="000E47DC">
              <w:rPr>
                <w:rStyle w:val="Lienhypertexte"/>
                <w:b/>
                <w:noProof/>
              </w:rPr>
              <w:t>12.2.5.</w:t>
            </w:r>
            <w:r w:rsidR="00385FEB">
              <w:rPr>
                <w:rFonts w:eastAsiaTheme="minorEastAsia"/>
                <w:noProof/>
                <w:lang w:eastAsia="fr-FR"/>
              </w:rPr>
              <w:tab/>
            </w:r>
            <w:r w:rsidR="00385FEB" w:rsidRPr="000E47DC">
              <w:rPr>
                <w:rStyle w:val="Lienhypertexte"/>
                <w:noProof/>
              </w:rPr>
              <w:t>L'escalade hiérarchique</w:t>
            </w:r>
            <w:r w:rsidR="00385FEB">
              <w:rPr>
                <w:noProof/>
                <w:webHidden/>
              </w:rPr>
              <w:tab/>
            </w:r>
            <w:r w:rsidR="00385FEB">
              <w:rPr>
                <w:noProof/>
                <w:webHidden/>
              </w:rPr>
              <w:fldChar w:fldCharType="begin"/>
            </w:r>
            <w:r w:rsidR="00385FEB">
              <w:rPr>
                <w:noProof/>
                <w:webHidden/>
              </w:rPr>
              <w:instrText xml:space="preserve"> PAGEREF _Toc158112844 \h </w:instrText>
            </w:r>
            <w:r w:rsidR="00385FEB">
              <w:rPr>
                <w:noProof/>
                <w:webHidden/>
              </w:rPr>
            </w:r>
            <w:r w:rsidR="00385FEB">
              <w:rPr>
                <w:noProof/>
                <w:webHidden/>
              </w:rPr>
              <w:fldChar w:fldCharType="separate"/>
            </w:r>
            <w:r w:rsidR="00FB404A">
              <w:rPr>
                <w:noProof/>
                <w:webHidden/>
              </w:rPr>
              <w:t>164</w:t>
            </w:r>
            <w:r w:rsidR="00385FEB">
              <w:rPr>
                <w:noProof/>
                <w:webHidden/>
              </w:rPr>
              <w:fldChar w:fldCharType="end"/>
            </w:r>
          </w:hyperlink>
        </w:p>
        <w:p w14:paraId="2B28C8AD" w14:textId="1B0CFE6A" w:rsidR="00385FEB" w:rsidRDefault="00B267F7">
          <w:pPr>
            <w:pStyle w:val="TM3"/>
            <w:tabs>
              <w:tab w:val="left" w:pos="1320"/>
              <w:tab w:val="right" w:leader="dot" w:pos="9063"/>
            </w:tabs>
            <w:rPr>
              <w:rFonts w:eastAsiaTheme="minorEastAsia"/>
              <w:noProof/>
              <w:lang w:eastAsia="fr-FR"/>
            </w:rPr>
          </w:pPr>
          <w:hyperlink w:anchor="_Toc158112845" w:history="1">
            <w:r w:rsidR="00385FEB" w:rsidRPr="000E47DC">
              <w:rPr>
                <w:rStyle w:val="Lienhypertexte"/>
                <w:b/>
                <w:noProof/>
              </w:rPr>
              <w:t>12.2.6.</w:t>
            </w:r>
            <w:r w:rsidR="00385FEB">
              <w:rPr>
                <w:rFonts w:eastAsiaTheme="minorEastAsia"/>
                <w:noProof/>
                <w:lang w:eastAsia="fr-FR"/>
              </w:rPr>
              <w:tab/>
            </w:r>
            <w:r w:rsidR="00385FEB" w:rsidRPr="000E47DC">
              <w:rPr>
                <w:rStyle w:val="Lienhypertexte"/>
                <w:noProof/>
              </w:rPr>
              <w:t>Les audits</w:t>
            </w:r>
            <w:r w:rsidR="00385FEB">
              <w:rPr>
                <w:noProof/>
                <w:webHidden/>
              </w:rPr>
              <w:tab/>
            </w:r>
            <w:r w:rsidR="00385FEB">
              <w:rPr>
                <w:noProof/>
                <w:webHidden/>
              </w:rPr>
              <w:fldChar w:fldCharType="begin"/>
            </w:r>
            <w:r w:rsidR="00385FEB">
              <w:rPr>
                <w:noProof/>
                <w:webHidden/>
              </w:rPr>
              <w:instrText xml:space="preserve"> PAGEREF _Toc158112845 \h </w:instrText>
            </w:r>
            <w:r w:rsidR="00385FEB">
              <w:rPr>
                <w:noProof/>
                <w:webHidden/>
              </w:rPr>
            </w:r>
            <w:r w:rsidR="00385FEB">
              <w:rPr>
                <w:noProof/>
                <w:webHidden/>
              </w:rPr>
              <w:fldChar w:fldCharType="separate"/>
            </w:r>
            <w:r w:rsidR="00FB404A">
              <w:rPr>
                <w:noProof/>
                <w:webHidden/>
              </w:rPr>
              <w:t>164</w:t>
            </w:r>
            <w:r w:rsidR="00385FEB">
              <w:rPr>
                <w:noProof/>
                <w:webHidden/>
              </w:rPr>
              <w:fldChar w:fldCharType="end"/>
            </w:r>
          </w:hyperlink>
        </w:p>
        <w:p w14:paraId="56A767B8" w14:textId="0E378D00" w:rsidR="00385FEB" w:rsidRDefault="00B267F7">
          <w:pPr>
            <w:pStyle w:val="TM2"/>
            <w:tabs>
              <w:tab w:val="left" w:pos="1100"/>
              <w:tab w:val="right" w:leader="dot" w:pos="9063"/>
            </w:tabs>
            <w:rPr>
              <w:rFonts w:eastAsiaTheme="minorEastAsia"/>
              <w:noProof/>
              <w:lang w:eastAsia="fr-FR"/>
            </w:rPr>
          </w:pPr>
          <w:hyperlink w:anchor="_Toc158112846" w:history="1">
            <w:r w:rsidR="00385FEB" w:rsidRPr="000E47DC">
              <w:rPr>
                <w:rStyle w:val="Lienhypertexte"/>
                <w:noProof/>
              </w:rPr>
              <w:t>12.3..</w:t>
            </w:r>
            <w:r w:rsidR="00385FEB">
              <w:rPr>
                <w:rFonts w:eastAsiaTheme="minorEastAsia"/>
                <w:noProof/>
                <w:lang w:eastAsia="fr-FR"/>
              </w:rPr>
              <w:tab/>
            </w:r>
            <w:r w:rsidR="00385FEB" w:rsidRPr="000E47DC">
              <w:rPr>
                <w:rStyle w:val="Lienhypertexte"/>
                <w:noProof/>
              </w:rPr>
              <w:t>La démarche de sécurité</w:t>
            </w:r>
            <w:r w:rsidR="00385FEB">
              <w:rPr>
                <w:noProof/>
                <w:webHidden/>
              </w:rPr>
              <w:tab/>
            </w:r>
            <w:r w:rsidR="00385FEB">
              <w:rPr>
                <w:noProof/>
                <w:webHidden/>
              </w:rPr>
              <w:fldChar w:fldCharType="begin"/>
            </w:r>
            <w:r w:rsidR="00385FEB">
              <w:rPr>
                <w:noProof/>
                <w:webHidden/>
              </w:rPr>
              <w:instrText xml:space="preserve"> PAGEREF _Toc158112846 \h </w:instrText>
            </w:r>
            <w:r w:rsidR="00385FEB">
              <w:rPr>
                <w:noProof/>
                <w:webHidden/>
              </w:rPr>
            </w:r>
            <w:r w:rsidR="00385FEB">
              <w:rPr>
                <w:noProof/>
                <w:webHidden/>
              </w:rPr>
              <w:fldChar w:fldCharType="separate"/>
            </w:r>
            <w:r w:rsidR="00FB404A">
              <w:rPr>
                <w:noProof/>
                <w:webHidden/>
              </w:rPr>
              <w:t>165</w:t>
            </w:r>
            <w:r w:rsidR="00385FEB">
              <w:rPr>
                <w:noProof/>
                <w:webHidden/>
              </w:rPr>
              <w:fldChar w:fldCharType="end"/>
            </w:r>
          </w:hyperlink>
        </w:p>
        <w:p w14:paraId="6F42D3A2" w14:textId="31B42E1B" w:rsidR="00385FEB" w:rsidRDefault="00B267F7">
          <w:pPr>
            <w:pStyle w:val="TM3"/>
            <w:tabs>
              <w:tab w:val="left" w:pos="1320"/>
              <w:tab w:val="right" w:leader="dot" w:pos="9063"/>
            </w:tabs>
            <w:rPr>
              <w:rFonts w:eastAsiaTheme="minorEastAsia"/>
              <w:noProof/>
              <w:lang w:eastAsia="fr-FR"/>
            </w:rPr>
          </w:pPr>
          <w:hyperlink w:anchor="_Toc158112847" w:history="1">
            <w:r w:rsidR="00385FEB" w:rsidRPr="000E47DC">
              <w:rPr>
                <w:rStyle w:val="Lienhypertexte"/>
                <w:b/>
                <w:noProof/>
              </w:rPr>
              <w:t>12.3.1.</w:t>
            </w:r>
            <w:r w:rsidR="00385FEB">
              <w:rPr>
                <w:rFonts w:eastAsiaTheme="minorEastAsia"/>
                <w:noProof/>
                <w:lang w:eastAsia="fr-FR"/>
              </w:rPr>
              <w:tab/>
            </w:r>
            <w:r w:rsidR="00385FEB" w:rsidRPr="000E47DC">
              <w:rPr>
                <w:rStyle w:val="Lienhypertexte"/>
                <w:noProof/>
              </w:rPr>
              <w:t>Obligations en termes de sécurité</w:t>
            </w:r>
            <w:r w:rsidR="00385FEB">
              <w:rPr>
                <w:noProof/>
                <w:webHidden/>
              </w:rPr>
              <w:tab/>
            </w:r>
            <w:r w:rsidR="00385FEB">
              <w:rPr>
                <w:noProof/>
                <w:webHidden/>
              </w:rPr>
              <w:fldChar w:fldCharType="begin"/>
            </w:r>
            <w:r w:rsidR="00385FEB">
              <w:rPr>
                <w:noProof/>
                <w:webHidden/>
              </w:rPr>
              <w:instrText xml:space="preserve"> PAGEREF _Toc158112847 \h </w:instrText>
            </w:r>
            <w:r w:rsidR="00385FEB">
              <w:rPr>
                <w:noProof/>
                <w:webHidden/>
              </w:rPr>
            </w:r>
            <w:r w:rsidR="00385FEB">
              <w:rPr>
                <w:noProof/>
                <w:webHidden/>
              </w:rPr>
              <w:fldChar w:fldCharType="separate"/>
            </w:r>
            <w:r w:rsidR="00FB404A">
              <w:rPr>
                <w:noProof/>
                <w:webHidden/>
              </w:rPr>
              <w:t>166</w:t>
            </w:r>
            <w:r w:rsidR="00385FEB">
              <w:rPr>
                <w:noProof/>
                <w:webHidden/>
              </w:rPr>
              <w:fldChar w:fldCharType="end"/>
            </w:r>
          </w:hyperlink>
        </w:p>
        <w:p w14:paraId="71BDED3A" w14:textId="4D76465A" w:rsidR="00385FEB" w:rsidRDefault="00B267F7">
          <w:pPr>
            <w:pStyle w:val="TM3"/>
            <w:tabs>
              <w:tab w:val="left" w:pos="1320"/>
              <w:tab w:val="right" w:leader="dot" w:pos="9063"/>
            </w:tabs>
            <w:rPr>
              <w:rFonts w:eastAsiaTheme="minorEastAsia"/>
              <w:noProof/>
              <w:lang w:eastAsia="fr-FR"/>
            </w:rPr>
          </w:pPr>
          <w:hyperlink w:anchor="_Toc158112848" w:history="1">
            <w:r w:rsidR="00385FEB" w:rsidRPr="000E47DC">
              <w:rPr>
                <w:rStyle w:val="Lienhypertexte"/>
                <w:b/>
                <w:noProof/>
              </w:rPr>
              <w:t>12.3.2.</w:t>
            </w:r>
            <w:r w:rsidR="00385FEB">
              <w:rPr>
                <w:rFonts w:eastAsiaTheme="minorEastAsia"/>
                <w:noProof/>
                <w:lang w:eastAsia="fr-FR"/>
              </w:rPr>
              <w:tab/>
            </w:r>
            <w:r w:rsidR="00385FEB" w:rsidRPr="000E47DC">
              <w:rPr>
                <w:rStyle w:val="Lienhypertexte"/>
                <w:noProof/>
              </w:rPr>
              <w:t>Politique et processus de sécurité du titulaire</w:t>
            </w:r>
            <w:r w:rsidR="00385FEB">
              <w:rPr>
                <w:noProof/>
                <w:webHidden/>
              </w:rPr>
              <w:tab/>
            </w:r>
            <w:r w:rsidR="00385FEB">
              <w:rPr>
                <w:noProof/>
                <w:webHidden/>
              </w:rPr>
              <w:fldChar w:fldCharType="begin"/>
            </w:r>
            <w:r w:rsidR="00385FEB">
              <w:rPr>
                <w:noProof/>
                <w:webHidden/>
              </w:rPr>
              <w:instrText xml:space="preserve"> PAGEREF _Toc158112848 \h </w:instrText>
            </w:r>
            <w:r w:rsidR="00385FEB">
              <w:rPr>
                <w:noProof/>
                <w:webHidden/>
              </w:rPr>
            </w:r>
            <w:r w:rsidR="00385FEB">
              <w:rPr>
                <w:noProof/>
                <w:webHidden/>
              </w:rPr>
              <w:fldChar w:fldCharType="separate"/>
            </w:r>
            <w:r w:rsidR="00FB404A">
              <w:rPr>
                <w:noProof/>
                <w:webHidden/>
              </w:rPr>
              <w:t>167</w:t>
            </w:r>
            <w:r w:rsidR="00385FEB">
              <w:rPr>
                <w:noProof/>
                <w:webHidden/>
              </w:rPr>
              <w:fldChar w:fldCharType="end"/>
            </w:r>
          </w:hyperlink>
        </w:p>
        <w:p w14:paraId="1E42C22F" w14:textId="3A326B3E" w:rsidR="00385FEB" w:rsidRDefault="00B267F7">
          <w:pPr>
            <w:pStyle w:val="TM3"/>
            <w:tabs>
              <w:tab w:val="left" w:pos="1320"/>
              <w:tab w:val="right" w:leader="dot" w:pos="9063"/>
            </w:tabs>
            <w:rPr>
              <w:rFonts w:eastAsiaTheme="minorEastAsia"/>
              <w:noProof/>
              <w:lang w:eastAsia="fr-FR"/>
            </w:rPr>
          </w:pPr>
          <w:hyperlink w:anchor="_Toc158112849" w:history="1">
            <w:r w:rsidR="00385FEB" w:rsidRPr="000E47DC">
              <w:rPr>
                <w:rStyle w:val="Lienhypertexte"/>
                <w:b/>
                <w:noProof/>
              </w:rPr>
              <w:t>12.3.3.</w:t>
            </w:r>
            <w:r w:rsidR="00385FEB">
              <w:rPr>
                <w:rFonts w:eastAsiaTheme="minorEastAsia"/>
                <w:noProof/>
                <w:lang w:eastAsia="fr-FR"/>
              </w:rPr>
              <w:tab/>
            </w:r>
            <w:r w:rsidR="00385FEB" w:rsidRPr="000E47DC">
              <w:rPr>
                <w:rStyle w:val="Lienhypertexte"/>
                <w:noProof/>
              </w:rPr>
              <w:t>La sécurité liée à la prestation</w:t>
            </w:r>
            <w:r w:rsidR="00385FEB">
              <w:rPr>
                <w:noProof/>
                <w:webHidden/>
              </w:rPr>
              <w:tab/>
            </w:r>
            <w:r w:rsidR="00385FEB">
              <w:rPr>
                <w:noProof/>
                <w:webHidden/>
              </w:rPr>
              <w:fldChar w:fldCharType="begin"/>
            </w:r>
            <w:r w:rsidR="00385FEB">
              <w:rPr>
                <w:noProof/>
                <w:webHidden/>
              </w:rPr>
              <w:instrText xml:space="preserve"> PAGEREF _Toc158112849 \h </w:instrText>
            </w:r>
            <w:r w:rsidR="00385FEB">
              <w:rPr>
                <w:noProof/>
                <w:webHidden/>
              </w:rPr>
            </w:r>
            <w:r w:rsidR="00385FEB">
              <w:rPr>
                <w:noProof/>
                <w:webHidden/>
              </w:rPr>
              <w:fldChar w:fldCharType="separate"/>
            </w:r>
            <w:r w:rsidR="00FB404A">
              <w:rPr>
                <w:noProof/>
                <w:webHidden/>
              </w:rPr>
              <w:t>169</w:t>
            </w:r>
            <w:r w:rsidR="00385FEB">
              <w:rPr>
                <w:noProof/>
                <w:webHidden/>
              </w:rPr>
              <w:fldChar w:fldCharType="end"/>
            </w:r>
          </w:hyperlink>
        </w:p>
        <w:p w14:paraId="02203F26" w14:textId="7C016DB8" w:rsidR="00385FEB" w:rsidRDefault="00B267F7">
          <w:pPr>
            <w:pStyle w:val="TM2"/>
            <w:tabs>
              <w:tab w:val="left" w:pos="1100"/>
              <w:tab w:val="right" w:leader="dot" w:pos="9063"/>
            </w:tabs>
            <w:rPr>
              <w:rFonts w:eastAsiaTheme="minorEastAsia"/>
              <w:noProof/>
              <w:lang w:eastAsia="fr-FR"/>
            </w:rPr>
          </w:pPr>
          <w:hyperlink w:anchor="_Toc158112850" w:history="1">
            <w:r w:rsidR="00385FEB" w:rsidRPr="000E47DC">
              <w:rPr>
                <w:rStyle w:val="Lienhypertexte"/>
                <w:noProof/>
              </w:rPr>
              <w:t>12.4..</w:t>
            </w:r>
            <w:r w:rsidR="00385FEB">
              <w:rPr>
                <w:rFonts w:eastAsiaTheme="minorEastAsia"/>
                <w:noProof/>
                <w:lang w:eastAsia="fr-FR"/>
              </w:rPr>
              <w:tab/>
            </w:r>
            <w:r w:rsidR="00385FEB" w:rsidRPr="000E47DC">
              <w:rPr>
                <w:rStyle w:val="Lienhypertexte"/>
                <w:noProof/>
              </w:rPr>
              <w:t>La démarche qualité</w:t>
            </w:r>
            <w:r w:rsidR="00385FEB">
              <w:rPr>
                <w:noProof/>
                <w:webHidden/>
              </w:rPr>
              <w:tab/>
            </w:r>
            <w:r w:rsidR="00385FEB">
              <w:rPr>
                <w:noProof/>
                <w:webHidden/>
              </w:rPr>
              <w:fldChar w:fldCharType="begin"/>
            </w:r>
            <w:r w:rsidR="00385FEB">
              <w:rPr>
                <w:noProof/>
                <w:webHidden/>
              </w:rPr>
              <w:instrText xml:space="preserve"> PAGEREF _Toc158112850 \h </w:instrText>
            </w:r>
            <w:r w:rsidR="00385FEB">
              <w:rPr>
                <w:noProof/>
                <w:webHidden/>
              </w:rPr>
            </w:r>
            <w:r w:rsidR="00385FEB">
              <w:rPr>
                <w:noProof/>
                <w:webHidden/>
              </w:rPr>
              <w:fldChar w:fldCharType="separate"/>
            </w:r>
            <w:r w:rsidR="00FB404A">
              <w:rPr>
                <w:noProof/>
                <w:webHidden/>
              </w:rPr>
              <w:t>172</w:t>
            </w:r>
            <w:r w:rsidR="00385FEB">
              <w:rPr>
                <w:noProof/>
                <w:webHidden/>
              </w:rPr>
              <w:fldChar w:fldCharType="end"/>
            </w:r>
          </w:hyperlink>
        </w:p>
        <w:p w14:paraId="2A233F84" w14:textId="3C9FF53F" w:rsidR="00385FEB" w:rsidRDefault="00B267F7">
          <w:pPr>
            <w:pStyle w:val="TM2"/>
            <w:tabs>
              <w:tab w:val="left" w:pos="1100"/>
              <w:tab w:val="right" w:leader="dot" w:pos="9063"/>
            </w:tabs>
            <w:rPr>
              <w:rFonts w:eastAsiaTheme="minorEastAsia"/>
              <w:noProof/>
              <w:lang w:eastAsia="fr-FR"/>
            </w:rPr>
          </w:pPr>
          <w:hyperlink w:anchor="_Toc158112851" w:history="1">
            <w:r w:rsidR="00385FEB" w:rsidRPr="000E47DC">
              <w:rPr>
                <w:rStyle w:val="Lienhypertexte"/>
                <w:noProof/>
              </w:rPr>
              <w:t>12.5..</w:t>
            </w:r>
            <w:r w:rsidR="00385FEB">
              <w:rPr>
                <w:rFonts w:eastAsiaTheme="minorEastAsia"/>
                <w:noProof/>
                <w:lang w:eastAsia="fr-FR"/>
              </w:rPr>
              <w:tab/>
            </w:r>
            <w:r w:rsidR="00385FEB" w:rsidRPr="000E47DC">
              <w:rPr>
                <w:rStyle w:val="Lienhypertexte"/>
                <w:noProof/>
              </w:rPr>
              <w:t>Description de la garantie</w:t>
            </w:r>
            <w:r w:rsidR="00385FEB">
              <w:rPr>
                <w:noProof/>
                <w:webHidden/>
              </w:rPr>
              <w:tab/>
            </w:r>
            <w:r w:rsidR="00385FEB">
              <w:rPr>
                <w:noProof/>
                <w:webHidden/>
              </w:rPr>
              <w:fldChar w:fldCharType="begin"/>
            </w:r>
            <w:r w:rsidR="00385FEB">
              <w:rPr>
                <w:noProof/>
                <w:webHidden/>
              </w:rPr>
              <w:instrText xml:space="preserve"> PAGEREF _Toc158112851 \h </w:instrText>
            </w:r>
            <w:r w:rsidR="00385FEB">
              <w:rPr>
                <w:noProof/>
                <w:webHidden/>
              </w:rPr>
            </w:r>
            <w:r w:rsidR="00385FEB">
              <w:rPr>
                <w:noProof/>
                <w:webHidden/>
              </w:rPr>
              <w:fldChar w:fldCharType="separate"/>
            </w:r>
            <w:r w:rsidR="00FB404A">
              <w:rPr>
                <w:noProof/>
                <w:webHidden/>
              </w:rPr>
              <w:t>173</w:t>
            </w:r>
            <w:r w:rsidR="00385FEB">
              <w:rPr>
                <w:noProof/>
                <w:webHidden/>
              </w:rPr>
              <w:fldChar w:fldCharType="end"/>
            </w:r>
          </w:hyperlink>
        </w:p>
        <w:p w14:paraId="254872F7" w14:textId="3DCA0F56" w:rsidR="00385FEB" w:rsidRDefault="00B267F7">
          <w:pPr>
            <w:pStyle w:val="TM2"/>
            <w:tabs>
              <w:tab w:val="left" w:pos="1100"/>
              <w:tab w:val="right" w:leader="dot" w:pos="9063"/>
            </w:tabs>
            <w:rPr>
              <w:rFonts w:eastAsiaTheme="minorEastAsia"/>
              <w:noProof/>
              <w:lang w:eastAsia="fr-FR"/>
            </w:rPr>
          </w:pPr>
          <w:hyperlink w:anchor="_Toc158112852" w:history="1">
            <w:r w:rsidR="00385FEB" w:rsidRPr="000E47DC">
              <w:rPr>
                <w:rStyle w:val="Lienhypertexte"/>
                <w:noProof/>
              </w:rPr>
              <w:t>12.6..</w:t>
            </w:r>
            <w:r w:rsidR="00385FEB">
              <w:rPr>
                <w:rFonts w:eastAsiaTheme="minorEastAsia"/>
                <w:noProof/>
                <w:lang w:eastAsia="fr-FR"/>
              </w:rPr>
              <w:tab/>
            </w:r>
            <w:r w:rsidR="00385FEB" w:rsidRPr="000E47DC">
              <w:rPr>
                <w:rStyle w:val="Lienhypertexte"/>
                <w:noProof/>
              </w:rPr>
              <w:t>Pilotage des prestations</w:t>
            </w:r>
            <w:r w:rsidR="00385FEB">
              <w:rPr>
                <w:noProof/>
                <w:webHidden/>
              </w:rPr>
              <w:tab/>
            </w:r>
            <w:r w:rsidR="00385FEB">
              <w:rPr>
                <w:noProof/>
                <w:webHidden/>
              </w:rPr>
              <w:fldChar w:fldCharType="begin"/>
            </w:r>
            <w:r w:rsidR="00385FEB">
              <w:rPr>
                <w:noProof/>
                <w:webHidden/>
              </w:rPr>
              <w:instrText xml:space="preserve"> PAGEREF _Toc158112852 \h </w:instrText>
            </w:r>
            <w:r w:rsidR="00385FEB">
              <w:rPr>
                <w:noProof/>
                <w:webHidden/>
              </w:rPr>
            </w:r>
            <w:r w:rsidR="00385FEB">
              <w:rPr>
                <w:noProof/>
                <w:webHidden/>
              </w:rPr>
              <w:fldChar w:fldCharType="separate"/>
            </w:r>
            <w:r w:rsidR="00FB404A">
              <w:rPr>
                <w:noProof/>
                <w:webHidden/>
              </w:rPr>
              <w:t>175</w:t>
            </w:r>
            <w:r w:rsidR="00385FEB">
              <w:rPr>
                <w:noProof/>
                <w:webHidden/>
              </w:rPr>
              <w:fldChar w:fldCharType="end"/>
            </w:r>
          </w:hyperlink>
        </w:p>
        <w:p w14:paraId="676F2733" w14:textId="288C37A7" w:rsidR="00385FEB" w:rsidRDefault="00B267F7">
          <w:pPr>
            <w:pStyle w:val="TM3"/>
            <w:tabs>
              <w:tab w:val="left" w:pos="1320"/>
              <w:tab w:val="right" w:leader="dot" w:pos="9063"/>
            </w:tabs>
            <w:rPr>
              <w:rFonts w:eastAsiaTheme="minorEastAsia"/>
              <w:noProof/>
              <w:lang w:eastAsia="fr-FR"/>
            </w:rPr>
          </w:pPr>
          <w:hyperlink w:anchor="_Toc158112853" w:history="1">
            <w:r w:rsidR="00385FEB" w:rsidRPr="000E47DC">
              <w:rPr>
                <w:rStyle w:val="Lienhypertexte"/>
                <w:b/>
                <w:noProof/>
              </w:rPr>
              <w:t>12.6.1.</w:t>
            </w:r>
            <w:r w:rsidR="00385FEB">
              <w:rPr>
                <w:rFonts w:eastAsiaTheme="minorEastAsia"/>
                <w:noProof/>
                <w:lang w:eastAsia="fr-FR"/>
              </w:rPr>
              <w:tab/>
            </w:r>
            <w:r w:rsidR="00385FEB" w:rsidRPr="000E47DC">
              <w:rPr>
                <w:rStyle w:val="Lienhypertexte"/>
                <w:noProof/>
              </w:rPr>
              <w:t>L’outillage de pilotage (ORCHESTRA)</w:t>
            </w:r>
            <w:r w:rsidR="00385FEB">
              <w:rPr>
                <w:noProof/>
                <w:webHidden/>
              </w:rPr>
              <w:tab/>
            </w:r>
            <w:r w:rsidR="00385FEB">
              <w:rPr>
                <w:noProof/>
                <w:webHidden/>
              </w:rPr>
              <w:fldChar w:fldCharType="begin"/>
            </w:r>
            <w:r w:rsidR="00385FEB">
              <w:rPr>
                <w:noProof/>
                <w:webHidden/>
              </w:rPr>
              <w:instrText xml:space="preserve"> PAGEREF _Toc158112853 \h </w:instrText>
            </w:r>
            <w:r w:rsidR="00385FEB">
              <w:rPr>
                <w:noProof/>
                <w:webHidden/>
              </w:rPr>
            </w:r>
            <w:r w:rsidR="00385FEB">
              <w:rPr>
                <w:noProof/>
                <w:webHidden/>
              </w:rPr>
              <w:fldChar w:fldCharType="separate"/>
            </w:r>
            <w:r w:rsidR="00FB404A">
              <w:rPr>
                <w:noProof/>
                <w:webHidden/>
              </w:rPr>
              <w:t>175</w:t>
            </w:r>
            <w:r w:rsidR="00385FEB">
              <w:rPr>
                <w:noProof/>
                <w:webHidden/>
              </w:rPr>
              <w:fldChar w:fldCharType="end"/>
            </w:r>
          </w:hyperlink>
        </w:p>
        <w:p w14:paraId="2E3FB595" w14:textId="7AC67C8B" w:rsidR="00385FEB" w:rsidRDefault="00B267F7">
          <w:pPr>
            <w:pStyle w:val="TM3"/>
            <w:tabs>
              <w:tab w:val="left" w:pos="1320"/>
              <w:tab w:val="right" w:leader="dot" w:pos="9063"/>
            </w:tabs>
            <w:rPr>
              <w:rFonts w:eastAsiaTheme="minorEastAsia"/>
              <w:noProof/>
              <w:lang w:eastAsia="fr-FR"/>
            </w:rPr>
          </w:pPr>
          <w:hyperlink w:anchor="_Toc158112854" w:history="1">
            <w:r w:rsidR="00385FEB" w:rsidRPr="000E47DC">
              <w:rPr>
                <w:rStyle w:val="Lienhypertexte"/>
                <w:b/>
                <w:noProof/>
              </w:rPr>
              <w:t>12.6.2.</w:t>
            </w:r>
            <w:r w:rsidR="00385FEB">
              <w:rPr>
                <w:rFonts w:eastAsiaTheme="minorEastAsia"/>
                <w:noProof/>
                <w:lang w:eastAsia="fr-FR"/>
              </w:rPr>
              <w:tab/>
            </w:r>
            <w:r w:rsidR="00385FEB" w:rsidRPr="000E47DC">
              <w:rPr>
                <w:rStyle w:val="Lienhypertexte"/>
                <w:noProof/>
              </w:rPr>
              <w:t>Indicateurs de suivi de la prestation et pénalités induites</w:t>
            </w:r>
            <w:r w:rsidR="00385FEB">
              <w:rPr>
                <w:noProof/>
                <w:webHidden/>
              </w:rPr>
              <w:tab/>
            </w:r>
            <w:r w:rsidR="00385FEB">
              <w:rPr>
                <w:noProof/>
                <w:webHidden/>
              </w:rPr>
              <w:fldChar w:fldCharType="begin"/>
            </w:r>
            <w:r w:rsidR="00385FEB">
              <w:rPr>
                <w:noProof/>
                <w:webHidden/>
              </w:rPr>
              <w:instrText xml:space="preserve"> PAGEREF _Toc158112854 \h </w:instrText>
            </w:r>
            <w:r w:rsidR="00385FEB">
              <w:rPr>
                <w:noProof/>
                <w:webHidden/>
              </w:rPr>
            </w:r>
            <w:r w:rsidR="00385FEB">
              <w:rPr>
                <w:noProof/>
                <w:webHidden/>
              </w:rPr>
              <w:fldChar w:fldCharType="separate"/>
            </w:r>
            <w:r w:rsidR="00FB404A">
              <w:rPr>
                <w:noProof/>
                <w:webHidden/>
              </w:rPr>
              <w:t>176</w:t>
            </w:r>
            <w:r w:rsidR="00385FEB">
              <w:rPr>
                <w:noProof/>
                <w:webHidden/>
              </w:rPr>
              <w:fldChar w:fldCharType="end"/>
            </w:r>
          </w:hyperlink>
        </w:p>
        <w:p w14:paraId="5D25D7BD" w14:textId="6C92841F" w:rsidR="00385FEB" w:rsidRDefault="00B267F7">
          <w:pPr>
            <w:pStyle w:val="TM2"/>
            <w:tabs>
              <w:tab w:val="left" w:pos="1100"/>
              <w:tab w:val="right" w:leader="dot" w:pos="9063"/>
            </w:tabs>
            <w:rPr>
              <w:rFonts w:eastAsiaTheme="minorEastAsia"/>
              <w:noProof/>
              <w:lang w:eastAsia="fr-FR"/>
            </w:rPr>
          </w:pPr>
          <w:hyperlink w:anchor="_Toc158112855" w:history="1">
            <w:r w:rsidR="00385FEB" w:rsidRPr="000E47DC">
              <w:rPr>
                <w:rStyle w:val="Lienhypertexte"/>
                <w:noProof/>
              </w:rPr>
              <w:t>12.7..</w:t>
            </w:r>
            <w:r w:rsidR="00385FEB">
              <w:rPr>
                <w:rFonts w:eastAsiaTheme="minorEastAsia"/>
                <w:noProof/>
                <w:lang w:eastAsia="fr-FR"/>
              </w:rPr>
              <w:tab/>
            </w:r>
            <w:r w:rsidR="00385FEB" w:rsidRPr="000E47DC">
              <w:rPr>
                <w:rStyle w:val="Lienhypertexte"/>
                <w:noProof/>
              </w:rPr>
              <w:t>Personnel et accès</w:t>
            </w:r>
            <w:r w:rsidR="00385FEB">
              <w:rPr>
                <w:noProof/>
                <w:webHidden/>
              </w:rPr>
              <w:tab/>
            </w:r>
            <w:r w:rsidR="00385FEB">
              <w:rPr>
                <w:noProof/>
                <w:webHidden/>
              </w:rPr>
              <w:fldChar w:fldCharType="begin"/>
            </w:r>
            <w:r w:rsidR="00385FEB">
              <w:rPr>
                <w:noProof/>
                <w:webHidden/>
              </w:rPr>
              <w:instrText xml:space="preserve"> PAGEREF _Toc158112855 \h </w:instrText>
            </w:r>
            <w:r w:rsidR="00385FEB">
              <w:rPr>
                <w:noProof/>
                <w:webHidden/>
              </w:rPr>
            </w:r>
            <w:r w:rsidR="00385FEB">
              <w:rPr>
                <w:noProof/>
                <w:webHidden/>
              </w:rPr>
              <w:fldChar w:fldCharType="separate"/>
            </w:r>
            <w:r w:rsidR="00FB404A">
              <w:rPr>
                <w:noProof/>
                <w:webHidden/>
              </w:rPr>
              <w:t>190</w:t>
            </w:r>
            <w:r w:rsidR="00385FEB">
              <w:rPr>
                <w:noProof/>
                <w:webHidden/>
              </w:rPr>
              <w:fldChar w:fldCharType="end"/>
            </w:r>
          </w:hyperlink>
        </w:p>
        <w:p w14:paraId="0FD259DC" w14:textId="760A55F9" w:rsidR="00385FEB" w:rsidRDefault="00B267F7">
          <w:pPr>
            <w:pStyle w:val="TM3"/>
            <w:tabs>
              <w:tab w:val="left" w:pos="1320"/>
              <w:tab w:val="right" w:leader="dot" w:pos="9063"/>
            </w:tabs>
            <w:rPr>
              <w:rFonts w:eastAsiaTheme="minorEastAsia"/>
              <w:noProof/>
              <w:lang w:eastAsia="fr-FR"/>
            </w:rPr>
          </w:pPr>
          <w:hyperlink w:anchor="_Toc158112856" w:history="1">
            <w:r w:rsidR="00385FEB" w:rsidRPr="000E47DC">
              <w:rPr>
                <w:rStyle w:val="Lienhypertexte"/>
                <w:b/>
                <w:noProof/>
              </w:rPr>
              <w:t>12.7.1.</w:t>
            </w:r>
            <w:r w:rsidR="00385FEB">
              <w:rPr>
                <w:rFonts w:eastAsiaTheme="minorEastAsia"/>
                <w:noProof/>
                <w:lang w:eastAsia="fr-FR"/>
              </w:rPr>
              <w:tab/>
            </w:r>
            <w:r w:rsidR="00385FEB" w:rsidRPr="000E47DC">
              <w:rPr>
                <w:rStyle w:val="Lienhypertexte"/>
                <w:noProof/>
              </w:rPr>
              <w:t>Equipe socle du titulaire</w:t>
            </w:r>
            <w:r w:rsidR="00385FEB">
              <w:rPr>
                <w:noProof/>
                <w:webHidden/>
              </w:rPr>
              <w:tab/>
            </w:r>
            <w:r w:rsidR="00385FEB">
              <w:rPr>
                <w:noProof/>
                <w:webHidden/>
              </w:rPr>
              <w:fldChar w:fldCharType="begin"/>
            </w:r>
            <w:r w:rsidR="00385FEB">
              <w:rPr>
                <w:noProof/>
                <w:webHidden/>
              </w:rPr>
              <w:instrText xml:space="preserve"> PAGEREF _Toc158112856 \h </w:instrText>
            </w:r>
            <w:r w:rsidR="00385FEB">
              <w:rPr>
                <w:noProof/>
                <w:webHidden/>
              </w:rPr>
            </w:r>
            <w:r w:rsidR="00385FEB">
              <w:rPr>
                <w:noProof/>
                <w:webHidden/>
              </w:rPr>
              <w:fldChar w:fldCharType="separate"/>
            </w:r>
            <w:r w:rsidR="00FB404A">
              <w:rPr>
                <w:noProof/>
                <w:webHidden/>
              </w:rPr>
              <w:t>190</w:t>
            </w:r>
            <w:r w:rsidR="00385FEB">
              <w:rPr>
                <w:noProof/>
                <w:webHidden/>
              </w:rPr>
              <w:fldChar w:fldCharType="end"/>
            </w:r>
          </w:hyperlink>
        </w:p>
        <w:p w14:paraId="13CE0B7D" w14:textId="2A28C063" w:rsidR="00385FEB" w:rsidRDefault="00B267F7">
          <w:pPr>
            <w:pStyle w:val="TM1"/>
            <w:tabs>
              <w:tab w:val="left" w:pos="660"/>
              <w:tab w:val="right" w:leader="dot" w:pos="9063"/>
            </w:tabs>
            <w:rPr>
              <w:rFonts w:eastAsiaTheme="minorEastAsia"/>
              <w:noProof/>
              <w:lang w:eastAsia="fr-FR"/>
            </w:rPr>
          </w:pPr>
          <w:hyperlink w:anchor="_Toc158112857" w:history="1">
            <w:r w:rsidR="00385FEB" w:rsidRPr="000E47DC">
              <w:rPr>
                <w:rStyle w:val="Lienhypertexte"/>
                <w:noProof/>
              </w:rPr>
              <w:t>13.</w:t>
            </w:r>
            <w:r w:rsidR="00385FEB">
              <w:rPr>
                <w:rFonts w:eastAsiaTheme="minorEastAsia"/>
                <w:noProof/>
                <w:lang w:eastAsia="fr-FR"/>
              </w:rPr>
              <w:tab/>
            </w:r>
            <w:r w:rsidR="00385FEB" w:rsidRPr="000E47DC">
              <w:rPr>
                <w:rStyle w:val="Lienhypertexte"/>
                <w:noProof/>
              </w:rPr>
              <w:t>Présentation fonctionnelle du périmètre « SIRH »</w:t>
            </w:r>
            <w:r w:rsidR="00385FEB">
              <w:rPr>
                <w:noProof/>
                <w:webHidden/>
              </w:rPr>
              <w:tab/>
            </w:r>
            <w:r w:rsidR="00385FEB">
              <w:rPr>
                <w:noProof/>
                <w:webHidden/>
              </w:rPr>
              <w:fldChar w:fldCharType="begin"/>
            </w:r>
            <w:r w:rsidR="00385FEB">
              <w:rPr>
                <w:noProof/>
                <w:webHidden/>
              </w:rPr>
              <w:instrText xml:space="preserve"> PAGEREF _Toc158112857 \h </w:instrText>
            </w:r>
            <w:r w:rsidR="00385FEB">
              <w:rPr>
                <w:noProof/>
                <w:webHidden/>
              </w:rPr>
            </w:r>
            <w:r w:rsidR="00385FEB">
              <w:rPr>
                <w:noProof/>
                <w:webHidden/>
              </w:rPr>
              <w:fldChar w:fldCharType="separate"/>
            </w:r>
            <w:r w:rsidR="00FB404A">
              <w:rPr>
                <w:noProof/>
                <w:webHidden/>
              </w:rPr>
              <w:t>192</w:t>
            </w:r>
            <w:r w:rsidR="00385FEB">
              <w:rPr>
                <w:noProof/>
                <w:webHidden/>
              </w:rPr>
              <w:fldChar w:fldCharType="end"/>
            </w:r>
          </w:hyperlink>
        </w:p>
        <w:p w14:paraId="629B8796" w14:textId="7E3B374B" w:rsidR="00385FEB" w:rsidRDefault="00B267F7">
          <w:pPr>
            <w:pStyle w:val="TM2"/>
            <w:tabs>
              <w:tab w:val="left" w:pos="1100"/>
              <w:tab w:val="right" w:leader="dot" w:pos="9063"/>
            </w:tabs>
            <w:rPr>
              <w:rFonts w:eastAsiaTheme="minorEastAsia"/>
              <w:noProof/>
              <w:lang w:eastAsia="fr-FR"/>
            </w:rPr>
          </w:pPr>
          <w:hyperlink w:anchor="_Toc158112858" w:history="1">
            <w:r w:rsidR="00385FEB" w:rsidRPr="000E47DC">
              <w:rPr>
                <w:rStyle w:val="Lienhypertexte"/>
                <w:noProof/>
              </w:rPr>
              <w:t>13.1..</w:t>
            </w:r>
            <w:r w:rsidR="00385FEB">
              <w:rPr>
                <w:rFonts w:eastAsiaTheme="minorEastAsia"/>
                <w:noProof/>
                <w:lang w:eastAsia="fr-FR"/>
              </w:rPr>
              <w:tab/>
            </w:r>
            <w:r w:rsidR="00385FEB" w:rsidRPr="000E47DC">
              <w:rPr>
                <w:rStyle w:val="Lienhypertexte"/>
                <w:noProof/>
              </w:rPr>
              <w:t>Enjeux et description de l’offre métier</w:t>
            </w:r>
            <w:r w:rsidR="00385FEB">
              <w:rPr>
                <w:noProof/>
                <w:webHidden/>
              </w:rPr>
              <w:tab/>
            </w:r>
            <w:r w:rsidR="00385FEB">
              <w:rPr>
                <w:noProof/>
                <w:webHidden/>
              </w:rPr>
              <w:fldChar w:fldCharType="begin"/>
            </w:r>
            <w:r w:rsidR="00385FEB">
              <w:rPr>
                <w:noProof/>
                <w:webHidden/>
              </w:rPr>
              <w:instrText xml:space="preserve"> PAGEREF _Toc158112858 \h </w:instrText>
            </w:r>
            <w:r w:rsidR="00385FEB">
              <w:rPr>
                <w:noProof/>
                <w:webHidden/>
              </w:rPr>
            </w:r>
            <w:r w:rsidR="00385FEB">
              <w:rPr>
                <w:noProof/>
                <w:webHidden/>
              </w:rPr>
              <w:fldChar w:fldCharType="separate"/>
            </w:r>
            <w:r w:rsidR="00FB404A">
              <w:rPr>
                <w:noProof/>
                <w:webHidden/>
              </w:rPr>
              <w:t>192</w:t>
            </w:r>
            <w:r w:rsidR="00385FEB">
              <w:rPr>
                <w:noProof/>
                <w:webHidden/>
              </w:rPr>
              <w:fldChar w:fldCharType="end"/>
            </w:r>
          </w:hyperlink>
        </w:p>
        <w:p w14:paraId="03AD62C8" w14:textId="65C64B8B" w:rsidR="00385FEB" w:rsidRDefault="00B267F7">
          <w:pPr>
            <w:pStyle w:val="TM2"/>
            <w:tabs>
              <w:tab w:val="left" w:pos="1100"/>
              <w:tab w:val="right" w:leader="dot" w:pos="9063"/>
            </w:tabs>
            <w:rPr>
              <w:rFonts w:eastAsiaTheme="minorEastAsia"/>
              <w:noProof/>
              <w:lang w:eastAsia="fr-FR"/>
            </w:rPr>
          </w:pPr>
          <w:hyperlink w:anchor="_Toc158112859" w:history="1">
            <w:r w:rsidR="00385FEB" w:rsidRPr="000E47DC">
              <w:rPr>
                <w:rStyle w:val="Lienhypertexte"/>
                <w:noProof/>
              </w:rPr>
              <w:t>13.2..</w:t>
            </w:r>
            <w:r w:rsidR="00385FEB">
              <w:rPr>
                <w:rFonts w:eastAsiaTheme="minorEastAsia"/>
                <w:noProof/>
                <w:lang w:eastAsia="fr-FR"/>
              </w:rPr>
              <w:tab/>
            </w:r>
            <w:r w:rsidR="00385FEB" w:rsidRPr="000E47DC">
              <w:rPr>
                <w:rStyle w:val="Lienhypertexte"/>
                <w:noProof/>
              </w:rPr>
              <w:t>Présentation des domaines Applicatifs</w:t>
            </w:r>
            <w:r w:rsidR="00385FEB">
              <w:rPr>
                <w:noProof/>
                <w:webHidden/>
              </w:rPr>
              <w:tab/>
            </w:r>
            <w:r w:rsidR="00385FEB">
              <w:rPr>
                <w:noProof/>
                <w:webHidden/>
              </w:rPr>
              <w:fldChar w:fldCharType="begin"/>
            </w:r>
            <w:r w:rsidR="00385FEB">
              <w:rPr>
                <w:noProof/>
                <w:webHidden/>
              </w:rPr>
              <w:instrText xml:space="preserve"> PAGEREF _Toc158112859 \h </w:instrText>
            </w:r>
            <w:r w:rsidR="00385FEB">
              <w:rPr>
                <w:noProof/>
                <w:webHidden/>
              </w:rPr>
            </w:r>
            <w:r w:rsidR="00385FEB">
              <w:rPr>
                <w:noProof/>
                <w:webHidden/>
              </w:rPr>
              <w:fldChar w:fldCharType="separate"/>
            </w:r>
            <w:r w:rsidR="00FB404A">
              <w:rPr>
                <w:noProof/>
                <w:webHidden/>
              </w:rPr>
              <w:t>196</w:t>
            </w:r>
            <w:r w:rsidR="00385FEB">
              <w:rPr>
                <w:noProof/>
                <w:webHidden/>
              </w:rPr>
              <w:fldChar w:fldCharType="end"/>
            </w:r>
          </w:hyperlink>
        </w:p>
        <w:p w14:paraId="2DB34B9A" w14:textId="3D8C7C20" w:rsidR="00385FEB" w:rsidRDefault="00B267F7">
          <w:pPr>
            <w:pStyle w:val="TM3"/>
            <w:tabs>
              <w:tab w:val="left" w:pos="1320"/>
              <w:tab w:val="right" w:leader="dot" w:pos="9063"/>
            </w:tabs>
            <w:rPr>
              <w:rFonts w:eastAsiaTheme="minorEastAsia"/>
              <w:noProof/>
              <w:lang w:eastAsia="fr-FR"/>
            </w:rPr>
          </w:pPr>
          <w:hyperlink w:anchor="_Toc158112860" w:history="1">
            <w:r w:rsidR="00385FEB" w:rsidRPr="000E47DC">
              <w:rPr>
                <w:rStyle w:val="Lienhypertexte"/>
                <w:b/>
                <w:noProof/>
              </w:rPr>
              <w:t>13.2.1.</w:t>
            </w:r>
            <w:r w:rsidR="00385FEB">
              <w:rPr>
                <w:rFonts w:eastAsiaTheme="minorEastAsia"/>
                <w:noProof/>
                <w:lang w:eastAsia="fr-FR"/>
              </w:rPr>
              <w:tab/>
            </w:r>
            <w:r w:rsidR="00385FEB" w:rsidRPr="000E47DC">
              <w:rPr>
                <w:rStyle w:val="Lienhypertexte"/>
                <w:noProof/>
              </w:rPr>
              <w:t>Domaine GA/PAIE et Simulation budgétaire RH</w:t>
            </w:r>
            <w:r w:rsidR="00385FEB">
              <w:rPr>
                <w:noProof/>
                <w:webHidden/>
              </w:rPr>
              <w:tab/>
            </w:r>
            <w:r w:rsidR="00385FEB">
              <w:rPr>
                <w:noProof/>
                <w:webHidden/>
              </w:rPr>
              <w:fldChar w:fldCharType="begin"/>
            </w:r>
            <w:r w:rsidR="00385FEB">
              <w:rPr>
                <w:noProof/>
                <w:webHidden/>
              </w:rPr>
              <w:instrText xml:space="preserve"> PAGEREF _Toc158112860 \h </w:instrText>
            </w:r>
            <w:r w:rsidR="00385FEB">
              <w:rPr>
                <w:noProof/>
                <w:webHidden/>
              </w:rPr>
            </w:r>
            <w:r w:rsidR="00385FEB">
              <w:rPr>
                <w:noProof/>
                <w:webHidden/>
              </w:rPr>
              <w:fldChar w:fldCharType="separate"/>
            </w:r>
            <w:r w:rsidR="00FB404A">
              <w:rPr>
                <w:noProof/>
                <w:webHidden/>
              </w:rPr>
              <w:t>196</w:t>
            </w:r>
            <w:r w:rsidR="00385FEB">
              <w:rPr>
                <w:noProof/>
                <w:webHidden/>
              </w:rPr>
              <w:fldChar w:fldCharType="end"/>
            </w:r>
          </w:hyperlink>
        </w:p>
        <w:p w14:paraId="52682E95" w14:textId="1BBFC35A" w:rsidR="00385FEB" w:rsidRDefault="00B267F7">
          <w:pPr>
            <w:pStyle w:val="TM3"/>
            <w:tabs>
              <w:tab w:val="left" w:pos="1320"/>
              <w:tab w:val="right" w:leader="dot" w:pos="9063"/>
            </w:tabs>
            <w:rPr>
              <w:rFonts w:eastAsiaTheme="minorEastAsia"/>
              <w:noProof/>
              <w:lang w:eastAsia="fr-FR"/>
            </w:rPr>
          </w:pPr>
          <w:hyperlink w:anchor="_Toc158112861" w:history="1">
            <w:r w:rsidR="00385FEB" w:rsidRPr="000E47DC">
              <w:rPr>
                <w:rStyle w:val="Lienhypertexte"/>
                <w:b/>
                <w:noProof/>
              </w:rPr>
              <w:t>13.2.2.</w:t>
            </w:r>
            <w:r w:rsidR="00385FEB">
              <w:rPr>
                <w:rFonts w:eastAsiaTheme="minorEastAsia"/>
                <w:noProof/>
                <w:lang w:eastAsia="fr-FR"/>
              </w:rPr>
              <w:tab/>
            </w:r>
            <w:r w:rsidR="00385FEB" w:rsidRPr="000E47DC">
              <w:rPr>
                <w:rStyle w:val="Lienhypertexte"/>
                <w:noProof/>
              </w:rPr>
              <w:t>Domaine Relation avec les agents.</w:t>
            </w:r>
            <w:r w:rsidR="00385FEB">
              <w:rPr>
                <w:noProof/>
                <w:webHidden/>
              </w:rPr>
              <w:tab/>
            </w:r>
            <w:r w:rsidR="00385FEB">
              <w:rPr>
                <w:noProof/>
                <w:webHidden/>
              </w:rPr>
              <w:fldChar w:fldCharType="begin"/>
            </w:r>
            <w:r w:rsidR="00385FEB">
              <w:rPr>
                <w:noProof/>
                <w:webHidden/>
              </w:rPr>
              <w:instrText xml:space="preserve"> PAGEREF _Toc158112861 \h </w:instrText>
            </w:r>
            <w:r w:rsidR="00385FEB">
              <w:rPr>
                <w:noProof/>
                <w:webHidden/>
              </w:rPr>
            </w:r>
            <w:r w:rsidR="00385FEB">
              <w:rPr>
                <w:noProof/>
                <w:webHidden/>
              </w:rPr>
              <w:fldChar w:fldCharType="separate"/>
            </w:r>
            <w:r w:rsidR="00FB404A">
              <w:rPr>
                <w:noProof/>
                <w:webHidden/>
              </w:rPr>
              <w:t>221</w:t>
            </w:r>
            <w:r w:rsidR="00385FEB">
              <w:rPr>
                <w:noProof/>
                <w:webHidden/>
              </w:rPr>
              <w:fldChar w:fldCharType="end"/>
            </w:r>
          </w:hyperlink>
        </w:p>
        <w:p w14:paraId="01CFE997" w14:textId="308E7109" w:rsidR="00385FEB" w:rsidRDefault="00B267F7">
          <w:pPr>
            <w:pStyle w:val="TM3"/>
            <w:tabs>
              <w:tab w:val="left" w:pos="1320"/>
              <w:tab w:val="right" w:leader="dot" w:pos="9063"/>
            </w:tabs>
            <w:rPr>
              <w:rFonts w:eastAsiaTheme="minorEastAsia"/>
              <w:noProof/>
              <w:lang w:eastAsia="fr-FR"/>
            </w:rPr>
          </w:pPr>
          <w:hyperlink w:anchor="_Toc158112862" w:history="1">
            <w:r w:rsidR="00385FEB" w:rsidRPr="000E47DC">
              <w:rPr>
                <w:rStyle w:val="Lienhypertexte"/>
                <w:b/>
                <w:noProof/>
              </w:rPr>
              <w:t>13.2.3.</w:t>
            </w:r>
            <w:r w:rsidR="00385FEB">
              <w:rPr>
                <w:rFonts w:eastAsiaTheme="minorEastAsia"/>
                <w:noProof/>
                <w:lang w:eastAsia="fr-FR"/>
              </w:rPr>
              <w:tab/>
            </w:r>
            <w:r w:rsidR="00385FEB" w:rsidRPr="000E47DC">
              <w:rPr>
                <w:rStyle w:val="Lienhypertexte"/>
                <w:noProof/>
              </w:rPr>
              <w:t>Domaine Gestion des temps : Offre applicative GTA</w:t>
            </w:r>
            <w:r w:rsidR="00385FEB">
              <w:rPr>
                <w:noProof/>
                <w:webHidden/>
              </w:rPr>
              <w:tab/>
            </w:r>
            <w:r w:rsidR="00385FEB">
              <w:rPr>
                <w:noProof/>
                <w:webHidden/>
              </w:rPr>
              <w:fldChar w:fldCharType="begin"/>
            </w:r>
            <w:r w:rsidR="00385FEB">
              <w:rPr>
                <w:noProof/>
                <w:webHidden/>
              </w:rPr>
              <w:instrText xml:space="preserve"> PAGEREF _Toc158112862 \h </w:instrText>
            </w:r>
            <w:r w:rsidR="00385FEB">
              <w:rPr>
                <w:noProof/>
                <w:webHidden/>
              </w:rPr>
            </w:r>
            <w:r w:rsidR="00385FEB">
              <w:rPr>
                <w:noProof/>
                <w:webHidden/>
              </w:rPr>
              <w:fldChar w:fldCharType="separate"/>
            </w:r>
            <w:r w:rsidR="00FB404A">
              <w:rPr>
                <w:noProof/>
                <w:webHidden/>
              </w:rPr>
              <w:t>231</w:t>
            </w:r>
            <w:r w:rsidR="00385FEB">
              <w:rPr>
                <w:noProof/>
                <w:webHidden/>
              </w:rPr>
              <w:fldChar w:fldCharType="end"/>
            </w:r>
          </w:hyperlink>
        </w:p>
        <w:p w14:paraId="20410912" w14:textId="22F28524" w:rsidR="00385FEB" w:rsidRDefault="00B267F7">
          <w:pPr>
            <w:pStyle w:val="TM3"/>
            <w:tabs>
              <w:tab w:val="left" w:pos="1320"/>
              <w:tab w:val="right" w:leader="dot" w:pos="9063"/>
            </w:tabs>
            <w:rPr>
              <w:rFonts w:eastAsiaTheme="minorEastAsia"/>
              <w:noProof/>
              <w:lang w:eastAsia="fr-FR"/>
            </w:rPr>
          </w:pPr>
          <w:hyperlink w:anchor="_Toc158112863" w:history="1">
            <w:r w:rsidR="00385FEB" w:rsidRPr="000E47DC">
              <w:rPr>
                <w:rStyle w:val="Lienhypertexte"/>
                <w:b/>
                <w:noProof/>
              </w:rPr>
              <w:t>13.2.4.</w:t>
            </w:r>
            <w:r w:rsidR="00385FEB">
              <w:rPr>
                <w:rFonts w:eastAsiaTheme="minorEastAsia"/>
                <w:noProof/>
                <w:lang w:eastAsia="fr-FR"/>
              </w:rPr>
              <w:tab/>
            </w:r>
            <w:r w:rsidR="00385FEB" w:rsidRPr="000E47DC">
              <w:rPr>
                <w:rStyle w:val="Lienhypertexte"/>
                <w:noProof/>
              </w:rPr>
              <w:t>Domaine Gestion de l’absentéisme, du présentisme et de la planification des activités : offre applicative Agape</w:t>
            </w:r>
            <w:r w:rsidR="00385FEB">
              <w:rPr>
                <w:noProof/>
                <w:webHidden/>
              </w:rPr>
              <w:tab/>
            </w:r>
            <w:r w:rsidR="00385FEB">
              <w:rPr>
                <w:noProof/>
                <w:webHidden/>
              </w:rPr>
              <w:fldChar w:fldCharType="begin"/>
            </w:r>
            <w:r w:rsidR="00385FEB">
              <w:rPr>
                <w:noProof/>
                <w:webHidden/>
              </w:rPr>
              <w:instrText xml:space="preserve"> PAGEREF _Toc158112863 \h </w:instrText>
            </w:r>
            <w:r w:rsidR="00385FEB">
              <w:rPr>
                <w:noProof/>
                <w:webHidden/>
              </w:rPr>
            </w:r>
            <w:r w:rsidR="00385FEB">
              <w:rPr>
                <w:noProof/>
                <w:webHidden/>
              </w:rPr>
              <w:fldChar w:fldCharType="separate"/>
            </w:r>
            <w:r w:rsidR="00FB404A">
              <w:rPr>
                <w:noProof/>
                <w:webHidden/>
              </w:rPr>
              <w:t>241</w:t>
            </w:r>
            <w:r w:rsidR="00385FEB">
              <w:rPr>
                <w:noProof/>
                <w:webHidden/>
              </w:rPr>
              <w:fldChar w:fldCharType="end"/>
            </w:r>
          </w:hyperlink>
        </w:p>
        <w:p w14:paraId="7A05A864" w14:textId="583C3A1E" w:rsidR="00385FEB" w:rsidRDefault="00B267F7">
          <w:pPr>
            <w:pStyle w:val="TM3"/>
            <w:tabs>
              <w:tab w:val="left" w:pos="1320"/>
              <w:tab w:val="right" w:leader="dot" w:pos="9063"/>
            </w:tabs>
            <w:rPr>
              <w:rFonts w:eastAsiaTheme="minorEastAsia"/>
              <w:noProof/>
              <w:lang w:eastAsia="fr-FR"/>
            </w:rPr>
          </w:pPr>
          <w:hyperlink w:anchor="_Toc158112864" w:history="1">
            <w:r w:rsidR="00385FEB" w:rsidRPr="000E47DC">
              <w:rPr>
                <w:rStyle w:val="Lienhypertexte"/>
                <w:b/>
                <w:noProof/>
              </w:rPr>
              <w:t>13.2.5.</w:t>
            </w:r>
            <w:r w:rsidR="00385FEB">
              <w:rPr>
                <w:rFonts w:eastAsiaTheme="minorEastAsia"/>
                <w:noProof/>
                <w:lang w:eastAsia="fr-FR"/>
              </w:rPr>
              <w:tab/>
            </w:r>
            <w:r w:rsidR="00385FEB" w:rsidRPr="000E47DC">
              <w:rPr>
                <w:rStyle w:val="Lienhypertexte"/>
                <w:noProof/>
              </w:rPr>
              <w:t>Domaine Gestion de l’absentéisme, mission et formation : Offre applicative IGRH</w:t>
            </w:r>
            <w:r w:rsidR="00385FEB">
              <w:rPr>
                <w:noProof/>
                <w:webHidden/>
              </w:rPr>
              <w:tab/>
            </w:r>
            <w:r w:rsidR="00385FEB">
              <w:rPr>
                <w:noProof/>
                <w:webHidden/>
              </w:rPr>
              <w:fldChar w:fldCharType="begin"/>
            </w:r>
            <w:r w:rsidR="00385FEB">
              <w:rPr>
                <w:noProof/>
                <w:webHidden/>
              </w:rPr>
              <w:instrText xml:space="preserve"> PAGEREF _Toc158112864 \h </w:instrText>
            </w:r>
            <w:r w:rsidR="00385FEB">
              <w:rPr>
                <w:noProof/>
                <w:webHidden/>
              </w:rPr>
            </w:r>
            <w:r w:rsidR="00385FEB">
              <w:rPr>
                <w:noProof/>
                <w:webHidden/>
              </w:rPr>
              <w:fldChar w:fldCharType="separate"/>
            </w:r>
            <w:r w:rsidR="00FB404A">
              <w:rPr>
                <w:noProof/>
                <w:webHidden/>
              </w:rPr>
              <w:t>244</w:t>
            </w:r>
            <w:r w:rsidR="00385FEB">
              <w:rPr>
                <w:noProof/>
                <w:webHidden/>
              </w:rPr>
              <w:fldChar w:fldCharType="end"/>
            </w:r>
          </w:hyperlink>
        </w:p>
        <w:p w14:paraId="461A05A8" w14:textId="0ACC41DE" w:rsidR="00385FEB" w:rsidRDefault="00B267F7">
          <w:pPr>
            <w:pStyle w:val="TM3"/>
            <w:tabs>
              <w:tab w:val="left" w:pos="1320"/>
              <w:tab w:val="right" w:leader="dot" w:pos="9063"/>
            </w:tabs>
            <w:rPr>
              <w:rFonts w:eastAsiaTheme="minorEastAsia"/>
              <w:noProof/>
              <w:lang w:eastAsia="fr-FR"/>
            </w:rPr>
          </w:pPr>
          <w:hyperlink w:anchor="_Toc158112865" w:history="1">
            <w:r w:rsidR="00385FEB" w:rsidRPr="000E47DC">
              <w:rPr>
                <w:rStyle w:val="Lienhypertexte"/>
                <w:b/>
                <w:noProof/>
              </w:rPr>
              <w:t>13.2.6.</w:t>
            </w:r>
            <w:r w:rsidR="00385FEB">
              <w:rPr>
                <w:rFonts w:eastAsiaTheme="minorEastAsia"/>
                <w:noProof/>
                <w:lang w:eastAsia="fr-FR"/>
              </w:rPr>
              <w:tab/>
            </w:r>
            <w:r w:rsidR="00385FEB" w:rsidRPr="000E47DC">
              <w:rPr>
                <w:rStyle w:val="Lienhypertexte"/>
                <w:noProof/>
              </w:rPr>
              <w:t>Domaine Pilotage et Contrôle</w:t>
            </w:r>
            <w:r w:rsidR="00385FEB">
              <w:rPr>
                <w:noProof/>
                <w:webHidden/>
              </w:rPr>
              <w:tab/>
            </w:r>
            <w:r w:rsidR="00385FEB">
              <w:rPr>
                <w:noProof/>
                <w:webHidden/>
              </w:rPr>
              <w:fldChar w:fldCharType="begin"/>
            </w:r>
            <w:r w:rsidR="00385FEB">
              <w:rPr>
                <w:noProof/>
                <w:webHidden/>
              </w:rPr>
              <w:instrText xml:space="preserve"> PAGEREF _Toc158112865 \h </w:instrText>
            </w:r>
            <w:r w:rsidR="00385FEB">
              <w:rPr>
                <w:noProof/>
                <w:webHidden/>
              </w:rPr>
            </w:r>
            <w:r w:rsidR="00385FEB">
              <w:rPr>
                <w:noProof/>
                <w:webHidden/>
              </w:rPr>
              <w:fldChar w:fldCharType="separate"/>
            </w:r>
            <w:r w:rsidR="00FB404A">
              <w:rPr>
                <w:noProof/>
                <w:webHidden/>
              </w:rPr>
              <w:t>247</w:t>
            </w:r>
            <w:r w:rsidR="00385FEB">
              <w:rPr>
                <w:noProof/>
                <w:webHidden/>
              </w:rPr>
              <w:fldChar w:fldCharType="end"/>
            </w:r>
          </w:hyperlink>
        </w:p>
        <w:p w14:paraId="6F57C549" w14:textId="1130527A" w:rsidR="00385FEB" w:rsidRDefault="00B267F7">
          <w:pPr>
            <w:pStyle w:val="TM3"/>
            <w:tabs>
              <w:tab w:val="left" w:pos="1320"/>
              <w:tab w:val="right" w:leader="dot" w:pos="9063"/>
            </w:tabs>
            <w:rPr>
              <w:rFonts w:eastAsiaTheme="minorEastAsia"/>
              <w:noProof/>
              <w:lang w:eastAsia="fr-FR"/>
            </w:rPr>
          </w:pPr>
          <w:hyperlink w:anchor="_Toc158112866" w:history="1">
            <w:r w:rsidR="00385FEB" w:rsidRPr="000E47DC">
              <w:rPr>
                <w:rStyle w:val="Lienhypertexte"/>
                <w:b/>
                <w:noProof/>
              </w:rPr>
              <w:t>13.2.7.</w:t>
            </w:r>
            <w:r w:rsidR="00385FEB">
              <w:rPr>
                <w:rFonts w:eastAsiaTheme="minorEastAsia"/>
                <w:noProof/>
                <w:lang w:eastAsia="fr-FR"/>
              </w:rPr>
              <w:tab/>
            </w:r>
            <w:r w:rsidR="00385FEB" w:rsidRPr="000E47DC">
              <w:rPr>
                <w:rStyle w:val="Lienhypertexte"/>
                <w:noProof/>
              </w:rPr>
              <w:t>Domaine Gestion des Talents</w:t>
            </w:r>
            <w:r w:rsidR="00385FEB">
              <w:rPr>
                <w:noProof/>
                <w:webHidden/>
              </w:rPr>
              <w:tab/>
            </w:r>
            <w:r w:rsidR="00385FEB">
              <w:rPr>
                <w:noProof/>
                <w:webHidden/>
              </w:rPr>
              <w:fldChar w:fldCharType="begin"/>
            </w:r>
            <w:r w:rsidR="00385FEB">
              <w:rPr>
                <w:noProof/>
                <w:webHidden/>
              </w:rPr>
              <w:instrText xml:space="preserve"> PAGEREF _Toc158112866 \h </w:instrText>
            </w:r>
            <w:r w:rsidR="00385FEB">
              <w:rPr>
                <w:noProof/>
                <w:webHidden/>
              </w:rPr>
            </w:r>
            <w:r w:rsidR="00385FEB">
              <w:rPr>
                <w:noProof/>
                <w:webHidden/>
              </w:rPr>
              <w:fldChar w:fldCharType="separate"/>
            </w:r>
            <w:r w:rsidR="00FB404A">
              <w:rPr>
                <w:noProof/>
                <w:webHidden/>
              </w:rPr>
              <w:t>252</w:t>
            </w:r>
            <w:r w:rsidR="00385FEB">
              <w:rPr>
                <w:noProof/>
                <w:webHidden/>
              </w:rPr>
              <w:fldChar w:fldCharType="end"/>
            </w:r>
          </w:hyperlink>
        </w:p>
        <w:p w14:paraId="153877C2" w14:textId="66B34597" w:rsidR="00385FEB" w:rsidRDefault="00B267F7">
          <w:pPr>
            <w:pStyle w:val="TM3"/>
            <w:tabs>
              <w:tab w:val="left" w:pos="1320"/>
              <w:tab w:val="right" w:leader="dot" w:pos="9063"/>
            </w:tabs>
            <w:rPr>
              <w:rFonts w:eastAsiaTheme="minorEastAsia"/>
              <w:noProof/>
              <w:lang w:eastAsia="fr-FR"/>
            </w:rPr>
          </w:pPr>
          <w:hyperlink w:anchor="_Toc158112867" w:history="1">
            <w:r w:rsidR="00385FEB" w:rsidRPr="000E47DC">
              <w:rPr>
                <w:rStyle w:val="Lienhypertexte"/>
                <w:b/>
                <w:noProof/>
              </w:rPr>
              <w:t>13.2.8.</w:t>
            </w:r>
            <w:r w:rsidR="00385FEB">
              <w:rPr>
                <w:rFonts w:eastAsiaTheme="minorEastAsia"/>
                <w:noProof/>
                <w:lang w:eastAsia="fr-FR"/>
              </w:rPr>
              <w:tab/>
            </w:r>
            <w:r w:rsidR="00385FEB" w:rsidRPr="000E47DC">
              <w:rPr>
                <w:rStyle w:val="Lienhypertexte"/>
                <w:noProof/>
              </w:rPr>
              <w:t>Domaine Référentiel</w:t>
            </w:r>
            <w:r w:rsidR="00385FEB">
              <w:rPr>
                <w:noProof/>
                <w:webHidden/>
              </w:rPr>
              <w:tab/>
            </w:r>
            <w:r w:rsidR="00385FEB">
              <w:rPr>
                <w:noProof/>
                <w:webHidden/>
              </w:rPr>
              <w:fldChar w:fldCharType="begin"/>
            </w:r>
            <w:r w:rsidR="00385FEB">
              <w:rPr>
                <w:noProof/>
                <w:webHidden/>
              </w:rPr>
              <w:instrText xml:space="preserve"> PAGEREF _Toc158112867 \h </w:instrText>
            </w:r>
            <w:r w:rsidR="00385FEB">
              <w:rPr>
                <w:noProof/>
                <w:webHidden/>
              </w:rPr>
            </w:r>
            <w:r w:rsidR="00385FEB">
              <w:rPr>
                <w:noProof/>
                <w:webHidden/>
              </w:rPr>
              <w:fldChar w:fldCharType="separate"/>
            </w:r>
            <w:r w:rsidR="00FB404A">
              <w:rPr>
                <w:noProof/>
                <w:webHidden/>
              </w:rPr>
              <w:t>261</w:t>
            </w:r>
            <w:r w:rsidR="00385FEB">
              <w:rPr>
                <w:noProof/>
                <w:webHidden/>
              </w:rPr>
              <w:fldChar w:fldCharType="end"/>
            </w:r>
          </w:hyperlink>
        </w:p>
        <w:p w14:paraId="3257193B" w14:textId="3853BE3A" w:rsidR="00385FEB" w:rsidRDefault="00B267F7">
          <w:pPr>
            <w:pStyle w:val="TM3"/>
            <w:tabs>
              <w:tab w:val="left" w:pos="1320"/>
              <w:tab w:val="right" w:leader="dot" w:pos="9063"/>
            </w:tabs>
            <w:rPr>
              <w:rFonts w:eastAsiaTheme="minorEastAsia"/>
              <w:noProof/>
              <w:lang w:eastAsia="fr-FR"/>
            </w:rPr>
          </w:pPr>
          <w:hyperlink w:anchor="_Toc158112868" w:history="1">
            <w:r w:rsidR="00385FEB" w:rsidRPr="000E47DC">
              <w:rPr>
                <w:rStyle w:val="Lienhypertexte"/>
                <w:b/>
                <w:noProof/>
              </w:rPr>
              <w:t>13.2.9.</w:t>
            </w:r>
            <w:r w:rsidR="00385FEB">
              <w:rPr>
                <w:rFonts w:eastAsiaTheme="minorEastAsia"/>
                <w:noProof/>
                <w:lang w:eastAsia="fr-FR"/>
              </w:rPr>
              <w:tab/>
            </w:r>
            <w:r w:rsidR="00385FEB" w:rsidRPr="000E47DC">
              <w:rPr>
                <w:rStyle w:val="Lienhypertexte"/>
                <w:noProof/>
              </w:rPr>
              <w:t>Domaines transverses</w:t>
            </w:r>
            <w:r w:rsidR="00385FEB">
              <w:rPr>
                <w:noProof/>
                <w:webHidden/>
              </w:rPr>
              <w:tab/>
            </w:r>
            <w:r w:rsidR="00385FEB">
              <w:rPr>
                <w:noProof/>
                <w:webHidden/>
              </w:rPr>
              <w:fldChar w:fldCharType="begin"/>
            </w:r>
            <w:r w:rsidR="00385FEB">
              <w:rPr>
                <w:noProof/>
                <w:webHidden/>
              </w:rPr>
              <w:instrText xml:space="preserve"> PAGEREF _Toc158112868 \h </w:instrText>
            </w:r>
            <w:r w:rsidR="00385FEB">
              <w:rPr>
                <w:noProof/>
                <w:webHidden/>
              </w:rPr>
            </w:r>
            <w:r w:rsidR="00385FEB">
              <w:rPr>
                <w:noProof/>
                <w:webHidden/>
              </w:rPr>
              <w:fldChar w:fldCharType="separate"/>
            </w:r>
            <w:r w:rsidR="00FB404A">
              <w:rPr>
                <w:noProof/>
                <w:webHidden/>
              </w:rPr>
              <w:t>262</w:t>
            </w:r>
            <w:r w:rsidR="00385FEB">
              <w:rPr>
                <w:noProof/>
                <w:webHidden/>
              </w:rPr>
              <w:fldChar w:fldCharType="end"/>
            </w:r>
          </w:hyperlink>
        </w:p>
        <w:p w14:paraId="526FB869" w14:textId="7106E906" w:rsidR="00385FEB" w:rsidRDefault="00B267F7">
          <w:pPr>
            <w:pStyle w:val="TM3"/>
            <w:tabs>
              <w:tab w:val="left" w:pos="1540"/>
              <w:tab w:val="right" w:leader="dot" w:pos="9063"/>
            </w:tabs>
            <w:rPr>
              <w:rFonts w:eastAsiaTheme="minorEastAsia"/>
              <w:noProof/>
              <w:lang w:eastAsia="fr-FR"/>
            </w:rPr>
          </w:pPr>
          <w:hyperlink w:anchor="_Toc158112869" w:history="1">
            <w:r w:rsidR="00385FEB" w:rsidRPr="000E47DC">
              <w:rPr>
                <w:rStyle w:val="Lienhypertexte"/>
                <w:b/>
                <w:noProof/>
              </w:rPr>
              <w:t>13.2.10.</w:t>
            </w:r>
            <w:r w:rsidR="00385FEB">
              <w:rPr>
                <w:rFonts w:eastAsiaTheme="minorEastAsia"/>
                <w:noProof/>
                <w:lang w:eastAsia="fr-FR"/>
              </w:rPr>
              <w:tab/>
            </w:r>
            <w:r w:rsidR="00385FEB" w:rsidRPr="000E47DC">
              <w:rPr>
                <w:rStyle w:val="Lienhypertexte"/>
                <w:noProof/>
              </w:rPr>
              <w:t>Organisation projet : localisation des équipes, …</w:t>
            </w:r>
            <w:r w:rsidR="00385FEB">
              <w:rPr>
                <w:noProof/>
                <w:webHidden/>
              </w:rPr>
              <w:tab/>
            </w:r>
            <w:r w:rsidR="00385FEB">
              <w:rPr>
                <w:noProof/>
                <w:webHidden/>
              </w:rPr>
              <w:fldChar w:fldCharType="begin"/>
            </w:r>
            <w:r w:rsidR="00385FEB">
              <w:rPr>
                <w:noProof/>
                <w:webHidden/>
              </w:rPr>
              <w:instrText xml:space="preserve"> PAGEREF _Toc158112869 \h </w:instrText>
            </w:r>
            <w:r w:rsidR="00385FEB">
              <w:rPr>
                <w:noProof/>
                <w:webHidden/>
              </w:rPr>
            </w:r>
            <w:r w:rsidR="00385FEB">
              <w:rPr>
                <w:noProof/>
                <w:webHidden/>
              </w:rPr>
              <w:fldChar w:fldCharType="separate"/>
            </w:r>
            <w:r w:rsidR="00FB404A">
              <w:rPr>
                <w:noProof/>
                <w:webHidden/>
              </w:rPr>
              <w:t>265</w:t>
            </w:r>
            <w:r w:rsidR="00385FEB">
              <w:rPr>
                <w:noProof/>
                <w:webHidden/>
              </w:rPr>
              <w:fldChar w:fldCharType="end"/>
            </w:r>
          </w:hyperlink>
        </w:p>
        <w:p w14:paraId="23027507" w14:textId="2DCC8B37" w:rsidR="00385FEB" w:rsidRDefault="00B267F7">
          <w:pPr>
            <w:pStyle w:val="TM3"/>
            <w:tabs>
              <w:tab w:val="left" w:pos="1540"/>
              <w:tab w:val="right" w:leader="dot" w:pos="9063"/>
            </w:tabs>
            <w:rPr>
              <w:rFonts w:eastAsiaTheme="minorEastAsia"/>
              <w:noProof/>
              <w:lang w:eastAsia="fr-FR"/>
            </w:rPr>
          </w:pPr>
          <w:hyperlink w:anchor="_Toc158112870" w:history="1">
            <w:r w:rsidR="00385FEB" w:rsidRPr="000E47DC">
              <w:rPr>
                <w:rStyle w:val="Lienhypertexte"/>
                <w:b/>
                <w:noProof/>
              </w:rPr>
              <w:t>13.2.11.</w:t>
            </w:r>
            <w:r w:rsidR="00385FEB">
              <w:rPr>
                <w:rFonts w:eastAsiaTheme="minorEastAsia"/>
                <w:noProof/>
                <w:lang w:eastAsia="fr-FR"/>
              </w:rPr>
              <w:tab/>
            </w:r>
            <w:r w:rsidR="00385FEB" w:rsidRPr="000E47DC">
              <w:rPr>
                <w:rStyle w:val="Lienhypertexte"/>
                <w:noProof/>
              </w:rPr>
              <w:t>L’architecture des environnements</w:t>
            </w:r>
            <w:r w:rsidR="00385FEB">
              <w:rPr>
                <w:noProof/>
                <w:webHidden/>
              </w:rPr>
              <w:tab/>
            </w:r>
            <w:r w:rsidR="00385FEB">
              <w:rPr>
                <w:noProof/>
                <w:webHidden/>
              </w:rPr>
              <w:fldChar w:fldCharType="begin"/>
            </w:r>
            <w:r w:rsidR="00385FEB">
              <w:rPr>
                <w:noProof/>
                <w:webHidden/>
              </w:rPr>
              <w:instrText xml:space="preserve"> PAGEREF _Toc158112870 \h </w:instrText>
            </w:r>
            <w:r w:rsidR="00385FEB">
              <w:rPr>
                <w:noProof/>
                <w:webHidden/>
              </w:rPr>
            </w:r>
            <w:r w:rsidR="00385FEB">
              <w:rPr>
                <w:noProof/>
                <w:webHidden/>
              </w:rPr>
              <w:fldChar w:fldCharType="separate"/>
            </w:r>
            <w:r w:rsidR="00FB404A">
              <w:rPr>
                <w:noProof/>
                <w:webHidden/>
              </w:rPr>
              <w:t>266</w:t>
            </w:r>
            <w:r w:rsidR="00385FEB">
              <w:rPr>
                <w:noProof/>
                <w:webHidden/>
              </w:rPr>
              <w:fldChar w:fldCharType="end"/>
            </w:r>
          </w:hyperlink>
        </w:p>
        <w:p w14:paraId="30506210" w14:textId="3BD49D60" w:rsidR="00385FEB" w:rsidRDefault="00B267F7">
          <w:pPr>
            <w:pStyle w:val="TM2"/>
            <w:tabs>
              <w:tab w:val="left" w:pos="1100"/>
              <w:tab w:val="right" w:leader="dot" w:pos="9063"/>
            </w:tabs>
            <w:rPr>
              <w:rFonts w:eastAsiaTheme="minorEastAsia"/>
              <w:noProof/>
              <w:lang w:eastAsia="fr-FR"/>
            </w:rPr>
          </w:pPr>
          <w:hyperlink w:anchor="_Toc158112871" w:history="1">
            <w:r w:rsidR="00385FEB" w:rsidRPr="000E47DC">
              <w:rPr>
                <w:rStyle w:val="Lienhypertexte"/>
                <w:noProof/>
              </w:rPr>
              <w:t>13.3..</w:t>
            </w:r>
            <w:r w:rsidR="00385FEB">
              <w:rPr>
                <w:rFonts w:eastAsiaTheme="minorEastAsia"/>
                <w:noProof/>
                <w:lang w:eastAsia="fr-FR"/>
              </w:rPr>
              <w:tab/>
            </w:r>
            <w:r w:rsidR="00385FEB" w:rsidRPr="000E47DC">
              <w:rPr>
                <w:rStyle w:val="Lienhypertexte"/>
                <w:noProof/>
              </w:rPr>
              <w:t>STATISTIQUES</w:t>
            </w:r>
            <w:r w:rsidR="00385FEB">
              <w:rPr>
                <w:noProof/>
                <w:webHidden/>
              </w:rPr>
              <w:tab/>
            </w:r>
            <w:r w:rsidR="00385FEB">
              <w:rPr>
                <w:noProof/>
                <w:webHidden/>
              </w:rPr>
              <w:fldChar w:fldCharType="begin"/>
            </w:r>
            <w:r w:rsidR="00385FEB">
              <w:rPr>
                <w:noProof/>
                <w:webHidden/>
              </w:rPr>
              <w:instrText xml:space="preserve"> PAGEREF _Toc158112871 \h </w:instrText>
            </w:r>
            <w:r w:rsidR="00385FEB">
              <w:rPr>
                <w:noProof/>
                <w:webHidden/>
              </w:rPr>
            </w:r>
            <w:r w:rsidR="00385FEB">
              <w:rPr>
                <w:noProof/>
                <w:webHidden/>
              </w:rPr>
              <w:fldChar w:fldCharType="separate"/>
            </w:r>
            <w:r w:rsidR="00FB404A">
              <w:rPr>
                <w:noProof/>
                <w:webHidden/>
              </w:rPr>
              <w:t>267</w:t>
            </w:r>
            <w:r w:rsidR="00385FEB">
              <w:rPr>
                <w:noProof/>
                <w:webHidden/>
              </w:rPr>
              <w:fldChar w:fldCharType="end"/>
            </w:r>
          </w:hyperlink>
        </w:p>
        <w:p w14:paraId="16CED575" w14:textId="1015D9F6" w:rsidR="00385FEB" w:rsidRDefault="00B267F7">
          <w:pPr>
            <w:pStyle w:val="TM3"/>
            <w:tabs>
              <w:tab w:val="left" w:pos="1320"/>
              <w:tab w:val="right" w:leader="dot" w:pos="9063"/>
            </w:tabs>
            <w:rPr>
              <w:rFonts w:eastAsiaTheme="minorEastAsia"/>
              <w:noProof/>
              <w:lang w:eastAsia="fr-FR"/>
            </w:rPr>
          </w:pPr>
          <w:hyperlink w:anchor="_Toc158112872" w:history="1">
            <w:r w:rsidR="00385FEB" w:rsidRPr="000E47DC">
              <w:rPr>
                <w:rStyle w:val="Lienhypertexte"/>
                <w:b/>
                <w:noProof/>
              </w:rPr>
              <w:t>13.3.1.</w:t>
            </w:r>
            <w:r w:rsidR="00385FEB">
              <w:rPr>
                <w:rFonts w:eastAsiaTheme="minorEastAsia"/>
                <w:noProof/>
                <w:lang w:eastAsia="fr-FR"/>
              </w:rPr>
              <w:tab/>
            </w:r>
            <w:r w:rsidR="00385FEB" w:rsidRPr="000E47DC">
              <w:rPr>
                <w:rStyle w:val="Lienhypertexte"/>
                <w:noProof/>
              </w:rPr>
              <w:t>Domaine relation avec les agents</w:t>
            </w:r>
            <w:r w:rsidR="00385FEB">
              <w:rPr>
                <w:noProof/>
                <w:webHidden/>
              </w:rPr>
              <w:tab/>
            </w:r>
            <w:r w:rsidR="00385FEB">
              <w:rPr>
                <w:noProof/>
                <w:webHidden/>
              </w:rPr>
              <w:fldChar w:fldCharType="begin"/>
            </w:r>
            <w:r w:rsidR="00385FEB">
              <w:rPr>
                <w:noProof/>
                <w:webHidden/>
              </w:rPr>
              <w:instrText xml:space="preserve"> PAGEREF _Toc158112872 \h </w:instrText>
            </w:r>
            <w:r w:rsidR="00385FEB">
              <w:rPr>
                <w:noProof/>
                <w:webHidden/>
              </w:rPr>
            </w:r>
            <w:r w:rsidR="00385FEB">
              <w:rPr>
                <w:noProof/>
                <w:webHidden/>
              </w:rPr>
              <w:fldChar w:fldCharType="separate"/>
            </w:r>
            <w:r w:rsidR="00FB404A">
              <w:rPr>
                <w:noProof/>
                <w:webHidden/>
              </w:rPr>
              <w:t>267</w:t>
            </w:r>
            <w:r w:rsidR="00385FEB">
              <w:rPr>
                <w:noProof/>
                <w:webHidden/>
              </w:rPr>
              <w:fldChar w:fldCharType="end"/>
            </w:r>
          </w:hyperlink>
        </w:p>
        <w:p w14:paraId="17DFB496" w14:textId="040CDD10" w:rsidR="00385FEB" w:rsidRDefault="00B267F7">
          <w:pPr>
            <w:pStyle w:val="TM3"/>
            <w:tabs>
              <w:tab w:val="left" w:pos="1320"/>
              <w:tab w:val="right" w:leader="dot" w:pos="9063"/>
            </w:tabs>
            <w:rPr>
              <w:rFonts w:eastAsiaTheme="minorEastAsia"/>
              <w:noProof/>
              <w:lang w:eastAsia="fr-FR"/>
            </w:rPr>
          </w:pPr>
          <w:hyperlink w:anchor="_Toc158112873" w:history="1">
            <w:r w:rsidR="00385FEB" w:rsidRPr="000E47DC">
              <w:rPr>
                <w:rStyle w:val="Lienhypertexte"/>
                <w:b/>
                <w:noProof/>
              </w:rPr>
              <w:t>13.3.2.</w:t>
            </w:r>
            <w:r w:rsidR="00385FEB">
              <w:rPr>
                <w:rFonts w:eastAsiaTheme="minorEastAsia"/>
                <w:noProof/>
                <w:lang w:eastAsia="fr-FR"/>
              </w:rPr>
              <w:tab/>
            </w:r>
            <w:r w:rsidR="00385FEB" w:rsidRPr="000E47DC">
              <w:rPr>
                <w:rStyle w:val="Lienhypertexte"/>
                <w:noProof/>
              </w:rPr>
              <w:t>Domaine Pilotage et Contrôle</w:t>
            </w:r>
            <w:r w:rsidR="00385FEB">
              <w:rPr>
                <w:noProof/>
                <w:webHidden/>
              </w:rPr>
              <w:tab/>
            </w:r>
            <w:r w:rsidR="00385FEB">
              <w:rPr>
                <w:noProof/>
                <w:webHidden/>
              </w:rPr>
              <w:fldChar w:fldCharType="begin"/>
            </w:r>
            <w:r w:rsidR="00385FEB">
              <w:rPr>
                <w:noProof/>
                <w:webHidden/>
              </w:rPr>
              <w:instrText xml:space="preserve"> PAGEREF _Toc158112873 \h </w:instrText>
            </w:r>
            <w:r w:rsidR="00385FEB">
              <w:rPr>
                <w:noProof/>
                <w:webHidden/>
              </w:rPr>
            </w:r>
            <w:r w:rsidR="00385FEB">
              <w:rPr>
                <w:noProof/>
                <w:webHidden/>
              </w:rPr>
              <w:fldChar w:fldCharType="separate"/>
            </w:r>
            <w:r w:rsidR="00FB404A">
              <w:rPr>
                <w:noProof/>
                <w:webHidden/>
              </w:rPr>
              <w:t>268</w:t>
            </w:r>
            <w:r w:rsidR="00385FEB">
              <w:rPr>
                <w:noProof/>
                <w:webHidden/>
              </w:rPr>
              <w:fldChar w:fldCharType="end"/>
            </w:r>
          </w:hyperlink>
        </w:p>
        <w:p w14:paraId="7C1F921D" w14:textId="3DA66164" w:rsidR="00385FEB" w:rsidRDefault="00B267F7">
          <w:pPr>
            <w:pStyle w:val="TM3"/>
            <w:tabs>
              <w:tab w:val="left" w:pos="1320"/>
              <w:tab w:val="right" w:leader="dot" w:pos="9063"/>
            </w:tabs>
            <w:rPr>
              <w:rFonts w:eastAsiaTheme="minorEastAsia"/>
              <w:noProof/>
              <w:lang w:eastAsia="fr-FR"/>
            </w:rPr>
          </w:pPr>
          <w:hyperlink w:anchor="_Toc158112874" w:history="1">
            <w:r w:rsidR="00385FEB" w:rsidRPr="000E47DC">
              <w:rPr>
                <w:rStyle w:val="Lienhypertexte"/>
                <w:b/>
                <w:noProof/>
              </w:rPr>
              <w:t>13.3.3.</w:t>
            </w:r>
            <w:r w:rsidR="00385FEB">
              <w:rPr>
                <w:rFonts w:eastAsiaTheme="minorEastAsia"/>
                <w:noProof/>
                <w:lang w:eastAsia="fr-FR"/>
              </w:rPr>
              <w:tab/>
            </w:r>
            <w:r w:rsidR="00385FEB" w:rsidRPr="000E47DC">
              <w:rPr>
                <w:rStyle w:val="Lienhypertexte"/>
                <w:noProof/>
              </w:rPr>
              <w:t>Domaine gestion des talents</w:t>
            </w:r>
            <w:r w:rsidR="00385FEB">
              <w:rPr>
                <w:noProof/>
                <w:webHidden/>
              </w:rPr>
              <w:tab/>
            </w:r>
            <w:r w:rsidR="00385FEB">
              <w:rPr>
                <w:noProof/>
                <w:webHidden/>
              </w:rPr>
              <w:fldChar w:fldCharType="begin"/>
            </w:r>
            <w:r w:rsidR="00385FEB">
              <w:rPr>
                <w:noProof/>
                <w:webHidden/>
              </w:rPr>
              <w:instrText xml:space="preserve"> PAGEREF _Toc158112874 \h </w:instrText>
            </w:r>
            <w:r w:rsidR="00385FEB">
              <w:rPr>
                <w:noProof/>
                <w:webHidden/>
              </w:rPr>
            </w:r>
            <w:r w:rsidR="00385FEB">
              <w:rPr>
                <w:noProof/>
                <w:webHidden/>
              </w:rPr>
              <w:fldChar w:fldCharType="separate"/>
            </w:r>
            <w:r w:rsidR="00FB404A">
              <w:rPr>
                <w:noProof/>
                <w:webHidden/>
              </w:rPr>
              <w:t>268</w:t>
            </w:r>
            <w:r w:rsidR="00385FEB">
              <w:rPr>
                <w:noProof/>
                <w:webHidden/>
              </w:rPr>
              <w:fldChar w:fldCharType="end"/>
            </w:r>
          </w:hyperlink>
        </w:p>
        <w:p w14:paraId="62356881" w14:textId="3255A8BE" w:rsidR="00385FEB" w:rsidRDefault="00B267F7">
          <w:pPr>
            <w:pStyle w:val="TM3"/>
            <w:tabs>
              <w:tab w:val="left" w:pos="1320"/>
              <w:tab w:val="right" w:leader="dot" w:pos="9063"/>
            </w:tabs>
            <w:rPr>
              <w:rFonts w:eastAsiaTheme="minorEastAsia"/>
              <w:noProof/>
              <w:lang w:eastAsia="fr-FR"/>
            </w:rPr>
          </w:pPr>
          <w:hyperlink w:anchor="_Toc158112875" w:history="1">
            <w:r w:rsidR="00385FEB" w:rsidRPr="000E47DC">
              <w:rPr>
                <w:rStyle w:val="Lienhypertexte"/>
                <w:b/>
                <w:noProof/>
              </w:rPr>
              <w:t>13.3.4.</w:t>
            </w:r>
            <w:r w:rsidR="00385FEB">
              <w:rPr>
                <w:rFonts w:eastAsiaTheme="minorEastAsia"/>
                <w:noProof/>
                <w:lang w:eastAsia="fr-FR"/>
              </w:rPr>
              <w:tab/>
            </w:r>
            <w:r w:rsidR="00385FEB" w:rsidRPr="000E47DC">
              <w:rPr>
                <w:rStyle w:val="Lienhypertexte"/>
                <w:noProof/>
              </w:rPr>
              <w:t>Domaines référentiels, GTA et Transverses</w:t>
            </w:r>
            <w:r w:rsidR="00385FEB">
              <w:rPr>
                <w:noProof/>
                <w:webHidden/>
              </w:rPr>
              <w:tab/>
            </w:r>
            <w:r w:rsidR="00385FEB">
              <w:rPr>
                <w:noProof/>
                <w:webHidden/>
              </w:rPr>
              <w:fldChar w:fldCharType="begin"/>
            </w:r>
            <w:r w:rsidR="00385FEB">
              <w:rPr>
                <w:noProof/>
                <w:webHidden/>
              </w:rPr>
              <w:instrText xml:space="preserve"> PAGEREF _Toc158112875 \h </w:instrText>
            </w:r>
            <w:r w:rsidR="00385FEB">
              <w:rPr>
                <w:noProof/>
                <w:webHidden/>
              </w:rPr>
            </w:r>
            <w:r w:rsidR="00385FEB">
              <w:rPr>
                <w:noProof/>
                <w:webHidden/>
              </w:rPr>
              <w:fldChar w:fldCharType="separate"/>
            </w:r>
            <w:r w:rsidR="00FB404A">
              <w:rPr>
                <w:noProof/>
                <w:webHidden/>
              </w:rPr>
              <w:t>268</w:t>
            </w:r>
            <w:r w:rsidR="00385FEB">
              <w:rPr>
                <w:noProof/>
                <w:webHidden/>
              </w:rPr>
              <w:fldChar w:fldCharType="end"/>
            </w:r>
          </w:hyperlink>
        </w:p>
        <w:p w14:paraId="35F71460" w14:textId="33EAF5E0" w:rsidR="00385FEB" w:rsidRDefault="00B267F7">
          <w:pPr>
            <w:pStyle w:val="TM3"/>
            <w:tabs>
              <w:tab w:val="left" w:pos="1320"/>
              <w:tab w:val="right" w:leader="dot" w:pos="9063"/>
            </w:tabs>
            <w:rPr>
              <w:rFonts w:eastAsiaTheme="minorEastAsia"/>
              <w:noProof/>
              <w:lang w:eastAsia="fr-FR"/>
            </w:rPr>
          </w:pPr>
          <w:hyperlink w:anchor="_Toc158112876" w:history="1">
            <w:r w:rsidR="00385FEB" w:rsidRPr="000E47DC">
              <w:rPr>
                <w:rStyle w:val="Lienhypertexte"/>
                <w:b/>
                <w:noProof/>
              </w:rPr>
              <w:t>13.3.5.</w:t>
            </w:r>
            <w:r w:rsidR="00385FEB">
              <w:rPr>
                <w:rFonts w:eastAsiaTheme="minorEastAsia"/>
                <w:noProof/>
                <w:lang w:eastAsia="fr-FR"/>
              </w:rPr>
              <w:tab/>
            </w:r>
            <w:r w:rsidR="00385FEB" w:rsidRPr="000E47DC">
              <w:rPr>
                <w:rStyle w:val="Lienhypertexte"/>
                <w:noProof/>
              </w:rPr>
              <w:t>Evolutions à venir pouvant interagir avec les applicatifs de l’offre SIRH</w:t>
            </w:r>
            <w:r w:rsidR="00385FEB">
              <w:rPr>
                <w:noProof/>
                <w:webHidden/>
              </w:rPr>
              <w:tab/>
            </w:r>
            <w:r w:rsidR="00385FEB">
              <w:rPr>
                <w:noProof/>
                <w:webHidden/>
              </w:rPr>
              <w:fldChar w:fldCharType="begin"/>
            </w:r>
            <w:r w:rsidR="00385FEB">
              <w:rPr>
                <w:noProof/>
                <w:webHidden/>
              </w:rPr>
              <w:instrText xml:space="preserve"> PAGEREF _Toc158112876 \h </w:instrText>
            </w:r>
            <w:r w:rsidR="00385FEB">
              <w:rPr>
                <w:noProof/>
                <w:webHidden/>
              </w:rPr>
            </w:r>
            <w:r w:rsidR="00385FEB">
              <w:rPr>
                <w:noProof/>
                <w:webHidden/>
              </w:rPr>
              <w:fldChar w:fldCharType="separate"/>
            </w:r>
            <w:r w:rsidR="00FB404A">
              <w:rPr>
                <w:noProof/>
                <w:webHidden/>
              </w:rPr>
              <w:t>269</w:t>
            </w:r>
            <w:r w:rsidR="00385FEB">
              <w:rPr>
                <w:noProof/>
                <w:webHidden/>
              </w:rPr>
              <w:fldChar w:fldCharType="end"/>
            </w:r>
          </w:hyperlink>
        </w:p>
        <w:p w14:paraId="62D575D9" w14:textId="617D6AB0" w:rsidR="00385FEB" w:rsidRDefault="00B267F7">
          <w:pPr>
            <w:pStyle w:val="TM1"/>
            <w:tabs>
              <w:tab w:val="left" w:pos="660"/>
              <w:tab w:val="right" w:leader="dot" w:pos="9063"/>
            </w:tabs>
            <w:rPr>
              <w:rFonts w:eastAsiaTheme="minorEastAsia"/>
              <w:noProof/>
              <w:lang w:eastAsia="fr-FR"/>
            </w:rPr>
          </w:pPr>
          <w:hyperlink w:anchor="_Toc158112877" w:history="1">
            <w:r w:rsidR="00385FEB" w:rsidRPr="000E47DC">
              <w:rPr>
                <w:rStyle w:val="Lienhypertexte"/>
                <w:noProof/>
              </w:rPr>
              <w:t>14.</w:t>
            </w:r>
            <w:r w:rsidR="00385FEB">
              <w:rPr>
                <w:rFonts w:eastAsiaTheme="minorEastAsia"/>
                <w:noProof/>
                <w:lang w:eastAsia="fr-FR"/>
              </w:rPr>
              <w:tab/>
            </w:r>
            <w:r w:rsidR="00385FEB" w:rsidRPr="000E47DC">
              <w:rPr>
                <w:rStyle w:val="Lienhypertexte"/>
                <w:noProof/>
              </w:rPr>
              <w:t>GLOSSAIRE</w:t>
            </w:r>
            <w:r w:rsidR="00385FEB">
              <w:rPr>
                <w:noProof/>
                <w:webHidden/>
              </w:rPr>
              <w:tab/>
            </w:r>
            <w:r w:rsidR="00385FEB">
              <w:rPr>
                <w:noProof/>
                <w:webHidden/>
              </w:rPr>
              <w:fldChar w:fldCharType="begin"/>
            </w:r>
            <w:r w:rsidR="00385FEB">
              <w:rPr>
                <w:noProof/>
                <w:webHidden/>
              </w:rPr>
              <w:instrText xml:space="preserve"> PAGEREF _Toc158112877 \h </w:instrText>
            </w:r>
            <w:r w:rsidR="00385FEB">
              <w:rPr>
                <w:noProof/>
                <w:webHidden/>
              </w:rPr>
            </w:r>
            <w:r w:rsidR="00385FEB">
              <w:rPr>
                <w:noProof/>
                <w:webHidden/>
              </w:rPr>
              <w:fldChar w:fldCharType="separate"/>
            </w:r>
            <w:r w:rsidR="00FB404A">
              <w:rPr>
                <w:noProof/>
                <w:webHidden/>
              </w:rPr>
              <w:t>270</w:t>
            </w:r>
            <w:r w:rsidR="00385FEB">
              <w:rPr>
                <w:noProof/>
                <w:webHidden/>
              </w:rPr>
              <w:fldChar w:fldCharType="end"/>
            </w:r>
          </w:hyperlink>
        </w:p>
        <w:p w14:paraId="48EAEB54" w14:textId="3216F0E8" w:rsidR="007D152B" w:rsidRDefault="007D152B">
          <w:r>
            <w:rPr>
              <w:b/>
              <w:bCs/>
            </w:rPr>
            <w:fldChar w:fldCharType="end"/>
          </w:r>
        </w:p>
      </w:sdtContent>
    </w:sdt>
    <w:p w14:paraId="11FF0911" w14:textId="77777777" w:rsidR="00B96611" w:rsidRDefault="00B96611" w:rsidP="00B96611">
      <w:pPr>
        <w:rPr>
          <w:rFonts w:eastAsia="Times New Roman"/>
          <w:color w:val="212121"/>
        </w:rPr>
      </w:pPr>
      <w:bookmarkStart w:id="0" w:name="_Hlk84589508"/>
      <w:r w:rsidRPr="00A209DB">
        <w:t>Annexe</w:t>
      </w:r>
      <w:r w:rsidRPr="00A209DB">
        <w:rPr>
          <w:rFonts w:eastAsia="Times New Roman"/>
          <w:color w:val="212121"/>
        </w:rPr>
        <w:t xml:space="preserve"> </w:t>
      </w:r>
      <w:r>
        <w:rPr>
          <w:rFonts w:eastAsia="Times New Roman"/>
          <w:color w:val="212121"/>
        </w:rPr>
        <w:t>1</w:t>
      </w:r>
      <w:r w:rsidRPr="00A209DB">
        <w:rPr>
          <w:rFonts w:eastAsia="Times New Roman"/>
          <w:color w:val="212121"/>
        </w:rPr>
        <w:t> : Annexe relative à la protection des données à caractère personnel</w:t>
      </w:r>
    </w:p>
    <w:p w14:paraId="107595EB" w14:textId="4D06298C" w:rsidR="00B96611" w:rsidRDefault="00B96611" w:rsidP="00506886">
      <w:r>
        <w:t xml:space="preserve">Annexe 2 : </w:t>
      </w:r>
      <w:r w:rsidR="00FB404A">
        <w:t xml:space="preserve">Politique de sécurité des systèmes d’information </w:t>
      </w:r>
    </w:p>
    <w:p w14:paraId="1872404C" w14:textId="582F6AF8" w:rsidR="00FB404A" w:rsidRDefault="00FB404A" w:rsidP="00506886">
      <w:r>
        <w:t xml:space="preserve">Annexe 3 : Charte nationale de sécurité de l’administrateur du </w:t>
      </w:r>
      <w:r w:rsidR="003926F6">
        <w:t>système d’information</w:t>
      </w:r>
    </w:p>
    <w:p w14:paraId="3DDC8CE7" w14:textId="2FBD4945" w:rsidR="003926F6" w:rsidRDefault="003926F6" w:rsidP="00506886">
      <w:r>
        <w:t xml:space="preserve">Annexe 4 : </w:t>
      </w:r>
      <w:r w:rsidR="004339EB">
        <w:t>C</w:t>
      </w:r>
      <w:r>
        <w:t>harte nationale de sécurité de l’utilisateur du système d’information</w:t>
      </w:r>
    </w:p>
    <w:p w14:paraId="0E2E5C22" w14:textId="77777777" w:rsidR="003926F6" w:rsidRDefault="003926F6" w:rsidP="003926F6">
      <w:pPr>
        <w:rPr>
          <w:rFonts w:eastAsia="Times New Roman"/>
          <w:color w:val="212121"/>
        </w:rPr>
      </w:pPr>
      <w:r w:rsidRPr="43CE005A">
        <w:rPr>
          <w:rFonts w:eastAsia="Times New Roman"/>
          <w:color w:val="212121"/>
        </w:rPr>
        <w:t xml:space="preserve">Annexe </w:t>
      </w:r>
      <w:r>
        <w:rPr>
          <w:rFonts w:eastAsia="Times New Roman"/>
          <w:color w:val="212121"/>
        </w:rPr>
        <w:t>5</w:t>
      </w:r>
      <w:r w:rsidRPr="43CE005A">
        <w:rPr>
          <w:rFonts w:eastAsia="Times New Roman"/>
          <w:color w:val="212121"/>
        </w:rPr>
        <w:t> : Document d’architecture générale TNSI</w:t>
      </w:r>
    </w:p>
    <w:p w14:paraId="17CFD361" w14:textId="77777777" w:rsidR="003926F6" w:rsidRPr="00A209DB" w:rsidRDefault="003926F6" w:rsidP="003926F6">
      <w:pPr>
        <w:rPr>
          <w:rFonts w:eastAsia="Times New Roman"/>
          <w:color w:val="212121"/>
        </w:rPr>
      </w:pPr>
      <w:r w:rsidRPr="00A209DB">
        <w:rPr>
          <w:rFonts w:eastAsia="Times New Roman"/>
          <w:color w:val="212121"/>
        </w:rPr>
        <w:t xml:space="preserve">Annexe </w:t>
      </w:r>
      <w:r>
        <w:rPr>
          <w:rFonts w:eastAsia="Times New Roman"/>
          <w:color w:val="212121"/>
        </w:rPr>
        <w:t>6</w:t>
      </w:r>
      <w:r w:rsidRPr="00A209DB">
        <w:rPr>
          <w:rFonts w:eastAsia="Times New Roman"/>
          <w:color w:val="212121"/>
        </w:rPr>
        <w:t> : Fabrication Synthèse V3 : processus de fabrication du SI CNAF en mode cycle en V et agile</w:t>
      </w:r>
    </w:p>
    <w:p w14:paraId="7D9213AC" w14:textId="6C38CF52" w:rsidR="00506886" w:rsidRPr="00A209DB" w:rsidRDefault="00506886" w:rsidP="00506886">
      <w:pPr>
        <w:rPr>
          <w:rFonts w:eastAsia="Times New Roman"/>
          <w:color w:val="212121"/>
        </w:rPr>
      </w:pPr>
      <w:r w:rsidRPr="43CE005A">
        <w:rPr>
          <w:rFonts w:eastAsia="Times New Roman"/>
          <w:color w:val="212121"/>
        </w:rPr>
        <w:t xml:space="preserve">Annexe </w:t>
      </w:r>
      <w:r w:rsidR="00B96611">
        <w:rPr>
          <w:rFonts w:eastAsia="Times New Roman"/>
          <w:color w:val="212121"/>
        </w:rPr>
        <w:t>7</w:t>
      </w:r>
      <w:r w:rsidRPr="43CE005A">
        <w:rPr>
          <w:rFonts w:eastAsia="Times New Roman"/>
          <w:color w:val="212121"/>
        </w:rPr>
        <w:t xml:space="preserve"> : </w:t>
      </w:r>
      <w:r w:rsidRPr="43CE005A">
        <w:rPr>
          <w:color w:val="212121"/>
        </w:rPr>
        <w:t>Nomenclature CIGREF des métiers du système d’information</w:t>
      </w:r>
    </w:p>
    <w:p w14:paraId="734930B9" w14:textId="77777777" w:rsidR="003926F6" w:rsidRDefault="003926F6" w:rsidP="003926F6">
      <w:r>
        <w:t xml:space="preserve">Annexe 8 :  </w:t>
      </w:r>
      <w:r w:rsidRPr="00454077">
        <w:t>Découpage Fonctionnel Offre RH</w:t>
      </w:r>
    </w:p>
    <w:bookmarkEnd w:id="0"/>
    <w:p w14:paraId="79DAE39A" w14:textId="4A808DAE" w:rsidR="006A030E" w:rsidRDefault="006A030E" w:rsidP="00506886">
      <w:pPr>
        <w:rPr>
          <w:rFonts w:eastAsia="Times New Roman"/>
          <w:color w:val="212121"/>
        </w:rPr>
      </w:pPr>
      <w:r w:rsidRPr="43CE005A">
        <w:rPr>
          <w:rFonts w:eastAsia="Times New Roman"/>
          <w:color w:val="212121"/>
        </w:rPr>
        <w:t xml:space="preserve">Annexe </w:t>
      </w:r>
      <w:r w:rsidR="00B96611">
        <w:rPr>
          <w:rFonts w:eastAsia="Times New Roman"/>
          <w:color w:val="212121"/>
        </w:rPr>
        <w:t>9</w:t>
      </w:r>
      <w:r w:rsidRPr="43CE005A">
        <w:rPr>
          <w:rFonts w:eastAsia="Times New Roman"/>
          <w:color w:val="212121"/>
        </w:rPr>
        <w:t xml:space="preserve"> : </w:t>
      </w:r>
      <w:r w:rsidR="1836EE41" w:rsidRPr="43CE005A">
        <w:rPr>
          <w:rFonts w:eastAsia="Times New Roman"/>
          <w:color w:val="212121"/>
        </w:rPr>
        <w:t>INDICATEURS</w:t>
      </w:r>
      <w:r w:rsidRPr="43CE005A">
        <w:rPr>
          <w:rFonts w:eastAsia="Times New Roman"/>
          <w:color w:val="212121"/>
        </w:rPr>
        <w:t xml:space="preserve"> ET PENALITES DES ENGAGEMENTS DE SERVICE ANNEXE</w:t>
      </w:r>
    </w:p>
    <w:p w14:paraId="486F1CF8" w14:textId="77777777" w:rsidR="00D950D2" w:rsidRDefault="00D950D2" w:rsidP="00D950D2">
      <w:pPr>
        <w:spacing w:before="1" w:line="480" w:lineRule="auto"/>
        <w:ind w:left="3164" w:right="761"/>
        <w:rPr>
          <w:b/>
          <w:sz w:val="24"/>
        </w:rPr>
      </w:pPr>
    </w:p>
    <w:p w14:paraId="0B2F2946" w14:textId="10D7724B" w:rsidR="005C455E" w:rsidRDefault="005827B7">
      <w:pPr>
        <w:pStyle w:val="Titre1"/>
      </w:pPr>
      <w:bookmarkStart w:id="1" w:name="_Toc158112759"/>
      <w:r>
        <w:t>Objectifs de l’accord-cadre</w:t>
      </w:r>
      <w:bookmarkEnd w:id="1"/>
    </w:p>
    <w:p w14:paraId="7C713EDE" w14:textId="51AD3141" w:rsidR="005C455E" w:rsidRDefault="0076397A" w:rsidP="00F343E3">
      <w:pPr>
        <w:rPr>
          <w:lang w:eastAsia="fr-FR"/>
        </w:rPr>
      </w:pPr>
      <w:r>
        <w:rPr>
          <w:lang w:eastAsia="fr-FR"/>
        </w:rPr>
        <w:t>Le présent marché</w:t>
      </w:r>
      <w:r w:rsidR="005C455E" w:rsidRPr="005C455E">
        <w:rPr>
          <w:lang w:eastAsia="fr-FR"/>
        </w:rPr>
        <w:t xml:space="preserve"> a pour objectif de confier une partie </w:t>
      </w:r>
      <w:r w:rsidR="006D1645">
        <w:rPr>
          <w:lang w:eastAsia="fr-FR"/>
        </w:rPr>
        <w:t>de prestations de</w:t>
      </w:r>
      <w:r w:rsidR="0068002F">
        <w:rPr>
          <w:lang w:eastAsia="fr-FR"/>
        </w:rPr>
        <w:t xml:space="preserve"> production et de </w:t>
      </w:r>
      <w:r w:rsidR="006D1645">
        <w:rPr>
          <w:lang w:eastAsia="fr-FR"/>
        </w:rPr>
        <w:t>soutien</w:t>
      </w:r>
      <w:r w:rsidR="0068002F">
        <w:rPr>
          <w:lang w:eastAsia="fr-FR"/>
        </w:rPr>
        <w:t xml:space="preserve"> </w:t>
      </w:r>
      <w:r w:rsidR="005C455E" w:rsidRPr="005C455E">
        <w:rPr>
          <w:lang w:eastAsia="fr-FR"/>
        </w:rPr>
        <w:t>de son</w:t>
      </w:r>
      <w:r w:rsidR="00D07906">
        <w:rPr>
          <w:lang w:eastAsia="fr-FR"/>
        </w:rPr>
        <w:t xml:space="preserve"> domaine d’</w:t>
      </w:r>
      <w:r w:rsidR="005C455E" w:rsidRPr="005C455E">
        <w:rPr>
          <w:lang w:eastAsia="fr-FR"/>
        </w:rPr>
        <w:t>application</w:t>
      </w:r>
      <w:r w:rsidR="0068002F">
        <w:rPr>
          <w:lang w:eastAsia="fr-FR"/>
        </w:rPr>
        <w:t xml:space="preserve"> SIRH. </w:t>
      </w:r>
    </w:p>
    <w:p w14:paraId="15308324" w14:textId="77777777" w:rsidR="00976745" w:rsidRDefault="005C455E" w:rsidP="00A10D65">
      <w:pPr>
        <w:spacing w:after="0" w:line="240" w:lineRule="auto"/>
        <w:rPr>
          <w:rFonts w:ascii="Calibri" w:eastAsia="Times New Roman" w:hAnsi="Calibri" w:cs="Calibri"/>
          <w:lang w:eastAsia="fr-FR"/>
        </w:rPr>
      </w:pPr>
      <w:r w:rsidRPr="005C455E">
        <w:rPr>
          <w:rFonts w:ascii="Calibri" w:eastAsia="Times New Roman" w:hAnsi="Calibri" w:cs="Calibri"/>
          <w:lang w:eastAsia="fr-FR"/>
        </w:rPr>
        <w:t>Dans ce cadre, le présent Cahier des Clauses Technique Particulières (ci –après " CCTP ") décrit les services</w:t>
      </w:r>
      <w:r w:rsidR="0039632A">
        <w:rPr>
          <w:rFonts w:ascii="Calibri" w:eastAsia="Times New Roman" w:hAnsi="Calibri" w:cs="Calibri"/>
          <w:lang w:eastAsia="fr-FR"/>
        </w:rPr>
        <w:t xml:space="preserve"> de production et de support</w:t>
      </w:r>
      <w:r w:rsidR="00B60443">
        <w:rPr>
          <w:rFonts w:ascii="Calibri" w:eastAsia="Times New Roman" w:hAnsi="Calibri" w:cs="Calibri"/>
          <w:lang w:eastAsia="fr-FR"/>
        </w:rPr>
        <w:t xml:space="preserve"> du domaine SIRH </w:t>
      </w:r>
    </w:p>
    <w:p w14:paraId="014EC942" w14:textId="77777777" w:rsidR="00040B0C" w:rsidRDefault="00040B0C" w:rsidP="00A10D65">
      <w:pPr>
        <w:spacing w:after="0" w:line="240" w:lineRule="auto"/>
        <w:rPr>
          <w:rFonts w:ascii="Calibri" w:eastAsia="Times New Roman" w:hAnsi="Calibri" w:cs="Calibri"/>
          <w:lang w:eastAsia="fr-FR"/>
        </w:rPr>
      </w:pPr>
      <w:r w:rsidRPr="00040B0C">
        <w:rPr>
          <w:rFonts w:ascii="Calibri" w:eastAsia="Times New Roman" w:hAnsi="Calibri" w:cs="Calibri"/>
          <w:lang w:eastAsia="fr-FR"/>
        </w:rPr>
        <w:t>Conformément aux articles L2113-10 et R2113-1 du code de la commande publique, l’accord cadre est décomposé en 2 lots dont le contenu est détaillé dans le présent document ainsi que dans le CCAP.</w:t>
      </w:r>
    </w:p>
    <w:p w14:paraId="35B6C898" w14:textId="4C8545DF" w:rsidR="00E53DA2" w:rsidRDefault="00E53DA2" w:rsidP="00A10D65">
      <w:pPr>
        <w:spacing w:after="0" w:line="240" w:lineRule="auto"/>
        <w:rPr>
          <w:rFonts w:ascii="Calibri" w:eastAsia="Times New Roman" w:hAnsi="Calibri" w:cs="Calibri"/>
          <w:lang w:eastAsia="fr-FR"/>
        </w:rPr>
      </w:pPr>
      <w:r>
        <w:t xml:space="preserve">Lot 1 : </w:t>
      </w:r>
      <w:r w:rsidR="00E03468">
        <w:t xml:space="preserve">prestations </w:t>
      </w:r>
      <w:r w:rsidR="00B60443" w:rsidRPr="00E53DA2">
        <w:t>couvrant</w:t>
      </w:r>
      <w:r w:rsidR="00911634">
        <w:rPr>
          <w:rFonts w:ascii="Calibri" w:eastAsia="Times New Roman" w:hAnsi="Calibri" w:cs="Calibri"/>
          <w:lang w:eastAsia="fr-FR"/>
        </w:rPr>
        <w:t xml:space="preserve"> les activités </w:t>
      </w:r>
      <w:r w:rsidR="005C455E" w:rsidRPr="005C455E">
        <w:rPr>
          <w:rFonts w:ascii="Calibri" w:eastAsia="Times New Roman" w:hAnsi="Calibri" w:cs="Calibri"/>
          <w:lang w:eastAsia="fr-FR"/>
        </w:rPr>
        <w:t>d</w:t>
      </w:r>
      <w:r w:rsidR="00CE0B73">
        <w:rPr>
          <w:rFonts w:ascii="Calibri" w:eastAsia="Times New Roman" w:hAnsi="Calibri" w:cs="Calibri"/>
          <w:lang w:eastAsia="fr-FR"/>
        </w:rPr>
        <w:t xml:space="preserve">’assistance à la </w:t>
      </w:r>
      <w:r w:rsidR="00BB47E9">
        <w:rPr>
          <w:rFonts w:ascii="Calibri" w:eastAsia="Times New Roman" w:hAnsi="Calibri" w:cs="Calibri"/>
          <w:lang w:eastAsia="fr-FR"/>
        </w:rPr>
        <w:t>maîtrise d’ouvrage</w:t>
      </w:r>
      <w:r w:rsidR="003F143F">
        <w:rPr>
          <w:rFonts w:ascii="Calibri" w:eastAsia="Times New Roman" w:hAnsi="Calibri" w:cs="Calibri"/>
          <w:lang w:eastAsia="fr-FR"/>
        </w:rPr>
        <w:t xml:space="preserve"> </w:t>
      </w:r>
      <w:r w:rsidR="003F143F" w:rsidRPr="005C455E">
        <w:rPr>
          <w:rFonts w:ascii="Calibri" w:eastAsia="Times New Roman" w:hAnsi="Calibri" w:cs="Calibri"/>
          <w:lang w:eastAsia="fr-FR"/>
        </w:rPr>
        <w:t xml:space="preserve">ci-après " </w:t>
      </w:r>
      <w:r w:rsidR="003F143F">
        <w:rPr>
          <w:rFonts w:ascii="Calibri" w:eastAsia="Times New Roman" w:hAnsi="Calibri" w:cs="Calibri"/>
          <w:lang w:eastAsia="fr-FR"/>
        </w:rPr>
        <w:t xml:space="preserve">AMOA </w:t>
      </w:r>
      <w:r w:rsidR="003F143F" w:rsidRPr="005C455E">
        <w:rPr>
          <w:rFonts w:ascii="Calibri" w:eastAsia="Times New Roman" w:hAnsi="Calibri" w:cs="Calibri"/>
          <w:lang w:eastAsia="fr-FR"/>
        </w:rPr>
        <w:t>")</w:t>
      </w:r>
    </w:p>
    <w:p w14:paraId="53903D40" w14:textId="1DCB245F" w:rsidR="002064FD" w:rsidRPr="00DA7A1D" w:rsidRDefault="00E53DA2" w:rsidP="00A10D65">
      <w:pPr>
        <w:spacing w:after="0" w:line="240" w:lineRule="auto"/>
        <w:rPr>
          <w:rFonts w:ascii="Calibri" w:eastAsia="Times New Roman" w:hAnsi="Calibri" w:cs="Calibri"/>
          <w:lang w:eastAsia="fr-FR"/>
        </w:rPr>
      </w:pPr>
      <w:r>
        <w:rPr>
          <w:rFonts w:ascii="Calibri" w:eastAsia="Times New Roman" w:hAnsi="Calibri" w:cs="Calibri"/>
          <w:lang w:eastAsia="fr-FR"/>
        </w:rPr>
        <w:t>Lot 2</w:t>
      </w:r>
      <w:r w:rsidR="003F143F">
        <w:rPr>
          <w:rFonts w:ascii="Calibri" w:eastAsia="Times New Roman" w:hAnsi="Calibri" w:cs="Calibri"/>
          <w:lang w:eastAsia="fr-FR"/>
        </w:rPr>
        <w:t xml:space="preserve"> : prestations </w:t>
      </w:r>
      <w:r w:rsidR="00911634">
        <w:rPr>
          <w:rFonts w:ascii="Calibri" w:eastAsia="Times New Roman" w:hAnsi="Calibri" w:cs="Calibri"/>
          <w:lang w:eastAsia="fr-FR"/>
        </w:rPr>
        <w:t>d’assistance à la maîtrise d’</w:t>
      </w:r>
      <w:r w:rsidR="00CE0B73">
        <w:rPr>
          <w:rFonts w:ascii="Calibri" w:eastAsia="Times New Roman" w:hAnsi="Calibri" w:cs="Calibri"/>
          <w:lang w:eastAsia="fr-FR"/>
        </w:rPr>
        <w:t>œuvre</w:t>
      </w:r>
      <w:r w:rsidR="005C455E" w:rsidRPr="005C455E">
        <w:rPr>
          <w:rFonts w:ascii="Calibri" w:eastAsia="Times New Roman" w:hAnsi="Calibri" w:cs="Calibri"/>
          <w:lang w:eastAsia="fr-FR"/>
        </w:rPr>
        <w:t xml:space="preserve"> (ci-après "</w:t>
      </w:r>
      <w:r w:rsidR="00D4636B">
        <w:rPr>
          <w:rFonts w:ascii="Calibri" w:eastAsia="Times New Roman" w:hAnsi="Calibri" w:cs="Calibri"/>
          <w:lang w:eastAsia="fr-FR"/>
        </w:rPr>
        <w:t>AMO</w:t>
      </w:r>
      <w:r w:rsidR="00F0396A">
        <w:rPr>
          <w:rFonts w:ascii="Calibri" w:eastAsia="Times New Roman" w:hAnsi="Calibri" w:cs="Calibri"/>
          <w:lang w:eastAsia="fr-FR"/>
        </w:rPr>
        <w:t>E</w:t>
      </w:r>
      <w:r w:rsidR="00BB47E9" w:rsidRPr="005C455E">
        <w:rPr>
          <w:rFonts w:ascii="Calibri" w:eastAsia="Times New Roman" w:hAnsi="Calibri" w:cs="Calibri"/>
          <w:lang w:eastAsia="fr-FR"/>
        </w:rPr>
        <w:t xml:space="preserve"> </w:t>
      </w:r>
      <w:r w:rsidR="005C455E" w:rsidRPr="005C455E">
        <w:rPr>
          <w:rFonts w:ascii="Calibri" w:eastAsia="Times New Roman" w:hAnsi="Calibri" w:cs="Calibri"/>
          <w:lang w:eastAsia="fr-FR"/>
        </w:rPr>
        <w:t>")</w:t>
      </w:r>
      <w:r w:rsidR="003E7385">
        <w:rPr>
          <w:rFonts w:ascii="Calibri" w:eastAsia="Times New Roman" w:hAnsi="Calibri" w:cs="Calibri"/>
          <w:lang w:eastAsia="fr-FR"/>
        </w:rPr>
        <w:t xml:space="preserve"> et </w:t>
      </w:r>
      <w:r w:rsidR="006D1645" w:rsidRPr="00DA7A1D">
        <w:rPr>
          <w:rFonts w:ascii="Calibri" w:eastAsia="Times New Roman" w:hAnsi="Calibri" w:cs="Calibri"/>
          <w:lang w:eastAsia="fr-FR"/>
        </w:rPr>
        <w:t>du maintien en condition opérationnel « MCO »</w:t>
      </w:r>
      <w:r w:rsidR="005C455E" w:rsidRPr="00DA7A1D">
        <w:rPr>
          <w:rFonts w:ascii="Calibri" w:eastAsia="Times New Roman" w:hAnsi="Calibri" w:cs="Calibri"/>
          <w:lang w:eastAsia="fr-FR"/>
        </w:rPr>
        <w:t xml:space="preserve"> fournis par le Titulaire</w:t>
      </w:r>
      <w:r w:rsidR="002064FD" w:rsidRPr="00DA7A1D">
        <w:rPr>
          <w:rFonts w:ascii="Calibri" w:eastAsia="Times New Roman" w:hAnsi="Calibri" w:cs="Calibri"/>
          <w:lang w:eastAsia="fr-FR"/>
        </w:rPr>
        <w:t xml:space="preserve">. </w:t>
      </w:r>
    </w:p>
    <w:p w14:paraId="373A5C4A" w14:textId="77777777" w:rsidR="009679F2" w:rsidRPr="00224F2D" w:rsidRDefault="009679F2" w:rsidP="009679F2">
      <w:pPr>
        <w:pStyle w:val="Corpsdetexte"/>
        <w:kinsoku w:val="0"/>
        <w:overflowPunct w:val="0"/>
        <w:spacing w:line="237" w:lineRule="auto"/>
        <w:ind w:right="669"/>
      </w:pPr>
      <w:r w:rsidRPr="00224F2D">
        <w:t>S’agissant du lot 1 : Les</w:t>
      </w:r>
      <w:r w:rsidRPr="00224F2D">
        <w:rPr>
          <w:rFonts w:ascii="Times New Roman" w:hAnsi="Times New Roman" w:cs="Times New Roman"/>
        </w:rPr>
        <w:t xml:space="preserve"> </w:t>
      </w:r>
      <w:r w:rsidRPr="00224F2D">
        <w:t>prestations</w:t>
      </w:r>
      <w:r w:rsidRPr="00224F2D">
        <w:rPr>
          <w:rFonts w:ascii="Times New Roman" w:hAnsi="Times New Roman" w:cs="Times New Roman"/>
        </w:rPr>
        <w:t xml:space="preserve"> </w:t>
      </w:r>
      <w:r>
        <w:t>d</w:t>
      </w:r>
      <w:r w:rsidRPr="00224F2D">
        <w:t>’</w:t>
      </w:r>
      <w:r>
        <w:t>A</w:t>
      </w:r>
      <w:r w:rsidRPr="00224F2D">
        <w:t>MOA</w:t>
      </w:r>
      <w:r w:rsidRPr="00224F2D">
        <w:rPr>
          <w:rFonts w:ascii="Times New Roman" w:hAnsi="Times New Roman" w:cs="Times New Roman"/>
        </w:rPr>
        <w:t xml:space="preserve"> </w:t>
      </w:r>
      <w:r w:rsidRPr="00285B37">
        <w:rPr>
          <w:rFonts w:cstheme="minorHAnsi"/>
        </w:rPr>
        <w:t>à réaliser portent</w:t>
      </w:r>
      <w:r>
        <w:rPr>
          <w:rFonts w:ascii="Times New Roman" w:hAnsi="Times New Roman" w:cs="Times New Roman"/>
        </w:rPr>
        <w:t xml:space="preserve"> </w:t>
      </w:r>
      <w:r>
        <w:t xml:space="preserve">sur </w:t>
      </w:r>
      <w:r w:rsidRPr="00224F2D">
        <w:t>:</w:t>
      </w:r>
    </w:p>
    <w:p w14:paraId="3735946A" w14:textId="6F814042" w:rsidR="00811753" w:rsidRPr="00AF0228" w:rsidRDefault="00590970">
      <w:pPr>
        <w:rPr>
          <w:b/>
          <w:bCs/>
          <w:lang w:eastAsia="fr-FR"/>
        </w:rPr>
      </w:pPr>
      <w:r w:rsidRPr="00AF0228">
        <w:rPr>
          <w:b/>
          <w:bCs/>
          <w:lang w:eastAsia="fr-FR"/>
        </w:rPr>
        <w:t>AMOA</w:t>
      </w:r>
      <w:r w:rsidR="00060A62" w:rsidRPr="00AF0228">
        <w:rPr>
          <w:b/>
          <w:bCs/>
          <w:lang w:eastAsia="fr-FR"/>
        </w:rPr>
        <w:t xml:space="preserve"> : </w:t>
      </w:r>
      <w:r w:rsidR="00325E6F" w:rsidRPr="00AF0228">
        <w:rPr>
          <w:b/>
          <w:bCs/>
          <w:lang w:eastAsia="fr-FR"/>
        </w:rPr>
        <w:t xml:space="preserve">Accompagnement </w:t>
      </w:r>
      <w:r w:rsidR="00D91C23" w:rsidRPr="00AF0228">
        <w:rPr>
          <w:b/>
          <w:bCs/>
          <w:lang w:eastAsia="fr-FR"/>
        </w:rPr>
        <w:t>des maîtrises</w:t>
      </w:r>
      <w:r w:rsidR="00325E6F" w:rsidRPr="00AF0228">
        <w:rPr>
          <w:b/>
          <w:bCs/>
          <w:lang w:eastAsia="fr-FR"/>
        </w:rPr>
        <w:t xml:space="preserve"> d’ouvrage</w:t>
      </w:r>
      <w:r w:rsidR="00DD7DCA">
        <w:rPr>
          <w:b/>
          <w:bCs/>
          <w:lang w:eastAsia="fr-FR"/>
        </w:rPr>
        <w:t xml:space="preserve"> de la DSI</w:t>
      </w:r>
    </w:p>
    <w:p w14:paraId="4B8AA4F7" w14:textId="7A8135D9" w:rsidR="00FF6D42" w:rsidRDefault="003A5C17" w:rsidP="005356C3">
      <w:pPr>
        <w:pStyle w:val="Paragraphedeliste"/>
        <w:numPr>
          <w:ilvl w:val="0"/>
          <w:numId w:val="84"/>
        </w:numPr>
      </w:pPr>
      <w:r>
        <w:t xml:space="preserve">Aide au pilotage </w:t>
      </w:r>
      <w:r w:rsidR="005C7DF8">
        <w:t>de l’ensemble des phases</w:t>
      </w:r>
    </w:p>
    <w:p w14:paraId="20E76DC0" w14:textId="280BA57F" w:rsidR="00FF6D42" w:rsidRDefault="00FF6D42" w:rsidP="005356C3">
      <w:pPr>
        <w:pStyle w:val="Paragraphedeliste"/>
        <w:numPr>
          <w:ilvl w:val="0"/>
          <w:numId w:val="84"/>
        </w:numPr>
      </w:pPr>
      <w:r>
        <w:t xml:space="preserve">Définir les grands axes du projet à implémenter </w:t>
      </w:r>
      <w:r w:rsidR="003E7385">
        <w:t>s</w:t>
      </w:r>
      <w:r>
        <w:t xml:space="preserve">elon les besoins </w:t>
      </w:r>
      <w:r w:rsidR="008C035E">
        <w:t>du projet</w:t>
      </w:r>
    </w:p>
    <w:p w14:paraId="3BA65EBE" w14:textId="77777777" w:rsidR="00471A98" w:rsidRDefault="00471A98" w:rsidP="005356C3">
      <w:pPr>
        <w:pStyle w:val="Paragraphedeliste"/>
        <w:numPr>
          <w:ilvl w:val="0"/>
          <w:numId w:val="84"/>
        </w:numPr>
      </w:pPr>
      <w:r>
        <w:t>Aider à la construction du cahier des charges</w:t>
      </w:r>
    </w:p>
    <w:p w14:paraId="284C6A16" w14:textId="321DC8A0" w:rsidR="00FF6D42" w:rsidRDefault="00FF6D42" w:rsidP="005356C3">
      <w:pPr>
        <w:pStyle w:val="Paragraphedeliste"/>
        <w:numPr>
          <w:ilvl w:val="0"/>
          <w:numId w:val="84"/>
        </w:numPr>
      </w:pPr>
      <w:r>
        <w:t>Contrôler et suivre la réalisation du cahier des charges</w:t>
      </w:r>
    </w:p>
    <w:p w14:paraId="168E891D" w14:textId="77777777" w:rsidR="00FF6D42" w:rsidRDefault="00FF6D42" w:rsidP="005356C3">
      <w:pPr>
        <w:pStyle w:val="Paragraphedeliste"/>
        <w:numPr>
          <w:ilvl w:val="0"/>
          <w:numId w:val="84"/>
        </w:numPr>
      </w:pPr>
      <w:r>
        <w:t>Accompagner le changement issu des transformations digitales engagées</w:t>
      </w:r>
    </w:p>
    <w:p w14:paraId="752EDD12" w14:textId="740565BF" w:rsidR="00FF6D42" w:rsidRDefault="00FF6D42" w:rsidP="005356C3">
      <w:pPr>
        <w:pStyle w:val="Paragraphedeliste"/>
        <w:numPr>
          <w:ilvl w:val="0"/>
          <w:numId w:val="84"/>
        </w:numPr>
      </w:pPr>
      <w:r>
        <w:t xml:space="preserve">Proposer des résolutions utiles et adéquates aux organisations </w:t>
      </w:r>
    </w:p>
    <w:p w14:paraId="21E3FCF1" w14:textId="7415F2F0" w:rsidR="00FF6D42" w:rsidRDefault="00E82E9F" w:rsidP="005356C3">
      <w:pPr>
        <w:pStyle w:val="Paragraphedeliste"/>
        <w:numPr>
          <w:ilvl w:val="0"/>
          <w:numId w:val="84"/>
        </w:numPr>
      </w:pPr>
      <w:r>
        <w:t>Aide au reporting / communication</w:t>
      </w:r>
    </w:p>
    <w:p w14:paraId="735E4599" w14:textId="065FF2D2" w:rsidR="00E82E9F" w:rsidRDefault="00E82E9F" w:rsidP="005356C3">
      <w:pPr>
        <w:pStyle w:val="Paragraphedeliste"/>
        <w:numPr>
          <w:ilvl w:val="0"/>
          <w:numId w:val="84"/>
        </w:numPr>
      </w:pPr>
      <w:r>
        <w:t>Expertise SIRH</w:t>
      </w:r>
      <w:r w:rsidR="00064D82">
        <w:t xml:space="preserve"> (Outil / processus etc.)</w:t>
      </w:r>
    </w:p>
    <w:p w14:paraId="2823C864" w14:textId="0C746EC1" w:rsidR="00060A62" w:rsidRDefault="00FF6D42" w:rsidP="005356C3">
      <w:pPr>
        <w:pStyle w:val="Paragraphedeliste"/>
        <w:numPr>
          <w:ilvl w:val="0"/>
          <w:numId w:val="84"/>
        </w:numPr>
      </w:pPr>
      <w:r>
        <w:t xml:space="preserve">S’assurer de la conformité du projet </w:t>
      </w:r>
      <w:r w:rsidR="00064D82">
        <w:t>ou évolutions</w:t>
      </w:r>
    </w:p>
    <w:p w14:paraId="777D59BA" w14:textId="5A1C815F" w:rsidR="0058454C" w:rsidRPr="0058454C" w:rsidRDefault="0058454C" w:rsidP="0058454C">
      <w:pPr>
        <w:spacing w:after="0" w:line="240" w:lineRule="auto"/>
        <w:rPr>
          <w:rFonts w:ascii="Calibri" w:eastAsia="Times New Roman" w:hAnsi="Calibri" w:cs="Calibri"/>
          <w:lang w:eastAsia="fr-FR"/>
        </w:rPr>
      </w:pPr>
      <w:r>
        <w:rPr>
          <w:rFonts w:ascii="Calibri" w:eastAsia="Times New Roman" w:hAnsi="Calibri" w:cs="Calibri"/>
          <w:lang w:eastAsia="fr-FR"/>
        </w:rPr>
        <w:t>Le lot 1</w:t>
      </w:r>
      <w:r w:rsidRPr="0058454C">
        <w:rPr>
          <w:rFonts w:ascii="Calibri" w:eastAsia="Times New Roman" w:hAnsi="Calibri" w:cs="Calibri"/>
          <w:lang w:eastAsia="fr-FR"/>
        </w:rPr>
        <w:t xml:space="preserve"> </w:t>
      </w:r>
      <w:r w:rsidR="00AA0C90">
        <w:rPr>
          <w:rFonts w:ascii="Calibri" w:eastAsia="Times New Roman" w:hAnsi="Calibri" w:cs="Calibri"/>
          <w:lang w:eastAsia="fr-FR"/>
        </w:rPr>
        <w:t>est un accord cadre à bon</w:t>
      </w:r>
      <w:r w:rsidR="008547A9">
        <w:rPr>
          <w:rFonts w:ascii="Calibri" w:eastAsia="Times New Roman" w:hAnsi="Calibri" w:cs="Calibri"/>
          <w:lang w:eastAsia="fr-FR"/>
        </w:rPr>
        <w:t>s</w:t>
      </w:r>
      <w:r w:rsidR="00AA0C90">
        <w:rPr>
          <w:rFonts w:ascii="Calibri" w:eastAsia="Times New Roman" w:hAnsi="Calibri" w:cs="Calibri"/>
          <w:lang w:eastAsia="fr-FR"/>
        </w:rPr>
        <w:t xml:space="preserve"> de commande, </w:t>
      </w:r>
      <w:r w:rsidRPr="0058454C">
        <w:rPr>
          <w:rFonts w:ascii="Calibri" w:eastAsia="Times New Roman" w:hAnsi="Calibri" w:cs="Calibri"/>
          <w:lang w:eastAsia="fr-FR"/>
        </w:rPr>
        <w:t xml:space="preserve">des prestations </w:t>
      </w:r>
      <w:r w:rsidR="00AA0C90" w:rsidRPr="0058454C">
        <w:rPr>
          <w:rFonts w:ascii="Calibri" w:eastAsia="Times New Roman" w:hAnsi="Calibri" w:cs="Calibri"/>
          <w:lang w:eastAsia="fr-FR"/>
        </w:rPr>
        <w:t xml:space="preserve">sous forme d’unités d’œuvre commandées au fur et à mesure des besoins de la CNAF </w:t>
      </w:r>
      <w:r w:rsidRPr="0058454C">
        <w:rPr>
          <w:rFonts w:ascii="Calibri" w:eastAsia="Times New Roman" w:hAnsi="Calibri" w:cs="Calibri"/>
          <w:lang w:eastAsia="fr-FR"/>
        </w:rPr>
        <w:t>à l’attribution du marché.</w:t>
      </w:r>
    </w:p>
    <w:p w14:paraId="616584F4" w14:textId="14A56BE3" w:rsidR="009679F2" w:rsidRPr="00224F2D" w:rsidRDefault="00AC5E37" w:rsidP="009679F2">
      <w:pPr>
        <w:pStyle w:val="Corpsdetexte"/>
        <w:kinsoku w:val="0"/>
        <w:overflowPunct w:val="0"/>
        <w:spacing w:line="237" w:lineRule="auto"/>
        <w:ind w:right="669"/>
      </w:pPr>
      <w:r>
        <w:t xml:space="preserve">Pour le </w:t>
      </w:r>
      <w:r w:rsidR="009679F2" w:rsidRPr="00224F2D">
        <w:t xml:space="preserve">lot </w:t>
      </w:r>
      <w:r w:rsidR="009679F2">
        <w:t>2</w:t>
      </w:r>
      <w:r w:rsidR="009679F2" w:rsidRPr="00224F2D">
        <w:t> : Les</w:t>
      </w:r>
      <w:r w:rsidR="009679F2" w:rsidRPr="00224F2D">
        <w:rPr>
          <w:rFonts w:ascii="Times New Roman" w:hAnsi="Times New Roman" w:cs="Times New Roman"/>
        </w:rPr>
        <w:t xml:space="preserve"> </w:t>
      </w:r>
      <w:r w:rsidR="009679F2" w:rsidRPr="00224F2D">
        <w:t>prestations</w:t>
      </w:r>
      <w:r w:rsidR="009679F2" w:rsidRPr="00224F2D">
        <w:rPr>
          <w:rFonts w:ascii="Times New Roman" w:hAnsi="Times New Roman" w:cs="Times New Roman"/>
        </w:rPr>
        <w:t xml:space="preserve"> </w:t>
      </w:r>
      <w:r w:rsidR="009679F2">
        <w:t>d’AMOE</w:t>
      </w:r>
      <w:r w:rsidR="009679F2" w:rsidRPr="00224F2D">
        <w:rPr>
          <w:rFonts w:ascii="Times New Roman" w:hAnsi="Times New Roman" w:cs="Times New Roman"/>
        </w:rPr>
        <w:t xml:space="preserve"> </w:t>
      </w:r>
      <w:r>
        <w:rPr>
          <w:rFonts w:cstheme="minorHAnsi"/>
        </w:rPr>
        <w:t>et de MCO portent sur</w:t>
      </w:r>
      <w:r w:rsidR="009679F2">
        <w:t xml:space="preserve"> </w:t>
      </w:r>
      <w:r w:rsidR="009679F2" w:rsidRPr="00224F2D">
        <w:t>:</w:t>
      </w:r>
    </w:p>
    <w:p w14:paraId="38D8DD00" w14:textId="21F54485" w:rsidR="00575F2A" w:rsidRPr="00AF0228" w:rsidRDefault="006E179B" w:rsidP="00575F2A">
      <w:pPr>
        <w:rPr>
          <w:b/>
          <w:bCs/>
          <w:lang w:eastAsia="fr-FR"/>
        </w:rPr>
      </w:pPr>
      <w:r w:rsidRPr="00AF0228">
        <w:rPr>
          <w:b/>
          <w:bCs/>
          <w:lang w:eastAsia="fr-FR"/>
        </w:rPr>
        <w:t>MOE</w:t>
      </w:r>
      <w:r w:rsidR="00575F2A" w:rsidRPr="00AF0228">
        <w:rPr>
          <w:b/>
          <w:bCs/>
          <w:lang w:eastAsia="fr-FR"/>
        </w:rPr>
        <w:t xml:space="preserve"> : </w:t>
      </w:r>
      <w:r w:rsidR="00A42394">
        <w:rPr>
          <w:b/>
          <w:bCs/>
          <w:lang w:eastAsia="fr-FR"/>
        </w:rPr>
        <w:t>Accompagnement à la Maîtrise d’</w:t>
      </w:r>
      <w:r w:rsidR="00D95672">
        <w:rPr>
          <w:b/>
          <w:bCs/>
          <w:lang w:eastAsia="fr-FR"/>
        </w:rPr>
        <w:t>œuvre</w:t>
      </w:r>
    </w:p>
    <w:p w14:paraId="1D995916" w14:textId="13C47B2A" w:rsidR="003B6939" w:rsidRDefault="00575F2A" w:rsidP="005356C3">
      <w:pPr>
        <w:pStyle w:val="Paragraphedeliste"/>
        <w:numPr>
          <w:ilvl w:val="0"/>
          <w:numId w:val="84"/>
        </w:numPr>
      </w:pPr>
      <w:r>
        <w:t>A</w:t>
      </w:r>
      <w:r w:rsidR="00A72AD5">
        <w:t xml:space="preserve">nalyser les besoins et définir </w:t>
      </w:r>
      <w:r w:rsidR="003B6939">
        <w:t>la conception technique et rédiger les spécifications techniques détaillées</w:t>
      </w:r>
    </w:p>
    <w:p w14:paraId="00FC0770" w14:textId="13079FCF" w:rsidR="00575F2A" w:rsidRDefault="003B6939" w:rsidP="005356C3">
      <w:pPr>
        <w:pStyle w:val="Paragraphedeliste"/>
        <w:numPr>
          <w:ilvl w:val="0"/>
          <w:numId w:val="84"/>
        </w:numPr>
      </w:pPr>
      <w:r>
        <w:t xml:space="preserve">Participer </w:t>
      </w:r>
      <w:r w:rsidR="00786BB6">
        <w:t>aux</w:t>
      </w:r>
      <w:r>
        <w:t xml:space="preserve"> choix </w:t>
      </w:r>
      <w:r w:rsidR="00BD292D">
        <w:t>technologiques avec la maîtrise d’ouvrage et à la réalisation et intégration de la solution ou de l’évolution</w:t>
      </w:r>
    </w:p>
    <w:p w14:paraId="6430ED13" w14:textId="65B385F5" w:rsidR="00BD292D" w:rsidRDefault="00BD292D" w:rsidP="005356C3">
      <w:pPr>
        <w:pStyle w:val="Paragraphedeliste"/>
        <w:numPr>
          <w:ilvl w:val="0"/>
          <w:numId w:val="84"/>
        </w:numPr>
      </w:pPr>
      <w:r>
        <w:t xml:space="preserve">Organiser la maintenance </w:t>
      </w:r>
      <w:r w:rsidR="00752F3D">
        <w:t xml:space="preserve">et le </w:t>
      </w:r>
      <w:r w:rsidR="00094CF0">
        <w:t>param</w:t>
      </w:r>
      <w:r w:rsidR="00752F3D">
        <w:t>étrage outils</w:t>
      </w:r>
    </w:p>
    <w:p w14:paraId="12736C06" w14:textId="096D35F7" w:rsidR="00BD292D" w:rsidRDefault="00BD292D" w:rsidP="005356C3">
      <w:pPr>
        <w:pStyle w:val="Paragraphedeliste"/>
        <w:numPr>
          <w:ilvl w:val="0"/>
          <w:numId w:val="84"/>
        </w:numPr>
      </w:pPr>
      <w:r>
        <w:t>Former les utilisateurs</w:t>
      </w:r>
    </w:p>
    <w:p w14:paraId="3BA0514E" w14:textId="209F1279" w:rsidR="00BD292D" w:rsidRDefault="00BD292D" w:rsidP="005356C3">
      <w:pPr>
        <w:pStyle w:val="Paragraphedeliste"/>
        <w:numPr>
          <w:ilvl w:val="0"/>
          <w:numId w:val="84"/>
        </w:numPr>
      </w:pPr>
      <w:r>
        <w:t>Définir les tests</w:t>
      </w:r>
      <w:r w:rsidR="00871507">
        <w:t>, participer aux recettes et au déploiement</w:t>
      </w:r>
    </w:p>
    <w:p w14:paraId="712072AF" w14:textId="2B874914" w:rsidR="00B866AF" w:rsidRDefault="00B866AF" w:rsidP="005356C3">
      <w:pPr>
        <w:pStyle w:val="Paragraphedeliste"/>
        <w:numPr>
          <w:ilvl w:val="0"/>
          <w:numId w:val="84"/>
        </w:numPr>
      </w:pPr>
      <w:r>
        <w:t xml:space="preserve">Mise en place de la gestion de la </w:t>
      </w:r>
      <w:r w:rsidR="004F616B">
        <w:t>sécurisation du SIRH</w:t>
      </w:r>
    </w:p>
    <w:p w14:paraId="38C3CACE" w14:textId="298330C1" w:rsidR="00377177" w:rsidRPr="007B6F8E" w:rsidRDefault="00A42394">
      <w:pPr>
        <w:rPr>
          <w:b/>
          <w:bCs/>
        </w:rPr>
      </w:pPr>
      <w:r>
        <w:rPr>
          <w:b/>
          <w:bCs/>
        </w:rPr>
        <w:t xml:space="preserve">MCO </w:t>
      </w:r>
      <w:r w:rsidR="00F14316" w:rsidRPr="007B6F8E">
        <w:rPr>
          <w:b/>
          <w:bCs/>
        </w:rPr>
        <w:t> :</w:t>
      </w:r>
      <w:r>
        <w:rPr>
          <w:b/>
          <w:bCs/>
        </w:rPr>
        <w:t xml:space="preserve"> Le maintien en condition opérationnel</w:t>
      </w:r>
    </w:p>
    <w:p w14:paraId="6AB29FB7" w14:textId="79A49817" w:rsidR="005C455E" w:rsidRPr="003972CE" w:rsidRDefault="00B4146F" w:rsidP="005356C3">
      <w:pPr>
        <w:pStyle w:val="Paragraphedeliste"/>
        <w:numPr>
          <w:ilvl w:val="0"/>
          <w:numId w:val="85"/>
        </w:numPr>
      </w:pPr>
      <w:r>
        <w:t>Assurer</w:t>
      </w:r>
      <w:r w:rsidR="005C455E" w:rsidRPr="003972CE">
        <w:t xml:space="preserve"> l'assistance et le support ;</w:t>
      </w:r>
    </w:p>
    <w:p w14:paraId="61A62890" w14:textId="7F69683A" w:rsidR="005C455E" w:rsidRPr="003972CE" w:rsidRDefault="00427DC5" w:rsidP="005356C3">
      <w:pPr>
        <w:pStyle w:val="Paragraphedeliste"/>
        <w:numPr>
          <w:ilvl w:val="0"/>
          <w:numId w:val="85"/>
        </w:numPr>
      </w:pPr>
      <w:r>
        <w:t>Assurer l</w:t>
      </w:r>
      <w:r w:rsidR="005C455E" w:rsidRPr="003972CE">
        <w:t xml:space="preserve">a maintenance </w:t>
      </w:r>
      <w:r w:rsidR="00271987">
        <w:t xml:space="preserve">corrective et </w:t>
      </w:r>
      <w:r w:rsidR="005C455E" w:rsidRPr="003972CE">
        <w:t>évolutive (développement agile ou cycle en V)</w:t>
      </w:r>
    </w:p>
    <w:p w14:paraId="2F29F71A" w14:textId="6D928803" w:rsidR="00F03F5F" w:rsidRPr="003972CE" w:rsidRDefault="00427DC5" w:rsidP="005356C3">
      <w:pPr>
        <w:pStyle w:val="Paragraphedeliste"/>
        <w:numPr>
          <w:ilvl w:val="0"/>
          <w:numId w:val="85"/>
        </w:numPr>
      </w:pPr>
      <w:r>
        <w:t>Assurer le</w:t>
      </w:r>
      <w:r w:rsidR="007302EF">
        <w:t xml:space="preserve"> maintien</w:t>
      </w:r>
      <w:r w:rsidR="00F03F5F" w:rsidRPr="003972CE">
        <w:t xml:space="preserve"> en condition</w:t>
      </w:r>
      <w:r w:rsidR="007302EF">
        <w:t>s</w:t>
      </w:r>
      <w:r w:rsidR="00F03F5F" w:rsidRPr="003972CE">
        <w:t xml:space="preserve"> de sécurité</w:t>
      </w:r>
    </w:p>
    <w:p w14:paraId="12F0E14A" w14:textId="7C1AD58D" w:rsidR="00BD5814" w:rsidRDefault="00BD5814" w:rsidP="00A10D65">
      <w:pPr>
        <w:spacing w:after="0" w:line="240" w:lineRule="auto"/>
        <w:rPr>
          <w:rFonts w:ascii="Calibri" w:eastAsia="Times New Roman" w:hAnsi="Calibri" w:cs="Calibri"/>
          <w:lang w:eastAsia="fr-FR"/>
        </w:rPr>
      </w:pPr>
      <w:r w:rsidRPr="00BD5814">
        <w:rPr>
          <w:rFonts w:ascii="Calibri" w:eastAsia="Times New Roman" w:hAnsi="Calibri" w:cs="Calibri"/>
          <w:lang w:eastAsia="fr-FR"/>
        </w:rPr>
        <w:t>L’accord-cadre comprend des prestations forfaitaires commandées à l’attribution du marché et des prestations sous forme d’unités d’œuvre commandées au fur et à mesure des besoins de la CNAF.</w:t>
      </w:r>
    </w:p>
    <w:p w14:paraId="74DB999B" w14:textId="77777777" w:rsidR="00D804ED" w:rsidRDefault="00D804ED" w:rsidP="00A10D65">
      <w:pPr>
        <w:spacing w:after="0" w:line="240" w:lineRule="auto"/>
        <w:rPr>
          <w:rFonts w:ascii="Calibri" w:eastAsia="Times New Roman" w:hAnsi="Calibri" w:cs="Calibri"/>
          <w:lang w:eastAsia="fr-FR"/>
        </w:rPr>
      </w:pPr>
    </w:p>
    <w:p w14:paraId="0413F42B" w14:textId="64010A58" w:rsidR="005C455E" w:rsidRPr="005C455E" w:rsidRDefault="005C455E" w:rsidP="00A10D65">
      <w:pPr>
        <w:spacing w:after="0" w:line="240" w:lineRule="auto"/>
        <w:rPr>
          <w:rFonts w:ascii="Calibri" w:eastAsia="Times New Roman" w:hAnsi="Calibri" w:cs="Calibri"/>
          <w:lang w:eastAsia="fr-FR"/>
        </w:rPr>
      </w:pPr>
      <w:r w:rsidRPr="005C455E">
        <w:rPr>
          <w:rFonts w:ascii="Calibri" w:eastAsia="Times New Roman" w:hAnsi="Calibri" w:cs="Calibri"/>
          <w:lang w:eastAsia="fr-FR"/>
        </w:rPr>
        <w:t xml:space="preserve">Les enjeux opérationnels </w:t>
      </w:r>
      <w:r w:rsidR="002A00C8">
        <w:rPr>
          <w:rFonts w:ascii="Calibri" w:eastAsia="Times New Roman" w:hAnsi="Calibri" w:cs="Calibri"/>
          <w:lang w:eastAsia="fr-FR"/>
        </w:rPr>
        <w:t>du marché</w:t>
      </w:r>
      <w:r w:rsidRPr="005C455E">
        <w:rPr>
          <w:rFonts w:ascii="Calibri" w:eastAsia="Times New Roman" w:hAnsi="Calibri" w:cs="Calibri"/>
          <w:lang w:eastAsia="fr-FR"/>
        </w:rPr>
        <w:t xml:space="preserve"> sont :</w:t>
      </w:r>
    </w:p>
    <w:p w14:paraId="0C8AC667" w14:textId="1DA86E79" w:rsidR="005C455E" w:rsidRPr="003972CE" w:rsidRDefault="00B55B0B">
      <w:pPr>
        <w:numPr>
          <w:ilvl w:val="0"/>
          <w:numId w:val="41"/>
        </w:numPr>
        <w:spacing w:before="0" w:after="0" w:line="240" w:lineRule="auto"/>
        <w:rPr>
          <w:rFonts w:ascii="Calibri" w:hAnsi="Calibri" w:cs="Calibri"/>
        </w:rPr>
      </w:pPr>
      <w:r w:rsidRPr="003972CE">
        <w:rPr>
          <w:rFonts w:ascii="Calibri" w:hAnsi="Calibri" w:cs="Calibri"/>
        </w:rPr>
        <w:t>De</w:t>
      </w:r>
      <w:r w:rsidR="005C455E" w:rsidRPr="003972CE">
        <w:rPr>
          <w:rFonts w:ascii="Calibri" w:hAnsi="Calibri" w:cs="Calibri"/>
        </w:rPr>
        <w:t xml:space="preserve"> maintenir un haut niveau de qualité de service du SI</w:t>
      </w:r>
      <w:r w:rsidR="00C3706B">
        <w:rPr>
          <w:rFonts w:ascii="Calibri" w:hAnsi="Calibri" w:cs="Calibri"/>
        </w:rPr>
        <w:t xml:space="preserve">RH de la </w:t>
      </w:r>
      <w:r w:rsidR="005C455E" w:rsidRPr="003972CE">
        <w:rPr>
          <w:rFonts w:ascii="Calibri" w:hAnsi="Calibri" w:cs="Calibri"/>
        </w:rPr>
        <w:t>CNAF ;</w:t>
      </w:r>
    </w:p>
    <w:p w14:paraId="42EA1A69" w14:textId="5AB9A690" w:rsidR="005C455E" w:rsidRPr="003972CE" w:rsidRDefault="00B55B0B">
      <w:pPr>
        <w:numPr>
          <w:ilvl w:val="0"/>
          <w:numId w:val="41"/>
        </w:numPr>
        <w:spacing w:before="0" w:after="0" w:line="240" w:lineRule="auto"/>
        <w:rPr>
          <w:rFonts w:ascii="Calibri" w:hAnsi="Calibri" w:cs="Calibri"/>
        </w:rPr>
      </w:pPr>
      <w:r w:rsidRPr="003972CE">
        <w:rPr>
          <w:rFonts w:ascii="Calibri" w:hAnsi="Calibri" w:cs="Calibri"/>
        </w:rPr>
        <w:t>De</w:t>
      </w:r>
      <w:r w:rsidR="005C455E" w:rsidRPr="003972CE">
        <w:rPr>
          <w:rFonts w:ascii="Calibri" w:hAnsi="Calibri" w:cs="Calibri"/>
        </w:rPr>
        <w:t xml:space="preserve"> répondre de manière réactive et adaptée aux demandes applicatives du métier ;</w:t>
      </w:r>
    </w:p>
    <w:p w14:paraId="2A040271" w14:textId="383AE044" w:rsidR="005C455E" w:rsidRPr="003972CE" w:rsidRDefault="00B55B0B">
      <w:pPr>
        <w:numPr>
          <w:ilvl w:val="0"/>
          <w:numId w:val="41"/>
        </w:numPr>
        <w:spacing w:before="0" w:after="0" w:line="240" w:lineRule="auto"/>
        <w:rPr>
          <w:rFonts w:ascii="Calibri" w:hAnsi="Calibri" w:cs="Calibri"/>
        </w:rPr>
      </w:pPr>
      <w:r w:rsidRPr="003972CE">
        <w:rPr>
          <w:rFonts w:ascii="Calibri" w:hAnsi="Calibri" w:cs="Calibri"/>
        </w:rPr>
        <w:t>De</w:t>
      </w:r>
      <w:r w:rsidR="005C455E" w:rsidRPr="003972CE">
        <w:rPr>
          <w:rFonts w:ascii="Calibri" w:hAnsi="Calibri" w:cs="Calibri"/>
        </w:rPr>
        <w:t xml:space="preserve"> maitriser les coûts de maintenance et d’évolutions du SI</w:t>
      </w:r>
      <w:r w:rsidR="005326CD">
        <w:rPr>
          <w:rFonts w:ascii="Calibri" w:hAnsi="Calibri" w:cs="Calibri"/>
        </w:rPr>
        <w:t>RH</w:t>
      </w:r>
      <w:r w:rsidR="005C455E" w:rsidRPr="003972CE">
        <w:rPr>
          <w:rFonts w:ascii="Calibri" w:hAnsi="Calibri" w:cs="Calibri"/>
        </w:rPr>
        <w:t>-CNAF.</w:t>
      </w:r>
    </w:p>
    <w:p w14:paraId="76DE69C9" w14:textId="0D0C2284" w:rsidR="005C455E" w:rsidRPr="003972CE" w:rsidRDefault="005C455E">
      <w:pPr>
        <w:numPr>
          <w:ilvl w:val="0"/>
          <w:numId w:val="41"/>
        </w:numPr>
        <w:spacing w:before="0" w:after="0" w:line="240" w:lineRule="auto"/>
        <w:rPr>
          <w:rFonts w:ascii="Calibri" w:hAnsi="Calibri" w:cs="Calibri"/>
        </w:rPr>
      </w:pPr>
      <w:r w:rsidRPr="003972CE">
        <w:rPr>
          <w:rFonts w:ascii="Calibri" w:hAnsi="Calibri" w:cs="Calibri"/>
        </w:rPr>
        <w:t>Les objectifs attendus sont :</w:t>
      </w:r>
    </w:p>
    <w:p w14:paraId="4D8D41D3" w14:textId="45931A0C" w:rsidR="005C455E" w:rsidRDefault="00B55B0B">
      <w:pPr>
        <w:numPr>
          <w:ilvl w:val="1"/>
          <w:numId w:val="41"/>
        </w:numPr>
        <w:spacing w:before="0" w:after="0" w:line="240" w:lineRule="auto"/>
        <w:rPr>
          <w:rFonts w:ascii="Calibri" w:hAnsi="Calibri" w:cs="Calibri"/>
        </w:rPr>
      </w:pPr>
      <w:r w:rsidRPr="003972CE">
        <w:rPr>
          <w:rFonts w:ascii="Calibri" w:hAnsi="Calibri" w:cs="Calibri"/>
        </w:rPr>
        <w:t>De</w:t>
      </w:r>
      <w:r w:rsidR="005C455E" w:rsidRPr="003972CE">
        <w:rPr>
          <w:rFonts w:ascii="Calibri" w:hAnsi="Calibri" w:cs="Calibri"/>
        </w:rPr>
        <w:t xml:space="preserve"> conserver au SI</w:t>
      </w:r>
      <w:r w:rsidR="005326CD">
        <w:rPr>
          <w:rFonts w:ascii="Calibri" w:hAnsi="Calibri" w:cs="Calibri"/>
        </w:rPr>
        <w:t>RH</w:t>
      </w:r>
      <w:r w:rsidR="005C455E" w:rsidRPr="003972CE">
        <w:rPr>
          <w:rFonts w:ascii="Calibri" w:hAnsi="Calibri" w:cs="Calibri"/>
        </w:rPr>
        <w:t>-CNAF son niveau de performance et d’exploitabilité en assurant des opérations</w:t>
      </w:r>
      <w:r w:rsidR="00141652">
        <w:rPr>
          <w:rFonts w:ascii="Calibri" w:hAnsi="Calibri" w:cs="Calibri"/>
        </w:rPr>
        <w:t xml:space="preserve"> </w:t>
      </w:r>
      <w:r w:rsidR="00325CD4">
        <w:rPr>
          <w:rFonts w:ascii="Calibri" w:hAnsi="Calibri" w:cs="Calibri"/>
        </w:rPr>
        <w:t xml:space="preserve">production du SIRH (pilotage, </w:t>
      </w:r>
      <w:r w:rsidR="009B1BC0">
        <w:rPr>
          <w:rFonts w:ascii="Calibri" w:hAnsi="Calibri" w:cs="Calibri"/>
        </w:rPr>
        <w:t>expertise,</w:t>
      </w:r>
      <w:r w:rsidR="005C455E" w:rsidRPr="003972CE">
        <w:rPr>
          <w:rFonts w:ascii="Calibri" w:hAnsi="Calibri" w:cs="Calibri"/>
        </w:rPr>
        <w:t xml:space="preserve"> maintenance préventive et corrective ;</w:t>
      </w:r>
    </w:p>
    <w:p w14:paraId="10B78C7E" w14:textId="6BAA6048" w:rsidR="0082548A" w:rsidRPr="003972CE" w:rsidRDefault="0082548A">
      <w:pPr>
        <w:numPr>
          <w:ilvl w:val="1"/>
          <w:numId w:val="41"/>
        </w:numPr>
        <w:spacing w:before="0" w:after="0" w:line="240" w:lineRule="auto"/>
        <w:rPr>
          <w:rFonts w:ascii="Calibri" w:hAnsi="Calibri" w:cs="Calibri"/>
        </w:rPr>
      </w:pPr>
      <w:r>
        <w:rPr>
          <w:rFonts w:ascii="Calibri" w:hAnsi="Calibri" w:cs="Calibri"/>
        </w:rPr>
        <w:t>Piloter et améliorer les processus SIRH</w:t>
      </w:r>
    </w:p>
    <w:p w14:paraId="3F231498" w14:textId="38A7E9BA" w:rsidR="005C455E" w:rsidRPr="003972CE" w:rsidRDefault="00B55B0B">
      <w:pPr>
        <w:numPr>
          <w:ilvl w:val="1"/>
          <w:numId w:val="41"/>
        </w:numPr>
        <w:spacing w:before="0" w:after="0" w:line="240" w:lineRule="auto"/>
        <w:rPr>
          <w:rFonts w:ascii="Calibri" w:hAnsi="Calibri" w:cs="Calibri"/>
        </w:rPr>
      </w:pPr>
      <w:r w:rsidRPr="003972CE">
        <w:rPr>
          <w:rFonts w:ascii="Calibri" w:hAnsi="Calibri" w:cs="Calibri"/>
        </w:rPr>
        <w:t>De</w:t>
      </w:r>
      <w:r w:rsidR="005C455E" w:rsidRPr="003972CE">
        <w:rPr>
          <w:rFonts w:ascii="Calibri" w:hAnsi="Calibri" w:cs="Calibri"/>
        </w:rPr>
        <w:t xml:space="preserve"> mettre en </w:t>
      </w:r>
      <w:r w:rsidRPr="003972CE">
        <w:rPr>
          <w:rFonts w:ascii="Calibri" w:hAnsi="Calibri" w:cs="Calibri"/>
        </w:rPr>
        <w:t>œuvre</w:t>
      </w:r>
      <w:r w:rsidR="005C455E" w:rsidRPr="003972CE">
        <w:rPr>
          <w:rFonts w:ascii="Calibri" w:hAnsi="Calibri" w:cs="Calibri"/>
        </w:rPr>
        <w:t xml:space="preserve"> des nouvelles fonctionnalités sur demande </w:t>
      </w:r>
      <w:r w:rsidR="000E0EB8" w:rsidRPr="003972CE">
        <w:rPr>
          <w:rFonts w:ascii="Calibri" w:hAnsi="Calibri" w:cs="Calibri"/>
        </w:rPr>
        <w:t>du pouvoir adjudicateur</w:t>
      </w:r>
      <w:r w:rsidR="005C455E" w:rsidRPr="003972CE">
        <w:rPr>
          <w:rFonts w:ascii="Calibri" w:hAnsi="Calibri" w:cs="Calibri"/>
        </w:rPr>
        <w:t xml:space="preserve"> en appliquant les contraintes réglementaires ;</w:t>
      </w:r>
    </w:p>
    <w:p w14:paraId="3FD9D5FF" w14:textId="3F628FAE" w:rsidR="005C455E" w:rsidRPr="003972CE" w:rsidRDefault="00B55B0B">
      <w:pPr>
        <w:numPr>
          <w:ilvl w:val="1"/>
          <w:numId w:val="41"/>
        </w:numPr>
        <w:spacing w:before="0" w:after="0" w:line="240" w:lineRule="auto"/>
        <w:rPr>
          <w:rFonts w:ascii="Calibri" w:hAnsi="Calibri" w:cs="Calibri"/>
        </w:rPr>
      </w:pPr>
      <w:r w:rsidRPr="003972CE">
        <w:rPr>
          <w:rFonts w:ascii="Calibri" w:hAnsi="Calibri" w:cs="Calibri"/>
        </w:rPr>
        <w:t>D’assurer</w:t>
      </w:r>
      <w:r w:rsidR="005C455E" w:rsidRPr="003972CE">
        <w:rPr>
          <w:rFonts w:ascii="Calibri" w:hAnsi="Calibri" w:cs="Calibri"/>
        </w:rPr>
        <w:t xml:space="preserve"> la pérennité et l’évolutivité du SI</w:t>
      </w:r>
      <w:r w:rsidR="005326CD">
        <w:rPr>
          <w:rFonts w:ascii="Calibri" w:hAnsi="Calibri" w:cs="Calibri"/>
        </w:rPr>
        <w:t>RH</w:t>
      </w:r>
      <w:r w:rsidR="005C455E" w:rsidRPr="003972CE">
        <w:rPr>
          <w:rFonts w:ascii="Calibri" w:hAnsi="Calibri" w:cs="Calibri"/>
        </w:rPr>
        <w:t xml:space="preserve">-CNAF en réalisant sur demande </w:t>
      </w:r>
      <w:r w:rsidR="000E0EB8" w:rsidRPr="003972CE">
        <w:rPr>
          <w:rFonts w:ascii="Calibri" w:hAnsi="Calibri" w:cs="Calibri"/>
        </w:rPr>
        <w:t>du pouvoir adjudicateur</w:t>
      </w:r>
      <w:r w:rsidR="005C455E" w:rsidRPr="003972CE">
        <w:rPr>
          <w:rFonts w:ascii="Calibri" w:hAnsi="Calibri" w:cs="Calibri"/>
        </w:rPr>
        <w:t xml:space="preserve"> </w:t>
      </w:r>
      <w:r w:rsidR="00E8591A" w:rsidRPr="003972CE">
        <w:rPr>
          <w:rFonts w:ascii="Calibri" w:hAnsi="Calibri" w:cs="Calibri"/>
        </w:rPr>
        <w:t>l</w:t>
      </w:r>
      <w:r w:rsidR="005C455E" w:rsidRPr="003972CE">
        <w:rPr>
          <w:rFonts w:ascii="Calibri" w:hAnsi="Calibri" w:cs="Calibri"/>
        </w:rPr>
        <w:t>es opérations de maintenance (migration et évolutions techniques) ;</w:t>
      </w:r>
    </w:p>
    <w:p w14:paraId="22F37C1E" w14:textId="2198D24C" w:rsidR="005C455E" w:rsidRPr="003972CE" w:rsidRDefault="00B55B0B">
      <w:pPr>
        <w:numPr>
          <w:ilvl w:val="1"/>
          <w:numId w:val="41"/>
        </w:numPr>
        <w:spacing w:before="0" w:after="0" w:line="240" w:lineRule="auto"/>
        <w:rPr>
          <w:rFonts w:ascii="Calibri" w:hAnsi="Calibri" w:cs="Calibri"/>
        </w:rPr>
      </w:pPr>
      <w:r w:rsidRPr="003972CE">
        <w:rPr>
          <w:rFonts w:ascii="Calibri" w:hAnsi="Calibri" w:cs="Calibri"/>
        </w:rPr>
        <w:t>De</w:t>
      </w:r>
      <w:r w:rsidR="005C455E" w:rsidRPr="003972CE">
        <w:rPr>
          <w:rFonts w:ascii="Calibri" w:hAnsi="Calibri" w:cs="Calibri"/>
        </w:rPr>
        <w:t xml:space="preserve"> procéder à des actions de formation auprès des utilisateurs des applications ;</w:t>
      </w:r>
    </w:p>
    <w:p w14:paraId="38D47423" w14:textId="6F1BA7E9" w:rsidR="005C455E" w:rsidRPr="003972CE" w:rsidRDefault="005C455E">
      <w:pPr>
        <w:numPr>
          <w:ilvl w:val="0"/>
          <w:numId w:val="41"/>
        </w:numPr>
        <w:spacing w:before="0" w:after="0" w:line="240" w:lineRule="auto"/>
        <w:rPr>
          <w:rFonts w:ascii="Calibri" w:hAnsi="Calibri" w:cs="Calibri"/>
        </w:rPr>
      </w:pPr>
      <w:r w:rsidRPr="003972CE">
        <w:rPr>
          <w:rFonts w:ascii="Calibri" w:hAnsi="Calibri" w:cs="Calibri"/>
        </w:rPr>
        <w:t>L’ensemble de ces objectifs s’accompagne d’obligations de résultats que doivent respecter le Titulaire.</w:t>
      </w:r>
    </w:p>
    <w:p w14:paraId="25365F92" w14:textId="51000B78" w:rsidR="005C455E" w:rsidRPr="005C455E" w:rsidRDefault="005C455E" w:rsidP="00A10D65">
      <w:pPr>
        <w:spacing w:after="0" w:line="240" w:lineRule="auto"/>
        <w:rPr>
          <w:rFonts w:ascii="Calibri" w:eastAsia="Times New Roman" w:hAnsi="Calibri" w:cs="Calibri"/>
          <w:lang w:eastAsia="fr-FR"/>
        </w:rPr>
      </w:pPr>
      <w:r w:rsidRPr="005C455E">
        <w:rPr>
          <w:rFonts w:ascii="Calibri" w:eastAsia="Times New Roman" w:hAnsi="Calibri" w:cs="Calibri"/>
          <w:lang w:eastAsia="fr-FR"/>
        </w:rPr>
        <w:t> Les résultats portent sur :</w:t>
      </w:r>
    </w:p>
    <w:p w14:paraId="31FD218E" w14:textId="68A8D602" w:rsidR="005C455E" w:rsidRPr="003972CE" w:rsidRDefault="00B55B0B">
      <w:pPr>
        <w:numPr>
          <w:ilvl w:val="0"/>
          <w:numId w:val="41"/>
        </w:numPr>
        <w:spacing w:before="0" w:after="0" w:line="240" w:lineRule="auto"/>
        <w:rPr>
          <w:rFonts w:ascii="Calibri" w:hAnsi="Calibri" w:cs="Calibri"/>
        </w:rPr>
      </w:pPr>
      <w:r w:rsidRPr="003972CE">
        <w:rPr>
          <w:rFonts w:ascii="Calibri" w:hAnsi="Calibri" w:cs="Calibri"/>
        </w:rPr>
        <w:t>Le</w:t>
      </w:r>
      <w:r w:rsidR="005C455E" w:rsidRPr="003972CE">
        <w:rPr>
          <w:rFonts w:ascii="Calibri" w:hAnsi="Calibri" w:cs="Calibri"/>
        </w:rPr>
        <w:t xml:space="preserve"> respect du niveau de performance et d’exploitabilité du SI-CNAF ;</w:t>
      </w:r>
    </w:p>
    <w:p w14:paraId="56FD234B" w14:textId="5FD35812" w:rsidR="005C455E" w:rsidRPr="003972CE" w:rsidRDefault="00B55B0B">
      <w:pPr>
        <w:numPr>
          <w:ilvl w:val="0"/>
          <w:numId w:val="41"/>
        </w:numPr>
        <w:spacing w:before="0" w:after="0" w:line="240" w:lineRule="auto"/>
        <w:rPr>
          <w:rFonts w:ascii="Calibri" w:hAnsi="Calibri" w:cs="Calibri"/>
        </w:rPr>
      </w:pPr>
      <w:r w:rsidRPr="003972CE">
        <w:rPr>
          <w:rFonts w:ascii="Calibri" w:hAnsi="Calibri" w:cs="Calibri"/>
        </w:rPr>
        <w:t>Le</w:t>
      </w:r>
      <w:r w:rsidR="005C455E" w:rsidRPr="003972CE">
        <w:rPr>
          <w:rFonts w:ascii="Calibri" w:hAnsi="Calibri" w:cs="Calibri"/>
        </w:rPr>
        <w:t xml:space="preserve"> respect des niveaux d’engagement de service, des délais de réalisation ;</w:t>
      </w:r>
    </w:p>
    <w:p w14:paraId="483FE4DD" w14:textId="2C180769" w:rsidR="005C455E" w:rsidRPr="003972CE" w:rsidRDefault="00B55B0B">
      <w:pPr>
        <w:numPr>
          <w:ilvl w:val="0"/>
          <w:numId w:val="41"/>
        </w:numPr>
        <w:spacing w:before="0" w:after="0" w:line="240" w:lineRule="auto"/>
        <w:rPr>
          <w:rFonts w:ascii="Calibri" w:hAnsi="Calibri" w:cs="Calibri"/>
        </w:rPr>
      </w:pPr>
      <w:r w:rsidRPr="003972CE">
        <w:rPr>
          <w:rFonts w:ascii="Calibri" w:hAnsi="Calibri" w:cs="Calibri"/>
        </w:rPr>
        <w:t>L’amélioration</w:t>
      </w:r>
      <w:r w:rsidR="005C455E" w:rsidRPr="003972CE">
        <w:rPr>
          <w:rFonts w:ascii="Calibri" w:hAnsi="Calibri" w:cs="Calibri"/>
        </w:rPr>
        <w:t xml:space="preserve"> de la maintenabilité du SI-CNAF en vue de dégager des gains de productivité ;</w:t>
      </w:r>
    </w:p>
    <w:p w14:paraId="563BCC59" w14:textId="4656C541" w:rsidR="005C455E" w:rsidRPr="003972CE" w:rsidRDefault="00B55B0B">
      <w:pPr>
        <w:numPr>
          <w:ilvl w:val="0"/>
          <w:numId w:val="41"/>
        </w:numPr>
        <w:spacing w:before="0" w:after="0" w:line="240" w:lineRule="auto"/>
        <w:rPr>
          <w:rFonts w:ascii="Calibri" w:hAnsi="Calibri" w:cs="Calibri"/>
        </w:rPr>
      </w:pPr>
      <w:r w:rsidRPr="003972CE">
        <w:rPr>
          <w:rFonts w:ascii="Calibri" w:hAnsi="Calibri" w:cs="Calibri"/>
        </w:rPr>
        <w:t>Le</w:t>
      </w:r>
      <w:r w:rsidR="005C455E" w:rsidRPr="003972CE">
        <w:rPr>
          <w:rFonts w:ascii="Calibri" w:hAnsi="Calibri" w:cs="Calibri"/>
        </w:rPr>
        <w:t xml:space="preserve"> maintien des risques résiduels du SI-CNAF à un niveau acceptable ;</w:t>
      </w:r>
    </w:p>
    <w:p w14:paraId="4F1B58E9" w14:textId="1314E762" w:rsidR="005C455E" w:rsidRPr="003972CE" w:rsidRDefault="00B55B0B">
      <w:pPr>
        <w:numPr>
          <w:ilvl w:val="0"/>
          <w:numId w:val="41"/>
        </w:numPr>
        <w:spacing w:before="0" w:after="0" w:line="240" w:lineRule="auto"/>
        <w:rPr>
          <w:rFonts w:ascii="Calibri" w:hAnsi="Calibri" w:cs="Calibri"/>
        </w:rPr>
      </w:pPr>
      <w:r w:rsidRPr="003972CE">
        <w:rPr>
          <w:rFonts w:ascii="Calibri" w:hAnsi="Calibri" w:cs="Calibri"/>
        </w:rPr>
        <w:t>La</w:t>
      </w:r>
      <w:r w:rsidR="005C455E" w:rsidRPr="003972CE">
        <w:rPr>
          <w:rFonts w:ascii="Calibri" w:hAnsi="Calibri" w:cs="Calibri"/>
        </w:rPr>
        <w:t xml:space="preserve"> pérennité et l’évolutivité du SI-CNAF par la réalisation sur demande des opérations de maintenance sur ce même périmètre ;</w:t>
      </w:r>
    </w:p>
    <w:p w14:paraId="20939B89" w14:textId="77777777" w:rsidR="00EA2636" w:rsidRPr="003972CE" w:rsidRDefault="00EA2636">
      <w:pPr>
        <w:numPr>
          <w:ilvl w:val="0"/>
          <w:numId w:val="41"/>
        </w:numPr>
        <w:spacing w:before="0" w:after="0" w:line="240" w:lineRule="auto"/>
        <w:rPr>
          <w:rFonts w:ascii="Calibri" w:hAnsi="Calibri" w:cs="Calibri"/>
        </w:rPr>
      </w:pPr>
      <w:bookmarkStart w:id="2" w:name="_Toc69401750"/>
      <w:bookmarkStart w:id="3" w:name="_Toc69451777"/>
      <w:r w:rsidRPr="003972CE">
        <w:rPr>
          <w:rFonts w:ascii="Calibri" w:hAnsi="Calibri" w:cs="Calibri"/>
        </w:rPr>
        <w:t>La mise en œuvre des nouvelles fonctionnalités sur demande afin d’être en phase avec les besoins métiers (maintenance évolutive).</w:t>
      </w:r>
    </w:p>
    <w:p w14:paraId="16EFF6BA" w14:textId="77777777" w:rsidR="00AF37A2" w:rsidRDefault="00AF37A2" w:rsidP="00F343E3">
      <w:pPr>
        <w:rPr>
          <w:lang w:eastAsia="fr-FR"/>
        </w:rPr>
      </w:pPr>
    </w:p>
    <w:p w14:paraId="3588E7F4" w14:textId="6EDA0D4A" w:rsidR="00637A45" w:rsidRDefault="00637A45" w:rsidP="00F343E3">
      <w:pPr>
        <w:rPr>
          <w:lang w:eastAsia="fr-FR"/>
        </w:rPr>
      </w:pPr>
      <w:r>
        <w:rPr>
          <w:lang w:eastAsia="fr-FR"/>
        </w:rPr>
        <w:t xml:space="preserve">Les prestations </w:t>
      </w:r>
      <w:r w:rsidR="00BB722F">
        <w:rPr>
          <w:lang w:eastAsia="fr-FR"/>
        </w:rPr>
        <w:t xml:space="preserve">pour chacun des deux lots sont définies dans le présent CCTP </w:t>
      </w:r>
      <w:r w:rsidR="00D5778A">
        <w:rPr>
          <w:lang w:eastAsia="fr-FR"/>
        </w:rPr>
        <w:t xml:space="preserve">au chapitre </w:t>
      </w:r>
      <w:r w:rsidR="009B1BC0">
        <w:rPr>
          <w:lang w:eastAsia="fr-FR"/>
        </w:rPr>
        <w:fldChar w:fldCharType="begin"/>
      </w:r>
      <w:r w:rsidR="009B1BC0">
        <w:rPr>
          <w:lang w:eastAsia="fr-FR"/>
        </w:rPr>
        <w:instrText xml:space="preserve"> REF _Ref126080507 \r \h </w:instrText>
      </w:r>
      <w:r w:rsidR="009B1BC0">
        <w:rPr>
          <w:lang w:eastAsia="fr-FR"/>
        </w:rPr>
      </w:r>
      <w:r w:rsidR="009B1BC0">
        <w:rPr>
          <w:lang w:eastAsia="fr-FR"/>
        </w:rPr>
        <w:fldChar w:fldCharType="separate"/>
      </w:r>
      <w:r w:rsidR="00FB404A">
        <w:rPr>
          <w:lang w:eastAsia="fr-FR"/>
        </w:rPr>
        <w:t>7</w:t>
      </w:r>
      <w:r w:rsidR="009B1BC0">
        <w:rPr>
          <w:lang w:eastAsia="fr-FR"/>
        </w:rPr>
        <w:fldChar w:fldCharType="end"/>
      </w:r>
      <w:r w:rsidR="004C530E">
        <w:rPr>
          <w:lang w:eastAsia="fr-FR"/>
        </w:rPr>
        <w:t xml:space="preserve"> - </w:t>
      </w:r>
      <w:r w:rsidR="009B1BC0">
        <w:rPr>
          <w:lang w:eastAsia="fr-FR"/>
        </w:rPr>
        <w:fldChar w:fldCharType="begin"/>
      </w:r>
      <w:r w:rsidR="009B1BC0">
        <w:rPr>
          <w:lang w:eastAsia="fr-FR"/>
        </w:rPr>
        <w:instrText xml:space="preserve"> REF _Ref126080507 \h </w:instrText>
      </w:r>
      <w:r w:rsidR="009B1BC0">
        <w:rPr>
          <w:lang w:eastAsia="fr-FR"/>
        </w:rPr>
      </w:r>
      <w:r w:rsidR="009B1BC0">
        <w:rPr>
          <w:lang w:eastAsia="fr-FR"/>
        </w:rPr>
        <w:fldChar w:fldCharType="separate"/>
      </w:r>
      <w:r w:rsidR="00FB404A">
        <w:t xml:space="preserve">Description synthétique du périmètre de prestations </w:t>
      </w:r>
      <w:r w:rsidR="009B1BC0">
        <w:rPr>
          <w:lang w:eastAsia="fr-FR"/>
        </w:rPr>
        <w:fldChar w:fldCharType="end"/>
      </w:r>
      <w:r w:rsidR="002A00C8">
        <w:rPr>
          <w:lang w:eastAsia="fr-FR"/>
        </w:rPr>
        <w:t>sur chaque lot</w:t>
      </w:r>
      <w:r w:rsidR="005775FE">
        <w:rPr>
          <w:lang w:eastAsia="fr-FR"/>
        </w:rPr>
        <w:t xml:space="preserve"> ainsi que </w:t>
      </w:r>
      <w:r w:rsidR="00780817">
        <w:rPr>
          <w:lang w:eastAsia="fr-FR"/>
        </w:rPr>
        <w:t xml:space="preserve">le chapitre 9 pour le lot 1 et le chapitre 10 pour le lot 2 </w:t>
      </w:r>
      <w:r w:rsidR="003874A0">
        <w:rPr>
          <w:lang w:eastAsia="fr-FR"/>
        </w:rPr>
        <w:t>– description des prestations.</w:t>
      </w:r>
    </w:p>
    <w:p w14:paraId="5EF5C8E2" w14:textId="77777777" w:rsidR="00FA58D8" w:rsidRPr="00347E18" w:rsidRDefault="00FA58D8" w:rsidP="00AC1FD2">
      <w:pPr>
        <w:rPr>
          <w:lang w:eastAsia="fr-FR"/>
        </w:rPr>
      </w:pPr>
    </w:p>
    <w:p w14:paraId="471B0FB7" w14:textId="7EAC5D6C" w:rsidR="000E6068" w:rsidRPr="00197FE7" w:rsidRDefault="000E6068">
      <w:pPr>
        <w:pStyle w:val="Titre1"/>
      </w:pPr>
      <w:bookmarkStart w:id="4" w:name="_Toc158112760"/>
      <w:r>
        <w:t>Présentation de la Branche Famille</w:t>
      </w:r>
      <w:bookmarkEnd w:id="2"/>
      <w:bookmarkEnd w:id="3"/>
      <w:bookmarkEnd w:id="4"/>
    </w:p>
    <w:p w14:paraId="0EA16525" w14:textId="0052A57A" w:rsidR="001818F1" w:rsidRPr="00197FE7" w:rsidRDefault="001818F1" w:rsidP="006B42C1">
      <w:pPr>
        <w:pStyle w:val="Titre2"/>
        <w:numPr>
          <w:ilvl w:val="1"/>
          <w:numId w:val="6"/>
        </w:numPr>
      </w:pPr>
      <w:bookmarkStart w:id="5" w:name="_Toc65087343"/>
      <w:bookmarkStart w:id="6" w:name="_Toc69401751"/>
      <w:bookmarkStart w:id="7" w:name="_Toc69451778"/>
      <w:bookmarkStart w:id="8" w:name="_Toc158112761"/>
      <w:r w:rsidRPr="00197FE7">
        <w:t>Organisation générale de la branche Famille</w:t>
      </w:r>
      <w:bookmarkEnd w:id="5"/>
      <w:bookmarkEnd w:id="6"/>
      <w:bookmarkEnd w:id="7"/>
      <w:bookmarkEnd w:id="8"/>
    </w:p>
    <w:p w14:paraId="4D7217F1" w14:textId="77777777" w:rsidR="00B55741" w:rsidRDefault="00B55741" w:rsidP="00B55741">
      <w:pPr>
        <w:rPr>
          <w:lang w:eastAsia="fr-FR"/>
        </w:rPr>
      </w:pPr>
      <w:r>
        <w:rPr>
          <w:lang w:eastAsia="fr-FR"/>
        </w:rPr>
        <w:t xml:space="preserve">Avec les branches Maladie, Vieillesse et Recouvrement, la branche Famille fait partie du régime général de la Sécurité sociale créée en 1945 par une ordonnance du 4 octobre. </w:t>
      </w:r>
    </w:p>
    <w:p w14:paraId="2D0D5B62" w14:textId="77777777" w:rsidR="00B55741" w:rsidRDefault="00B55741" w:rsidP="00B55741">
      <w:pPr>
        <w:rPr>
          <w:lang w:eastAsia="fr-FR"/>
        </w:rPr>
      </w:pPr>
      <w:r>
        <w:rPr>
          <w:lang w:eastAsia="fr-FR"/>
        </w:rPr>
        <w:t xml:space="preserve">Placée sous la double tutelle du ministère des Solidarités et de la Santé et du ministère de l’Action et des comptes publics, la branche Famille est chargée d’une mission de service public sur le territoire métropolitain, les départements et régions françaises d’Outre-Mer (DROM) et les collectivités d’Outre-Mer (COM). </w:t>
      </w:r>
    </w:p>
    <w:p w14:paraId="7477887A" w14:textId="77777777" w:rsidR="00B55741" w:rsidRDefault="00B55741" w:rsidP="00B55741">
      <w:pPr>
        <w:rPr>
          <w:lang w:eastAsia="fr-FR"/>
        </w:rPr>
      </w:pPr>
      <w:r>
        <w:rPr>
          <w:lang w:eastAsia="fr-FR"/>
        </w:rPr>
        <w:t xml:space="preserve">Un réseau de 101 Caisses d'allocations familiales qui, pilotées par la Caisse nationale des allocations familiales (Cnaf) et avec les moyens qu'elle leur consent, est chargé du service des prestations familiales, du service des aides personnelles, de l'action sociale en direction des familles, du service des aides personnelles au logement à l'ensemble des ménages et du service de certains minima sociaux. </w:t>
      </w:r>
    </w:p>
    <w:p w14:paraId="28BBB445" w14:textId="77777777" w:rsidR="00B55741" w:rsidRDefault="00B55741" w:rsidP="00B55741">
      <w:pPr>
        <w:rPr>
          <w:lang w:eastAsia="fr-FR"/>
        </w:rPr>
      </w:pPr>
      <w:r>
        <w:rPr>
          <w:lang w:eastAsia="fr-FR"/>
        </w:rPr>
        <w:t xml:space="preserve">Depuis 1996, une Convention d’Objectifs et de Gestion (COG), signée tous les cinq ans, contractualise les relations entre l’État et la Caisse nationale des allocations familiales (Cnaf). </w:t>
      </w:r>
    </w:p>
    <w:p w14:paraId="43FF8FF6" w14:textId="77777777" w:rsidR="00B55741" w:rsidRDefault="00B55741" w:rsidP="00B55741">
      <w:pPr>
        <w:rPr>
          <w:lang w:eastAsia="fr-FR"/>
        </w:rPr>
      </w:pPr>
      <w:r>
        <w:rPr>
          <w:lang w:eastAsia="fr-FR"/>
        </w:rPr>
        <w:t xml:space="preserve">Avec 32,9 millions de personnes couvertes par une prestation familiale et /ou une prestation d’action sociale en 2020, la relation de service des Caf se caractérise par un nombre important de contacts avec ses usagers :  </w:t>
      </w:r>
    </w:p>
    <w:p w14:paraId="3E42A27D" w14:textId="77777777" w:rsidR="00B55741" w:rsidRPr="00802971" w:rsidRDefault="00B55741">
      <w:pPr>
        <w:numPr>
          <w:ilvl w:val="0"/>
          <w:numId w:val="41"/>
        </w:numPr>
        <w:spacing w:before="0" w:after="0" w:line="240" w:lineRule="auto"/>
        <w:rPr>
          <w:lang w:eastAsia="fr-FR"/>
        </w:rPr>
      </w:pPr>
      <w:r w:rsidRPr="00802971">
        <w:rPr>
          <w:lang w:eastAsia="fr-FR"/>
        </w:rPr>
        <w:t>26,</w:t>
      </w:r>
      <w:r>
        <w:rPr>
          <w:lang w:eastAsia="fr-FR"/>
        </w:rPr>
        <w:t>2</w:t>
      </w:r>
      <w:r w:rsidRPr="00802971">
        <w:rPr>
          <w:lang w:eastAsia="fr-FR"/>
        </w:rPr>
        <w:t xml:space="preserve">7 millions d’appels reçus en 2020 dont 10,1 millions d’appels traités par le SVI. Par ailleurs 16,4 millions d’appels ont été présentés sur les plateaux et plateformes de services (PFS), dont 11,7 millions d’appels téléphoniques traités par les agents. </w:t>
      </w:r>
    </w:p>
    <w:p w14:paraId="1D607240" w14:textId="77777777" w:rsidR="00B55741" w:rsidRPr="00802971" w:rsidRDefault="00B55741">
      <w:pPr>
        <w:numPr>
          <w:ilvl w:val="0"/>
          <w:numId w:val="41"/>
        </w:numPr>
        <w:spacing w:before="0" w:after="0" w:line="240" w:lineRule="auto"/>
        <w:rPr>
          <w:lang w:eastAsia="fr-FR"/>
        </w:rPr>
      </w:pPr>
      <w:r w:rsidRPr="00802971">
        <w:rPr>
          <w:lang w:eastAsia="fr-FR"/>
        </w:rPr>
        <w:t xml:space="preserve">6,8 millions de courriels allocataire en 2020 (+ 4,6 % par rapport à 2019).  </w:t>
      </w:r>
    </w:p>
    <w:p w14:paraId="180BB6C0" w14:textId="77777777" w:rsidR="00B55741" w:rsidRPr="00802971" w:rsidRDefault="00B55741">
      <w:pPr>
        <w:numPr>
          <w:ilvl w:val="0"/>
          <w:numId w:val="41"/>
        </w:numPr>
        <w:spacing w:before="0" w:after="0" w:line="240" w:lineRule="auto"/>
        <w:rPr>
          <w:lang w:eastAsia="fr-FR"/>
        </w:rPr>
      </w:pPr>
      <w:r w:rsidRPr="00802971">
        <w:rPr>
          <w:lang w:eastAsia="fr-FR"/>
        </w:rPr>
        <w:t xml:space="preserve">La Branche connait une croissance de contacts via ce canal à la suite du développement de ses offres numériques.  </w:t>
      </w:r>
    </w:p>
    <w:p w14:paraId="146EB1C1" w14:textId="77777777" w:rsidR="00B55741" w:rsidRPr="00802971" w:rsidRDefault="00B55741">
      <w:pPr>
        <w:numPr>
          <w:ilvl w:val="0"/>
          <w:numId w:val="41"/>
        </w:numPr>
        <w:spacing w:before="0" w:after="0" w:line="240" w:lineRule="auto"/>
        <w:rPr>
          <w:lang w:eastAsia="fr-FR"/>
        </w:rPr>
      </w:pPr>
      <w:r w:rsidRPr="00802971">
        <w:rPr>
          <w:lang w:eastAsia="fr-FR"/>
        </w:rPr>
        <w:t>910 millions de visites sur le site Caf.fr ont été recensées en 2020 (813,5 millions en 2019) et 586 millions sur Caf-Moncompte.fr (contre 513 millions en 2019). 55% des visites sur le Caf.fr sont réalisées à partir d’un smartphone, et 65% sur Caf-Moncompte.fr.</w:t>
      </w:r>
    </w:p>
    <w:p w14:paraId="75A5EFF5" w14:textId="77777777" w:rsidR="00B55741" w:rsidRPr="00802971" w:rsidRDefault="00B55741">
      <w:pPr>
        <w:numPr>
          <w:ilvl w:val="0"/>
          <w:numId w:val="41"/>
        </w:numPr>
        <w:spacing w:before="0" w:after="0" w:line="240" w:lineRule="auto"/>
        <w:rPr>
          <w:lang w:eastAsia="fr-FR"/>
        </w:rPr>
      </w:pPr>
      <w:r w:rsidRPr="00802971">
        <w:rPr>
          <w:lang w:eastAsia="fr-FR"/>
        </w:rPr>
        <w:t>Les consultations se font de plus en plus souvent à partir d’un téléphone mobile (+ 7% pour les visites mobiles caf.fr et + 6% pour les visites mobiles caf moncompte par rapport à 2019).</w:t>
      </w:r>
    </w:p>
    <w:p w14:paraId="79F388B4" w14:textId="77777777" w:rsidR="00B55741" w:rsidRPr="00802971" w:rsidRDefault="00B55741">
      <w:pPr>
        <w:numPr>
          <w:ilvl w:val="0"/>
          <w:numId w:val="41"/>
        </w:numPr>
        <w:spacing w:before="0" w:after="0" w:line="240" w:lineRule="auto"/>
        <w:rPr>
          <w:lang w:eastAsia="fr-FR"/>
        </w:rPr>
      </w:pPr>
      <w:r w:rsidRPr="00802971">
        <w:rPr>
          <w:lang w:eastAsia="fr-FR"/>
        </w:rPr>
        <w:t xml:space="preserve">Le nombre de téléchargements de l’application mobile « Caf Mon Compte » est de 7,8 millions au 31/12/2020 ; </w:t>
      </w:r>
    </w:p>
    <w:p w14:paraId="0ED06797" w14:textId="77777777" w:rsidR="00B55741" w:rsidRPr="00802971" w:rsidRDefault="00B55741">
      <w:pPr>
        <w:numPr>
          <w:ilvl w:val="0"/>
          <w:numId w:val="41"/>
        </w:numPr>
        <w:spacing w:before="0" w:after="0" w:line="240" w:lineRule="auto"/>
        <w:rPr>
          <w:lang w:eastAsia="fr-FR"/>
        </w:rPr>
      </w:pPr>
      <w:r w:rsidRPr="00802971">
        <w:rPr>
          <w:lang w:eastAsia="fr-FR"/>
        </w:rPr>
        <w:t xml:space="preserve">On enregistre une progression de la dématérialisation avec un taux d’information entrante par voie dématérialisée passant de 56,3% en 2018 à 71% soit près de 78,1 millions de pièces arrivées en dématérialisé en 2020. </w:t>
      </w:r>
    </w:p>
    <w:p w14:paraId="6C22CB9E" w14:textId="77777777" w:rsidR="00B55741" w:rsidRPr="00802971" w:rsidRDefault="00B55741">
      <w:pPr>
        <w:numPr>
          <w:ilvl w:val="0"/>
          <w:numId w:val="41"/>
        </w:numPr>
        <w:spacing w:before="0" w:after="0" w:line="240" w:lineRule="auto"/>
        <w:rPr>
          <w:lang w:eastAsia="fr-FR"/>
        </w:rPr>
      </w:pPr>
      <w:r w:rsidRPr="00802971">
        <w:rPr>
          <w:lang w:eastAsia="fr-FR"/>
        </w:rPr>
        <w:t>Les démarches disponibles en ligne ont un taux d’usage élevé puisqu’en moyenne, lorsqu’une démarche est disponible, 80 % des usagers y ont recours. Ces taux variant de 68% pour les téléservice RSA à 92% sur la prime d’activité en 2020.</w:t>
      </w:r>
    </w:p>
    <w:p w14:paraId="0DEA5C58" w14:textId="77777777" w:rsidR="00B55741" w:rsidRDefault="00B55741">
      <w:pPr>
        <w:numPr>
          <w:ilvl w:val="0"/>
          <w:numId w:val="41"/>
        </w:numPr>
        <w:spacing w:before="0" w:after="0" w:line="240" w:lineRule="auto"/>
        <w:rPr>
          <w:lang w:eastAsia="fr-FR"/>
        </w:rPr>
      </w:pPr>
      <w:r w:rsidRPr="00802971">
        <w:rPr>
          <w:lang w:eastAsia="fr-FR"/>
        </w:rPr>
        <w:t>4,2 millions de visites à l’accueil physique en 2020 dont 1,8 million de prises de rendez-vous. Ce volume est en baisse en 2020 en raison de la crise sanitaire et des fermetures d’accueil.</w:t>
      </w:r>
    </w:p>
    <w:p w14:paraId="72E55DD4" w14:textId="77777777" w:rsidR="00B55741" w:rsidRPr="00802971" w:rsidRDefault="00B55741">
      <w:pPr>
        <w:numPr>
          <w:ilvl w:val="0"/>
          <w:numId w:val="41"/>
        </w:numPr>
        <w:spacing w:before="0" w:after="0" w:line="240" w:lineRule="auto"/>
        <w:rPr>
          <w:color w:val="000000" w:themeColor="text1"/>
          <w:lang w:eastAsia="fr-FR"/>
        </w:rPr>
      </w:pPr>
      <w:r w:rsidRPr="00802971">
        <w:rPr>
          <w:color w:val="000000" w:themeColor="text1"/>
          <w:lang w:eastAsia="fr-FR"/>
        </w:rPr>
        <w:t>Avec plus de 3000 points de contact Caf ou partenaires, 92% des bassins de vie sont couverts par une offre de service Caf. La branche Famille propose un site d’accueil Caf ou partenaire à moins de 30 minutes en tous points du territoire métropolitain</w:t>
      </w:r>
    </w:p>
    <w:p w14:paraId="6A9F3565" w14:textId="77777777" w:rsidR="00237701" w:rsidRPr="00D65835" w:rsidRDefault="00237701" w:rsidP="00237701"/>
    <w:p w14:paraId="78D06264" w14:textId="77777777" w:rsidR="00237701" w:rsidRDefault="00237701" w:rsidP="00F343E3">
      <w:r w:rsidRPr="00D65835">
        <w:t xml:space="preserve">Pour </w:t>
      </w:r>
      <w:r>
        <w:t>permettre aux Caf d’</w:t>
      </w:r>
      <w:r w:rsidRPr="00D65835">
        <w:t xml:space="preserve">assurer </w:t>
      </w:r>
      <w:r>
        <w:t>leur</w:t>
      </w:r>
      <w:r w:rsidRPr="00D65835">
        <w:t xml:space="preserve"> mission, l</w:t>
      </w:r>
      <w:r>
        <w:t>a Direction du Réseau de la Cnaf définit les grandes orientations stratégiques en matière de relation de service sur l’ensemble des canaux de contacts. Le pilotage national est assuré par le Département d’Appui à la Relation de Service et aux Métiers (DARSEM).</w:t>
      </w:r>
    </w:p>
    <w:p w14:paraId="6E8DC702" w14:textId="77777777" w:rsidR="00237701" w:rsidRDefault="00237701" w:rsidP="00F343E3">
      <w:r>
        <w:t>Parallèlement, le</w:t>
      </w:r>
      <w:r w:rsidRPr="00D65835">
        <w:t xml:space="preserve">s besoins en traitements informatiques </w:t>
      </w:r>
      <w:r>
        <w:t xml:space="preserve">sont </w:t>
      </w:r>
      <w:r w:rsidRPr="00D65835">
        <w:t>confiés à la Direction du Système d'Information</w:t>
      </w:r>
      <w:r>
        <w:t xml:space="preserve"> (DSI).</w:t>
      </w:r>
    </w:p>
    <w:p w14:paraId="06F6A369" w14:textId="3B1B8F5D" w:rsidR="00F73A76" w:rsidRPr="00197FE7" w:rsidRDefault="00F73A76" w:rsidP="006B42C1">
      <w:pPr>
        <w:pStyle w:val="Titre2"/>
        <w:numPr>
          <w:ilvl w:val="1"/>
          <w:numId w:val="6"/>
        </w:numPr>
      </w:pPr>
      <w:bookmarkStart w:id="9" w:name="_Toc65087344"/>
      <w:bookmarkStart w:id="10" w:name="_Toc69401752"/>
      <w:bookmarkStart w:id="11" w:name="_Toc69451779"/>
      <w:bookmarkStart w:id="12" w:name="_Toc158112762"/>
      <w:r w:rsidRPr="00197FE7">
        <w:t>La Direction générale déléguée aux Systèmes d’Information (DSI)</w:t>
      </w:r>
      <w:bookmarkEnd w:id="9"/>
      <w:bookmarkEnd w:id="10"/>
      <w:bookmarkEnd w:id="11"/>
      <w:bookmarkEnd w:id="12"/>
    </w:p>
    <w:p w14:paraId="3EE7AF63" w14:textId="3FD5D649" w:rsidR="00E72504" w:rsidRDefault="00E72504" w:rsidP="00A10D65">
      <w:r>
        <w:t>La D</w:t>
      </w:r>
      <w:r w:rsidRPr="004E6B60">
        <w:t xml:space="preserve">irection </w:t>
      </w:r>
      <w:r>
        <w:t>générale déléguée aux</w:t>
      </w:r>
      <w:r w:rsidRPr="004E6B60">
        <w:t xml:space="preserve"> </w:t>
      </w:r>
      <w:r>
        <w:t>S</w:t>
      </w:r>
      <w:r w:rsidRPr="004E6B60">
        <w:t>ystème</w:t>
      </w:r>
      <w:r>
        <w:t>s</w:t>
      </w:r>
      <w:r w:rsidRPr="004E6B60">
        <w:t xml:space="preserve"> d’</w:t>
      </w:r>
      <w:r>
        <w:t>I</w:t>
      </w:r>
      <w:r w:rsidRPr="004E6B60">
        <w:t xml:space="preserve">nformation </w:t>
      </w:r>
      <w:r>
        <w:t xml:space="preserve">gère le </w:t>
      </w:r>
      <w:r w:rsidRPr="004E6B60">
        <w:t xml:space="preserve">SI </w:t>
      </w:r>
      <w:r>
        <w:t xml:space="preserve">de la </w:t>
      </w:r>
      <w:r w:rsidRPr="004E6B60">
        <w:t>branche</w:t>
      </w:r>
      <w:r>
        <w:t xml:space="preserve"> Famille conformément aux objectifs de la Convention d’Objectifs et de Gestion (COG) et du schéma directeur (SDSI).</w:t>
      </w:r>
      <w:r w:rsidR="00A10D65" w:rsidRPr="00A10D65">
        <w:rPr>
          <w:noProof/>
        </w:rPr>
        <w:t xml:space="preserve"> </w:t>
      </w:r>
    </w:p>
    <w:p w14:paraId="6E1A5009" w14:textId="4B5DAFAD" w:rsidR="00E42744" w:rsidRDefault="00E42744" w:rsidP="00A10D65">
      <w:pPr>
        <w:rPr>
          <w:i/>
          <w:iCs/>
        </w:rPr>
      </w:pPr>
      <w:r w:rsidRPr="005C455E">
        <w:rPr>
          <w:i/>
          <w:iCs/>
        </w:rPr>
        <w:t>Nota : Les activité décrites ci-dessous sont susceptibles d’évolue</w:t>
      </w:r>
      <w:r w:rsidR="005F3462" w:rsidRPr="005C455E">
        <w:rPr>
          <w:i/>
          <w:iCs/>
        </w:rPr>
        <w:t xml:space="preserve">r sur période comprise entre la publication et le lancement du </w:t>
      </w:r>
      <w:r w:rsidRPr="005C455E">
        <w:rPr>
          <w:i/>
          <w:iCs/>
        </w:rPr>
        <w:t>présent accord-cadre.</w:t>
      </w:r>
    </w:p>
    <w:p w14:paraId="58538F0D" w14:textId="77777777" w:rsidR="00A10D65" w:rsidRDefault="00A10D65" w:rsidP="00A10D65"/>
    <w:p w14:paraId="208250B3" w14:textId="0FA3E143" w:rsidR="00A10D65" w:rsidRDefault="00A10D65" w:rsidP="00A10D65">
      <w:r w:rsidRPr="00A10D65">
        <w:rPr>
          <w:noProof/>
          <w:u w:val="single"/>
          <w:lang w:eastAsia="fr-FR"/>
        </w:rPr>
        <w:drawing>
          <wp:anchor distT="0" distB="0" distL="114300" distR="114300" simplePos="0" relativeHeight="251658241" behindDoc="0" locked="0" layoutInCell="1" allowOverlap="1" wp14:anchorId="5B99786C" wp14:editId="725AF67F">
            <wp:simplePos x="0" y="0"/>
            <wp:positionH relativeFrom="column">
              <wp:posOffset>-101296</wp:posOffset>
            </wp:positionH>
            <wp:positionV relativeFrom="paragraph">
              <wp:posOffset>248671</wp:posOffset>
            </wp:positionV>
            <wp:extent cx="952500" cy="1162050"/>
            <wp:effectExtent l="0" t="0" r="0" b="0"/>
            <wp:wrapNone/>
            <wp:docPr id="165227" name="Image 165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val="0"/>
                        </a:ext>
                      </a:extLst>
                    </a:blip>
                    <a:srcRect b="6493"/>
                    <a:stretch/>
                  </pic:blipFill>
                  <pic:spPr bwMode="auto">
                    <a:xfrm>
                      <a:off x="0" y="0"/>
                      <a:ext cx="952500" cy="1162050"/>
                    </a:xfrm>
                    <a:prstGeom prst="rect">
                      <a:avLst/>
                    </a:prstGeom>
                    <a:ln>
                      <a:noFill/>
                    </a:ln>
                    <a:extLst>
                      <a:ext uri="{53640926-AAD7-44D8-BBD7-CCE9431645EC}">
                        <a14:shadowObscured xmlns:a14="http://schemas.microsoft.com/office/drawing/2010/main"/>
                      </a:ext>
                    </a:extLst>
                  </pic:spPr>
                </pic:pic>
              </a:graphicData>
            </a:graphic>
          </wp:anchor>
        </w:drawing>
      </w:r>
      <w:r w:rsidRPr="00A10D65">
        <w:rPr>
          <w:u w:val="single"/>
        </w:rPr>
        <w:t>Légende</w:t>
      </w:r>
      <w:r>
        <w:rPr>
          <w:u w:val="single"/>
        </w:rPr>
        <w:t xml:space="preserve"> : </w:t>
      </w:r>
    </w:p>
    <w:p w14:paraId="642953D7" w14:textId="558917C1" w:rsidR="00A10D65" w:rsidRDefault="00A10D65" w:rsidP="00A10D65">
      <w:pPr>
        <w:rPr>
          <w:i/>
          <w:iCs/>
        </w:rPr>
      </w:pPr>
      <w:r w:rsidRPr="001A7743">
        <w:rPr>
          <w:noProof/>
          <w:lang w:eastAsia="fr-FR"/>
        </w:rPr>
        <w:drawing>
          <wp:anchor distT="0" distB="0" distL="114300" distR="114300" simplePos="0" relativeHeight="251658242" behindDoc="0" locked="0" layoutInCell="1" allowOverlap="1" wp14:anchorId="4A723948" wp14:editId="077D70BF">
            <wp:simplePos x="0" y="0"/>
            <wp:positionH relativeFrom="column">
              <wp:posOffset>734033</wp:posOffset>
            </wp:positionH>
            <wp:positionV relativeFrom="paragraph">
              <wp:posOffset>89231</wp:posOffset>
            </wp:positionV>
            <wp:extent cx="818984" cy="329347"/>
            <wp:effectExtent l="0" t="0" r="635" b="0"/>
            <wp:wrapNone/>
            <wp:docPr id="165216" name="Image 165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t="14667" b="48266"/>
                    <a:stretch/>
                  </pic:blipFill>
                  <pic:spPr bwMode="auto">
                    <a:xfrm>
                      <a:off x="0" y="0"/>
                      <a:ext cx="818984" cy="32934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31415F7E" w14:textId="6A6CE179" w:rsidR="00A10D65" w:rsidRDefault="00A10D65" w:rsidP="00A10D65">
      <w:pPr>
        <w:rPr>
          <w:i/>
          <w:iCs/>
        </w:rPr>
      </w:pPr>
    </w:p>
    <w:p w14:paraId="1FBDDF1A" w14:textId="0D0069F8" w:rsidR="00A10D65" w:rsidRPr="005C455E" w:rsidRDefault="00A10D65" w:rsidP="00A10D65">
      <w:pPr>
        <w:rPr>
          <w:i/>
          <w:iCs/>
        </w:rPr>
      </w:pPr>
    </w:p>
    <w:p w14:paraId="6B4FEC5A" w14:textId="6C24A98B" w:rsidR="001818F1" w:rsidRDefault="00AE1A3C" w:rsidP="001818F1">
      <w:pPr>
        <w:jc w:val="center"/>
      </w:pPr>
      <w:r>
        <w:rPr>
          <w:noProof/>
          <w:lang w:eastAsia="fr-FR"/>
        </w:rPr>
        <w:drawing>
          <wp:inline distT="0" distB="0" distL="0" distR="0" wp14:anchorId="64DFF7EA" wp14:editId="2D18B408">
            <wp:extent cx="5029200" cy="3248107"/>
            <wp:effectExtent l="0" t="0" r="0" b="9525"/>
            <wp:docPr id="196958" name="Image 1969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6958"/>
                    <pic:cNvPicPr/>
                  </pic:nvPicPr>
                  <pic:blipFill>
                    <a:blip r:embed="rId14">
                      <a:extLst>
                        <a:ext uri="{28A0092B-C50C-407E-A947-70E740481C1C}">
                          <a14:useLocalDpi xmlns:a14="http://schemas.microsoft.com/office/drawing/2010/main" val="0"/>
                        </a:ext>
                      </a:extLst>
                    </a:blip>
                    <a:stretch>
                      <a:fillRect/>
                    </a:stretch>
                  </pic:blipFill>
                  <pic:spPr>
                    <a:xfrm>
                      <a:off x="0" y="0"/>
                      <a:ext cx="5029200" cy="3248107"/>
                    </a:xfrm>
                    <a:prstGeom prst="rect">
                      <a:avLst/>
                    </a:prstGeom>
                  </pic:spPr>
                </pic:pic>
              </a:graphicData>
            </a:graphic>
          </wp:inline>
        </w:drawing>
      </w:r>
    </w:p>
    <w:p w14:paraId="74EC851D" w14:textId="77777777" w:rsidR="00A10D65" w:rsidRDefault="00A10D65" w:rsidP="00350041"/>
    <w:p w14:paraId="0B69BCFA" w14:textId="160A708E" w:rsidR="00350041" w:rsidRPr="00A10D65" w:rsidRDefault="00350041" w:rsidP="00A10D65">
      <w:r>
        <w:t xml:space="preserve">Pour assurer sa mission, la DGSI est structurée </w:t>
      </w:r>
      <w:r w:rsidRPr="00A10D65">
        <w:t>en 6 directions</w:t>
      </w:r>
      <w:r w:rsidR="0081798E" w:rsidRPr="00A10D65">
        <w:t xml:space="preserve"> et</w:t>
      </w:r>
      <w:r w:rsidRPr="00A10D65">
        <w:t xml:space="preserve"> </w:t>
      </w:r>
      <w:r w:rsidR="00FA2372" w:rsidRPr="00A10D65">
        <w:t>5</w:t>
      </w:r>
      <w:r w:rsidRPr="00A10D65">
        <w:t xml:space="preserve"> missions </w:t>
      </w:r>
      <w:r w:rsidR="0081798E" w:rsidRPr="00A10D65">
        <w:t>:</w:t>
      </w:r>
      <w:r w:rsidRPr="00A10D65">
        <w:t xml:space="preserve"> </w:t>
      </w:r>
    </w:p>
    <w:p w14:paraId="5738856F" w14:textId="575173C1" w:rsidR="00DD73CD" w:rsidRDefault="00EA0B5A" w:rsidP="00003FD7">
      <w:pPr>
        <w:jc w:val="center"/>
        <w:rPr>
          <w:noProof/>
        </w:rPr>
      </w:pPr>
      <w:r>
        <w:rPr>
          <w:noProof/>
          <w:lang w:eastAsia="fr-FR"/>
        </w:rPr>
        <w:drawing>
          <wp:inline distT="0" distB="0" distL="0" distR="0" wp14:anchorId="09A477B6" wp14:editId="4EE021CC">
            <wp:extent cx="4985469" cy="2042431"/>
            <wp:effectExtent l="0" t="0" r="571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985469" cy="2042431"/>
                    </a:xfrm>
                    <a:prstGeom prst="rect">
                      <a:avLst/>
                    </a:prstGeom>
                  </pic:spPr>
                </pic:pic>
              </a:graphicData>
            </a:graphic>
          </wp:inline>
        </w:drawing>
      </w:r>
    </w:p>
    <w:p w14:paraId="2DF1CE8F" w14:textId="77777777" w:rsidR="00A83C53" w:rsidRDefault="00A83C53" w:rsidP="003643BF">
      <w:pPr>
        <w:spacing w:after="120" w:line="240" w:lineRule="auto"/>
        <w:ind w:left="720"/>
      </w:pPr>
    </w:p>
    <w:p w14:paraId="4B9FF7F3" w14:textId="6D853432" w:rsidR="00820B7A" w:rsidRPr="006D41C5" w:rsidRDefault="00820B7A" w:rsidP="00F343E3">
      <w:r w:rsidRPr="006D41C5">
        <w:t>L</w:t>
      </w:r>
      <w:r w:rsidR="00D06684">
        <w:t xml:space="preserve">a mission de Pilotage des ressources </w:t>
      </w:r>
      <w:r w:rsidR="00F0571C">
        <w:t>et de la Performance est chargée</w:t>
      </w:r>
      <w:r w:rsidR="00E27269">
        <w:t xml:space="preserve"> de </w:t>
      </w:r>
      <w:r w:rsidRPr="006D41C5">
        <w:t>:</w:t>
      </w:r>
    </w:p>
    <w:p w14:paraId="52F80E7A" w14:textId="47C025E7" w:rsidR="00820B7A" w:rsidRPr="003972CE" w:rsidRDefault="00B55B0B">
      <w:pPr>
        <w:numPr>
          <w:ilvl w:val="0"/>
          <w:numId w:val="41"/>
        </w:numPr>
        <w:spacing w:before="0" w:after="0" w:line="240" w:lineRule="auto"/>
        <w:rPr>
          <w:rFonts w:ascii="Calibri" w:hAnsi="Calibri" w:cs="Calibri"/>
        </w:rPr>
      </w:pPr>
      <w:r w:rsidRPr="003972CE">
        <w:rPr>
          <w:rFonts w:ascii="Calibri" w:hAnsi="Calibri" w:cs="Calibri"/>
        </w:rPr>
        <w:t>D’assurer</w:t>
      </w:r>
      <w:r w:rsidR="00820B7A" w:rsidRPr="003972CE">
        <w:rPr>
          <w:rFonts w:ascii="Calibri" w:hAnsi="Calibri" w:cs="Calibri"/>
        </w:rPr>
        <w:t xml:space="preserve"> la préparation opérationnelle des marchés de la DGSI ;</w:t>
      </w:r>
    </w:p>
    <w:p w14:paraId="11503910" w14:textId="53FDE39D" w:rsidR="00820B7A" w:rsidRPr="003972CE" w:rsidRDefault="00B55B0B">
      <w:pPr>
        <w:numPr>
          <w:ilvl w:val="0"/>
          <w:numId w:val="41"/>
        </w:numPr>
        <w:spacing w:before="0" w:after="0" w:line="240" w:lineRule="auto"/>
        <w:rPr>
          <w:rFonts w:ascii="Calibri" w:hAnsi="Calibri" w:cs="Calibri"/>
        </w:rPr>
      </w:pPr>
      <w:r w:rsidRPr="003972CE">
        <w:rPr>
          <w:rFonts w:ascii="Calibri" w:hAnsi="Calibri" w:cs="Calibri"/>
        </w:rPr>
        <w:t>Des</w:t>
      </w:r>
      <w:r w:rsidR="00820B7A" w:rsidRPr="003972CE">
        <w:rPr>
          <w:rFonts w:ascii="Calibri" w:hAnsi="Calibri" w:cs="Calibri"/>
        </w:rPr>
        <w:t xml:space="preserve"> activités d’évaluation et de contrôle de la performance de la DGSI et du contrôle de gestion ;</w:t>
      </w:r>
    </w:p>
    <w:p w14:paraId="4DA9CD04" w14:textId="1CFE04C6" w:rsidR="00820B7A" w:rsidRPr="003972CE" w:rsidRDefault="00B55B0B">
      <w:pPr>
        <w:numPr>
          <w:ilvl w:val="0"/>
          <w:numId w:val="41"/>
        </w:numPr>
        <w:spacing w:before="0" w:after="0" w:line="240" w:lineRule="auto"/>
        <w:rPr>
          <w:rFonts w:ascii="Calibri" w:hAnsi="Calibri" w:cs="Calibri"/>
        </w:rPr>
      </w:pPr>
      <w:r w:rsidRPr="003972CE">
        <w:rPr>
          <w:rFonts w:ascii="Calibri" w:hAnsi="Calibri" w:cs="Calibri"/>
        </w:rPr>
        <w:t>De</w:t>
      </w:r>
      <w:r w:rsidR="00820B7A" w:rsidRPr="003972CE">
        <w:rPr>
          <w:rFonts w:ascii="Calibri" w:hAnsi="Calibri" w:cs="Calibri"/>
        </w:rPr>
        <w:t xml:space="preserve"> mobiliser de façon efficiente les moyens alloués aux activités informatiques ;</w:t>
      </w:r>
    </w:p>
    <w:p w14:paraId="062AE0C2" w14:textId="0F4D286F" w:rsidR="00820B7A" w:rsidRPr="003972CE" w:rsidRDefault="00B55B0B">
      <w:pPr>
        <w:numPr>
          <w:ilvl w:val="0"/>
          <w:numId w:val="41"/>
        </w:numPr>
        <w:spacing w:before="0" w:after="0" w:line="240" w:lineRule="auto"/>
        <w:rPr>
          <w:rFonts w:ascii="Calibri" w:hAnsi="Calibri" w:cs="Calibri"/>
        </w:rPr>
      </w:pPr>
      <w:r w:rsidRPr="003972CE">
        <w:rPr>
          <w:rFonts w:ascii="Calibri" w:hAnsi="Calibri" w:cs="Calibri"/>
        </w:rPr>
        <w:t>De</w:t>
      </w:r>
      <w:r w:rsidR="00820B7A" w:rsidRPr="003972CE">
        <w:rPr>
          <w:rFonts w:ascii="Calibri" w:hAnsi="Calibri" w:cs="Calibri"/>
        </w:rPr>
        <w:t xml:space="preserve"> participer à l’élaboration et la mise en œuvre de la Cog sur l’ensemble du périmètre SI ;</w:t>
      </w:r>
    </w:p>
    <w:p w14:paraId="35FD1ED6" w14:textId="23E3B83F" w:rsidR="00820B7A" w:rsidRPr="003972CE" w:rsidRDefault="00B55B0B">
      <w:pPr>
        <w:numPr>
          <w:ilvl w:val="0"/>
          <w:numId w:val="41"/>
        </w:numPr>
        <w:spacing w:before="0" w:after="0" w:line="240" w:lineRule="auto"/>
        <w:rPr>
          <w:rFonts w:ascii="Calibri" w:hAnsi="Calibri" w:cs="Calibri"/>
        </w:rPr>
      </w:pPr>
      <w:r w:rsidRPr="003972CE">
        <w:rPr>
          <w:rFonts w:ascii="Calibri" w:hAnsi="Calibri" w:cs="Calibri"/>
        </w:rPr>
        <w:t>De</w:t>
      </w:r>
      <w:r w:rsidR="00820B7A" w:rsidRPr="003972CE">
        <w:rPr>
          <w:rFonts w:ascii="Calibri" w:hAnsi="Calibri" w:cs="Calibri"/>
        </w:rPr>
        <w:t xml:space="preserve"> définir et de mettre en œuvre une stratégie d’achat nationale informatique.</w:t>
      </w:r>
    </w:p>
    <w:p w14:paraId="487A79B1" w14:textId="734FEB50" w:rsidR="00A83C53" w:rsidRDefault="00003FD7" w:rsidP="00003FD7">
      <w:pPr>
        <w:jc w:val="center"/>
      </w:pPr>
      <w:r>
        <w:rPr>
          <w:noProof/>
          <w:lang w:eastAsia="fr-FR"/>
        </w:rPr>
        <w:drawing>
          <wp:inline distT="0" distB="0" distL="0" distR="0" wp14:anchorId="056EFAF8" wp14:editId="65B72503">
            <wp:extent cx="4638454" cy="2169896"/>
            <wp:effectExtent l="0" t="0" r="0" b="1905"/>
            <wp:docPr id="165218" name="Image 165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5218"/>
                    <pic:cNvPicPr/>
                  </pic:nvPicPr>
                  <pic:blipFill>
                    <a:blip r:embed="rId16">
                      <a:extLst>
                        <a:ext uri="{28A0092B-C50C-407E-A947-70E740481C1C}">
                          <a14:useLocalDpi xmlns:a14="http://schemas.microsoft.com/office/drawing/2010/main" val="0"/>
                        </a:ext>
                      </a:extLst>
                    </a:blip>
                    <a:stretch>
                      <a:fillRect/>
                    </a:stretch>
                  </pic:blipFill>
                  <pic:spPr>
                    <a:xfrm>
                      <a:off x="0" y="0"/>
                      <a:ext cx="4638454" cy="2169896"/>
                    </a:xfrm>
                    <a:prstGeom prst="rect">
                      <a:avLst/>
                    </a:prstGeom>
                  </pic:spPr>
                </pic:pic>
              </a:graphicData>
            </a:graphic>
          </wp:inline>
        </w:drawing>
      </w:r>
    </w:p>
    <w:p w14:paraId="2C03BBC9" w14:textId="20FBC62E" w:rsidR="00141408" w:rsidRPr="00725EF2" w:rsidRDefault="003034D6" w:rsidP="00F343E3">
      <w:r>
        <w:t>L</w:t>
      </w:r>
      <w:r w:rsidR="00141408" w:rsidRPr="00725EF2">
        <w:t>a mission « contrôle interne et sécurité » chargée de :</w:t>
      </w:r>
    </w:p>
    <w:p w14:paraId="2647E7C9" w14:textId="53D5E2C7" w:rsidR="00141408" w:rsidRPr="003972CE" w:rsidRDefault="00B55B0B">
      <w:pPr>
        <w:numPr>
          <w:ilvl w:val="0"/>
          <w:numId w:val="41"/>
        </w:numPr>
        <w:spacing w:before="0" w:after="0" w:line="240" w:lineRule="auto"/>
        <w:rPr>
          <w:rFonts w:ascii="Calibri" w:hAnsi="Calibri" w:cs="Calibri"/>
        </w:rPr>
      </w:pPr>
      <w:r w:rsidRPr="003972CE">
        <w:rPr>
          <w:rFonts w:ascii="Calibri" w:hAnsi="Calibri" w:cs="Calibri"/>
        </w:rPr>
        <w:t>Alimenter</w:t>
      </w:r>
      <w:r w:rsidR="00141408" w:rsidRPr="003972CE">
        <w:rPr>
          <w:rFonts w:ascii="Calibri" w:hAnsi="Calibri" w:cs="Calibri"/>
        </w:rPr>
        <w:t xml:space="preserve"> le contrôle interne de la Branche Famille, sur la sécurité et la conformité des systèmes d’informations, la relation avec les autorités d’audit ou de certification, l’assurance qualité et le respect des méthodes et standards de la DGSI ;</w:t>
      </w:r>
    </w:p>
    <w:p w14:paraId="2F93D4B9" w14:textId="2AFC3455" w:rsidR="00141408" w:rsidRPr="003972CE" w:rsidRDefault="00B55B0B">
      <w:pPr>
        <w:numPr>
          <w:ilvl w:val="0"/>
          <w:numId w:val="41"/>
        </w:numPr>
        <w:spacing w:before="0" w:after="0" w:line="240" w:lineRule="auto"/>
        <w:rPr>
          <w:rFonts w:ascii="Calibri" w:hAnsi="Calibri" w:cs="Calibri"/>
        </w:rPr>
      </w:pPr>
      <w:r w:rsidRPr="003972CE">
        <w:rPr>
          <w:rFonts w:ascii="Calibri" w:hAnsi="Calibri" w:cs="Calibri"/>
        </w:rPr>
        <w:t>Définir</w:t>
      </w:r>
      <w:r w:rsidR="00141408" w:rsidRPr="003972CE">
        <w:rPr>
          <w:rFonts w:ascii="Calibri" w:hAnsi="Calibri" w:cs="Calibri"/>
        </w:rPr>
        <w:t xml:space="preserve"> et mettre en œuvre les normes et standards de qualité, de sécurité et de gestion interne à la DGSI en relation avec la mission de l’audit de la conformité informatique et libertés et de la sécurité du système d’information (Macssi).</w:t>
      </w:r>
      <w:r w:rsidR="00A10D65" w:rsidRPr="003972CE">
        <w:rPr>
          <w:rFonts w:ascii="Calibri" w:hAnsi="Calibri" w:cs="Calibri"/>
        </w:rPr>
        <w:t xml:space="preserve"> </w:t>
      </w:r>
    </w:p>
    <w:p w14:paraId="5F7E6217" w14:textId="62BF6B98" w:rsidR="00EC487E" w:rsidRDefault="00EC487E" w:rsidP="001818F1"/>
    <w:p w14:paraId="159B328E" w14:textId="64402185" w:rsidR="00515DD3" w:rsidRDefault="00515DD3" w:rsidP="001818F1"/>
    <w:p w14:paraId="4ACB7393" w14:textId="648F9230" w:rsidR="00515DD3" w:rsidRDefault="00515DD3" w:rsidP="00515DD3">
      <w:pPr>
        <w:jc w:val="center"/>
      </w:pPr>
      <w:r>
        <w:rPr>
          <w:noProof/>
          <w:lang w:eastAsia="fr-FR"/>
        </w:rPr>
        <w:drawing>
          <wp:inline distT="0" distB="0" distL="0" distR="0" wp14:anchorId="47358374" wp14:editId="6D8CD54F">
            <wp:extent cx="5082180" cy="1992923"/>
            <wp:effectExtent l="0" t="0" r="4445" b="7620"/>
            <wp:docPr id="165219" name="Image 16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521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082180" cy="1992923"/>
                    </a:xfrm>
                    <a:prstGeom prst="rect">
                      <a:avLst/>
                    </a:prstGeom>
                  </pic:spPr>
                </pic:pic>
              </a:graphicData>
            </a:graphic>
          </wp:inline>
        </w:drawing>
      </w:r>
    </w:p>
    <w:p w14:paraId="6703B645" w14:textId="59DF95F3" w:rsidR="00515DD3" w:rsidRDefault="00515DD3" w:rsidP="00515DD3">
      <w:pPr>
        <w:jc w:val="center"/>
      </w:pPr>
    </w:p>
    <w:p w14:paraId="05F96535" w14:textId="78AEFE27" w:rsidR="00C107CB" w:rsidRPr="00725EF2" w:rsidRDefault="003034D6" w:rsidP="00F343E3">
      <w:r>
        <w:t>L</w:t>
      </w:r>
      <w:r w:rsidR="00C107CB" w:rsidRPr="00725EF2">
        <w:t>a mission « architecture d’entreprise et Innovation » chargée de :</w:t>
      </w:r>
    </w:p>
    <w:p w14:paraId="4BAC5E0C" w14:textId="7A552239" w:rsidR="00C107CB" w:rsidRPr="003972CE" w:rsidRDefault="00B55B0B">
      <w:pPr>
        <w:numPr>
          <w:ilvl w:val="0"/>
          <w:numId w:val="41"/>
        </w:numPr>
        <w:spacing w:before="0" w:after="0" w:line="240" w:lineRule="auto"/>
        <w:rPr>
          <w:rFonts w:ascii="Calibri" w:hAnsi="Calibri" w:cs="Calibri"/>
        </w:rPr>
      </w:pPr>
      <w:r w:rsidRPr="003972CE">
        <w:rPr>
          <w:rFonts w:ascii="Calibri" w:hAnsi="Calibri" w:cs="Calibri"/>
        </w:rPr>
        <w:t>Définir</w:t>
      </w:r>
      <w:r w:rsidR="00C107CB" w:rsidRPr="003972CE">
        <w:rPr>
          <w:rFonts w:ascii="Calibri" w:hAnsi="Calibri" w:cs="Calibri"/>
        </w:rPr>
        <w:t xml:space="preserve"> la cible d’architecture fonctionnelle, applicative et technique des « SI d’entreprise » de la Branche Famille, en alignement avec les priorités métiers/SI intégrées ;</w:t>
      </w:r>
    </w:p>
    <w:p w14:paraId="2EA0CA40" w14:textId="6B257CBB" w:rsidR="00C107CB" w:rsidRPr="003972CE" w:rsidRDefault="00B55B0B">
      <w:pPr>
        <w:numPr>
          <w:ilvl w:val="0"/>
          <w:numId w:val="41"/>
        </w:numPr>
        <w:spacing w:before="0" w:after="0" w:line="240" w:lineRule="auto"/>
        <w:rPr>
          <w:rFonts w:ascii="Calibri" w:hAnsi="Calibri" w:cs="Calibri"/>
        </w:rPr>
      </w:pPr>
      <w:r w:rsidRPr="003972CE">
        <w:rPr>
          <w:rFonts w:ascii="Calibri" w:hAnsi="Calibri" w:cs="Calibri"/>
        </w:rPr>
        <w:t>Coordonner</w:t>
      </w:r>
      <w:r w:rsidR="00C107CB" w:rsidRPr="003972CE">
        <w:rPr>
          <w:rFonts w:ascii="Calibri" w:hAnsi="Calibri" w:cs="Calibri"/>
        </w:rPr>
        <w:t xml:space="preserve"> et dynamiser l’innovation numérique de la Dsi et des Caf ;</w:t>
      </w:r>
    </w:p>
    <w:p w14:paraId="697BD58F" w14:textId="5FEEC503" w:rsidR="00C107CB" w:rsidRPr="003972CE" w:rsidRDefault="00B55B0B">
      <w:pPr>
        <w:numPr>
          <w:ilvl w:val="0"/>
          <w:numId w:val="41"/>
        </w:numPr>
        <w:spacing w:before="0" w:after="0" w:line="240" w:lineRule="auto"/>
        <w:rPr>
          <w:rFonts w:ascii="Calibri" w:hAnsi="Calibri" w:cs="Calibri"/>
        </w:rPr>
      </w:pPr>
      <w:r w:rsidRPr="003972CE">
        <w:rPr>
          <w:rFonts w:ascii="Calibri" w:hAnsi="Calibri" w:cs="Calibri"/>
        </w:rPr>
        <w:t>Définir</w:t>
      </w:r>
      <w:r w:rsidR="00C107CB" w:rsidRPr="003972CE">
        <w:rPr>
          <w:rFonts w:ascii="Calibri" w:hAnsi="Calibri" w:cs="Calibri"/>
        </w:rPr>
        <w:t xml:space="preserve"> les normes et standards d’urbanisation des SI ; en particulier établir et maintenir les différents niveaux de cartographie des SI ;</w:t>
      </w:r>
    </w:p>
    <w:p w14:paraId="4EBCC6C2" w14:textId="7D8461A3" w:rsidR="00C107CB" w:rsidRPr="003972CE" w:rsidRDefault="00B55B0B">
      <w:pPr>
        <w:numPr>
          <w:ilvl w:val="0"/>
          <w:numId w:val="41"/>
        </w:numPr>
        <w:spacing w:before="0" w:after="0" w:line="240" w:lineRule="auto"/>
        <w:rPr>
          <w:rFonts w:ascii="Calibri" w:hAnsi="Calibri" w:cs="Calibri"/>
        </w:rPr>
      </w:pPr>
      <w:r w:rsidRPr="003972CE">
        <w:rPr>
          <w:rFonts w:ascii="Calibri" w:hAnsi="Calibri" w:cs="Calibri"/>
        </w:rPr>
        <w:t>Garantir</w:t>
      </w:r>
      <w:r w:rsidR="00C107CB" w:rsidRPr="003972CE">
        <w:rPr>
          <w:rFonts w:ascii="Calibri" w:hAnsi="Calibri" w:cs="Calibri"/>
        </w:rPr>
        <w:t xml:space="preserve"> la déclinaison de la cible d’architecture et de l’innovation au sein des projets et services portés par la Dsi ;</w:t>
      </w:r>
    </w:p>
    <w:p w14:paraId="3B21EB53" w14:textId="3692F6F7" w:rsidR="008014C3" w:rsidRPr="003972CE" w:rsidRDefault="00B55B0B">
      <w:pPr>
        <w:numPr>
          <w:ilvl w:val="0"/>
          <w:numId w:val="41"/>
        </w:numPr>
        <w:spacing w:before="0" w:after="0" w:line="240" w:lineRule="auto"/>
        <w:rPr>
          <w:rFonts w:ascii="Calibri" w:hAnsi="Calibri" w:cs="Calibri"/>
        </w:rPr>
      </w:pPr>
      <w:r w:rsidRPr="003972CE">
        <w:rPr>
          <w:rFonts w:ascii="Calibri" w:hAnsi="Calibri" w:cs="Calibri"/>
        </w:rPr>
        <w:t>Assurer</w:t>
      </w:r>
      <w:r w:rsidR="00C107CB" w:rsidRPr="003972CE">
        <w:rPr>
          <w:rFonts w:ascii="Calibri" w:hAnsi="Calibri" w:cs="Calibri"/>
        </w:rPr>
        <w:t xml:space="preserve"> le pilotage des projets techniques transverses stratégiques pour l’entreprise.</w:t>
      </w:r>
    </w:p>
    <w:p w14:paraId="33D33AAD" w14:textId="35C21E57" w:rsidR="00455315" w:rsidRDefault="00455315" w:rsidP="00455315">
      <w:pPr>
        <w:spacing w:after="120" w:line="240" w:lineRule="auto"/>
        <w:rPr>
          <w:color w:val="7030A0"/>
        </w:rPr>
      </w:pPr>
    </w:p>
    <w:p w14:paraId="47A4876D" w14:textId="71887440" w:rsidR="00515DD3" w:rsidRDefault="00515DD3" w:rsidP="00515DD3">
      <w:pPr>
        <w:spacing w:after="120" w:line="240" w:lineRule="auto"/>
        <w:jc w:val="center"/>
        <w:rPr>
          <w:color w:val="7030A0"/>
        </w:rPr>
      </w:pPr>
      <w:r>
        <w:rPr>
          <w:noProof/>
          <w:lang w:eastAsia="fr-FR"/>
        </w:rPr>
        <w:drawing>
          <wp:inline distT="0" distB="0" distL="0" distR="0" wp14:anchorId="69A089AA" wp14:editId="7B3231C6">
            <wp:extent cx="4954316" cy="1999753"/>
            <wp:effectExtent l="0" t="0" r="0" b="635"/>
            <wp:docPr id="165220" name="Image 165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5220"/>
                    <pic:cNvPicPr/>
                  </pic:nvPicPr>
                  <pic:blipFill>
                    <a:blip r:embed="rId18">
                      <a:extLst>
                        <a:ext uri="{28A0092B-C50C-407E-A947-70E740481C1C}">
                          <a14:useLocalDpi xmlns:a14="http://schemas.microsoft.com/office/drawing/2010/main" val="0"/>
                        </a:ext>
                      </a:extLst>
                    </a:blip>
                    <a:stretch>
                      <a:fillRect/>
                    </a:stretch>
                  </pic:blipFill>
                  <pic:spPr>
                    <a:xfrm>
                      <a:off x="0" y="0"/>
                      <a:ext cx="4954316" cy="1999753"/>
                    </a:xfrm>
                    <a:prstGeom prst="rect">
                      <a:avLst/>
                    </a:prstGeom>
                  </pic:spPr>
                </pic:pic>
              </a:graphicData>
            </a:graphic>
          </wp:inline>
        </w:drawing>
      </w:r>
    </w:p>
    <w:p w14:paraId="0175A8A8" w14:textId="7F627C45" w:rsidR="00C107CB" w:rsidRDefault="00C107CB" w:rsidP="001818F1"/>
    <w:p w14:paraId="15EF20B6" w14:textId="46D858A8" w:rsidR="00D02086" w:rsidRPr="00CB3C1D" w:rsidRDefault="00B55B0B" w:rsidP="00F343E3">
      <w:r w:rsidRPr="00CB3C1D">
        <w:t>La</w:t>
      </w:r>
      <w:r w:rsidR="00D02086" w:rsidRPr="00CB3C1D">
        <w:t xml:space="preserve"> direction « relation maîtrise d’ouvrage (Moa) et pilotage des évolutions du SI » chargée de :</w:t>
      </w:r>
    </w:p>
    <w:p w14:paraId="11C6AC41" w14:textId="206963A6" w:rsidR="00D02086" w:rsidRPr="003972CE" w:rsidRDefault="00B55B0B">
      <w:pPr>
        <w:numPr>
          <w:ilvl w:val="0"/>
          <w:numId w:val="41"/>
        </w:numPr>
        <w:spacing w:before="0" w:after="0" w:line="240" w:lineRule="auto"/>
        <w:rPr>
          <w:rFonts w:ascii="Calibri" w:hAnsi="Calibri" w:cs="Calibri"/>
        </w:rPr>
      </w:pPr>
      <w:r w:rsidRPr="003972CE">
        <w:rPr>
          <w:rFonts w:ascii="Calibri" w:hAnsi="Calibri" w:cs="Calibri"/>
        </w:rPr>
        <w:t>Conseiller</w:t>
      </w:r>
      <w:r w:rsidR="00D02086" w:rsidRPr="003972CE">
        <w:rPr>
          <w:rFonts w:ascii="Calibri" w:hAnsi="Calibri" w:cs="Calibri"/>
        </w:rPr>
        <w:t xml:space="preserve"> et accompagner les maîtrises d’ouvrage pour finaliser et suivre les expressions de besoin ;</w:t>
      </w:r>
    </w:p>
    <w:p w14:paraId="0DCAEDB1" w14:textId="2AAF5E5D" w:rsidR="00D02086" w:rsidRPr="003972CE" w:rsidRDefault="00B55B0B">
      <w:pPr>
        <w:numPr>
          <w:ilvl w:val="0"/>
          <w:numId w:val="41"/>
        </w:numPr>
        <w:spacing w:before="0" w:after="0" w:line="240" w:lineRule="auto"/>
        <w:rPr>
          <w:rFonts w:ascii="Calibri" w:hAnsi="Calibri" w:cs="Calibri"/>
        </w:rPr>
      </w:pPr>
      <w:r w:rsidRPr="003972CE">
        <w:rPr>
          <w:rFonts w:ascii="Calibri" w:hAnsi="Calibri" w:cs="Calibri"/>
        </w:rPr>
        <w:t>Être</w:t>
      </w:r>
      <w:r w:rsidR="00D02086" w:rsidRPr="003972CE">
        <w:rPr>
          <w:rFonts w:ascii="Calibri" w:hAnsi="Calibri" w:cs="Calibri"/>
        </w:rPr>
        <w:t xml:space="preserve"> le point de contact privilégié des Moa pour les sujets SI ;</w:t>
      </w:r>
    </w:p>
    <w:p w14:paraId="3D0D5BFE" w14:textId="08460769" w:rsidR="00D02086" w:rsidRPr="003972CE" w:rsidRDefault="00B55B0B">
      <w:pPr>
        <w:numPr>
          <w:ilvl w:val="0"/>
          <w:numId w:val="41"/>
        </w:numPr>
        <w:spacing w:before="0" w:after="0" w:line="240" w:lineRule="auto"/>
        <w:rPr>
          <w:rFonts w:ascii="Calibri" w:hAnsi="Calibri" w:cs="Calibri"/>
        </w:rPr>
      </w:pPr>
      <w:r w:rsidRPr="003972CE">
        <w:rPr>
          <w:rFonts w:ascii="Calibri" w:hAnsi="Calibri" w:cs="Calibri"/>
        </w:rPr>
        <w:t>Appuyer</w:t>
      </w:r>
      <w:r w:rsidR="00D02086" w:rsidRPr="003972CE">
        <w:rPr>
          <w:rFonts w:ascii="Calibri" w:hAnsi="Calibri" w:cs="Calibri"/>
        </w:rPr>
        <w:t xml:space="preserve"> les Moa pour coordonner le déroulement de la recette et des déploiements ;</w:t>
      </w:r>
    </w:p>
    <w:p w14:paraId="606B8450" w14:textId="167B8A0F" w:rsidR="001C485F" w:rsidRDefault="00B55B0B">
      <w:pPr>
        <w:numPr>
          <w:ilvl w:val="0"/>
          <w:numId w:val="41"/>
        </w:numPr>
        <w:spacing w:before="0" w:after="0" w:line="240" w:lineRule="auto"/>
        <w:rPr>
          <w:rFonts w:ascii="Calibri" w:hAnsi="Calibri" w:cs="Calibri"/>
        </w:rPr>
      </w:pPr>
      <w:r w:rsidRPr="003972CE">
        <w:rPr>
          <w:rFonts w:ascii="Calibri" w:hAnsi="Calibri"/>
        </w:rPr>
        <w:t>Garantir</w:t>
      </w:r>
      <w:r w:rsidR="00D02086" w:rsidRPr="003972CE">
        <w:rPr>
          <w:rFonts w:ascii="Calibri" w:hAnsi="Calibri"/>
        </w:rPr>
        <w:t xml:space="preserve"> la cohérence transverse des projets et des services développés par la DGSI et participer à la</w:t>
      </w:r>
      <w:r w:rsidR="00D02086" w:rsidRPr="003972CE">
        <w:rPr>
          <w:rFonts w:ascii="Calibri" w:hAnsi="Calibri" w:cs="Calibri"/>
        </w:rPr>
        <w:t xml:space="preserve"> cohérence entre les projets déployés nationalement et les applications locales.</w:t>
      </w:r>
      <w:r w:rsidR="001C485F" w:rsidRPr="003972CE">
        <w:rPr>
          <w:rFonts w:ascii="Calibri" w:hAnsi="Calibri" w:cs="Calibri"/>
        </w:rPr>
        <w:t xml:space="preserve"> </w:t>
      </w:r>
    </w:p>
    <w:p w14:paraId="46884612" w14:textId="77777777" w:rsidR="0073466A" w:rsidRPr="003972CE" w:rsidRDefault="0073466A" w:rsidP="0073466A">
      <w:pPr>
        <w:spacing w:before="0" w:after="0" w:line="240" w:lineRule="auto"/>
        <w:rPr>
          <w:rFonts w:ascii="Calibri" w:hAnsi="Calibri" w:cs="Calibri"/>
        </w:rPr>
      </w:pPr>
    </w:p>
    <w:p w14:paraId="1BC4632C" w14:textId="17BFCECD" w:rsidR="001C485F" w:rsidRDefault="001C485F" w:rsidP="001C485F">
      <w:pPr>
        <w:spacing w:after="120" w:line="240" w:lineRule="auto"/>
      </w:pPr>
      <w:r>
        <w:rPr>
          <w:noProof/>
          <w:lang w:eastAsia="fr-FR"/>
        </w:rPr>
        <w:drawing>
          <wp:inline distT="0" distB="0" distL="0" distR="0" wp14:anchorId="510065FE" wp14:editId="2473122C">
            <wp:extent cx="5759449" cy="505460"/>
            <wp:effectExtent l="0" t="0" r="0" b="889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59449" cy="505460"/>
                    </a:xfrm>
                    <a:prstGeom prst="rect">
                      <a:avLst/>
                    </a:prstGeom>
                  </pic:spPr>
                </pic:pic>
              </a:graphicData>
            </a:graphic>
          </wp:inline>
        </w:drawing>
      </w:r>
    </w:p>
    <w:p w14:paraId="448EFE0F" w14:textId="46B7FF27" w:rsidR="00D02086" w:rsidRPr="00CB3C1D" w:rsidRDefault="001C485F" w:rsidP="001C485F">
      <w:pPr>
        <w:spacing w:after="120" w:line="240" w:lineRule="auto"/>
        <w:jc w:val="center"/>
      </w:pPr>
      <w:r w:rsidRPr="00A00FC4">
        <w:rPr>
          <w:noProof/>
          <w:lang w:eastAsia="fr-FR"/>
        </w:rPr>
        <w:drawing>
          <wp:inline distT="0" distB="0" distL="0" distR="0" wp14:anchorId="5033DB24" wp14:editId="59E34F43">
            <wp:extent cx="5173318" cy="3141973"/>
            <wp:effectExtent l="0" t="0" r="8890" b="1905"/>
            <wp:docPr id="165221" name="Image 165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extLst>
                        <a:ext uri="{28A0092B-C50C-407E-A947-70E740481C1C}">
                          <a14:useLocalDpi xmlns:a14="http://schemas.microsoft.com/office/drawing/2010/main" val="0"/>
                        </a:ext>
                      </a:extLst>
                    </a:blip>
                    <a:srcRect t="541"/>
                    <a:stretch/>
                  </pic:blipFill>
                  <pic:spPr bwMode="auto">
                    <a:xfrm>
                      <a:off x="0" y="0"/>
                      <a:ext cx="5177430" cy="3144470"/>
                    </a:xfrm>
                    <a:prstGeom prst="rect">
                      <a:avLst/>
                    </a:prstGeom>
                    <a:ln>
                      <a:noFill/>
                    </a:ln>
                    <a:extLst>
                      <a:ext uri="{53640926-AAD7-44D8-BBD7-CCE9431645EC}">
                        <a14:shadowObscured xmlns:a14="http://schemas.microsoft.com/office/drawing/2010/main"/>
                      </a:ext>
                    </a:extLst>
                  </pic:spPr>
                </pic:pic>
              </a:graphicData>
            </a:graphic>
          </wp:inline>
        </w:drawing>
      </w:r>
    </w:p>
    <w:p w14:paraId="4825E382" w14:textId="7C0C4701" w:rsidR="00D02086" w:rsidRPr="00CB3C1D" w:rsidRDefault="00B55B0B" w:rsidP="00F343E3">
      <w:r w:rsidRPr="00CB3C1D">
        <w:t>La</w:t>
      </w:r>
      <w:r w:rsidR="00D02086" w:rsidRPr="00CB3C1D">
        <w:t xml:space="preserve"> mission « définition et suivi du service aux Caf et partenaires » chargée :</w:t>
      </w:r>
    </w:p>
    <w:p w14:paraId="7095CD1D" w14:textId="52F39A01" w:rsidR="00D02086" w:rsidRPr="003972CE" w:rsidRDefault="00B55B0B">
      <w:pPr>
        <w:numPr>
          <w:ilvl w:val="0"/>
          <w:numId w:val="41"/>
        </w:numPr>
        <w:spacing w:before="0" w:after="0" w:line="240" w:lineRule="auto"/>
        <w:rPr>
          <w:rFonts w:ascii="Calibri" w:hAnsi="Calibri" w:cs="Calibri"/>
        </w:rPr>
      </w:pPr>
      <w:r w:rsidRPr="003972CE">
        <w:rPr>
          <w:rFonts w:ascii="Calibri" w:hAnsi="Calibri" w:cs="Calibri"/>
        </w:rPr>
        <w:t>D’homogénéiser</w:t>
      </w:r>
      <w:r w:rsidR="00D02086" w:rsidRPr="003972CE">
        <w:rPr>
          <w:rFonts w:ascii="Calibri" w:hAnsi="Calibri" w:cs="Calibri"/>
        </w:rPr>
        <w:t xml:space="preserve"> et assurer la continuité de la relation de proximité avec les Caf dans l’interaction avec le SI national ;</w:t>
      </w:r>
    </w:p>
    <w:p w14:paraId="3DEAB80A" w14:textId="3F362A5F" w:rsidR="00D02086" w:rsidRPr="003972CE" w:rsidRDefault="00B55B0B">
      <w:pPr>
        <w:numPr>
          <w:ilvl w:val="0"/>
          <w:numId w:val="41"/>
        </w:numPr>
        <w:spacing w:before="0" w:after="0" w:line="240" w:lineRule="auto"/>
        <w:rPr>
          <w:rFonts w:ascii="Calibri" w:hAnsi="Calibri" w:cs="Calibri"/>
        </w:rPr>
      </w:pPr>
      <w:r w:rsidRPr="003972CE">
        <w:rPr>
          <w:rFonts w:ascii="Calibri" w:hAnsi="Calibri" w:cs="Calibri"/>
        </w:rPr>
        <w:t>D’animer</w:t>
      </w:r>
      <w:r w:rsidR="00D02086" w:rsidRPr="003972CE">
        <w:rPr>
          <w:rFonts w:ascii="Calibri" w:hAnsi="Calibri" w:cs="Calibri"/>
        </w:rPr>
        <w:t xml:space="preserve"> et offrir un service de proximité pour les développements et besoins locaux ;</w:t>
      </w:r>
    </w:p>
    <w:p w14:paraId="70A31DB0" w14:textId="6B45E2D1" w:rsidR="00D02086" w:rsidRPr="003972CE" w:rsidRDefault="00B55B0B">
      <w:pPr>
        <w:numPr>
          <w:ilvl w:val="0"/>
          <w:numId w:val="41"/>
        </w:numPr>
        <w:spacing w:before="0" w:after="0" w:line="240" w:lineRule="auto"/>
        <w:rPr>
          <w:rFonts w:ascii="Calibri" w:hAnsi="Calibri" w:cs="Calibri"/>
        </w:rPr>
      </w:pPr>
      <w:r w:rsidRPr="003972CE">
        <w:rPr>
          <w:rFonts w:ascii="Calibri" w:hAnsi="Calibri" w:cs="Calibri"/>
        </w:rPr>
        <w:t>De</w:t>
      </w:r>
      <w:r w:rsidR="00D02086" w:rsidRPr="003972CE">
        <w:rPr>
          <w:rFonts w:ascii="Calibri" w:hAnsi="Calibri" w:cs="Calibri"/>
        </w:rPr>
        <w:t xml:space="preserve"> définir et suivre les engagements de services ;</w:t>
      </w:r>
    </w:p>
    <w:p w14:paraId="3CB6E2C5" w14:textId="7BE258D2" w:rsidR="00D02086" w:rsidRPr="003972CE" w:rsidRDefault="00B55B0B">
      <w:pPr>
        <w:numPr>
          <w:ilvl w:val="0"/>
          <w:numId w:val="41"/>
        </w:numPr>
        <w:spacing w:before="0" w:after="0" w:line="240" w:lineRule="auto"/>
        <w:rPr>
          <w:rFonts w:ascii="Calibri" w:hAnsi="Calibri" w:cs="Calibri"/>
        </w:rPr>
      </w:pPr>
      <w:r w:rsidRPr="003972CE">
        <w:rPr>
          <w:rFonts w:ascii="Calibri" w:hAnsi="Calibri" w:cs="Calibri"/>
        </w:rPr>
        <w:t>De</w:t>
      </w:r>
      <w:r w:rsidR="00D02086" w:rsidRPr="003972CE">
        <w:rPr>
          <w:rFonts w:ascii="Calibri" w:hAnsi="Calibri" w:cs="Calibri"/>
        </w:rPr>
        <w:t xml:space="preserve"> développer également la fonction pour les partenaires.</w:t>
      </w:r>
    </w:p>
    <w:p w14:paraId="41C48771" w14:textId="2B8CC67B" w:rsidR="00C107CB" w:rsidRDefault="00C107CB" w:rsidP="001818F1"/>
    <w:p w14:paraId="52A71AA6" w14:textId="52CEA0D2" w:rsidR="00C107CB" w:rsidRDefault="000A5920" w:rsidP="00FE20CA">
      <w:pPr>
        <w:jc w:val="center"/>
      </w:pPr>
      <w:r>
        <w:rPr>
          <w:noProof/>
          <w:lang w:eastAsia="fr-FR"/>
        </w:rPr>
        <w:drawing>
          <wp:inline distT="0" distB="0" distL="0" distR="0" wp14:anchorId="5BFC82D7" wp14:editId="567564B5">
            <wp:extent cx="4192989" cy="2173291"/>
            <wp:effectExtent l="0" t="0" r="0" b="0"/>
            <wp:docPr id="165222" name="Image 16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5222"/>
                    <pic:cNvPicPr/>
                  </pic:nvPicPr>
                  <pic:blipFill>
                    <a:blip r:embed="rId21">
                      <a:extLst>
                        <a:ext uri="{28A0092B-C50C-407E-A947-70E740481C1C}">
                          <a14:useLocalDpi xmlns:a14="http://schemas.microsoft.com/office/drawing/2010/main" val="0"/>
                        </a:ext>
                      </a:extLst>
                    </a:blip>
                    <a:stretch>
                      <a:fillRect/>
                    </a:stretch>
                  </pic:blipFill>
                  <pic:spPr>
                    <a:xfrm>
                      <a:off x="0" y="0"/>
                      <a:ext cx="4192989" cy="2173291"/>
                    </a:xfrm>
                    <a:prstGeom prst="rect">
                      <a:avLst/>
                    </a:prstGeom>
                  </pic:spPr>
                </pic:pic>
              </a:graphicData>
            </a:graphic>
          </wp:inline>
        </w:drawing>
      </w:r>
    </w:p>
    <w:p w14:paraId="1547DD2E" w14:textId="1BD7A2BF" w:rsidR="001818F1" w:rsidRPr="00CB3C1D" w:rsidRDefault="00B55B0B" w:rsidP="00F343E3">
      <w:r w:rsidRPr="00CB3C1D">
        <w:t>La</w:t>
      </w:r>
      <w:r w:rsidR="001818F1" w:rsidRPr="00CB3C1D">
        <w:t xml:space="preserve"> direction « numérique et échanges » chargée :</w:t>
      </w:r>
    </w:p>
    <w:p w14:paraId="00FCDE32" w14:textId="0B4A292C" w:rsidR="001818F1" w:rsidRPr="003972CE" w:rsidRDefault="00B55B0B">
      <w:pPr>
        <w:numPr>
          <w:ilvl w:val="0"/>
          <w:numId w:val="41"/>
        </w:numPr>
        <w:spacing w:before="0" w:after="0" w:line="240" w:lineRule="auto"/>
        <w:rPr>
          <w:rFonts w:ascii="Calibri" w:hAnsi="Calibri" w:cs="Calibri"/>
        </w:rPr>
      </w:pPr>
      <w:r w:rsidRPr="003972CE">
        <w:rPr>
          <w:rFonts w:ascii="Calibri" w:hAnsi="Calibri" w:cs="Calibri"/>
        </w:rPr>
        <w:t>D’adapter</w:t>
      </w:r>
      <w:r w:rsidR="001818F1" w:rsidRPr="003972CE">
        <w:rPr>
          <w:rFonts w:ascii="Calibri" w:hAnsi="Calibri" w:cs="Calibri"/>
        </w:rPr>
        <w:t xml:space="preserve"> l’offre de service SI aux nouveaux usages numériques, à travers la conception, le développement et la maintenance de solutions numériques répondant aux enjeux d’agilité, de mobilité multicanale et de </w:t>
      </w:r>
      <w:r w:rsidR="0030272F" w:rsidRPr="003972CE">
        <w:rPr>
          <w:rFonts w:ascii="Calibri" w:hAnsi="Calibri" w:cs="Calibri"/>
        </w:rPr>
        <w:t>r</w:t>
      </w:r>
      <w:r w:rsidR="001818F1" w:rsidRPr="003972CE">
        <w:rPr>
          <w:rFonts w:ascii="Calibri" w:hAnsi="Calibri" w:cs="Calibri"/>
        </w:rPr>
        <w:t xml:space="preserve">éactivité, sur les domaines suivants : </w:t>
      </w:r>
    </w:p>
    <w:p w14:paraId="7FE4C547" w14:textId="03490A77" w:rsidR="001818F1" w:rsidRPr="003972CE" w:rsidRDefault="00B55B0B">
      <w:pPr>
        <w:numPr>
          <w:ilvl w:val="0"/>
          <w:numId w:val="41"/>
        </w:numPr>
        <w:spacing w:before="0" w:after="0" w:line="240" w:lineRule="auto"/>
        <w:rPr>
          <w:rFonts w:ascii="Calibri" w:hAnsi="Calibri" w:cs="Calibri"/>
        </w:rPr>
      </w:pPr>
      <w:r w:rsidRPr="003972CE">
        <w:rPr>
          <w:rFonts w:ascii="Calibri" w:hAnsi="Calibri" w:cs="Calibri"/>
        </w:rPr>
        <w:t>Portails</w:t>
      </w:r>
      <w:r w:rsidR="001818F1" w:rsidRPr="003972CE">
        <w:rPr>
          <w:rFonts w:ascii="Calibri" w:hAnsi="Calibri" w:cs="Calibri"/>
        </w:rPr>
        <w:t xml:space="preserve"> (notamment Internet/Extranet, mobile, téléphonie, etc.) ;</w:t>
      </w:r>
    </w:p>
    <w:p w14:paraId="06713FF1" w14:textId="73D1176F" w:rsidR="001818F1" w:rsidRPr="003972CE" w:rsidRDefault="00B55B0B">
      <w:pPr>
        <w:numPr>
          <w:ilvl w:val="0"/>
          <w:numId w:val="41"/>
        </w:numPr>
        <w:spacing w:before="0" w:after="0" w:line="240" w:lineRule="auto"/>
        <w:rPr>
          <w:rFonts w:ascii="Calibri" w:hAnsi="Calibri" w:cs="Calibri"/>
        </w:rPr>
      </w:pPr>
      <w:r w:rsidRPr="003972CE">
        <w:rPr>
          <w:rFonts w:ascii="Calibri" w:hAnsi="Calibri" w:cs="Calibri"/>
        </w:rPr>
        <w:t>Échanges</w:t>
      </w:r>
      <w:r w:rsidR="001818F1" w:rsidRPr="003972CE">
        <w:rPr>
          <w:rFonts w:ascii="Calibri" w:hAnsi="Calibri" w:cs="Calibri"/>
        </w:rPr>
        <w:t xml:space="preserve"> avec les partenaires ;</w:t>
      </w:r>
    </w:p>
    <w:p w14:paraId="41AEA50B" w14:textId="509E3B39" w:rsidR="001818F1" w:rsidRPr="003972CE" w:rsidRDefault="00B55B0B">
      <w:pPr>
        <w:numPr>
          <w:ilvl w:val="0"/>
          <w:numId w:val="41"/>
        </w:numPr>
        <w:spacing w:before="0" w:after="0" w:line="240" w:lineRule="auto"/>
        <w:rPr>
          <w:rFonts w:ascii="Calibri" w:hAnsi="Calibri" w:cs="Calibri"/>
        </w:rPr>
      </w:pPr>
      <w:r w:rsidRPr="003972CE">
        <w:rPr>
          <w:rFonts w:ascii="Calibri" w:hAnsi="Calibri" w:cs="Calibri"/>
        </w:rPr>
        <w:t>De</w:t>
      </w:r>
      <w:r w:rsidR="001818F1" w:rsidRPr="003972CE">
        <w:rPr>
          <w:rFonts w:ascii="Calibri" w:hAnsi="Calibri" w:cs="Calibri"/>
        </w:rPr>
        <w:t xml:space="preserve"> décliner l’architecture d’entreprise pour les services de distribution, en utilisant si nécessaire les développements agiles ;</w:t>
      </w:r>
    </w:p>
    <w:p w14:paraId="63FE5C14" w14:textId="3FB5E89D" w:rsidR="001818F1" w:rsidRPr="003972CE" w:rsidRDefault="00B55B0B">
      <w:pPr>
        <w:numPr>
          <w:ilvl w:val="0"/>
          <w:numId w:val="41"/>
        </w:numPr>
        <w:spacing w:before="0" w:after="0" w:line="240" w:lineRule="auto"/>
        <w:rPr>
          <w:rFonts w:ascii="Calibri" w:hAnsi="Calibri" w:cs="Calibri"/>
        </w:rPr>
      </w:pPr>
      <w:r w:rsidRPr="003972CE">
        <w:rPr>
          <w:rFonts w:ascii="Calibri" w:hAnsi="Calibri" w:cs="Calibri"/>
        </w:rPr>
        <w:t>Du</w:t>
      </w:r>
      <w:r w:rsidR="001818F1" w:rsidRPr="003972CE">
        <w:rPr>
          <w:rFonts w:ascii="Calibri" w:hAnsi="Calibri" w:cs="Calibri"/>
        </w:rPr>
        <w:t xml:space="preserve"> support de niveau 3 sur son périmètre.</w:t>
      </w:r>
    </w:p>
    <w:p w14:paraId="6BCC1FCC" w14:textId="6E233E9A" w:rsidR="000A5920" w:rsidRDefault="00AF0FC2" w:rsidP="001C485F">
      <w:pPr>
        <w:jc w:val="center"/>
      </w:pPr>
      <w:r>
        <w:rPr>
          <w:noProof/>
          <w:lang w:eastAsia="fr-FR"/>
        </w:rPr>
        <w:drawing>
          <wp:inline distT="0" distB="0" distL="0" distR="0" wp14:anchorId="5925816C" wp14:editId="10BBC17F">
            <wp:extent cx="4994183" cy="3313787"/>
            <wp:effectExtent l="0" t="0" r="0" b="1270"/>
            <wp:docPr id="165223" name="Image 165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5223"/>
                    <pic:cNvPicPr/>
                  </pic:nvPicPr>
                  <pic:blipFill>
                    <a:blip r:embed="rId22">
                      <a:extLst>
                        <a:ext uri="{28A0092B-C50C-407E-A947-70E740481C1C}">
                          <a14:useLocalDpi xmlns:a14="http://schemas.microsoft.com/office/drawing/2010/main" val="0"/>
                        </a:ext>
                      </a:extLst>
                    </a:blip>
                    <a:stretch>
                      <a:fillRect/>
                    </a:stretch>
                  </pic:blipFill>
                  <pic:spPr>
                    <a:xfrm>
                      <a:off x="0" y="0"/>
                      <a:ext cx="4994183" cy="3313787"/>
                    </a:xfrm>
                    <a:prstGeom prst="rect">
                      <a:avLst/>
                    </a:prstGeom>
                  </pic:spPr>
                </pic:pic>
              </a:graphicData>
            </a:graphic>
          </wp:inline>
        </w:drawing>
      </w:r>
    </w:p>
    <w:p w14:paraId="3D628F2F" w14:textId="44DDAC49" w:rsidR="001818F1" w:rsidRPr="00CB3C1D" w:rsidRDefault="00B55B0B" w:rsidP="00751F7C">
      <w:r w:rsidRPr="00CB3C1D">
        <w:t>La</w:t>
      </w:r>
      <w:r w:rsidR="001818F1" w:rsidRPr="00CB3C1D">
        <w:t xml:space="preserve"> direction « prestations, flux et décisionnel » est en charge :</w:t>
      </w:r>
    </w:p>
    <w:p w14:paraId="091BD79E" w14:textId="067003DE" w:rsidR="001818F1" w:rsidRPr="003972CE" w:rsidRDefault="00B55B0B">
      <w:pPr>
        <w:numPr>
          <w:ilvl w:val="0"/>
          <w:numId w:val="41"/>
        </w:numPr>
        <w:spacing w:before="0" w:after="0" w:line="240" w:lineRule="auto"/>
        <w:rPr>
          <w:rFonts w:ascii="Calibri" w:hAnsi="Calibri" w:cs="Calibri"/>
        </w:rPr>
      </w:pPr>
      <w:r w:rsidRPr="003972CE">
        <w:rPr>
          <w:rFonts w:ascii="Calibri" w:hAnsi="Calibri" w:cs="Calibri"/>
        </w:rPr>
        <w:t>Des</w:t>
      </w:r>
      <w:r w:rsidR="001818F1" w:rsidRPr="003972CE">
        <w:rPr>
          <w:rFonts w:ascii="Calibri" w:hAnsi="Calibri" w:cs="Calibri"/>
        </w:rPr>
        <w:t xml:space="preserve"> prestations individuelles et collectives ;</w:t>
      </w:r>
    </w:p>
    <w:p w14:paraId="0C2B7E33" w14:textId="4C08A16D" w:rsidR="001818F1" w:rsidRPr="003972CE" w:rsidRDefault="00B55B0B">
      <w:pPr>
        <w:numPr>
          <w:ilvl w:val="0"/>
          <w:numId w:val="41"/>
        </w:numPr>
        <w:spacing w:before="0" w:after="0" w:line="240" w:lineRule="auto"/>
        <w:rPr>
          <w:rFonts w:ascii="Calibri" w:hAnsi="Calibri" w:cs="Calibri"/>
        </w:rPr>
      </w:pPr>
      <w:r w:rsidRPr="003972CE">
        <w:rPr>
          <w:rFonts w:ascii="Calibri" w:hAnsi="Calibri" w:cs="Calibri"/>
        </w:rPr>
        <w:t>De</w:t>
      </w:r>
      <w:r w:rsidR="001818F1" w:rsidRPr="003972CE">
        <w:rPr>
          <w:rFonts w:ascii="Calibri" w:hAnsi="Calibri" w:cs="Calibri"/>
        </w:rPr>
        <w:t xml:space="preserve"> la gestion des flux internes et des documents ;</w:t>
      </w:r>
    </w:p>
    <w:p w14:paraId="7B952E09" w14:textId="783B8E8A" w:rsidR="001818F1" w:rsidRPr="003972CE" w:rsidRDefault="00B55B0B">
      <w:pPr>
        <w:numPr>
          <w:ilvl w:val="0"/>
          <w:numId w:val="41"/>
        </w:numPr>
        <w:spacing w:before="0" w:after="0" w:line="240" w:lineRule="auto"/>
        <w:rPr>
          <w:rFonts w:ascii="Calibri" w:hAnsi="Calibri" w:cs="Calibri"/>
        </w:rPr>
      </w:pPr>
      <w:r w:rsidRPr="003972CE">
        <w:rPr>
          <w:rFonts w:ascii="Calibri" w:hAnsi="Calibri" w:cs="Calibri"/>
        </w:rPr>
        <w:t>Des</w:t>
      </w:r>
      <w:r w:rsidR="001818F1" w:rsidRPr="003972CE">
        <w:rPr>
          <w:rFonts w:ascii="Calibri" w:hAnsi="Calibri" w:cs="Calibri"/>
        </w:rPr>
        <w:t xml:space="preserve"> référentiels de données métier, décisionnel et Big Data ;</w:t>
      </w:r>
    </w:p>
    <w:p w14:paraId="2514025D" w14:textId="47329AF3" w:rsidR="001818F1" w:rsidRPr="003972CE" w:rsidRDefault="00B55B0B">
      <w:pPr>
        <w:numPr>
          <w:ilvl w:val="0"/>
          <w:numId w:val="41"/>
        </w:numPr>
        <w:spacing w:before="0" w:after="0" w:line="240" w:lineRule="auto"/>
        <w:rPr>
          <w:rFonts w:ascii="Calibri" w:hAnsi="Calibri" w:cs="Calibri"/>
        </w:rPr>
      </w:pPr>
      <w:r w:rsidRPr="003972CE">
        <w:rPr>
          <w:rFonts w:ascii="Calibri" w:hAnsi="Calibri" w:cs="Calibri"/>
        </w:rPr>
        <w:t>De</w:t>
      </w:r>
      <w:r w:rsidR="001818F1" w:rsidRPr="003972CE">
        <w:rPr>
          <w:rFonts w:ascii="Calibri" w:hAnsi="Calibri" w:cs="Calibri"/>
        </w:rPr>
        <w:t xml:space="preserve"> la déclinaison de l’architecture d’entreprise pour créer une architecture de service ;</w:t>
      </w:r>
    </w:p>
    <w:p w14:paraId="0BAB5D44" w14:textId="73035F82" w:rsidR="001818F1" w:rsidRPr="003972CE" w:rsidRDefault="00B55B0B">
      <w:pPr>
        <w:numPr>
          <w:ilvl w:val="0"/>
          <w:numId w:val="41"/>
        </w:numPr>
        <w:spacing w:before="0" w:after="0" w:line="240" w:lineRule="auto"/>
        <w:rPr>
          <w:rFonts w:ascii="Calibri" w:hAnsi="Calibri" w:cs="Calibri"/>
        </w:rPr>
      </w:pPr>
      <w:r w:rsidRPr="003972CE">
        <w:rPr>
          <w:rFonts w:ascii="Calibri" w:hAnsi="Calibri" w:cs="Calibri"/>
        </w:rPr>
        <w:t>Du</w:t>
      </w:r>
      <w:r w:rsidR="001818F1" w:rsidRPr="003972CE">
        <w:rPr>
          <w:rFonts w:ascii="Calibri" w:hAnsi="Calibri" w:cs="Calibri"/>
        </w:rPr>
        <w:t xml:space="preserve"> support de niveau 3 sur son périmètre.</w:t>
      </w:r>
    </w:p>
    <w:p w14:paraId="3DCC1D45" w14:textId="1E24ABE0" w:rsidR="006D3407" w:rsidRDefault="00844003" w:rsidP="001C485F">
      <w:pPr>
        <w:jc w:val="center"/>
      </w:pPr>
      <w:r>
        <w:rPr>
          <w:noProof/>
          <w:lang w:eastAsia="fr-FR"/>
        </w:rPr>
        <w:drawing>
          <wp:inline distT="0" distB="0" distL="0" distR="0" wp14:anchorId="7FE27C80" wp14:editId="5EB03C97">
            <wp:extent cx="5026772" cy="2846472"/>
            <wp:effectExtent l="0" t="0" r="2540" b="0"/>
            <wp:docPr id="165224" name="Image 165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5224"/>
                    <pic:cNvPicPr/>
                  </pic:nvPicPr>
                  <pic:blipFill>
                    <a:blip r:embed="rId23">
                      <a:extLst>
                        <a:ext uri="{28A0092B-C50C-407E-A947-70E740481C1C}">
                          <a14:useLocalDpi xmlns:a14="http://schemas.microsoft.com/office/drawing/2010/main" val="0"/>
                        </a:ext>
                      </a:extLst>
                    </a:blip>
                    <a:stretch>
                      <a:fillRect/>
                    </a:stretch>
                  </pic:blipFill>
                  <pic:spPr>
                    <a:xfrm>
                      <a:off x="0" y="0"/>
                      <a:ext cx="5026772" cy="2846472"/>
                    </a:xfrm>
                    <a:prstGeom prst="rect">
                      <a:avLst/>
                    </a:prstGeom>
                  </pic:spPr>
                </pic:pic>
              </a:graphicData>
            </a:graphic>
          </wp:inline>
        </w:drawing>
      </w:r>
    </w:p>
    <w:p w14:paraId="0973891C" w14:textId="34BCABA3" w:rsidR="00751F7C" w:rsidRDefault="00751F7C" w:rsidP="00751F7C">
      <w:r>
        <w:t>L</w:t>
      </w:r>
      <w:r w:rsidR="001818F1" w:rsidRPr="00CB3C1D">
        <w:t>a direction « collaboratif et SI des fonctions support » :</w:t>
      </w:r>
    </w:p>
    <w:p w14:paraId="739B65E8" w14:textId="74508F91" w:rsidR="001818F1" w:rsidRPr="00B370CB" w:rsidRDefault="00B55B0B">
      <w:pPr>
        <w:numPr>
          <w:ilvl w:val="0"/>
          <w:numId w:val="41"/>
        </w:numPr>
        <w:spacing w:before="0" w:after="0" w:line="240" w:lineRule="auto"/>
        <w:rPr>
          <w:rFonts w:ascii="Calibri" w:hAnsi="Calibri" w:cs="Calibri"/>
        </w:rPr>
      </w:pPr>
      <w:r w:rsidRPr="00B370CB">
        <w:rPr>
          <w:rFonts w:ascii="Calibri" w:hAnsi="Calibri" w:cs="Calibri"/>
        </w:rPr>
        <w:t>Enrichit</w:t>
      </w:r>
      <w:r w:rsidR="001818F1" w:rsidRPr="00B370CB">
        <w:rPr>
          <w:rFonts w:ascii="Calibri" w:hAnsi="Calibri" w:cs="Calibri"/>
        </w:rPr>
        <w:t xml:space="preserve"> l’offre de service SI aux nouveaux besoins collaboratifs et aux enjeux des fonctions de support, au moyen de la conception, l’évolution et la maintenance des solutions sur les domaines suivants :</w:t>
      </w:r>
    </w:p>
    <w:p w14:paraId="2BA16766" w14:textId="77777777" w:rsidR="001818F1" w:rsidRPr="003972CE" w:rsidRDefault="001818F1">
      <w:pPr>
        <w:numPr>
          <w:ilvl w:val="1"/>
          <w:numId w:val="41"/>
        </w:numPr>
        <w:spacing w:before="0" w:after="0" w:line="240" w:lineRule="auto"/>
        <w:rPr>
          <w:rFonts w:ascii="Calibri" w:hAnsi="Calibri" w:cs="Calibri"/>
        </w:rPr>
      </w:pPr>
      <w:r w:rsidRPr="003972CE">
        <w:rPr>
          <w:rFonts w:ascii="Calibri" w:hAnsi="Calibri" w:cs="Calibri"/>
        </w:rPr>
        <w:t>Sirh – dimension interbranche ;</w:t>
      </w:r>
    </w:p>
    <w:p w14:paraId="6A08801B" w14:textId="77777777" w:rsidR="001818F1" w:rsidRPr="003972CE" w:rsidRDefault="001818F1">
      <w:pPr>
        <w:numPr>
          <w:ilvl w:val="1"/>
          <w:numId w:val="41"/>
        </w:numPr>
        <w:spacing w:before="0" w:after="0" w:line="240" w:lineRule="auto"/>
        <w:rPr>
          <w:rFonts w:ascii="Calibri" w:hAnsi="Calibri" w:cs="Calibri"/>
        </w:rPr>
      </w:pPr>
      <w:r w:rsidRPr="003972CE">
        <w:rPr>
          <w:rFonts w:ascii="Calibri" w:hAnsi="Calibri" w:cs="Calibri"/>
        </w:rPr>
        <w:t>SI budgétaire et comptable ;</w:t>
      </w:r>
    </w:p>
    <w:p w14:paraId="632773A8" w14:textId="77777777" w:rsidR="001818F1" w:rsidRPr="003972CE" w:rsidRDefault="001818F1">
      <w:pPr>
        <w:numPr>
          <w:ilvl w:val="1"/>
          <w:numId w:val="41"/>
        </w:numPr>
        <w:spacing w:before="0" w:after="0" w:line="240" w:lineRule="auto"/>
        <w:rPr>
          <w:rFonts w:ascii="Calibri" w:hAnsi="Calibri" w:cs="Calibri"/>
        </w:rPr>
      </w:pPr>
      <w:r w:rsidRPr="003972CE">
        <w:rPr>
          <w:rFonts w:ascii="Calibri" w:hAnsi="Calibri" w:cs="Calibri"/>
        </w:rPr>
        <w:t>Environnement « architecture opérationnelle des systèmes d’information support » ;</w:t>
      </w:r>
    </w:p>
    <w:p w14:paraId="7B8CEACA" w14:textId="77777777" w:rsidR="001818F1" w:rsidRPr="003972CE" w:rsidRDefault="001818F1">
      <w:pPr>
        <w:numPr>
          <w:ilvl w:val="1"/>
          <w:numId w:val="41"/>
        </w:numPr>
        <w:spacing w:before="0" w:after="0" w:line="240" w:lineRule="auto"/>
        <w:rPr>
          <w:rFonts w:ascii="Calibri" w:hAnsi="Calibri" w:cs="Calibri"/>
        </w:rPr>
      </w:pPr>
      <w:r w:rsidRPr="003972CE">
        <w:rPr>
          <w:rFonts w:ascii="Calibri" w:hAnsi="Calibri" w:cs="Calibri"/>
        </w:rPr>
        <w:t>SI collaboratif, incluant la bureautique, intranet de la Branche et gestion documentaire ;</w:t>
      </w:r>
    </w:p>
    <w:p w14:paraId="0121735E" w14:textId="77777777" w:rsidR="00751F7C" w:rsidRPr="003972CE" w:rsidRDefault="001818F1">
      <w:pPr>
        <w:numPr>
          <w:ilvl w:val="1"/>
          <w:numId w:val="41"/>
        </w:numPr>
        <w:spacing w:before="0" w:after="0" w:line="240" w:lineRule="auto"/>
        <w:rPr>
          <w:rFonts w:ascii="Calibri" w:hAnsi="Calibri" w:cs="Calibri"/>
        </w:rPr>
      </w:pPr>
      <w:r w:rsidRPr="003972CE">
        <w:rPr>
          <w:rFonts w:ascii="Calibri" w:hAnsi="Calibri" w:cs="Calibri"/>
        </w:rPr>
        <w:t>Outils de gestion des SI.</w:t>
      </w:r>
    </w:p>
    <w:p w14:paraId="05EC7DC3" w14:textId="1AB19448" w:rsidR="001818F1" w:rsidRPr="003972CE" w:rsidRDefault="00B55B0B">
      <w:pPr>
        <w:numPr>
          <w:ilvl w:val="0"/>
          <w:numId w:val="41"/>
        </w:numPr>
        <w:spacing w:before="0" w:after="0" w:line="240" w:lineRule="auto"/>
        <w:rPr>
          <w:rFonts w:ascii="Calibri" w:hAnsi="Calibri" w:cs="Calibri"/>
        </w:rPr>
      </w:pPr>
      <w:r w:rsidRPr="003972CE">
        <w:rPr>
          <w:rFonts w:ascii="Calibri" w:hAnsi="Calibri" w:cs="Calibri"/>
        </w:rPr>
        <w:t>Assure</w:t>
      </w:r>
      <w:r w:rsidR="001818F1" w:rsidRPr="003972CE">
        <w:rPr>
          <w:rFonts w:ascii="Calibri" w:hAnsi="Calibri" w:cs="Calibri"/>
        </w:rPr>
        <w:t xml:space="preserve"> le support niveau 3 sur son périmètre ;</w:t>
      </w:r>
    </w:p>
    <w:p w14:paraId="3EB3C244" w14:textId="57ED7F08" w:rsidR="00853CF7" w:rsidRDefault="00C40D6C" w:rsidP="001C485F">
      <w:pPr>
        <w:jc w:val="center"/>
      </w:pPr>
      <w:r>
        <w:rPr>
          <w:noProof/>
          <w:lang w:eastAsia="fr-FR"/>
        </w:rPr>
        <w:drawing>
          <wp:inline distT="0" distB="0" distL="0" distR="0" wp14:anchorId="4D2F3643" wp14:editId="6D0DF894">
            <wp:extent cx="4833066" cy="2502837"/>
            <wp:effectExtent l="0" t="0" r="5715" b="0"/>
            <wp:docPr id="165225" name="Image 165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5225"/>
                    <pic:cNvPicPr/>
                  </pic:nvPicPr>
                  <pic:blipFill>
                    <a:blip r:embed="rId24">
                      <a:extLst>
                        <a:ext uri="{28A0092B-C50C-407E-A947-70E740481C1C}">
                          <a14:useLocalDpi xmlns:a14="http://schemas.microsoft.com/office/drawing/2010/main" val="0"/>
                        </a:ext>
                      </a:extLst>
                    </a:blip>
                    <a:stretch>
                      <a:fillRect/>
                    </a:stretch>
                  </pic:blipFill>
                  <pic:spPr>
                    <a:xfrm>
                      <a:off x="0" y="0"/>
                      <a:ext cx="4833066" cy="2502837"/>
                    </a:xfrm>
                    <a:prstGeom prst="rect">
                      <a:avLst/>
                    </a:prstGeom>
                  </pic:spPr>
                </pic:pic>
              </a:graphicData>
            </a:graphic>
          </wp:inline>
        </w:drawing>
      </w:r>
    </w:p>
    <w:p w14:paraId="3701D731" w14:textId="6B5150FF" w:rsidR="001818F1" w:rsidRPr="00CB3C1D" w:rsidRDefault="00B55B0B" w:rsidP="00751F7C">
      <w:r w:rsidRPr="00CB3C1D">
        <w:t>La</w:t>
      </w:r>
      <w:r w:rsidR="001818F1" w:rsidRPr="00CB3C1D">
        <w:t xml:space="preserve"> direction « qualification et tests » garantit la qualité des livraisons au moyen d’une industrialisation des activités de tests pour : </w:t>
      </w:r>
    </w:p>
    <w:p w14:paraId="5CA93257" w14:textId="0D440ADD" w:rsidR="001818F1" w:rsidRPr="003972CE" w:rsidRDefault="00B55B0B">
      <w:pPr>
        <w:numPr>
          <w:ilvl w:val="0"/>
          <w:numId w:val="41"/>
        </w:numPr>
        <w:spacing w:before="0" w:after="0" w:line="240" w:lineRule="auto"/>
        <w:rPr>
          <w:rFonts w:ascii="Calibri" w:hAnsi="Calibri" w:cs="Calibri"/>
        </w:rPr>
      </w:pPr>
      <w:r w:rsidRPr="003972CE">
        <w:rPr>
          <w:rFonts w:ascii="Calibri" w:hAnsi="Calibri" w:cs="Calibri"/>
        </w:rPr>
        <w:t>Définir</w:t>
      </w:r>
      <w:r w:rsidR="001818F1" w:rsidRPr="003972CE">
        <w:rPr>
          <w:rFonts w:ascii="Calibri" w:hAnsi="Calibri" w:cs="Calibri"/>
        </w:rPr>
        <w:t xml:space="preserve"> sur l’ensemble du périmètre des SI la stratégie de tests en lien avec les directions de la DGSI et les métiers ;</w:t>
      </w:r>
    </w:p>
    <w:p w14:paraId="61FD0EA4" w14:textId="660CD5B4" w:rsidR="001818F1" w:rsidRPr="003972CE" w:rsidRDefault="00B55B0B">
      <w:pPr>
        <w:numPr>
          <w:ilvl w:val="0"/>
          <w:numId w:val="41"/>
        </w:numPr>
        <w:spacing w:before="0" w:after="0" w:line="240" w:lineRule="auto"/>
        <w:rPr>
          <w:rFonts w:ascii="Calibri" w:hAnsi="Calibri" w:cs="Calibri"/>
        </w:rPr>
      </w:pPr>
      <w:r w:rsidRPr="003972CE">
        <w:rPr>
          <w:rFonts w:ascii="Calibri" w:hAnsi="Calibri" w:cs="Calibri"/>
        </w:rPr>
        <w:t>Mettre</w:t>
      </w:r>
      <w:r w:rsidR="001818F1" w:rsidRPr="003972CE">
        <w:rPr>
          <w:rFonts w:ascii="Calibri" w:hAnsi="Calibri" w:cs="Calibri"/>
        </w:rPr>
        <w:t xml:space="preserve"> en place les environnements techniques et les données représentatives respectant les contraintes informatique</w:t>
      </w:r>
      <w:r w:rsidR="00071B79" w:rsidRPr="003972CE">
        <w:rPr>
          <w:rFonts w:ascii="Calibri" w:hAnsi="Calibri" w:cs="Calibri"/>
        </w:rPr>
        <w:t>s</w:t>
      </w:r>
      <w:r w:rsidR="001818F1" w:rsidRPr="003972CE">
        <w:rPr>
          <w:rFonts w:ascii="Calibri" w:hAnsi="Calibri" w:cs="Calibri"/>
        </w:rPr>
        <w:t xml:space="preserve"> et libertés nécessaires pour le développement, l’intégration, la validation, la recette fonctionnelle et technique et la formation ;</w:t>
      </w:r>
    </w:p>
    <w:p w14:paraId="44279E04" w14:textId="6B553200" w:rsidR="001818F1" w:rsidRPr="003972CE" w:rsidRDefault="00B55B0B">
      <w:pPr>
        <w:numPr>
          <w:ilvl w:val="0"/>
          <w:numId w:val="41"/>
        </w:numPr>
        <w:spacing w:before="0" w:after="0" w:line="240" w:lineRule="auto"/>
        <w:rPr>
          <w:rFonts w:ascii="Calibri" w:hAnsi="Calibri" w:cs="Calibri"/>
        </w:rPr>
      </w:pPr>
      <w:r w:rsidRPr="003972CE">
        <w:rPr>
          <w:rFonts w:ascii="Calibri" w:hAnsi="Calibri" w:cs="Calibri"/>
        </w:rPr>
        <w:t>Réaliser</w:t>
      </w:r>
      <w:r w:rsidR="001818F1" w:rsidRPr="003972CE">
        <w:rPr>
          <w:rFonts w:ascii="Calibri" w:hAnsi="Calibri" w:cs="Calibri"/>
        </w:rPr>
        <w:t xml:space="preserve"> des bilans de validation et des attestations de mise en recette ;</w:t>
      </w:r>
    </w:p>
    <w:p w14:paraId="3EE5E3A2" w14:textId="56038591" w:rsidR="001818F1" w:rsidRPr="003972CE" w:rsidRDefault="00B55B0B">
      <w:pPr>
        <w:numPr>
          <w:ilvl w:val="0"/>
          <w:numId w:val="41"/>
        </w:numPr>
        <w:spacing w:before="0" w:after="0" w:line="240" w:lineRule="auto"/>
        <w:rPr>
          <w:rFonts w:ascii="Calibri" w:hAnsi="Calibri" w:cs="Calibri"/>
        </w:rPr>
      </w:pPr>
      <w:r w:rsidRPr="003972CE">
        <w:rPr>
          <w:rFonts w:ascii="Calibri" w:hAnsi="Calibri" w:cs="Calibri"/>
        </w:rPr>
        <w:t>Assurer</w:t>
      </w:r>
      <w:r w:rsidR="001818F1" w:rsidRPr="003972CE">
        <w:rPr>
          <w:rFonts w:ascii="Calibri" w:hAnsi="Calibri" w:cs="Calibri"/>
        </w:rPr>
        <w:t xml:space="preserve"> l’exécution des processus d’intégration/validation : tests techniques et fonctionnels des nouvelles fonctions et de non-régression (tests d’intégration, de performance, d’acceptabilité, de sécurité, de déploiement) ;</w:t>
      </w:r>
    </w:p>
    <w:p w14:paraId="06614E0D" w14:textId="4A2FB9C8" w:rsidR="001818F1" w:rsidRPr="000854B5" w:rsidRDefault="00B55B0B">
      <w:pPr>
        <w:numPr>
          <w:ilvl w:val="0"/>
          <w:numId w:val="41"/>
        </w:numPr>
        <w:spacing w:before="0" w:after="0" w:line="240" w:lineRule="auto"/>
        <w:rPr>
          <w:rFonts w:ascii="Calibri" w:hAnsi="Calibri" w:cs="Calibri"/>
        </w:rPr>
      </w:pPr>
      <w:r w:rsidRPr="003972CE">
        <w:rPr>
          <w:rFonts w:ascii="Calibri" w:hAnsi="Calibri" w:cs="Calibri"/>
        </w:rPr>
        <w:t>Suivre</w:t>
      </w:r>
      <w:r w:rsidR="001818F1" w:rsidRPr="003972CE">
        <w:rPr>
          <w:rFonts w:ascii="Calibri" w:hAnsi="Calibri" w:cs="Calibri"/>
        </w:rPr>
        <w:t xml:space="preserve"> le traitement des anomalies durant les étapes d’intégration/validation et de recette</w:t>
      </w:r>
      <w:r w:rsidR="000854B5">
        <w:rPr>
          <w:rFonts w:ascii="Calibri" w:hAnsi="Calibri" w:cs="Calibri"/>
        </w:rPr>
        <w:t>.</w:t>
      </w:r>
    </w:p>
    <w:p w14:paraId="2D2AC74A" w14:textId="5D2C35F3" w:rsidR="00C06968" w:rsidRDefault="00C06968" w:rsidP="001818F1"/>
    <w:p w14:paraId="041EA3D7" w14:textId="26802C8C" w:rsidR="00C06968" w:rsidRDefault="00C06968" w:rsidP="001818F1"/>
    <w:p w14:paraId="1E39CE9A" w14:textId="2F34B1F4" w:rsidR="00C06968" w:rsidRPr="00CB3C1D" w:rsidRDefault="00D02393" w:rsidP="00DE4171">
      <w:pPr>
        <w:jc w:val="center"/>
      </w:pPr>
      <w:r>
        <w:rPr>
          <w:noProof/>
          <w:lang w:eastAsia="fr-FR"/>
        </w:rPr>
        <w:drawing>
          <wp:inline distT="0" distB="0" distL="0" distR="0" wp14:anchorId="139BA473" wp14:editId="721EAC9E">
            <wp:extent cx="4143588" cy="2400423"/>
            <wp:effectExtent l="0" t="0" r="9525" b="0"/>
            <wp:docPr id="165226" name="Image 165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5226"/>
                    <pic:cNvPicPr/>
                  </pic:nvPicPr>
                  <pic:blipFill>
                    <a:blip r:embed="rId25">
                      <a:extLst>
                        <a:ext uri="{28A0092B-C50C-407E-A947-70E740481C1C}">
                          <a14:useLocalDpi xmlns:a14="http://schemas.microsoft.com/office/drawing/2010/main" val="0"/>
                        </a:ext>
                      </a:extLst>
                    </a:blip>
                    <a:stretch>
                      <a:fillRect/>
                    </a:stretch>
                  </pic:blipFill>
                  <pic:spPr>
                    <a:xfrm>
                      <a:off x="0" y="0"/>
                      <a:ext cx="4143588" cy="2400423"/>
                    </a:xfrm>
                    <a:prstGeom prst="rect">
                      <a:avLst/>
                    </a:prstGeom>
                  </pic:spPr>
                </pic:pic>
              </a:graphicData>
            </a:graphic>
          </wp:inline>
        </w:drawing>
      </w:r>
    </w:p>
    <w:p w14:paraId="5DFBFAFF" w14:textId="33C0630F" w:rsidR="001818F1" w:rsidRPr="00CB3C1D" w:rsidRDefault="00B55B0B" w:rsidP="00751F7C">
      <w:r w:rsidRPr="00CB3C1D">
        <w:t>La</w:t>
      </w:r>
      <w:r w:rsidR="001818F1" w:rsidRPr="00CB3C1D">
        <w:t xml:space="preserve"> direction « opérations et Ingénierie technique » chargée :</w:t>
      </w:r>
    </w:p>
    <w:p w14:paraId="26D90445" w14:textId="31724677" w:rsidR="001818F1" w:rsidRPr="003972CE" w:rsidRDefault="00B55B0B">
      <w:pPr>
        <w:numPr>
          <w:ilvl w:val="0"/>
          <w:numId w:val="41"/>
        </w:numPr>
        <w:spacing w:before="0" w:after="0" w:line="240" w:lineRule="auto"/>
        <w:rPr>
          <w:rFonts w:ascii="Calibri" w:hAnsi="Calibri" w:cs="Calibri"/>
        </w:rPr>
      </w:pPr>
      <w:r w:rsidRPr="003972CE">
        <w:rPr>
          <w:rFonts w:ascii="Calibri" w:hAnsi="Calibri" w:cs="Calibri"/>
        </w:rPr>
        <w:t>Des</w:t>
      </w:r>
      <w:r w:rsidR="001818F1" w:rsidRPr="003972CE">
        <w:rPr>
          <w:rFonts w:ascii="Calibri" w:hAnsi="Calibri" w:cs="Calibri"/>
        </w:rPr>
        <w:t xml:space="preserve"> activités de supervision des problèmes, des changements et des mises en production ;</w:t>
      </w:r>
    </w:p>
    <w:p w14:paraId="6E8599AA" w14:textId="6E4E04EE" w:rsidR="001818F1" w:rsidRPr="003972CE" w:rsidRDefault="00B55B0B">
      <w:pPr>
        <w:numPr>
          <w:ilvl w:val="0"/>
          <w:numId w:val="41"/>
        </w:numPr>
        <w:spacing w:before="0" w:after="0" w:line="240" w:lineRule="auto"/>
        <w:rPr>
          <w:rFonts w:ascii="Calibri" w:hAnsi="Calibri" w:cs="Calibri"/>
        </w:rPr>
      </w:pPr>
      <w:r w:rsidRPr="003972CE">
        <w:rPr>
          <w:rFonts w:ascii="Calibri" w:hAnsi="Calibri" w:cs="Calibri"/>
        </w:rPr>
        <w:t>Du</w:t>
      </w:r>
      <w:r w:rsidR="001818F1" w:rsidRPr="003972CE">
        <w:rPr>
          <w:rFonts w:ascii="Calibri" w:hAnsi="Calibri" w:cs="Calibri"/>
        </w:rPr>
        <w:t xml:space="preserve"> support national de niveaux 1 &amp; 2 ;</w:t>
      </w:r>
    </w:p>
    <w:p w14:paraId="1664FD5B" w14:textId="65EBEA00" w:rsidR="001818F1" w:rsidRPr="003972CE" w:rsidRDefault="00B55B0B">
      <w:pPr>
        <w:numPr>
          <w:ilvl w:val="0"/>
          <w:numId w:val="41"/>
        </w:numPr>
        <w:spacing w:before="0" w:after="0" w:line="240" w:lineRule="auto"/>
        <w:rPr>
          <w:rFonts w:ascii="Calibri" w:hAnsi="Calibri" w:cs="Calibri"/>
        </w:rPr>
      </w:pPr>
      <w:r w:rsidRPr="003972CE">
        <w:rPr>
          <w:rFonts w:ascii="Calibri" w:hAnsi="Calibri" w:cs="Calibri"/>
        </w:rPr>
        <w:t>De</w:t>
      </w:r>
      <w:r w:rsidR="001818F1" w:rsidRPr="003972CE">
        <w:rPr>
          <w:rFonts w:ascii="Calibri" w:hAnsi="Calibri" w:cs="Calibri"/>
        </w:rPr>
        <w:t xml:space="preserve"> l’exploitation et l’administration des SI de la Branche famille ;</w:t>
      </w:r>
    </w:p>
    <w:p w14:paraId="3B58436E" w14:textId="24713A93" w:rsidR="001818F1" w:rsidRPr="003972CE" w:rsidRDefault="00B55B0B">
      <w:pPr>
        <w:numPr>
          <w:ilvl w:val="0"/>
          <w:numId w:val="41"/>
        </w:numPr>
        <w:spacing w:before="0" w:after="0" w:line="240" w:lineRule="auto"/>
        <w:rPr>
          <w:rFonts w:ascii="Calibri" w:hAnsi="Calibri" w:cs="Calibri"/>
        </w:rPr>
      </w:pPr>
      <w:r w:rsidRPr="003972CE">
        <w:rPr>
          <w:rFonts w:ascii="Calibri" w:hAnsi="Calibri" w:cs="Calibri"/>
        </w:rPr>
        <w:t>De</w:t>
      </w:r>
      <w:r w:rsidR="001818F1" w:rsidRPr="003972CE">
        <w:rPr>
          <w:rFonts w:ascii="Calibri" w:hAnsi="Calibri" w:cs="Calibri"/>
        </w:rPr>
        <w:t xml:space="preserve"> l’élaboration et du maintien en conditions opérationnelles des éléments d’infrastructure du SI ;</w:t>
      </w:r>
    </w:p>
    <w:p w14:paraId="441FB5B7" w14:textId="1AF53055" w:rsidR="001818F1" w:rsidRPr="003972CE" w:rsidRDefault="00B55B0B">
      <w:pPr>
        <w:numPr>
          <w:ilvl w:val="0"/>
          <w:numId w:val="41"/>
        </w:numPr>
        <w:spacing w:before="0" w:after="0" w:line="240" w:lineRule="auto"/>
        <w:rPr>
          <w:rFonts w:ascii="Calibri" w:hAnsi="Calibri" w:cs="Calibri"/>
        </w:rPr>
      </w:pPr>
      <w:r w:rsidRPr="003972CE">
        <w:rPr>
          <w:rFonts w:ascii="Calibri" w:hAnsi="Calibri" w:cs="Calibri"/>
        </w:rPr>
        <w:t>De</w:t>
      </w:r>
      <w:r w:rsidR="001818F1" w:rsidRPr="003972CE">
        <w:rPr>
          <w:rFonts w:ascii="Calibri" w:hAnsi="Calibri" w:cs="Calibri"/>
        </w:rPr>
        <w:t xml:space="preserve"> rédiger, préparer les procédures de plan de continuité d’activité et plan de reprise d’activité</w:t>
      </w:r>
    </w:p>
    <w:p w14:paraId="0F8B16C2" w14:textId="3BAB150C" w:rsidR="001818F1" w:rsidRPr="003972CE" w:rsidRDefault="001818F1">
      <w:pPr>
        <w:numPr>
          <w:ilvl w:val="0"/>
          <w:numId w:val="41"/>
        </w:numPr>
        <w:spacing w:before="0" w:after="0" w:line="240" w:lineRule="auto"/>
        <w:rPr>
          <w:rFonts w:ascii="Calibri" w:hAnsi="Calibri" w:cs="Calibri"/>
        </w:rPr>
      </w:pPr>
      <w:r w:rsidRPr="003972CE">
        <w:rPr>
          <w:rFonts w:ascii="Calibri" w:hAnsi="Calibri" w:cs="Calibri"/>
        </w:rPr>
        <w:t xml:space="preserve"> </w:t>
      </w:r>
      <w:r w:rsidR="00B55B0B" w:rsidRPr="003972CE">
        <w:rPr>
          <w:rFonts w:ascii="Calibri" w:hAnsi="Calibri" w:cs="Calibri"/>
        </w:rPr>
        <w:t>Du</w:t>
      </w:r>
      <w:r w:rsidRPr="003972CE">
        <w:rPr>
          <w:rFonts w:ascii="Calibri" w:hAnsi="Calibri" w:cs="Calibri"/>
        </w:rPr>
        <w:t xml:space="preserve"> support niveau 3 sur son périmètre.</w:t>
      </w:r>
    </w:p>
    <w:p w14:paraId="03BE6A12" w14:textId="77777777" w:rsidR="003972CE" w:rsidRDefault="003972CE" w:rsidP="003972CE">
      <w:pPr>
        <w:spacing w:before="0" w:after="0" w:line="240" w:lineRule="auto"/>
        <w:rPr>
          <w:rFonts w:ascii="Calibri" w:hAnsi="Calibri" w:cs="Calibri"/>
        </w:rPr>
      </w:pPr>
    </w:p>
    <w:p w14:paraId="3352D762" w14:textId="75BA3634" w:rsidR="001818F1" w:rsidRPr="003972CE" w:rsidRDefault="001818F1" w:rsidP="003972CE">
      <w:pPr>
        <w:spacing w:before="0" w:after="0" w:line="240" w:lineRule="auto"/>
        <w:rPr>
          <w:rFonts w:ascii="Calibri" w:hAnsi="Calibri" w:cs="Calibri"/>
        </w:rPr>
      </w:pPr>
      <w:r w:rsidRPr="003972CE">
        <w:rPr>
          <w:rFonts w:ascii="Calibri" w:hAnsi="Calibri" w:cs="Calibri"/>
        </w:rPr>
        <w:t>Ces différentes entités sont</w:t>
      </w:r>
      <w:r w:rsidR="001C485F" w:rsidRPr="003972CE">
        <w:rPr>
          <w:rFonts w:ascii="Calibri" w:hAnsi="Calibri" w:cs="Calibri"/>
        </w:rPr>
        <w:t xml:space="preserve"> </w:t>
      </w:r>
      <w:r w:rsidRPr="003972CE">
        <w:rPr>
          <w:rFonts w:ascii="Calibri" w:hAnsi="Calibri" w:cs="Calibri"/>
        </w:rPr>
        <w:t xml:space="preserve">coordonnées par 4 directeurs coordinateurs afin de renforcer la transversalité du pilotage : </w:t>
      </w:r>
    </w:p>
    <w:p w14:paraId="0C1D91DD" w14:textId="77777777" w:rsidR="001818F1" w:rsidRPr="003972CE" w:rsidRDefault="001818F1">
      <w:pPr>
        <w:numPr>
          <w:ilvl w:val="0"/>
          <w:numId w:val="41"/>
        </w:numPr>
        <w:spacing w:before="0" w:after="0" w:line="240" w:lineRule="auto"/>
        <w:rPr>
          <w:rFonts w:ascii="Calibri" w:hAnsi="Calibri" w:cs="Calibri"/>
        </w:rPr>
      </w:pPr>
      <w:r w:rsidRPr="003972CE">
        <w:rPr>
          <w:rFonts w:ascii="Calibri" w:hAnsi="Calibri" w:cs="Calibri"/>
        </w:rPr>
        <w:t>Efficacité opérationnelle et technologique ;</w:t>
      </w:r>
    </w:p>
    <w:p w14:paraId="657174CB" w14:textId="77777777" w:rsidR="001818F1" w:rsidRPr="003972CE" w:rsidRDefault="001818F1">
      <w:pPr>
        <w:numPr>
          <w:ilvl w:val="0"/>
          <w:numId w:val="41"/>
        </w:numPr>
        <w:spacing w:before="0" w:after="0" w:line="240" w:lineRule="auto"/>
        <w:rPr>
          <w:rFonts w:ascii="Calibri" w:hAnsi="Calibri" w:cs="Calibri"/>
        </w:rPr>
      </w:pPr>
      <w:r w:rsidRPr="003972CE">
        <w:rPr>
          <w:rFonts w:ascii="Calibri" w:hAnsi="Calibri" w:cs="Calibri"/>
        </w:rPr>
        <w:t>Transformation et pilotage des ressources ;</w:t>
      </w:r>
    </w:p>
    <w:p w14:paraId="4C9A81B6" w14:textId="77777777" w:rsidR="001818F1" w:rsidRPr="003972CE" w:rsidRDefault="001818F1">
      <w:pPr>
        <w:numPr>
          <w:ilvl w:val="0"/>
          <w:numId w:val="41"/>
        </w:numPr>
        <w:spacing w:before="0" w:after="0" w:line="240" w:lineRule="auto"/>
        <w:rPr>
          <w:rFonts w:ascii="Calibri" w:hAnsi="Calibri" w:cs="Calibri"/>
        </w:rPr>
      </w:pPr>
      <w:r w:rsidRPr="003972CE">
        <w:rPr>
          <w:rFonts w:ascii="Calibri" w:hAnsi="Calibri" w:cs="Calibri"/>
        </w:rPr>
        <w:t>Coordination opérationnelle des directions d’études et de développements ;</w:t>
      </w:r>
    </w:p>
    <w:p w14:paraId="5E6F0785" w14:textId="77777777" w:rsidR="001818F1" w:rsidRPr="003972CE" w:rsidRDefault="001818F1">
      <w:pPr>
        <w:numPr>
          <w:ilvl w:val="0"/>
          <w:numId w:val="41"/>
        </w:numPr>
        <w:spacing w:before="0" w:after="0" w:line="240" w:lineRule="auto"/>
        <w:rPr>
          <w:rFonts w:ascii="Calibri" w:hAnsi="Calibri" w:cs="Calibri"/>
        </w:rPr>
      </w:pPr>
      <w:r w:rsidRPr="003972CE">
        <w:rPr>
          <w:rFonts w:ascii="Calibri" w:hAnsi="Calibri" w:cs="Calibri"/>
        </w:rPr>
        <w:t>Coordination opérationnelle des directions « opérations » et « qualifications et tests »</w:t>
      </w:r>
    </w:p>
    <w:p w14:paraId="64806270" w14:textId="77777777" w:rsidR="001818F1" w:rsidRPr="00695B52" w:rsidRDefault="001818F1" w:rsidP="001818F1">
      <w:pPr>
        <w:spacing w:after="120" w:line="240" w:lineRule="auto"/>
        <w:ind w:left="1068"/>
        <w:rPr>
          <w:rFonts w:ascii="Arial Gras" w:hAnsi="Arial Gras"/>
          <w:b/>
          <w:color w:val="808080"/>
          <w:szCs w:val="20"/>
        </w:rPr>
      </w:pPr>
    </w:p>
    <w:p w14:paraId="54349CC1" w14:textId="77777777" w:rsidR="001C485F" w:rsidRDefault="001C485F" w:rsidP="006B42C1">
      <w:pPr>
        <w:pStyle w:val="Titre2"/>
        <w:numPr>
          <w:ilvl w:val="1"/>
          <w:numId w:val="5"/>
        </w:numPr>
      </w:pPr>
      <w:bookmarkStart w:id="13" w:name="_Toc449342563"/>
      <w:bookmarkStart w:id="14" w:name="_Toc65087345"/>
      <w:bookmarkStart w:id="15" w:name="_Toc69401753"/>
      <w:bookmarkStart w:id="16" w:name="_Toc69451780"/>
      <w:r>
        <w:br w:type="page"/>
      </w:r>
    </w:p>
    <w:p w14:paraId="2C4D5CD2" w14:textId="2FA47BF8" w:rsidR="001818F1" w:rsidRPr="00BC74F3" w:rsidRDefault="001818F1" w:rsidP="006B42C1">
      <w:pPr>
        <w:pStyle w:val="Titre2"/>
        <w:numPr>
          <w:ilvl w:val="1"/>
          <w:numId w:val="5"/>
        </w:numPr>
      </w:pPr>
      <w:bookmarkStart w:id="17" w:name="_Toc158112763"/>
      <w:r w:rsidRPr="00BC74F3">
        <w:t>Les sites DGSI</w:t>
      </w:r>
      <w:bookmarkEnd w:id="13"/>
      <w:bookmarkEnd w:id="14"/>
      <w:bookmarkEnd w:id="15"/>
      <w:bookmarkEnd w:id="16"/>
      <w:bookmarkEnd w:id="17"/>
      <w:r w:rsidRPr="00BC74F3" w:rsidDel="00695B52">
        <w:t xml:space="preserve"> </w:t>
      </w:r>
    </w:p>
    <w:p w14:paraId="186E04C0" w14:textId="77777777" w:rsidR="001818F1" w:rsidRDefault="001818F1" w:rsidP="001818F1">
      <w:r>
        <w:t>Les effectifs de la DGSI sont implantés dans 14 sites répartis sur le territoire :</w:t>
      </w:r>
    </w:p>
    <w:p w14:paraId="12E381AF" w14:textId="760C4753" w:rsidR="00B93258" w:rsidRDefault="00760A76" w:rsidP="001818F1">
      <w:bookmarkStart w:id="18" w:name="_Toc58341610"/>
      <w:bookmarkStart w:id="19" w:name="_Toc69401754"/>
      <w:bookmarkStart w:id="20" w:name="_Toc69451781"/>
      <w:r>
        <w:rPr>
          <w:noProof/>
        </w:rPr>
        <mc:AlternateContent>
          <mc:Choice Requires="wpg">
            <w:drawing>
              <wp:inline distT="0" distB="0" distL="0" distR="0" wp14:anchorId="6D61F9C5" wp14:editId="654522B7">
                <wp:extent cx="5734050" cy="4972050"/>
                <wp:effectExtent l="0" t="0" r="19050" b="0"/>
                <wp:docPr id="165194" name="Groupe 165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4050" cy="4972050"/>
                          <a:chOff x="0" y="0"/>
                          <a:chExt cx="73782" cy="68580"/>
                        </a:xfrm>
                      </wpg:grpSpPr>
                      <pic:pic xmlns:pic="http://schemas.openxmlformats.org/drawingml/2006/picture">
                        <pic:nvPicPr>
                          <pic:cNvPr id="165195" name="Image 168"/>
                          <pic:cNvPicPr>
                            <a:picLocks noChangeAspect="1" noChangeArrowheads="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8580" cy="68580"/>
                          </a:xfrm>
                          <a:prstGeom prst="rect">
                            <a:avLst/>
                          </a:prstGeom>
                          <a:noFill/>
                          <a:extLst>
                            <a:ext uri="{909E8E84-426E-40DD-AFC4-6F175D3DCCD1}">
                              <a14:hiddenFill xmlns:a14="http://schemas.microsoft.com/office/drawing/2010/main">
                                <a:solidFill>
                                  <a:srgbClr val="FFFFFF"/>
                                </a:solidFill>
                              </a14:hiddenFill>
                            </a:ext>
                          </a:extLst>
                        </pic:spPr>
                      </pic:pic>
                      <wpg:grpSp>
                        <wpg:cNvPr id="165196" name="Groupe 169"/>
                        <wpg:cNvGrpSpPr>
                          <a:grpSpLocks/>
                        </wpg:cNvGrpSpPr>
                        <wpg:grpSpPr bwMode="auto">
                          <a:xfrm>
                            <a:off x="45437" y="50346"/>
                            <a:ext cx="18921" cy="7734"/>
                            <a:chOff x="45437" y="50346"/>
                            <a:chExt cx="18920" cy="7734"/>
                          </a:xfrm>
                        </wpg:grpSpPr>
                        <wps:wsp>
                          <wps:cNvPr id="165197" name="ZoneTexte 6"/>
                          <wps:cNvSpPr txBox="1">
                            <a:spLocks noChangeArrowheads="1"/>
                          </wps:cNvSpPr>
                          <wps:spPr bwMode="auto">
                            <a:xfrm>
                              <a:off x="45437" y="53284"/>
                              <a:ext cx="18920" cy="47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287F7" w14:textId="77777777" w:rsidR="0022429D" w:rsidRDefault="0022429D" w:rsidP="00B93258">
                                <w:pPr>
                                  <w:jc w:val="center"/>
                                  <w:rPr>
                                    <w:sz w:val="24"/>
                                    <w:szCs w:val="24"/>
                                  </w:rPr>
                                </w:pPr>
                                <w:r w:rsidRPr="00305139">
                                  <w:rPr>
                                    <w:rFonts w:hAnsi="Calibri"/>
                                    <w:b/>
                                    <w:bCs/>
                                    <w:color w:val="833C0B" w:themeColor="accent2" w:themeShade="80"/>
                                    <w:kern w:val="24"/>
                                  </w:rPr>
                                  <w:t>Sophia-Antipolis</w:t>
                                </w:r>
                              </w:p>
                            </w:txbxContent>
                          </wps:txbx>
                          <wps:bodyPr rot="0" vert="horz" wrap="square" lIns="91440" tIns="45720" rIns="91440" bIns="45720" anchor="t" anchorCtr="0" upright="1">
                            <a:noAutofit/>
                          </wps:bodyPr>
                        </wps:wsp>
                        <wps:wsp>
                          <wps:cNvPr id="165198" name="Organigramme : Connecteur 171"/>
                          <wps:cNvSpPr>
                            <a:spLocks noChangeArrowheads="1"/>
                          </wps:cNvSpPr>
                          <wps:spPr bwMode="auto">
                            <a:xfrm>
                              <a:off x="53853" y="50346"/>
                              <a:ext cx="5499" cy="5187"/>
                            </a:xfrm>
                            <a:prstGeom prst="flowChartConnector">
                              <a:avLst/>
                            </a:prstGeom>
                            <a:solidFill>
                              <a:schemeClr val="accent2">
                                <a:lumMod val="40000"/>
                                <a:lumOff val="60000"/>
                              </a:schemeClr>
                            </a:solidFill>
                            <a:ln>
                              <a:noFill/>
                            </a:ln>
                            <a:effectLst>
                              <a:outerShdw dist="38100" dir="10800000" algn="r"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165199" name="Groupe 172"/>
                        <wpg:cNvGrpSpPr>
                          <a:grpSpLocks/>
                        </wpg:cNvGrpSpPr>
                        <wpg:grpSpPr bwMode="auto">
                          <a:xfrm>
                            <a:off x="43178" y="37633"/>
                            <a:ext cx="13450" cy="6060"/>
                            <a:chOff x="43178" y="37633"/>
                            <a:chExt cx="13449" cy="6060"/>
                          </a:xfrm>
                        </wpg:grpSpPr>
                        <wps:wsp>
                          <wps:cNvPr id="165200" name="Organigramme : Connecteur 173"/>
                          <wps:cNvSpPr>
                            <a:spLocks noChangeArrowheads="1"/>
                          </wps:cNvSpPr>
                          <wps:spPr bwMode="auto">
                            <a:xfrm>
                              <a:off x="43178" y="37633"/>
                              <a:ext cx="5940" cy="6060"/>
                            </a:xfrm>
                            <a:prstGeom prst="flowChartConnector">
                              <a:avLst/>
                            </a:prstGeom>
                            <a:solidFill>
                              <a:schemeClr val="accent2">
                                <a:lumMod val="40000"/>
                                <a:lumOff val="60000"/>
                              </a:schemeClr>
                            </a:solidFill>
                            <a:ln>
                              <a:noFill/>
                            </a:ln>
                            <a:effectLst>
                              <a:outerShdw dist="38100" dir="10800000" algn="r"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5201" name="ZoneTexte 98"/>
                          <wps:cNvSpPr txBox="1">
                            <a:spLocks noChangeArrowheads="1"/>
                          </wps:cNvSpPr>
                          <wps:spPr bwMode="auto">
                            <a:xfrm>
                              <a:off x="47549" y="39235"/>
                              <a:ext cx="9078" cy="4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6F2C2" w14:textId="77777777" w:rsidR="0022429D" w:rsidRDefault="0022429D" w:rsidP="00B93258">
                                <w:pPr>
                                  <w:jc w:val="center"/>
                                  <w:rPr>
                                    <w:sz w:val="24"/>
                                    <w:szCs w:val="24"/>
                                  </w:rPr>
                                </w:pPr>
                                <w:r w:rsidRPr="00305139">
                                  <w:rPr>
                                    <w:rFonts w:hAnsi="Calibri"/>
                                    <w:b/>
                                    <w:bCs/>
                                    <w:color w:val="833C0B" w:themeColor="accent2" w:themeShade="80"/>
                                    <w:kern w:val="24"/>
                                  </w:rPr>
                                  <w:t>Lyon</w:t>
                                </w:r>
                              </w:p>
                            </w:txbxContent>
                          </wps:txbx>
                          <wps:bodyPr rot="0" vert="horz" wrap="square" lIns="91440" tIns="45720" rIns="91440" bIns="45720" anchor="t" anchorCtr="0" upright="1">
                            <a:noAutofit/>
                          </wps:bodyPr>
                        </wps:wsp>
                      </wpg:grpSp>
                      <wpg:grpSp>
                        <wpg:cNvPr id="165202" name="Groupe 175"/>
                        <wpg:cNvGrpSpPr>
                          <a:grpSpLocks/>
                        </wpg:cNvGrpSpPr>
                        <wpg:grpSpPr bwMode="auto">
                          <a:xfrm>
                            <a:off x="45437" y="28699"/>
                            <a:ext cx="11309" cy="4686"/>
                            <a:chOff x="45437" y="28699"/>
                            <a:chExt cx="11309" cy="4685"/>
                          </a:xfrm>
                        </wpg:grpSpPr>
                        <wps:wsp>
                          <wps:cNvPr id="165203" name="Organigramme : Connecteur 176"/>
                          <wps:cNvSpPr>
                            <a:spLocks noChangeArrowheads="1"/>
                          </wps:cNvSpPr>
                          <wps:spPr bwMode="auto">
                            <a:xfrm>
                              <a:off x="45437" y="29051"/>
                              <a:ext cx="3741" cy="3817"/>
                            </a:xfrm>
                            <a:prstGeom prst="flowChartConnector">
                              <a:avLst/>
                            </a:prstGeom>
                            <a:solidFill>
                              <a:schemeClr val="accent2">
                                <a:lumMod val="40000"/>
                                <a:lumOff val="60000"/>
                              </a:schemeClr>
                            </a:solidFill>
                            <a:ln>
                              <a:noFill/>
                            </a:ln>
                            <a:effectLst>
                              <a:outerShdw dist="38100" dir="10800000" algn="r"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5204" name="ZoneTexte 103"/>
                          <wps:cNvSpPr txBox="1">
                            <a:spLocks noChangeArrowheads="1"/>
                          </wps:cNvSpPr>
                          <wps:spPr bwMode="auto">
                            <a:xfrm>
                              <a:off x="46961" y="28699"/>
                              <a:ext cx="9785" cy="4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BE91F" w14:textId="77777777" w:rsidR="0022429D" w:rsidRDefault="0022429D" w:rsidP="00B93258">
                                <w:pPr>
                                  <w:jc w:val="center"/>
                                  <w:rPr>
                                    <w:sz w:val="24"/>
                                    <w:szCs w:val="24"/>
                                  </w:rPr>
                                </w:pPr>
                                <w:r w:rsidRPr="00305139">
                                  <w:rPr>
                                    <w:rFonts w:hAnsi="Calibri"/>
                                    <w:b/>
                                    <w:bCs/>
                                    <w:color w:val="833C0B" w:themeColor="accent2" w:themeShade="80"/>
                                    <w:kern w:val="24"/>
                                  </w:rPr>
                                  <w:t>Dijon</w:t>
                                </w:r>
                              </w:p>
                            </w:txbxContent>
                          </wps:txbx>
                          <wps:bodyPr rot="0" vert="horz" wrap="square" lIns="91440" tIns="45720" rIns="91440" bIns="45720" anchor="t" anchorCtr="0" upright="1">
                            <a:noAutofit/>
                          </wps:bodyPr>
                        </wps:wsp>
                      </wpg:grpSp>
                      <wpg:grpSp>
                        <wpg:cNvPr id="165205" name="Groupe 178"/>
                        <wpg:cNvGrpSpPr>
                          <a:grpSpLocks/>
                        </wpg:cNvGrpSpPr>
                        <wpg:grpSpPr bwMode="auto">
                          <a:xfrm>
                            <a:off x="49645" y="18233"/>
                            <a:ext cx="9708" cy="5190"/>
                            <a:chOff x="49645" y="18233"/>
                            <a:chExt cx="9707" cy="5190"/>
                          </a:xfrm>
                        </wpg:grpSpPr>
                        <wps:wsp>
                          <wps:cNvPr id="165206" name="Organigramme : Connecteur 179"/>
                          <wps:cNvSpPr>
                            <a:spLocks noChangeArrowheads="1"/>
                          </wps:cNvSpPr>
                          <wps:spPr bwMode="auto">
                            <a:xfrm>
                              <a:off x="49645" y="18233"/>
                              <a:ext cx="2958" cy="3111"/>
                            </a:xfrm>
                            <a:prstGeom prst="flowChartConnector">
                              <a:avLst/>
                            </a:prstGeom>
                            <a:solidFill>
                              <a:schemeClr val="accent2">
                                <a:lumMod val="40000"/>
                                <a:lumOff val="60000"/>
                              </a:schemeClr>
                            </a:solidFill>
                            <a:ln>
                              <a:noFill/>
                            </a:ln>
                            <a:effectLst>
                              <a:outerShdw dist="38100" dir="10800000" algn="r"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5207" name="ZoneTexte 107"/>
                          <wps:cNvSpPr txBox="1">
                            <a:spLocks noChangeArrowheads="1"/>
                          </wps:cNvSpPr>
                          <wps:spPr bwMode="auto">
                            <a:xfrm>
                              <a:off x="50515" y="18827"/>
                              <a:ext cx="8837" cy="45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9B32A2" w14:textId="77777777" w:rsidR="0022429D" w:rsidRDefault="0022429D" w:rsidP="00B93258">
                                <w:pPr>
                                  <w:jc w:val="center"/>
                                  <w:rPr>
                                    <w:sz w:val="24"/>
                                    <w:szCs w:val="24"/>
                                  </w:rPr>
                                </w:pPr>
                                <w:r w:rsidRPr="00305139">
                                  <w:rPr>
                                    <w:rFonts w:hAnsi="Calibri"/>
                                    <w:b/>
                                    <w:bCs/>
                                    <w:color w:val="833C0B" w:themeColor="accent2" w:themeShade="80"/>
                                    <w:kern w:val="24"/>
                                  </w:rPr>
                                  <w:t>Metz</w:t>
                                </w:r>
                              </w:p>
                            </w:txbxContent>
                          </wps:txbx>
                          <wps:bodyPr rot="0" vert="horz" wrap="square" lIns="91440" tIns="45720" rIns="91440" bIns="45720" anchor="t" anchorCtr="0" upright="1">
                            <a:noAutofit/>
                          </wps:bodyPr>
                        </wps:wsp>
                      </wpg:grpSp>
                      <wpg:grpSp>
                        <wpg:cNvPr id="165208" name="Groupe 181"/>
                        <wpg:cNvGrpSpPr>
                          <a:grpSpLocks/>
                        </wpg:cNvGrpSpPr>
                        <wpg:grpSpPr bwMode="auto">
                          <a:xfrm>
                            <a:off x="31992" y="7780"/>
                            <a:ext cx="14305" cy="8224"/>
                            <a:chOff x="31992" y="7780"/>
                            <a:chExt cx="14304" cy="8224"/>
                          </a:xfrm>
                        </wpg:grpSpPr>
                        <wps:wsp>
                          <wps:cNvPr id="165209" name="Organigramme : Connecteur 183"/>
                          <wps:cNvSpPr>
                            <a:spLocks noChangeArrowheads="1"/>
                          </wps:cNvSpPr>
                          <wps:spPr bwMode="auto">
                            <a:xfrm>
                              <a:off x="36215" y="7780"/>
                              <a:ext cx="3741" cy="3816"/>
                            </a:xfrm>
                            <a:prstGeom prst="flowChartConnector">
                              <a:avLst/>
                            </a:prstGeom>
                            <a:solidFill>
                              <a:schemeClr val="accent2">
                                <a:lumMod val="40000"/>
                                <a:lumOff val="60000"/>
                              </a:schemeClr>
                            </a:solidFill>
                            <a:ln>
                              <a:noFill/>
                            </a:ln>
                            <a:effectLst>
                              <a:outerShdw dist="38100" dir="10800000" algn="r"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5210" name="ZoneTexte 111"/>
                          <wps:cNvSpPr txBox="1">
                            <a:spLocks noChangeArrowheads="1"/>
                          </wps:cNvSpPr>
                          <wps:spPr bwMode="auto">
                            <a:xfrm>
                              <a:off x="31992" y="11312"/>
                              <a:ext cx="14304" cy="46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2721A" w14:textId="77777777" w:rsidR="0022429D" w:rsidRDefault="0022429D" w:rsidP="00B93258">
                                <w:pPr>
                                  <w:jc w:val="center"/>
                                  <w:rPr>
                                    <w:sz w:val="24"/>
                                    <w:szCs w:val="24"/>
                                  </w:rPr>
                                </w:pPr>
                                <w:r w:rsidRPr="00305139">
                                  <w:rPr>
                                    <w:rFonts w:hAnsi="Calibri"/>
                                    <w:b/>
                                    <w:bCs/>
                                    <w:color w:val="833C0B" w:themeColor="accent2" w:themeShade="80"/>
                                    <w:kern w:val="24"/>
                                  </w:rPr>
                                  <w:t>Valenciennes</w:t>
                                </w:r>
                              </w:p>
                            </w:txbxContent>
                          </wps:txbx>
                          <wps:bodyPr rot="0" vert="horz" wrap="square" lIns="91440" tIns="45720" rIns="91440" bIns="45720" anchor="t" anchorCtr="0" upright="1">
                            <a:noAutofit/>
                          </wps:bodyPr>
                        </wps:wsp>
                      </wpg:grpSp>
                      <wpg:grpSp>
                        <wpg:cNvPr id="165211" name="Groupe 185"/>
                        <wpg:cNvGrpSpPr>
                          <a:grpSpLocks/>
                        </wpg:cNvGrpSpPr>
                        <wpg:grpSpPr bwMode="auto">
                          <a:xfrm>
                            <a:off x="20356" y="15850"/>
                            <a:ext cx="12687" cy="9483"/>
                            <a:chOff x="20356" y="15850"/>
                            <a:chExt cx="12686" cy="9483"/>
                          </a:xfrm>
                        </wpg:grpSpPr>
                        <wps:wsp>
                          <wps:cNvPr id="165212" name="ZoneTexte 112"/>
                          <wps:cNvSpPr txBox="1">
                            <a:spLocks noChangeArrowheads="1"/>
                          </wps:cNvSpPr>
                          <wps:spPr bwMode="auto">
                            <a:xfrm>
                              <a:off x="20356" y="15850"/>
                              <a:ext cx="12686" cy="4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1035F3" w14:textId="77777777" w:rsidR="0022429D" w:rsidRDefault="0022429D" w:rsidP="00B93258">
                                <w:pPr>
                                  <w:jc w:val="center"/>
                                  <w:rPr>
                                    <w:sz w:val="24"/>
                                    <w:szCs w:val="24"/>
                                  </w:rPr>
                                </w:pPr>
                                <w:r w:rsidRPr="00305139">
                                  <w:rPr>
                                    <w:rFonts w:hAnsi="Calibri"/>
                                    <w:b/>
                                    <w:bCs/>
                                    <w:color w:val="833C0B" w:themeColor="accent2" w:themeShade="80"/>
                                    <w:kern w:val="24"/>
                                  </w:rPr>
                                  <w:t>Caen</w:t>
                                </w:r>
                              </w:p>
                            </w:txbxContent>
                          </wps:txbx>
                          <wps:bodyPr rot="0" vert="horz" wrap="square" lIns="91440" tIns="45720" rIns="91440" bIns="45720" anchor="t" anchorCtr="0" upright="1">
                            <a:noAutofit/>
                          </wps:bodyPr>
                        </wps:wsp>
                        <wps:wsp>
                          <wps:cNvPr id="165213" name="Organigramme : Connecteur 187"/>
                          <wps:cNvSpPr>
                            <a:spLocks noChangeArrowheads="1"/>
                          </wps:cNvSpPr>
                          <wps:spPr bwMode="auto">
                            <a:xfrm>
                              <a:off x="21977" y="19844"/>
                              <a:ext cx="5819" cy="5489"/>
                            </a:xfrm>
                            <a:prstGeom prst="flowChartConnector">
                              <a:avLst/>
                            </a:prstGeom>
                            <a:solidFill>
                              <a:schemeClr val="accent2">
                                <a:lumMod val="40000"/>
                                <a:lumOff val="60000"/>
                              </a:schemeClr>
                            </a:solidFill>
                            <a:ln>
                              <a:noFill/>
                            </a:ln>
                            <a:effectLst>
                              <a:outerShdw dist="38100" dir="10800000" algn="r"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165214" name="Groupe 188"/>
                        <wpg:cNvGrpSpPr>
                          <a:grpSpLocks/>
                        </wpg:cNvGrpSpPr>
                        <wpg:grpSpPr bwMode="auto">
                          <a:xfrm>
                            <a:off x="13842" y="25068"/>
                            <a:ext cx="10327" cy="7800"/>
                            <a:chOff x="13842" y="25068"/>
                            <a:chExt cx="10326" cy="7799"/>
                          </a:xfrm>
                        </wpg:grpSpPr>
                        <wps:wsp>
                          <wps:cNvPr id="165215" name="ZoneTexte 116"/>
                          <wps:cNvSpPr txBox="1">
                            <a:spLocks noChangeArrowheads="1"/>
                          </wps:cNvSpPr>
                          <wps:spPr bwMode="auto">
                            <a:xfrm>
                              <a:off x="13842" y="28367"/>
                              <a:ext cx="10326" cy="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F27157" w14:textId="77777777" w:rsidR="0022429D" w:rsidRDefault="0022429D" w:rsidP="00B93258">
                                <w:pPr>
                                  <w:jc w:val="center"/>
                                  <w:rPr>
                                    <w:sz w:val="24"/>
                                    <w:szCs w:val="24"/>
                                  </w:rPr>
                                </w:pPr>
                                <w:r w:rsidRPr="00305139">
                                  <w:rPr>
                                    <w:rFonts w:hAnsi="Calibri"/>
                                    <w:b/>
                                    <w:bCs/>
                                    <w:color w:val="833C0B" w:themeColor="accent2" w:themeShade="80"/>
                                    <w:kern w:val="24"/>
                                  </w:rPr>
                                  <w:t>Rennes</w:t>
                                </w:r>
                              </w:p>
                            </w:txbxContent>
                          </wps:txbx>
                          <wps:bodyPr rot="0" vert="horz" wrap="square" lIns="91440" tIns="45720" rIns="91440" bIns="45720" anchor="t" anchorCtr="0" upright="1">
                            <a:noAutofit/>
                          </wps:bodyPr>
                        </wps:wsp>
                        <wps:wsp>
                          <wps:cNvPr id="1873999489" name="Organigramme : Connecteur 190"/>
                          <wps:cNvSpPr>
                            <a:spLocks noChangeArrowheads="1"/>
                          </wps:cNvSpPr>
                          <wps:spPr bwMode="auto">
                            <a:xfrm>
                              <a:off x="16012" y="25068"/>
                              <a:ext cx="5031" cy="4811"/>
                            </a:xfrm>
                            <a:prstGeom prst="flowChartConnector">
                              <a:avLst/>
                            </a:prstGeom>
                            <a:solidFill>
                              <a:schemeClr val="accent2">
                                <a:lumMod val="40000"/>
                                <a:lumOff val="60000"/>
                              </a:schemeClr>
                            </a:solidFill>
                            <a:ln>
                              <a:noFill/>
                            </a:ln>
                            <a:effectLst>
                              <a:outerShdw dist="38100" dir="10800000" algn="r"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1873999496" name="Groupe 191"/>
                        <wpg:cNvGrpSpPr>
                          <a:grpSpLocks/>
                        </wpg:cNvGrpSpPr>
                        <wpg:grpSpPr bwMode="auto">
                          <a:xfrm>
                            <a:off x="22918" y="27103"/>
                            <a:ext cx="13466" cy="6281"/>
                            <a:chOff x="22918" y="27105"/>
                            <a:chExt cx="13466" cy="6280"/>
                          </a:xfrm>
                        </wpg:grpSpPr>
                        <wps:wsp>
                          <wps:cNvPr id="1873999497" name="Organigramme : Connecteur 196928"/>
                          <wps:cNvSpPr>
                            <a:spLocks noChangeArrowheads="1"/>
                          </wps:cNvSpPr>
                          <wps:spPr bwMode="auto">
                            <a:xfrm>
                              <a:off x="25867" y="27105"/>
                              <a:ext cx="4211" cy="3817"/>
                            </a:xfrm>
                            <a:prstGeom prst="flowChartConnector">
                              <a:avLst/>
                            </a:prstGeom>
                            <a:solidFill>
                              <a:schemeClr val="accent2">
                                <a:lumMod val="40000"/>
                                <a:lumOff val="60000"/>
                              </a:schemeClr>
                            </a:solidFill>
                            <a:ln>
                              <a:noFill/>
                            </a:ln>
                            <a:effectLst>
                              <a:outerShdw dist="38100" dir="10800000" algn="r"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73999498" name="ZoneTexte 123"/>
                          <wps:cNvSpPr txBox="1">
                            <a:spLocks noChangeArrowheads="1"/>
                          </wps:cNvSpPr>
                          <wps:spPr bwMode="auto">
                            <a:xfrm>
                              <a:off x="22918" y="28791"/>
                              <a:ext cx="13466" cy="45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2C3B7" w14:textId="77777777" w:rsidR="0022429D" w:rsidRDefault="0022429D" w:rsidP="00B93258">
                                <w:pPr>
                                  <w:jc w:val="center"/>
                                  <w:rPr>
                                    <w:sz w:val="24"/>
                                    <w:szCs w:val="24"/>
                                  </w:rPr>
                                </w:pPr>
                                <w:r w:rsidRPr="00305139">
                                  <w:rPr>
                                    <w:rFonts w:hAnsi="Calibri"/>
                                    <w:b/>
                                    <w:bCs/>
                                    <w:color w:val="833C0B" w:themeColor="accent2" w:themeShade="80"/>
                                    <w:kern w:val="24"/>
                                  </w:rPr>
                                  <w:t>Le Mans</w:t>
                                </w:r>
                              </w:p>
                            </w:txbxContent>
                          </wps:txbx>
                          <wps:bodyPr rot="0" vert="horz" wrap="square" lIns="91440" tIns="45720" rIns="91440" bIns="45720" anchor="t" anchorCtr="0" upright="1">
                            <a:noAutofit/>
                          </wps:bodyPr>
                        </wps:wsp>
                      </wpg:grpSp>
                      <wpg:grpSp>
                        <wpg:cNvPr id="1873999499" name="Groupe 196930"/>
                        <wpg:cNvGrpSpPr>
                          <a:grpSpLocks/>
                        </wpg:cNvGrpSpPr>
                        <wpg:grpSpPr bwMode="auto">
                          <a:xfrm>
                            <a:off x="21500" y="44381"/>
                            <a:ext cx="14164" cy="4249"/>
                            <a:chOff x="21500" y="44380"/>
                            <a:chExt cx="14163" cy="4248"/>
                          </a:xfrm>
                        </wpg:grpSpPr>
                        <wps:wsp>
                          <wps:cNvPr id="1873999500" name="Organigramme : Connecteur 196931"/>
                          <wps:cNvSpPr>
                            <a:spLocks noChangeArrowheads="1"/>
                          </wps:cNvSpPr>
                          <wps:spPr bwMode="auto">
                            <a:xfrm>
                              <a:off x="21500" y="44811"/>
                              <a:ext cx="4210" cy="3817"/>
                            </a:xfrm>
                            <a:prstGeom prst="flowChartConnector">
                              <a:avLst/>
                            </a:prstGeom>
                            <a:solidFill>
                              <a:schemeClr val="accent2">
                                <a:lumMod val="40000"/>
                                <a:lumOff val="60000"/>
                              </a:schemeClr>
                            </a:solidFill>
                            <a:ln>
                              <a:noFill/>
                            </a:ln>
                            <a:effectLst>
                              <a:outerShdw dist="38100" dir="10800000" algn="r"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73999501" name="ZoneTexte 127"/>
                          <wps:cNvSpPr txBox="1">
                            <a:spLocks noChangeArrowheads="1"/>
                          </wps:cNvSpPr>
                          <wps:spPr bwMode="auto">
                            <a:xfrm>
                              <a:off x="23542" y="44380"/>
                              <a:ext cx="12121" cy="3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4B044C" w14:textId="77777777" w:rsidR="0022429D" w:rsidRDefault="0022429D" w:rsidP="00B93258">
                                <w:pPr>
                                  <w:jc w:val="center"/>
                                  <w:rPr>
                                    <w:sz w:val="24"/>
                                    <w:szCs w:val="24"/>
                                  </w:rPr>
                                </w:pPr>
                                <w:r w:rsidRPr="00305139">
                                  <w:rPr>
                                    <w:rFonts w:hAnsi="Calibri"/>
                                    <w:b/>
                                    <w:bCs/>
                                    <w:color w:val="833C0B" w:themeColor="accent2" w:themeShade="80"/>
                                    <w:kern w:val="24"/>
                                  </w:rPr>
                                  <w:t>Bordeaux</w:t>
                                </w:r>
                              </w:p>
                            </w:txbxContent>
                          </wps:txbx>
                          <wps:bodyPr rot="0" vert="horz" wrap="square" lIns="91440" tIns="45720" rIns="91440" bIns="45720" anchor="t" anchorCtr="0" upright="1">
                            <a:noAutofit/>
                          </wps:bodyPr>
                        </wps:wsp>
                      </wpg:grpSp>
                      <wpg:grpSp>
                        <wpg:cNvPr id="1873999502" name="Groupe 196933"/>
                        <wpg:cNvGrpSpPr>
                          <a:grpSpLocks/>
                        </wpg:cNvGrpSpPr>
                        <wpg:grpSpPr bwMode="auto">
                          <a:xfrm>
                            <a:off x="35297" y="18350"/>
                            <a:ext cx="13141" cy="4757"/>
                            <a:chOff x="35297" y="18349"/>
                            <a:chExt cx="13140" cy="4756"/>
                          </a:xfrm>
                        </wpg:grpSpPr>
                        <wps:wsp>
                          <wps:cNvPr id="1873999503" name="Organigramme : Connecteur 196934"/>
                          <wps:cNvSpPr>
                            <a:spLocks noChangeArrowheads="1"/>
                          </wps:cNvSpPr>
                          <wps:spPr bwMode="auto">
                            <a:xfrm>
                              <a:off x="35297" y="19004"/>
                              <a:ext cx="3741" cy="3817"/>
                            </a:xfrm>
                            <a:prstGeom prst="flowChartConnector">
                              <a:avLst/>
                            </a:prstGeom>
                            <a:solidFill>
                              <a:schemeClr val="accent2">
                                <a:lumMod val="40000"/>
                                <a:lumOff val="60000"/>
                              </a:schemeClr>
                            </a:solidFill>
                            <a:ln>
                              <a:noFill/>
                            </a:ln>
                            <a:effectLst>
                              <a:outerShdw dist="38100" dir="10800000" algn="r"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73999504" name="ZoneTexte 131"/>
                          <wps:cNvSpPr txBox="1">
                            <a:spLocks noChangeArrowheads="1"/>
                          </wps:cNvSpPr>
                          <wps:spPr bwMode="auto">
                            <a:xfrm>
                              <a:off x="36384" y="18349"/>
                              <a:ext cx="12053" cy="4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F08FA8" w14:textId="77777777" w:rsidR="0022429D" w:rsidRDefault="0022429D" w:rsidP="00B93258">
                                <w:pPr>
                                  <w:jc w:val="center"/>
                                  <w:rPr>
                                    <w:sz w:val="24"/>
                                    <w:szCs w:val="24"/>
                                  </w:rPr>
                                </w:pPr>
                                <w:r w:rsidRPr="00305139">
                                  <w:rPr>
                                    <w:rFonts w:hAnsi="Calibri"/>
                                    <w:b/>
                                    <w:bCs/>
                                    <w:color w:val="833C0B" w:themeColor="accent2" w:themeShade="80"/>
                                    <w:kern w:val="24"/>
                                  </w:rPr>
                                  <w:t>Paris</w:t>
                                </w:r>
                              </w:p>
                            </w:txbxContent>
                          </wps:txbx>
                          <wps:bodyPr rot="0" vert="horz" wrap="square" lIns="91440" tIns="45720" rIns="91440" bIns="45720" anchor="t" anchorCtr="0" upright="1">
                            <a:noAutofit/>
                          </wps:bodyPr>
                        </wps:wsp>
                      </wpg:grpSp>
                      <wpg:grpSp>
                        <wpg:cNvPr id="1873999505" name="Groupe 196936"/>
                        <wpg:cNvGrpSpPr>
                          <a:grpSpLocks/>
                        </wpg:cNvGrpSpPr>
                        <wpg:grpSpPr bwMode="auto">
                          <a:xfrm>
                            <a:off x="32871" y="16241"/>
                            <a:ext cx="14485" cy="8827"/>
                            <a:chOff x="32871" y="16241"/>
                            <a:chExt cx="14484" cy="8826"/>
                          </a:xfrm>
                        </wpg:grpSpPr>
                        <wps:wsp>
                          <wps:cNvPr id="1873999506" name="ZoneTexte 132"/>
                          <wps:cNvSpPr txBox="1">
                            <a:spLocks noChangeArrowheads="1"/>
                          </wps:cNvSpPr>
                          <wps:spPr bwMode="auto">
                            <a:xfrm>
                              <a:off x="32871" y="20264"/>
                              <a:ext cx="14484" cy="4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C3F4C7" w14:textId="047AAD41" w:rsidR="0022429D" w:rsidRPr="00EA0F04" w:rsidRDefault="00EA0F04" w:rsidP="00EA0F04">
                                <w:pPr>
                                  <w:jc w:val="center"/>
                                  <w:rPr>
                                    <w:rFonts w:hAnsi="Calibri"/>
                                    <w:b/>
                                    <w:bCs/>
                                    <w:color w:val="833C0B" w:themeColor="accent2" w:themeShade="80"/>
                                    <w:kern w:val="24"/>
                                  </w:rPr>
                                </w:pPr>
                                <w:r w:rsidRPr="00EA0F04">
                                  <w:rPr>
                                    <w:rFonts w:hAnsi="Calibri"/>
                                    <w:b/>
                                    <w:bCs/>
                                    <w:color w:val="833C0B" w:themeColor="accent2" w:themeShade="80"/>
                                    <w:kern w:val="24"/>
                                  </w:rPr>
                                  <w:t>Ile de France</w:t>
                                </w:r>
                              </w:p>
                            </w:txbxContent>
                          </wps:txbx>
                          <wps:bodyPr rot="0" vert="horz" wrap="square" lIns="91440" tIns="45720" rIns="91440" bIns="45720" anchor="t" anchorCtr="0" upright="1">
                            <a:noAutofit/>
                          </wps:bodyPr>
                        </wps:wsp>
                        <wps:wsp>
                          <wps:cNvPr id="1873999507" name="Organigramme : Connecteur 196938"/>
                          <wps:cNvSpPr>
                            <a:spLocks noChangeArrowheads="1"/>
                          </wps:cNvSpPr>
                          <wps:spPr bwMode="auto">
                            <a:xfrm>
                              <a:off x="37998" y="16241"/>
                              <a:ext cx="4660" cy="4703"/>
                            </a:xfrm>
                            <a:prstGeom prst="flowChartConnector">
                              <a:avLst/>
                            </a:prstGeom>
                            <a:solidFill>
                              <a:schemeClr val="accent2">
                                <a:lumMod val="40000"/>
                                <a:lumOff val="60000"/>
                              </a:schemeClr>
                            </a:solidFill>
                            <a:ln>
                              <a:noFill/>
                            </a:ln>
                            <a:effectLst>
                              <a:outerShdw dist="38100" dir="10800000" algn="r"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873999508" name="Rectangle 196939"/>
                        <wps:cNvSpPr>
                          <a:spLocks noChangeArrowheads="1"/>
                        </wps:cNvSpPr>
                        <wps:spPr bwMode="auto">
                          <a:xfrm>
                            <a:off x="56117" y="63150"/>
                            <a:ext cx="17665" cy="5248"/>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6D61F9C5" id="Groupe 165194" o:spid="_x0000_s1026" style="width:451.5pt;height:391.5pt;mso-position-horizontal-relative:char;mso-position-vertical-relative:line" coordsize="73782,68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68" o:spid="_x0000_s1027" type="#_x0000_t75" style="position:absolute;width:68580;height:68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">
                  <v:imagedata r:id="rId27" o:title="" chromakey="white"/>
                </v:shape>
                <v:group id="Groupe 169" o:spid="_x0000_s1028" style="position:absolute;left:45437;top:50346;width:18921;height:7734" coordorigin="45437,50346" coordsize="18920,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">
                  <v:shapetype id="_x0000_t202" coordsize="21600,21600" o:spt="202" path="m,l,21600r21600,l21600,xe">
                    <v:stroke joinstyle="miter"/>
                    <v:path gradientshapeok="t" o:connecttype="rect"/>
                  </v:shapetype>
                  <v:shape id="ZoneTexte 6" o:spid="_x0000_s1029" type="#_x0000_t202" style="position:absolute;left:45437;top:53284;width:18920;height:4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" filled="f" stroked="f">
                    <v:textbox>
                      <w:txbxContent>
                        <w:p w14:paraId="627287F7" w14:textId="77777777" w:rsidR="0022429D" w:rsidRDefault="0022429D" w:rsidP="00B93258">
                          <w:pPr>
                            <w:jc w:val="center"/>
                            <w:rPr>
                              <w:sz w:val="24"/>
                              <w:szCs w:val="24"/>
                            </w:rPr>
                          </w:pPr>
                          <w:r w:rsidRPr="00305139">
                            <w:rPr>
                              <w:rFonts w:hAnsi="Calibri"/>
                              <w:b/>
                              <w:bCs/>
                              <w:color w:val="833C0B" w:themeColor="accent2" w:themeShade="80"/>
                              <w:kern w:val="24"/>
                            </w:rPr>
                            <w:t>Sophia-Antipolis</w:t>
                          </w:r>
                        </w:p>
                      </w:txbxContent>
                    </v:textbox>
                  </v:shape>
                  <v:shapetype id="_x0000_t120" coordsize="21600,21600" o:spt="120" path="m10800,qx,10800,10800,21600,21600,10800,10800,xe">
                    <v:path gradientshapeok="t" o:connecttype="custom" o:connectlocs="10800,0;3163,3163;0,10800;3163,18437;10800,21600;18437,18437;21600,10800;18437,3163" textboxrect="3163,3163,18437,18437"/>
                  </v:shapetype>
                  <v:shape id="Organigramme : Connecteur 171" o:spid="_x0000_s1030" type="#_x0000_t120" style="position:absolute;left:53853;top:50346;width:5499;height:5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" fillcolor="#f7caac [1301]" stroked="f" strokeweight="1pt">
                    <v:stroke joinstyle="miter"/>
                    <v:shadow on="t" color="black" opacity="26213f" origin=".5" offset="-3pt,0"/>
                  </v:shape>
                </v:group>
                <v:group id="Groupe 172" o:spid="_x0000_s1031" style="position:absolute;left:43178;top:37633;width:13450;height:6060" coordorigin="43178,37633" coordsize="13449,6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">
                  <v:shape id="Organigramme : Connecteur 173" o:spid="_x0000_s1032" type="#_x0000_t120" style="position:absolute;left:43178;top:37633;width:5940;height:6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" fillcolor="#f7caac [1301]" stroked="f" strokeweight="1pt">
                    <v:stroke joinstyle="miter"/>
                    <v:shadow on="t" color="black" opacity="26213f" origin=".5" offset="-3pt,0"/>
                  </v:shape>
                  <v:shape id="ZoneTexte 98" o:spid="_x0000_s1033" type="#_x0000_t202" style="position:absolute;left:47549;top:39235;width:9078;height:4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" filled="f" stroked="f">
                    <v:textbox>
                      <w:txbxContent>
                        <w:p w14:paraId="5ED6F2C2" w14:textId="77777777" w:rsidR="0022429D" w:rsidRDefault="0022429D" w:rsidP="00B93258">
                          <w:pPr>
                            <w:jc w:val="center"/>
                            <w:rPr>
                              <w:sz w:val="24"/>
                              <w:szCs w:val="24"/>
                            </w:rPr>
                          </w:pPr>
                          <w:r w:rsidRPr="00305139">
                            <w:rPr>
                              <w:rFonts w:hAnsi="Calibri"/>
                              <w:b/>
                              <w:bCs/>
                              <w:color w:val="833C0B" w:themeColor="accent2" w:themeShade="80"/>
                              <w:kern w:val="24"/>
                            </w:rPr>
                            <w:t>Lyon</w:t>
                          </w:r>
                        </w:p>
                      </w:txbxContent>
                    </v:textbox>
                  </v:shape>
                </v:group>
                <v:group id="Groupe 175" o:spid="_x0000_s1034" style="position:absolute;left:45437;top:28699;width:11309;height:4686" coordorigin="45437,28699" coordsize="11309,4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">
                  <v:shape id="Organigramme : Connecteur 176" o:spid="_x0000_s1035" type="#_x0000_t120" style="position:absolute;left:45437;top:29051;width:3741;height:38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" fillcolor="#f7caac [1301]" stroked="f" strokeweight="1pt">
                    <v:stroke joinstyle="miter"/>
                    <v:shadow on="t" color="black" opacity="26213f" origin=".5" offset="-3pt,0"/>
                  </v:shape>
                  <v:shape id="ZoneTexte 103" o:spid="_x0000_s1036" type="#_x0000_t202" style="position:absolute;left:46961;top:28699;width:9785;height:4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" filled="f" stroked="f">
                    <v:textbox>
                      <w:txbxContent>
                        <w:p w14:paraId="772BE91F" w14:textId="77777777" w:rsidR="0022429D" w:rsidRDefault="0022429D" w:rsidP="00B93258">
                          <w:pPr>
                            <w:jc w:val="center"/>
                            <w:rPr>
                              <w:sz w:val="24"/>
                              <w:szCs w:val="24"/>
                            </w:rPr>
                          </w:pPr>
                          <w:r w:rsidRPr="00305139">
                            <w:rPr>
                              <w:rFonts w:hAnsi="Calibri"/>
                              <w:b/>
                              <w:bCs/>
                              <w:color w:val="833C0B" w:themeColor="accent2" w:themeShade="80"/>
                              <w:kern w:val="24"/>
                            </w:rPr>
                            <w:t>Dijon</w:t>
                          </w:r>
                        </w:p>
                      </w:txbxContent>
                    </v:textbox>
                  </v:shape>
                </v:group>
                <v:group id="Groupe 178" o:spid="_x0000_s1037" style="position:absolute;left:49645;top:18233;width:9708;height:5190" coordorigin="49645,18233" coordsize="9707,5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">
                  <v:shape id="Organigramme : Connecteur 179" o:spid="_x0000_s1038" type="#_x0000_t120" style="position:absolute;left:49645;top:18233;width:2958;height:31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" fillcolor="#f7caac [1301]" stroked="f" strokeweight="1pt">
                    <v:stroke joinstyle="miter"/>
                    <v:shadow on="t" color="black" opacity="26213f" origin=".5" offset="-3pt,0"/>
                  </v:shape>
                  <v:shape id="ZoneTexte 107" o:spid="_x0000_s1039" type="#_x0000_t202" style="position:absolute;left:50515;top:18827;width:8837;height:45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" filled="f" stroked="f">
                    <v:textbox>
                      <w:txbxContent>
                        <w:p w14:paraId="6A9B32A2" w14:textId="77777777" w:rsidR="0022429D" w:rsidRDefault="0022429D" w:rsidP="00B93258">
                          <w:pPr>
                            <w:jc w:val="center"/>
                            <w:rPr>
                              <w:sz w:val="24"/>
                              <w:szCs w:val="24"/>
                            </w:rPr>
                          </w:pPr>
                          <w:r w:rsidRPr="00305139">
                            <w:rPr>
                              <w:rFonts w:hAnsi="Calibri"/>
                              <w:b/>
                              <w:bCs/>
                              <w:color w:val="833C0B" w:themeColor="accent2" w:themeShade="80"/>
                              <w:kern w:val="24"/>
                            </w:rPr>
                            <w:t>Metz</w:t>
                          </w:r>
                        </w:p>
                      </w:txbxContent>
                    </v:textbox>
                  </v:shape>
                </v:group>
                <v:group id="Groupe 181" o:spid="_x0000_s1040" style="position:absolute;left:31992;top:7780;width:14305;height:8224" coordorigin="31992,7780" coordsize="14304,8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">
                  <v:shape id="Organigramme : Connecteur 183" o:spid="_x0000_s1041" type="#_x0000_t120" style="position:absolute;left:36215;top:7780;width:3741;height:3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" fillcolor="#f7caac [1301]" stroked="f" strokeweight="1pt">
                    <v:stroke joinstyle="miter"/>
                    <v:shadow on="t" color="black" opacity="26213f" origin=".5" offset="-3pt,0"/>
                  </v:shape>
                  <v:shape id="ZoneTexte 111" o:spid="_x0000_s1042" type="#_x0000_t202" style="position:absolute;left:31992;top:11312;width:14304;height:4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" filled="f" stroked="f">
                    <v:textbox>
                      <w:txbxContent>
                        <w:p w14:paraId="5EF2721A" w14:textId="77777777" w:rsidR="0022429D" w:rsidRDefault="0022429D" w:rsidP="00B93258">
                          <w:pPr>
                            <w:jc w:val="center"/>
                            <w:rPr>
                              <w:sz w:val="24"/>
                              <w:szCs w:val="24"/>
                            </w:rPr>
                          </w:pPr>
                          <w:r w:rsidRPr="00305139">
                            <w:rPr>
                              <w:rFonts w:hAnsi="Calibri"/>
                              <w:b/>
                              <w:bCs/>
                              <w:color w:val="833C0B" w:themeColor="accent2" w:themeShade="80"/>
                              <w:kern w:val="24"/>
                            </w:rPr>
                            <w:t>Valenciennes</w:t>
                          </w:r>
                        </w:p>
                      </w:txbxContent>
                    </v:textbox>
                  </v:shape>
                </v:group>
                <v:group id="Groupe 185" o:spid="_x0000_s1043" style="position:absolute;left:20356;top:15850;width:12687;height:9483" coordorigin="20356,15850" coordsize="12686,9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">
                  <v:shape id="ZoneTexte 112" o:spid="_x0000_s1044" type="#_x0000_t202" style="position:absolute;left:20356;top:15850;width:12686;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" filled="f" stroked="f">
                    <v:textbox>
                      <w:txbxContent>
                        <w:p w14:paraId="161035F3" w14:textId="77777777" w:rsidR="0022429D" w:rsidRDefault="0022429D" w:rsidP="00B93258">
                          <w:pPr>
                            <w:jc w:val="center"/>
                            <w:rPr>
                              <w:sz w:val="24"/>
                              <w:szCs w:val="24"/>
                            </w:rPr>
                          </w:pPr>
                          <w:r w:rsidRPr="00305139">
                            <w:rPr>
                              <w:rFonts w:hAnsi="Calibri"/>
                              <w:b/>
                              <w:bCs/>
                              <w:color w:val="833C0B" w:themeColor="accent2" w:themeShade="80"/>
                              <w:kern w:val="24"/>
                            </w:rPr>
                            <w:t>Caen</w:t>
                          </w:r>
                        </w:p>
                      </w:txbxContent>
                    </v:textbox>
                  </v:shape>
                  <v:shape id="Organigramme : Connecteur 187" o:spid="_x0000_s1045" type="#_x0000_t120" style="position:absolute;left:21977;top:19844;width:5819;height:5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" fillcolor="#f7caac [1301]" stroked="f" strokeweight="1pt">
                    <v:stroke joinstyle="miter"/>
                    <v:shadow on="t" color="black" opacity="26213f" origin=".5" offset="-3pt,0"/>
                  </v:shape>
                </v:group>
                <v:group id="Groupe 188" o:spid="_x0000_s1046" style="position:absolute;left:13842;top:25068;width:10327;height:7800" coordorigin="13842,25068" coordsize="10326,7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">
                  <v:shape id="ZoneTexte 116" o:spid="_x0000_s1047" type="#_x0000_t202" style="position:absolute;left:13842;top:28367;width:10326;height:4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" filled="f" stroked="f">
                    <v:textbox>
                      <w:txbxContent>
                        <w:p w14:paraId="06F27157" w14:textId="77777777" w:rsidR="0022429D" w:rsidRDefault="0022429D" w:rsidP="00B93258">
                          <w:pPr>
                            <w:jc w:val="center"/>
                            <w:rPr>
                              <w:sz w:val="24"/>
                              <w:szCs w:val="24"/>
                            </w:rPr>
                          </w:pPr>
                          <w:r w:rsidRPr="00305139">
                            <w:rPr>
                              <w:rFonts w:hAnsi="Calibri"/>
                              <w:b/>
                              <w:bCs/>
                              <w:color w:val="833C0B" w:themeColor="accent2" w:themeShade="80"/>
                              <w:kern w:val="24"/>
                            </w:rPr>
                            <w:t>Rennes</w:t>
                          </w:r>
                        </w:p>
                      </w:txbxContent>
                    </v:textbox>
                  </v:shape>
                  <v:shape id="Organigramme : Connecteur 190" o:spid="_x0000_s1048" type="#_x0000_t120" style="position:absolute;left:16012;top:25068;width:5031;height:4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" fillcolor="#f7caac [1301]" stroked="f" strokeweight="1pt">
                    <v:stroke joinstyle="miter"/>
                    <v:shadow on="t" color="black" opacity="26213f" origin=".5" offset="-3pt,0"/>
                  </v:shape>
                </v:group>
                <v:group id="Groupe 191" o:spid="_x0000_s1049" style="position:absolute;left:22918;top:27103;width:13466;height:6281" coordorigin="22918,27105" coordsize="13466,6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">
                  <v:shape id="Organigramme : Connecteur 196928" o:spid="_x0000_s1050" type="#_x0000_t120" style="position:absolute;left:25867;top:27105;width:4211;height:38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" fillcolor="#f7caac [1301]" stroked="f" strokeweight="1pt">
                    <v:stroke joinstyle="miter"/>
                    <v:shadow on="t" color="black" opacity="26213f" origin=".5" offset="-3pt,0"/>
                  </v:shape>
                  <v:shape id="ZoneTexte 123" o:spid="_x0000_s1051" type="#_x0000_t202" style="position:absolute;left:22918;top:28791;width:13466;height:4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" filled="f" stroked="f">
                    <v:textbox>
                      <w:txbxContent>
                        <w:p w14:paraId="1DF2C3B7" w14:textId="77777777" w:rsidR="0022429D" w:rsidRDefault="0022429D" w:rsidP="00B93258">
                          <w:pPr>
                            <w:jc w:val="center"/>
                            <w:rPr>
                              <w:sz w:val="24"/>
                              <w:szCs w:val="24"/>
                            </w:rPr>
                          </w:pPr>
                          <w:r w:rsidRPr="00305139">
                            <w:rPr>
                              <w:rFonts w:hAnsi="Calibri"/>
                              <w:b/>
                              <w:bCs/>
                              <w:color w:val="833C0B" w:themeColor="accent2" w:themeShade="80"/>
                              <w:kern w:val="24"/>
                            </w:rPr>
                            <w:t>Le Mans</w:t>
                          </w:r>
                        </w:p>
                      </w:txbxContent>
                    </v:textbox>
                  </v:shape>
                </v:group>
                <v:group id="Groupe 196930" o:spid="_x0000_s1052" style="position:absolute;left:21500;top:44381;width:14164;height:4249" coordorigin="21500,44380" coordsize="14163,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">
                  <v:shape id="Organigramme : Connecteur 196931" o:spid="_x0000_s1053" type="#_x0000_t120" style="position:absolute;left:21500;top:44811;width:4210;height:38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" fillcolor="#f7caac [1301]" stroked="f" strokeweight="1pt">
                    <v:stroke joinstyle="miter"/>
                    <v:shadow on="t" color="black" opacity="26213f" origin=".5" offset="-3pt,0"/>
                  </v:shape>
                  <v:shape id="ZoneTexte 127" o:spid="_x0000_s1054" type="#_x0000_t202" style="position:absolute;left:23542;top:44380;width:12121;height:3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" filled="f" stroked="f">
                    <v:textbox>
                      <w:txbxContent>
                        <w:p w14:paraId="054B044C" w14:textId="77777777" w:rsidR="0022429D" w:rsidRDefault="0022429D" w:rsidP="00B93258">
                          <w:pPr>
                            <w:jc w:val="center"/>
                            <w:rPr>
                              <w:sz w:val="24"/>
                              <w:szCs w:val="24"/>
                            </w:rPr>
                          </w:pPr>
                          <w:r w:rsidRPr="00305139">
                            <w:rPr>
                              <w:rFonts w:hAnsi="Calibri"/>
                              <w:b/>
                              <w:bCs/>
                              <w:color w:val="833C0B" w:themeColor="accent2" w:themeShade="80"/>
                              <w:kern w:val="24"/>
                            </w:rPr>
                            <w:t>Bordeaux</w:t>
                          </w:r>
                        </w:p>
                      </w:txbxContent>
                    </v:textbox>
                  </v:shape>
                </v:group>
                <v:group id="Groupe 196933" o:spid="_x0000_s1055" style="position:absolute;left:35297;top:18350;width:13141;height:4757" coordorigin="35297,18349" coordsize="13140,4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">
                  <v:shape id="Organigramme : Connecteur 196934" o:spid="_x0000_s1056" type="#_x0000_t120" style="position:absolute;left:35297;top:19004;width:3741;height:38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" fillcolor="#f7caac [1301]" stroked="f" strokeweight="1pt">
                    <v:stroke joinstyle="miter"/>
                    <v:shadow on="t" color="black" opacity="26213f" origin=".5" offset="-3pt,0"/>
                  </v:shape>
                  <v:shape id="ZoneTexte 131" o:spid="_x0000_s1057" type="#_x0000_t202" style="position:absolute;left:36384;top:18349;width:12053;height:4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" filled="f" stroked="f">
                    <v:textbox>
                      <w:txbxContent>
                        <w:p w14:paraId="29F08FA8" w14:textId="77777777" w:rsidR="0022429D" w:rsidRDefault="0022429D" w:rsidP="00B93258">
                          <w:pPr>
                            <w:jc w:val="center"/>
                            <w:rPr>
                              <w:sz w:val="24"/>
                              <w:szCs w:val="24"/>
                            </w:rPr>
                          </w:pPr>
                          <w:r w:rsidRPr="00305139">
                            <w:rPr>
                              <w:rFonts w:hAnsi="Calibri"/>
                              <w:b/>
                              <w:bCs/>
                              <w:color w:val="833C0B" w:themeColor="accent2" w:themeShade="80"/>
                              <w:kern w:val="24"/>
                            </w:rPr>
                            <w:t>Paris</w:t>
                          </w:r>
                        </w:p>
                      </w:txbxContent>
                    </v:textbox>
                  </v:shape>
                </v:group>
                <v:group id="Groupe 196936" o:spid="_x0000_s1058" style="position:absolute;left:32871;top:16241;width:14485;height:8827" coordorigin="32871,16241" coordsize="14484,8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">
                  <v:shape id="ZoneTexte 132" o:spid="_x0000_s1059" type="#_x0000_t202" style="position:absolute;left:32871;top:20264;width:14484;height:4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" filled="f" stroked="f">
                    <v:textbox>
                      <w:txbxContent>
                        <w:p w14:paraId="0CC3F4C7" w14:textId="047AAD41" w:rsidR="0022429D" w:rsidRPr="00EA0F04" w:rsidRDefault="00EA0F04" w:rsidP="00EA0F04">
                          <w:pPr>
                            <w:jc w:val="center"/>
                            <w:rPr>
                              <w:rFonts w:hAnsi="Calibri"/>
                              <w:b/>
                              <w:bCs/>
                              <w:color w:val="833C0B" w:themeColor="accent2" w:themeShade="80"/>
                              <w:kern w:val="24"/>
                            </w:rPr>
                          </w:pPr>
                          <w:r w:rsidRPr="00EA0F04">
                            <w:rPr>
                              <w:rFonts w:hAnsi="Calibri"/>
                              <w:b/>
                              <w:bCs/>
                              <w:color w:val="833C0B" w:themeColor="accent2" w:themeShade="80"/>
                              <w:kern w:val="24"/>
                            </w:rPr>
                            <w:t>Ile de France</w:t>
                          </w:r>
                        </w:p>
                      </w:txbxContent>
                    </v:textbox>
                  </v:shape>
                  <v:shape id="Organigramme : Connecteur 196938" o:spid="_x0000_s1060" type="#_x0000_t120" style="position:absolute;left:37998;top:16241;width:4660;height:47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" fillcolor="#f7caac [1301]" stroked="f" strokeweight="1pt">
                    <v:stroke joinstyle="miter"/>
                    <v:shadow on="t" color="black" opacity="26213f" origin=".5" offset="-3pt,0"/>
                  </v:shape>
                </v:group>
                <v:rect id="Rectangle 196939" o:spid="_x0000_s1061" style="position:absolute;left:56117;top:63150;width:17665;height:5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" fillcolor="white [3212]" strokecolor="white [3212]" strokeweight="1pt"/>
                <w10:anchorlock/>
              </v:group>
            </w:pict>
          </mc:Fallback>
        </mc:AlternateContent>
      </w:r>
    </w:p>
    <w:p w14:paraId="3E016AFD" w14:textId="5B3C2B0F" w:rsidR="00EF4F80" w:rsidRPr="00BC74F3" w:rsidRDefault="00EF4F80" w:rsidP="004C6460">
      <w:pPr>
        <w:pStyle w:val="Titre1"/>
      </w:pPr>
      <w:bookmarkStart w:id="21" w:name="_Toc158112764"/>
      <w:r w:rsidRPr="00BC74F3">
        <w:t xml:space="preserve">Contexte global de la </w:t>
      </w:r>
      <w:bookmarkEnd w:id="18"/>
      <w:bookmarkEnd w:id="19"/>
      <w:bookmarkEnd w:id="20"/>
      <w:r w:rsidR="000854B5">
        <w:t>COG</w:t>
      </w:r>
      <w:r w:rsidR="007411F4">
        <w:t xml:space="preserve"> 2023-2027</w:t>
      </w:r>
      <w:bookmarkEnd w:id="21"/>
    </w:p>
    <w:p w14:paraId="61F7C2CB" w14:textId="54304D32" w:rsidR="007411F4" w:rsidRPr="007411F4" w:rsidRDefault="007411F4" w:rsidP="00110C66">
      <w:bookmarkStart w:id="22" w:name="_Toc531102460"/>
      <w:bookmarkStart w:id="23" w:name="_Toc531102740"/>
      <w:bookmarkStart w:id="24" w:name="_Toc531102864"/>
      <w:bookmarkStart w:id="25" w:name="_Toc531102988"/>
      <w:bookmarkStart w:id="26" w:name="_Toc531106816"/>
      <w:bookmarkStart w:id="27" w:name="_Toc531875409"/>
      <w:bookmarkStart w:id="28" w:name="_Toc531883492"/>
      <w:bookmarkStart w:id="29" w:name="_Toc531883632"/>
      <w:bookmarkStart w:id="30" w:name="_Toc531102461"/>
      <w:bookmarkStart w:id="31" w:name="_Toc531102741"/>
      <w:bookmarkStart w:id="32" w:name="_Toc531102865"/>
      <w:bookmarkStart w:id="33" w:name="_Toc531102989"/>
      <w:bookmarkStart w:id="34" w:name="_Toc531106817"/>
      <w:bookmarkStart w:id="35" w:name="_Toc531875410"/>
      <w:bookmarkStart w:id="36" w:name="_Toc531883493"/>
      <w:bookmarkStart w:id="37" w:name="_Toc531883633"/>
      <w:bookmarkStart w:id="38" w:name="_Toc531102462"/>
      <w:bookmarkStart w:id="39" w:name="_Toc531102742"/>
      <w:bookmarkStart w:id="40" w:name="_Toc531102866"/>
      <w:bookmarkStart w:id="41" w:name="_Toc531102990"/>
      <w:bookmarkStart w:id="42" w:name="_Toc531106818"/>
      <w:bookmarkStart w:id="43" w:name="_Toc531875411"/>
      <w:bookmarkStart w:id="44" w:name="_Toc531883494"/>
      <w:bookmarkStart w:id="45" w:name="_Toc531883634"/>
      <w:bookmarkStart w:id="46" w:name="_Toc531102463"/>
      <w:bookmarkStart w:id="47" w:name="_Toc531102743"/>
      <w:bookmarkStart w:id="48" w:name="_Toc531102867"/>
      <w:bookmarkStart w:id="49" w:name="_Toc531102991"/>
      <w:bookmarkStart w:id="50" w:name="_Toc531106819"/>
      <w:bookmarkStart w:id="51" w:name="_Toc531875412"/>
      <w:bookmarkStart w:id="52" w:name="_Toc531883495"/>
      <w:bookmarkStart w:id="53" w:name="_Toc531883635"/>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rsidRPr="007411F4">
        <w:t xml:space="preserve">La Convention d’objectifs et de gestion (COG) de la branche Famille de la Sécurité sociale pour la période 2023-2027 a été signée le 10 juillet 2023. </w:t>
      </w:r>
    </w:p>
    <w:p w14:paraId="0529EFBC" w14:textId="77777777" w:rsidR="009E6903" w:rsidRDefault="007411F4" w:rsidP="00110C66">
      <w:r w:rsidRPr="007411F4">
        <w:t>Cette convention définit les priorités d’intervention et les moyens des Caf pour 5 ans. Elle s’incarne autour de deux enjeux principaux</w:t>
      </w:r>
      <w:r w:rsidR="009E6903">
        <w:t> :</w:t>
      </w:r>
    </w:p>
    <w:p w14:paraId="7E9486D6" w14:textId="3204D850" w:rsidR="007411F4" w:rsidRPr="001F0988" w:rsidRDefault="007411F4" w:rsidP="004F0DA8">
      <w:pPr>
        <w:pStyle w:val="Paragraphedeliste"/>
        <w:numPr>
          <w:ilvl w:val="0"/>
          <w:numId w:val="106"/>
        </w:numPr>
      </w:pPr>
      <w:r w:rsidRPr="001F0988">
        <w:t>Enjeu 01</w:t>
      </w:r>
    </w:p>
    <w:p w14:paraId="2D5407AA" w14:textId="158DF584" w:rsidR="007411F4" w:rsidRDefault="007411F4" w:rsidP="004F0DA8">
      <w:r w:rsidRPr="007411F4">
        <w:t>Revenir à une meilleure qualité de service, attendue par nos concitoyens</w:t>
      </w:r>
    </w:p>
    <w:p w14:paraId="0210777D" w14:textId="2957E4FC" w:rsidR="007411F4" w:rsidRPr="007411F4" w:rsidRDefault="007411F4" w:rsidP="004F0DA8">
      <w:pPr>
        <w:pStyle w:val="Paragraphedeliste"/>
        <w:numPr>
          <w:ilvl w:val="0"/>
          <w:numId w:val="106"/>
        </w:numPr>
      </w:pPr>
      <w:r w:rsidRPr="007411F4">
        <w:t>Enjeu 02</w:t>
      </w:r>
    </w:p>
    <w:p w14:paraId="2BF84E3F" w14:textId="330868D8" w:rsidR="007411F4" w:rsidRDefault="007411F4" w:rsidP="004F0DA8">
      <w:r w:rsidRPr="007411F4">
        <w:t>Mettre en œuvre des projets porteurs de progrès pour tous</w:t>
      </w:r>
    </w:p>
    <w:p w14:paraId="535ECA28" w14:textId="3F2B50F3" w:rsidR="007411F4" w:rsidRDefault="009E6903" w:rsidP="00110C66">
      <w:r w:rsidRPr="007411F4">
        <w:t>et dix ambitions majeures</w:t>
      </w:r>
      <w:r w:rsidR="004C5994">
        <w:t xml:space="preserve"> </w:t>
      </w:r>
      <w:r w:rsidR="007411F4">
        <w:t>:</w:t>
      </w:r>
    </w:p>
    <w:p w14:paraId="6538AD2C" w14:textId="4713707F" w:rsidR="007411F4" w:rsidRPr="007411F4" w:rsidRDefault="007411F4" w:rsidP="00BC7F88">
      <w:pPr>
        <w:pStyle w:val="Paragraphedeliste"/>
        <w:numPr>
          <w:ilvl w:val="0"/>
          <w:numId w:val="97"/>
        </w:numPr>
      </w:pPr>
      <w:r w:rsidRPr="007411F4">
        <w:t>Contribuer à la mise en place du Service public de la petite enfance</w:t>
      </w:r>
    </w:p>
    <w:p w14:paraId="4FCFA47B" w14:textId="31DB9815" w:rsidR="007411F4" w:rsidRPr="007411F4" w:rsidRDefault="007411F4" w:rsidP="00BC7F88">
      <w:pPr>
        <w:pStyle w:val="Paragraphedeliste"/>
        <w:numPr>
          <w:ilvl w:val="0"/>
          <w:numId w:val="97"/>
        </w:numPr>
      </w:pPr>
      <w:r w:rsidRPr="007411F4">
        <w:t>Favoriser l’accès aux activités péri et extrascolaires pour les enfants et les jeunes</w:t>
      </w:r>
    </w:p>
    <w:p w14:paraId="39608522" w14:textId="57585324" w:rsidR="007411F4" w:rsidRPr="007411F4" w:rsidRDefault="007411F4" w:rsidP="00BC7F88">
      <w:pPr>
        <w:pStyle w:val="Paragraphedeliste"/>
        <w:numPr>
          <w:ilvl w:val="0"/>
          <w:numId w:val="97"/>
        </w:numPr>
      </w:pPr>
      <w:r w:rsidRPr="007411F4">
        <w:t>Accompagner les parents, notamment lors des situations de séparation</w:t>
      </w:r>
    </w:p>
    <w:p w14:paraId="727A6624" w14:textId="4E351848" w:rsidR="007411F4" w:rsidRPr="007411F4" w:rsidRDefault="007411F4" w:rsidP="00BC7F88">
      <w:pPr>
        <w:pStyle w:val="Paragraphedeliste"/>
        <w:numPr>
          <w:ilvl w:val="0"/>
          <w:numId w:val="97"/>
        </w:numPr>
      </w:pPr>
      <w:r w:rsidRPr="007411F4">
        <w:t>Renforcer l’inclusion des personnes en situation de handicap</w:t>
      </w:r>
    </w:p>
    <w:p w14:paraId="01554F23" w14:textId="20FEF606" w:rsidR="007411F4" w:rsidRPr="007411F4" w:rsidRDefault="007411F4" w:rsidP="00BC7F88">
      <w:pPr>
        <w:pStyle w:val="Paragraphedeliste"/>
        <w:numPr>
          <w:ilvl w:val="0"/>
          <w:numId w:val="97"/>
        </w:numPr>
      </w:pPr>
      <w:r w:rsidRPr="007411F4">
        <w:t>Offrir une relation de service adaptée à tous</w:t>
      </w:r>
    </w:p>
    <w:p w14:paraId="7D43D03D" w14:textId="0E395C85" w:rsidR="007411F4" w:rsidRPr="007411F4" w:rsidRDefault="007411F4" w:rsidP="00BC7F88">
      <w:pPr>
        <w:pStyle w:val="Paragraphedeliste"/>
        <w:numPr>
          <w:ilvl w:val="0"/>
          <w:numId w:val="97"/>
        </w:numPr>
      </w:pPr>
      <w:r w:rsidRPr="007411F4">
        <w:t>Bâtir la Solidarité à la source pour favoriser l’accès aux droits</w:t>
      </w:r>
    </w:p>
    <w:p w14:paraId="537D85DD" w14:textId="71DD9876" w:rsidR="007411F4" w:rsidRPr="007411F4" w:rsidRDefault="007411F4" w:rsidP="00BC7F88">
      <w:pPr>
        <w:pStyle w:val="Paragraphedeliste"/>
        <w:numPr>
          <w:ilvl w:val="0"/>
          <w:numId w:val="97"/>
        </w:numPr>
      </w:pPr>
      <w:r w:rsidRPr="007411F4">
        <w:t xml:space="preserve">Lutter contre les erreurs et la fraude  </w:t>
      </w:r>
    </w:p>
    <w:p w14:paraId="5D2EE951" w14:textId="470C87FE" w:rsidR="007411F4" w:rsidRPr="007411F4" w:rsidRDefault="007411F4" w:rsidP="00BC7F88">
      <w:pPr>
        <w:pStyle w:val="Paragraphedeliste"/>
        <w:numPr>
          <w:ilvl w:val="0"/>
          <w:numId w:val="97"/>
        </w:numPr>
      </w:pPr>
      <w:r w:rsidRPr="007411F4">
        <w:t>Coopérer avec les partenaires sur les territoires</w:t>
      </w:r>
    </w:p>
    <w:p w14:paraId="4CF18C99" w14:textId="521FF66F" w:rsidR="007411F4" w:rsidRPr="007411F4" w:rsidRDefault="007411F4" w:rsidP="00BC7F88">
      <w:pPr>
        <w:pStyle w:val="Paragraphedeliste"/>
        <w:numPr>
          <w:ilvl w:val="0"/>
          <w:numId w:val="97"/>
        </w:numPr>
      </w:pPr>
      <w:r w:rsidRPr="007411F4">
        <w:t>Innover pour répondre aux besoins nouveaux</w:t>
      </w:r>
    </w:p>
    <w:p w14:paraId="77FCBFAA" w14:textId="412FAA93" w:rsidR="007411F4" w:rsidRPr="007411F4" w:rsidRDefault="007411F4" w:rsidP="00BC7F88">
      <w:pPr>
        <w:pStyle w:val="Paragraphedeliste"/>
        <w:numPr>
          <w:ilvl w:val="0"/>
          <w:numId w:val="97"/>
        </w:numPr>
      </w:pPr>
      <w:r w:rsidRPr="007411F4">
        <w:t>S’engager pleinement dans la transition écologique</w:t>
      </w:r>
    </w:p>
    <w:p w14:paraId="595D6C44" w14:textId="032FE032" w:rsidR="00ED06CB" w:rsidRDefault="00ED06CB" w:rsidP="00110C66">
      <w:r w:rsidRPr="00200F9C">
        <w:t>La Cnaf définit la stratégie de la Branche et les axes de la politique d’action sociale autour des orientations de la COG</w:t>
      </w:r>
      <w:r>
        <w:rPr>
          <w:spacing w:val="-2"/>
        </w:rPr>
        <w:t xml:space="preserve">. </w:t>
      </w:r>
      <w:r w:rsidR="00120849">
        <w:rPr>
          <w:spacing w:val="-2"/>
        </w:rPr>
        <w:t>Les ambitions majeures</w:t>
      </w:r>
      <w:r>
        <w:rPr>
          <w:spacing w:val="-2"/>
        </w:rPr>
        <w:t xml:space="preserve"> s’articul</w:t>
      </w:r>
      <w:r w:rsidR="001F0988">
        <w:rPr>
          <w:spacing w:val="-2"/>
        </w:rPr>
        <w:t>e</w:t>
      </w:r>
      <w:r w:rsidR="00120849">
        <w:rPr>
          <w:spacing w:val="-2"/>
        </w:rPr>
        <w:t>nt</w:t>
      </w:r>
      <w:r>
        <w:rPr>
          <w:spacing w:val="-2"/>
        </w:rPr>
        <w:t xml:space="preserve"> </w:t>
      </w:r>
      <w:r w:rsidRPr="00200F9C">
        <w:rPr>
          <w:spacing w:val="-2"/>
        </w:rPr>
        <w:t xml:space="preserve">autour de </w:t>
      </w:r>
      <w:r w:rsidRPr="00200F9C">
        <w:t>trois axes :</w:t>
      </w:r>
    </w:p>
    <w:p w14:paraId="385DB5F2" w14:textId="0A5A5226" w:rsidR="001F0988" w:rsidRDefault="001F0988" w:rsidP="00110C66">
      <w:r w:rsidRPr="001F0988">
        <w:t>Axe 1 : Développer des services attentionnés dans chaque étape de la vie</w:t>
      </w:r>
    </w:p>
    <w:p w14:paraId="700F5D78" w14:textId="2DAD8661" w:rsidR="00EF4F80" w:rsidRPr="009C6153" w:rsidRDefault="00120849" w:rsidP="00BC7F88">
      <w:pPr>
        <w:pStyle w:val="Paragraphedeliste"/>
        <w:numPr>
          <w:ilvl w:val="0"/>
          <w:numId w:val="98"/>
        </w:numPr>
      </w:pPr>
      <w:r w:rsidRPr="00120849">
        <w:t>Contribuer à la mise en place du Service public de la petite enfance</w:t>
      </w:r>
      <w:r w:rsidR="00EF4F80" w:rsidRPr="009C6153">
        <w:t>.</w:t>
      </w:r>
    </w:p>
    <w:p w14:paraId="25EB6D74" w14:textId="77777777" w:rsidR="00120849" w:rsidRDefault="00120849" w:rsidP="00BC7F88">
      <w:pPr>
        <w:pStyle w:val="Paragraphedeliste"/>
        <w:numPr>
          <w:ilvl w:val="0"/>
          <w:numId w:val="98"/>
        </w:numPr>
      </w:pPr>
      <w:r>
        <w:t xml:space="preserve">Favoriser l’accès aux activités péri et extrascolaires pour les enfants et les jeunes </w:t>
      </w:r>
    </w:p>
    <w:p w14:paraId="62EE1C0C" w14:textId="77777777" w:rsidR="00120849" w:rsidRDefault="00120849" w:rsidP="00BC7F88">
      <w:pPr>
        <w:pStyle w:val="Paragraphedeliste"/>
        <w:numPr>
          <w:ilvl w:val="0"/>
          <w:numId w:val="98"/>
        </w:numPr>
      </w:pPr>
      <w:r w:rsidRPr="00120849">
        <w:t>Accompagner les parents, notamment lors des situations de séparation</w:t>
      </w:r>
    </w:p>
    <w:p w14:paraId="08C1DD2C" w14:textId="77777777" w:rsidR="00120849" w:rsidRDefault="00120849" w:rsidP="00BC7F88">
      <w:pPr>
        <w:pStyle w:val="Paragraphedeliste"/>
        <w:numPr>
          <w:ilvl w:val="0"/>
          <w:numId w:val="98"/>
        </w:numPr>
      </w:pPr>
      <w:r w:rsidRPr="00120849">
        <w:t xml:space="preserve">Renforcer l’inclusion des personnes en situation de handicap </w:t>
      </w:r>
    </w:p>
    <w:p w14:paraId="26F513B3" w14:textId="395CB5C2" w:rsidR="009C6153" w:rsidRDefault="009C6153" w:rsidP="00110C66">
      <w:r w:rsidRPr="009C6153">
        <w:t>Axe 2 : Garantir un accès efficace au juste droit en rénovant le modèle de délivrance des prestations</w:t>
      </w:r>
    </w:p>
    <w:p w14:paraId="1E999F17" w14:textId="77777777" w:rsidR="00120849" w:rsidRDefault="00120849" w:rsidP="00BC7F88">
      <w:pPr>
        <w:pStyle w:val="Paragraphedeliste"/>
        <w:numPr>
          <w:ilvl w:val="0"/>
          <w:numId w:val="98"/>
        </w:numPr>
      </w:pPr>
      <w:r>
        <w:t xml:space="preserve">Offrir une relation de service adaptée à tous </w:t>
      </w:r>
    </w:p>
    <w:p w14:paraId="4EA1E468" w14:textId="77777777" w:rsidR="00120849" w:rsidRDefault="00120849" w:rsidP="00BC7F88">
      <w:pPr>
        <w:pStyle w:val="Paragraphedeliste"/>
        <w:numPr>
          <w:ilvl w:val="0"/>
          <w:numId w:val="98"/>
        </w:numPr>
      </w:pPr>
      <w:r>
        <w:t xml:space="preserve">Bâtir la Solidarité à la source pour favoriser l’accès aux droits </w:t>
      </w:r>
    </w:p>
    <w:p w14:paraId="01393F78" w14:textId="77777777" w:rsidR="00120849" w:rsidRDefault="00120849" w:rsidP="00BC7F88">
      <w:pPr>
        <w:pStyle w:val="Paragraphedeliste"/>
        <w:numPr>
          <w:ilvl w:val="0"/>
          <w:numId w:val="99"/>
        </w:numPr>
      </w:pPr>
      <w:r>
        <w:t xml:space="preserve">Lutter contre les erreurs et la fraude </w:t>
      </w:r>
    </w:p>
    <w:p w14:paraId="69434D42" w14:textId="4DC10713" w:rsidR="009C6153" w:rsidRDefault="009C6153" w:rsidP="00110C66">
      <w:r w:rsidRPr="009C6153">
        <w:t>Axe 3 : Mobiliser tous les leviers de performance de la branche et accompagner les transformations</w:t>
      </w:r>
    </w:p>
    <w:p w14:paraId="438112B1" w14:textId="77777777" w:rsidR="00120849" w:rsidRDefault="00120849" w:rsidP="00BC7F88">
      <w:pPr>
        <w:pStyle w:val="Paragraphedeliste"/>
        <w:numPr>
          <w:ilvl w:val="0"/>
          <w:numId w:val="100"/>
        </w:numPr>
      </w:pPr>
      <w:r>
        <w:t xml:space="preserve">Coopérer avec les partenaires sur les territoires </w:t>
      </w:r>
    </w:p>
    <w:p w14:paraId="265BB405" w14:textId="77777777" w:rsidR="00120849" w:rsidRDefault="00120849" w:rsidP="00BC7F88">
      <w:pPr>
        <w:pStyle w:val="Paragraphedeliste"/>
        <w:numPr>
          <w:ilvl w:val="0"/>
          <w:numId w:val="100"/>
        </w:numPr>
      </w:pPr>
      <w:r>
        <w:t xml:space="preserve">Innover pour répondre aux besoins nouveaux </w:t>
      </w:r>
    </w:p>
    <w:p w14:paraId="2E7B2725" w14:textId="77777777" w:rsidR="00120849" w:rsidRDefault="00120849" w:rsidP="00BC7F88">
      <w:pPr>
        <w:pStyle w:val="Paragraphedeliste"/>
        <w:numPr>
          <w:ilvl w:val="0"/>
          <w:numId w:val="100"/>
        </w:numPr>
      </w:pPr>
      <w:r>
        <w:t xml:space="preserve">S’engager pleinement dans la transition écologique </w:t>
      </w:r>
    </w:p>
    <w:p w14:paraId="748E9D80" w14:textId="390F3BC2" w:rsidR="004C6460" w:rsidRPr="00C83D6F" w:rsidRDefault="004C6460" w:rsidP="007D3800">
      <w:pPr>
        <w:pStyle w:val="Titre1"/>
      </w:pPr>
      <w:bookmarkStart w:id="54" w:name="_Toc65087353"/>
      <w:bookmarkStart w:id="55" w:name="_Toc69401762"/>
      <w:bookmarkStart w:id="56" w:name="_Toc69451789"/>
      <w:bookmarkStart w:id="57" w:name="_Toc158112765"/>
      <w:r w:rsidRPr="00C83D6F">
        <w:t xml:space="preserve">Le </w:t>
      </w:r>
      <w:bookmarkEnd w:id="54"/>
      <w:bookmarkEnd w:id="55"/>
      <w:bookmarkEnd w:id="56"/>
      <w:r w:rsidR="00B72276">
        <w:t>Schéma Directeur du Système d’Information 2023-2027 de la Branche Famille</w:t>
      </w:r>
      <w:bookmarkEnd w:id="57"/>
      <w:r w:rsidR="00B72276">
        <w:t xml:space="preserve"> </w:t>
      </w:r>
    </w:p>
    <w:p w14:paraId="13141E6A" w14:textId="1CBE51C0" w:rsidR="00B72276" w:rsidRDefault="00B72276" w:rsidP="00B72276">
      <w:pPr>
        <w:pStyle w:val="En-tte"/>
        <w:tabs>
          <w:tab w:val="decimal" w:pos="8080"/>
        </w:tabs>
      </w:pPr>
      <w:r>
        <w:t>L’élaboration de ce schéma directeur du système d’information (SDSI) 2023-2027 de la branche Famille obéit à trois règles d’écriture.</w:t>
      </w:r>
    </w:p>
    <w:p w14:paraId="69050FE7" w14:textId="06F41317" w:rsidR="00B72276" w:rsidRDefault="00B72276" w:rsidP="00BC7F88">
      <w:pPr>
        <w:pStyle w:val="En-tte"/>
        <w:numPr>
          <w:ilvl w:val="0"/>
          <w:numId w:val="101"/>
        </w:numPr>
        <w:tabs>
          <w:tab w:val="decimal" w:pos="8080"/>
        </w:tabs>
      </w:pPr>
      <w:r>
        <w:t>Ce SDSI a été construit au fur et à mesure de la définition des objectifs de la convention d’objectifs et de gestion. Les deux documents sont complémentaires et se répondent l’un à l’autre.</w:t>
      </w:r>
    </w:p>
    <w:p w14:paraId="7613A4D2" w14:textId="03C25BF9" w:rsidR="00B72276" w:rsidRDefault="00B72276" w:rsidP="00BC7F88">
      <w:pPr>
        <w:pStyle w:val="En-tte"/>
        <w:numPr>
          <w:ilvl w:val="0"/>
          <w:numId w:val="101"/>
        </w:numPr>
        <w:tabs>
          <w:tab w:val="decimal" w:pos="8080"/>
        </w:tabs>
      </w:pPr>
      <w:r>
        <w:t>Le schéma directeur se veut le plus explicite possible sur les objectifs métiers bien sûr, mais aussi sur les nécessaires évolutions du socle technique et de sécurité, ainsi que sur les actions d’amélioration à mener dans le fonctionnement MOA/MOE.</w:t>
      </w:r>
    </w:p>
    <w:p w14:paraId="2B94DCE6" w14:textId="159A08A1" w:rsidR="004C6460" w:rsidRPr="00B72276" w:rsidRDefault="00047236" w:rsidP="00BC7F88">
      <w:pPr>
        <w:pStyle w:val="En-tte"/>
        <w:numPr>
          <w:ilvl w:val="0"/>
          <w:numId w:val="101"/>
        </w:numPr>
        <w:tabs>
          <w:tab w:val="decimal" w:pos="8080"/>
        </w:tabs>
        <w:rPr>
          <w:rFonts w:ascii="Verdana" w:hAnsi="Verdana" w:cs="Arial"/>
          <w:i/>
          <w:color w:val="A8D08D" w:themeColor="accent6" w:themeTint="99"/>
          <w:sz w:val="18"/>
          <w:szCs w:val="18"/>
        </w:rPr>
      </w:pPr>
      <w:r>
        <w:t>Le</w:t>
      </w:r>
      <w:r w:rsidR="00B72276">
        <w:t xml:space="preserve"> SDSI 2023-2027 a été conçu pour faciliter le pilotage de sa réalisation et son adaptation à des contextes nouveaux</w:t>
      </w:r>
    </w:p>
    <w:p w14:paraId="0FA8801D" w14:textId="3D08BE40" w:rsidR="00B72276" w:rsidRDefault="00B72276" w:rsidP="00B72276">
      <w:pPr>
        <w:pStyle w:val="Titre2"/>
      </w:pPr>
      <w:bookmarkStart w:id="58" w:name="_Toc158112766"/>
      <w:r>
        <w:t>Stratégie et trajectoire générale d’évolution du</w:t>
      </w:r>
      <w:r w:rsidRPr="00B72276">
        <w:t xml:space="preserve"> S</w:t>
      </w:r>
      <w:r>
        <w:t>I</w:t>
      </w:r>
      <w:bookmarkEnd w:id="58"/>
    </w:p>
    <w:p w14:paraId="4E995F18" w14:textId="5D14148D" w:rsidR="00B72276" w:rsidRPr="00B72276" w:rsidRDefault="00B72276" w:rsidP="00B72276">
      <w:bookmarkStart w:id="59" w:name="_Toc65087355"/>
      <w:bookmarkStart w:id="60" w:name="_Toc69401764"/>
      <w:bookmarkStart w:id="61" w:name="_Toc69451791"/>
      <w:r w:rsidRPr="00B72276">
        <w:t>Au regard des bilans et constats de la période précédente, le SDSI 2023-2027 va s’inscrire à la fois dans la continuité des actions réalisées mais également dans des trajectoires ajustées et adaptées aux enjeux et aux ambitions de la branche et de l’interbranche.</w:t>
      </w:r>
    </w:p>
    <w:p w14:paraId="36F499D3" w14:textId="666559A9" w:rsidR="00B72276" w:rsidRPr="00B72276" w:rsidRDefault="00B72276" w:rsidP="00B72276">
      <w:r w:rsidRPr="00B72276">
        <w:t>La stratégie d’évolution du SI couvre plusieurs axes tant au niveau des évolutions de son infrastructure et de ses composants techniques que de son architecture applicative aux fins de :</w:t>
      </w:r>
    </w:p>
    <w:p w14:paraId="74BF7BF6" w14:textId="30EE2C0E" w:rsidR="00B72276" w:rsidRPr="00B72276" w:rsidRDefault="00B72276" w:rsidP="00B72276">
      <w:r w:rsidRPr="00B72276">
        <w:t>- Rationaliser les charges et les coûts liés à l’obsolescence de certains composants et à la multiplication des systèmes et technologies utilisés,</w:t>
      </w:r>
    </w:p>
    <w:p w14:paraId="2F8256CE" w14:textId="3C1CF37F" w:rsidR="00B72276" w:rsidRPr="00B72276" w:rsidRDefault="00B72276" w:rsidP="00B72276">
      <w:r w:rsidRPr="00B72276">
        <w:t>- Assurer un haut niveau de sécurité et de disponibilité en rapport avec les standards d’un SI de service public et avec le statut d’Opérateur de Services Essentiels,</w:t>
      </w:r>
    </w:p>
    <w:p w14:paraId="2734E7A5" w14:textId="3DB623E2" w:rsidR="00B72276" w:rsidRPr="00B72276" w:rsidRDefault="00B72276" w:rsidP="00B72276">
      <w:r w:rsidRPr="00B72276">
        <w:t>- Maitriser le fonctionnement d’un SI qui augmente d’année en année tant sur les fonctionnalités et traitements que sur la volumétrie des données manipulées,</w:t>
      </w:r>
    </w:p>
    <w:p w14:paraId="1066E2C2" w14:textId="77777777" w:rsidR="00B72276" w:rsidRDefault="00B72276" w:rsidP="00B72276">
      <w:r w:rsidRPr="00B72276">
        <w:t>- Être en capacité de répondre aux besoins d’évolution des offres et des services à destination des différents publics avec un délai et un niveau de qualité optimisés.</w:t>
      </w:r>
      <w:r>
        <w:t xml:space="preserve"> </w:t>
      </w:r>
    </w:p>
    <w:p w14:paraId="401AE12F" w14:textId="6E3838BF" w:rsidR="007D3800" w:rsidRDefault="007D3800">
      <w:pPr>
        <w:pStyle w:val="Titre2"/>
        <w:rPr>
          <w:lang w:bidi="he-IL"/>
        </w:rPr>
      </w:pPr>
      <w:bookmarkStart w:id="62" w:name="_Toc158112767"/>
      <w:bookmarkEnd w:id="59"/>
      <w:bookmarkEnd w:id="60"/>
      <w:bookmarkEnd w:id="61"/>
      <w:r>
        <w:t>Principaux enjeux et orientations stratégique du SDSI 2023-2027</w:t>
      </w:r>
      <w:bookmarkEnd w:id="62"/>
    </w:p>
    <w:p w14:paraId="4699F143" w14:textId="2ED2D206" w:rsidR="007D3800" w:rsidRDefault="007D3800" w:rsidP="007D3800">
      <w:pPr>
        <w:rPr>
          <w:lang w:bidi="he-IL"/>
        </w:rPr>
      </w:pPr>
      <w:r>
        <w:rPr>
          <w:lang w:bidi="he-IL"/>
        </w:rPr>
        <w:t>Un renouvellement des ambitions SI porté par des enjeux de modernisation et de productivité et de nouvelles attentes en matière de politiques familiale et sociale inscrites dans la COG.</w:t>
      </w:r>
    </w:p>
    <w:p w14:paraId="683DA096" w14:textId="509D2E10" w:rsidR="007D3800" w:rsidRDefault="007D3800" w:rsidP="007D3800">
      <w:pPr>
        <w:rPr>
          <w:lang w:bidi="he-IL"/>
        </w:rPr>
      </w:pPr>
      <w:r>
        <w:rPr>
          <w:lang w:bidi="he-IL"/>
        </w:rPr>
        <w:t xml:space="preserve">Le système d’information soutient la mise en œuvre des politiques de la Branche Famille et doit, à ce titre, contribuer au versement des prestations et à la mise en œuvre de nouvelles offres de service. La période précédente a été marquée par des événements et des transformations profondes qui ont eu des impacts sur cette mission première du système d’information : </w:t>
      </w:r>
    </w:p>
    <w:p w14:paraId="704DCB7E" w14:textId="38FD02FD" w:rsidR="007D3800" w:rsidRDefault="007D3800" w:rsidP="007D3800">
      <w:pPr>
        <w:rPr>
          <w:lang w:bidi="he-IL"/>
        </w:rPr>
      </w:pPr>
      <w:r>
        <w:rPr>
          <w:lang w:bidi="he-IL"/>
        </w:rPr>
        <w:t>- La crise sanitaire et sociale liée à la Covid-19 nécessitant des adaptations rapides des modalités d’échanges avec les usagers et de versement de prestations ;</w:t>
      </w:r>
    </w:p>
    <w:p w14:paraId="3F858692" w14:textId="5D688251" w:rsidR="007D3800" w:rsidRDefault="007D3800" w:rsidP="007D3800">
      <w:pPr>
        <w:rPr>
          <w:lang w:bidi="he-IL"/>
        </w:rPr>
      </w:pPr>
      <w:r>
        <w:rPr>
          <w:lang w:bidi="he-IL"/>
        </w:rPr>
        <w:t>- Les périodes de confinement liées à cette crise accélérant le développement des services numériques et amenant une évolution structurelle des modes de travail ;</w:t>
      </w:r>
    </w:p>
    <w:p w14:paraId="0CB64B35" w14:textId="39E4CCB8" w:rsidR="007D3800" w:rsidRDefault="007D3800" w:rsidP="007D3800">
      <w:pPr>
        <w:rPr>
          <w:lang w:bidi="he-IL"/>
        </w:rPr>
      </w:pPr>
      <w:r>
        <w:rPr>
          <w:lang w:bidi="he-IL"/>
        </w:rPr>
        <w:t>- L'introduction des premières briques techniques d’un SI modernisé (utilisation du DRM, nouveau moteur de règles, technologie cloud, préfiguration de la base nationale allocataires)</w:t>
      </w:r>
    </w:p>
    <w:p w14:paraId="0689253C" w14:textId="2ABD43F5" w:rsidR="007D3800" w:rsidRDefault="007D3800" w:rsidP="007D3800">
      <w:pPr>
        <w:rPr>
          <w:lang w:bidi="he-IL"/>
        </w:rPr>
      </w:pPr>
      <w:r>
        <w:rPr>
          <w:lang w:bidi="he-IL"/>
        </w:rPr>
        <w:t>- Mais aussi les difficultés rencontrées lors de la mise en production de la réforme des allocations logement en janvier 2021.</w:t>
      </w:r>
    </w:p>
    <w:p w14:paraId="6E43FFCF" w14:textId="59E5196B" w:rsidR="007D3800" w:rsidRDefault="007D3800" w:rsidP="007D3800">
      <w:pPr>
        <w:rPr>
          <w:lang w:bidi="he-IL"/>
        </w:rPr>
      </w:pPr>
      <w:r>
        <w:rPr>
          <w:lang w:bidi="he-IL"/>
        </w:rPr>
        <w:t>Pour la période 2023-2027, le système d’information doit répondre à sept enjeux majeurs tournés à la fois vers l’amélioration des services à destination des usagers mais également axés sur la sécurisation et la mise en qualité des opérations pour la Branche :</w:t>
      </w:r>
    </w:p>
    <w:p w14:paraId="08F75AC2" w14:textId="3129AD6B" w:rsidR="007D3800" w:rsidRDefault="007D3800" w:rsidP="00BC7F88">
      <w:pPr>
        <w:pStyle w:val="Paragraphedeliste"/>
        <w:numPr>
          <w:ilvl w:val="0"/>
          <w:numId w:val="102"/>
        </w:numPr>
        <w:rPr>
          <w:lang w:bidi="he-IL"/>
        </w:rPr>
      </w:pPr>
      <w:r>
        <w:rPr>
          <w:lang w:bidi="he-IL"/>
        </w:rPr>
        <w:t>Assurer le calcul et le paiement des prestations à bon droit, et faciliter l’accès aux droits en permettant la détection des situations de non-recours ;</w:t>
      </w:r>
    </w:p>
    <w:p w14:paraId="78FECBEC" w14:textId="1185BEA8" w:rsidR="007D3800" w:rsidRDefault="007D3800" w:rsidP="00BC7F88">
      <w:pPr>
        <w:pStyle w:val="Paragraphedeliste"/>
        <w:numPr>
          <w:ilvl w:val="0"/>
          <w:numId w:val="102"/>
        </w:numPr>
        <w:rPr>
          <w:lang w:bidi="he-IL"/>
        </w:rPr>
      </w:pPr>
      <w:r>
        <w:rPr>
          <w:lang w:bidi="he-IL"/>
        </w:rPr>
        <w:t>Prendre en compte les évolutions règlementaires pour adapter les prestations aux besoins des usagers (en métropole et dans les DOM) ;</w:t>
      </w:r>
    </w:p>
    <w:p w14:paraId="66AB5834" w14:textId="388540E1" w:rsidR="007D3800" w:rsidRDefault="007D3800" w:rsidP="00BC7F88">
      <w:pPr>
        <w:pStyle w:val="Paragraphedeliste"/>
        <w:numPr>
          <w:ilvl w:val="0"/>
          <w:numId w:val="102"/>
        </w:numPr>
        <w:rPr>
          <w:lang w:bidi="he-IL"/>
        </w:rPr>
      </w:pPr>
      <w:r>
        <w:rPr>
          <w:lang w:bidi="he-IL"/>
        </w:rPr>
        <w:t>Poursuivre les modernisations du SI déjà engagées en priorisant ses efforts vers les refontes d’offres, de services et de composants maximisant la délivrance de valeur pour le métier ;</w:t>
      </w:r>
    </w:p>
    <w:p w14:paraId="48692D9F" w14:textId="193B3CB2" w:rsidR="007D3800" w:rsidRDefault="007D3800" w:rsidP="00BC7F88">
      <w:pPr>
        <w:pStyle w:val="Paragraphedeliste"/>
        <w:numPr>
          <w:ilvl w:val="0"/>
          <w:numId w:val="102"/>
        </w:numPr>
        <w:rPr>
          <w:lang w:bidi="he-IL"/>
        </w:rPr>
      </w:pPr>
      <w:r>
        <w:rPr>
          <w:lang w:bidi="he-IL"/>
        </w:rPr>
        <w:t>Poursuivre les travaux d’urbanisation du SI et de réingénierie des processus de fabrication afin de sécuriser les mises en production pour le réseau ;</w:t>
      </w:r>
    </w:p>
    <w:p w14:paraId="7B5FA5B8" w14:textId="302B64BB" w:rsidR="007D3800" w:rsidRDefault="007D3800" w:rsidP="00BC7F88">
      <w:pPr>
        <w:pStyle w:val="Paragraphedeliste"/>
        <w:numPr>
          <w:ilvl w:val="0"/>
          <w:numId w:val="102"/>
        </w:numPr>
        <w:rPr>
          <w:lang w:bidi="he-IL"/>
        </w:rPr>
      </w:pPr>
      <w:r>
        <w:rPr>
          <w:lang w:bidi="he-IL"/>
        </w:rPr>
        <w:t>Accompagner, soutenir et outiller les politiques métiers visant à développer les gains de productivité structurels au sein des Caisses d’allocations familiales ;</w:t>
      </w:r>
    </w:p>
    <w:p w14:paraId="14AFD04C" w14:textId="00811CF2" w:rsidR="007D3800" w:rsidRDefault="007D3800" w:rsidP="00BC7F88">
      <w:pPr>
        <w:pStyle w:val="Paragraphedeliste"/>
        <w:numPr>
          <w:ilvl w:val="0"/>
          <w:numId w:val="102"/>
        </w:numPr>
        <w:rPr>
          <w:lang w:bidi="he-IL"/>
        </w:rPr>
      </w:pPr>
      <w:r>
        <w:rPr>
          <w:lang w:bidi="he-IL"/>
        </w:rPr>
        <w:t>Garantir aux différents utilisateurs un niveau de qualité et de disponibilité des services le plus régulier possible ;</w:t>
      </w:r>
    </w:p>
    <w:p w14:paraId="68D00525" w14:textId="76A611EF" w:rsidR="007D3800" w:rsidRDefault="007D3800" w:rsidP="00BC7F88">
      <w:pPr>
        <w:pStyle w:val="Paragraphedeliste"/>
        <w:numPr>
          <w:ilvl w:val="0"/>
          <w:numId w:val="102"/>
        </w:numPr>
        <w:rPr>
          <w:lang w:bidi="he-IL"/>
        </w:rPr>
      </w:pPr>
      <w:r>
        <w:rPr>
          <w:lang w:bidi="he-IL"/>
        </w:rPr>
        <w:t>Porter une attention constante à la sécurisation des données en veillant notamment à un alignement avec les dispositions européennes et nationales sur les sujets de souveraineté et d’accès au SI.</w:t>
      </w:r>
    </w:p>
    <w:p w14:paraId="4B6C38E8" w14:textId="50EF9BEB" w:rsidR="007D3800" w:rsidRDefault="007D3800" w:rsidP="007D3800">
      <w:pPr>
        <w:rPr>
          <w:lang w:bidi="he-IL"/>
        </w:rPr>
      </w:pPr>
      <w:r>
        <w:rPr>
          <w:lang w:bidi="he-IL"/>
        </w:rPr>
        <w:t>Pour répondre à ces sept enjeux majeurs, le SDSI reprend les trois axes de la COG qui correspondent aux orientations stratégiques fonctionnelles, deux orientations stratégiques techniques ainsi qu’une orientation stratégique méthodologique et organisationnelle :</w:t>
      </w:r>
    </w:p>
    <w:p w14:paraId="727DD0CB" w14:textId="5E78DA43" w:rsidR="007D3800" w:rsidRDefault="007D3800" w:rsidP="007D3800">
      <w:pPr>
        <w:rPr>
          <w:lang w:bidi="he-IL"/>
        </w:rPr>
      </w:pPr>
      <w:r>
        <w:rPr>
          <w:noProof/>
        </w:rPr>
        <w:drawing>
          <wp:inline distT="0" distB="0" distL="0" distR="0" wp14:anchorId="5D5A3619" wp14:editId="68DA3D4A">
            <wp:extent cx="5591175" cy="4876800"/>
            <wp:effectExtent l="0" t="0" r="9525" b="0"/>
            <wp:docPr id="1873999510" name="Image 1873999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591175" cy="4876800"/>
                    </a:xfrm>
                    <a:prstGeom prst="rect">
                      <a:avLst/>
                    </a:prstGeom>
                  </pic:spPr>
                </pic:pic>
              </a:graphicData>
            </a:graphic>
          </wp:inline>
        </w:drawing>
      </w:r>
    </w:p>
    <w:p w14:paraId="609C48C4" w14:textId="77777777" w:rsidR="007D3800" w:rsidRDefault="007D3800" w:rsidP="007D3800">
      <w:pPr>
        <w:rPr>
          <w:lang w:bidi="he-IL"/>
        </w:rPr>
      </w:pPr>
    </w:p>
    <w:p w14:paraId="63BA1EDC" w14:textId="77777777" w:rsidR="004C6460" w:rsidRDefault="004C6460" w:rsidP="004C6460">
      <w:pPr>
        <w:rPr>
          <w:lang w:bidi="he-IL"/>
        </w:rPr>
      </w:pPr>
    </w:p>
    <w:p w14:paraId="70C9D7B6" w14:textId="77777777" w:rsidR="0023718D" w:rsidRDefault="0023718D" w:rsidP="00751F7C"/>
    <w:p w14:paraId="13221FF9" w14:textId="7C923BB1" w:rsidR="00217A50" w:rsidRPr="001C485F" w:rsidRDefault="00217A50">
      <w:pPr>
        <w:pStyle w:val="Titre1"/>
      </w:pPr>
      <w:bookmarkStart w:id="63" w:name="_Toc69401755"/>
      <w:bookmarkStart w:id="64" w:name="_Toc69451782"/>
      <w:bookmarkStart w:id="65" w:name="_Toc158112768"/>
      <w:r w:rsidRPr="001C485F">
        <w:t>Présentation du Système d’Information</w:t>
      </w:r>
      <w:bookmarkEnd w:id="63"/>
      <w:bookmarkEnd w:id="64"/>
      <w:bookmarkEnd w:id="65"/>
    </w:p>
    <w:p w14:paraId="6B5413D8" w14:textId="77777777" w:rsidR="00FD6CC0" w:rsidRPr="00091E12" w:rsidRDefault="00FD6CC0" w:rsidP="00751F7C">
      <w:r w:rsidRPr="00091E12">
        <w:t>Les principales caractéristiques de l’architecture technique de la branche Famille sont les suivantes</w:t>
      </w:r>
      <w:r>
        <w:t> :</w:t>
      </w:r>
    </w:p>
    <w:p w14:paraId="4BCF6E4C" w14:textId="1676192B" w:rsidR="00FD6CC0" w:rsidRDefault="00FD6CC0">
      <w:pPr>
        <w:pStyle w:val="Titre2"/>
      </w:pPr>
      <w:bookmarkStart w:id="66" w:name="_Toc65087348"/>
      <w:bookmarkStart w:id="67" w:name="_Toc69401756"/>
      <w:bookmarkStart w:id="68" w:name="_Toc69451783"/>
      <w:bookmarkStart w:id="69" w:name="_Toc158112769"/>
      <w:r w:rsidRPr="00BC74F3">
        <w:t>Environnement du SI Cnaf</w:t>
      </w:r>
      <w:bookmarkEnd w:id="66"/>
      <w:bookmarkEnd w:id="67"/>
      <w:bookmarkEnd w:id="68"/>
      <w:bookmarkEnd w:id="69"/>
    </w:p>
    <w:p w14:paraId="6FC72BE1" w14:textId="219781C4" w:rsidR="00FD6CC0" w:rsidRDefault="00FD6CC0" w:rsidP="00751F7C">
      <w:r>
        <w:t xml:space="preserve">Sur </w:t>
      </w:r>
      <w:r w:rsidR="00AA443C">
        <w:t xml:space="preserve">le </w:t>
      </w:r>
      <w:r>
        <w:t xml:space="preserve">datacenter, </w:t>
      </w:r>
      <w:r w:rsidR="003B6B76">
        <w:t>les</w:t>
      </w:r>
      <w:r>
        <w:t xml:space="preserve"> applications Legacy (</w:t>
      </w:r>
      <w:r w:rsidRPr="009E7F63">
        <w:t xml:space="preserve">Il s’agit notamment des composants Cristal et SDP (suivi des pièces) développés en Cobol) </w:t>
      </w:r>
      <w:r>
        <w:t>sont basées sur un système ouvert et flexible de type x86/Linux sous VmWare. C’est la solution Atos/Bull LiberTP, basée sur Java EE et déployée sur un serveur JBOSS, qui joue le rôle de moniteur transactionnel. Le SGBD PostgreSQL gère les données des applications Cristal et SDP. Dans cette architecture chaque Caf possède son propre moteur transactionnel et ses propres bases de données.</w:t>
      </w:r>
    </w:p>
    <w:p w14:paraId="46EB4183" w14:textId="7155F6A3" w:rsidR="00FD6CC0" w:rsidRDefault="00FD6CC0" w:rsidP="00751F7C">
      <w:r>
        <w:t xml:space="preserve">La modernisation du cœur de métier est un enjeu fort pour l’institution et fait, en ce moment, l’objet de nombreuses </w:t>
      </w:r>
      <w:r w:rsidRPr="054569F2">
        <w:t xml:space="preserve">études </w:t>
      </w:r>
      <w:r>
        <w:t>en vue d’une réécriture (cf Projet TNSI </w:t>
      </w:r>
      <w:r w:rsidR="00AE03CD">
        <w:t>décrit ci</w:t>
      </w:r>
      <w:r w:rsidR="0090760A">
        <w:t xml:space="preserve">-dessous </w:t>
      </w:r>
      <w:r>
        <w:t xml:space="preserve">: </w:t>
      </w:r>
      <w:r w:rsidRPr="006E14BD">
        <w:t xml:space="preserve">Trajectoire </w:t>
      </w:r>
      <w:r>
        <w:t>vers le Nouveau Système d’Information).</w:t>
      </w:r>
    </w:p>
    <w:p w14:paraId="23F3503D" w14:textId="5D175C73" w:rsidR="00FD6CC0" w:rsidRDefault="005765CA" w:rsidP="00751F7C">
      <w:r>
        <w:t>La Cnaf dispose</w:t>
      </w:r>
      <w:r w:rsidR="00FD6CC0">
        <w:t xml:space="preserve"> également de plusieurs applications </w:t>
      </w:r>
      <w:r w:rsidR="00FD6CC0" w:rsidRPr="006E14BD">
        <w:t>intranet ‘</w:t>
      </w:r>
      <w:r w:rsidR="00627A5D" w:rsidRPr="006E14BD">
        <w:t>cœur</w:t>
      </w:r>
      <w:r w:rsidR="00FD6CC0" w:rsidRPr="006E14BD">
        <w:t xml:space="preserve"> de métier’ en </w:t>
      </w:r>
      <w:r w:rsidR="00FD6CC0">
        <w:t xml:space="preserve">architecture Java/J2ee qui sont accessibles sur le poste de travail du technicien depuis un portail propriétaire appelé NIMS. Ces applications sont majoritairement déployées sur une infrastructure x86/Linux conformément à </w:t>
      </w:r>
      <w:r w:rsidR="00AA443C">
        <w:t xml:space="preserve">la </w:t>
      </w:r>
      <w:r w:rsidR="00FD6CC0">
        <w:t>stratégie. Le socle d’exécution de ces applications Java EE est le serveur d’application IBM Websphere (WAS) avec un SGBD qui peut être suivant le cas dans un appliance de type PureApps (DB2) ou sous x86/Linux (PostgreSQL).</w:t>
      </w:r>
    </w:p>
    <w:p w14:paraId="485A0635" w14:textId="77777777" w:rsidR="00FD6CC0" w:rsidRDefault="00FD6CC0" w:rsidP="00751F7C">
      <w:r>
        <w:t>A moyen / long terme, l’orientation est de se désengager de WAS et de migrer les applications vers des architectures en 3 couches (applications Web Moderne) et d’aller progressivement sur du PostgreSQL. C</w:t>
      </w:r>
      <w:r w:rsidRPr="006E14BD">
        <w:t>e désengagement est déjà amorcé sur le domaine de Gestion des pensions alimentaires avec le projet ‘NOR’ de renouvellement du recouvrement des impayés de pensions alimentaires.</w:t>
      </w:r>
    </w:p>
    <w:p w14:paraId="4644863F" w14:textId="77777777" w:rsidR="00FD6CC0" w:rsidRPr="006E14BD" w:rsidRDefault="00FD6CC0" w:rsidP="00751F7C">
      <w:r w:rsidRPr="006E14BD">
        <w:t xml:space="preserve">Des applications historiques de gestion (budget et comptabilité, RH…), mais également des applications traitant des prestations (Aides individuelles et aides collectives) et la gestion du Contentieux sont développées et maintenues en PROGRESS (SGBD et L4G). Elles sont déployées sur des serveurs d’application Progress sous Linux, hormis la GRH sous AIX. La plupart de ces applications a évolué vers une architecture client léger mais deux d’entre elles (Comptabilité et Aides collectives) conservent un client lourd, ce qui oblige à disposer de serveurs RDS à proximité des ressources serveur PROGRESS pour un fonctionnement optimal en mode réseau. </w:t>
      </w:r>
    </w:p>
    <w:p w14:paraId="4DDEEC83" w14:textId="77777777" w:rsidR="00FD6CC0" w:rsidRPr="006E14BD" w:rsidRDefault="00FD6CC0" w:rsidP="00751F7C">
      <w:r w:rsidRPr="006E14BD">
        <w:t>La tendance, pour le long terme, est de saisir les opportunités de migrer ce patrimoine sur d’autres technologies ou progiciels, métier par métier. Ce désengagement est déjà bien amorcé pour les aides collectives.</w:t>
      </w:r>
    </w:p>
    <w:p w14:paraId="1577BCBD" w14:textId="77777777" w:rsidR="00FD6CC0" w:rsidRPr="006E14BD" w:rsidRDefault="00FD6CC0" w:rsidP="00751F7C">
      <w:pPr>
        <w:rPr>
          <w:rFonts w:eastAsia="Arial" w:cs="Arial"/>
        </w:rPr>
      </w:pPr>
      <w:r w:rsidRPr="006E14BD">
        <w:rPr>
          <w:rFonts w:eastAsia="Arial" w:cs="Arial"/>
        </w:rPr>
        <w:t>Le portail usager caf.fr est construit sur le CMS Drupal pour la partie éditoriale et sur IBM Websphere Portal Server (WPS) pour la partie téléprocédures et offre « Mon Compte ». La persistance des données est assurée par des bases relationnelles, respectivement MariaDB et IBM DB2/PureApps. Également une base de données de type NoSQL Cassandra est utilisée pour le stockage des pièces électroniques générées ou fournies par nos usagers.</w:t>
      </w:r>
    </w:p>
    <w:p w14:paraId="052083D3" w14:textId="77777777" w:rsidR="00430863" w:rsidRPr="006E14BD" w:rsidRDefault="00430863" w:rsidP="00430863">
      <w:pPr>
        <w:rPr>
          <w:rFonts w:eastAsia="Arial"/>
        </w:rPr>
      </w:pPr>
      <w:r w:rsidRPr="006E14BD">
        <w:rPr>
          <w:rFonts w:eastAsia="Arial"/>
        </w:rPr>
        <w:t xml:space="preserve">Depuis 2016, conformément à </w:t>
      </w:r>
      <w:r>
        <w:rPr>
          <w:rFonts w:eastAsia="Arial"/>
        </w:rPr>
        <w:t>la</w:t>
      </w:r>
      <w:r w:rsidRPr="006E14BD">
        <w:rPr>
          <w:rFonts w:eastAsia="Arial"/>
        </w:rPr>
        <w:t xml:space="preserve"> stratégie de modernisation, </w:t>
      </w:r>
      <w:r>
        <w:rPr>
          <w:rFonts w:eastAsia="Arial"/>
        </w:rPr>
        <w:t>la DSI</w:t>
      </w:r>
      <w:r w:rsidRPr="006E14BD">
        <w:rPr>
          <w:rFonts w:eastAsia="Arial"/>
        </w:rPr>
        <w:t xml:space="preserve"> réécri</w:t>
      </w:r>
      <w:r>
        <w:rPr>
          <w:rFonts w:eastAsia="Arial"/>
        </w:rPr>
        <w:t>t</w:t>
      </w:r>
      <w:r w:rsidRPr="006E14BD">
        <w:rPr>
          <w:rFonts w:eastAsia="Arial"/>
        </w:rPr>
        <w:t xml:space="preserve"> selon une architecture SOA/WOA en 3 couches (front-middle-back) orientée micro-services (framework Spring Boot) et web moderne (framework AngularJS et Angular). Elle amènera à se désengager à terme de WPS.</w:t>
      </w:r>
    </w:p>
    <w:p w14:paraId="1743A400" w14:textId="1CBC05F8" w:rsidR="00B44687" w:rsidRDefault="00B44687" w:rsidP="00751F7C">
      <w:pPr>
        <w:rPr>
          <w:rFonts w:eastAsia="Arial" w:cs="Arial"/>
        </w:rPr>
      </w:pPr>
    </w:p>
    <w:p w14:paraId="3F4D0B3B" w14:textId="5E6657D0" w:rsidR="00FD6CC0" w:rsidRPr="006E14BD" w:rsidRDefault="00FD6CC0" w:rsidP="00751F7C">
      <w:r w:rsidRPr="006E14BD">
        <w:rPr>
          <w:rFonts w:eastAsia="Arial" w:cs="Arial"/>
        </w:rPr>
        <w:t>L’offre portail « Mon Compte Partenaires » à destination de</w:t>
      </w:r>
      <w:r w:rsidR="007B06DB">
        <w:rPr>
          <w:rFonts w:eastAsia="Arial" w:cs="Arial"/>
        </w:rPr>
        <w:t>s</w:t>
      </w:r>
      <w:r w:rsidRPr="006E14BD">
        <w:rPr>
          <w:rFonts w:eastAsia="Arial" w:cs="Arial"/>
        </w:rPr>
        <w:t xml:space="preserve"> partenaires fonctionne sur la solution Liferay, couplée à une base de données PostgreSQL. Parmi les applications déployées, on retrouve la consultation d’un dossier allocataire, l’offre à destination des bailleurs ou encore de la DGFIP, etc…</w:t>
      </w:r>
    </w:p>
    <w:p w14:paraId="09B4B9A4" w14:textId="77777777" w:rsidR="00FD6CC0" w:rsidRPr="006E14BD" w:rsidRDefault="00FD6CC0" w:rsidP="00751F7C">
      <w:pPr>
        <w:rPr>
          <w:rFonts w:eastAsia="Arial"/>
        </w:rPr>
      </w:pPr>
      <w:r w:rsidRPr="006E14BD">
        <w:rPr>
          <w:rFonts w:eastAsia="Arial"/>
        </w:rPr>
        <w:t>Une convergence des technologies avec le portail caf.fr est en cours (réécriture Angular + micro-services), visant potentiellement, à terme, à se désengager des solutions portails Java.</w:t>
      </w:r>
    </w:p>
    <w:p w14:paraId="7881F06C" w14:textId="77777777" w:rsidR="00BF740A" w:rsidRDefault="00FD6CC0" w:rsidP="00751F7C">
      <w:pPr>
        <w:rPr>
          <w:rFonts w:eastAsia="Arial" w:cs="Arial"/>
        </w:rPr>
      </w:pPr>
      <w:r w:rsidRPr="006E14BD">
        <w:rPr>
          <w:rFonts w:eastAsia="Arial" w:cs="Arial"/>
        </w:rPr>
        <w:t xml:space="preserve"> Depuis 2021, une nouvelle offre d’intermédiation financière des pensions alimentaires (ARIPA) a été mise en œuvre, composée d’un nouveau portail partenaire à destination notamment de partenaires de justice, basé sur la solution Faveod (générateur d’applications Ruby/jRuby) et d’un nouveau portail usager basé sur l’architecture SOA/WOA citée plus haut (Spring Boot + Angular).</w:t>
      </w:r>
      <w:r w:rsidRPr="006E14BD">
        <w:br/>
      </w:r>
    </w:p>
    <w:p w14:paraId="737EED60" w14:textId="77777777" w:rsidR="009834D0" w:rsidRPr="001C485F" w:rsidRDefault="009834D0" w:rsidP="009834D0">
      <w:pPr>
        <w:rPr>
          <w:rFonts w:eastAsia="Arial" w:cs="Arial"/>
        </w:rPr>
      </w:pPr>
      <w:r>
        <w:rPr>
          <w:rFonts w:eastAsia="Arial" w:cs="Arial"/>
        </w:rPr>
        <w:t xml:space="preserve">Le </w:t>
      </w:r>
      <w:r w:rsidRPr="001C485F">
        <w:rPr>
          <w:rFonts w:eastAsia="Arial" w:cs="Arial"/>
        </w:rPr>
        <w:t xml:space="preserve">système d’information décisionnel SID </w:t>
      </w:r>
      <w:r>
        <w:rPr>
          <w:rFonts w:eastAsia="Arial" w:cs="Arial"/>
        </w:rPr>
        <w:t xml:space="preserve">de la DSI est </w:t>
      </w:r>
      <w:r w:rsidRPr="001C485F">
        <w:rPr>
          <w:rFonts w:eastAsia="Arial" w:cs="Arial"/>
        </w:rPr>
        <w:t>basé sur l’offre logicielle SAS.</w:t>
      </w:r>
      <w:r>
        <w:rPr>
          <w:rFonts w:eastAsia="Arial" w:cs="Arial"/>
        </w:rPr>
        <w:t xml:space="preserve"> </w:t>
      </w:r>
      <w:r w:rsidRPr="001C485F">
        <w:rPr>
          <w:rFonts w:eastAsia="Arial" w:cs="Arial"/>
        </w:rPr>
        <w:t>Depuis 2020, un programme de refonte de la plate-forme est engagé visant la modernisation de l’offre Décisionnel et le développement du Big Data. Il est fondé sur le choix de technologies open (DataBriks), sur un hébergement dans le Cloud Azure et sur la mise à disposition de nouveaux outils, entre autres : PowerBI pour la restitution de données, outils de la suite DataBricks pour la manipulation de données</w:t>
      </w:r>
      <w:r>
        <w:rPr>
          <w:rFonts w:eastAsia="Arial" w:cs="Arial"/>
        </w:rPr>
        <w:t>, Talend pour l’ETL</w:t>
      </w:r>
      <w:r w:rsidRPr="001C485F">
        <w:rPr>
          <w:rFonts w:eastAsia="Arial" w:cs="Arial"/>
        </w:rPr>
        <w:t>.</w:t>
      </w:r>
    </w:p>
    <w:p w14:paraId="38134AB6" w14:textId="7C409D50" w:rsidR="00FD6CC0" w:rsidRPr="006E14BD" w:rsidRDefault="00FD6CC0" w:rsidP="00751F7C">
      <w:pPr>
        <w:rPr>
          <w:rFonts w:eastAsia="Arial" w:cs="Arial"/>
        </w:rPr>
      </w:pPr>
      <w:r w:rsidRPr="006E14BD">
        <w:t>Le désengagement de l’offre SAS est prévu à horizon de fin 202</w:t>
      </w:r>
      <w:r w:rsidR="00707C5B">
        <w:t>3</w:t>
      </w:r>
      <w:r w:rsidRPr="006E14BD">
        <w:t xml:space="preserve"> (fin de migration de l’existant décisionnel sous SAS). Le développement progressif et en parallèle de nouveaux usages, liés au Big Data notamment, est un enjeu fort du programme de modernisation.</w:t>
      </w:r>
    </w:p>
    <w:p w14:paraId="75115B45" w14:textId="0CD32138" w:rsidR="00FD6CC0" w:rsidRPr="006E14BD" w:rsidRDefault="00FD6CC0" w:rsidP="00751F7C">
      <w:r w:rsidRPr="006E14BD">
        <w:t xml:space="preserve">La GED allocataire, repose sur les solutions de 3 éditeurs différents sous AIX et Windows et sur une GED ‘maison’ nommée Fluxelec sous Linux (Cassandra). </w:t>
      </w:r>
    </w:p>
    <w:p w14:paraId="0A004EBF" w14:textId="5ECEB67D" w:rsidR="00FD6CC0" w:rsidRPr="00797CD7" w:rsidRDefault="00FD6CC0" w:rsidP="00751F7C">
      <w:pPr>
        <w:rPr>
          <w:rFonts w:eastAsia="Arial" w:cs="Arial"/>
        </w:rPr>
      </w:pPr>
      <w:r w:rsidRPr="006E14BD">
        <w:t>Elle doit converger vers un seul système dans le cadre du projet GED Unifiée</w:t>
      </w:r>
      <w:r w:rsidR="000E5D1A">
        <w:t xml:space="preserve"> ayant</w:t>
      </w:r>
      <w:r w:rsidRPr="006E14BD">
        <w:t xml:space="preserve"> pour objectif la mise en production de la GED Unique fin 1er semestre 202</w:t>
      </w:r>
      <w:r w:rsidR="00704D44">
        <w:t>3</w:t>
      </w:r>
      <w:r w:rsidRPr="006E14BD">
        <w:t>.</w:t>
      </w:r>
    </w:p>
    <w:p w14:paraId="48D998E7" w14:textId="77777777" w:rsidR="00FD6CC0" w:rsidRPr="006E14BD" w:rsidRDefault="00FD6CC0" w:rsidP="00751F7C">
      <w:r w:rsidRPr="006E14BD">
        <w:t xml:space="preserve">La GED hors allocataire dénommée S@fir doit également être intégrée dans ce projet GED Unique. </w:t>
      </w:r>
    </w:p>
    <w:p w14:paraId="1A0274BB" w14:textId="438FA135" w:rsidR="00FD6CC0" w:rsidRPr="006E14BD" w:rsidRDefault="00FD6CC0" w:rsidP="00751F7C">
      <w:r w:rsidRPr="006E14BD">
        <w:rPr>
          <w:rFonts w:ascii="Calibri" w:eastAsia="Calibri" w:hAnsi="Calibri" w:cs="Calibri"/>
          <w:i/>
          <w:iCs/>
        </w:rPr>
        <w:t xml:space="preserve"> </w:t>
      </w:r>
      <w:r w:rsidRPr="006E14BD">
        <w:t>L’acquisition des flux multi-canal du domaine allocataire est basée sur le progiciel FreeMind d’ITESOFT. Il est intégré au système d’information à travers un certains nombres de développements et de étrage regroupés au sein du composant USAPE.</w:t>
      </w:r>
    </w:p>
    <w:p w14:paraId="6B44E486" w14:textId="37D7BA39" w:rsidR="00FD6CC0" w:rsidRPr="006E14BD" w:rsidRDefault="00FD6CC0" w:rsidP="00751F7C">
      <w:r w:rsidRPr="006E14BD">
        <w:t>L’acquisition des flux hors allocataires passe aujourd’hui par l’acquisition s@fir mais une migration sur USAPE est prévue d’ici fin 202</w:t>
      </w:r>
      <w:r w:rsidR="006066AD">
        <w:t>3</w:t>
      </w:r>
      <w:r w:rsidRPr="006E14BD">
        <w:t xml:space="preserve"> afin de proposer une offre d’acquisition unique.</w:t>
      </w:r>
    </w:p>
    <w:p w14:paraId="10D53502" w14:textId="2A353FED" w:rsidR="00FD6CC0" w:rsidRPr="00797CD7" w:rsidRDefault="00FD6CC0" w:rsidP="00751F7C">
      <w:pPr>
        <w:rPr>
          <w:rFonts w:eastAsia="Arial" w:cs="Arial"/>
        </w:rPr>
      </w:pPr>
      <w:r w:rsidRPr="006E14BD">
        <w:t>Cette bascule a déjà commencé avec la reprise des flux de l’intermédiation Financière (Fev 2021).</w:t>
      </w:r>
    </w:p>
    <w:p w14:paraId="5E5F39C8" w14:textId="77777777" w:rsidR="00FD6CC0" w:rsidRPr="006E14BD" w:rsidRDefault="00FD6CC0" w:rsidP="00751F7C">
      <w:pPr>
        <w:rPr>
          <w:rFonts w:eastAsia="Arial" w:cs="Arial"/>
          <w:i/>
          <w:iCs/>
        </w:rPr>
      </w:pPr>
      <w:r w:rsidRPr="006E14BD">
        <w:t>Plusieurs systèmes documentaires cohabitent et se complètent :</w:t>
      </w:r>
      <w:r w:rsidRPr="006E14BD">
        <w:rPr>
          <w:rFonts w:eastAsia="Arial" w:cs="Arial"/>
          <w:i/>
          <w:iCs/>
        </w:rPr>
        <w:t xml:space="preserve">  </w:t>
      </w:r>
    </w:p>
    <w:p w14:paraId="0638A65F" w14:textId="77777777" w:rsidR="00FD6CC0" w:rsidRPr="003972CE" w:rsidRDefault="00FD6CC0">
      <w:pPr>
        <w:numPr>
          <w:ilvl w:val="0"/>
          <w:numId w:val="41"/>
        </w:numPr>
        <w:spacing w:before="0" w:after="0" w:line="240" w:lineRule="auto"/>
        <w:rPr>
          <w:rFonts w:ascii="Calibri" w:hAnsi="Calibri" w:cs="Calibri"/>
        </w:rPr>
      </w:pPr>
      <w:r w:rsidRPr="003972CE">
        <w:rPr>
          <w:rFonts w:ascii="Calibri" w:hAnsi="Calibri" w:cs="Calibri"/>
        </w:rPr>
        <w:t xml:space="preserve">Une gestion de la connaissance (documentation de référence nationale et locale) à travers une documentation structurée XML, construite sur un développement maison en Java /J2EE et sur une base de données XML (xDB de la société Opentext), SIDOC. Elle est hébergée sur une plate-forme Linux.  </w:t>
      </w:r>
    </w:p>
    <w:p w14:paraId="46532F87" w14:textId="635F4BF0" w:rsidR="00FD6CC0" w:rsidRPr="003972CE" w:rsidRDefault="00FD6CC0">
      <w:pPr>
        <w:numPr>
          <w:ilvl w:val="0"/>
          <w:numId w:val="41"/>
        </w:numPr>
        <w:spacing w:before="0" w:after="0" w:line="240" w:lineRule="auto"/>
        <w:rPr>
          <w:rFonts w:ascii="Calibri" w:hAnsi="Calibri" w:cs="Calibri"/>
        </w:rPr>
      </w:pPr>
      <w:r w:rsidRPr="003972CE">
        <w:rPr>
          <w:rFonts w:ascii="Calibri" w:hAnsi="Calibri" w:cs="Calibri"/>
        </w:rPr>
        <w:t xml:space="preserve">Une gestion documentaire collaborative, visant le partage de documents et la collaboration entre agents, développée sous Lotus Notes et hébergée </w:t>
      </w:r>
      <w:r w:rsidR="00E74954" w:rsidRPr="003972CE">
        <w:rPr>
          <w:rFonts w:ascii="Calibri" w:hAnsi="Calibri" w:cs="Calibri"/>
        </w:rPr>
        <w:t>à</w:t>
      </w:r>
      <w:r w:rsidRPr="003972CE">
        <w:rPr>
          <w:rFonts w:ascii="Calibri" w:hAnsi="Calibri" w:cs="Calibri"/>
        </w:rPr>
        <w:t xml:space="preserve"> AIX. </w:t>
      </w:r>
    </w:p>
    <w:p w14:paraId="0FA12CA0" w14:textId="3EA77E11" w:rsidR="00FD6CC0" w:rsidRPr="003972CE" w:rsidRDefault="00FD6CC0">
      <w:pPr>
        <w:numPr>
          <w:ilvl w:val="0"/>
          <w:numId w:val="41"/>
        </w:numPr>
        <w:spacing w:before="0" w:after="0" w:line="240" w:lineRule="auto"/>
        <w:rPr>
          <w:rFonts w:ascii="Calibri" w:hAnsi="Calibri" w:cs="Calibri"/>
        </w:rPr>
      </w:pPr>
      <w:r w:rsidRPr="003972CE">
        <w:rPr>
          <w:rFonts w:ascii="Calibri" w:hAnsi="Calibri" w:cs="Calibri"/>
        </w:rPr>
        <w:t xml:space="preserve">O365, notamment à travers les modules Sharepoint et Teams pour le partage de documentation en mode collaboratif. </w:t>
      </w:r>
    </w:p>
    <w:p w14:paraId="7F186565" w14:textId="289E351F" w:rsidR="00FD6CC0" w:rsidRPr="00797CD7" w:rsidRDefault="00FD6CC0" w:rsidP="00751F7C">
      <w:pPr>
        <w:rPr>
          <w:rFonts w:eastAsia="Arial" w:cs="Arial"/>
          <w:i/>
        </w:rPr>
      </w:pPr>
      <w:r>
        <w:t>Dans</w:t>
      </w:r>
      <w:r w:rsidRPr="006E14BD">
        <w:t xml:space="preserve"> les prochaines années, il est prévu de rapprocher SIDOC d’O365 en permettant de publier des documents de référence dans l’environnement Portail construit avec Sharepoint. Des travaux sont également prévus pour changer la base de données SIDOC et le moteur de recherche associé.</w:t>
      </w:r>
    </w:p>
    <w:p w14:paraId="4B5C50CB" w14:textId="4C88037D" w:rsidR="00FD6CC0" w:rsidRPr="00797CD7" w:rsidRDefault="00FD6CC0" w:rsidP="00751F7C">
      <w:pPr>
        <w:rPr>
          <w:rFonts w:eastAsia="Arial" w:cs="Arial"/>
          <w:i/>
        </w:rPr>
      </w:pPr>
      <w:r w:rsidRPr="006E14BD">
        <w:t>Le désengagement de Lotus Notes / Domino est engagé depuis 2 ans, une partie du patrimoine applicatif Lotus Notes / Domino doit être migrée vers les solutions proposées par Microsoft. La partie « Documentation de référence » doit migrer dans SIDOC (ex : Instructions au Réseau, Dictionnaire des comptes).</w:t>
      </w:r>
    </w:p>
    <w:p w14:paraId="2F946519" w14:textId="0E7826D7" w:rsidR="00FD6CC0" w:rsidRPr="0039596F" w:rsidRDefault="00FD6CC0" w:rsidP="00751F7C">
      <w:r w:rsidRPr="00885F49">
        <w:t xml:space="preserve">Les échanges partenaires </w:t>
      </w:r>
      <w:r w:rsidRPr="0039596F">
        <w:t xml:space="preserve">correspondent aux interactions (flux d’information) entre </w:t>
      </w:r>
      <w:r w:rsidR="00AA443C">
        <w:t>le</w:t>
      </w:r>
      <w:r w:rsidRPr="0039596F">
        <w:t xml:space="preserve"> SI et ceux de nos partenaires. Levier majeur de gain de productivité pour l’institution et de simplification pour les usagers, les échanges partenaires interviennent dans la plupart de nos processus métiers. </w:t>
      </w:r>
    </w:p>
    <w:p w14:paraId="6AF73264" w14:textId="39593365" w:rsidR="00FD6CC0" w:rsidRDefault="00FD6CC0" w:rsidP="00751F7C">
      <w:r w:rsidRPr="0039596F">
        <w:t xml:space="preserve">Ces échanges peuvent être asynchrones, sous la forme d’échanges de fichiers en masse : la plateforme du CSN située dans </w:t>
      </w:r>
      <w:r w:rsidR="00AA443C">
        <w:t>le</w:t>
      </w:r>
      <w:r w:rsidRPr="0039596F">
        <w:t xml:space="preserve"> datacenter de Sophia, assure près d’un million de transferts de fichiers en sortie du SI, dans une architecture combinant chaînes ACE, </w:t>
      </w:r>
      <w:r w:rsidRPr="009B2D0E">
        <w:t xml:space="preserve">traitements Java (parfois encore Cobol), transferts CFT…. La PFA, plate-forme d’acquisition située dans le cloud Oracle, est </w:t>
      </w:r>
      <w:r>
        <w:t xml:space="preserve">de son côté </w:t>
      </w:r>
      <w:r w:rsidRPr="00885F49">
        <w:t>chargée de l’acquisition des ressources nécessaires au calcul de diverses prestation</w:t>
      </w:r>
      <w:r>
        <w:t>s</w:t>
      </w:r>
      <w:r w:rsidRPr="00885F49">
        <w:t xml:space="preserve"> (AL, </w:t>
      </w:r>
      <w:r>
        <w:t xml:space="preserve">et prochainement </w:t>
      </w:r>
      <w:r w:rsidR="00B55B0B" w:rsidRPr="00885F49">
        <w:t>PPA, RSA</w:t>
      </w:r>
      <w:r w:rsidRPr="00885F49">
        <w:t xml:space="preserve">…) et </w:t>
      </w:r>
      <w:r>
        <w:t>au</w:t>
      </w:r>
      <w:r w:rsidRPr="00885F49">
        <w:t xml:space="preserve"> traitement des SATD </w:t>
      </w:r>
      <w:r>
        <w:t>dans une architecture</w:t>
      </w:r>
      <w:r w:rsidRPr="00885F49">
        <w:t xml:space="preserve"> Kafka, Java, Spring batch…. </w:t>
      </w:r>
    </w:p>
    <w:p w14:paraId="28551D04" w14:textId="77777777" w:rsidR="00FD6CC0" w:rsidRPr="00885F49" w:rsidRDefault="00FD6CC0" w:rsidP="00751F7C">
      <w:r w:rsidRPr="00885F49">
        <w:t>Les échanges peuvent également être synchrones, reposant sur des Web Services et des API (PEP sur les échanges MDPH, webservice WDD …)</w:t>
      </w:r>
    </w:p>
    <w:p w14:paraId="10ABAD8B" w14:textId="1DDDC2B0" w:rsidR="00FD6CC0" w:rsidRDefault="00FD6CC0" w:rsidP="00751F7C">
      <w:r w:rsidRPr="00C64BFC">
        <w:t>La Plateforme d’Echange Multicanale constitue la cible de convergence pour l’ensemble des échanges de la branche (cadrage en cours). L’objectif est d’afficher une offre claire, multicanale, globale, unifiée mais adaptée à la diversité de nos partenaires : transferts de fichiers, Webservices, Espace partagé sécurisé…</w:t>
      </w:r>
    </w:p>
    <w:p w14:paraId="1624FCA2" w14:textId="2F81DE82" w:rsidR="00C60E4A" w:rsidRDefault="00FD6CC0">
      <w:pPr>
        <w:pStyle w:val="Titre2"/>
        <w:jc w:val="left"/>
      </w:pPr>
      <w:bookmarkStart w:id="70" w:name="_Toc65087349"/>
      <w:bookmarkStart w:id="71" w:name="_Toc158112770"/>
      <w:bookmarkStart w:id="72" w:name="_Toc69401757"/>
      <w:bookmarkStart w:id="73" w:name="_Toc69451784"/>
      <w:r>
        <w:t>Cartographie fonctionnelle et applicative</w:t>
      </w:r>
      <w:bookmarkEnd w:id="70"/>
      <w:bookmarkEnd w:id="71"/>
      <w:r>
        <w:t xml:space="preserve"> </w:t>
      </w:r>
      <w:bookmarkEnd w:id="72"/>
      <w:bookmarkEnd w:id="73"/>
      <w:r>
        <w:br/>
      </w:r>
    </w:p>
    <w:p w14:paraId="2B7A8204" w14:textId="15DA8FC6" w:rsidR="00C60E4A" w:rsidRPr="00C60E4A" w:rsidRDefault="00C60E4A" w:rsidP="00C60E4A">
      <w:r>
        <w:rPr>
          <w:noProof/>
          <w:lang w:bidi="he-IL"/>
        </w:rPr>
        <w:drawing>
          <wp:inline distT="0" distB="0" distL="0" distR="0" wp14:anchorId="7CCA5ADE" wp14:editId="2D3681C6">
            <wp:extent cx="5761355" cy="5710817"/>
            <wp:effectExtent l="0" t="0" r="0" b="4445"/>
            <wp:docPr id="32" name="Image 32"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32" descr="Une image contenant table&#10;&#10;Description générée automatiquemen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1355" cy="5710817"/>
                    </a:xfrm>
                    <a:prstGeom prst="rect">
                      <a:avLst/>
                    </a:prstGeom>
                    <a:noFill/>
                  </pic:spPr>
                </pic:pic>
              </a:graphicData>
            </a:graphic>
          </wp:inline>
        </w:drawing>
      </w:r>
    </w:p>
    <w:p w14:paraId="67216B01" w14:textId="34E27F22" w:rsidR="04D58496" w:rsidRPr="007F4AF8" w:rsidRDefault="04D58496">
      <w:pPr>
        <w:pStyle w:val="Titre2"/>
      </w:pPr>
      <w:bookmarkStart w:id="74" w:name="_Toc69401758"/>
      <w:bookmarkStart w:id="75" w:name="_Toc69451785"/>
      <w:bookmarkStart w:id="76" w:name="_Toc158112771"/>
      <w:r>
        <w:t>Les datacenters Cnaf</w:t>
      </w:r>
      <w:bookmarkEnd w:id="74"/>
      <w:bookmarkEnd w:id="75"/>
      <w:bookmarkEnd w:id="76"/>
      <w:r>
        <w:t xml:space="preserve"> </w:t>
      </w:r>
    </w:p>
    <w:p w14:paraId="506B34B9" w14:textId="77777777" w:rsidR="007D4863" w:rsidRDefault="007D4863" w:rsidP="007D4863">
      <w:pPr>
        <w:ind w:left="140"/>
      </w:pPr>
      <w:r>
        <w:t>Le système d’information repose sur deux fournisseurs de cloud (Oracle et Microsoft) et sur le propre datacenter qui est composé d’un site principal à Sophia Antipolis et d’un site de secours à Gradignan dans les locaux de l’AGIRC ARRCO.</w:t>
      </w:r>
    </w:p>
    <w:p w14:paraId="3BD27EC4" w14:textId="6D3E8063" w:rsidR="007D4863" w:rsidRDefault="007D4863" w:rsidP="007D4863">
      <w:pPr>
        <w:ind w:left="140"/>
      </w:pPr>
      <w:r>
        <w:t xml:space="preserve">Sur le cloud d’Oracle, est hébergée une partie du cœur de métier (Prime d’activité, Allocation Logement, Connexion à la </w:t>
      </w:r>
      <w:r w:rsidR="00B55B0B">
        <w:t>personne,</w:t>
      </w:r>
      <w:r>
        <w:t xml:space="preserve"> etc…) et la Cnaf continue lorsqu’une opportunité se présente (réécriture d’un droit existant ou nouveau droit) de déployer des composants sur ce cloud en utilisant les différentes typologies de service proposées par le fournisseur (Infrastructure, Plateforme, Software As A service).</w:t>
      </w:r>
    </w:p>
    <w:p w14:paraId="1555EBB7" w14:textId="77777777" w:rsidR="007D4863" w:rsidRDefault="007D4863" w:rsidP="007D4863">
      <w:r>
        <w:t>Concernant Microsoft, la Cnaf utilise l’offre O365 en mode SAAS et a fait le choix dernièrement de porter le système d’information décisionnel sur le cloud Azure.</w:t>
      </w:r>
    </w:p>
    <w:p w14:paraId="1C407C09" w14:textId="77777777" w:rsidR="007D4863" w:rsidRDefault="007D4863" w:rsidP="007D4863">
      <w:r>
        <w:t xml:space="preserve">A la marge, d’autres clouds publics hébergent les solutions progicielles (SaaS) retenues pour répondre à des besoins non spécifiques au métier de la Cnaf : Système de Management par les Processus (SMP), Accueil sur RV, Appel à projets, Budget-achat…). </w:t>
      </w:r>
    </w:p>
    <w:p w14:paraId="70E333B7" w14:textId="77777777" w:rsidR="007D4863" w:rsidRPr="00797CD7" w:rsidRDefault="007D4863" w:rsidP="007D4863">
      <w:pPr>
        <w:rPr>
          <w:rFonts w:eastAsia="Arial"/>
        </w:rPr>
      </w:pPr>
      <w:r w:rsidRPr="55D8BC68">
        <w:rPr>
          <w:rFonts w:eastAsia="Arial"/>
        </w:rPr>
        <w:t>Le recours au cloud permet d’accélérer les délais de mise en œuvre des projets, en particulier lorsque de nouveaux socles technologiques sont nécessaires et de payer à la consommation.</w:t>
      </w:r>
    </w:p>
    <w:p w14:paraId="0178422C" w14:textId="7BE49995" w:rsidR="003D5956" w:rsidRDefault="003D5956" w:rsidP="003D5956">
      <w:r>
        <w:t xml:space="preserve">A l’occasion du déménagement du site de secours du Datacenter à </w:t>
      </w:r>
      <w:r w:rsidR="00B55B0B">
        <w:t>Gradignan, les</w:t>
      </w:r>
      <w:r>
        <w:t xml:space="preserve"> engagements de services concernant le plan de continuité et de reprise </w:t>
      </w:r>
      <w:r w:rsidRPr="00751F7C">
        <w:t xml:space="preserve">d’activité </w:t>
      </w:r>
      <w:r>
        <w:t xml:space="preserve">ont été revus et </w:t>
      </w:r>
      <w:r w:rsidRPr="00751F7C">
        <w:t>qui nous amène à repenser les infrastructures et architectures pour répondre à tous les objectifs du programme de transformation et de modernisation des infrastructures IT et réseaux.</w:t>
      </w:r>
    </w:p>
    <w:p w14:paraId="0F25D2EC" w14:textId="64171D76" w:rsidR="001A478F" w:rsidRPr="00D020ED" w:rsidRDefault="001A478F">
      <w:pPr>
        <w:pStyle w:val="Titre2"/>
      </w:pPr>
      <w:bookmarkStart w:id="77" w:name="_Toc65087374"/>
      <w:bookmarkStart w:id="78" w:name="_Toc69401759"/>
      <w:bookmarkStart w:id="79" w:name="_Toc69451786"/>
      <w:bookmarkStart w:id="80" w:name="_Toc158112772"/>
      <w:r>
        <w:t>D</w:t>
      </w:r>
      <w:r w:rsidR="1DCE8321">
        <w:t xml:space="preserve">escription des </w:t>
      </w:r>
      <w:r w:rsidR="00D020ED">
        <w:t>t</w:t>
      </w:r>
      <w:r w:rsidR="1DCE8321">
        <w:t>echnologies utilisées pour les différents domaines techniques</w:t>
      </w:r>
      <w:bookmarkEnd w:id="77"/>
      <w:bookmarkEnd w:id="78"/>
      <w:bookmarkEnd w:id="79"/>
      <w:bookmarkEnd w:id="80"/>
      <w:r>
        <w:t xml:space="preserve"> </w:t>
      </w:r>
    </w:p>
    <w:p w14:paraId="7F68194B" w14:textId="61A09E76" w:rsidR="504F4FD7" w:rsidRPr="00197FE7" w:rsidRDefault="00E76E56" w:rsidP="504F4FD7">
      <w:pPr>
        <w:ind w:left="140"/>
      </w:pPr>
      <w:r w:rsidRPr="00197FE7">
        <w:t xml:space="preserve">NB : la liste des composants </w:t>
      </w:r>
      <w:r w:rsidR="007E63C7">
        <w:t xml:space="preserve">ci-dessous </w:t>
      </w:r>
      <w:r w:rsidRPr="00197FE7">
        <w:t>est donnée à titre indicatif et est susceptible d’évoluer au cours du marché.</w:t>
      </w:r>
    </w:p>
    <w:tbl>
      <w:tblPr>
        <w:tblW w:w="8927" w:type="dxa"/>
        <w:tblInd w:w="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0"/>
        <w:gridCol w:w="6237"/>
      </w:tblGrid>
      <w:tr w:rsidR="001A478F" w:rsidRPr="00751F7C" w14:paraId="69D3BEFF" w14:textId="77777777" w:rsidTr="001D0F78">
        <w:trPr>
          <w:tblHeader/>
        </w:trPr>
        <w:tc>
          <w:tcPr>
            <w:tcW w:w="2690" w:type="dxa"/>
            <w:shd w:val="clear" w:color="auto" w:fill="D9E2F3" w:themeFill="accent1" w:themeFillTint="33"/>
          </w:tcPr>
          <w:p w14:paraId="1EB8822D" w14:textId="77777777" w:rsidR="001A478F" w:rsidRPr="00751F7C" w:rsidRDefault="001A478F" w:rsidP="00214267">
            <w:pPr>
              <w:pStyle w:val="Corpsdetexte3"/>
              <w:spacing w:before="0" w:after="0"/>
              <w:ind w:left="0"/>
              <w:jc w:val="center"/>
              <w:rPr>
                <w:rFonts w:asciiTheme="minorHAnsi" w:hAnsiTheme="minorHAnsi" w:cstheme="minorHAnsi"/>
                <w:sz w:val="20"/>
                <w:szCs w:val="20"/>
              </w:rPr>
            </w:pPr>
            <w:r w:rsidRPr="00751F7C">
              <w:rPr>
                <w:rFonts w:asciiTheme="minorHAnsi" w:eastAsia="Calibri" w:hAnsiTheme="minorHAnsi" w:cstheme="minorHAnsi"/>
                <w:szCs w:val="22"/>
                <w:lang w:eastAsia="en-US"/>
              </w:rPr>
              <w:br w:type="page"/>
            </w:r>
            <w:r w:rsidRPr="00751F7C">
              <w:rPr>
                <w:rFonts w:asciiTheme="minorHAnsi" w:hAnsiTheme="minorHAnsi" w:cstheme="minorHAnsi"/>
              </w:rPr>
              <w:br w:type="page"/>
            </w:r>
            <w:r w:rsidRPr="00751F7C">
              <w:rPr>
                <w:rFonts w:asciiTheme="minorHAnsi" w:hAnsiTheme="minorHAnsi" w:cstheme="minorHAnsi"/>
                <w:sz w:val="20"/>
                <w:szCs w:val="20"/>
              </w:rPr>
              <w:t>Domaines de compétences liés aux différents domaines techniques transverses</w:t>
            </w:r>
          </w:p>
        </w:tc>
        <w:tc>
          <w:tcPr>
            <w:tcW w:w="6237" w:type="dxa"/>
            <w:shd w:val="clear" w:color="auto" w:fill="D9E2F3" w:themeFill="accent1" w:themeFillTint="33"/>
          </w:tcPr>
          <w:p w14:paraId="2766C394" w14:textId="77777777" w:rsidR="001A478F" w:rsidRPr="00751F7C" w:rsidRDefault="001A478F" w:rsidP="00214267">
            <w:pPr>
              <w:pStyle w:val="Corpsdetexte3"/>
              <w:spacing w:before="0" w:after="0"/>
              <w:ind w:left="0"/>
              <w:jc w:val="center"/>
              <w:rPr>
                <w:rFonts w:asciiTheme="minorHAnsi" w:hAnsiTheme="minorHAnsi" w:cstheme="minorHAnsi"/>
                <w:sz w:val="20"/>
                <w:szCs w:val="20"/>
              </w:rPr>
            </w:pPr>
            <w:r w:rsidRPr="00751F7C">
              <w:rPr>
                <w:rFonts w:asciiTheme="minorHAnsi" w:hAnsiTheme="minorHAnsi" w:cstheme="minorHAnsi"/>
                <w:sz w:val="20"/>
                <w:szCs w:val="20"/>
              </w:rPr>
              <w:t>A titre indicatif</w:t>
            </w:r>
          </w:p>
          <w:p w14:paraId="2C69C654" w14:textId="77777777" w:rsidR="001A478F" w:rsidRPr="00751F7C" w:rsidRDefault="001A478F" w:rsidP="001D0F78">
            <w:pPr>
              <w:pStyle w:val="Corpsdetexte3"/>
              <w:spacing w:before="0" w:after="0"/>
              <w:ind w:left="0" w:right="428"/>
              <w:jc w:val="center"/>
              <w:rPr>
                <w:rFonts w:asciiTheme="minorHAnsi" w:hAnsiTheme="minorHAnsi" w:cstheme="minorHAnsi"/>
                <w:sz w:val="20"/>
                <w:szCs w:val="20"/>
              </w:rPr>
            </w:pPr>
            <w:r w:rsidRPr="00751F7C">
              <w:rPr>
                <w:rFonts w:asciiTheme="minorHAnsi" w:hAnsiTheme="minorHAnsi" w:cstheme="minorHAnsi"/>
                <w:sz w:val="20"/>
                <w:szCs w:val="20"/>
              </w:rPr>
              <w:t xml:space="preserve">Produits / technologies Cnaf </w:t>
            </w:r>
          </w:p>
          <w:p w14:paraId="70EA5BE1" w14:textId="77777777" w:rsidR="001A478F" w:rsidRPr="00751F7C" w:rsidRDefault="001A478F" w:rsidP="00214267">
            <w:pPr>
              <w:pStyle w:val="Corpsdetexte3"/>
              <w:spacing w:before="0" w:after="0"/>
              <w:ind w:left="0"/>
              <w:jc w:val="center"/>
              <w:rPr>
                <w:rFonts w:asciiTheme="minorHAnsi" w:hAnsiTheme="minorHAnsi" w:cstheme="minorHAnsi"/>
                <w:sz w:val="20"/>
                <w:szCs w:val="20"/>
              </w:rPr>
            </w:pPr>
            <w:r w:rsidRPr="00751F7C">
              <w:rPr>
                <w:rFonts w:asciiTheme="minorHAnsi" w:hAnsiTheme="minorHAnsi" w:cstheme="minorHAnsi"/>
                <w:sz w:val="20"/>
                <w:szCs w:val="20"/>
              </w:rPr>
              <w:t>Actuellement en production ou à l’étude</w:t>
            </w:r>
          </w:p>
        </w:tc>
      </w:tr>
      <w:tr w:rsidR="001A478F" w:rsidRPr="00751F7C" w14:paraId="20FA365C" w14:textId="77777777" w:rsidTr="001D0F78">
        <w:tc>
          <w:tcPr>
            <w:tcW w:w="2690" w:type="dxa"/>
            <w:shd w:val="clear" w:color="auto" w:fill="auto"/>
          </w:tcPr>
          <w:p w14:paraId="7B532B01" w14:textId="77777777" w:rsidR="001A478F" w:rsidRPr="00751F7C" w:rsidRDefault="001A478F" w:rsidP="00214267">
            <w:pPr>
              <w:pStyle w:val="Corpsdetexte3"/>
              <w:ind w:left="142"/>
              <w:rPr>
                <w:rFonts w:asciiTheme="minorHAnsi" w:hAnsiTheme="minorHAnsi" w:cstheme="minorHAnsi"/>
                <w:szCs w:val="22"/>
              </w:rPr>
            </w:pPr>
            <w:r w:rsidRPr="00751F7C">
              <w:rPr>
                <w:rFonts w:asciiTheme="minorHAnsi" w:hAnsiTheme="minorHAnsi" w:cstheme="minorHAnsi"/>
              </w:rPr>
              <w:t>Serveurs, Système d’exploitation, Virtualisation</w:t>
            </w:r>
          </w:p>
        </w:tc>
        <w:tc>
          <w:tcPr>
            <w:tcW w:w="6237" w:type="dxa"/>
            <w:shd w:val="clear" w:color="auto" w:fill="auto"/>
          </w:tcPr>
          <w:p w14:paraId="40A5B48F" w14:textId="66656462" w:rsidR="001A478F" w:rsidRPr="00751F7C" w:rsidRDefault="00B55B0B">
            <w:pPr>
              <w:pStyle w:val="PucesMek"/>
              <w:rPr>
                <w:lang w:val="en-US"/>
              </w:rPr>
            </w:pPr>
            <w:r w:rsidRPr="00751F7C">
              <w:rPr>
                <w:lang w:val="en-US"/>
              </w:rPr>
              <w:t>Serveurs:</w:t>
            </w:r>
            <w:r w:rsidR="001A478F" w:rsidRPr="00751F7C">
              <w:rPr>
                <w:lang w:val="en-US"/>
              </w:rPr>
              <w:t xml:space="preserve"> Bare-Metal, Power7 &amp; 8, ecosystème Nutanix, Bullion, PureApps</w:t>
            </w:r>
          </w:p>
          <w:p w14:paraId="300C9AB5" w14:textId="77777777" w:rsidR="001A478F" w:rsidRPr="00751F7C" w:rsidRDefault="001A478F">
            <w:pPr>
              <w:pStyle w:val="PucesMek"/>
            </w:pPr>
            <w:r w:rsidRPr="00751F7C">
              <w:t xml:space="preserve">OS : Windows 2008, 2012, 2016, AIX 7, Linux RHEL 6, 7 et 8, Centos 7, Solaris </w:t>
            </w:r>
          </w:p>
          <w:p w14:paraId="6E97D38A" w14:textId="77777777" w:rsidR="001A478F" w:rsidRPr="00751F7C" w:rsidRDefault="001A478F">
            <w:pPr>
              <w:pStyle w:val="PucesMek"/>
            </w:pPr>
            <w:r w:rsidRPr="00751F7C">
              <w:t xml:space="preserve">Hyperviseurs : VMWare (ESXi 6.7/6.5 et NSX), Hyper-V, AHV </w:t>
            </w:r>
          </w:p>
          <w:p w14:paraId="519B4167" w14:textId="2413B8A7" w:rsidR="001A478F" w:rsidRPr="00751F7C" w:rsidRDefault="001A478F">
            <w:pPr>
              <w:pStyle w:val="PucesMek"/>
              <w:rPr>
                <w:lang w:val="en-US"/>
              </w:rPr>
            </w:pPr>
            <w:r w:rsidRPr="00751F7C">
              <w:rPr>
                <w:lang w:val="en-US"/>
              </w:rPr>
              <w:t xml:space="preserve">Outils </w:t>
            </w:r>
            <w:r w:rsidR="00B55B0B" w:rsidRPr="00751F7C">
              <w:rPr>
                <w:lang w:val="en-US"/>
              </w:rPr>
              <w:t>d’orchestration</w:t>
            </w:r>
            <w:r w:rsidR="001D0F78">
              <w:rPr>
                <w:lang w:val="en-US"/>
              </w:rPr>
              <w:t xml:space="preserve"> </w:t>
            </w:r>
            <w:r w:rsidR="00B55B0B" w:rsidRPr="00751F7C">
              <w:rPr>
                <w:lang w:val="en-US"/>
              </w:rPr>
              <w:t>:</w:t>
            </w:r>
            <w:r w:rsidRPr="00751F7C">
              <w:rPr>
                <w:lang w:val="en-US"/>
              </w:rPr>
              <w:t xml:space="preserve"> VRA, CALM </w:t>
            </w:r>
          </w:p>
          <w:p w14:paraId="4C28F864" w14:textId="77777777" w:rsidR="001A478F" w:rsidRPr="00751F7C" w:rsidRDefault="001A478F">
            <w:pPr>
              <w:pStyle w:val="PucesMek"/>
            </w:pPr>
            <w:r w:rsidRPr="00751F7C">
              <w:t>Active Directory (GPO / DNS / Sites et Services /LDAPS)</w:t>
            </w:r>
          </w:p>
          <w:p w14:paraId="5ACDE45A" w14:textId="77777777" w:rsidR="001A478F" w:rsidRPr="00751F7C" w:rsidRDefault="001A478F">
            <w:pPr>
              <w:pStyle w:val="PucesMek"/>
            </w:pPr>
            <w:r w:rsidRPr="00751F7C">
              <w:t>RDS</w:t>
            </w:r>
          </w:p>
          <w:p w14:paraId="27BE2A3D" w14:textId="77777777" w:rsidR="001A478F" w:rsidRPr="00751F7C" w:rsidRDefault="001A478F">
            <w:pPr>
              <w:pStyle w:val="PucesMek"/>
            </w:pPr>
            <w:r w:rsidRPr="00751F7C">
              <w:t>AD LDS</w:t>
            </w:r>
          </w:p>
          <w:p w14:paraId="45671BF5" w14:textId="77777777" w:rsidR="001A478F" w:rsidRPr="00751F7C" w:rsidRDefault="001A478F">
            <w:pPr>
              <w:pStyle w:val="PucesMek"/>
            </w:pPr>
            <w:r w:rsidRPr="00751F7C">
              <w:t>Azure AD connect</w:t>
            </w:r>
          </w:p>
          <w:p w14:paraId="1FA86FE1" w14:textId="77777777" w:rsidR="001A478F" w:rsidRPr="00751F7C" w:rsidRDefault="001A478F">
            <w:pPr>
              <w:pStyle w:val="PucesMek"/>
            </w:pPr>
            <w:r w:rsidRPr="00751F7C">
              <w:t>DFS</w:t>
            </w:r>
          </w:p>
          <w:p w14:paraId="1BD8D778" w14:textId="77777777" w:rsidR="001A478F" w:rsidRPr="00751F7C" w:rsidRDefault="001A478F">
            <w:pPr>
              <w:pStyle w:val="PucesMek"/>
            </w:pPr>
            <w:r w:rsidRPr="00751F7C">
              <w:t>Scripting, PowerShell</w:t>
            </w:r>
          </w:p>
          <w:p w14:paraId="68CECA11" w14:textId="77777777" w:rsidR="001A478F" w:rsidRPr="00751F7C" w:rsidRDefault="001A478F">
            <w:pPr>
              <w:pStyle w:val="PucesMek"/>
            </w:pPr>
            <w:r w:rsidRPr="00751F7C">
              <w:t>SQL</w:t>
            </w:r>
          </w:p>
          <w:p w14:paraId="602AE636" w14:textId="77777777" w:rsidR="001A478F" w:rsidRPr="00751F7C" w:rsidRDefault="001A478F">
            <w:pPr>
              <w:pStyle w:val="PucesMek"/>
            </w:pPr>
            <w:r w:rsidRPr="00751F7C">
              <w:t>SCVMM</w:t>
            </w:r>
          </w:p>
          <w:p w14:paraId="68CE7F01" w14:textId="77777777" w:rsidR="001A478F" w:rsidRPr="00751F7C" w:rsidRDefault="001A478F">
            <w:pPr>
              <w:pStyle w:val="PucesMek"/>
            </w:pPr>
            <w:r w:rsidRPr="00751F7C">
              <w:t>SCCM</w:t>
            </w:r>
          </w:p>
          <w:p w14:paraId="54EB3DF3" w14:textId="77777777" w:rsidR="001A478F" w:rsidRPr="00751F7C" w:rsidRDefault="001A478F">
            <w:pPr>
              <w:pStyle w:val="PucesMek"/>
            </w:pPr>
            <w:r w:rsidRPr="00751F7C">
              <w:t>IWMC / impression</w:t>
            </w:r>
          </w:p>
          <w:p w14:paraId="5FB48564" w14:textId="77777777" w:rsidR="001A478F" w:rsidRPr="00751F7C" w:rsidRDefault="001A478F">
            <w:pPr>
              <w:pStyle w:val="PucesMek"/>
            </w:pPr>
            <w:r w:rsidRPr="00751F7C">
              <w:t>Web Service AD</w:t>
            </w:r>
          </w:p>
          <w:p w14:paraId="2B6E3FAC" w14:textId="77777777" w:rsidR="001A478F" w:rsidRPr="00751F7C" w:rsidRDefault="001A478F">
            <w:pPr>
              <w:pStyle w:val="PucesMek"/>
            </w:pPr>
            <w:r w:rsidRPr="00751F7C">
              <w:t>Exchange</w:t>
            </w:r>
          </w:p>
          <w:p w14:paraId="3F8D6401" w14:textId="77777777" w:rsidR="001A478F" w:rsidRPr="00751F7C" w:rsidRDefault="001A478F">
            <w:pPr>
              <w:pStyle w:val="PucesMek"/>
            </w:pPr>
            <w:r w:rsidRPr="00751F7C">
              <w:t>PKI / KMS</w:t>
            </w:r>
          </w:p>
          <w:p w14:paraId="2E424EE2" w14:textId="77777777" w:rsidR="001A478F" w:rsidRPr="00751F7C" w:rsidRDefault="001A478F">
            <w:pPr>
              <w:pStyle w:val="PucesMek"/>
            </w:pPr>
            <w:r w:rsidRPr="00751F7C">
              <w:t>SSO lié au ADFS</w:t>
            </w:r>
          </w:p>
          <w:p w14:paraId="40D909BF" w14:textId="77777777" w:rsidR="001A478F" w:rsidRPr="00751F7C" w:rsidRDefault="001A478F">
            <w:pPr>
              <w:pStyle w:val="PucesMek"/>
            </w:pPr>
            <w:r w:rsidRPr="00751F7C">
              <w:t>IAC : Terraform, Ansible, AWX</w:t>
            </w:r>
          </w:p>
          <w:p w14:paraId="6157AF77" w14:textId="77777777" w:rsidR="001A478F" w:rsidRPr="00751F7C" w:rsidRDefault="001A478F">
            <w:pPr>
              <w:pStyle w:val="PucesMek"/>
            </w:pPr>
            <w:r w:rsidRPr="00751F7C">
              <w:t>Containerisation : Docker, Kubernetes, Rancher</w:t>
            </w:r>
          </w:p>
          <w:p w14:paraId="7BF34237" w14:textId="77777777" w:rsidR="001A478F" w:rsidRPr="00751F7C" w:rsidRDefault="001A478F">
            <w:pPr>
              <w:pStyle w:val="PucesMek"/>
            </w:pPr>
            <w:r w:rsidRPr="00751F7C">
              <w:t>RedHat Satellite, RedHat GlusterFS</w:t>
            </w:r>
          </w:p>
          <w:p w14:paraId="3E403DF4" w14:textId="77777777" w:rsidR="001A478F" w:rsidRPr="00751F7C" w:rsidRDefault="001A478F">
            <w:pPr>
              <w:pStyle w:val="PucesMek"/>
            </w:pPr>
            <w:r w:rsidRPr="00751F7C">
              <w:t>Vrops, PrismPro</w:t>
            </w:r>
          </w:p>
          <w:p w14:paraId="41958ACA" w14:textId="77777777" w:rsidR="001A478F" w:rsidRPr="00751F7C" w:rsidRDefault="001A478F">
            <w:pPr>
              <w:pStyle w:val="PucesMek"/>
            </w:pPr>
          </w:p>
        </w:tc>
      </w:tr>
      <w:tr w:rsidR="001A478F" w:rsidRPr="00751F7C" w14:paraId="2073D5D3" w14:textId="77777777" w:rsidTr="001D0F78">
        <w:tc>
          <w:tcPr>
            <w:tcW w:w="2690" w:type="dxa"/>
            <w:shd w:val="clear" w:color="auto" w:fill="auto"/>
          </w:tcPr>
          <w:p w14:paraId="3A042C22" w14:textId="77777777" w:rsidR="001A478F" w:rsidRPr="00751F7C" w:rsidRDefault="001A478F" w:rsidP="00214267">
            <w:pPr>
              <w:pStyle w:val="Corpsdetexte3"/>
              <w:ind w:left="142"/>
              <w:rPr>
                <w:rFonts w:asciiTheme="minorHAnsi" w:hAnsiTheme="minorHAnsi" w:cstheme="minorHAnsi"/>
                <w:szCs w:val="22"/>
              </w:rPr>
            </w:pPr>
            <w:r w:rsidRPr="00751F7C">
              <w:rPr>
                <w:rFonts w:asciiTheme="minorHAnsi" w:hAnsiTheme="minorHAnsi" w:cstheme="minorHAnsi"/>
                <w:color w:val="000000"/>
                <w:szCs w:val="22"/>
              </w:rPr>
              <w:t>Sauvegarde, stockage, archivage</w:t>
            </w:r>
          </w:p>
        </w:tc>
        <w:tc>
          <w:tcPr>
            <w:tcW w:w="6237" w:type="dxa"/>
            <w:shd w:val="clear" w:color="auto" w:fill="auto"/>
          </w:tcPr>
          <w:p w14:paraId="4D1DDD7B" w14:textId="3A225C81" w:rsidR="001A478F" w:rsidRPr="00751F7C" w:rsidRDefault="001A478F">
            <w:pPr>
              <w:pStyle w:val="PucesMek"/>
              <w:rPr>
                <w:lang w:val="es-ES"/>
              </w:rPr>
            </w:pPr>
            <w:r w:rsidRPr="00751F7C">
              <w:rPr>
                <w:lang w:val="es-ES"/>
              </w:rPr>
              <w:t xml:space="preserve">Sauvegarde DELL/EMC Avamar </w:t>
            </w:r>
            <w:r w:rsidR="00B55B0B" w:rsidRPr="00751F7C">
              <w:rPr>
                <w:lang w:val="es-ES"/>
              </w:rPr>
              <w:t>IDPA,</w:t>
            </w:r>
            <w:r w:rsidRPr="00751F7C">
              <w:rPr>
                <w:lang w:val="es-ES"/>
              </w:rPr>
              <w:t xml:space="preserve"> Veeam</w:t>
            </w:r>
          </w:p>
          <w:p w14:paraId="0DC69C51" w14:textId="627EC97A" w:rsidR="001A478F" w:rsidRPr="00751F7C" w:rsidRDefault="001A478F">
            <w:pPr>
              <w:pStyle w:val="PucesMek"/>
            </w:pPr>
            <w:r w:rsidRPr="00751F7C">
              <w:t xml:space="preserve">Directeurs </w:t>
            </w:r>
            <w:r w:rsidR="00B55B0B" w:rsidRPr="00751F7C">
              <w:t>SAN Brocade</w:t>
            </w:r>
            <w:r w:rsidRPr="00751F7C">
              <w:t xml:space="preserve"> DCX8510</w:t>
            </w:r>
          </w:p>
          <w:p w14:paraId="176780BB" w14:textId="0052C3B3" w:rsidR="001A478F" w:rsidRPr="00751F7C" w:rsidRDefault="001A478F">
            <w:pPr>
              <w:pStyle w:val="PucesMek"/>
              <w:rPr>
                <w:lang w:val="en-US"/>
              </w:rPr>
            </w:pPr>
            <w:r w:rsidRPr="00751F7C">
              <w:rPr>
                <w:lang w:val="en-US"/>
              </w:rPr>
              <w:t xml:space="preserve">Baies de </w:t>
            </w:r>
            <w:r w:rsidR="00B55B0B" w:rsidRPr="00751F7C">
              <w:rPr>
                <w:lang w:val="en-US"/>
              </w:rPr>
              <w:t>stockage:</w:t>
            </w:r>
            <w:r w:rsidRPr="00751F7C">
              <w:rPr>
                <w:lang w:val="en-US"/>
              </w:rPr>
              <w:t xml:space="preserve"> </w:t>
            </w:r>
            <w:r w:rsidR="00B55B0B" w:rsidRPr="00751F7C">
              <w:rPr>
                <w:lang w:val="en-US"/>
              </w:rPr>
              <w:t>EMC,</w:t>
            </w:r>
            <w:r w:rsidRPr="00751F7C">
              <w:rPr>
                <w:lang w:val="en-US"/>
              </w:rPr>
              <w:t xml:space="preserve"> HP, Netapp, Purestorage</w:t>
            </w:r>
          </w:p>
          <w:p w14:paraId="78C24D56" w14:textId="77777777" w:rsidR="001A478F" w:rsidRPr="00751F7C" w:rsidRDefault="001A478F">
            <w:pPr>
              <w:pStyle w:val="PucesMek"/>
            </w:pPr>
            <w:r w:rsidRPr="00751F7C">
              <w:t>Expertise performance chaîne de liaison serveur/SAN/stockage</w:t>
            </w:r>
          </w:p>
          <w:p w14:paraId="511DE06A" w14:textId="77777777" w:rsidR="001A478F" w:rsidRPr="00751F7C" w:rsidRDefault="001A478F">
            <w:pPr>
              <w:pStyle w:val="PucesMek"/>
            </w:pPr>
            <w:r w:rsidRPr="00751F7C">
              <w:t>Etude et mise en œuvre de tableau de bord activités SSA</w:t>
            </w:r>
          </w:p>
          <w:p w14:paraId="02372C3C" w14:textId="77777777" w:rsidR="001A478F" w:rsidRPr="00751F7C" w:rsidRDefault="001A478F">
            <w:pPr>
              <w:pStyle w:val="PucesMek"/>
            </w:pPr>
            <w:r w:rsidRPr="00751F7C">
              <w:t>Etude et mise en œuvre nouvelle infrastructure NAS et de sauvegarde des serveurs NAS</w:t>
            </w:r>
          </w:p>
          <w:p w14:paraId="19A8B897" w14:textId="4C8D46B4" w:rsidR="001A478F" w:rsidRPr="00751F7C" w:rsidRDefault="001A478F">
            <w:pPr>
              <w:pStyle w:val="PucesMek"/>
            </w:pPr>
            <w:r w:rsidRPr="00751F7C">
              <w:t xml:space="preserve">Etude et mise en œuvre de solutions de stockage de performance à fort pourcentage d’I/O (Big DATA, Appliance, infrastructures </w:t>
            </w:r>
            <w:r w:rsidR="00B55B0B" w:rsidRPr="00751F7C">
              <w:t>convergées.</w:t>
            </w:r>
            <w:r w:rsidRPr="00751F7C">
              <w:t>)</w:t>
            </w:r>
          </w:p>
          <w:p w14:paraId="78BE3493" w14:textId="019EFB73" w:rsidR="001A478F" w:rsidRPr="00751F7C" w:rsidRDefault="001A478F">
            <w:pPr>
              <w:pStyle w:val="PucesMek"/>
            </w:pPr>
            <w:r w:rsidRPr="00751F7C">
              <w:t xml:space="preserve">Etude et </w:t>
            </w:r>
            <w:r w:rsidR="00B55B0B" w:rsidRPr="00751F7C">
              <w:t>mise en</w:t>
            </w:r>
            <w:r w:rsidRPr="00751F7C">
              <w:t xml:space="preserve"> œuvre d’une infrastructure (matériel, logiciel) d’archivage technique ; étude d’impact sur les projets applicatifs </w:t>
            </w:r>
          </w:p>
          <w:p w14:paraId="33F3D354" w14:textId="77777777" w:rsidR="001A478F" w:rsidRPr="00751F7C" w:rsidRDefault="001A478F">
            <w:pPr>
              <w:pStyle w:val="PucesMek"/>
            </w:pPr>
            <w:r w:rsidRPr="00751F7C">
              <w:t>Etude et mise en œuvre des sauvegardes « longue conservation » (archivage)</w:t>
            </w:r>
          </w:p>
          <w:p w14:paraId="2BFF14F5" w14:textId="77777777" w:rsidR="001A478F" w:rsidRPr="00751F7C" w:rsidRDefault="001A478F">
            <w:pPr>
              <w:pStyle w:val="PucesMek"/>
            </w:pPr>
            <w:r w:rsidRPr="00751F7C">
              <w:t>Etude des solutions de stockage Objet</w:t>
            </w:r>
          </w:p>
          <w:p w14:paraId="73D3D3DE" w14:textId="77777777" w:rsidR="001A478F" w:rsidRPr="00751F7C" w:rsidRDefault="001A478F">
            <w:pPr>
              <w:pStyle w:val="PucesMek"/>
              <w:rPr>
                <w:color w:val="000000"/>
              </w:rPr>
            </w:pPr>
            <w:r w:rsidRPr="00751F7C">
              <w:t>Etude des solutions contre les ransomwares</w:t>
            </w:r>
          </w:p>
        </w:tc>
      </w:tr>
      <w:tr w:rsidR="001A478F" w:rsidRPr="00751F7C" w14:paraId="29C2E3AE" w14:textId="77777777" w:rsidTr="001D0F78">
        <w:tc>
          <w:tcPr>
            <w:tcW w:w="2690" w:type="dxa"/>
            <w:shd w:val="clear" w:color="auto" w:fill="auto"/>
          </w:tcPr>
          <w:p w14:paraId="16DEC1F7" w14:textId="77777777" w:rsidR="001A478F" w:rsidRPr="00751F7C" w:rsidRDefault="001A478F" w:rsidP="00214267">
            <w:pPr>
              <w:pStyle w:val="Corpsdetexte3"/>
              <w:ind w:left="142"/>
              <w:rPr>
                <w:rFonts w:asciiTheme="minorHAnsi" w:hAnsiTheme="minorHAnsi" w:cstheme="minorHAnsi"/>
                <w:color w:val="000000"/>
                <w:szCs w:val="22"/>
              </w:rPr>
            </w:pPr>
            <w:r w:rsidRPr="00751F7C">
              <w:rPr>
                <w:rFonts w:asciiTheme="minorHAnsi" w:hAnsiTheme="minorHAnsi" w:cstheme="minorHAnsi"/>
                <w:color w:val="000000"/>
                <w:szCs w:val="22"/>
              </w:rPr>
              <w:t>Environnement du poste de travail</w:t>
            </w:r>
          </w:p>
        </w:tc>
        <w:tc>
          <w:tcPr>
            <w:tcW w:w="6237" w:type="dxa"/>
            <w:shd w:val="clear" w:color="auto" w:fill="auto"/>
          </w:tcPr>
          <w:p w14:paraId="7AC3F10D" w14:textId="4EEBE84C" w:rsidR="001A478F" w:rsidRPr="00751F7C" w:rsidRDefault="001A478F">
            <w:pPr>
              <w:pStyle w:val="PucesMek"/>
            </w:pPr>
            <w:r w:rsidRPr="00751F7C">
              <w:t>Systèmes poste de travail (</w:t>
            </w:r>
            <w:r w:rsidR="00B55B0B" w:rsidRPr="00751F7C">
              <w:t>ex w</w:t>
            </w:r>
            <w:r w:rsidRPr="00751F7C">
              <w:t>10) </w:t>
            </w:r>
          </w:p>
          <w:p w14:paraId="4A037523" w14:textId="77777777" w:rsidR="001A478F" w:rsidRPr="00751F7C" w:rsidRDefault="001A478F">
            <w:pPr>
              <w:pStyle w:val="PucesMek"/>
            </w:pPr>
            <w:r w:rsidRPr="00751F7C">
              <w:t>RDS2016</w:t>
            </w:r>
          </w:p>
          <w:p w14:paraId="01B18B79" w14:textId="77777777" w:rsidR="001A478F" w:rsidRPr="00751F7C" w:rsidRDefault="001A478F">
            <w:pPr>
              <w:pStyle w:val="PucesMek"/>
            </w:pPr>
            <w:r w:rsidRPr="00751F7C">
              <w:t>Active directory</w:t>
            </w:r>
          </w:p>
          <w:p w14:paraId="13404693" w14:textId="77777777" w:rsidR="001A478F" w:rsidRPr="00751F7C" w:rsidRDefault="001A478F">
            <w:pPr>
              <w:pStyle w:val="PucesMek"/>
            </w:pPr>
            <w:r w:rsidRPr="00751F7C">
              <w:t>Gestion de la sécurité sous Windows w10</w:t>
            </w:r>
          </w:p>
          <w:p w14:paraId="23E02FED" w14:textId="77777777" w:rsidR="001A478F" w:rsidRPr="00751F7C" w:rsidRDefault="001A478F">
            <w:pPr>
              <w:pStyle w:val="PucesMek"/>
            </w:pPr>
            <w:r w:rsidRPr="00751F7C">
              <w:t>Télédistribution SCCM</w:t>
            </w:r>
          </w:p>
          <w:p w14:paraId="6A9B5C41" w14:textId="77777777" w:rsidR="001A478F" w:rsidRPr="00751F7C" w:rsidRDefault="001A478F">
            <w:pPr>
              <w:pStyle w:val="PucesMek"/>
            </w:pPr>
            <w:r w:rsidRPr="00751F7C">
              <w:t>Packaging (.Msi)</w:t>
            </w:r>
          </w:p>
          <w:p w14:paraId="652F1C8D" w14:textId="77777777" w:rsidR="001A478F" w:rsidRPr="00751F7C" w:rsidRDefault="001A478F">
            <w:pPr>
              <w:pStyle w:val="PucesMek"/>
            </w:pPr>
            <w:r w:rsidRPr="00751F7C">
              <w:t>InstallShield</w:t>
            </w:r>
          </w:p>
          <w:p w14:paraId="5B673F7D" w14:textId="77777777" w:rsidR="001A478F" w:rsidRPr="00751F7C" w:rsidRDefault="001A478F">
            <w:pPr>
              <w:pStyle w:val="PucesMek"/>
            </w:pPr>
            <w:r w:rsidRPr="00751F7C">
              <w:rPr>
                <w:lang w:val="en-GB"/>
              </w:rPr>
              <w:t>Bureautique : 0365</w:t>
            </w:r>
          </w:p>
          <w:p w14:paraId="22FB7854" w14:textId="77777777" w:rsidR="001A478F" w:rsidRPr="00751F7C" w:rsidRDefault="001A478F">
            <w:pPr>
              <w:pStyle w:val="PucesMek"/>
            </w:pPr>
            <w:r w:rsidRPr="00751F7C">
              <w:t>Virtualisation du poste de travail : vmware, Citrix, Microsoft</w:t>
            </w:r>
          </w:p>
          <w:p w14:paraId="2443E0CB" w14:textId="77777777" w:rsidR="001A478F" w:rsidRPr="00751F7C" w:rsidRDefault="001A478F">
            <w:pPr>
              <w:pStyle w:val="PucesMek"/>
            </w:pPr>
            <w:r w:rsidRPr="00751F7C">
              <w:t>Virtualisation d'applications : vmware thinapp, Citrix xenapp, Microsoft app-v</w:t>
            </w:r>
          </w:p>
          <w:p w14:paraId="5B13A103" w14:textId="77777777" w:rsidR="001A478F" w:rsidRPr="00751F7C" w:rsidRDefault="001A478F">
            <w:pPr>
              <w:pStyle w:val="PucesMek"/>
            </w:pPr>
            <w:r w:rsidRPr="00751F7C">
              <w:t>Virtualisation de l'espace de travail (exemple : RES Software, Citrix, Etc.)</w:t>
            </w:r>
          </w:p>
          <w:p w14:paraId="1B14E50E" w14:textId="77777777" w:rsidR="001A478F" w:rsidRPr="00751F7C" w:rsidRDefault="001A478F">
            <w:pPr>
              <w:pStyle w:val="PucesMek"/>
            </w:pPr>
            <w:r w:rsidRPr="00751F7C">
              <w:t>Navigateurs : Edge Chromium, Firefox</w:t>
            </w:r>
          </w:p>
          <w:p w14:paraId="0BA41252" w14:textId="45EE5947" w:rsidR="001A478F" w:rsidRPr="00751F7C" w:rsidRDefault="001A478F">
            <w:pPr>
              <w:pStyle w:val="PucesMek"/>
            </w:pPr>
            <w:r w:rsidRPr="00751F7C">
              <w:t xml:space="preserve">Scripting (power </w:t>
            </w:r>
            <w:r w:rsidR="00B55B0B" w:rsidRPr="00751F7C">
              <w:t>Bi,</w:t>
            </w:r>
            <w:r w:rsidRPr="00751F7C">
              <w:t xml:space="preserve"> powershell)</w:t>
            </w:r>
          </w:p>
          <w:p w14:paraId="305F8B2A" w14:textId="344E36F5" w:rsidR="001A478F" w:rsidRPr="00751F7C" w:rsidRDefault="001A478F">
            <w:pPr>
              <w:pStyle w:val="PucesMek"/>
            </w:pPr>
            <w:r w:rsidRPr="00751F7C">
              <w:t xml:space="preserve">Gestion de l’environnement et des </w:t>
            </w:r>
            <w:r w:rsidR="00B55B0B" w:rsidRPr="00751F7C">
              <w:t>bureaux utilisateurs</w:t>
            </w:r>
            <w:r w:rsidRPr="00751F7C">
              <w:t> : IVANTI User Workspace Manager (UWM)</w:t>
            </w:r>
          </w:p>
          <w:p w14:paraId="5C6A86A6" w14:textId="77777777" w:rsidR="001A478F" w:rsidRPr="00751F7C" w:rsidRDefault="001A478F">
            <w:pPr>
              <w:pStyle w:val="PucesMek"/>
            </w:pPr>
            <w:r w:rsidRPr="00751F7C">
              <w:t>Outil metrologie : Interact</w:t>
            </w:r>
          </w:p>
          <w:p w14:paraId="7DBC7793" w14:textId="77777777" w:rsidR="001A478F" w:rsidRPr="00751F7C" w:rsidRDefault="001A478F">
            <w:pPr>
              <w:pStyle w:val="PucesMek"/>
            </w:pPr>
            <w:r w:rsidRPr="00751F7C">
              <w:t>Assistants digitaux : Adam</w:t>
            </w:r>
          </w:p>
          <w:p w14:paraId="42444A79" w14:textId="77777777" w:rsidR="001A478F" w:rsidRPr="00751F7C" w:rsidRDefault="001A478F">
            <w:pPr>
              <w:pStyle w:val="PucesMek"/>
            </w:pPr>
            <w:r w:rsidRPr="00751F7C">
              <w:t>Sccmreport</w:t>
            </w:r>
          </w:p>
          <w:p w14:paraId="50E9D867" w14:textId="77777777" w:rsidR="001A478F" w:rsidRPr="00751F7C" w:rsidRDefault="001A478F">
            <w:pPr>
              <w:pStyle w:val="PucesMek"/>
            </w:pPr>
            <w:r w:rsidRPr="00751F7C">
              <w:t>Reportbuilder</w:t>
            </w:r>
          </w:p>
          <w:p w14:paraId="361FB618" w14:textId="77777777" w:rsidR="001A478F" w:rsidRPr="00751F7C" w:rsidRDefault="001A478F">
            <w:pPr>
              <w:pStyle w:val="PucesMek"/>
            </w:pPr>
            <w:r w:rsidRPr="00751F7C">
              <w:t>Power Bi</w:t>
            </w:r>
          </w:p>
          <w:p w14:paraId="799985EA" w14:textId="77777777" w:rsidR="001A478F" w:rsidRPr="00751F7C" w:rsidRDefault="001A478F">
            <w:pPr>
              <w:pStyle w:val="PucesMek"/>
            </w:pPr>
            <w:r w:rsidRPr="00751F7C">
              <w:t>Outil de communication Dmessage</w:t>
            </w:r>
          </w:p>
          <w:p w14:paraId="11B361FD" w14:textId="77777777" w:rsidR="001A478F" w:rsidRPr="00751F7C" w:rsidRDefault="001A478F">
            <w:pPr>
              <w:pStyle w:val="PucesMek"/>
            </w:pPr>
          </w:p>
        </w:tc>
      </w:tr>
      <w:tr w:rsidR="001A478F" w:rsidRPr="00751F7C" w14:paraId="5F81F334" w14:textId="77777777" w:rsidTr="001D0F78">
        <w:tc>
          <w:tcPr>
            <w:tcW w:w="2690" w:type="dxa"/>
            <w:shd w:val="clear" w:color="auto" w:fill="auto"/>
          </w:tcPr>
          <w:p w14:paraId="34A5499A" w14:textId="77777777" w:rsidR="001A478F" w:rsidRPr="00751F7C" w:rsidRDefault="001A478F" w:rsidP="00214267">
            <w:pPr>
              <w:pStyle w:val="Corpsdetexte3"/>
              <w:ind w:left="142"/>
              <w:rPr>
                <w:rFonts w:asciiTheme="minorHAnsi" w:hAnsiTheme="minorHAnsi" w:cstheme="minorHAnsi"/>
                <w:color w:val="000000"/>
                <w:szCs w:val="22"/>
              </w:rPr>
            </w:pPr>
            <w:r w:rsidRPr="00751F7C">
              <w:rPr>
                <w:rFonts w:asciiTheme="minorHAnsi" w:hAnsiTheme="minorHAnsi" w:cstheme="minorHAnsi"/>
                <w:color w:val="000000"/>
                <w:szCs w:val="22"/>
              </w:rPr>
              <w:t>Réseau</w:t>
            </w:r>
          </w:p>
        </w:tc>
        <w:tc>
          <w:tcPr>
            <w:tcW w:w="6237" w:type="dxa"/>
            <w:shd w:val="clear" w:color="auto" w:fill="auto"/>
          </w:tcPr>
          <w:p w14:paraId="4405660C" w14:textId="77777777" w:rsidR="001A478F" w:rsidRPr="00751F7C" w:rsidRDefault="001A478F">
            <w:pPr>
              <w:pStyle w:val="PucesMek"/>
            </w:pPr>
            <w:r w:rsidRPr="00751F7C">
              <w:t>Produits Routeurs Cisco</w:t>
            </w:r>
          </w:p>
          <w:p w14:paraId="1E28B0AE" w14:textId="77777777" w:rsidR="001A478F" w:rsidRPr="00751F7C" w:rsidRDefault="001A478F">
            <w:pPr>
              <w:pStyle w:val="PucesMek"/>
            </w:pPr>
            <w:r w:rsidRPr="00751F7C">
              <w:t>Produits LAN HP networking</w:t>
            </w:r>
          </w:p>
          <w:p w14:paraId="1A0EC048" w14:textId="77777777" w:rsidR="001A478F" w:rsidRPr="00751F7C" w:rsidRDefault="001A478F">
            <w:pPr>
              <w:pStyle w:val="PucesMek"/>
            </w:pPr>
            <w:r w:rsidRPr="00751F7C">
              <w:t>Produits LAN sans fil HP networking</w:t>
            </w:r>
          </w:p>
          <w:p w14:paraId="42F33F0E" w14:textId="77777777" w:rsidR="001A478F" w:rsidRPr="00751F7C" w:rsidRDefault="001A478F">
            <w:pPr>
              <w:pStyle w:val="PucesMek"/>
            </w:pPr>
            <w:r w:rsidRPr="00751F7C">
              <w:t>Outil de gestion du réseau IMC HP networking</w:t>
            </w:r>
          </w:p>
          <w:p w14:paraId="08C6DF12" w14:textId="77777777" w:rsidR="001A478F" w:rsidRPr="00751F7C" w:rsidRDefault="001A478F">
            <w:pPr>
              <w:pStyle w:val="PucesMek"/>
            </w:pPr>
            <w:r w:rsidRPr="00751F7C">
              <w:t>Outil de gestion de la performance applicative IPANEMA</w:t>
            </w:r>
          </w:p>
          <w:p w14:paraId="506866FE" w14:textId="709B68B9" w:rsidR="001A478F" w:rsidRPr="00751F7C" w:rsidRDefault="001A478F">
            <w:pPr>
              <w:pStyle w:val="PucesMek"/>
              <w:rPr>
                <w:lang w:val="en-US"/>
              </w:rPr>
            </w:pPr>
            <w:r w:rsidRPr="00751F7C">
              <w:rPr>
                <w:lang w:val="en-US"/>
              </w:rPr>
              <w:t xml:space="preserve">Virtualisation </w:t>
            </w:r>
            <w:r w:rsidR="00B55B0B" w:rsidRPr="00751F7C">
              <w:rPr>
                <w:lang w:val="en-US"/>
              </w:rPr>
              <w:t>réseau:</w:t>
            </w:r>
            <w:r w:rsidRPr="00751F7C">
              <w:rPr>
                <w:lang w:val="en-US"/>
              </w:rPr>
              <w:t xml:space="preserve"> Software Defined Networking (SDN)</w:t>
            </w:r>
          </w:p>
          <w:p w14:paraId="5043F39E" w14:textId="77777777" w:rsidR="001A478F" w:rsidRPr="00751F7C" w:rsidRDefault="001A478F">
            <w:pPr>
              <w:pStyle w:val="PucesMek"/>
            </w:pPr>
            <w:r w:rsidRPr="00751F7C">
              <w:t>Protocole Openflow</w:t>
            </w:r>
          </w:p>
          <w:p w14:paraId="59E5C9F7" w14:textId="77777777" w:rsidR="001A478F" w:rsidRPr="00751F7C" w:rsidRDefault="001A478F">
            <w:pPr>
              <w:pStyle w:val="PucesMek"/>
            </w:pPr>
          </w:p>
        </w:tc>
      </w:tr>
      <w:tr w:rsidR="001A478F" w:rsidRPr="00751F7C" w14:paraId="10904CE4" w14:textId="77777777" w:rsidTr="001D0F78">
        <w:tc>
          <w:tcPr>
            <w:tcW w:w="2690" w:type="dxa"/>
            <w:shd w:val="clear" w:color="auto" w:fill="auto"/>
          </w:tcPr>
          <w:p w14:paraId="175BF001" w14:textId="77777777" w:rsidR="001A478F" w:rsidRPr="00751F7C" w:rsidRDefault="001A478F" w:rsidP="00214267">
            <w:pPr>
              <w:pStyle w:val="Corpsdetexte3"/>
              <w:ind w:left="142"/>
              <w:rPr>
                <w:rFonts w:asciiTheme="minorHAnsi" w:hAnsiTheme="minorHAnsi" w:cstheme="minorHAnsi"/>
                <w:color w:val="000000"/>
                <w:szCs w:val="22"/>
              </w:rPr>
            </w:pPr>
            <w:r w:rsidRPr="00751F7C">
              <w:rPr>
                <w:rFonts w:asciiTheme="minorHAnsi" w:hAnsiTheme="minorHAnsi" w:cstheme="minorHAnsi"/>
                <w:szCs w:val="22"/>
              </w:rPr>
              <w:t>Sécurité</w:t>
            </w:r>
          </w:p>
        </w:tc>
        <w:tc>
          <w:tcPr>
            <w:tcW w:w="6237" w:type="dxa"/>
            <w:shd w:val="clear" w:color="auto" w:fill="auto"/>
          </w:tcPr>
          <w:p w14:paraId="3D130F3C" w14:textId="42F3A1D7" w:rsidR="001A478F" w:rsidRPr="00751F7C" w:rsidRDefault="001A478F">
            <w:pPr>
              <w:pStyle w:val="PucesMek"/>
              <w:rPr>
                <w:lang w:val="en-US"/>
              </w:rPr>
            </w:pPr>
            <w:r w:rsidRPr="00751F7C">
              <w:rPr>
                <w:lang w:val="en-US"/>
              </w:rPr>
              <w:t xml:space="preserve">Axway API </w:t>
            </w:r>
            <w:r w:rsidR="00B55B0B" w:rsidRPr="00751F7C">
              <w:rPr>
                <w:lang w:val="en-US"/>
              </w:rPr>
              <w:t>Server, CFT</w:t>
            </w:r>
            <w:r w:rsidRPr="00751F7C">
              <w:rPr>
                <w:lang w:val="en-US"/>
              </w:rPr>
              <w:t>, XML</w:t>
            </w:r>
          </w:p>
          <w:p w14:paraId="1F3C4578" w14:textId="77777777" w:rsidR="001A478F" w:rsidRPr="00751F7C" w:rsidRDefault="001A478F">
            <w:pPr>
              <w:pStyle w:val="PucesMek"/>
            </w:pPr>
            <w:r w:rsidRPr="00751F7C">
              <w:t>Authentification Radius</w:t>
            </w:r>
          </w:p>
          <w:p w14:paraId="6641C9CF" w14:textId="77777777" w:rsidR="001A478F" w:rsidRPr="00751F7C" w:rsidRDefault="001A478F">
            <w:pPr>
              <w:pStyle w:val="PucesMek"/>
            </w:pPr>
            <w:r w:rsidRPr="00751F7C">
              <w:t>SSO</w:t>
            </w:r>
          </w:p>
          <w:p w14:paraId="04E7F367" w14:textId="77777777" w:rsidR="001A478F" w:rsidRPr="00751F7C" w:rsidRDefault="001A478F">
            <w:pPr>
              <w:pStyle w:val="PucesMek"/>
            </w:pPr>
            <w:r w:rsidRPr="00751F7C">
              <w:t>IPSec</w:t>
            </w:r>
          </w:p>
          <w:p w14:paraId="51716ACB" w14:textId="77777777" w:rsidR="001A478F" w:rsidRPr="00751F7C" w:rsidRDefault="001A478F">
            <w:pPr>
              <w:pStyle w:val="PucesMek"/>
            </w:pPr>
            <w:r w:rsidRPr="00751F7C">
              <w:t>VPN</w:t>
            </w:r>
          </w:p>
          <w:p w14:paraId="071AC651" w14:textId="77777777" w:rsidR="001A478F" w:rsidRPr="00751F7C" w:rsidRDefault="001A478F">
            <w:pPr>
              <w:pStyle w:val="PucesMek"/>
            </w:pPr>
            <w:r w:rsidRPr="00751F7C">
              <w:t>SSL/TLS</w:t>
            </w:r>
          </w:p>
          <w:p w14:paraId="2936B95D" w14:textId="77777777" w:rsidR="001A478F" w:rsidRPr="00751F7C" w:rsidRDefault="001A478F">
            <w:pPr>
              <w:pStyle w:val="PucesMek"/>
            </w:pPr>
            <w:r w:rsidRPr="00751F7C">
              <w:t>PGP</w:t>
            </w:r>
          </w:p>
          <w:p w14:paraId="3371F782" w14:textId="77777777" w:rsidR="001A478F" w:rsidRPr="00751F7C" w:rsidRDefault="001A478F">
            <w:pPr>
              <w:pStyle w:val="PucesMek"/>
              <w:rPr>
                <w:lang w:val="en-US"/>
              </w:rPr>
            </w:pPr>
            <w:r w:rsidRPr="00751F7C">
              <w:t>PKI</w:t>
            </w:r>
          </w:p>
          <w:p w14:paraId="3630FE15" w14:textId="77777777" w:rsidR="001A478F" w:rsidRPr="00751F7C" w:rsidRDefault="001A478F">
            <w:pPr>
              <w:pStyle w:val="PucesMek"/>
            </w:pPr>
          </w:p>
        </w:tc>
      </w:tr>
      <w:tr w:rsidR="001A478F" w:rsidRPr="00751F7C" w14:paraId="3648A782" w14:textId="77777777" w:rsidTr="001D0F78">
        <w:tc>
          <w:tcPr>
            <w:tcW w:w="2690" w:type="dxa"/>
            <w:shd w:val="clear" w:color="auto" w:fill="auto"/>
          </w:tcPr>
          <w:p w14:paraId="0AE27177" w14:textId="77777777" w:rsidR="001A478F" w:rsidRPr="00751F7C" w:rsidRDefault="001A478F" w:rsidP="00214267">
            <w:pPr>
              <w:pStyle w:val="Corpsdetexte3"/>
              <w:ind w:left="142"/>
              <w:rPr>
                <w:rFonts w:asciiTheme="minorHAnsi" w:hAnsiTheme="minorHAnsi" w:cstheme="minorHAnsi"/>
                <w:color w:val="000000"/>
                <w:szCs w:val="22"/>
              </w:rPr>
            </w:pPr>
            <w:r w:rsidRPr="00751F7C">
              <w:rPr>
                <w:rFonts w:asciiTheme="minorHAnsi" w:hAnsiTheme="minorHAnsi" w:cstheme="minorHAnsi"/>
                <w:color w:val="000000"/>
                <w:szCs w:val="22"/>
              </w:rPr>
              <w:t>Bases de données</w:t>
            </w:r>
          </w:p>
        </w:tc>
        <w:tc>
          <w:tcPr>
            <w:tcW w:w="6237" w:type="dxa"/>
            <w:shd w:val="clear" w:color="auto" w:fill="auto"/>
          </w:tcPr>
          <w:p w14:paraId="2C27A345" w14:textId="373A22BC" w:rsidR="001A478F" w:rsidRPr="00751F7C" w:rsidRDefault="001A478F">
            <w:pPr>
              <w:pStyle w:val="PucesMek"/>
              <w:rPr>
                <w:rFonts w:eastAsia="Arial"/>
              </w:rPr>
            </w:pPr>
            <w:r w:rsidRPr="00751F7C">
              <w:t xml:space="preserve">DB2, PostgreSQL, SqlServeur, Oracle, </w:t>
            </w:r>
            <w:r w:rsidR="00B55B0B" w:rsidRPr="00751F7C">
              <w:t>Cassandra sur</w:t>
            </w:r>
            <w:r w:rsidRPr="00751F7C">
              <w:t xml:space="preserve"> des systèmes distribués (AIX, Linux, Windows) ou des systèmes convergés (PureApps)</w:t>
            </w:r>
          </w:p>
          <w:p w14:paraId="07AF5B06" w14:textId="77777777" w:rsidR="001A478F" w:rsidRPr="00751F7C" w:rsidRDefault="001A478F">
            <w:pPr>
              <w:pStyle w:val="PucesMek"/>
            </w:pPr>
            <w:r w:rsidRPr="00751F7C">
              <w:t>Conception DB</w:t>
            </w:r>
          </w:p>
          <w:p w14:paraId="6D439732" w14:textId="77777777" w:rsidR="001A478F" w:rsidRPr="00751F7C" w:rsidRDefault="001A478F">
            <w:pPr>
              <w:pStyle w:val="PucesMek"/>
            </w:pPr>
            <w:r w:rsidRPr="00751F7C">
              <w:t>Etude d’architecture bases de données et intégration de services</w:t>
            </w:r>
          </w:p>
          <w:p w14:paraId="550C44D6" w14:textId="77777777" w:rsidR="001A478F" w:rsidRPr="00751F7C" w:rsidRDefault="001A478F">
            <w:pPr>
              <w:pStyle w:val="PucesMek"/>
            </w:pPr>
            <w:r w:rsidRPr="00751F7C">
              <w:rPr>
                <w:rFonts w:eastAsia="Arial"/>
              </w:rPr>
              <w:t>Solution Big Data type Hadoop</w:t>
            </w:r>
          </w:p>
          <w:p w14:paraId="52B9A054" w14:textId="77777777" w:rsidR="001A478F" w:rsidRPr="00751F7C" w:rsidRDefault="001A478F">
            <w:pPr>
              <w:pStyle w:val="PucesMek"/>
            </w:pPr>
          </w:p>
        </w:tc>
      </w:tr>
      <w:tr w:rsidR="001A478F" w:rsidRPr="00751F7C" w14:paraId="099916B2" w14:textId="77777777" w:rsidTr="001D0F78">
        <w:tc>
          <w:tcPr>
            <w:tcW w:w="2690" w:type="dxa"/>
            <w:shd w:val="clear" w:color="auto" w:fill="auto"/>
          </w:tcPr>
          <w:p w14:paraId="1C4EFCC5" w14:textId="77777777" w:rsidR="001A478F" w:rsidRPr="00751F7C" w:rsidRDefault="001A478F" w:rsidP="00214267">
            <w:pPr>
              <w:pStyle w:val="Corpsdetexte3"/>
              <w:ind w:left="142"/>
              <w:rPr>
                <w:rFonts w:asciiTheme="minorHAnsi" w:hAnsiTheme="minorHAnsi" w:cstheme="minorHAnsi"/>
                <w:color w:val="000000"/>
                <w:szCs w:val="22"/>
              </w:rPr>
            </w:pPr>
            <w:r w:rsidRPr="00751F7C">
              <w:rPr>
                <w:rFonts w:asciiTheme="minorHAnsi" w:hAnsiTheme="minorHAnsi" w:cstheme="minorHAnsi"/>
                <w:color w:val="000000"/>
                <w:szCs w:val="22"/>
              </w:rPr>
              <w:t>Serveurs d’application</w:t>
            </w:r>
          </w:p>
        </w:tc>
        <w:tc>
          <w:tcPr>
            <w:tcW w:w="6237" w:type="dxa"/>
            <w:shd w:val="clear" w:color="auto" w:fill="auto"/>
          </w:tcPr>
          <w:p w14:paraId="1D43E38A" w14:textId="77777777" w:rsidR="001A478F" w:rsidRPr="00751F7C" w:rsidRDefault="001A478F">
            <w:pPr>
              <w:pStyle w:val="PucesMek"/>
              <w:rPr>
                <w:rFonts w:eastAsia="Arial"/>
              </w:rPr>
            </w:pPr>
            <w:r w:rsidRPr="00751F7C">
              <w:t>Serveurs WAS, Tomcat</w:t>
            </w:r>
          </w:p>
          <w:p w14:paraId="507CF408" w14:textId="77777777" w:rsidR="001A478F" w:rsidRPr="00751F7C" w:rsidRDefault="001A478F">
            <w:pPr>
              <w:pStyle w:val="PucesMek"/>
            </w:pPr>
            <w:r w:rsidRPr="00751F7C">
              <w:t>Websphere Portal Serveur (WPS)</w:t>
            </w:r>
          </w:p>
          <w:p w14:paraId="64AABB02" w14:textId="77777777" w:rsidR="001A478F" w:rsidRPr="00751F7C" w:rsidRDefault="001A478F">
            <w:pPr>
              <w:pStyle w:val="PucesMek"/>
            </w:pPr>
            <w:r w:rsidRPr="00751F7C">
              <w:rPr>
                <w:rFonts w:eastAsia="Arial"/>
              </w:rPr>
              <w:t>Portail Liferay</w:t>
            </w:r>
          </w:p>
          <w:p w14:paraId="04D52F58" w14:textId="77777777" w:rsidR="001A478F" w:rsidRPr="00751F7C" w:rsidRDefault="001A478F">
            <w:pPr>
              <w:pStyle w:val="PucesMek"/>
              <w:rPr>
                <w:rFonts w:eastAsia="Arial"/>
              </w:rPr>
            </w:pPr>
            <w:r w:rsidRPr="00751F7C">
              <w:t>Load Balancer F5</w:t>
            </w:r>
          </w:p>
          <w:p w14:paraId="018600DD" w14:textId="77777777" w:rsidR="001A478F" w:rsidRPr="00751F7C" w:rsidRDefault="001A478F">
            <w:pPr>
              <w:pStyle w:val="PucesMek"/>
            </w:pPr>
            <w:r w:rsidRPr="00751F7C">
              <w:t>Gestion des environnements : Wad (outil maison)</w:t>
            </w:r>
          </w:p>
          <w:p w14:paraId="0CDBD31D" w14:textId="77777777" w:rsidR="001A478F" w:rsidRPr="00751F7C" w:rsidRDefault="001A478F">
            <w:pPr>
              <w:pStyle w:val="PucesMek"/>
            </w:pPr>
            <w:r w:rsidRPr="00751F7C">
              <w:t>LBA</w:t>
            </w:r>
          </w:p>
          <w:p w14:paraId="683EB52F" w14:textId="77777777" w:rsidR="001A478F" w:rsidRPr="00751F7C" w:rsidRDefault="001A478F">
            <w:pPr>
              <w:pStyle w:val="PucesMek"/>
            </w:pPr>
            <w:r w:rsidRPr="00751F7C">
              <w:t>GPM</w:t>
            </w:r>
          </w:p>
          <w:p w14:paraId="48B9B383" w14:textId="77777777" w:rsidR="001A478F" w:rsidRPr="00751F7C" w:rsidRDefault="001A478F">
            <w:pPr>
              <w:pStyle w:val="PucesMek"/>
            </w:pPr>
            <w:r w:rsidRPr="00751F7C">
              <w:rPr>
                <w:rFonts w:eastAsia="Arial"/>
              </w:rPr>
              <w:t>WBC</w:t>
            </w:r>
          </w:p>
          <w:p w14:paraId="17288C3F" w14:textId="77777777" w:rsidR="001A478F" w:rsidRPr="00751F7C" w:rsidRDefault="001A478F">
            <w:pPr>
              <w:pStyle w:val="PucesMek"/>
            </w:pPr>
          </w:p>
        </w:tc>
      </w:tr>
      <w:tr w:rsidR="001A478F" w:rsidRPr="00751F7C" w14:paraId="38472798" w14:textId="77777777" w:rsidTr="001D0F78">
        <w:tc>
          <w:tcPr>
            <w:tcW w:w="2690" w:type="dxa"/>
            <w:shd w:val="clear" w:color="auto" w:fill="auto"/>
          </w:tcPr>
          <w:p w14:paraId="51085AEB" w14:textId="77777777" w:rsidR="001A478F" w:rsidRPr="00751F7C" w:rsidRDefault="001A478F" w:rsidP="00214267">
            <w:pPr>
              <w:pStyle w:val="Corpsdetexte3"/>
              <w:ind w:left="142"/>
              <w:rPr>
                <w:rFonts w:asciiTheme="minorHAnsi" w:hAnsiTheme="minorHAnsi" w:cstheme="minorHAnsi"/>
                <w:color w:val="000000"/>
                <w:szCs w:val="22"/>
              </w:rPr>
            </w:pPr>
            <w:r w:rsidRPr="00751F7C">
              <w:rPr>
                <w:rFonts w:asciiTheme="minorHAnsi" w:hAnsiTheme="minorHAnsi" w:cstheme="minorHAnsi"/>
                <w:color w:val="000000"/>
                <w:szCs w:val="22"/>
              </w:rPr>
              <w:t>Usine de fabrication logicielle</w:t>
            </w:r>
          </w:p>
        </w:tc>
        <w:tc>
          <w:tcPr>
            <w:tcW w:w="6237" w:type="dxa"/>
            <w:shd w:val="clear" w:color="auto" w:fill="auto"/>
          </w:tcPr>
          <w:p w14:paraId="4894C250" w14:textId="77777777" w:rsidR="001A478F" w:rsidRPr="00751F7C" w:rsidRDefault="001A478F">
            <w:pPr>
              <w:pStyle w:val="PucesMek"/>
              <w:rPr>
                <w:rFonts w:eastAsia="Arial"/>
              </w:rPr>
            </w:pPr>
            <w:r w:rsidRPr="00751F7C">
              <w:t>Outils pour le développement :</w:t>
            </w:r>
          </w:p>
          <w:p w14:paraId="0DEF41D8" w14:textId="77777777" w:rsidR="001A478F" w:rsidRPr="00751F7C" w:rsidRDefault="001A478F">
            <w:pPr>
              <w:pStyle w:val="PucesMek"/>
            </w:pPr>
            <w:r w:rsidRPr="00751F7C">
              <w:t>Gestion de projet : Icescrum</w:t>
            </w:r>
          </w:p>
          <w:p w14:paraId="2EBDB996" w14:textId="77777777" w:rsidR="001A478F" w:rsidRPr="00751F7C" w:rsidRDefault="001A478F">
            <w:pPr>
              <w:pStyle w:val="PucesMek"/>
              <w:rPr>
                <w:rFonts w:eastAsia="Arial"/>
              </w:rPr>
            </w:pPr>
            <w:r w:rsidRPr="00751F7C">
              <w:t xml:space="preserve">Atelier de développement RAD, Eclipse, VSCode, Netbeans  </w:t>
            </w:r>
          </w:p>
          <w:p w14:paraId="3F857939" w14:textId="77777777" w:rsidR="001A478F" w:rsidRPr="00751F7C" w:rsidRDefault="001A478F">
            <w:pPr>
              <w:pStyle w:val="PucesMek"/>
              <w:rPr>
                <w:rFonts w:eastAsia="Arial"/>
              </w:rPr>
            </w:pPr>
            <w:r w:rsidRPr="00751F7C">
              <w:t>GCL : IBM Jazz RTC, GitLab</w:t>
            </w:r>
          </w:p>
          <w:p w14:paraId="7E884F5A" w14:textId="77777777" w:rsidR="001A478F" w:rsidRPr="00751F7C" w:rsidRDefault="001A478F">
            <w:pPr>
              <w:pStyle w:val="PucesMek"/>
              <w:rPr>
                <w:rFonts w:eastAsia="Arial"/>
                <w:lang w:val="en-US"/>
              </w:rPr>
            </w:pPr>
            <w:r w:rsidRPr="00751F7C">
              <w:rPr>
                <w:lang w:val="en-US"/>
              </w:rPr>
              <w:t>Nexus, Flex (Repository pour Symfony), Jenkins, Sonarqube, Swagger, LifeCycle</w:t>
            </w:r>
          </w:p>
          <w:p w14:paraId="4E59331E" w14:textId="77777777" w:rsidR="001A478F" w:rsidRPr="00751F7C" w:rsidRDefault="001A478F">
            <w:pPr>
              <w:pStyle w:val="PucesMek"/>
              <w:rPr>
                <w:rFonts w:eastAsia="Arial"/>
              </w:rPr>
            </w:pPr>
            <w:r w:rsidRPr="00751F7C">
              <w:t xml:space="preserve">Kubernetes (Orchestration de conteneurs) et son ecosystème </w:t>
            </w:r>
          </w:p>
          <w:p w14:paraId="4F0AF6D1" w14:textId="77777777" w:rsidR="001A478F" w:rsidRPr="00751F7C" w:rsidRDefault="001A478F">
            <w:pPr>
              <w:pStyle w:val="PucesMek"/>
            </w:pPr>
            <w:r w:rsidRPr="00751F7C">
              <w:t>Packaging, diffusion et déploiement des composants applicatifs (outils maison, XL Deploy)</w:t>
            </w:r>
          </w:p>
          <w:p w14:paraId="72AB7F7F" w14:textId="77777777" w:rsidR="001A478F" w:rsidRPr="00751F7C" w:rsidRDefault="001A478F">
            <w:pPr>
              <w:pStyle w:val="PucesMek"/>
            </w:pPr>
          </w:p>
        </w:tc>
      </w:tr>
      <w:tr w:rsidR="001A478F" w:rsidRPr="00751F7C" w14:paraId="54C09A09" w14:textId="77777777" w:rsidTr="001D0F78">
        <w:tc>
          <w:tcPr>
            <w:tcW w:w="2690" w:type="dxa"/>
            <w:shd w:val="clear" w:color="auto" w:fill="auto"/>
          </w:tcPr>
          <w:p w14:paraId="1CC6C0D2" w14:textId="77777777" w:rsidR="001A478F" w:rsidRPr="00751F7C" w:rsidRDefault="001A478F" w:rsidP="00214267">
            <w:pPr>
              <w:pStyle w:val="Corpsdetexte3"/>
              <w:ind w:left="142"/>
              <w:rPr>
                <w:rFonts w:asciiTheme="minorHAnsi" w:hAnsiTheme="minorHAnsi" w:cstheme="minorHAnsi"/>
                <w:color w:val="000000"/>
                <w:szCs w:val="22"/>
              </w:rPr>
            </w:pPr>
            <w:r w:rsidRPr="00751F7C">
              <w:rPr>
                <w:rFonts w:asciiTheme="minorHAnsi" w:hAnsiTheme="minorHAnsi" w:cstheme="minorHAnsi"/>
                <w:color w:val="000000"/>
                <w:szCs w:val="22"/>
              </w:rPr>
              <w:t>Infrastructures et services/composants applicatifs (Java/J2E, PHP, Progress)</w:t>
            </w:r>
          </w:p>
        </w:tc>
        <w:tc>
          <w:tcPr>
            <w:tcW w:w="6237" w:type="dxa"/>
            <w:shd w:val="clear" w:color="auto" w:fill="auto"/>
          </w:tcPr>
          <w:p w14:paraId="0FE00086" w14:textId="36DB0208" w:rsidR="001A478F" w:rsidRPr="00751F7C" w:rsidRDefault="001A478F">
            <w:pPr>
              <w:pStyle w:val="PucesMek"/>
            </w:pPr>
            <w:r w:rsidRPr="00751F7C">
              <w:t xml:space="preserve">JBOSS, Progress </w:t>
            </w:r>
            <w:r w:rsidR="00B55B0B" w:rsidRPr="00751F7C">
              <w:t>Apsserver et</w:t>
            </w:r>
            <w:r w:rsidRPr="00751F7C">
              <w:t xml:space="preserve"> PASOE</w:t>
            </w:r>
          </w:p>
          <w:p w14:paraId="1F80CC0E" w14:textId="77777777" w:rsidR="001A478F" w:rsidRPr="00751F7C" w:rsidRDefault="001A478F">
            <w:pPr>
              <w:pStyle w:val="PucesMek"/>
            </w:pPr>
            <w:r w:rsidRPr="00751F7C">
              <w:t>Bus applicatif : IBM Process Server, Oracle Service Bus – expertise - développement – mise en œuvre</w:t>
            </w:r>
          </w:p>
          <w:p w14:paraId="2B20F17B" w14:textId="77777777" w:rsidR="001A478F" w:rsidRPr="00751F7C" w:rsidRDefault="001A478F">
            <w:pPr>
              <w:pStyle w:val="PucesMek"/>
            </w:pPr>
            <w:r w:rsidRPr="00751F7C">
              <w:t>BPM (choix outil en cours d’étude)</w:t>
            </w:r>
          </w:p>
          <w:p w14:paraId="29DCBE99" w14:textId="77777777" w:rsidR="001A478F" w:rsidRPr="00751F7C" w:rsidRDefault="001A478F">
            <w:pPr>
              <w:pStyle w:val="PucesMek"/>
            </w:pPr>
            <w:r w:rsidRPr="00751F7C">
              <w:t>Moteur de règles OPA</w:t>
            </w:r>
          </w:p>
          <w:p w14:paraId="1488AEEE" w14:textId="45D93ACA" w:rsidR="001A478F" w:rsidRPr="00751F7C" w:rsidRDefault="001A478F">
            <w:pPr>
              <w:pStyle w:val="PucesMek"/>
            </w:pPr>
            <w:r w:rsidRPr="00751F7C">
              <w:t xml:space="preserve">Architecture orientée service ou </w:t>
            </w:r>
            <w:r w:rsidR="00B55B0B" w:rsidRPr="00751F7C">
              <w:t>micro-service</w:t>
            </w:r>
            <w:r w:rsidRPr="00751F7C">
              <w:t xml:space="preserve"> (SOAP, REST)</w:t>
            </w:r>
          </w:p>
          <w:p w14:paraId="5AAB8E8A" w14:textId="77777777" w:rsidR="001A478F" w:rsidRPr="00751F7C" w:rsidRDefault="001A478F">
            <w:pPr>
              <w:pStyle w:val="PucesMek"/>
            </w:pPr>
            <w:r w:rsidRPr="00751F7C">
              <w:t>Sûreté applicative</w:t>
            </w:r>
          </w:p>
          <w:p w14:paraId="0288392D" w14:textId="12422CD0" w:rsidR="001A478F" w:rsidRPr="00751F7C" w:rsidRDefault="00B55B0B">
            <w:pPr>
              <w:pStyle w:val="PucesMek"/>
            </w:pPr>
            <w:r w:rsidRPr="00751F7C">
              <w:t>SSO :</w:t>
            </w:r>
            <w:r w:rsidR="001A478F" w:rsidRPr="00751F7C">
              <w:t xml:space="preserve"> Kerberos, CAS, Oauth2</w:t>
            </w:r>
          </w:p>
          <w:p w14:paraId="3F061C2F" w14:textId="77777777" w:rsidR="001A478F" w:rsidRPr="00751F7C" w:rsidRDefault="001A478F">
            <w:pPr>
              <w:pStyle w:val="PucesMek"/>
            </w:pPr>
            <w:r w:rsidRPr="00751F7C">
              <w:t>Authentification : Par mot de passe, SSL serveur, SSL authentification mutuelle, OTP</w:t>
            </w:r>
          </w:p>
          <w:p w14:paraId="687410B0" w14:textId="06F7B68A" w:rsidR="001A478F" w:rsidRPr="00751F7C" w:rsidRDefault="001A478F">
            <w:pPr>
              <w:pStyle w:val="PucesMek"/>
            </w:pPr>
            <w:r w:rsidRPr="00751F7C">
              <w:t xml:space="preserve">Sécurisation des </w:t>
            </w:r>
            <w:r w:rsidR="00B55B0B" w:rsidRPr="00751F7C">
              <w:t>échanges :</w:t>
            </w:r>
            <w:r w:rsidRPr="00751F7C">
              <w:t xml:space="preserve"> SSL, SAML, XMLDsig, OAuth2, Xades</w:t>
            </w:r>
          </w:p>
          <w:p w14:paraId="47B12A12" w14:textId="6CF32EBC" w:rsidR="001A478F" w:rsidRPr="00751F7C" w:rsidRDefault="001A478F">
            <w:pPr>
              <w:pStyle w:val="PucesMek"/>
            </w:pPr>
            <w:r w:rsidRPr="00751F7C">
              <w:t xml:space="preserve">Gestion des </w:t>
            </w:r>
            <w:r w:rsidR="00B55B0B" w:rsidRPr="00751F7C">
              <w:t>certificats :</w:t>
            </w:r>
            <w:r w:rsidRPr="00751F7C">
              <w:t xml:space="preserve"> </w:t>
            </w:r>
            <w:r w:rsidR="00B55B0B" w:rsidRPr="00751F7C">
              <w:t>OpenSSL, ...</w:t>
            </w:r>
          </w:p>
          <w:p w14:paraId="72A7D139" w14:textId="45A89D77" w:rsidR="001A478F" w:rsidRPr="00751F7C" w:rsidRDefault="001A478F">
            <w:pPr>
              <w:pStyle w:val="PucesMek"/>
            </w:pPr>
            <w:r w:rsidRPr="00751F7C">
              <w:t xml:space="preserve">Frontal de </w:t>
            </w:r>
            <w:r w:rsidR="00B55B0B" w:rsidRPr="00751F7C">
              <w:t>sécurisation :</w:t>
            </w:r>
            <w:r w:rsidRPr="00751F7C">
              <w:t xml:space="preserve"> Apache, API Server Axway, Sign&amp;Go, Nginx</w:t>
            </w:r>
          </w:p>
          <w:p w14:paraId="2B126BFF" w14:textId="44D532CF" w:rsidR="001A478F" w:rsidRPr="00751F7C" w:rsidRDefault="001A478F">
            <w:pPr>
              <w:pStyle w:val="PucesMek"/>
              <w:rPr>
                <w:lang w:val="en-US"/>
              </w:rPr>
            </w:pPr>
            <w:r w:rsidRPr="00751F7C">
              <w:rPr>
                <w:lang w:val="en-US"/>
              </w:rPr>
              <w:t xml:space="preserve">Framework applicatif (API Server, </w:t>
            </w:r>
            <w:r w:rsidR="000E0721" w:rsidRPr="00751F7C">
              <w:rPr>
                <w:lang w:val="en-US"/>
              </w:rPr>
              <w:t>Gateway,</w:t>
            </w:r>
            <w:r w:rsidRPr="00751F7C">
              <w:rPr>
                <w:lang w:val="en-US"/>
              </w:rPr>
              <w:t>)</w:t>
            </w:r>
          </w:p>
          <w:p w14:paraId="7CC5EBE0" w14:textId="77777777" w:rsidR="001A478F" w:rsidRPr="00751F7C" w:rsidRDefault="001A478F">
            <w:pPr>
              <w:pStyle w:val="PucesMek"/>
            </w:pPr>
            <w:r w:rsidRPr="00751F7C">
              <w:t xml:space="preserve">Langages de développement : </w:t>
            </w:r>
          </w:p>
          <w:p w14:paraId="4FF6F333" w14:textId="77777777" w:rsidR="001A478F" w:rsidRPr="00751F7C" w:rsidRDefault="001A478F">
            <w:pPr>
              <w:pStyle w:val="PucesMek"/>
            </w:pPr>
            <w:r w:rsidRPr="00751F7C">
              <w:t>Java/Jsp/Servlet/Javascript,</w:t>
            </w:r>
          </w:p>
          <w:p w14:paraId="4FDCCB0F" w14:textId="77777777" w:rsidR="001A478F" w:rsidRPr="00751F7C" w:rsidRDefault="001A478F">
            <w:pPr>
              <w:pStyle w:val="PucesMek"/>
              <w:rPr>
                <w:lang w:val="en-US"/>
              </w:rPr>
            </w:pPr>
            <w:r w:rsidRPr="00751F7C">
              <w:rPr>
                <w:lang w:val="en-US"/>
              </w:rPr>
              <w:t>Progress L4G, ADM I, ADM II, TELERIK, OO</w:t>
            </w:r>
          </w:p>
          <w:p w14:paraId="6466EEFD" w14:textId="77777777" w:rsidR="001A478F" w:rsidRPr="00751F7C" w:rsidRDefault="001A478F">
            <w:pPr>
              <w:pStyle w:val="PucesMek"/>
            </w:pPr>
            <w:r w:rsidRPr="00751F7C">
              <w:t xml:space="preserve">Php, </w:t>
            </w:r>
          </w:p>
          <w:p w14:paraId="5BEB595E" w14:textId="460724B7" w:rsidR="001A478F" w:rsidRPr="00751F7C" w:rsidRDefault="00B55B0B">
            <w:pPr>
              <w:pStyle w:val="PucesMek"/>
            </w:pPr>
            <w:r w:rsidRPr="00751F7C">
              <w:t>.net</w:t>
            </w:r>
            <w:r w:rsidR="001A478F" w:rsidRPr="00751F7C">
              <w:t>,</w:t>
            </w:r>
          </w:p>
          <w:p w14:paraId="6ED055D8" w14:textId="77777777" w:rsidR="001A478F" w:rsidRPr="00751F7C" w:rsidRDefault="001A478F">
            <w:pPr>
              <w:pStyle w:val="PucesMek"/>
            </w:pPr>
            <w:r w:rsidRPr="00751F7C">
              <w:t>C, C++</w:t>
            </w:r>
          </w:p>
          <w:p w14:paraId="497A327C" w14:textId="0D820DAB" w:rsidR="001A478F" w:rsidRPr="00751F7C" w:rsidRDefault="001A478F">
            <w:pPr>
              <w:pStyle w:val="PucesMek"/>
              <w:rPr>
                <w:rFonts w:cstheme="minorHAnsi"/>
                <w:color w:val="000000"/>
              </w:rPr>
            </w:pPr>
            <w:r w:rsidRPr="00751F7C">
              <w:t xml:space="preserve">Langages de script : </w:t>
            </w:r>
            <w:r w:rsidR="00B55B0B" w:rsidRPr="00751F7C">
              <w:t>Perl, Bash</w:t>
            </w:r>
            <w:r w:rsidRPr="00751F7C">
              <w:t>, Powershell …</w:t>
            </w:r>
          </w:p>
          <w:p w14:paraId="6FEF91FD" w14:textId="77777777" w:rsidR="001A478F" w:rsidRPr="00751F7C" w:rsidRDefault="001A478F">
            <w:pPr>
              <w:pStyle w:val="PucesMek"/>
            </w:pPr>
            <w:r w:rsidRPr="00751F7C">
              <w:t>ETL</w:t>
            </w:r>
          </w:p>
        </w:tc>
      </w:tr>
      <w:tr w:rsidR="001A478F" w:rsidRPr="00751F7C" w14:paraId="3855118E" w14:textId="77777777" w:rsidTr="001D0F78">
        <w:tc>
          <w:tcPr>
            <w:tcW w:w="2690" w:type="dxa"/>
            <w:shd w:val="clear" w:color="auto" w:fill="auto"/>
          </w:tcPr>
          <w:p w14:paraId="7BE2204F" w14:textId="77777777" w:rsidR="001A478F" w:rsidRPr="00751F7C" w:rsidRDefault="001A478F" w:rsidP="00214267">
            <w:pPr>
              <w:pStyle w:val="Corpsdetexte3"/>
              <w:ind w:left="142"/>
              <w:rPr>
                <w:rFonts w:asciiTheme="minorHAnsi" w:hAnsiTheme="minorHAnsi" w:cstheme="minorHAnsi"/>
                <w:szCs w:val="22"/>
              </w:rPr>
            </w:pPr>
            <w:r w:rsidRPr="00751F7C">
              <w:rPr>
                <w:rFonts w:asciiTheme="minorHAnsi" w:hAnsiTheme="minorHAnsi" w:cstheme="minorHAnsi"/>
                <w:iCs/>
                <w:color w:val="000000"/>
                <w:szCs w:val="22"/>
              </w:rPr>
              <w:t>Outillages, Supervision de la production et gestion de la performance applicative</w:t>
            </w:r>
          </w:p>
        </w:tc>
        <w:tc>
          <w:tcPr>
            <w:tcW w:w="6237" w:type="dxa"/>
            <w:shd w:val="clear" w:color="auto" w:fill="auto"/>
          </w:tcPr>
          <w:p w14:paraId="2CFE7D1F" w14:textId="77777777" w:rsidR="001A478F" w:rsidRPr="00751F7C" w:rsidRDefault="001A478F">
            <w:pPr>
              <w:pStyle w:val="PucesMek"/>
            </w:pPr>
            <w:r w:rsidRPr="00751F7C">
              <w:t>Nagios, Stack TIG</w:t>
            </w:r>
          </w:p>
          <w:p w14:paraId="3A12E302" w14:textId="77777777" w:rsidR="001A478F" w:rsidRPr="00751F7C" w:rsidRDefault="001A478F">
            <w:pPr>
              <w:pStyle w:val="PucesMek"/>
            </w:pPr>
            <w:r w:rsidRPr="00751F7C">
              <w:t>APPMON Dynatrace</w:t>
            </w:r>
          </w:p>
          <w:p w14:paraId="019B87EA" w14:textId="77777777" w:rsidR="001A478F" w:rsidRPr="00751F7C" w:rsidRDefault="001A478F">
            <w:pPr>
              <w:pStyle w:val="PucesMek"/>
            </w:pPr>
            <w:r w:rsidRPr="00751F7C">
              <w:t>Dynatrace SaaS Managed</w:t>
            </w:r>
          </w:p>
          <w:p w14:paraId="46B9DAB9" w14:textId="77777777" w:rsidR="001A478F" w:rsidRPr="00751F7C" w:rsidRDefault="001A478F">
            <w:pPr>
              <w:pStyle w:val="PucesMek"/>
            </w:pPr>
            <w:r w:rsidRPr="00751F7C">
              <w:t xml:space="preserve">SilkPerfomer/Neoload </w:t>
            </w:r>
          </w:p>
          <w:p w14:paraId="6308C652" w14:textId="77777777" w:rsidR="001A478F" w:rsidRPr="00751F7C" w:rsidRDefault="001A478F">
            <w:pPr>
              <w:pStyle w:val="PucesMek"/>
              <w:rPr>
                <w:sz w:val="21"/>
                <w:szCs w:val="21"/>
              </w:rPr>
            </w:pPr>
            <w:r w:rsidRPr="00751F7C">
              <w:t>Memoguard</w:t>
            </w:r>
          </w:p>
          <w:p w14:paraId="62AD184B" w14:textId="77777777" w:rsidR="001A478F" w:rsidRPr="00751F7C" w:rsidRDefault="001A478F">
            <w:pPr>
              <w:pStyle w:val="PucesMek"/>
            </w:pPr>
            <w:r w:rsidRPr="00751F7C">
              <w:t>JSON, Bootstrap et IONIC (application mobile)</w:t>
            </w:r>
          </w:p>
          <w:p w14:paraId="2589F3A7" w14:textId="77777777" w:rsidR="001A478F" w:rsidRPr="00751F7C" w:rsidRDefault="001A478F">
            <w:pPr>
              <w:pStyle w:val="PucesMek"/>
            </w:pPr>
            <w:r w:rsidRPr="00751F7C">
              <w:t>Suite Elastic (gestion des logs)</w:t>
            </w:r>
          </w:p>
        </w:tc>
      </w:tr>
      <w:tr w:rsidR="001A478F" w:rsidRPr="00751F7C" w14:paraId="1C0796B0" w14:textId="77777777" w:rsidTr="001D0F78">
        <w:tc>
          <w:tcPr>
            <w:tcW w:w="2690" w:type="dxa"/>
            <w:shd w:val="clear" w:color="auto" w:fill="auto"/>
          </w:tcPr>
          <w:p w14:paraId="328F3DCB" w14:textId="77777777" w:rsidR="001A478F" w:rsidRPr="00751F7C" w:rsidRDefault="001A478F" w:rsidP="00214267">
            <w:pPr>
              <w:pStyle w:val="Corpsdetexte3"/>
              <w:ind w:left="142"/>
              <w:rPr>
                <w:rFonts w:asciiTheme="minorHAnsi" w:hAnsiTheme="minorHAnsi" w:cstheme="minorHAnsi"/>
                <w:szCs w:val="22"/>
              </w:rPr>
            </w:pPr>
            <w:r w:rsidRPr="00751F7C">
              <w:rPr>
                <w:rFonts w:asciiTheme="minorHAnsi" w:hAnsiTheme="minorHAnsi" w:cstheme="minorHAnsi"/>
                <w:szCs w:val="22"/>
              </w:rPr>
              <w:t>Orchestration, Automatisation du Datacenter et du cloud (Oracle, Azur)</w:t>
            </w:r>
          </w:p>
        </w:tc>
        <w:tc>
          <w:tcPr>
            <w:tcW w:w="6237" w:type="dxa"/>
            <w:shd w:val="clear" w:color="auto" w:fill="auto"/>
          </w:tcPr>
          <w:p w14:paraId="3C4259FB" w14:textId="77777777" w:rsidR="001A478F" w:rsidRPr="00751F7C" w:rsidRDefault="001A478F">
            <w:pPr>
              <w:pStyle w:val="PucesMek"/>
              <w:rPr>
                <w:rFonts w:cstheme="minorHAnsi"/>
                <w:color w:val="000000"/>
              </w:rPr>
            </w:pPr>
            <w:r w:rsidRPr="00751F7C">
              <w:t>Suites logicielles VMWare (NSX, VRA, …)</w:t>
            </w:r>
          </w:p>
          <w:p w14:paraId="5882C5BA" w14:textId="77777777" w:rsidR="001A478F" w:rsidRPr="00751F7C" w:rsidRDefault="001A478F">
            <w:pPr>
              <w:pStyle w:val="PucesMek"/>
              <w:rPr>
                <w:rFonts w:cstheme="minorHAnsi"/>
              </w:rPr>
            </w:pPr>
            <w:r w:rsidRPr="00751F7C">
              <w:t>IAAS, PAAS (vRealizeAutomation, OpenShift, …)</w:t>
            </w:r>
          </w:p>
          <w:p w14:paraId="2BE85EB7" w14:textId="77777777" w:rsidR="001A478F" w:rsidRPr="00751F7C" w:rsidRDefault="001A478F">
            <w:pPr>
              <w:pStyle w:val="PucesMek"/>
            </w:pPr>
            <w:r w:rsidRPr="00751F7C">
              <w:t>Infrastructure As A code (Terraforme Enterprise, Consul, Vault, …)</w:t>
            </w:r>
          </w:p>
          <w:p w14:paraId="0C866CC6" w14:textId="77777777" w:rsidR="001A478F" w:rsidRPr="00751F7C" w:rsidRDefault="001A478F">
            <w:pPr>
              <w:pStyle w:val="PucesMek"/>
              <w:rPr>
                <w:rFonts w:cstheme="minorHAnsi"/>
              </w:rPr>
            </w:pPr>
            <w:r w:rsidRPr="00751F7C">
              <w:t>Cloud management</w:t>
            </w:r>
          </w:p>
        </w:tc>
      </w:tr>
    </w:tbl>
    <w:p w14:paraId="20CEF7EA" w14:textId="77777777" w:rsidR="00FD6CC0" w:rsidRDefault="00FD6CC0" w:rsidP="005619C7"/>
    <w:p w14:paraId="476A2484" w14:textId="7A5EDBAD" w:rsidR="69AF44AF" w:rsidRDefault="14E5E769">
      <w:pPr>
        <w:pStyle w:val="Titre1"/>
      </w:pPr>
      <w:bookmarkStart w:id="81" w:name="_Toc69401766"/>
      <w:bookmarkStart w:id="82" w:name="_Toc69451793"/>
      <w:bookmarkStart w:id="83" w:name="_Toc158112773"/>
      <w:r>
        <w:t>Méthodes et outils</w:t>
      </w:r>
      <w:bookmarkEnd w:id="81"/>
      <w:bookmarkEnd w:id="82"/>
      <w:bookmarkEnd w:id="83"/>
      <w:r>
        <w:t xml:space="preserve"> </w:t>
      </w:r>
    </w:p>
    <w:p w14:paraId="04607472" w14:textId="35E54F30" w:rsidR="00850466" w:rsidRDefault="00850466">
      <w:pPr>
        <w:pStyle w:val="Titre2"/>
      </w:pPr>
      <w:bookmarkStart w:id="84" w:name="_Toc158112774"/>
      <w:bookmarkStart w:id="85" w:name="_Toc69401767"/>
      <w:bookmarkStart w:id="86" w:name="_Toc69451794"/>
      <w:r>
        <w:t>Gestion des licences</w:t>
      </w:r>
      <w:bookmarkEnd w:id="84"/>
      <w:r w:rsidR="001C1D68">
        <w:t xml:space="preserve"> </w:t>
      </w:r>
      <w:r w:rsidR="0092602D">
        <w:t>commune aux deux lots</w:t>
      </w:r>
    </w:p>
    <w:p w14:paraId="3A61C8B8" w14:textId="74373884" w:rsidR="00850466" w:rsidRPr="00850466" w:rsidRDefault="00850466" w:rsidP="00850466">
      <w:r>
        <w:t>Les licences nécessaires à l’exécution des prestations seront fournies par la CNAF pour les outils internes CNAF</w:t>
      </w:r>
      <w:r w:rsidR="00F351A1">
        <w:t xml:space="preserve">. </w:t>
      </w:r>
      <w:r>
        <w:t xml:space="preserve">En revanche, le titulaire devra disposer </w:t>
      </w:r>
      <w:r w:rsidRPr="00850466">
        <w:rPr>
          <w:i/>
          <w:iCs/>
        </w:rPr>
        <w:t>a minima</w:t>
      </w:r>
      <w:r>
        <w:rPr>
          <w:i/>
          <w:iCs/>
        </w:rPr>
        <w:t xml:space="preserve"> </w:t>
      </w:r>
      <w:r>
        <w:t>de lic</w:t>
      </w:r>
      <w:r w:rsidR="00F351A1">
        <w:t xml:space="preserve">ences Office 365 (ou équivalent). </w:t>
      </w:r>
    </w:p>
    <w:p w14:paraId="775DE93F" w14:textId="1C4A9B82" w:rsidR="00850466" w:rsidRPr="00850466" w:rsidRDefault="00F351A1" w:rsidP="00850466">
      <w:r>
        <w:t>Il est à noter que</w:t>
      </w:r>
      <w:r w:rsidR="00850466" w:rsidRPr="00850466">
        <w:t xml:space="preserve"> la CNAF utilise les outils </w:t>
      </w:r>
      <w:r>
        <w:t>O</w:t>
      </w:r>
      <w:r w:rsidR="00850466" w:rsidRPr="00850466">
        <w:t>ffice 365</w:t>
      </w:r>
      <w:r>
        <w:t xml:space="preserve"> pour animer les réunions à distance, l’application </w:t>
      </w:r>
      <w:r w:rsidR="00850466" w:rsidRPr="00850466">
        <w:t>Teams sera privilégié</w:t>
      </w:r>
      <w:r>
        <w:t>e. Au besoin, les invitations aux réunions seront générées par la CNAF.</w:t>
      </w:r>
    </w:p>
    <w:p w14:paraId="7BEBED4A" w14:textId="2EE3F2D3" w:rsidR="70AE1556" w:rsidRPr="007727BB" w:rsidRDefault="70AE1556">
      <w:pPr>
        <w:pStyle w:val="Titre2"/>
      </w:pPr>
      <w:bookmarkStart w:id="87" w:name="_Toc158112775"/>
      <w:r w:rsidRPr="007727BB">
        <w:t>Processus support</w:t>
      </w:r>
      <w:bookmarkEnd w:id="85"/>
      <w:bookmarkEnd w:id="86"/>
      <w:bookmarkEnd w:id="87"/>
      <w:r w:rsidR="00950C1F">
        <w:t xml:space="preserve"> pour le lot 2</w:t>
      </w:r>
    </w:p>
    <w:p w14:paraId="7E3B31C3" w14:textId="77777777" w:rsidR="008A2EBE" w:rsidRDefault="008A2EBE">
      <w:pPr>
        <w:pStyle w:val="Titre3"/>
      </w:pPr>
      <w:bookmarkStart w:id="88" w:name="_Toc158112776"/>
      <w:r>
        <w:t>Introduction</w:t>
      </w:r>
      <w:bookmarkEnd w:id="88"/>
    </w:p>
    <w:p w14:paraId="22F02A71" w14:textId="77777777" w:rsidR="008A2EBE" w:rsidRDefault="008A2EBE" w:rsidP="005D361E">
      <w:r>
        <w:t>L’outil institutionnel soutenant les processus support de la DSI est SAXO. Cet outil est basé sur la solution ITSM de la société ISILOG : IWS. La version actuellement utilisée est Air design. Elle est susceptible d’évoluer durant le marché.</w:t>
      </w:r>
    </w:p>
    <w:p w14:paraId="7298E3ED" w14:textId="44DEB23E" w:rsidR="000817C4" w:rsidRDefault="000817C4" w:rsidP="005D361E">
      <w:r>
        <w:t>Dans son catalogue de services</w:t>
      </w:r>
      <w:r w:rsidR="00534F87">
        <w:t xml:space="preserve"> SAXO</w:t>
      </w:r>
      <w:r>
        <w:t>, la DSI de la CNAF propose un</w:t>
      </w:r>
      <w:r w:rsidR="00C74504">
        <w:t xml:space="preserve"> s</w:t>
      </w:r>
      <w:r>
        <w:t xml:space="preserve">upport national doté d’un accueil, point d’entrée unique pour la réception des demandes des CAF : </w:t>
      </w:r>
    </w:p>
    <w:p w14:paraId="6E6CE1BF" w14:textId="77777777" w:rsidR="000817C4" w:rsidRPr="003972CE" w:rsidRDefault="000817C4">
      <w:pPr>
        <w:numPr>
          <w:ilvl w:val="0"/>
          <w:numId w:val="41"/>
        </w:numPr>
        <w:spacing w:before="0" w:after="0" w:line="240" w:lineRule="auto"/>
        <w:rPr>
          <w:rFonts w:ascii="Calibri" w:hAnsi="Calibri" w:cs="Calibri"/>
        </w:rPr>
      </w:pPr>
      <w:r w:rsidRPr="003972CE">
        <w:rPr>
          <w:rFonts w:ascii="Calibri" w:hAnsi="Calibri" w:cs="Calibri"/>
        </w:rPr>
        <w:t>Demandes techniques</w:t>
      </w:r>
    </w:p>
    <w:p w14:paraId="621D56E5" w14:textId="77777777" w:rsidR="000817C4" w:rsidRPr="003972CE" w:rsidRDefault="000817C4">
      <w:pPr>
        <w:numPr>
          <w:ilvl w:val="0"/>
          <w:numId w:val="41"/>
        </w:numPr>
        <w:spacing w:before="0" w:after="0" w:line="240" w:lineRule="auto"/>
        <w:rPr>
          <w:rFonts w:ascii="Calibri" w:hAnsi="Calibri" w:cs="Calibri"/>
        </w:rPr>
      </w:pPr>
      <w:r w:rsidRPr="003972CE">
        <w:rPr>
          <w:rFonts w:ascii="Calibri" w:hAnsi="Calibri" w:cs="Calibri"/>
        </w:rPr>
        <w:t>Signalements d’incidents techniques ou applicatifs</w:t>
      </w:r>
    </w:p>
    <w:p w14:paraId="1A9B686F" w14:textId="3E3F007B" w:rsidR="000817C4" w:rsidRDefault="000817C4" w:rsidP="005D361E">
      <w:r>
        <w:t xml:space="preserve">Toute demande d’un utilisateur est enregistrée, priorisée et suivie dans SAXO. </w:t>
      </w:r>
    </w:p>
    <w:p w14:paraId="45A77654" w14:textId="48077EC3" w:rsidR="00BE3C4E" w:rsidRDefault="000817C4" w:rsidP="005D361E">
      <w:r>
        <w:t xml:space="preserve">L’accueil prend en compte, diagnostique, répond ou escalade les sollicitations des utilisateurs vers les équipes support applicatif ou technique. </w:t>
      </w:r>
    </w:p>
    <w:p w14:paraId="10708B48" w14:textId="221D1704" w:rsidR="000817C4" w:rsidRDefault="000817C4" w:rsidP="000817C4"/>
    <w:p w14:paraId="4AAD0F60" w14:textId="69005397" w:rsidR="00A45F3A" w:rsidRDefault="001161BD" w:rsidP="00A45F3A">
      <w:pPr>
        <w:jc w:val="center"/>
      </w:pPr>
      <w:r>
        <w:rPr>
          <w:noProof/>
        </w:rPr>
        <w:drawing>
          <wp:inline distT="0" distB="0" distL="0" distR="0" wp14:anchorId="4AF4563C" wp14:editId="69E9F047">
            <wp:extent cx="6228350" cy="4840941"/>
            <wp:effectExtent l="0" t="0" r="1270" b="0"/>
            <wp:docPr id="1873999519" name="Image 1873999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38694" cy="4848981"/>
                    </a:xfrm>
                    <a:prstGeom prst="rect">
                      <a:avLst/>
                    </a:prstGeom>
                    <a:noFill/>
                  </pic:spPr>
                </pic:pic>
              </a:graphicData>
            </a:graphic>
          </wp:inline>
        </w:drawing>
      </w:r>
    </w:p>
    <w:p w14:paraId="0EB7779A" w14:textId="0C2B41DF" w:rsidR="002F2697" w:rsidRDefault="00760A76" w:rsidP="000817C4">
      <w:r>
        <w:rPr>
          <w:noProof/>
        </w:rPr>
        <mc:AlternateContent>
          <mc:Choice Requires="wps">
            <w:drawing>
              <wp:inline distT="0" distB="0" distL="0" distR="0" wp14:anchorId="40F80147" wp14:editId="7E84CD28">
                <wp:extent cx="166370" cy="146685"/>
                <wp:effectExtent l="27940" t="32385" r="34290" b="30480"/>
                <wp:docPr id="165193" name="Forme libre : forme 1651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6370" cy="146685"/>
                        </a:xfrm>
                        <a:custGeom>
                          <a:avLst/>
                          <a:gdLst>
                            <a:gd name="T0" fmla="*/ 0 w 166370"/>
                            <a:gd name="T1" fmla="*/ 56029 h 146685"/>
                            <a:gd name="T2" fmla="*/ 63548 w 166370"/>
                            <a:gd name="T3" fmla="*/ 56029 h 146685"/>
                            <a:gd name="T4" fmla="*/ 83185 w 166370"/>
                            <a:gd name="T5" fmla="*/ 0 h 146685"/>
                            <a:gd name="T6" fmla="*/ 102822 w 166370"/>
                            <a:gd name="T7" fmla="*/ 56029 h 146685"/>
                            <a:gd name="T8" fmla="*/ 166370 w 166370"/>
                            <a:gd name="T9" fmla="*/ 56029 h 146685"/>
                            <a:gd name="T10" fmla="*/ 114958 w 166370"/>
                            <a:gd name="T11" fmla="*/ 90656 h 146685"/>
                            <a:gd name="T12" fmla="*/ 134596 w 166370"/>
                            <a:gd name="T13" fmla="*/ 146685 h 146685"/>
                            <a:gd name="T14" fmla="*/ 83185 w 166370"/>
                            <a:gd name="T15" fmla="*/ 112057 h 146685"/>
                            <a:gd name="T16" fmla="*/ 31774 w 166370"/>
                            <a:gd name="T17" fmla="*/ 146685 h 146685"/>
                            <a:gd name="T18" fmla="*/ 51412 w 166370"/>
                            <a:gd name="T19" fmla="*/ 90656 h 146685"/>
                            <a:gd name="T20" fmla="*/ 0 w 166370"/>
                            <a:gd name="T21" fmla="*/ 56029 h 146685"/>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66370" h="146685">
                              <a:moveTo>
                                <a:pt x="0" y="56029"/>
                              </a:moveTo>
                              <a:lnTo>
                                <a:pt x="63548" y="56029"/>
                              </a:lnTo>
                              <a:lnTo>
                                <a:pt x="83185" y="0"/>
                              </a:lnTo>
                              <a:lnTo>
                                <a:pt x="102822" y="56029"/>
                              </a:lnTo>
                              <a:lnTo>
                                <a:pt x="166370" y="56029"/>
                              </a:lnTo>
                              <a:lnTo>
                                <a:pt x="114958" y="90656"/>
                              </a:lnTo>
                              <a:lnTo>
                                <a:pt x="134596" y="146685"/>
                              </a:lnTo>
                              <a:lnTo>
                                <a:pt x="83185" y="112057"/>
                              </a:lnTo>
                              <a:lnTo>
                                <a:pt x="31774" y="146685"/>
                              </a:lnTo>
                              <a:lnTo>
                                <a:pt x="51412" y="90656"/>
                              </a:lnTo>
                              <a:lnTo>
                                <a:pt x="0" y="56029"/>
                              </a:lnTo>
                              <a:close/>
                            </a:path>
                          </a:pathLst>
                        </a:custGeom>
                        <a:solidFill>
                          <a:srgbClr val="FF0000"/>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shape w14:anchorId="42508F1B" id="Forme libre : forme 165193" o:spid="_x0000_s1026" style="width:13.1pt;height:11.55pt;visibility:visible;mso-wrap-style:square;mso-left-percent:-10001;mso-top-percent:-10001;mso-position-horizontal:absolute;mso-position-horizontal-relative:char;mso-position-vertical:absolute;mso-position-vertical-relative:line;mso-left-percent:-10001;mso-top-percent:-10001;v-text-anchor:middle" coordsize="166370,146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" path="m,56029r63548,l83185,r19637,56029l166370,56029,114958,90656r19638,56029l83185,112057,31774,146685,51412,90656,,56029xe" fillcolor="red" strokecolor="#1f3763 [1604]" strokeweight="1pt">
                <v:stroke joinstyle="miter"/>
                <v:path arrowok="t" o:connecttype="custom" o:connectlocs="0,56029;63548,56029;83185,0;102822,56029;166370,56029;114958,90656;134596,146685;83185,112057;31774,146685;51412,90656;0,56029" o:connectangles="0,0,0,0,0,0,0,0,0,0,0"/>
                <w10:anchorlock/>
              </v:shape>
            </w:pict>
          </mc:Fallback>
        </mc:AlternateContent>
      </w:r>
      <w:r w:rsidR="002F2697">
        <w:t> : Niveau d’intervention du futur ti</w:t>
      </w:r>
      <w:r w:rsidR="00722ED1">
        <w:t>tu</w:t>
      </w:r>
      <w:r w:rsidR="002F2697">
        <w:t>laire.</w:t>
      </w:r>
    </w:p>
    <w:p w14:paraId="6E1FD1F6" w14:textId="728AC500" w:rsidR="004B2CB6" w:rsidRDefault="00760A76" w:rsidP="000817C4">
      <w:r>
        <w:rPr>
          <w:noProof/>
        </w:rPr>
        <mc:AlternateContent>
          <mc:Choice Requires="wps">
            <w:drawing>
              <wp:inline distT="0" distB="0" distL="0" distR="0" wp14:anchorId="16EC68D7" wp14:editId="40558752">
                <wp:extent cx="166370" cy="146685"/>
                <wp:effectExtent l="27940" t="33655" r="34290" b="29210"/>
                <wp:docPr id="165192" name="Forme libre : forme 1651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6370" cy="146685"/>
                        </a:xfrm>
                        <a:custGeom>
                          <a:avLst/>
                          <a:gdLst>
                            <a:gd name="T0" fmla="*/ 0 w 166370"/>
                            <a:gd name="T1" fmla="*/ 56029 h 146685"/>
                            <a:gd name="T2" fmla="*/ 63548 w 166370"/>
                            <a:gd name="T3" fmla="*/ 56029 h 146685"/>
                            <a:gd name="T4" fmla="*/ 83185 w 166370"/>
                            <a:gd name="T5" fmla="*/ 0 h 146685"/>
                            <a:gd name="T6" fmla="*/ 102822 w 166370"/>
                            <a:gd name="T7" fmla="*/ 56029 h 146685"/>
                            <a:gd name="T8" fmla="*/ 166370 w 166370"/>
                            <a:gd name="T9" fmla="*/ 56029 h 146685"/>
                            <a:gd name="T10" fmla="*/ 114958 w 166370"/>
                            <a:gd name="T11" fmla="*/ 90656 h 146685"/>
                            <a:gd name="T12" fmla="*/ 134596 w 166370"/>
                            <a:gd name="T13" fmla="*/ 146685 h 146685"/>
                            <a:gd name="T14" fmla="*/ 83185 w 166370"/>
                            <a:gd name="T15" fmla="*/ 112057 h 146685"/>
                            <a:gd name="T16" fmla="*/ 31774 w 166370"/>
                            <a:gd name="T17" fmla="*/ 146685 h 146685"/>
                            <a:gd name="T18" fmla="*/ 51412 w 166370"/>
                            <a:gd name="T19" fmla="*/ 90656 h 146685"/>
                            <a:gd name="T20" fmla="*/ 0 w 166370"/>
                            <a:gd name="T21" fmla="*/ 56029 h 146685"/>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66370" h="146685">
                              <a:moveTo>
                                <a:pt x="0" y="56029"/>
                              </a:moveTo>
                              <a:lnTo>
                                <a:pt x="63548" y="56029"/>
                              </a:lnTo>
                              <a:lnTo>
                                <a:pt x="83185" y="0"/>
                              </a:lnTo>
                              <a:lnTo>
                                <a:pt x="102822" y="56029"/>
                              </a:lnTo>
                              <a:lnTo>
                                <a:pt x="166370" y="56029"/>
                              </a:lnTo>
                              <a:lnTo>
                                <a:pt x="114958" y="90656"/>
                              </a:lnTo>
                              <a:lnTo>
                                <a:pt x="134596" y="146685"/>
                              </a:lnTo>
                              <a:lnTo>
                                <a:pt x="83185" y="112057"/>
                              </a:lnTo>
                              <a:lnTo>
                                <a:pt x="31774" y="146685"/>
                              </a:lnTo>
                              <a:lnTo>
                                <a:pt x="51412" y="90656"/>
                              </a:lnTo>
                              <a:lnTo>
                                <a:pt x="0" y="56029"/>
                              </a:lnTo>
                              <a:close/>
                            </a:path>
                          </a:pathLst>
                        </a:custGeom>
                        <a:solidFill>
                          <a:schemeClr val="accent4">
                            <a:lumMod val="100000"/>
                            <a:lumOff val="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shape w14:anchorId="46CFA203" id="Forme libre : forme 165192" o:spid="_x0000_s1026" style="width:13.1pt;height:11.55pt;visibility:visible;mso-wrap-style:square;mso-left-percent:-10001;mso-top-percent:-10001;mso-position-horizontal:absolute;mso-position-horizontal-relative:char;mso-position-vertical:absolute;mso-position-vertical-relative:line;mso-left-percent:-10001;mso-top-percent:-10001;v-text-anchor:middle" coordsize="166370,146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" path="m,56029r63548,l83185,r19637,56029l166370,56029,114958,90656r19638,56029l83185,112057,31774,146685,51412,90656,,56029xe" fillcolor="#ffc000 [3207]" strokecolor="#1f3763 [1604]" strokeweight="1pt">
                <v:stroke joinstyle="miter"/>
                <v:path arrowok="t" o:connecttype="custom" o:connectlocs="0,56029;63548,56029;83185,0;102822,56029;166370,56029;114958,90656;134596,146685;83185,112057;31774,146685;51412,90656;0,56029" o:connectangles="0,0,0,0,0,0,0,0,0,0,0"/>
                <w10:anchorlock/>
              </v:shape>
            </w:pict>
          </mc:Fallback>
        </mc:AlternateContent>
      </w:r>
      <w:r w:rsidR="004B2CB6">
        <w:t> : Niveau d’intervention du futur titulaire mais de manière plus faible.</w:t>
      </w:r>
    </w:p>
    <w:p w14:paraId="09FCD679" w14:textId="77777777" w:rsidR="004B2CB6" w:rsidRDefault="004B2CB6" w:rsidP="000817C4"/>
    <w:p w14:paraId="03476414" w14:textId="2A5495A0" w:rsidR="000817C4" w:rsidRDefault="000817C4" w:rsidP="000817C4">
      <w:r>
        <w:t>La chaine de support des incidents est constituée :</w:t>
      </w:r>
    </w:p>
    <w:p w14:paraId="64D6F9DA" w14:textId="77777777" w:rsidR="000817C4" w:rsidRPr="003972CE" w:rsidRDefault="000817C4">
      <w:pPr>
        <w:numPr>
          <w:ilvl w:val="0"/>
          <w:numId w:val="41"/>
        </w:numPr>
        <w:spacing w:before="0" w:after="0" w:line="240" w:lineRule="auto"/>
        <w:rPr>
          <w:rFonts w:ascii="Calibri" w:hAnsi="Calibri" w:cs="Calibri"/>
        </w:rPr>
      </w:pPr>
      <w:r w:rsidRPr="003972CE">
        <w:rPr>
          <w:rFonts w:ascii="Calibri" w:hAnsi="Calibri" w:cs="Calibri"/>
        </w:rPr>
        <w:t>Au Niveau 1, de l’accueil centralisé ainsi que d’un point de dispatching des incidents applicatifs</w:t>
      </w:r>
    </w:p>
    <w:p w14:paraId="263C0EF2" w14:textId="77777777" w:rsidR="000817C4" w:rsidRPr="003972CE" w:rsidRDefault="000817C4">
      <w:pPr>
        <w:numPr>
          <w:ilvl w:val="0"/>
          <w:numId w:val="41"/>
        </w:numPr>
        <w:spacing w:before="0" w:after="0" w:line="240" w:lineRule="auto"/>
        <w:rPr>
          <w:rFonts w:ascii="Calibri" w:hAnsi="Calibri" w:cs="Calibri"/>
        </w:rPr>
      </w:pPr>
      <w:r w:rsidRPr="003972CE">
        <w:rPr>
          <w:rFonts w:ascii="Calibri" w:hAnsi="Calibri" w:cs="Calibri"/>
        </w:rPr>
        <w:t xml:space="preserve">Au Niveau 2 : d’une équipe chargée des incidents d’origine technique et de plusieurs équipes nationales endossant l’expertise de niveau 2 selon le domaine fonctionnel touché. </w:t>
      </w:r>
    </w:p>
    <w:p w14:paraId="69160FDC" w14:textId="77777777" w:rsidR="000817C4" w:rsidRPr="003972CE" w:rsidRDefault="000817C4">
      <w:pPr>
        <w:numPr>
          <w:ilvl w:val="0"/>
          <w:numId w:val="41"/>
        </w:numPr>
        <w:spacing w:before="0" w:after="0" w:line="240" w:lineRule="auto"/>
        <w:rPr>
          <w:rFonts w:ascii="Calibri" w:hAnsi="Calibri" w:cs="Calibri"/>
        </w:rPr>
      </w:pPr>
      <w:r w:rsidRPr="003972CE">
        <w:rPr>
          <w:rFonts w:ascii="Calibri" w:hAnsi="Calibri" w:cs="Calibri"/>
        </w:rPr>
        <w:t>Au Niveau 3, des acteurs issus des projets techniques, des études et développement, de la production, des gestionnaires de la sécurité ou encore fournisseurs ou prestataires</w:t>
      </w:r>
    </w:p>
    <w:p w14:paraId="48B78AC8" w14:textId="22E3CDFD" w:rsidR="000817C4" w:rsidRPr="00C6350F" w:rsidRDefault="000817C4" w:rsidP="005D361E">
      <w:r w:rsidRPr="00C6350F">
        <w:t xml:space="preserve">Le Titulaire intervient en </w:t>
      </w:r>
      <w:r w:rsidR="00C74504">
        <w:t>s</w:t>
      </w:r>
      <w:r w:rsidRPr="00C6350F">
        <w:t>upport</w:t>
      </w:r>
      <w:r w:rsidR="00C74504">
        <w:t xml:space="preserve"> de</w:t>
      </w:r>
      <w:r w:rsidRPr="00C6350F">
        <w:t xml:space="preserve"> </w:t>
      </w:r>
      <w:r w:rsidR="00C74504">
        <w:t>n</w:t>
      </w:r>
      <w:r w:rsidRPr="00C6350F">
        <w:t>iveaux 2 et 3</w:t>
      </w:r>
      <w:r w:rsidR="00757EF8">
        <w:t xml:space="preserve"> (et peut éventuellement </w:t>
      </w:r>
      <w:r w:rsidR="00757EF8">
        <w:rPr>
          <w:bdr w:val="none" w:sz="0" w:space="0" w:color="auto" w:frame="1"/>
        </w:rPr>
        <w:t>r</w:t>
      </w:r>
      <w:r w:rsidR="00757EF8" w:rsidRPr="005E355F">
        <w:rPr>
          <w:bdr w:val="none" w:sz="0" w:space="0" w:color="auto" w:frame="1"/>
        </w:rPr>
        <w:t>épondre aux questions techniques et métier non traitées par le niveau 1</w:t>
      </w:r>
      <w:r w:rsidR="00757EF8">
        <w:rPr>
          <w:bdr w:val="none" w:sz="0" w:space="0" w:color="auto" w:frame="1"/>
        </w:rPr>
        <w:t>)</w:t>
      </w:r>
      <w:r w:rsidRPr="00C6350F">
        <w:t xml:space="preserve">. Les prestations qui lui sont demandées sont décrites au </w:t>
      </w:r>
      <w:r w:rsidR="00C45133" w:rsidRPr="00084551">
        <w:t>para</w:t>
      </w:r>
      <w:r w:rsidR="00084551" w:rsidRPr="00084551">
        <w:t>graphe</w:t>
      </w:r>
      <w:r w:rsidRPr="00084551">
        <w:t xml:space="preserve"> </w:t>
      </w:r>
      <w:r w:rsidR="00C74504">
        <w:t>« « d</w:t>
      </w:r>
      <w:r w:rsidRPr="00084551">
        <w:t>escription des prestations</w:t>
      </w:r>
      <w:r w:rsidR="00C74504">
        <w:t> »</w:t>
      </w:r>
      <w:r w:rsidRPr="00084551">
        <w:t>.</w:t>
      </w:r>
      <w:r w:rsidRPr="00C6350F">
        <w:t xml:space="preserve"> </w:t>
      </w:r>
    </w:p>
    <w:p w14:paraId="4453F53F" w14:textId="3BF2C8C5" w:rsidR="000817C4" w:rsidRPr="00C6350F" w:rsidRDefault="000817C4" w:rsidP="005D361E">
      <w:r w:rsidRPr="00C6350F">
        <w:t xml:space="preserve">Le présent chapitre décrit les processus </w:t>
      </w:r>
      <w:r w:rsidR="00946808">
        <w:t>suivants</w:t>
      </w:r>
      <w:r w:rsidRPr="00C6350F">
        <w:t xml:space="preserve">, basés sur les principes ITIL : </w:t>
      </w:r>
    </w:p>
    <w:p w14:paraId="63F43C83" w14:textId="77777777" w:rsidR="000817C4" w:rsidRPr="003972CE" w:rsidRDefault="000817C4">
      <w:pPr>
        <w:numPr>
          <w:ilvl w:val="0"/>
          <w:numId w:val="41"/>
        </w:numPr>
        <w:spacing w:before="0" w:after="0" w:line="240" w:lineRule="auto"/>
        <w:rPr>
          <w:rFonts w:ascii="Calibri" w:hAnsi="Calibri" w:cs="Calibri"/>
        </w:rPr>
      </w:pPr>
      <w:r w:rsidRPr="003972CE">
        <w:rPr>
          <w:rFonts w:ascii="Calibri" w:hAnsi="Calibri" w:cs="Calibri"/>
        </w:rPr>
        <w:t>Gestion des incidents</w:t>
      </w:r>
    </w:p>
    <w:p w14:paraId="2BC26A7F" w14:textId="77777777" w:rsidR="000817C4" w:rsidRPr="003972CE" w:rsidRDefault="000817C4">
      <w:pPr>
        <w:numPr>
          <w:ilvl w:val="0"/>
          <w:numId w:val="41"/>
        </w:numPr>
        <w:spacing w:before="0" w:after="0" w:line="240" w:lineRule="auto"/>
        <w:rPr>
          <w:rFonts w:ascii="Calibri" w:hAnsi="Calibri" w:cs="Calibri"/>
        </w:rPr>
      </w:pPr>
      <w:r w:rsidRPr="003972CE">
        <w:rPr>
          <w:rFonts w:ascii="Calibri" w:hAnsi="Calibri" w:cs="Calibri"/>
        </w:rPr>
        <w:t>Gestion des problèmes</w:t>
      </w:r>
    </w:p>
    <w:p w14:paraId="018CD42E" w14:textId="06EFB561" w:rsidR="00C45133" w:rsidRPr="003972CE" w:rsidRDefault="000817C4">
      <w:pPr>
        <w:numPr>
          <w:ilvl w:val="0"/>
          <w:numId w:val="41"/>
        </w:numPr>
        <w:spacing w:before="0" w:after="0" w:line="240" w:lineRule="auto"/>
        <w:rPr>
          <w:rFonts w:ascii="Calibri" w:hAnsi="Calibri" w:cs="Calibri"/>
        </w:rPr>
      </w:pPr>
      <w:r w:rsidRPr="003972CE">
        <w:rPr>
          <w:rFonts w:ascii="Calibri" w:hAnsi="Calibri" w:cs="Calibri"/>
        </w:rPr>
        <w:t>Gestion des changements</w:t>
      </w:r>
    </w:p>
    <w:p w14:paraId="350E01B0" w14:textId="7563804C" w:rsidR="000E3694" w:rsidRDefault="000E3694">
      <w:pPr>
        <w:pStyle w:val="PucesMek"/>
        <w:numPr>
          <w:ilvl w:val="0"/>
          <w:numId w:val="0"/>
        </w:numPr>
        <w:tabs>
          <w:tab w:val="num" w:pos="1134"/>
        </w:tabs>
        <w:ind w:left="511"/>
      </w:pPr>
    </w:p>
    <w:p w14:paraId="69C3CCDD" w14:textId="57FBC5B2" w:rsidR="00FE3530" w:rsidRPr="00C6350F" w:rsidRDefault="003B2388" w:rsidP="003B2388">
      <w:pPr>
        <w:pStyle w:val="xmsonormal"/>
      </w:pPr>
      <w:r>
        <w:t xml:space="preserve">En synthèse, un incident peut donner lieu </w:t>
      </w:r>
      <w:r w:rsidR="000045D4">
        <w:t>à un problème qui lui-même peut devenir un changement correctif ou évolutif.</w:t>
      </w:r>
    </w:p>
    <w:p w14:paraId="19F78746" w14:textId="5479DC8E" w:rsidR="74490CA5" w:rsidRPr="009232F2" w:rsidRDefault="74490CA5">
      <w:pPr>
        <w:pStyle w:val="Titre3"/>
      </w:pPr>
      <w:bookmarkStart w:id="89" w:name="_Toc69401768"/>
      <w:bookmarkStart w:id="90" w:name="_Toc69451795"/>
      <w:bookmarkStart w:id="91" w:name="_Toc158112777"/>
      <w:r w:rsidRPr="009232F2">
        <w:t>La gestion des incidents</w:t>
      </w:r>
      <w:bookmarkEnd w:id="89"/>
      <w:bookmarkEnd w:id="90"/>
      <w:bookmarkEnd w:id="91"/>
    </w:p>
    <w:p w14:paraId="0404B487" w14:textId="3ECA0596" w:rsidR="39BC2087" w:rsidRDefault="39BC2087" w:rsidP="005D361E">
      <w:r>
        <w:t>Un incident est une interruption non planifiée ou réduction de la qualité d'un service informatique. La défaillance d'un élément de configuration qui n'a pas encore eu d'impact sur le service est aussi un incident. </w:t>
      </w:r>
      <w:r w:rsidR="005D361E">
        <w:t xml:space="preserve"> </w:t>
      </w:r>
      <w:r>
        <w:t>Les objectifs de ce processus sont les suivants :</w:t>
      </w:r>
    </w:p>
    <w:p w14:paraId="438E4A47" w14:textId="77777777" w:rsidR="39BC2087" w:rsidRPr="003972CE" w:rsidRDefault="39BC2087">
      <w:pPr>
        <w:numPr>
          <w:ilvl w:val="0"/>
          <w:numId w:val="41"/>
        </w:numPr>
        <w:spacing w:before="0" w:after="0" w:line="240" w:lineRule="auto"/>
        <w:rPr>
          <w:rFonts w:ascii="Calibri" w:hAnsi="Calibri" w:cs="Calibri"/>
        </w:rPr>
      </w:pPr>
      <w:r w:rsidRPr="003972CE">
        <w:rPr>
          <w:rFonts w:ascii="Calibri" w:hAnsi="Calibri" w:cs="Calibri"/>
        </w:rPr>
        <w:t xml:space="preserve">Fournir une réponse concrète et dans un certain délai aux demandes des utilisateurs et à la déclaration d'incidents de tous types. </w:t>
      </w:r>
    </w:p>
    <w:p w14:paraId="44C45837" w14:textId="77777777" w:rsidR="39BC2087" w:rsidRPr="003972CE" w:rsidRDefault="39BC2087">
      <w:pPr>
        <w:numPr>
          <w:ilvl w:val="0"/>
          <w:numId w:val="41"/>
        </w:numPr>
        <w:spacing w:before="0" w:after="0" w:line="240" w:lineRule="auto"/>
        <w:rPr>
          <w:rFonts w:ascii="Calibri" w:hAnsi="Calibri" w:cs="Calibri"/>
        </w:rPr>
      </w:pPr>
      <w:r w:rsidRPr="003972CE">
        <w:rPr>
          <w:rFonts w:ascii="Calibri" w:hAnsi="Calibri" w:cs="Calibri"/>
        </w:rPr>
        <w:t>Restaurer un service nominal en cas d'incident avéré</w:t>
      </w:r>
    </w:p>
    <w:p w14:paraId="3B790854" w14:textId="77777777" w:rsidR="39BC2087" w:rsidRPr="003972CE" w:rsidRDefault="39BC2087">
      <w:pPr>
        <w:numPr>
          <w:ilvl w:val="0"/>
          <w:numId w:val="41"/>
        </w:numPr>
        <w:spacing w:before="0" w:after="0" w:line="240" w:lineRule="auto"/>
        <w:rPr>
          <w:rFonts w:ascii="Calibri" w:hAnsi="Calibri" w:cs="Calibri"/>
        </w:rPr>
      </w:pPr>
      <w:r w:rsidRPr="003972CE">
        <w:rPr>
          <w:rFonts w:ascii="Calibri" w:hAnsi="Calibri" w:cs="Calibri"/>
        </w:rPr>
        <w:t>Enregistrer et qualifier les demandes des utilisateurs</w:t>
      </w:r>
    </w:p>
    <w:p w14:paraId="2D4149E5" w14:textId="77777777" w:rsidR="39BC2087" w:rsidRPr="003972CE" w:rsidRDefault="39BC2087">
      <w:pPr>
        <w:numPr>
          <w:ilvl w:val="0"/>
          <w:numId w:val="41"/>
        </w:numPr>
        <w:spacing w:before="0" w:after="0" w:line="240" w:lineRule="auto"/>
        <w:rPr>
          <w:rFonts w:ascii="Calibri" w:hAnsi="Calibri" w:cs="Calibri"/>
        </w:rPr>
      </w:pPr>
      <w:r w:rsidRPr="003972CE">
        <w:rPr>
          <w:rFonts w:ascii="Calibri" w:hAnsi="Calibri" w:cs="Calibri"/>
        </w:rPr>
        <w:t>Enregistrer les incidents, faire les investigations, diagnostiques, escalades nécessaires en vue de leur résolution</w:t>
      </w:r>
    </w:p>
    <w:p w14:paraId="2C2D466D" w14:textId="0ECA7653" w:rsidR="000D4216" w:rsidRDefault="00182F86" w:rsidP="005D361E">
      <w:r>
        <w:t xml:space="preserve">Les initiateurs des incidents sont d’origine diverse : CAF, CDR, DSI, MOA (Directions métiers). Les CAF assurent l’émission des incidents </w:t>
      </w:r>
      <w:r w:rsidR="003E61D1">
        <w:t>pour le compte</w:t>
      </w:r>
      <w:r>
        <w:t xml:space="preserve"> des partenaires CNAF (CPAM, MDPH, CG, ARS, </w:t>
      </w:r>
      <w:r w:rsidR="000E0721">
        <w:t>UCANSS, ...</w:t>
      </w:r>
      <w:r w:rsidR="000D4216" w:rsidRPr="009232F2">
        <w:t>).</w:t>
      </w:r>
      <w:r w:rsidRPr="009232F2">
        <w:t xml:space="preserve"> Certaines</w:t>
      </w:r>
      <w:r w:rsidRPr="00477922">
        <w:t xml:space="preserve"> passerelles sont mises en place pour intégrer les incidents remontés par certains acteurs (ex : bailleurs sociaux), par les fournisseurs externes ainsi que via les outils de supervision du SI.</w:t>
      </w:r>
      <w:r w:rsidR="005D361E">
        <w:t xml:space="preserve"> </w:t>
      </w:r>
      <w:r w:rsidR="000D4216" w:rsidRPr="004C422C">
        <w:t xml:space="preserve">La priorité d’un incident est calculée selon 2 facteurs : l’impact et l’urgence. </w:t>
      </w:r>
    </w:p>
    <w:p w14:paraId="73566FAA" w14:textId="77777777" w:rsidR="00933E64" w:rsidRDefault="00933E64" w:rsidP="00933E64">
      <w:r>
        <w:t>C</w:t>
      </w:r>
      <w:r w:rsidRPr="004C422C">
        <w:t xml:space="preserve">es 2 caractéristiques sont indiquées à l’émission de l’incident </w:t>
      </w:r>
      <w:r>
        <w:t xml:space="preserve">par l’accueil, </w:t>
      </w:r>
      <w:r w:rsidRPr="004C422C">
        <w:t xml:space="preserve">mais l’urgence </w:t>
      </w:r>
      <w:r>
        <w:t xml:space="preserve">ainsi que l’impact </w:t>
      </w:r>
      <w:r w:rsidRPr="004C422C">
        <w:t>peu</w:t>
      </w:r>
      <w:r>
        <w:t>ven</w:t>
      </w:r>
      <w:r w:rsidRPr="004C422C">
        <w:t xml:space="preserve">t être réévaluée par la chaine de support. </w:t>
      </w:r>
    </w:p>
    <w:p w14:paraId="537F244F" w14:textId="5D8141D3" w:rsidR="000D4216" w:rsidRDefault="000D4216" w:rsidP="005D361E">
      <w:pPr>
        <w:jc w:val="left"/>
      </w:pPr>
      <w:r w:rsidRPr="004C422C">
        <w:t xml:space="preserve">A ce jour, la matrice active est la suivante. Elle est susceptible d’évoluer pour répondre à l’évolution des niveaux d’exigences souhaités.   </w:t>
      </w:r>
      <w:r w:rsidRPr="004C422C">
        <w:br/>
      </w:r>
    </w:p>
    <w:tbl>
      <w:tblPr>
        <w:tblW w:w="0" w:type="auto"/>
        <w:tblLook w:val="04A0" w:firstRow="1" w:lastRow="0" w:firstColumn="1" w:lastColumn="0" w:noHBand="0" w:noVBand="1"/>
      </w:tblPr>
      <w:tblGrid>
        <w:gridCol w:w="1820"/>
        <w:gridCol w:w="1760"/>
        <w:gridCol w:w="1760"/>
        <w:gridCol w:w="1760"/>
        <w:gridCol w:w="1760"/>
      </w:tblGrid>
      <w:tr w:rsidR="000D4216" w14:paraId="4D3ECD55" w14:textId="77777777" w:rsidTr="00F87225">
        <w:trPr>
          <w:trHeight w:val="454"/>
        </w:trPr>
        <w:tc>
          <w:tcPr>
            <w:tcW w:w="1820" w:type="dxa"/>
            <w:vMerge w:val="restart"/>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4F81BD"/>
            <w:tcMar>
              <w:top w:w="15" w:type="dxa"/>
              <w:left w:w="57" w:type="dxa"/>
              <w:bottom w:w="0" w:type="dxa"/>
              <w:right w:w="57" w:type="dxa"/>
            </w:tcMar>
          </w:tcPr>
          <w:p w14:paraId="4FA0BB52" w14:textId="77777777" w:rsidR="000D4216" w:rsidRPr="004C422C" w:rsidRDefault="000D4216" w:rsidP="00F87225">
            <w:pPr>
              <w:rPr>
                <w:color w:val="FFFFFF" w:themeColor="background1"/>
              </w:rPr>
            </w:pPr>
            <w:r w:rsidRPr="004C422C">
              <w:rPr>
                <w:b/>
                <w:color w:val="FFFFFF" w:themeColor="background1"/>
              </w:rPr>
              <w:t>IMPACT</w:t>
            </w:r>
          </w:p>
          <w:p w14:paraId="643F23B6" w14:textId="77777777" w:rsidR="000D4216" w:rsidRPr="004C422C" w:rsidRDefault="000D4216" w:rsidP="00F87225">
            <w:pPr>
              <w:rPr>
                <w:color w:val="FFFFFF" w:themeColor="background1"/>
              </w:rPr>
            </w:pPr>
            <w:r w:rsidRPr="004C422C">
              <w:rPr>
                <w:b/>
                <w:color w:val="FFFFFF" w:themeColor="background1"/>
              </w:rPr>
              <w:t>URGENCE</w:t>
            </w:r>
          </w:p>
          <w:p w14:paraId="6549DEAC" w14:textId="77777777" w:rsidR="000D4216" w:rsidRPr="004C422C" w:rsidRDefault="000D4216" w:rsidP="00F87225">
            <w:pPr>
              <w:rPr>
                <w:color w:val="FFFFFF" w:themeColor="background1"/>
              </w:rPr>
            </w:pPr>
            <w:r w:rsidRPr="004C422C">
              <w:rPr>
                <w:b/>
                <w:color w:val="FFFFFF" w:themeColor="background1"/>
              </w:rPr>
              <w:t> </w:t>
            </w:r>
          </w:p>
        </w:tc>
        <w:tc>
          <w:tcPr>
            <w:tcW w:w="1760"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1F497D"/>
            <w:tcMar>
              <w:top w:w="15" w:type="dxa"/>
              <w:left w:w="57" w:type="dxa"/>
              <w:bottom w:w="0" w:type="dxa"/>
              <w:right w:w="57" w:type="dxa"/>
            </w:tcMar>
            <w:vAlign w:val="center"/>
          </w:tcPr>
          <w:p w14:paraId="5DF0595B" w14:textId="77777777" w:rsidR="000D4216" w:rsidRPr="004C422C" w:rsidRDefault="000D4216" w:rsidP="00F87225">
            <w:pPr>
              <w:rPr>
                <w:color w:val="FFFFFF" w:themeColor="background1"/>
              </w:rPr>
            </w:pPr>
            <w:r w:rsidRPr="004C422C">
              <w:rPr>
                <w:b/>
                <w:color w:val="FFFFFF" w:themeColor="background1"/>
              </w:rPr>
              <w:t xml:space="preserve">Bloquant </w:t>
            </w:r>
          </w:p>
        </w:tc>
        <w:tc>
          <w:tcPr>
            <w:tcW w:w="1760"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1F497D"/>
            <w:tcMar>
              <w:top w:w="15" w:type="dxa"/>
              <w:left w:w="57" w:type="dxa"/>
              <w:bottom w:w="0" w:type="dxa"/>
              <w:right w:w="57" w:type="dxa"/>
            </w:tcMar>
            <w:vAlign w:val="center"/>
          </w:tcPr>
          <w:p w14:paraId="68A0CEF9" w14:textId="77777777" w:rsidR="000D4216" w:rsidRPr="006356BE" w:rsidRDefault="000D4216" w:rsidP="00F87225">
            <w:pPr>
              <w:rPr>
                <w:color w:val="FFFFFF" w:themeColor="background1"/>
              </w:rPr>
            </w:pPr>
            <w:r w:rsidRPr="004C422C">
              <w:rPr>
                <w:b/>
                <w:color w:val="FFFFFF" w:themeColor="background1"/>
              </w:rPr>
              <w:t>Majeur</w:t>
            </w:r>
          </w:p>
        </w:tc>
        <w:tc>
          <w:tcPr>
            <w:tcW w:w="1760"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1F497D"/>
            <w:tcMar>
              <w:top w:w="15" w:type="dxa"/>
              <w:left w:w="57" w:type="dxa"/>
              <w:bottom w:w="0" w:type="dxa"/>
              <w:right w:w="57" w:type="dxa"/>
            </w:tcMar>
            <w:vAlign w:val="center"/>
          </w:tcPr>
          <w:p w14:paraId="7C311B44" w14:textId="77777777" w:rsidR="000D4216" w:rsidRDefault="000D4216" w:rsidP="00F87225">
            <w:pPr>
              <w:rPr>
                <w:color w:val="FFFFFF" w:themeColor="background1"/>
              </w:rPr>
            </w:pPr>
            <w:r w:rsidRPr="006356BE">
              <w:rPr>
                <w:b/>
                <w:color w:val="FFFFFF" w:themeColor="background1"/>
              </w:rPr>
              <w:t>Significatif</w:t>
            </w:r>
          </w:p>
        </w:tc>
        <w:tc>
          <w:tcPr>
            <w:tcW w:w="1760"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1F497D"/>
            <w:tcMar>
              <w:top w:w="15" w:type="dxa"/>
              <w:left w:w="57" w:type="dxa"/>
              <w:bottom w:w="0" w:type="dxa"/>
              <w:right w:w="57" w:type="dxa"/>
            </w:tcMar>
            <w:vAlign w:val="center"/>
          </w:tcPr>
          <w:p w14:paraId="02F006BA" w14:textId="77777777" w:rsidR="000D4216" w:rsidRDefault="000D4216" w:rsidP="00F87225">
            <w:pPr>
              <w:rPr>
                <w:color w:val="FFFFFF" w:themeColor="background1"/>
              </w:rPr>
            </w:pPr>
            <w:r w:rsidRPr="5D5E56C7">
              <w:rPr>
                <w:b/>
                <w:bCs/>
                <w:color w:val="FFFFFF" w:themeColor="background1"/>
              </w:rPr>
              <w:t>Mineur</w:t>
            </w:r>
          </w:p>
        </w:tc>
      </w:tr>
      <w:tr w:rsidR="004E7E8B" w14:paraId="5B370207" w14:textId="77777777" w:rsidTr="00F87225">
        <w:trPr>
          <w:trHeight w:val="2349"/>
        </w:trPr>
        <w:tc>
          <w:tcPr>
            <w:tcW w:w="1820" w:type="dxa"/>
            <w:vMerge/>
          </w:tcPr>
          <w:p w14:paraId="7D5825D2" w14:textId="77777777" w:rsidR="004E7E8B" w:rsidRDefault="004E7E8B" w:rsidP="004E7E8B"/>
        </w:tc>
        <w:tc>
          <w:tcPr>
            <w:tcW w:w="1760" w:type="dxa"/>
            <w:tcBorders>
              <w:top w:val="single" w:sz="24" w:space="0" w:color="FFFFFF" w:themeColor="background1"/>
              <w:left w:val="single" w:sz="24" w:space="0" w:color="FFFFFF" w:themeColor="background1"/>
              <w:bottom w:val="single" w:sz="8" w:space="0" w:color="FFFFFF" w:themeColor="background1"/>
              <w:right w:val="single" w:sz="8" w:space="0" w:color="FFFFFF" w:themeColor="background1"/>
            </w:tcBorders>
            <w:shd w:val="clear" w:color="auto" w:fill="EDF2F9"/>
            <w:tcMar>
              <w:top w:w="15" w:type="dxa"/>
              <w:left w:w="57" w:type="dxa"/>
              <w:bottom w:w="0" w:type="dxa"/>
              <w:right w:w="57" w:type="dxa"/>
            </w:tcMar>
            <w:vAlign w:val="center"/>
          </w:tcPr>
          <w:p w14:paraId="39AFE85E" w14:textId="79C60054" w:rsidR="004E7E8B" w:rsidRDefault="004E7E8B" w:rsidP="004E7E8B">
            <w:r w:rsidRPr="5D5E56C7">
              <w:rPr>
                <w:sz w:val="16"/>
                <w:szCs w:val="16"/>
              </w:rPr>
              <w:t>Un service sensible</w:t>
            </w:r>
            <w:r>
              <w:br/>
            </w:r>
            <w:r w:rsidRPr="5D5E56C7">
              <w:rPr>
                <w:b/>
                <w:bCs/>
                <w:sz w:val="16"/>
                <w:szCs w:val="16"/>
              </w:rPr>
              <w:t>ou</w:t>
            </w:r>
            <w:r>
              <w:br/>
            </w:r>
            <w:r w:rsidRPr="5D5E56C7">
              <w:rPr>
                <w:sz w:val="16"/>
                <w:szCs w:val="16"/>
              </w:rPr>
              <w:t>Toutes les caisses</w:t>
            </w:r>
            <w:r>
              <w:rPr>
                <w:sz w:val="16"/>
                <w:szCs w:val="16"/>
              </w:rPr>
              <w:t xml:space="preserve"> </w:t>
            </w:r>
            <w:r w:rsidRPr="0073043C">
              <w:rPr>
                <w:sz w:val="16"/>
                <w:szCs w:val="16"/>
              </w:rPr>
              <w:t>qui utilisent l'application</w:t>
            </w:r>
            <w:r>
              <w:br/>
            </w:r>
            <w:r w:rsidRPr="5D5E56C7">
              <w:rPr>
                <w:b/>
                <w:bCs/>
                <w:sz w:val="16"/>
                <w:szCs w:val="16"/>
              </w:rPr>
              <w:t>ou</w:t>
            </w:r>
            <w:r>
              <w:br/>
            </w:r>
            <w:r w:rsidRPr="5D5E56C7">
              <w:rPr>
                <w:sz w:val="16"/>
                <w:szCs w:val="16"/>
              </w:rPr>
              <w:t>Incidents de sécurité de type : Attaque virale système ou réseau globale</w:t>
            </w:r>
          </w:p>
        </w:tc>
        <w:tc>
          <w:tcPr>
            <w:tcW w:w="1760"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F2F9"/>
            <w:tcMar>
              <w:top w:w="15" w:type="dxa"/>
              <w:left w:w="57" w:type="dxa"/>
              <w:bottom w:w="0" w:type="dxa"/>
              <w:right w:w="57" w:type="dxa"/>
            </w:tcMar>
            <w:vAlign w:val="center"/>
          </w:tcPr>
          <w:p w14:paraId="2C723A63" w14:textId="1375D441" w:rsidR="004E7E8B" w:rsidRDefault="004E7E8B" w:rsidP="004E7E8B">
            <w:pPr>
              <w:rPr>
                <w:sz w:val="16"/>
                <w:szCs w:val="16"/>
              </w:rPr>
            </w:pPr>
            <w:r w:rsidRPr="5D5E56C7">
              <w:rPr>
                <w:sz w:val="16"/>
                <w:szCs w:val="16"/>
              </w:rPr>
              <w:t>Aucun service sensible</w:t>
            </w:r>
            <w:r>
              <w:br/>
            </w:r>
            <w:r w:rsidRPr="5D5E56C7">
              <w:rPr>
                <w:b/>
                <w:bCs/>
                <w:sz w:val="16"/>
                <w:szCs w:val="16"/>
              </w:rPr>
              <w:t>ou</w:t>
            </w:r>
            <w:r>
              <w:br/>
            </w:r>
            <w:r w:rsidRPr="5D5E56C7">
              <w:rPr>
                <w:sz w:val="16"/>
                <w:szCs w:val="16"/>
              </w:rPr>
              <w:t>Nombre important de caisses</w:t>
            </w:r>
            <w:r w:rsidRPr="0073043C">
              <w:rPr>
                <w:sz w:val="16"/>
                <w:szCs w:val="16"/>
              </w:rPr>
              <w:t xml:space="preserve"> qui utilisent l'application</w:t>
            </w:r>
            <w:r w:rsidRPr="5D5E56C7">
              <w:rPr>
                <w:sz w:val="16"/>
                <w:szCs w:val="16"/>
              </w:rPr>
              <w:t xml:space="preserve"> (&gt;50%)</w:t>
            </w:r>
            <w:r>
              <w:br/>
            </w:r>
            <w:r w:rsidRPr="5D5E56C7">
              <w:rPr>
                <w:b/>
                <w:bCs/>
                <w:sz w:val="16"/>
                <w:szCs w:val="16"/>
              </w:rPr>
              <w:t>ou</w:t>
            </w:r>
            <w:r>
              <w:br/>
            </w:r>
            <w:r w:rsidRPr="5D5E56C7">
              <w:rPr>
                <w:sz w:val="16"/>
                <w:szCs w:val="16"/>
              </w:rPr>
              <w:t>Incidents de sécurité de type : Attaque virale système ou réseau circonscrite</w:t>
            </w:r>
          </w:p>
        </w:tc>
        <w:tc>
          <w:tcPr>
            <w:tcW w:w="1760"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F2F9"/>
            <w:tcMar>
              <w:top w:w="15" w:type="dxa"/>
              <w:left w:w="57" w:type="dxa"/>
              <w:bottom w:w="0" w:type="dxa"/>
              <w:right w:w="57" w:type="dxa"/>
            </w:tcMar>
            <w:vAlign w:val="center"/>
          </w:tcPr>
          <w:p w14:paraId="3536B272" w14:textId="10EA2A0B" w:rsidR="004E7E8B" w:rsidRDefault="004E7E8B" w:rsidP="004E7E8B">
            <w:pPr>
              <w:rPr>
                <w:sz w:val="16"/>
                <w:szCs w:val="16"/>
              </w:rPr>
            </w:pPr>
            <w:r w:rsidRPr="5D5E56C7">
              <w:rPr>
                <w:sz w:val="16"/>
                <w:szCs w:val="16"/>
              </w:rPr>
              <w:t>Aucun service sensible</w:t>
            </w:r>
            <w:r>
              <w:br/>
            </w:r>
            <w:r w:rsidRPr="5D5E56C7">
              <w:rPr>
                <w:b/>
                <w:bCs/>
                <w:sz w:val="16"/>
                <w:szCs w:val="16"/>
              </w:rPr>
              <w:t>ou</w:t>
            </w:r>
            <w:r>
              <w:br/>
            </w:r>
            <w:r w:rsidRPr="5D5E56C7">
              <w:rPr>
                <w:sz w:val="16"/>
                <w:szCs w:val="16"/>
              </w:rPr>
              <w:t>Nombre limité de caisses</w:t>
            </w:r>
            <w:r>
              <w:rPr>
                <w:sz w:val="16"/>
                <w:szCs w:val="16"/>
              </w:rPr>
              <w:t xml:space="preserve"> </w:t>
            </w:r>
            <w:r w:rsidRPr="0073043C">
              <w:rPr>
                <w:sz w:val="16"/>
                <w:szCs w:val="16"/>
              </w:rPr>
              <w:t>qui utilisent l'application</w:t>
            </w:r>
            <w:r w:rsidRPr="5D5E56C7">
              <w:rPr>
                <w:sz w:val="16"/>
                <w:szCs w:val="16"/>
              </w:rPr>
              <w:t xml:space="preserve"> (&gt;10% et &lt;50%)</w:t>
            </w:r>
            <w:r>
              <w:br/>
            </w:r>
            <w:r w:rsidRPr="5D5E56C7">
              <w:rPr>
                <w:b/>
                <w:bCs/>
                <w:sz w:val="16"/>
                <w:szCs w:val="16"/>
              </w:rPr>
              <w:t>ou</w:t>
            </w:r>
            <w:r>
              <w:br/>
            </w:r>
            <w:r w:rsidRPr="5D5E56C7">
              <w:rPr>
                <w:sz w:val="16"/>
                <w:szCs w:val="16"/>
              </w:rPr>
              <w:t>Incidents de sécurité de type : Risque d’attaque système ou réseau</w:t>
            </w:r>
          </w:p>
        </w:tc>
        <w:tc>
          <w:tcPr>
            <w:tcW w:w="1760"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F2F9"/>
            <w:tcMar>
              <w:top w:w="15" w:type="dxa"/>
              <w:left w:w="57" w:type="dxa"/>
              <w:bottom w:w="0" w:type="dxa"/>
              <w:right w:w="57" w:type="dxa"/>
            </w:tcMar>
            <w:vAlign w:val="center"/>
          </w:tcPr>
          <w:p w14:paraId="0E688806" w14:textId="7853319A" w:rsidR="004E7E8B" w:rsidRDefault="004E7E8B" w:rsidP="004E7E8B">
            <w:pPr>
              <w:rPr>
                <w:sz w:val="16"/>
                <w:szCs w:val="16"/>
              </w:rPr>
            </w:pPr>
            <w:r w:rsidRPr="5D5E56C7">
              <w:rPr>
                <w:sz w:val="16"/>
                <w:szCs w:val="16"/>
              </w:rPr>
              <w:t>Aucun service sensible</w:t>
            </w:r>
            <w:r>
              <w:br/>
            </w:r>
            <w:r w:rsidRPr="5D5E56C7">
              <w:rPr>
                <w:b/>
                <w:bCs/>
                <w:sz w:val="16"/>
                <w:szCs w:val="16"/>
              </w:rPr>
              <w:t>et</w:t>
            </w:r>
            <w:r>
              <w:br/>
            </w:r>
            <w:r w:rsidRPr="5D5E56C7">
              <w:rPr>
                <w:sz w:val="16"/>
                <w:szCs w:val="16"/>
              </w:rPr>
              <w:t>Peu de caisses</w:t>
            </w:r>
            <w:r>
              <w:rPr>
                <w:sz w:val="16"/>
                <w:szCs w:val="16"/>
              </w:rPr>
              <w:t xml:space="preserve"> </w:t>
            </w:r>
            <w:r w:rsidRPr="0073043C">
              <w:rPr>
                <w:sz w:val="16"/>
                <w:szCs w:val="16"/>
              </w:rPr>
              <w:t>qui utilisent l'application</w:t>
            </w:r>
            <w:r w:rsidRPr="5D5E56C7">
              <w:rPr>
                <w:sz w:val="16"/>
                <w:szCs w:val="16"/>
              </w:rPr>
              <w:t xml:space="preserve"> (&lt;10%)</w:t>
            </w:r>
            <w:r>
              <w:br/>
            </w:r>
            <w:r w:rsidRPr="5D5E56C7">
              <w:rPr>
                <w:b/>
                <w:bCs/>
                <w:sz w:val="16"/>
                <w:szCs w:val="16"/>
              </w:rPr>
              <w:t>ou</w:t>
            </w:r>
            <w:r>
              <w:br/>
            </w:r>
            <w:r w:rsidRPr="5D5E56C7">
              <w:rPr>
                <w:sz w:val="16"/>
                <w:szCs w:val="16"/>
              </w:rPr>
              <w:t>Incident de sécurité de type : Risque très faible</w:t>
            </w:r>
          </w:p>
        </w:tc>
      </w:tr>
      <w:tr w:rsidR="000D4216" w14:paraId="693A726C" w14:textId="77777777" w:rsidTr="00F87225">
        <w:trPr>
          <w:trHeight w:val="628"/>
        </w:trPr>
        <w:tc>
          <w:tcPr>
            <w:tcW w:w="1820"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4F81BD"/>
            <w:tcMar>
              <w:top w:w="15" w:type="dxa"/>
              <w:left w:w="57" w:type="dxa"/>
              <w:bottom w:w="0" w:type="dxa"/>
              <w:right w:w="57" w:type="dxa"/>
            </w:tcMar>
            <w:vAlign w:val="center"/>
          </w:tcPr>
          <w:p w14:paraId="6855BB0E" w14:textId="77777777" w:rsidR="000D4216" w:rsidRDefault="000D4216" w:rsidP="00F87225">
            <w:pPr>
              <w:rPr>
                <w:color w:val="FFFFFF" w:themeColor="background1"/>
                <w:sz w:val="18"/>
                <w:szCs w:val="18"/>
              </w:rPr>
            </w:pPr>
            <w:r w:rsidRPr="5D5E56C7">
              <w:rPr>
                <w:b/>
                <w:bCs/>
                <w:color w:val="FFFFFF" w:themeColor="background1"/>
                <w:sz w:val="16"/>
                <w:szCs w:val="16"/>
              </w:rPr>
              <w:t>Forte</w:t>
            </w:r>
            <w:r>
              <w:br/>
            </w:r>
            <w:r w:rsidRPr="5D5E56C7">
              <w:rPr>
                <w:color w:val="FFFFFF" w:themeColor="background1"/>
                <w:sz w:val="16"/>
                <w:szCs w:val="16"/>
              </w:rPr>
              <w:t xml:space="preserve"> « je ne peux pas du tout exercer mon métier »</w:t>
            </w:r>
            <w:r w:rsidRPr="5D5E56C7">
              <w:rPr>
                <w:color w:val="FFFFFF" w:themeColor="background1"/>
                <w:sz w:val="18"/>
                <w:szCs w:val="18"/>
              </w:rPr>
              <w:t> </w:t>
            </w:r>
          </w:p>
        </w:tc>
        <w:tc>
          <w:tcPr>
            <w:tcW w:w="17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F0000"/>
            <w:tcMar>
              <w:top w:w="15" w:type="dxa"/>
              <w:left w:w="57" w:type="dxa"/>
              <w:bottom w:w="0" w:type="dxa"/>
              <w:right w:w="57" w:type="dxa"/>
            </w:tcMar>
            <w:vAlign w:val="center"/>
          </w:tcPr>
          <w:p w14:paraId="3BF5F33C" w14:textId="77777777" w:rsidR="000D4216" w:rsidRDefault="000D4216" w:rsidP="00F87225">
            <w:r w:rsidRPr="5D5E56C7">
              <w:rPr>
                <w:b/>
                <w:bCs/>
              </w:rPr>
              <w:t>P1</w:t>
            </w:r>
          </w:p>
        </w:tc>
        <w:tc>
          <w:tcPr>
            <w:tcW w:w="17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FC000" w:themeFill="accent4"/>
            <w:tcMar>
              <w:top w:w="15" w:type="dxa"/>
              <w:left w:w="57" w:type="dxa"/>
              <w:bottom w:w="0" w:type="dxa"/>
              <w:right w:w="57" w:type="dxa"/>
            </w:tcMar>
            <w:vAlign w:val="center"/>
          </w:tcPr>
          <w:p w14:paraId="658114E5" w14:textId="77777777" w:rsidR="000D4216" w:rsidRDefault="000D4216" w:rsidP="00F87225">
            <w:r w:rsidRPr="5D5E56C7">
              <w:rPr>
                <w:b/>
                <w:bCs/>
              </w:rPr>
              <w:t>P2</w:t>
            </w:r>
          </w:p>
        </w:tc>
        <w:tc>
          <w:tcPr>
            <w:tcW w:w="17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FFF00"/>
            <w:tcMar>
              <w:top w:w="15" w:type="dxa"/>
              <w:left w:w="57" w:type="dxa"/>
              <w:bottom w:w="0" w:type="dxa"/>
              <w:right w:w="57" w:type="dxa"/>
            </w:tcMar>
            <w:vAlign w:val="center"/>
          </w:tcPr>
          <w:p w14:paraId="240B75B3" w14:textId="77777777" w:rsidR="000D4216" w:rsidRDefault="000D4216" w:rsidP="00F87225">
            <w:r w:rsidRPr="5D5E56C7">
              <w:rPr>
                <w:b/>
                <w:bCs/>
              </w:rPr>
              <w:t>P3</w:t>
            </w:r>
          </w:p>
        </w:tc>
        <w:tc>
          <w:tcPr>
            <w:tcW w:w="17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2D050"/>
            <w:tcMar>
              <w:top w:w="15" w:type="dxa"/>
              <w:left w:w="57" w:type="dxa"/>
              <w:bottom w:w="0" w:type="dxa"/>
              <w:right w:w="57" w:type="dxa"/>
            </w:tcMar>
            <w:vAlign w:val="center"/>
          </w:tcPr>
          <w:p w14:paraId="66AF2C11" w14:textId="77777777" w:rsidR="000D4216" w:rsidRDefault="000D4216" w:rsidP="00F87225">
            <w:r w:rsidRPr="5D5E56C7">
              <w:rPr>
                <w:b/>
                <w:bCs/>
              </w:rPr>
              <w:t>P4</w:t>
            </w:r>
          </w:p>
        </w:tc>
      </w:tr>
      <w:tr w:rsidR="000D4216" w14:paraId="076F38E6" w14:textId="77777777" w:rsidTr="00F87225">
        <w:trPr>
          <w:trHeight w:val="879"/>
        </w:trPr>
        <w:tc>
          <w:tcPr>
            <w:tcW w:w="182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4F81BD"/>
            <w:tcMar>
              <w:top w:w="15" w:type="dxa"/>
              <w:left w:w="57" w:type="dxa"/>
              <w:bottom w:w="0" w:type="dxa"/>
              <w:right w:w="57" w:type="dxa"/>
            </w:tcMar>
            <w:vAlign w:val="center"/>
          </w:tcPr>
          <w:p w14:paraId="024488CF" w14:textId="77777777" w:rsidR="000D4216" w:rsidRDefault="000D4216" w:rsidP="00F87225">
            <w:pPr>
              <w:rPr>
                <w:color w:val="FFFFFF" w:themeColor="background1"/>
                <w:sz w:val="16"/>
                <w:szCs w:val="16"/>
              </w:rPr>
            </w:pPr>
            <w:r w:rsidRPr="5D5E56C7">
              <w:rPr>
                <w:b/>
                <w:bCs/>
                <w:color w:val="FFFFFF" w:themeColor="background1"/>
                <w:sz w:val="16"/>
                <w:szCs w:val="16"/>
              </w:rPr>
              <w:t>Moyenne</w:t>
            </w:r>
            <w:r>
              <w:br/>
            </w:r>
            <w:r w:rsidRPr="5D5E56C7">
              <w:rPr>
                <w:color w:val="FFFFFF" w:themeColor="background1"/>
                <w:sz w:val="16"/>
                <w:szCs w:val="16"/>
              </w:rPr>
              <w:t xml:space="preserve"> « je ne peux que partiellement exercer mon métier » </w:t>
            </w:r>
          </w:p>
        </w:tc>
        <w:tc>
          <w:tcPr>
            <w:tcW w:w="17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FC000" w:themeFill="accent4"/>
            <w:tcMar>
              <w:top w:w="15" w:type="dxa"/>
              <w:left w:w="57" w:type="dxa"/>
              <w:bottom w:w="0" w:type="dxa"/>
              <w:right w:w="57" w:type="dxa"/>
            </w:tcMar>
            <w:vAlign w:val="center"/>
          </w:tcPr>
          <w:p w14:paraId="1A410C13" w14:textId="77777777" w:rsidR="000D4216" w:rsidRDefault="000D4216" w:rsidP="00F87225">
            <w:r w:rsidRPr="5D5E56C7">
              <w:rPr>
                <w:b/>
                <w:bCs/>
              </w:rPr>
              <w:t>P2</w:t>
            </w:r>
          </w:p>
        </w:tc>
        <w:tc>
          <w:tcPr>
            <w:tcW w:w="17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FFF00"/>
            <w:tcMar>
              <w:top w:w="15" w:type="dxa"/>
              <w:left w:w="57" w:type="dxa"/>
              <w:bottom w:w="0" w:type="dxa"/>
              <w:right w:w="57" w:type="dxa"/>
            </w:tcMar>
            <w:vAlign w:val="center"/>
          </w:tcPr>
          <w:p w14:paraId="4C78E216" w14:textId="77777777" w:rsidR="000D4216" w:rsidRDefault="000D4216" w:rsidP="00F87225">
            <w:r w:rsidRPr="5D5E56C7">
              <w:rPr>
                <w:b/>
                <w:bCs/>
              </w:rPr>
              <w:t>P3</w:t>
            </w:r>
          </w:p>
        </w:tc>
        <w:tc>
          <w:tcPr>
            <w:tcW w:w="17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2D050"/>
            <w:tcMar>
              <w:top w:w="15" w:type="dxa"/>
              <w:left w:w="57" w:type="dxa"/>
              <w:bottom w:w="0" w:type="dxa"/>
              <w:right w:w="57" w:type="dxa"/>
            </w:tcMar>
            <w:vAlign w:val="center"/>
          </w:tcPr>
          <w:p w14:paraId="548644C7" w14:textId="77777777" w:rsidR="000D4216" w:rsidRDefault="000D4216" w:rsidP="00F87225">
            <w:r w:rsidRPr="5D5E56C7">
              <w:rPr>
                <w:b/>
                <w:bCs/>
              </w:rPr>
              <w:t>P4</w:t>
            </w:r>
          </w:p>
        </w:tc>
        <w:tc>
          <w:tcPr>
            <w:tcW w:w="17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B0F0"/>
            <w:tcMar>
              <w:top w:w="15" w:type="dxa"/>
              <w:left w:w="57" w:type="dxa"/>
              <w:bottom w:w="0" w:type="dxa"/>
              <w:right w:w="57" w:type="dxa"/>
            </w:tcMar>
            <w:vAlign w:val="center"/>
          </w:tcPr>
          <w:p w14:paraId="3E095784" w14:textId="77777777" w:rsidR="000D4216" w:rsidRDefault="000D4216" w:rsidP="00F87225">
            <w:r w:rsidRPr="5D5E56C7">
              <w:rPr>
                <w:b/>
                <w:bCs/>
              </w:rPr>
              <w:t>P5</w:t>
            </w:r>
          </w:p>
        </w:tc>
      </w:tr>
      <w:tr w:rsidR="000D4216" w14:paraId="2054E00A" w14:textId="77777777" w:rsidTr="00F87225">
        <w:trPr>
          <w:trHeight w:val="879"/>
        </w:trPr>
        <w:tc>
          <w:tcPr>
            <w:tcW w:w="182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4F81BD"/>
            <w:tcMar>
              <w:top w:w="15" w:type="dxa"/>
              <w:left w:w="57" w:type="dxa"/>
              <w:bottom w:w="0" w:type="dxa"/>
              <w:right w:w="57" w:type="dxa"/>
            </w:tcMar>
            <w:vAlign w:val="center"/>
          </w:tcPr>
          <w:p w14:paraId="50E69024" w14:textId="77777777" w:rsidR="000D4216" w:rsidRDefault="000D4216" w:rsidP="00F87225">
            <w:pPr>
              <w:rPr>
                <w:color w:val="FFFFFF" w:themeColor="background1"/>
                <w:sz w:val="16"/>
                <w:szCs w:val="16"/>
              </w:rPr>
            </w:pPr>
            <w:r w:rsidRPr="5D5E56C7">
              <w:rPr>
                <w:b/>
                <w:bCs/>
                <w:color w:val="FFFFFF" w:themeColor="background1"/>
                <w:sz w:val="16"/>
                <w:szCs w:val="16"/>
              </w:rPr>
              <w:t>Faible</w:t>
            </w:r>
            <w:r>
              <w:br/>
            </w:r>
            <w:r w:rsidRPr="5D5E56C7">
              <w:rPr>
                <w:color w:val="FFFFFF" w:themeColor="background1"/>
                <w:sz w:val="16"/>
                <w:szCs w:val="16"/>
              </w:rPr>
              <w:t>« je peux exercer mon métier mais de façon perturbée » </w:t>
            </w:r>
          </w:p>
        </w:tc>
        <w:tc>
          <w:tcPr>
            <w:tcW w:w="17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FFF00"/>
            <w:tcMar>
              <w:top w:w="15" w:type="dxa"/>
              <w:left w:w="57" w:type="dxa"/>
              <w:bottom w:w="0" w:type="dxa"/>
              <w:right w:w="57" w:type="dxa"/>
            </w:tcMar>
            <w:vAlign w:val="center"/>
          </w:tcPr>
          <w:p w14:paraId="3834A4F2" w14:textId="77777777" w:rsidR="000D4216" w:rsidRDefault="000D4216" w:rsidP="00F87225">
            <w:r w:rsidRPr="5D5E56C7">
              <w:rPr>
                <w:b/>
                <w:bCs/>
              </w:rPr>
              <w:t>P3</w:t>
            </w:r>
          </w:p>
        </w:tc>
        <w:tc>
          <w:tcPr>
            <w:tcW w:w="17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2D050"/>
            <w:tcMar>
              <w:top w:w="15" w:type="dxa"/>
              <w:left w:w="57" w:type="dxa"/>
              <w:bottom w:w="0" w:type="dxa"/>
              <w:right w:w="57" w:type="dxa"/>
            </w:tcMar>
            <w:vAlign w:val="center"/>
          </w:tcPr>
          <w:p w14:paraId="56A8B905" w14:textId="77777777" w:rsidR="000D4216" w:rsidRDefault="000D4216" w:rsidP="00F87225">
            <w:r w:rsidRPr="5D5E56C7">
              <w:rPr>
                <w:b/>
                <w:bCs/>
              </w:rPr>
              <w:t>P4</w:t>
            </w:r>
          </w:p>
        </w:tc>
        <w:tc>
          <w:tcPr>
            <w:tcW w:w="17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B0F0"/>
            <w:tcMar>
              <w:top w:w="15" w:type="dxa"/>
              <w:left w:w="57" w:type="dxa"/>
              <w:bottom w:w="0" w:type="dxa"/>
              <w:right w:w="57" w:type="dxa"/>
            </w:tcMar>
            <w:vAlign w:val="center"/>
          </w:tcPr>
          <w:p w14:paraId="21CEDE3E" w14:textId="77777777" w:rsidR="000D4216" w:rsidRDefault="000D4216" w:rsidP="00F87225">
            <w:r w:rsidRPr="5D5E56C7">
              <w:rPr>
                <w:b/>
                <w:bCs/>
              </w:rPr>
              <w:t>P5</w:t>
            </w:r>
          </w:p>
        </w:tc>
        <w:tc>
          <w:tcPr>
            <w:tcW w:w="17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4C6E7" w:themeFill="accent1" w:themeFillTint="66"/>
            <w:tcMar>
              <w:top w:w="15" w:type="dxa"/>
              <w:left w:w="57" w:type="dxa"/>
              <w:bottom w:w="0" w:type="dxa"/>
              <w:right w:w="57" w:type="dxa"/>
            </w:tcMar>
            <w:vAlign w:val="center"/>
          </w:tcPr>
          <w:p w14:paraId="1830B9CE" w14:textId="77777777" w:rsidR="000D4216" w:rsidRDefault="000D4216" w:rsidP="00F87225">
            <w:r w:rsidRPr="5D5E56C7">
              <w:rPr>
                <w:b/>
                <w:bCs/>
              </w:rPr>
              <w:t>P6</w:t>
            </w:r>
          </w:p>
        </w:tc>
      </w:tr>
    </w:tbl>
    <w:p w14:paraId="7323AF0E" w14:textId="77777777" w:rsidR="5D5E56C7" w:rsidRDefault="5D5E56C7"/>
    <w:p w14:paraId="56596D8F" w14:textId="669C005D" w:rsidR="00690984" w:rsidRDefault="000D4216" w:rsidP="005D361E">
      <w:r w:rsidRPr="00890A6B">
        <w:t>La priorité de l’incident intervient dans la détermination du délai maximal de résolution.</w:t>
      </w:r>
      <w:r w:rsidR="005D361E">
        <w:t xml:space="preserve"> </w:t>
      </w:r>
      <w:r w:rsidR="00690984">
        <w:t xml:space="preserve">Tout incident peut être escaladé en incident </w:t>
      </w:r>
      <w:r w:rsidR="00C74504">
        <w:t>m</w:t>
      </w:r>
      <w:r w:rsidR="00690984">
        <w:t xml:space="preserve">ajeur par le </w:t>
      </w:r>
      <w:r w:rsidR="00C74504">
        <w:t>s</w:t>
      </w:r>
      <w:r w:rsidR="00690984">
        <w:t>upport national au regard de l’impact bloquant ou majeur</w:t>
      </w:r>
      <w:r w:rsidR="006E6DEA">
        <w:t xml:space="preserve"> sur les clients ou considérant l’impact financier potentiel</w:t>
      </w:r>
      <w:r w:rsidR="00A53CEC">
        <w:t>.</w:t>
      </w:r>
    </w:p>
    <w:p w14:paraId="59C77C4B" w14:textId="178C9B2D" w:rsidR="00A53CEC" w:rsidRDefault="00A53CEC" w:rsidP="005D361E">
      <w:r>
        <w:t xml:space="preserve">Cette escalade </w:t>
      </w:r>
      <w:r w:rsidR="009A0E67">
        <w:t>intervient au bout de 30 minutes si aucune procédure de résolution n’existe, ni aucune solution de contournement possible.</w:t>
      </w:r>
    </w:p>
    <w:p w14:paraId="0D37F8EA" w14:textId="431F0D8D" w:rsidR="39BC2087" w:rsidRPr="004C422C" w:rsidRDefault="39BC2087">
      <w:pPr>
        <w:pStyle w:val="Titre3"/>
      </w:pPr>
      <w:bookmarkStart w:id="92" w:name="_Toc69401769"/>
      <w:bookmarkStart w:id="93" w:name="_Toc69451796"/>
      <w:bookmarkStart w:id="94" w:name="_Toc158112778"/>
      <w:r w:rsidRPr="00A15D6C">
        <w:t>La gestion des problèmes</w:t>
      </w:r>
      <w:bookmarkEnd w:id="92"/>
      <w:bookmarkEnd w:id="93"/>
      <w:bookmarkEnd w:id="94"/>
    </w:p>
    <w:p w14:paraId="5A96CDC6" w14:textId="77777777" w:rsidR="00FB623B" w:rsidRPr="004F5A6D" w:rsidRDefault="00FB623B" w:rsidP="00FB623B">
      <w:pPr>
        <w:rPr>
          <w:rFonts w:eastAsia="Times New Roman"/>
          <w:lang w:eastAsia="fr-FR"/>
        </w:rPr>
      </w:pPr>
      <w:r w:rsidRPr="004F5A6D">
        <w:rPr>
          <w:rFonts w:eastAsia="Times New Roman"/>
          <w:lang w:eastAsia="fr-FR"/>
        </w:rPr>
        <w:t>Un problème est une cause inconnue d’un ou plusieurs incidents survenus ou pouvant survenir. La gestion de problème peut ainsi intervenir en mode réactif ou en mode préventif.</w:t>
      </w:r>
    </w:p>
    <w:p w14:paraId="7144206F" w14:textId="2BE31BEA" w:rsidR="39BC2087" w:rsidRDefault="39BC2087" w:rsidP="005D361E">
      <w:pPr>
        <w:spacing w:after="0" w:line="240" w:lineRule="auto"/>
        <w:rPr>
          <w:rFonts w:eastAsia="Times New Roman"/>
          <w:lang w:eastAsia="fr-FR"/>
        </w:rPr>
      </w:pPr>
      <w:r w:rsidRPr="006024A9">
        <w:t>Elle vise à</w:t>
      </w:r>
      <w:r w:rsidRPr="5D5E56C7">
        <w:rPr>
          <w:rFonts w:eastAsia="Times New Roman"/>
          <w:lang w:eastAsia="fr-FR"/>
        </w:rPr>
        <w:t xml:space="preserve"> réduire la probabilité et l'impact des incidents et à optimiser l'efficacité des équipes support.</w:t>
      </w:r>
      <w:r w:rsidR="005D361E">
        <w:rPr>
          <w:rFonts w:eastAsia="Times New Roman"/>
          <w:lang w:eastAsia="fr-FR"/>
        </w:rPr>
        <w:t xml:space="preserve"> </w:t>
      </w:r>
      <w:r w:rsidRPr="5D5E56C7">
        <w:rPr>
          <w:rFonts w:eastAsia="Times New Roman"/>
          <w:lang w:eastAsia="fr-FR"/>
        </w:rPr>
        <w:t>Cette pratique doit :</w:t>
      </w:r>
    </w:p>
    <w:p w14:paraId="5D9D2C92" w14:textId="77777777" w:rsidR="39BC2087" w:rsidRPr="003972CE" w:rsidRDefault="39BC2087">
      <w:pPr>
        <w:numPr>
          <w:ilvl w:val="0"/>
          <w:numId w:val="41"/>
        </w:numPr>
        <w:spacing w:before="0" w:after="0" w:line="240" w:lineRule="auto"/>
        <w:rPr>
          <w:rFonts w:ascii="Calibri" w:hAnsi="Calibri" w:cs="Calibri"/>
        </w:rPr>
      </w:pPr>
      <w:r w:rsidRPr="003972CE">
        <w:rPr>
          <w:rFonts w:ascii="Calibri" w:hAnsi="Calibri" w:cs="Calibri"/>
        </w:rPr>
        <w:t>Analyser les situations d’incidents éligibles en problème</w:t>
      </w:r>
    </w:p>
    <w:p w14:paraId="71C3CCC1" w14:textId="77777777" w:rsidR="39BC2087" w:rsidRPr="003972CE" w:rsidRDefault="39BC2087">
      <w:pPr>
        <w:numPr>
          <w:ilvl w:val="0"/>
          <w:numId w:val="41"/>
        </w:numPr>
        <w:spacing w:before="0" w:after="0" w:line="240" w:lineRule="auto"/>
        <w:rPr>
          <w:rFonts w:ascii="Calibri" w:hAnsi="Calibri" w:cs="Calibri"/>
        </w:rPr>
      </w:pPr>
      <w:r w:rsidRPr="003972CE">
        <w:rPr>
          <w:rFonts w:ascii="Calibri" w:hAnsi="Calibri" w:cs="Calibri"/>
        </w:rPr>
        <w:t>Gérer le plan d'action permettant d'identifier les causes d'origine, les solutions de contournements</w:t>
      </w:r>
    </w:p>
    <w:p w14:paraId="7F9301A5" w14:textId="77777777" w:rsidR="39BC2087" w:rsidRPr="003972CE" w:rsidRDefault="39BC2087">
      <w:pPr>
        <w:numPr>
          <w:ilvl w:val="0"/>
          <w:numId w:val="41"/>
        </w:numPr>
        <w:spacing w:before="0" w:after="0" w:line="240" w:lineRule="auto"/>
        <w:rPr>
          <w:rFonts w:ascii="Calibri" w:hAnsi="Calibri" w:cs="Calibri"/>
        </w:rPr>
      </w:pPr>
      <w:r w:rsidRPr="003972CE">
        <w:rPr>
          <w:rFonts w:ascii="Calibri" w:hAnsi="Calibri" w:cs="Calibri"/>
        </w:rPr>
        <w:t>Assurer le suivi des problèmes jusqu'à leur clôture</w:t>
      </w:r>
    </w:p>
    <w:p w14:paraId="45B308C2" w14:textId="77777777" w:rsidR="39BC2087" w:rsidRPr="003972CE" w:rsidRDefault="39BC2087">
      <w:pPr>
        <w:numPr>
          <w:ilvl w:val="0"/>
          <w:numId w:val="41"/>
        </w:numPr>
        <w:spacing w:before="0" w:after="0" w:line="240" w:lineRule="auto"/>
        <w:rPr>
          <w:rFonts w:ascii="Calibri" w:hAnsi="Calibri" w:cs="Calibri"/>
        </w:rPr>
      </w:pPr>
      <w:r w:rsidRPr="003972CE">
        <w:rPr>
          <w:rFonts w:ascii="Calibri" w:hAnsi="Calibri" w:cs="Calibri"/>
        </w:rPr>
        <w:t>Assurer la gestion des solutions de contournement et des erreurs connues</w:t>
      </w:r>
    </w:p>
    <w:p w14:paraId="0063D106" w14:textId="77777777" w:rsidR="39BC2087" w:rsidRPr="003972CE" w:rsidRDefault="39BC2087">
      <w:pPr>
        <w:numPr>
          <w:ilvl w:val="0"/>
          <w:numId w:val="41"/>
        </w:numPr>
        <w:spacing w:before="0" w:after="0" w:line="240" w:lineRule="auto"/>
        <w:rPr>
          <w:rFonts w:ascii="Calibri" w:hAnsi="Calibri" w:cs="Calibri"/>
        </w:rPr>
      </w:pPr>
      <w:r w:rsidRPr="003972CE">
        <w:rPr>
          <w:rFonts w:ascii="Calibri" w:hAnsi="Calibri" w:cs="Calibri"/>
        </w:rPr>
        <w:t>Analyser en proactivité des informations transmises par les fournisseurs internes ou externes sur des situations qui pourraient dégrader le niveau des services</w:t>
      </w:r>
    </w:p>
    <w:p w14:paraId="614ADA48" w14:textId="56B2DDE9" w:rsidR="008809B9" w:rsidRPr="005D421F" w:rsidRDefault="008809B9" w:rsidP="005D361E">
      <w:pPr>
        <w:rPr>
          <w:lang w:eastAsia="fr-FR"/>
        </w:rPr>
      </w:pPr>
      <w:r w:rsidRPr="005D421F">
        <w:rPr>
          <w:lang w:eastAsia="fr-FR"/>
        </w:rPr>
        <w:t xml:space="preserve">En cas de récurrence d’un incident ou pour suivre la résolution pérenne de celui-ci, un problème </w:t>
      </w:r>
      <w:r w:rsidR="00D65507" w:rsidRPr="005D421F">
        <w:rPr>
          <w:lang w:eastAsia="fr-FR"/>
        </w:rPr>
        <w:t xml:space="preserve">est créé </w:t>
      </w:r>
      <w:r w:rsidRPr="005D421F">
        <w:rPr>
          <w:lang w:eastAsia="fr-FR"/>
        </w:rPr>
        <w:t>dans SAXO</w:t>
      </w:r>
      <w:r w:rsidR="00D65507" w:rsidRPr="005D421F">
        <w:rPr>
          <w:lang w:eastAsia="fr-FR"/>
        </w:rPr>
        <w:t xml:space="preserve"> par les équipes habilitées</w:t>
      </w:r>
      <w:r w:rsidRPr="005D421F">
        <w:rPr>
          <w:lang w:eastAsia="fr-FR"/>
        </w:rPr>
        <w:t xml:space="preserve">. </w:t>
      </w:r>
    </w:p>
    <w:p w14:paraId="116C089D" w14:textId="77777777" w:rsidR="008809B9" w:rsidRPr="005D421F" w:rsidRDefault="008809B9" w:rsidP="005D361E">
      <w:pPr>
        <w:rPr>
          <w:lang w:eastAsia="fr-FR"/>
        </w:rPr>
      </w:pPr>
      <w:r w:rsidRPr="005D421F">
        <w:rPr>
          <w:lang w:eastAsia="fr-FR"/>
        </w:rPr>
        <w:t>Le problème est affecté d’une priorité calculée sur la base de la matrice suivante en croisant son impact cumulé (estimé par le superviseur du problème, chargé de la coordination et du pilotage des problèmes sur un périmètre donné) et sa probabilité (estimée par l’initiateur du problème) :</w:t>
      </w:r>
    </w:p>
    <w:p w14:paraId="78933AB6" w14:textId="77777777" w:rsidR="00051145" w:rsidRDefault="00051145" w:rsidP="5D5E56C7">
      <w:pPr>
        <w:spacing w:after="0" w:line="240" w:lineRule="auto"/>
        <w:rPr>
          <w:rFonts w:eastAsia="Times New Roman"/>
          <w:lang w:eastAsia="fr-FR"/>
        </w:rPr>
      </w:pPr>
    </w:p>
    <w:tbl>
      <w:tblPr>
        <w:tblW w:w="0" w:type="auto"/>
        <w:tblLook w:val="04A0" w:firstRow="1" w:lastRow="0" w:firstColumn="1" w:lastColumn="0" w:noHBand="0" w:noVBand="1"/>
      </w:tblPr>
      <w:tblGrid>
        <w:gridCol w:w="1593"/>
        <w:gridCol w:w="1671"/>
        <w:gridCol w:w="1820"/>
        <w:gridCol w:w="1811"/>
        <w:gridCol w:w="2158"/>
      </w:tblGrid>
      <w:tr w:rsidR="5D5E56C7" w14:paraId="39A3D1F0" w14:textId="77777777" w:rsidTr="004D2D20">
        <w:trPr>
          <w:trHeight w:val="454"/>
        </w:trPr>
        <w:tc>
          <w:tcPr>
            <w:tcW w:w="1593" w:type="dxa"/>
            <w:vMerge w:val="restart"/>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4F81BD"/>
            <w:tcMar>
              <w:top w:w="15" w:type="dxa"/>
              <w:left w:w="57" w:type="dxa"/>
              <w:bottom w:w="0" w:type="dxa"/>
              <w:right w:w="57" w:type="dxa"/>
            </w:tcMar>
          </w:tcPr>
          <w:p w14:paraId="4340437D" w14:textId="77777777" w:rsidR="5D5E56C7" w:rsidRDefault="5D5E56C7" w:rsidP="5D5E56C7">
            <w:pPr>
              <w:spacing w:after="0" w:line="240" w:lineRule="auto"/>
              <w:rPr>
                <w:rFonts w:eastAsia="Times New Roman"/>
                <w:b/>
                <w:bCs/>
                <w:color w:val="FFFFFF" w:themeColor="background1"/>
                <w:sz w:val="16"/>
                <w:szCs w:val="16"/>
                <w:lang w:eastAsia="fr-FR"/>
              </w:rPr>
            </w:pPr>
            <w:r w:rsidRPr="5D5E56C7">
              <w:rPr>
                <w:rFonts w:eastAsia="Times New Roman"/>
                <w:b/>
                <w:bCs/>
                <w:color w:val="FFFFFF" w:themeColor="background1"/>
                <w:sz w:val="16"/>
                <w:szCs w:val="16"/>
                <w:lang w:eastAsia="fr-FR"/>
              </w:rPr>
              <w:t>IMPACT CUMULÉ</w:t>
            </w:r>
          </w:p>
          <w:p w14:paraId="1369F77E" w14:textId="77777777" w:rsidR="5D5E56C7" w:rsidRDefault="5D5E56C7" w:rsidP="5D5E56C7">
            <w:pPr>
              <w:spacing w:after="0" w:line="240" w:lineRule="auto"/>
              <w:rPr>
                <w:rFonts w:eastAsia="Times New Roman"/>
                <w:b/>
                <w:bCs/>
                <w:color w:val="FFFFFF" w:themeColor="background1"/>
                <w:sz w:val="16"/>
                <w:szCs w:val="16"/>
                <w:lang w:eastAsia="fr-FR"/>
              </w:rPr>
            </w:pPr>
          </w:p>
          <w:p w14:paraId="63485185" w14:textId="77777777" w:rsidR="5D5E56C7" w:rsidRDefault="5D5E56C7" w:rsidP="5D5E56C7">
            <w:pPr>
              <w:spacing w:after="0" w:line="240" w:lineRule="auto"/>
              <w:rPr>
                <w:rFonts w:eastAsia="Times New Roman"/>
                <w:b/>
                <w:bCs/>
                <w:color w:val="FFFFFF" w:themeColor="background1"/>
                <w:sz w:val="16"/>
                <w:szCs w:val="16"/>
                <w:lang w:eastAsia="fr-FR"/>
              </w:rPr>
            </w:pPr>
          </w:p>
          <w:p w14:paraId="686C56B9" w14:textId="77777777" w:rsidR="5D5E56C7" w:rsidRDefault="5D5E56C7" w:rsidP="5D5E56C7">
            <w:pPr>
              <w:spacing w:after="0" w:line="240" w:lineRule="auto"/>
              <w:rPr>
                <w:rFonts w:eastAsia="Times New Roman"/>
                <w:b/>
                <w:bCs/>
                <w:color w:val="FFFFFF" w:themeColor="background1"/>
                <w:sz w:val="16"/>
                <w:szCs w:val="16"/>
                <w:lang w:eastAsia="fr-FR"/>
              </w:rPr>
            </w:pPr>
          </w:p>
          <w:p w14:paraId="1F47D744" w14:textId="77777777" w:rsidR="5D5E56C7" w:rsidRDefault="5D5E56C7" w:rsidP="5D5E56C7">
            <w:pPr>
              <w:spacing w:after="0" w:line="240" w:lineRule="auto"/>
              <w:rPr>
                <w:rFonts w:eastAsia="Times New Roman"/>
                <w:b/>
                <w:bCs/>
                <w:color w:val="FFFFFF" w:themeColor="background1"/>
                <w:sz w:val="16"/>
                <w:szCs w:val="16"/>
                <w:lang w:eastAsia="fr-FR"/>
              </w:rPr>
            </w:pPr>
          </w:p>
          <w:p w14:paraId="221A204D" w14:textId="77777777" w:rsidR="5D5E56C7" w:rsidRDefault="5D5E56C7" w:rsidP="5D5E56C7">
            <w:pPr>
              <w:spacing w:after="0" w:line="240" w:lineRule="auto"/>
              <w:rPr>
                <w:rFonts w:eastAsia="Times New Roman"/>
                <w:b/>
                <w:bCs/>
                <w:color w:val="FFFFFF" w:themeColor="background1"/>
                <w:sz w:val="16"/>
                <w:szCs w:val="16"/>
                <w:lang w:eastAsia="fr-FR"/>
              </w:rPr>
            </w:pPr>
          </w:p>
          <w:p w14:paraId="5F55E038" w14:textId="77777777" w:rsidR="5D5E56C7" w:rsidRDefault="5D5E56C7" w:rsidP="5D5E56C7">
            <w:pPr>
              <w:spacing w:after="0" w:line="240" w:lineRule="auto"/>
              <w:rPr>
                <w:rFonts w:eastAsia="Times New Roman"/>
                <w:color w:val="FFFFFF" w:themeColor="background1"/>
                <w:sz w:val="16"/>
                <w:szCs w:val="16"/>
                <w:lang w:eastAsia="fr-FR"/>
              </w:rPr>
            </w:pPr>
          </w:p>
          <w:p w14:paraId="7C87B1A9" w14:textId="77777777" w:rsidR="5D5E56C7" w:rsidRDefault="5D5E56C7" w:rsidP="5D5E56C7">
            <w:pPr>
              <w:spacing w:after="0" w:line="240" w:lineRule="auto"/>
              <w:rPr>
                <w:rFonts w:eastAsia="Times New Roman"/>
                <w:color w:val="FFFFFF" w:themeColor="background1"/>
                <w:sz w:val="16"/>
                <w:szCs w:val="16"/>
                <w:lang w:eastAsia="fr-FR"/>
              </w:rPr>
            </w:pPr>
            <w:r w:rsidRPr="5D5E56C7">
              <w:rPr>
                <w:rFonts w:eastAsia="Times New Roman"/>
                <w:b/>
                <w:bCs/>
                <w:color w:val="FFFFFF" w:themeColor="background1"/>
                <w:sz w:val="16"/>
                <w:szCs w:val="16"/>
                <w:lang w:eastAsia="fr-FR"/>
              </w:rPr>
              <w:t>PROBABILITÉ</w:t>
            </w:r>
          </w:p>
          <w:p w14:paraId="7CB7A11E" w14:textId="77777777" w:rsidR="5D5E56C7" w:rsidRDefault="5D5E56C7" w:rsidP="5D5E56C7">
            <w:pPr>
              <w:spacing w:after="0" w:line="240" w:lineRule="auto"/>
              <w:rPr>
                <w:rFonts w:eastAsia="Times New Roman"/>
                <w:color w:val="FFFFFF" w:themeColor="background1"/>
                <w:sz w:val="16"/>
                <w:szCs w:val="16"/>
                <w:lang w:eastAsia="fr-FR"/>
              </w:rPr>
            </w:pPr>
            <w:r w:rsidRPr="5D5E56C7">
              <w:rPr>
                <w:rFonts w:eastAsia="Times New Roman"/>
                <w:b/>
                <w:bCs/>
                <w:color w:val="FFFFFF" w:themeColor="background1"/>
                <w:sz w:val="16"/>
                <w:szCs w:val="16"/>
                <w:lang w:eastAsia="fr-FR"/>
              </w:rPr>
              <w:t> </w:t>
            </w:r>
          </w:p>
        </w:tc>
        <w:tc>
          <w:tcPr>
            <w:tcW w:w="1671"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1F497D"/>
            <w:tcMar>
              <w:top w:w="15" w:type="dxa"/>
              <w:left w:w="57" w:type="dxa"/>
              <w:bottom w:w="0" w:type="dxa"/>
              <w:right w:w="57" w:type="dxa"/>
            </w:tcMar>
            <w:vAlign w:val="center"/>
          </w:tcPr>
          <w:p w14:paraId="2BACFE80" w14:textId="77777777" w:rsidR="5D5E56C7" w:rsidRDefault="5D5E56C7" w:rsidP="5D5E56C7">
            <w:pPr>
              <w:spacing w:after="0" w:line="240" w:lineRule="auto"/>
              <w:rPr>
                <w:rFonts w:eastAsia="Times New Roman"/>
                <w:color w:val="FFFFFF" w:themeColor="background1"/>
                <w:sz w:val="16"/>
                <w:szCs w:val="16"/>
                <w:lang w:eastAsia="fr-FR"/>
              </w:rPr>
            </w:pPr>
            <w:r w:rsidRPr="5D5E56C7">
              <w:rPr>
                <w:rFonts w:eastAsia="Times New Roman"/>
                <w:b/>
                <w:bCs/>
                <w:color w:val="FFFFFF" w:themeColor="background1"/>
                <w:sz w:val="16"/>
                <w:szCs w:val="16"/>
                <w:lang w:eastAsia="fr-FR"/>
              </w:rPr>
              <w:t xml:space="preserve">Bloquant </w:t>
            </w:r>
          </w:p>
        </w:tc>
        <w:tc>
          <w:tcPr>
            <w:tcW w:w="1820"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1F497D"/>
            <w:tcMar>
              <w:top w:w="15" w:type="dxa"/>
              <w:left w:w="57" w:type="dxa"/>
              <w:bottom w:w="0" w:type="dxa"/>
              <w:right w:w="57" w:type="dxa"/>
            </w:tcMar>
            <w:vAlign w:val="center"/>
          </w:tcPr>
          <w:p w14:paraId="26AC3F0E" w14:textId="77777777" w:rsidR="5D5E56C7" w:rsidRDefault="5D5E56C7" w:rsidP="5D5E56C7">
            <w:pPr>
              <w:spacing w:after="0" w:line="240" w:lineRule="auto"/>
              <w:rPr>
                <w:rFonts w:eastAsia="Times New Roman"/>
                <w:color w:val="FFFFFF" w:themeColor="background1"/>
                <w:sz w:val="16"/>
                <w:szCs w:val="16"/>
                <w:lang w:eastAsia="fr-FR"/>
              </w:rPr>
            </w:pPr>
            <w:r w:rsidRPr="5D5E56C7">
              <w:rPr>
                <w:rFonts w:eastAsia="Times New Roman"/>
                <w:b/>
                <w:bCs/>
                <w:color w:val="FFFFFF" w:themeColor="background1"/>
                <w:sz w:val="16"/>
                <w:szCs w:val="16"/>
                <w:lang w:eastAsia="fr-FR"/>
              </w:rPr>
              <w:t>Majeur</w:t>
            </w:r>
          </w:p>
        </w:tc>
        <w:tc>
          <w:tcPr>
            <w:tcW w:w="1811"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1F497D"/>
            <w:tcMar>
              <w:top w:w="15" w:type="dxa"/>
              <w:left w:w="57" w:type="dxa"/>
              <w:bottom w:w="0" w:type="dxa"/>
              <w:right w:w="57" w:type="dxa"/>
            </w:tcMar>
            <w:vAlign w:val="center"/>
          </w:tcPr>
          <w:p w14:paraId="38FBCBA9" w14:textId="77777777" w:rsidR="5D5E56C7" w:rsidRDefault="5D5E56C7" w:rsidP="5D5E56C7">
            <w:pPr>
              <w:spacing w:after="0" w:line="240" w:lineRule="auto"/>
              <w:rPr>
                <w:rFonts w:eastAsia="Times New Roman"/>
                <w:color w:val="FFFFFF" w:themeColor="background1"/>
                <w:sz w:val="16"/>
                <w:szCs w:val="16"/>
                <w:lang w:eastAsia="fr-FR"/>
              </w:rPr>
            </w:pPr>
            <w:r w:rsidRPr="5D5E56C7">
              <w:rPr>
                <w:rFonts w:eastAsia="Times New Roman"/>
                <w:b/>
                <w:bCs/>
                <w:color w:val="FFFFFF" w:themeColor="background1"/>
                <w:sz w:val="16"/>
                <w:szCs w:val="16"/>
                <w:lang w:eastAsia="fr-FR"/>
              </w:rPr>
              <w:t>Significatif</w:t>
            </w:r>
          </w:p>
        </w:tc>
        <w:tc>
          <w:tcPr>
            <w:tcW w:w="2158"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1F497D"/>
            <w:tcMar>
              <w:top w:w="15" w:type="dxa"/>
              <w:left w:w="57" w:type="dxa"/>
              <w:bottom w:w="0" w:type="dxa"/>
              <w:right w:w="57" w:type="dxa"/>
            </w:tcMar>
            <w:vAlign w:val="center"/>
          </w:tcPr>
          <w:p w14:paraId="2EC0E87D" w14:textId="77777777" w:rsidR="5D5E56C7" w:rsidRDefault="5D5E56C7" w:rsidP="5D5E56C7">
            <w:pPr>
              <w:spacing w:after="0" w:line="240" w:lineRule="auto"/>
              <w:rPr>
                <w:rFonts w:eastAsia="Times New Roman"/>
                <w:color w:val="FFFFFF" w:themeColor="background1"/>
                <w:sz w:val="16"/>
                <w:szCs w:val="16"/>
                <w:lang w:eastAsia="fr-FR"/>
              </w:rPr>
            </w:pPr>
            <w:r w:rsidRPr="5D5E56C7">
              <w:rPr>
                <w:rFonts w:eastAsia="Times New Roman"/>
                <w:b/>
                <w:bCs/>
                <w:color w:val="FFFFFF" w:themeColor="background1"/>
                <w:sz w:val="16"/>
                <w:szCs w:val="16"/>
                <w:lang w:eastAsia="fr-FR"/>
              </w:rPr>
              <w:t>Mineur</w:t>
            </w:r>
          </w:p>
        </w:tc>
      </w:tr>
      <w:tr w:rsidR="004D2D20" w14:paraId="095FE77B" w14:textId="77777777" w:rsidTr="004D2D20">
        <w:tc>
          <w:tcPr>
            <w:tcW w:w="1593" w:type="dxa"/>
            <w:vMerge/>
          </w:tcPr>
          <w:p w14:paraId="5CB9A573" w14:textId="77777777" w:rsidR="004D2D20" w:rsidRDefault="004D2D20" w:rsidP="004D2D20"/>
        </w:tc>
        <w:tc>
          <w:tcPr>
            <w:tcW w:w="1671" w:type="dxa"/>
            <w:tcBorders>
              <w:top w:val="single" w:sz="24" w:space="0" w:color="FFFFFF" w:themeColor="background1"/>
              <w:left w:val="single" w:sz="24" w:space="0" w:color="FFFFFF" w:themeColor="background1"/>
              <w:bottom w:val="single" w:sz="8" w:space="0" w:color="FFFFFF" w:themeColor="background1"/>
              <w:right w:val="single" w:sz="8" w:space="0" w:color="FFFFFF" w:themeColor="background1"/>
            </w:tcBorders>
            <w:shd w:val="clear" w:color="auto" w:fill="EDF2F9"/>
            <w:tcMar>
              <w:top w:w="15" w:type="dxa"/>
              <w:left w:w="57" w:type="dxa"/>
              <w:bottom w:w="0" w:type="dxa"/>
              <w:right w:w="57" w:type="dxa"/>
            </w:tcMar>
            <w:vAlign w:val="center"/>
          </w:tcPr>
          <w:p w14:paraId="37FC809F" w14:textId="77777777" w:rsidR="004D2D20" w:rsidRDefault="004D2D20" w:rsidP="004D2D20">
            <w:pPr>
              <w:spacing w:after="0" w:line="240" w:lineRule="auto"/>
              <w:rPr>
                <w:rFonts w:eastAsia="Times New Roman"/>
                <w:sz w:val="16"/>
                <w:szCs w:val="16"/>
                <w:lang w:eastAsia="fr-FR"/>
              </w:rPr>
            </w:pPr>
            <w:r w:rsidRPr="5D5E56C7">
              <w:rPr>
                <w:rFonts w:eastAsia="Times New Roman"/>
                <w:sz w:val="16"/>
                <w:szCs w:val="16"/>
                <w:lang w:eastAsia="fr-FR"/>
              </w:rPr>
              <w:t>Un service sensible</w:t>
            </w:r>
          </w:p>
          <w:p w14:paraId="6CDF2043" w14:textId="77777777" w:rsidR="004D2D20" w:rsidRDefault="004D2D20" w:rsidP="004D2D20">
            <w:pPr>
              <w:spacing w:after="0" w:line="240" w:lineRule="auto"/>
              <w:rPr>
                <w:rFonts w:eastAsia="Times New Roman"/>
                <w:sz w:val="16"/>
                <w:szCs w:val="16"/>
                <w:lang w:eastAsia="fr-FR"/>
              </w:rPr>
            </w:pPr>
            <w:r w:rsidRPr="5D5E56C7">
              <w:rPr>
                <w:rFonts w:eastAsia="Times New Roman"/>
                <w:b/>
                <w:bCs/>
                <w:sz w:val="16"/>
                <w:szCs w:val="16"/>
                <w:lang w:eastAsia="fr-FR"/>
              </w:rPr>
              <w:t>O</w:t>
            </w:r>
            <w:r>
              <w:rPr>
                <w:rFonts w:eastAsia="Times New Roman"/>
                <w:b/>
                <w:bCs/>
                <w:sz w:val="16"/>
                <w:szCs w:val="16"/>
                <w:lang w:eastAsia="fr-FR"/>
              </w:rPr>
              <w:t>u</w:t>
            </w:r>
          </w:p>
          <w:p w14:paraId="46E595A3" w14:textId="77777777" w:rsidR="004D2D20" w:rsidRDefault="004D2D20" w:rsidP="004D2D20">
            <w:pPr>
              <w:spacing w:after="0" w:line="240" w:lineRule="auto"/>
              <w:rPr>
                <w:rFonts w:eastAsia="Times New Roman"/>
                <w:sz w:val="16"/>
                <w:szCs w:val="16"/>
                <w:lang w:eastAsia="fr-FR"/>
              </w:rPr>
            </w:pPr>
            <w:r w:rsidRPr="5D5E56C7">
              <w:rPr>
                <w:rFonts w:eastAsia="Times New Roman"/>
                <w:sz w:val="16"/>
                <w:szCs w:val="16"/>
                <w:lang w:eastAsia="fr-FR"/>
              </w:rPr>
              <w:t xml:space="preserve">Toutes les </w:t>
            </w:r>
            <w:r>
              <w:br/>
            </w:r>
            <w:r w:rsidRPr="5D5E56C7">
              <w:rPr>
                <w:rFonts w:eastAsia="Times New Roman"/>
                <w:sz w:val="16"/>
                <w:szCs w:val="16"/>
                <w:lang w:eastAsia="fr-FR"/>
              </w:rPr>
              <w:t>caisses</w:t>
            </w:r>
            <w:r>
              <w:rPr>
                <w:rFonts w:eastAsia="Times New Roman"/>
                <w:sz w:val="16"/>
                <w:szCs w:val="16"/>
                <w:lang w:eastAsia="fr-FR"/>
              </w:rPr>
              <w:t xml:space="preserve"> </w:t>
            </w:r>
            <w:r w:rsidRPr="0073043C">
              <w:rPr>
                <w:sz w:val="16"/>
                <w:szCs w:val="16"/>
              </w:rPr>
              <w:t>qui utilisent l'application</w:t>
            </w:r>
          </w:p>
          <w:p w14:paraId="70AA6C3F" w14:textId="77777777" w:rsidR="004D2D20" w:rsidRDefault="004D2D20" w:rsidP="004D2D20">
            <w:pPr>
              <w:spacing w:after="0" w:line="240" w:lineRule="auto"/>
              <w:rPr>
                <w:rFonts w:eastAsia="Times New Roman"/>
                <w:sz w:val="16"/>
                <w:szCs w:val="16"/>
                <w:lang w:eastAsia="fr-FR"/>
              </w:rPr>
            </w:pPr>
            <w:r w:rsidRPr="5D5E56C7">
              <w:rPr>
                <w:rFonts w:eastAsia="Times New Roman"/>
                <w:b/>
                <w:bCs/>
                <w:sz w:val="16"/>
                <w:szCs w:val="16"/>
                <w:lang w:eastAsia="fr-FR"/>
              </w:rPr>
              <w:t>Ou</w:t>
            </w:r>
          </w:p>
          <w:p w14:paraId="499A4C3F" w14:textId="1BA3C55C" w:rsidR="004D2D20" w:rsidRDefault="004D2D20" w:rsidP="004D2D20">
            <w:pPr>
              <w:spacing w:after="0" w:line="240" w:lineRule="auto"/>
              <w:rPr>
                <w:rFonts w:eastAsia="Times New Roman"/>
                <w:sz w:val="16"/>
                <w:szCs w:val="16"/>
                <w:lang w:eastAsia="fr-FR"/>
              </w:rPr>
            </w:pPr>
            <w:r w:rsidRPr="5D5E56C7">
              <w:rPr>
                <w:rFonts w:eastAsia="Times New Roman"/>
                <w:sz w:val="16"/>
                <w:szCs w:val="16"/>
                <w:lang w:eastAsia="fr-FR"/>
              </w:rPr>
              <w:t xml:space="preserve">Incidents de sécurité de type : Attaque virale système ou réseau globale </w:t>
            </w:r>
          </w:p>
        </w:tc>
        <w:tc>
          <w:tcPr>
            <w:tcW w:w="1820"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F2F9"/>
            <w:tcMar>
              <w:top w:w="15" w:type="dxa"/>
              <w:left w:w="57" w:type="dxa"/>
              <w:bottom w:w="0" w:type="dxa"/>
              <w:right w:w="57" w:type="dxa"/>
            </w:tcMar>
            <w:vAlign w:val="center"/>
          </w:tcPr>
          <w:p w14:paraId="306D153E" w14:textId="77777777" w:rsidR="004D2D20" w:rsidRDefault="004D2D20" w:rsidP="004D2D20">
            <w:pPr>
              <w:spacing w:after="0" w:line="240" w:lineRule="auto"/>
              <w:rPr>
                <w:rFonts w:eastAsia="Times New Roman"/>
                <w:sz w:val="16"/>
                <w:szCs w:val="16"/>
                <w:lang w:eastAsia="fr-FR"/>
              </w:rPr>
            </w:pPr>
            <w:r w:rsidRPr="5D5E56C7">
              <w:rPr>
                <w:rFonts w:eastAsia="Times New Roman"/>
                <w:sz w:val="16"/>
                <w:szCs w:val="16"/>
                <w:lang w:eastAsia="fr-FR"/>
              </w:rPr>
              <w:t>Aucun service sensible</w:t>
            </w:r>
          </w:p>
          <w:p w14:paraId="63D4C656" w14:textId="77777777" w:rsidR="004D2D20" w:rsidRDefault="004D2D20" w:rsidP="004D2D20">
            <w:pPr>
              <w:spacing w:after="0" w:line="240" w:lineRule="auto"/>
              <w:rPr>
                <w:rFonts w:eastAsia="Times New Roman"/>
                <w:sz w:val="16"/>
                <w:szCs w:val="16"/>
                <w:lang w:eastAsia="fr-FR"/>
              </w:rPr>
            </w:pPr>
            <w:r w:rsidRPr="5D5E56C7">
              <w:rPr>
                <w:rFonts w:eastAsia="Times New Roman"/>
                <w:b/>
                <w:bCs/>
                <w:sz w:val="16"/>
                <w:szCs w:val="16"/>
                <w:lang w:eastAsia="fr-FR"/>
              </w:rPr>
              <w:t>Ou</w:t>
            </w:r>
          </w:p>
          <w:p w14:paraId="74C9B0C6" w14:textId="77777777" w:rsidR="004D2D20" w:rsidRDefault="004D2D20" w:rsidP="004D2D20">
            <w:pPr>
              <w:spacing w:after="0" w:line="240" w:lineRule="auto"/>
              <w:rPr>
                <w:rFonts w:eastAsia="Times New Roman"/>
                <w:sz w:val="16"/>
                <w:szCs w:val="16"/>
                <w:lang w:eastAsia="fr-FR"/>
              </w:rPr>
            </w:pPr>
            <w:r w:rsidRPr="5D5E56C7">
              <w:rPr>
                <w:rFonts w:eastAsia="Times New Roman"/>
                <w:sz w:val="16"/>
                <w:szCs w:val="16"/>
                <w:lang w:eastAsia="fr-FR"/>
              </w:rPr>
              <w:t>Un nombre important de caisses</w:t>
            </w:r>
            <w:r>
              <w:rPr>
                <w:rFonts w:eastAsia="Times New Roman"/>
                <w:sz w:val="16"/>
                <w:szCs w:val="16"/>
                <w:lang w:eastAsia="fr-FR"/>
              </w:rPr>
              <w:t xml:space="preserve"> </w:t>
            </w:r>
            <w:r w:rsidRPr="0073043C">
              <w:rPr>
                <w:sz w:val="16"/>
                <w:szCs w:val="16"/>
              </w:rPr>
              <w:t>qui utilisent l'application</w:t>
            </w:r>
            <w:r w:rsidRPr="5D5E56C7">
              <w:rPr>
                <w:rFonts w:eastAsia="Times New Roman"/>
                <w:sz w:val="16"/>
                <w:szCs w:val="16"/>
                <w:lang w:eastAsia="fr-FR"/>
              </w:rPr>
              <w:t xml:space="preserve"> (&gt;50%)</w:t>
            </w:r>
          </w:p>
          <w:p w14:paraId="788F8C78" w14:textId="77777777" w:rsidR="004D2D20" w:rsidRDefault="004D2D20" w:rsidP="004D2D20">
            <w:pPr>
              <w:spacing w:after="0" w:line="240" w:lineRule="auto"/>
              <w:rPr>
                <w:rFonts w:eastAsia="Times New Roman"/>
                <w:sz w:val="16"/>
                <w:szCs w:val="16"/>
                <w:lang w:eastAsia="fr-FR"/>
              </w:rPr>
            </w:pPr>
            <w:r w:rsidRPr="5D5E56C7">
              <w:rPr>
                <w:rFonts w:eastAsia="Times New Roman"/>
                <w:b/>
                <w:bCs/>
                <w:sz w:val="16"/>
                <w:szCs w:val="16"/>
                <w:lang w:eastAsia="fr-FR"/>
              </w:rPr>
              <w:t>Ou</w:t>
            </w:r>
          </w:p>
          <w:p w14:paraId="1E97F0F9" w14:textId="3905C8BE" w:rsidR="004D2D20" w:rsidRDefault="004D2D20" w:rsidP="004D2D20">
            <w:pPr>
              <w:spacing w:after="0" w:line="240" w:lineRule="auto"/>
              <w:rPr>
                <w:rFonts w:eastAsia="Times New Roman"/>
                <w:sz w:val="16"/>
                <w:szCs w:val="16"/>
                <w:lang w:eastAsia="fr-FR"/>
              </w:rPr>
            </w:pPr>
            <w:r w:rsidRPr="5D5E56C7">
              <w:rPr>
                <w:rFonts w:eastAsia="Times New Roman"/>
                <w:sz w:val="16"/>
                <w:szCs w:val="16"/>
                <w:lang w:eastAsia="fr-FR"/>
              </w:rPr>
              <w:t>Incidents de sécurité de type :  Attaque virale système ou réseau circonscrite</w:t>
            </w:r>
          </w:p>
        </w:tc>
        <w:tc>
          <w:tcPr>
            <w:tcW w:w="1811"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F2F9"/>
            <w:tcMar>
              <w:top w:w="15" w:type="dxa"/>
              <w:left w:w="57" w:type="dxa"/>
              <w:bottom w:w="0" w:type="dxa"/>
              <w:right w:w="57" w:type="dxa"/>
            </w:tcMar>
            <w:vAlign w:val="center"/>
          </w:tcPr>
          <w:p w14:paraId="3E2D76DF" w14:textId="77777777" w:rsidR="004D2D20" w:rsidRDefault="004D2D20" w:rsidP="004D2D20">
            <w:pPr>
              <w:spacing w:after="0" w:line="240" w:lineRule="auto"/>
              <w:rPr>
                <w:rFonts w:eastAsia="Times New Roman"/>
                <w:sz w:val="16"/>
                <w:szCs w:val="16"/>
                <w:lang w:eastAsia="fr-FR"/>
              </w:rPr>
            </w:pPr>
            <w:r w:rsidRPr="5D5E56C7">
              <w:rPr>
                <w:rFonts w:eastAsia="Times New Roman"/>
                <w:sz w:val="16"/>
                <w:szCs w:val="16"/>
                <w:lang w:eastAsia="fr-FR"/>
              </w:rPr>
              <w:t xml:space="preserve">Aucun service sensible </w:t>
            </w:r>
          </w:p>
          <w:p w14:paraId="7136142A" w14:textId="77777777" w:rsidR="004D2D20" w:rsidRDefault="004D2D20" w:rsidP="004D2D20">
            <w:pPr>
              <w:spacing w:after="0" w:line="240" w:lineRule="auto"/>
              <w:rPr>
                <w:rFonts w:eastAsia="Times New Roman"/>
                <w:sz w:val="16"/>
                <w:szCs w:val="16"/>
                <w:lang w:eastAsia="fr-FR"/>
              </w:rPr>
            </w:pPr>
            <w:r w:rsidRPr="5D5E56C7">
              <w:rPr>
                <w:rFonts w:eastAsia="Times New Roman"/>
                <w:b/>
                <w:bCs/>
                <w:sz w:val="16"/>
                <w:szCs w:val="16"/>
                <w:lang w:eastAsia="fr-FR"/>
              </w:rPr>
              <w:t>Ou</w:t>
            </w:r>
          </w:p>
          <w:p w14:paraId="42B07037" w14:textId="77777777" w:rsidR="004D2D20" w:rsidRDefault="004D2D20" w:rsidP="004D2D20">
            <w:pPr>
              <w:spacing w:after="0" w:line="240" w:lineRule="auto"/>
              <w:rPr>
                <w:rFonts w:eastAsia="Times New Roman"/>
                <w:sz w:val="16"/>
                <w:szCs w:val="16"/>
                <w:lang w:eastAsia="fr-FR"/>
              </w:rPr>
            </w:pPr>
            <w:r w:rsidRPr="5D5E56C7">
              <w:rPr>
                <w:rFonts w:eastAsia="Times New Roman"/>
                <w:sz w:val="16"/>
                <w:szCs w:val="16"/>
                <w:lang w:eastAsia="fr-FR"/>
              </w:rPr>
              <w:t>Nombre limité de caisses</w:t>
            </w:r>
            <w:r>
              <w:rPr>
                <w:rFonts w:eastAsia="Times New Roman"/>
                <w:sz w:val="16"/>
                <w:szCs w:val="16"/>
                <w:lang w:eastAsia="fr-FR"/>
              </w:rPr>
              <w:t xml:space="preserve"> </w:t>
            </w:r>
            <w:r w:rsidRPr="0073043C">
              <w:rPr>
                <w:sz w:val="16"/>
                <w:szCs w:val="16"/>
              </w:rPr>
              <w:t>qui utilisent l'application</w:t>
            </w:r>
            <w:r>
              <w:br/>
            </w:r>
            <w:r w:rsidRPr="5D5E56C7">
              <w:rPr>
                <w:rFonts w:eastAsia="Times New Roman"/>
                <w:sz w:val="16"/>
                <w:szCs w:val="16"/>
                <w:lang w:eastAsia="fr-FR"/>
              </w:rPr>
              <w:t xml:space="preserve"> (&lt;50% et &gt;10%)</w:t>
            </w:r>
          </w:p>
          <w:p w14:paraId="05CDC99F" w14:textId="77777777" w:rsidR="004D2D20" w:rsidRDefault="004D2D20" w:rsidP="004D2D20">
            <w:pPr>
              <w:spacing w:after="0" w:line="240" w:lineRule="auto"/>
              <w:rPr>
                <w:rFonts w:eastAsia="Times New Roman"/>
                <w:sz w:val="16"/>
                <w:szCs w:val="16"/>
                <w:lang w:eastAsia="fr-FR"/>
              </w:rPr>
            </w:pPr>
            <w:r w:rsidRPr="5D5E56C7">
              <w:rPr>
                <w:rFonts w:eastAsia="Times New Roman"/>
                <w:b/>
                <w:bCs/>
                <w:sz w:val="16"/>
                <w:szCs w:val="16"/>
                <w:lang w:eastAsia="fr-FR"/>
              </w:rPr>
              <w:t>Ou</w:t>
            </w:r>
          </w:p>
          <w:p w14:paraId="4CD63312" w14:textId="208BBFAF" w:rsidR="004D2D20" w:rsidRDefault="004D2D20" w:rsidP="004D2D20">
            <w:pPr>
              <w:spacing w:after="0" w:line="240" w:lineRule="auto"/>
              <w:rPr>
                <w:rFonts w:eastAsia="Times New Roman"/>
                <w:sz w:val="16"/>
                <w:szCs w:val="16"/>
                <w:lang w:eastAsia="fr-FR"/>
              </w:rPr>
            </w:pPr>
            <w:r w:rsidRPr="5D5E56C7">
              <w:rPr>
                <w:rFonts w:eastAsia="Times New Roman"/>
                <w:sz w:val="16"/>
                <w:szCs w:val="16"/>
                <w:lang w:eastAsia="fr-FR"/>
              </w:rPr>
              <w:t xml:space="preserve">Incidents de sécurité de type : Risque d’attaque système ou réseau </w:t>
            </w:r>
          </w:p>
        </w:tc>
        <w:tc>
          <w:tcPr>
            <w:tcW w:w="2158"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F2F9"/>
            <w:tcMar>
              <w:top w:w="15" w:type="dxa"/>
              <w:left w:w="57" w:type="dxa"/>
              <w:bottom w:w="0" w:type="dxa"/>
              <w:right w:w="57" w:type="dxa"/>
            </w:tcMar>
            <w:vAlign w:val="center"/>
          </w:tcPr>
          <w:p w14:paraId="1059CA52" w14:textId="77777777" w:rsidR="004D2D20" w:rsidRDefault="004D2D20" w:rsidP="004D2D20">
            <w:pPr>
              <w:spacing w:after="0" w:line="240" w:lineRule="auto"/>
              <w:rPr>
                <w:rFonts w:eastAsia="Times New Roman"/>
                <w:sz w:val="16"/>
                <w:szCs w:val="16"/>
                <w:lang w:eastAsia="fr-FR"/>
              </w:rPr>
            </w:pPr>
            <w:r w:rsidRPr="5D5E56C7">
              <w:rPr>
                <w:rFonts w:eastAsia="Times New Roman"/>
                <w:sz w:val="16"/>
                <w:szCs w:val="16"/>
                <w:lang w:eastAsia="fr-FR"/>
              </w:rPr>
              <w:t>Aucun service sensible</w:t>
            </w:r>
          </w:p>
          <w:p w14:paraId="5FB361F7" w14:textId="77777777" w:rsidR="004D2D20" w:rsidRDefault="004D2D20" w:rsidP="004D2D20">
            <w:pPr>
              <w:spacing w:after="0" w:line="240" w:lineRule="auto"/>
              <w:rPr>
                <w:rFonts w:eastAsia="Times New Roman"/>
                <w:sz w:val="16"/>
                <w:szCs w:val="16"/>
                <w:lang w:eastAsia="fr-FR"/>
              </w:rPr>
            </w:pPr>
            <w:r w:rsidRPr="5D5E56C7">
              <w:rPr>
                <w:rFonts w:eastAsia="Times New Roman"/>
                <w:b/>
                <w:bCs/>
                <w:sz w:val="16"/>
                <w:szCs w:val="16"/>
                <w:lang w:eastAsia="fr-FR"/>
              </w:rPr>
              <w:t>Et</w:t>
            </w:r>
          </w:p>
          <w:p w14:paraId="7FC217B8" w14:textId="77777777" w:rsidR="004D2D20" w:rsidRDefault="004D2D20" w:rsidP="004D2D20">
            <w:pPr>
              <w:spacing w:after="0" w:line="240" w:lineRule="auto"/>
              <w:rPr>
                <w:rFonts w:eastAsia="Times New Roman"/>
                <w:sz w:val="16"/>
                <w:szCs w:val="16"/>
                <w:lang w:eastAsia="fr-FR"/>
              </w:rPr>
            </w:pPr>
            <w:r w:rsidRPr="5D5E56C7">
              <w:rPr>
                <w:rFonts w:eastAsia="Times New Roman"/>
                <w:sz w:val="16"/>
                <w:szCs w:val="16"/>
                <w:lang w:eastAsia="fr-FR"/>
              </w:rPr>
              <w:t>Peu de caisses</w:t>
            </w:r>
            <w:r>
              <w:rPr>
                <w:rFonts w:eastAsia="Times New Roman"/>
                <w:sz w:val="16"/>
                <w:szCs w:val="16"/>
                <w:lang w:eastAsia="fr-FR"/>
              </w:rPr>
              <w:t xml:space="preserve"> </w:t>
            </w:r>
            <w:r w:rsidRPr="0073043C">
              <w:rPr>
                <w:sz w:val="16"/>
                <w:szCs w:val="16"/>
              </w:rPr>
              <w:t>qui utilisent l'application</w:t>
            </w:r>
            <w:r w:rsidRPr="5D5E56C7">
              <w:rPr>
                <w:rFonts w:eastAsia="Times New Roman"/>
                <w:sz w:val="16"/>
                <w:szCs w:val="16"/>
                <w:lang w:eastAsia="fr-FR"/>
              </w:rPr>
              <w:t xml:space="preserve"> (&lt;10%)</w:t>
            </w:r>
          </w:p>
          <w:p w14:paraId="5414E9A0" w14:textId="77777777" w:rsidR="004D2D20" w:rsidRDefault="004D2D20" w:rsidP="004D2D20">
            <w:pPr>
              <w:spacing w:after="0" w:line="240" w:lineRule="auto"/>
              <w:rPr>
                <w:rFonts w:eastAsia="Times New Roman"/>
                <w:sz w:val="16"/>
                <w:szCs w:val="16"/>
                <w:lang w:eastAsia="fr-FR"/>
              </w:rPr>
            </w:pPr>
            <w:r w:rsidRPr="5D5E56C7">
              <w:rPr>
                <w:rFonts w:eastAsia="Times New Roman"/>
                <w:b/>
                <w:bCs/>
                <w:sz w:val="16"/>
                <w:szCs w:val="16"/>
                <w:lang w:eastAsia="fr-FR"/>
              </w:rPr>
              <w:t>Ou</w:t>
            </w:r>
          </w:p>
          <w:p w14:paraId="517ED28A" w14:textId="64E5F848" w:rsidR="004D2D20" w:rsidRDefault="004D2D20" w:rsidP="004D2D20">
            <w:pPr>
              <w:spacing w:after="0" w:line="240" w:lineRule="auto"/>
              <w:rPr>
                <w:rFonts w:eastAsia="Times New Roman"/>
                <w:sz w:val="16"/>
                <w:szCs w:val="16"/>
                <w:lang w:eastAsia="fr-FR"/>
              </w:rPr>
            </w:pPr>
            <w:r w:rsidRPr="5D5E56C7">
              <w:rPr>
                <w:rFonts w:eastAsia="Times New Roman"/>
                <w:sz w:val="16"/>
                <w:szCs w:val="16"/>
                <w:lang w:eastAsia="fr-FR"/>
              </w:rPr>
              <w:t>Incident de sécurité de type : Risque très faible</w:t>
            </w:r>
          </w:p>
        </w:tc>
      </w:tr>
      <w:tr w:rsidR="5D5E56C7" w14:paraId="711EED86" w14:textId="77777777" w:rsidTr="004D2D20">
        <w:trPr>
          <w:trHeight w:val="628"/>
        </w:trPr>
        <w:tc>
          <w:tcPr>
            <w:tcW w:w="1593"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4F81BD"/>
            <w:tcMar>
              <w:top w:w="15" w:type="dxa"/>
              <w:left w:w="57" w:type="dxa"/>
              <w:bottom w:w="0" w:type="dxa"/>
              <w:right w:w="57" w:type="dxa"/>
            </w:tcMar>
            <w:vAlign w:val="center"/>
          </w:tcPr>
          <w:p w14:paraId="3F402104" w14:textId="77777777" w:rsidR="5D5E56C7" w:rsidRDefault="5D5E56C7" w:rsidP="5D5E56C7">
            <w:pPr>
              <w:spacing w:after="0" w:line="240" w:lineRule="auto"/>
              <w:rPr>
                <w:rFonts w:eastAsia="Times New Roman"/>
                <w:color w:val="FFFFFF" w:themeColor="background1"/>
                <w:sz w:val="16"/>
                <w:szCs w:val="16"/>
                <w:lang w:eastAsia="fr-FR"/>
              </w:rPr>
            </w:pPr>
            <w:r w:rsidRPr="5D5E56C7">
              <w:rPr>
                <w:rFonts w:eastAsia="Times New Roman"/>
                <w:b/>
                <w:bCs/>
                <w:color w:val="FFFFFF" w:themeColor="background1"/>
                <w:sz w:val="16"/>
                <w:szCs w:val="16"/>
                <w:lang w:eastAsia="fr-FR"/>
              </w:rPr>
              <w:t>Forte</w:t>
            </w:r>
          </w:p>
          <w:p w14:paraId="1A3F6D4C" w14:textId="77777777" w:rsidR="5D5E56C7" w:rsidRDefault="5D5E56C7" w:rsidP="5D5E56C7">
            <w:pPr>
              <w:spacing w:after="0" w:line="240" w:lineRule="auto"/>
              <w:rPr>
                <w:rFonts w:eastAsia="Times New Roman"/>
                <w:color w:val="FFFFFF" w:themeColor="background1"/>
                <w:sz w:val="16"/>
                <w:szCs w:val="16"/>
                <w:lang w:eastAsia="fr-FR"/>
              </w:rPr>
            </w:pPr>
            <w:r w:rsidRPr="5D5E56C7">
              <w:rPr>
                <w:rFonts w:eastAsia="Times New Roman"/>
                <w:color w:val="FFFFFF" w:themeColor="background1"/>
                <w:sz w:val="16"/>
                <w:szCs w:val="16"/>
                <w:lang w:eastAsia="fr-FR"/>
              </w:rPr>
              <w:t>Incident  fréquent</w:t>
            </w:r>
          </w:p>
          <w:p w14:paraId="0E50C418" w14:textId="77777777" w:rsidR="5D5E56C7" w:rsidRDefault="5D5E56C7" w:rsidP="5D5E56C7">
            <w:pPr>
              <w:spacing w:after="0" w:line="240" w:lineRule="auto"/>
              <w:rPr>
                <w:rFonts w:eastAsia="Times New Roman"/>
                <w:color w:val="FFFFFF" w:themeColor="background1"/>
                <w:sz w:val="16"/>
                <w:szCs w:val="16"/>
                <w:lang w:eastAsia="fr-FR"/>
              </w:rPr>
            </w:pPr>
            <w:r w:rsidRPr="5D5E56C7">
              <w:rPr>
                <w:rFonts w:eastAsia="Times New Roman"/>
                <w:color w:val="FFFFFF" w:themeColor="background1"/>
                <w:sz w:val="16"/>
                <w:szCs w:val="16"/>
                <w:lang w:eastAsia="fr-FR"/>
              </w:rPr>
              <w:t>OU</w:t>
            </w:r>
          </w:p>
          <w:p w14:paraId="4B7F8B22" w14:textId="77777777" w:rsidR="5D5E56C7" w:rsidRDefault="5D5E56C7" w:rsidP="5D5E56C7">
            <w:pPr>
              <w:spacing w:after="0" w:line="240" w:lineRule="auto"/>
              <w:rPr>
                <w:rFonts w:eastAsia="Times New Roman"/>
                <w:color w:val="FFFFFF" w:themeColor="background1"/>
                <w:sz w:val="16"/>
                <w:szCs w:val="16"/>
                <w:lang w:eastAsia="fr-FR"/>
              </w:rPr>
            </w:pPr>
            <w:r w:rsidRPr="5D5E56C7">
              <w:rPr>
                <w:rFonts w:eastAsia="Times New Roman"/>
                <w:color w:val="FFFFFF" w:themeColor="background1"/>
                <w:sz w:val="16"/>
                <w:szCs w:val="16"/>
                <w:lang w:eastAsia="fr-FR"/>
              </w:rPr>
              <w:t>Seuil critique atteint </w:t>
            </w:r>
          </w:p>
        </w:tc>
        <w:tc>
          <w:tcPr>
            <w:tcW w:w="167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F0000"/>
            <w:tcMar>
              <w:top w:w="15" w:type="dxa"/>
              <w:left w:w="57" w:type="dxa"/>
              <w:bottom w:w="0" w:type="dxa"/>
              <w:right w:w="57" w:type="dxa"/>
            </w:tcMar>
            <w:vAlign w:val="center"/>
          </w:tcPr>
          <w:p w14:paraId="77097CF4" w14:textId="77777777" w:rsidR="5D5E56C7" w:rsidRDefault="5D5E56C7" w:rsidP="5D5E56C7">
            <w:pPr>
              <w:spacing w:after="0" w:line="240" w:lineRule="auto"/>
              <w:rPr>
                <w:rFonts w:eastAsia="Times New Roman"/>
                <w:sz w:val="16"/>
                <w:szCs w:val="16"/>
                <w:lang w:eastAsia="fr-FR"/>
              </w:rPr>
            </w:pPr>
            <w:r w:rsidRPr="5D5E56C7">
              <w:rPr>
                <w:rFonts w:eastAsia="Times New Roman"/>
                <w:b/>
                <w:bCs/>
                <w:sz w:val="16"/>
                <w:szCs w:val="16"/>
                <w:lang w:eastAsia="fr-FR"/>
              </w:rPr>
              <w:t>P1</w:t>
            </w:r>
          </w:p>
        </w:tc>
        <w:tc>
          <w:tcPr>
            <w:tcW w:w="182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FC000" w:themeFill="accent4"/>
            <w:tcMar>
              <w:top w:w="15" w:type="dxa"/>
              <w:left w:w="57" w:type="dxa"/>
              <w:bottom w:w="0" w:type="dxa"/>
              <w:right w:w="57" w:type="dxa"/>
            </w:tcMar>
            <w:vAlign w:val="center"/>
          </w:tcPr>
          <w:p w14:paraId="420B822B" w14:textId="77777777" w:rsidR="5D5E56C7" w:rsidRDefault="5D5E56C7" w:rsidP="5D5E56C7">
            <w:pPr>
              <w:spacing w:after="0" w:line="240" w:lineRule="auto"/>
              <w:rPr>
                <w:rFonts w:eastAsia="Times New Roman"/>
                <w:sz w:val="16"/>
                <w:szCs w:val="16"/>
                <w:lang w:eastAsia="fr-FR"/>
              </w:rPr>
            </w:pPr>
            <w:r w:rsidRPr="5D5E56C7">
              <w:rPr>
                <w:rFonts w:eastAsia="Times New Roman"/>
                <w:b/>
                <w:bCs/>
                <w:sz w:val="16"/>
                <w:szCs w:val="16"/>
                <w:lang w:eastAsia="fr-FR"/>
              </w:rPr>
              <w:t>P2</w:t>
            </w:r>
          </w:p>
        </w:tc>
        <w:tc>
          <w:tcPr>
            <w:tcW w:w="18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FFF00"/>
            <w:tcMar>
              <w:top w:w="15" w:type="dxa"/>
              <w:left w:w="57" w:type="dxa"/>
              <w:bottom w:w="0" w:type="dxa"/>
              <w:right w:w="57" w:type="dxa"/>
            </w:tcMar>
            <w:vAlign w:val="center"/>
          </w:tcPr>
          <w:p w14:paraId="4E8D8A41" w14:textId="77777777" w:rsidR="5D5E56C7" w:rsidRDefault="5D5E56C7" w:rsidP="5D5E56C7">
            <w:pPr>
              <w:spacing w:after="0" w:line="240" w:lineRule="auto"/>
              <w:rPr>
                <w:rFonts w:eastAsia="Times New Roman"/>
                <w:sz w:val="16"/>
                <w:szCs w:val="16"/>
                <w:lang w:eastAsia="fr-FR"/>
              </w:rPr>
            </w:pPr>
            <w:r w:rsidRPr="5D5E56C7">
              <w:rPr>
                <w:rFonts w:eastAsia="Times New Roman"/>
                <w:b/>
                <w:bCs/>
                <w:sz w:val="16"/>
                <w:szCs w:val="16"/>
                <w:lang w:eastAsia="fr-FR"/>
              </w:rPr>
              <w:t>P3</w:t>
            </w:r>
          </w:p>
        </w:tc>
        <w:tc>
          <w:tcPr>
            <w:tcW w:w="215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2D050"/>
            <w:tcMar>
              <w:top w:w="15" w:type="dxa"/>
              <w:left w:w="57" w:type="dxa"/>
              <w:bottom w:w="0" w:type="dxa"/>
              <w:right w:w="57" w:type="dxa"/>
            </w:tcMar>
            <w:vAlign w:val="center"/>
          </w:tcPr>
          <w:p w14:paraId="26FDC944" w14:textId="77777777" w:rsidR="5D5E56C7" w:rsidRDefault="5D5E56C7" w:rsidP="5D5E56C7">
            <w:pPr>
              <w:spacing w:after="0" w:line="240" w:lineRule="auto"/>
              <w:rPr>
                <w:rFonts w:eastAsia="Times New Roman"/>
                <w:sz w:val="16"/>
                <w:szCs w:val="16"/>
                <w:lang w:eastAsia="fr-FR"/>
              </w:rPr>
            </w:pPr>
            <w:r w:rsidRPr="5D5E56C7">
              <w:rPr>
                <w:rFonts w:eastAsia="Times New Roman"/>
                <w:b/>
                <w:bCs/>
                <w:sz w:val="16"/>
                <w:szCs w:val="16"/>
                <w:lang w:eastAsia="fr-FR"/>
              </w:rPr>
              <w:t>P4</w:t>
            </w:r>
          </w:p>
        </w:tc>
      </w:tr>
      <w:tr w:rsidR="5D5E56C7" w14:paraId="21FBADB9" w14:textId="77777777" w:rsidTr="004D2D20">
        <w:trPr>
          <w:trHeight w:val="879"/>
        </w:trPr>
        <w:tc>
          <w:tcPr>
            <w:tcW w:w="159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4F81BD"/>
            <w:tcMar>
              <w:top w:w="15" w:type="dxa"/>
              <w:left w:w="57" w:type="dxa"/>
              <w:bottom w:w="0" w:type="dxa"/>
              <w:right w:w="57" w:type="dxa"/>
            </w:tcMar>
            <w:vAlign w:val="center"/>
          </w:tcPr>
          <w:p w14:paraId="4A8B13E2" w14:textId="77777777" w:rsidR="5D5E56C7" w:rsidRDefault="5D5E56C7" w:rsidP="5D5E56C7">
            <w:pPr>
              <w:spacing w:after="0" w:line="240" w:lineRule="auto"/>
              <w:rPr>
                <w:rFonts w:eastAsia="Times New Roman"/>
                <w:color w:val="FFFFFF" w:themeColor="background1"/>
                <w:sz w:val="16"/>
                <w:szCs w:val="16"/>
                <w:lang w:eastAsia="fr-FR"/>
              </w:rPr>
            </w:pPr>
            <w:r w:rsidRPr="5D5E56C7">
              <w:rPr>
                <w:rFonts w:eastAsia="Times New Roman"/>
                <w:b/>
                <w:bCs/>
                <w:color w:val="FFFFFF" w:themeColor="background1"/>
                <w:sz w:val="16"/>
                <w:szCs w:val="16"/>
                <w:lang w:eastAsia="fr-FR"/>
              </w:rPr>
              <w:t>Faible</w:t>
            </w:r>
          </w:p>
          <w:p w14:paraId="548695A6" w14:textId="77777777" w:rsidR="5D5E56C7" w:rsidRDefault="5D5E56C7" w:rsidP="5D5E56C7">
            <w:pPr>
              <w:spacing w:after="0" w:line="240" w:lineRule="auto"/>
              <w:rPr>
                <w:rFonts w:eastAsia="Times New Roman"/>
                <w:color w:val="FFFFFF" w:themeColor="background1"/>
                <w:sz w:val="16"/>
                <w:szCs w:val="16"/>
                <w:lang w:eastAsia="fr-FR"/>
              </w:rPr>
            </w:pPr>
            <w:r w:rsidRPr="5D5E56C7">
              <w:rPr>
                <w:rFonts w:eastAsia="Times New Roman"/>
                <w:color w:val="FFFFFF" w:themeColor="background1"/>
                <w:sz w:val="16"/>
                <w:szCs w:val="16"/>
                <w:lang w:eastAsia="fr-FR"/>
              </w:rPr>
              <w:t>Autre </w:t>
            </w:r>
          </w:p>
        </w:tc>
        <w:tc>
          <w:tcPr>
            <w:tcW w:w="167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FC000" w:themeFill="accent4"/>
            <w:tcMar>
              <w:top w:w="15" w:type="dxa"/>
              <w:left w:w="57" w:type="dxa"/>
              <w:bottom w:w="0" w:type="dxa"/>
              <w:right w:w="57" w:type="dxa"/>
            </w:tcMar>
            <w:vAlign w:val="center"/>
          </w:tcPr>
          <w:p w14:paraId="4A27E542" w14:textId="77777777" w:rsidR="5D5E56C7" w:rsidRDefault="5D5E56C7" w:rsidP="5D5E56C7">
            <w:pPr>
              <w:spacing w:after="0" w:line="240" w:lineRule="auto"/>
              <w:rPr>
                <w:rFonts w:eastAsia="Times New Roman"/>
                <w:sz w:val="16"/>
                <w:szCs w:val="16"/>
                <w:lang w:eastAsia="fr-FR"/>
              </w:rPr>
            </w:pPr>
            <w:r w:rsidRPr="5D5E56C7">
              <w:rPr>
                <w:rFonts w:eastAsia="Times New Roman"/>
                <w:b/>
                <w:bCs/>
                <w:sz w:val="16"/>
                <w:szCs w:val="16"/>
                <w:lang w:eastAsia="fr-FR"/>
              </w:rPr>
              <w:t>P2</w:t>
            </w:r>
          </w:p>
        </w:tc>
        <w:tc>
          <w:tcPr>
            <w:tcW w:w="182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FFF00"/>
            <w:tcMar>
              <w:top w:w="15" w:type="dxa"/>
              <w:left w:w="57" w:type="dxa"/>
              <w:bottom w:w="0" w:type="dxa"/>
              <w:right w:w="57" w:type="dxa"/>
            </w:tcMar>
            <w:vAlign w:val="center"/>
          </w:tcPr>
          <w:p w14:paraId="7792FAA7" w14:textId="77777777" w:rsidR="5D5E56C7" w:rsidRDefault="5D5E56C7" w:rsidP="5D5E56C7">
            <w:pPr>
              <w:spacing w:after="0" w:line="240" w:lineRule="auto"/>
              <w:rPr>
                <w:rFonts w:eastAsia="Times New Roman"/>
                <w:sz w:val="16"/>
                <w:szCs w:val="16"/>
                <w:lang w:eastAsia="fr-FR"/>
              </w:rPr>
            </w:pPr>
            <w:r w:rsidRPr="5D5E56C7">
              <w:rPr>
                <w:rFonts w:eastAsia="Times New Roman"/>
                <w:b/>
                <w:bCs/>
                <w:sz w:val="16"/>
                <w:szCs w:val="16"/>
                <w:lang w:eastAsia="fr-FR"/>
              </w:rPr>
              <w:t>P3</w:t>
            </w:r>
          </w:p>
        </w:tc>
        <w:tc>
          <w:tcPr>
            <w:tcW w:w="18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2D050"/>
            <w:tcMar>
              <w:top w:w="15" w:type="dxa"/>
              <w:left w:w="57" w:type="dxa"/>
              <w:bottom w:w="0" w:type="dxa"/>
              <w:right w:w="57" w:type="dxa"/>
            </w:tcMar>
            <w:vAlign w:val="center"/>
          </w:tcPr>
          <w:p w14:paraId="5CA6C52A" w14:textId="77777777" w:rsidR="5D5E56C7" w:rsidRDefault="5D5E56C7" w:rsidP="5D5E56C7">
            <w:pPr>
              <w:spacing w:after="0" w:line="240" w:lineRule="auto"/>
              <w:rPr>
                <w:rFonts w:eastAsia="Times New Roman"/>
                <w:sz w:val="16"/>
                <w:szCs w:val="16"/>
                <w:lang w:eastAsia="fr-FR"/>
              </w:rPr>
            </w:pPr>
            <w:r w:rsidRPr="5D5E56C7">
              <w:rPr>
                <w:rFonts w:eastAsia="Times New Roman"/>
                <w:b/>
                <w:bCs/>
                <w:sz w:val="16"/>
                <w:szCs w:val="16"/>
                <w:lang w:eastAsia="fr-FR"/>
              </w:rPr>
              <w:t>P4</w:t>
            </w:r>
          </w:p>
        </w:tc>
        <w:tc>
          <w:tcPr>
            <w:tcW w:w="215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B0F0"/>
            <w:tcMar>
              <w:top w:w="15" w:type="dxa"/>
              <w:left w:w="57" w:type="dxa"/>
              <w:bottom w:w="0" w:type="dxa"/>
              <w:right w:w="57" w:type="dxa"/>
            </w:tcMar>
            <w:vAlign w:val="center"/>
          </w:tcPr>
          <w:p w14:paraId="04E6B6B3" w14:textId="77777777" w:rsidR="5D5E56C7" w:rsidRDefault="5D5E56C7" w:rsidP="5D5E56C7">
            <w:pPr>
              <w:spacing w:after="0" w:line="240" w:lineRule="auto"/>
              <w:rPr>
                <w:rFonts w:eastAsia="Times New Roman"/>
                <w:sz w:val="16"/>
                <w:szCs w:val="16"/>
                <w:lang w:eastAsia="fr-FR"/>
              </w:rPr>
            </w:pPr>
            <w:r w:rsidRPr="5D5E56C7">
              <w:rPr>
                <w:rFonts w:eastAsia="Times New Roman"/>
                <w:b/>
                <w:bCs/>
                <w:sz w:val="16"/>
                <w:szCs w:val="16"/>
                <w:lang w:eastAsia="fr-FR"/>
              </w:rPr>
              <w:t>P5</w:t>
            </w:r>
          </w:p>
        </w:tc>
      </w:tr>
    </w:tbl>
    <w:p w14:paraId="5099C30F" w14:textId="77777777" w:rsidR="008809B9" w:rsidRDefault="008809B9" w:rsidP="008809B9">
      <w:pPr>
        <w:spacing w:after="0" w:line="240" w:lineRule="auto"/>
        <w:rPr>
          <w:rFonts w:eastAsia="Times New Roman"/>
          <w:lang w:eastAsia="fr-FR"/>
        </w:rPr>
      </w:pPr>
      <w:r w:rsidRPr="00890A6B">
        <w:t xml:space="preserve">La priorité de l’incident </w:t>
      </w:r>
      <w:r>
        <w:t xml:space="preserve">détecté initialement intervient dans </w:t>
      </w:r>
      <w:r w:rsidRPr="00890A6B">
        <w:t>la catégorisation du problème</w:t>
      </w:r>
      <w:r>
        <w:t xml:space="preserve">. </w:t>
      </w:r>
    </w:p>
    <w:p w14:paraId="3325F7C8" w14:textId="77777777" w:rsidR="00F821C6" w:rsidRPr="00477922" w:rsidRDefault="00F821C6" w:rsidP="00F821C6"/>
    <w:p w14:paraId="529F91D7" w14:textId="21A446B5" w:rsidR="00F821C6" w:rsidRPr="005D0318" w:rsidRDefault="00F821C6">
      <w:pPr>
        <w:pStyle w:val="Titre3"/>
      </w:pPr>
      <w:bookmarkStart w:id="95" w:name="_Toc69401770"/>
      <w:bookmarkStart w:id="96" w:name="_Toc69451797"/>
      <w:bookmarkStart w:id="97" w:name="_Toc158112779"/>
      <w:r w:rsidRPr="005D0318">
        <w:t>Le contrôle des changements et la gestion des livraisons</w:t>
      </w:r>
      <w:bookmarkEnd w:id="95"/>
      <w:bookmarkEnd w:id="96"/>
      <w:bookmarkEnd w:id="97"/>
    </w:p>
    <w:p w14:paraId="2ABBCA97" w14:textId="1E63069C" w:rsidR="00C74504" w:rsidRDefault="00891808" w:rsidP="005D361E">
      <w:pPr>
        <w:rPr>
          <w:lang w:eastAsia="fr-FR"/>
        </w:rPr>
      </w:pPr>
      <w:bookmarkStart w:id="98" w:name="_Toc69401771"/>
      <w:bookmarkStart w:id="99" w:name="_Toc69451798"/>
      <w:r>
        <w:rPr>
          <w:lang w:eastAsia="fr-FR"/>
        </w:rPr>
        <w:t>Le</w:t>
      </w:r>
      <w:r w:rsidRPr="004C422C">
        <w:rPr>
          <w:lang w:eastAsia="fr-FR"/>
        </w:rPr>
        <w:t xml:space="preserve"> contrôle des changements est mis en œuvre afin de </w:t>
      </w:r>
      <w:r w:rsidR="00C906E1">
        <w:rPr>
          <w:lang w:eastAsia="fr-FR"/>
        </w:rPr>
        <w:t>fiabiliser</w:t>
      </w:r>
      <w:r w:rsidR="00C906E1" w:rsidRPr="004C422C">
        <w:rPr>
          <w:lang w:eastAsia="fr-FR"/>
        </w:rPr>
        <w:t xml:space="preserve"> </w:t>
      </w:r>
      <w:r w:rsidRPr="004C422C">
        <w:rPr>
          <w:lang w:eastAsia="fr-FR"/>
        </w:rPr>
        <w:t>leur mise en production en traçant les différentes étapes et jalons de mise en œuvre, en uniformisant le pilotage transverse autour d’une seule référence, en maitrisant la planification via la gestion d’un calendrier des changements.</w:t>
      </w:r>
      <w:r w:rsidR="005D361E">
        <w:rPr>
          <w:lang w:eastAsia="fr-FR"/>
        </w:rPr>
        <w:t xml:space="preserve"> </w:t>
      </w:r>
    </w:p>
    <w:p w14:paraId="64361A57" w14:textId="09C6CD39" w:rsidR="00891808" w:rsidRPr="00C74504" w:rsidRDefault="00891808" w:rsidP="005D361E">
      <w:pPr>
        <w:rPr>
          <w:b/>
          <w:bCs/>
          <w:lang w:eastAsia="fr-FR"/>
        </w:rPr>
      </w:pPr>
      <w:r w:rsidRPr="00C74504">
        <w:rPr>
          <w:b/>
          <w:bCs/>
          <w:lang w:eastAsia="fr-FR"/>
        </w:rPr>
        <w:t xml:space="preserve">Un incident induisant une correction donne lieu à un changement correctif.  </w:t>
      </w:r>
      <w:r w:rsidR="005D361E" w:rsidRPr="00C74504">
        <w:rPr>
          <w:b/>
          <w:bCs/>
          <w:lang w:eastAsia="fr-FR"/>
        </w:rPr>
        <w:t xml:space="preserve"> </w:t>
      </w:r>
      <w:r w:rsidRPr="00C74504">
        <w:rPr>
          <w:b/>
          <w:bCs/>
          <w:lang w:eastAsia="fr-FR"/>
        </w:rPr>
        <w:t>Un problème donne lieu, selon le cas, à un changement correctif ou évolutif.</w:t>
      </w:r>
    </w:p>
    <w:p w14:paraId="0A9D62EF" w14:textId="77777777" w:rsidR="00891808" w:rsidRDefault="00891808" w:rsidP="005D361E">
      <w:pPr>
        <w:rPr>
          <w:lang w:eastAsia="fr-FR"/>
        </w:rPr>
      </w:pPr>
      <w:r w:rsidRPr="009232F2">
        <w:rPr>
          <w:lang w:eastAsia="fr-FR"/>
        </w:rPr>
        <w:t>Les changeme</w:t>
      </w:r>
      <w:r w:rsidRPr="00477922">
        <w:rPr>
          <w:lang w:eastAsia="fr-FR"/>
        </w:rPr>
        <w:t xml:space="preserve">nts correctifs sont initiés par le support niveau 3 dès l’instant où une correction est </w:t>
      </w:r>
      <w:r w:rsidRPr="00A15D6C">
        <w:rPr>
          <w:lang w:eastAsia="fr-FR"/>
        </w:rPr>
        <w:t>n</w:t>
      </w:r>
      <w:r w:rsidRPr="004C422C">
        <w:rPr>
          <w:lang w:eastAsia="fr-FR"/>
        </w:rPr>
        <w:t xml:space="preserve">écessaire. </w:t>
      </w:r>
      <w:r>
        <w:rPr>
          <w:lang w:eastAsia="fr-FR"/>
        </w:rPr>
        <w:t>Ils sont catégorisés de la façon suivante :</w:t>
      </w:r>
    </w:p>
    <w:p w14:paraId="52E930CE" w14:textId="77777777" w:rsidR="00891808" w:rsidRDefault="00891808" w:rsidP="00891808">
      <w:pPr>
        <w:rPr>
          <w:lang w:eastAsia="fr-FR"/>
        </w:rPr>
      </w:pPr>
    </w:p>
    <w:p w14:paraId="570241B3" w14:textId="77777777" w:rsidR="00891808" w:rsidRDefault="118A2117" w:rsidP="00891808">
      <w:pPr>
        <w:jc w:val="center"/>
        <w:rPr>
          <w:lang w:eastAsia="fr-FR"/>
        </w:rPr>
      </w:pPr>
      <w:r>
        <w:rPr>
          <w:noProof/>
          <w:lang w:eastAsia="fr-FR"/>
        </w:rPr>
        <w:drawing>
          <wp:inline distT="0" distB="0" distL="0" distR="0" wp14:anchorId="5C412E72" wp14:editId="1FEE9411">
            <wp:extent cx="3230571" cy="3234365"/>
            <wp:effectExtent l="0" t="0" r="8255" b="4445"/>
            <wp:docPr id="1469387806" name="Image 1469387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69387806"/>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230571" cy="3234365"/>
                    </a:xfrm>
                    <a:prstGeom prst="rect">
                      <a:avLst/>
                    </a:prstGeom>
                  </pic:spPr>
                </pic:pic>
              </a:graphicData>
            </a:graphic>
          </wp:inline>
        </w:drawing>
      </w:r>
    </w:p>
    <w:p w14:paraId="0C9F5B54" w14:textId="77777777" w:rsidR="00891808" w:rsidRDefault="00891808" w:rsidP="00891808">
      <w:pPr>
        <w:rPr>
          <w:lang w:eastAsia="fr-FR"/>
        </w:rPr>
      </w:pPr>
    </w:p>
    <w:p w14:paraId="587F5D30" w14:textId="1ACA8A58" w:rsidR="00891808" w:rsidRDefault="00891808" w:rsidP="00891808">
      <w:pPr>
        <w:rPr>
          <w:lang w:eastAsia="fr-FR"/>
        </w:rPr>
      </w:pPr>
      <w:r>
        <w:rPr>
          <w:lang w:eastAsia="fr-FR"/>
        </w:rPr>
        <w:t xml:space="preserve">Leur qualification initiale (nature, priorisation) est déduite de la priorité de l’incident ou du problème mais est confirmée ou révisée via les autorités de décision </w:t>
      </w:r>
      <w:r w:rsidRPr="005D421F">
        <w:rPr>
          <w:i/>
          <w:iCs/>
          <w:lang w:eastAsia="fr-FR"/>
        </w:rPr>
        <w:t>ad</w:t>
      </w:r>
      <w:r w:rsidR="005D421F" w:rsidRPr="005D421F">
        <w:rPr>
          <w:i/>
          <w:iCs/>
          <w:lang w:eastAsia="fr-FR"/>
        </w:rPr>
        <w:t xml:space="preserve"> </w:t>
      </w:r>
      <w:r w:rsidRPr="005D421F">
        <w:rPr>
          <w:i/>
          <w:iCs/>
          <w:lang w:eastAsia="fr-FR"/>
        </w:rPr>
        <w:t>hoc</w:t>
      </w:r>
      <w:r>
        <w:rPr>
          <w:lang w:eastAsia="fr-FR"/>
        </w:rPr>
        <w:t>.</w:t>
      </w:r>
    </w:p>
    <w:p w14:paraId="2926D2B4" w14:textId="77777777" w:rsidR="00891808" w:rsidRDefault="00891808" w:rsidP="00891808">
      <w:pPr>
        <w:rPr>
          <w:lang w:eastAsia="fr-FR"/>
        </w:rPr>
      </w:pPr>
      <w:r w:rsidRPr="004C422C">
        <w:rPr>
          <w:lang w:eastAsia="fr-FR"/>
        </w:rPr>
        <w:t>Les changements sont instruits</w:t>
      </w:r>
      <w:r>
        <w:rPr>
          <w:lang w:eastAsia="fr-FR"/>
        </w:rPr>
        <w:t xml:space="preserve">, </w:t>
      </w:r>
      <w:r w:rsidRPr="004C422C">
        <w:rPr>
          <w:lang w:eastAsia="fr-FR"/>
        </w:rPr>
        <w:t>planifiés</w:t>
      </w:r>
      <w:r>
        <w:rPr>
          <w:lang w:eastAsia="fr-FR"/>
        </w:rPr>
        <w:t xml:space="preserve"> et</w:t>
      </w:r>
      <w:r w:rsidRPr="004C422C">
        <w:rPr>
          <w:lang w:eastAsia="fr-FR"/>
        </w:rPr>
        <w:t xml:space="preserve"> mis en œuvre via un plan d’actions établi par le responsable du changement</w:t>
      </w:r>
      <w:r>
        <w:rPr>
          <w:lang w:eastAsia="fr-FR"/>
        </w:rPr>
        <w:t xml:space="preserve">, qui affecte chacune d’entre elles à l’acteur ou à l’instance approprié en fonction de la nature du changement. </w:t>
      </w:r>
    </w:p>
    <w:p w14:paraId="516E1C2E" w14:textId="77777777" w:rsidR="00891808" w:rsidRDefault="00891808" w:rsidP="00891808">
      <w:pPr>
        <w:rPr>
          <w:lang w:eastAsia="fr-FR"/>
        </w:rPr>
      </w:pPr>
      <w:r>
        <w:rPr>
          <w:lang w:eastAsia="fr-FR"/>
        </w:rPr>
        <w:t xml:space="preserve">Le tableau ci-dessous indique les caractéristiques des changements correctifs en fonction de ceux de l’incident ou du problème, ainsi que le délai de mise en production à partir de la création du changement correctif. </w:t>
      </w:r>
    </w:p>
    <w:p w14:paraId="083BF3EB" w14:textId="77777777" w:rsidR="00891808" w:rsidRDefault="118A2117" w:rsidP="00891808">
      <w:pPr>
        <w:rPr>
          <w:lang w:eastAsia="fr-FR"/>
        </w:rPr>
      </w:pPr>
      <w:r>
        <w:rPr>
          <w:noProof/>
          <w:lang w:eastAsia="fr-FR"/>
        </w:rPr>
        <w:drawing>
          <wp:inline distT="0" distB="0" distL="0" distR="0" wp14:anchorId="4A76138A" wp14:editId="2DD02047">
            <wp:extent cx="6570142" cy="2089150"/>
            <wp:effectExtent l="0" t="0" r="2540" b="6350"/>
            <wp:docPr id="1469387807" name="Image 1469387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69387807"/>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570142" cy="2089150"/>
                    </a:xfrm>
                    <a:prstGeom prst="rect">
                      <a:avLst/>
                    </a:prstGeom>
                  </pic:spPr>
                </pic:pic>
              </a:graphicData>
            </a:graphic>
          </wp:inline>
        </w:drawing>
      </w:r>
    </w:p>
    <w:p w14:paraId="6C6524A0" w14:textId="77777777" w:rsidR="00891808" w:rsidRDefault="00891808" w:rsidP="00891808">
      <w:pPr>
        <w:rPr>
          <w:lang w:eastAsia="fr-FR"/>
        </w:rPr>
      </w:pPr>
      <w:r>
        <w:rPr>
          <w:lang w:eastAsia="fr-FR"/>
        </w:rPr>
        <w:t xml:space="preserve">Récapitulatif des autorités de décision sur les changements : </w:t>
      </w:r>
    </w:p>
    <w:p w14:paraId="13A517A4" w14:textId="382D70EA" w:rsidR="00891808" w:rsidRPr="00477922" w:rsidRDefault="118A2117" w:rsidP="005D361E">
      <w:pPr>
        <w:ind w:left="1984"/>
        <w:rPr>
          <w:lang w:eastAsia="fr-FR"/>
        </w:rPr>
      </w:pPr>
      <w:r>
        <w:rPr>
          <w:noProof/>
          <w:lang w:eastAsia="fr-FR"/>
        </w:rPr>
        <w:drawing>
          <wp:inline distT="0" distB="0" distL="0" distR="0" wp14:anchorId="3F1DA407" wp14:editId="400C8B01">
            <wp:extent cx="2800494" cy="3019580"/>
            <wp:effectExtent l="0" t="0" r="0" b="9525"/>
            <wp:docPr id="165184" name="Image 165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5184"/>
                    <pic:cNvPicPr/>
                  </pic:nvPicPr>
                  <pic:blipFill>
                    <a:blip r:embed="rId33">
                      <a:extLst>
                        <a:ext uri="{28A0092B-C50C-407E-A947-70E740481C1C}">
                          <a14:useLocalDpi xmlns:a14="http://schemas.microsoft.com/office/drawing/2010/main" val="0"/>
                        </a:ext>
                      </a:extLst>
                    </a:blip>
                    <a:stretch>
                      <a:fillRect/>
                    </a:stretch>
                  </pic:blipFill>
                  <pic:spPr>
                    <a:xfrm>
                      <a:off x="0" y="0"/>
                      <a:ext cx="2800494" cy="3019580"/>
                    </a:xfrm>
                    <a:prstGeom prst="rect">
                      <a:avLst/>
                    </a:prstGeom>
                  </pic:spPr>
                </pic:pic>
              </a:graphicData>
            </a:graphic>
          </wp:inline>
        </w:drawing>
      </w:r>
    </w:p>
    <w:bookmarkEnd w:id="98"/>
    <w:bookmarkEnd w:id="99"/>
    <w:p w14:paraId="3F88A5CD" w14:textId="77777777" w:rsidR="00F821C6" w:rsidRDefault="00891808" w:rsidP="00F821C6">
      <w:pPr>
        <w:rPr>
          <w:noProof/>
          <w:lang w:eastAsia="fr-FR"/>
        </w:rPr>
      </w:pPr>
      <w:r>
        <w:rPr>
          <w:noProof/>
          <w:lang w:eastAsia="fr-FR"/>
        </w:rPr>
        <w:t xml:space="preserve">Les livraisons </w:t>
      </w:r>
      <w:r w:rsidR="00F821C6">
        <w:rPr>
          <w:noProof/>
          <w:lang w:eastAsia="fr-FR"/>
        </w:rPr>
        <w:t>planifiées</w:t>
      </w:r>
      <w:r>
        <w:rPr>
          <w:noProof/>
          <w:lang w:eastAsia="fr-FR"/>
        </w:rPr>
        <w:t xml:space="preserve"> comportent</w:t>
      </w:r>
      <w:r w:rsidR="00F821C6">
        <w:rPr>
          <w:noProof/>
          <w:lang w:eastAsia="fr-FR"/>
        </w:rPr>
        <w:t xml:space="preserve"> des jalons identifiés (fin de tests DSI, recette, …) dont le respect est imposé pour garantir la qualité de la mise en production. Le déploiement intervient en semaine ou le week end selon son impact et son caractère sensible et fait l’objet d’une étape de pré-production identifiée. </w:t>
      </w:r>
    </w:p>
    <w:p w14:paraId="784D7E4A" w14:textId="77777777" w:rsidR="00F821C6" w:rsidRDefault="00F821C6" w:rsidP="00F821C6">
      <w:pPr>
        <w:rPr>
          <w:noProof/>
          <w:lang w:eastAsia="fr-FR"/>
        </w:rPr>
      </w:pPr>
      <w:r>
        <w:rPr>
          <w:noProof/>
          <w:lang w:eastAsia="fr-FR"/>
        </w:rPr>
        <w:t>Les livraisons e</w:t>
      </w:r>
      <w:r w:rsidR="008E7552">
        <w:rPr>
          <w:noProof/>
          <w:lang w:eastAsia="fr-FR"/>
        </w:rPr>
        <w:t>x</w:t>
      </w:r>
      <w:r>
        <w:rPr>
          <w:noProof/>
          <w:lang w:eastAsia="fr-FR"/>
        </w:rPr>
        <w:t>ceptionnelles sont planifiées selon le besoin hebdomadairement. Les changements ayant fait l’objet d’une autorisation de mise en production avant le mercredi soir, peuvent intégrer un déploiement à compter du jeudi soir après une vérification de bonne installation en préproduction.</w:t>
      </w:r>
    </w:p>
    <w:p w14:paraId="4FF2CE66" w14:textId="245F4A2A" w:rsidR="00F821C6" w:rsidRDefault="00F821C6" w:rsidP="00F821C6">
      <w:pPr>
        <w:rPr>
          <w:noProof/>
          <w:lang w:eastAsia="fr-FR"/>
        </w:rPr>
      </w:pPr>
      <w:r>
        <w:rPr>
          <w:noProof/>
          <w:lang w:eastAsia="fr-FR"/>
        </w:rPr>
        <w:t xml:space="preserve">Les livraisons urgentes sont réalisées à la demande. Les modalités de test et de déploiement sont adaptées à l’urgence et à l’impact, avec ou sans arrêt du service selon le cas.  </w:t>
      </w:r>
    </w:p>
    <w:p w14:paraId="76AD02F9" w14:textId="77777777" w:rsidR="005D361E" w:rsidRDefault="005D361E" w:rsidP="00F821C6">
      <w:pPr>
        <w:rPr>
          <w:lang w:eastAsia="fr-FR"/>
        </w:rPr>
      </w:pPr>
    </w:p>
    <w:p w14:paraId="58606143" w14:textId="13DEACE0" w:rsidR="0016607D" w:rsidRDefault="0016607D">
      <w:pPr>
        <w:pStyle w:val="Titre2"/>
        <w:rPr>
          <w:lang w:eastAsia="fr-FR"/>
        </w:rPr>
      </w:pPr>
      <w:bookmarkStart w:id="100" w:name="_Toc158112780"/>
      <w:r>
        <w:rPr>
          <w:lang w:eastAsia="fr-FR"/>
        </w:rPr>
        <w:t xml:space="preserve">Processus de gestion des anomalies en environnement </w:t>
      </w:r>
      <w:r w:rsidR="00E04CB3">
        <w:rPr>
          <w:lang w:eastAsia="fr-FR"/>
        </w:rPr>
        <w:t>anté-production</w:t>
      </w:r>
      <w:bookmarkEnd w:id="100"/>
      <w:r w:rsidR="00950C1F">
        <w:rPr>
          <w:lang w:eastAsia="fr-FR"/>
        </w:rPr>
        <w:t xml:space="preserve"> – Lot 2</w:t>
      </w:r>
    </w:p>
    <w:p w14:paraId="37F90C7A" w14:textId="1BCCFC67" w:rsidR="00CD0349" w:rsidRDefault="004C32FC" w:rsidP="00F821C6">
      <w:pPr>
        <w:rPr>
          <w:lang w:eastAsia="fr-FR"/>
        </w:rPr>
      </w:pPr>
      <w:r>
        <w:rPr>
          <w:lang w:eastAsia="fr-FR"/>
        </w:rPr>
        <w:t>Les anomalies</w:t>
      </w:r>
      <w:r w:rsidR="000838B4">
        <w:rPr>
          <w:lang w:eastAsia="fr-FR"/>
        </w:rPr>
        <w:t xml:space="preserve"> détectées sont catégorisées dans SAXO en fonction de l’impact et de l’urgence qui permettent de déterminer un niveau de Priorité. La matrice en vigueur est la suivante : </w:t>
      </w:r>
    </w:p>
    <w:p w14:paraId="2CDBA070" w14:textId="1BCCFC67" w:rsidR="000238EC" w:rsidRDefault="000238EC" w:rsidP="00F821C6">
      <w:pPr>
        <w:rPr>
          <w:lang w:eastAsia="fr-FR"/>
        </w:rPr>
      </w:pPr>
    </w:p>
    <w:p w14:paraId="15F7E3F2" w14:textId="0F77A8CF" w:rsidR="000238EC" w:rsidRDefault="005D0EA9" w:rsidP="00F821C6">
      <w:pPr>
        <w:rPr>
          <w:lang w:eastAsia="fr-FR"/>
        </w:rPr>
      </w:pPr>
      <w:r>
        <w:rPr>
          <w:noProof/>
          <w:lang w:eastAsia="fr-FR"/>
        </w:rPr>
        <w:drawing>
          <wp:inline distT="0" distB="0" distL="0" distR="0" wp14:anchorId="2E82FDF3" wp14:editId="0D6B9E28">
            <wp:extent cx="6468612" cy="3263900"/>
            <wp:effectExtent l="0" t="0" r="8890" b="0"/>
            <wp:docPr id="1469387777" name="Image 1469387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6938777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468612" cy="3263900"/>
                    </a:xfrm>
                    <a:prstGeom prst="rect">
                      <a:avLst/>
                    </a:prstGeom>
                  </pic:spPr>
                </pic:pic>
              </a:graphicData>
            </a:graphic>
          </wp:inline>
        </w:drawing>
      </w:r>
    </w:p>
    <w:p w14:paraId="68809DC8" w14:textId="7983D3E4" w:rsidR="0016607D" w:rsidRDefault="000838B4" w:rsidP="00F821C6">
      <w:pPr>
        <w:rPr>
          <w:lang w:eastAsia="fr-FR"/>
        </w:rPr>
      </w:pPr>
      <w:r>
        <w:rPr>
          <w:lang w:eastAsia="fr-FR"/>
        </w:rPr>
        <w:t xml:space="preserve">La Priorité permet </w:t>
      </w:r>
      <w:r w:rsidR="00971B19">
        <w:rPr>
          <w:lang w:eastAsia="fr-FR"/>
        </w:rPr>
        <w:t xml:space="preserve">ensuite de déterminer la gravité de l’anomalie : </w:t>
      </w:r>
    </w:p>
    <w:tbl>
      <w:tblPr>
        <w:tblW w:w="4354" w:type="dxa"/>
        <w:tblCellMar>
          <w:left w:w="70" w:type="dxa"/>
          <w:right w:w="70" w:type="dxa"/>
        </w:tblCellMar>
        <w:tblLook w:val="04A0" w:firstRow="1" w:lastRow="0" w:firstColumn="1" w:lastColumn="0" w:noHBand="0" w:noVBand="1"/>
      </w:tblPr>
      <w:tblGrid>
        <w:gridCol w:w="2861"/>
        <w:gridCol w:w="1493"/>
      </w:tblGrid>
      <w:tr w:rsidR="004D53ED" w:rsidRPr="004D53ED" w14:paraId="5D94D08C" w14:textId="77777777" w:rsidTr="005D421F">
        <w:trPr>
          <w:trHeight w:val="140"/>
        </w:trPr>
        <w:tc>
          <w:tcPr>
            <w:tcW w:w="28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9D2A3F" w14:textId="77777777" w:rsidR="004D53ED" w:rsidRPr="004D53ED" w:rsidRDefault="004D53ED" w:rsidP="004D53ED">
            <w:pPr>
              <w:spacing w:before="0" w:after="0" w:line="240" w:lineRule="auto"/>
              <w:jc w:val="left"/>
              <w:rPr>
                <w:rFonts w:ascii="Calibri" w:eastAsia="Times New Roman" w:hAnsi="Calibri" w:cs="Calibri"/>
                <w:b/>
                <w:bCs/>
                <w:color w:val="000000"/>
                <w:lang w:eastAsia="fr-FR"/>
              </w:rPr>
            </w:pPr>
            <w:r w:rsidRPr="004D53ED">
              <w:rPr>
                <w:rFonts w:ascii="Calibri" w:eastAsia="Times New Roman" w:hAnsi="Calibri" w:cs="Calibri"/>
                <w:b/>
                <w:bCs/>
                <w:color w:val="000000"/>
                <w:lang w:eastAsia="fr-FR"/>
              </w:rPr>
              <w:t>Gravité</w:t>
            </w:r>
          </w:p>
        </w:tc>
        <w:tc>
          <w:tcPr>
            <w:tcW w:w="1493" w:type="dxa"/>
            <w:tcBorders>
              <w:top w:val="nil"/>
              <w:left w:val="nil"/>
              <w:bottom w:val="nil"/>
              <w:right w:val="nil"/>
            </w:tcBorders>
            <w:shd w:val="clear" w:color="auto" w:fill="auto"/>
            <w:noWrap/>
            <w:vAlign w:val="bottom"/>
            <w:hideMark/>
          </w:tcPr>
          <w:p w14:paraId="266A7846" w14:textId="77777777" w:rsidR="004D53ED" w:rsidRPr="004D53ED" w:rsidRDefault="004D53ED" w:rsidP="004D53ED">
            <w:pPr>
              <w:spacing w:before="0" w:after="0" w:line="240" w:lineRule="auto"/>
              <w:jc w:val="left"/>
              <w:rPr>
                <w:rFonts w:ascii="Calibri" w:eastAsia="Times New Roman" w:hAnsi="Calibri" w:cs="Calibri"/>
                <w:b/>
                <w:bCs/>
                <w:color w:val="000000"/>
                <w:lang w:eastAsia="fr-FR"/>
              </w:rPr>
            </w:pPr>
          </w:p>
        </w:tc>
      </w:tr>
      <w:tr w:rsidR="004D53ED" w:rsidRPr="004D53ED" w14:paraId="2EAA5CD1" w14:textId="77777777" w:rsidTr="005D421F">
        <w:trPr>
          <w:trHeight w:val="284"/>
        </w:trPr>
        <w:tc>
          <w:tcPr>
            <w:tcW w:w="2861" w:type="dxa"/>
            <w:tcBorders>
              <w:top w:val="nil"/>
              <w:left w:val="single" w:sz="4" w:space="0" w:color="auto"/>
              <w:bottom w:val="single" w:sz="4" w:space="0" w:color="auto"/>
              <w:right w:val="single" w:sz="4" w:space="0" w:color="auto"/>
            </w:tcBorders>
            <w:shd w:val="clear" w:color="000000" w:fill="4472C4"/>
            <w:noWrap/>
            <w:vAlign w:val="center"/>
            <w:hideMark/>
          </w:tcPr>
          <w:p w14:paraId="311170C3" w14:textId="77777777" w:rsidR="004D53ED" w:rsidRPr="004D53ED" w:rsidRDefault="004D53ED" w:rsidP="004D53ED">
            <w:pPr>
              <w:spacing w:before="0" w:after="0" w:line="240" w:lineRule="auto"/>
              <w:jc w:val="left"/>
              <w:rPr>
                <w:rFonts w:ascii="Calibri" w:eastAsia="Times New Roman" w:hAnsi="Calibri" w:cs="Calibri"/>
                <w:color w:val="FFFFFF"/>
                <w:lang w:eastAsia="fr-FR"/>
              </w:rPr>
            </w:pPr>
            <w:r w:rsidRPr="004D53ED">
              <w:rPr>
                <w:rFonts w:ascii="Calibri" w:eastAsia="Times New Roman" w:hAnsi="Calibri" w:cs="Calibri"/>
                <w:color w:val="FFFFFF"/>
                <w:lang w:eastAsia="fr-FR"/>
              </w:rPr>
              <w:t>Anomalie bloquante</w:t>
            </w:r>
          </w:p>
        </w:tc>
        <w:tc>
          <w:tcPr>
            <w:tcW w:w="1493" w:type="dxa"/>
            <w:tcBorders>
              <w:top w:val="single" w:sz="4" w:space="0" w:color="auto"/>
              <w:left w:val="nil"/>
              <w:bottom w:val="single" w:sz="4" w:space="0" w:color="auto"/>
              <w:right w:val="single" w:sz="4" w:space="0" w:color="auto"/>
            </w:tcBorders>
            <w:shd w:val="clear" w:color="auto" w:fill="auto"/>
            <w:noWrap/>
            <w:vAlign w:val="center"/>
            <w:hideMark/>
          </w:tcPr>
          <w:p w14:paraId="051FC3E2" w14:textId="4246DA51" w:rsidR="004D53ED" w:rsidRPr="004D53ED" w:rsidRDefault="004D53ED" w:rsidP="004D53ED">
            <w:pPr>
              <w:spacing w:before="0" w:after="0" w:line="240" w:lineRule="auto"/>
              <w:jc w:val="left"/>
              <w:rPr>
                <w:rFonts w:ascii="Calibri" w:eastAsia="Times New Roman" w:hAnsi="Calibri" w:cs="Calibri"/>
                <w:color w:val="000000"/>
                <w:lang w:eastAsia="fr-FR"/>
              </w:rPr>
            </w:pPr>
            <w:r w:rsidRPr="004D53ED">
              <w:rPr>
                <w:rFonts w:ascii="Calibri" w:eastAsia="Times New Roman" w:hAnsi="Calibri" w:cs="Calibri"/>
                <w:color w:val="000000"/>
                <w:lang w:eastAsia="fr-FR"/>
              </w:rPr>
              <w:t>P1</w:t>
            </w:r>
            <w:r w:rsidR="00E36FFE">
              <w:rPr>
                <w:rFonts w:ascii="Calibri" w:eastAsia="Times New Roman" w:hAnsi="Calibri" w:cs="Calibri"/>
                <w:color w:val="000000"/>
                <w:lang w:eastAsia="fr-FR"/>
              </w:rPr>
              <w:t xml:space="preserve"> </w:t>
            </w:r>
            <w:r w:rsidRPr="004D53ED">
              <w:rPr>
                <w:rFonts w:ascii="Calibri" w:eastAsia="Times New Roman" w:hAnsi="Calibri" w:cs="Calibri"/>
                <w:color w:val="000000"/>
                <w:lang w:eastAsia="fr-FR"/>
              </w:rPr>
              <w:t>; P2</w:t>
            </w:r>
          </w:p>
        </w:tc>
      </w:tr>
      <w:tr w:rsidR="004D53ED" w:rsidRPr="004D53ED" w14:paraId="7D63B6A7" w14:textId="77777777" w:rsidTr="005D421F">
        <w:trPr>
          <w:trHeight w:val="284"/>
        </w:trPr>
        <w:tc>
          <w:tcPr>
            <w:tcW w:w="2861" w:type="dxa"/>
            <w:tcBorders>
              <w:top w:val="nil"/>
              <w:left w:val="single" w:sz="4" w:space="0" w:color="auto"/>
              <w:bottom w:val="single" w:sz="4" w:space="0" w:color="auto"/>
              <w:right w:val="single" w:sz="4" w:space="0" w:color="auto"/>
            </w:tcBorders>
            <w:shd w:val="clear" w:color="000000" w:fill="4472C4"/>
            <w:noWrap/>
            <w:vAlign w:val="center"/>
            <w:hideMark/>
          </w:tcPr>
          <w:p w14:paraId="58B77BBE" w14:textId="77777777" w:rsidR="004D53ED" w:rsidRPr="004D53ED" w:rsidRDefault="004D53ED" w:rsidP="004D53ED">
            <w:pPr>
              <w:spacing w:before="0" w:after="0" w:line="240" w:lineRule="auto"/>
              <w:jc w:val="left"/>
              <w:rPr>
                <w:rFonts w:ascii="Calibri" w:eastAsia="Times New Roman" w:hAnsi="Calibri" w:cs="Calibri"/>
                <w:color w:val="FFFFFF"/>
                <w:lang w:eastAsia="fr-FR"/>
              </w:rPr>
            </w:pPr>
            <w:r w:rsidRPr="004D53ED">
              <w:rPr>
                <w:rFonts w:ascii="Calibri" w:eastAsia="Times New Roman" w:hAnsi="Calibri" w:cs="Calibri"/>
                <w:color w:val="FFFFFF"/>
                <w:lang w:eastAsia="fr-FR"/>
              </w:rPr>
              <w:t>Anomalie majeure</w:t>
            </w:r>
          </w:p>
        </w:tc>
        <w:tc>
          <w:tcPr>
            <w:tcW w:w="1493" w:type="dxa"/>
            <w:tcBorders>
              <w:top w:val="nil"/>
              <w:left w:val="nil"/>
              <w:bottom w:val="single" w:sz="4" w:space="0" w:color="auto"/>
              <w:right w:val="single" w:sz="4" w:space="0" w:color="auto"/>
            </w:tcBorders>
            <w:shd w:val="clear" w:color="auto" w:fill="auto"/>
            <w:noWrap/>
            <w:vAlign w:val="center"/>
            <w:hideMark/>
          </w:tcPr>
          <w:p w14:paraId="1212FC3F" w14:textId="77777777" w:rsidR="004D53ED" w:rsidRPr="004D53ED" w:rsidRDefault="004D53ED" w:rsidP="004D53ED">
            <w:pPr>
              <w:spacing w:before="0" w:after="0" w:line="240" w:lineRule="auto"/>
              <w:jc w:val="left"/>
              <w:rPr>
                <w:rFonts w:ascii="Calibri" w:eastAsia="Times New Roman" w:hAnsi="Calibri" w:cs="Calibri"/>
                <w:color w:val="000000"/>
                <w:lang w:eastAsia="fr-FR"/>
              </w:rPr>
            </w:pPr>
            <w:r w:rsidRPr="004D53ED">
              <w:rPr>
                <w:rFonts w:ascii="Calibri" w:eastAsia="Times New Roman" w:hAnsi="Calibri" w:cs="Calibri"/>
                <w:color w:val="000000"/>
                <w:lang w:eastAsia="fr-FR"/>
              </w:rPr>
              <w:t>P3</w:t>
            </w:r>
          </w:p>
        </w:tc>
      </w:tr>
      <w:tr w:rsidR="004D53ED" w:rsidRPr="004D53ED" w14:paraId="789F6643" w14:textId="77777777" w:rsidTr="005D421F">
        <w:trPr>
          <w:trHeight w:val="284"/>
        </w:trPr>
        <w:tc>
          <w:tcPr>
            <w:tcW w:w="2861" w:type="dxa"/>
            <w:tcBorders>
              <w:top w:val="nil"/>
              <w:left w:val="single" w:sz="4" w:space="0" w:color="auto"/>
              <w:bottom w:val="single" w:sz="4" w:space="0" w:color="auto"/>
              <w:right w:val="single" w:sz="4" w:space="0" w:color="auto"/>
            </w:tcBorders>
            <w:shd w:val="clear" w:color="000000" w:fill="4472C4"/>
            <w:noWrap/>
            <w:vAlign w:val="center"/>
            <w:hideMark/>
          </w:tcPr>
          <w:p w14:paraId="75632697" w14:textId="77777777" w:rsidR="004D53ED" w:rsidRPr="004D53ED" w:rsidRDefault="004D53ED" w:rsidP="004D53ED">
            <w:pPr>
              <w:spacing w:before="0" w:after="0" w:line="240" w:lineRule="auto"/>
              <w:jc w:val="left"/>
              <w:rPr>
                <w:rFonts w:ascii="Calibri" w:eastAsia="Times New Roman" w:hAnsi="Calibri" w:cs="Calibri"/>
                <w:color w:val="FFFFFF"/>
                <w:lang w:eastAsia="fr-FR"/>
              </w:rPr>
            </w:pPr>
            <w:r w:rsidRPr="004D53ED">
              <w:rPr>
                <w:rFonts w:ascii="Calibri" w:eastAsia="Times New Roman" w:hAnsi="Calibri" w:cs="Calibri"/>
                <w:color w:val="FFFFFF"/>
                <w:lang w:eastAsia="fr-FR"/>
              </w:rPr>
              <w:t>Anomalie mineure</w:t>
            </w:r>
          </w:p>
        </w:tc>
        <w:tc>
          <w:tcPr>
            <w:tcW w:w="1493" w:type="dxa"/>
            <w:tcBorders>
              <w:top w:val="nil"/>
              <w:left w:val="nil"/>
              <w:bottom w:val="single" w:sz="4" w:space="0" w:color="auto"/>
              <w:right w:val="single" w:sz="4" w:space="0" w:color="auto"/>
            </w:tcBorders>
            <w:shd w:val="clear" w:color="auto" w:fill="auto"/>
            <w:noWrap/>
            <w:vAlign w:val="center"/>
            <w:hideMark/>
          </w:tcPr>
          <w:p w14:paraId="77CC6DDB" w14:textId="77777777" w:rsidR="004D53ED" w:rsidRPr="004D53ED" w:rsidRDefault="004D53ED" w:rsidP="004D53ED">
            <w:pPr>
              <w:spacing w:before="0" w:after="0" w:line="240" w:lineRule="auto"/>
              <w:jc w:val="left"/>
              <w:rPr>
                <w:rFonts w:ascii="Calibri" w:eastAsia="Times New Roman" w:hAnsi="Calibri" w:cs="Calibri"/>
                <w:color w:val="000000"/>
                <w:lang w:eastAsia="fr-FR"/>
              </w:rPr>
            </w:pPr>
            <w:r w:rsidRPr="004D53ED">
              <w:rPr>
                <w:rFonts w:ascii="Calibri" w:eastAsia="Times New Roman" w:hAnsi="Calibri" w:cs="Calibri"/>
                <w:color w:val="000000"/>
                <w:lang w:eastAsia="fr-FR"/>
              </w:rPr>
              <w:t>P4 à P6</w:t>
            </w:r>
          </w:p>
        </w:tc>
      </w:tr>
    </w:tbl>
    <w:p w14:paraId="20AF2ACA" w14:textId="77777777" w:rsidR="0016607D" w:rsidRDefault="0016607D" w:rsidP="00F821C6">
      <w:pPr>
        <w:rPr>
          <w:lang w:eastAsia="fr-FR"/>
        </w:rPr>
      </w:pPr>
    </w:p>
    <w:p w14:paraId="6694C4E5" w14:textId="05DED001" w:rsidR="002A7E1E" w:rsidRPr="00217B0F" w:rsidRDefault="00010725">
      <w:pPr>
        <w:pStyle w:val="Titre2"/>
      </w:pPr>
      <w:bookmarkStart w:id="101" w:name="_Toc158112781"/>
      <w:r w:rsidRPr="00217B0F">
        <w:t>Engagements de services</w:t>
      </w:r>
      <w:bookmarkEnd w:id="101"/>
      <w:r w:rsidR="00950C1F">
        <w:t xml:space="preserve"> – Lot 2</w:t>
      </w:r>
    </w:p>
    <w:p w14:paraId="547B2DAD" w14:textId="77777777" w:rsidR="003C431A" w:rsidRDefault="003C431A" w:rsidP="003C431A">
      <w:pPr>
        <w:rPr>
          <w:lang w:eastAsia="fr-FR"/>
        </w:rPr>
      </w:pPr>
      <w:r>
        <w:rPr>
          <w:lang w:eastAsia="fr-FR"/>
        </w:rPr>
        <w:t xml:space="preserve">Les délais maximums d’intervention qui constituent les engagements de services du titulaire sont précisés ci-dessous. </w:t>
      </w:r>
    </w:p>
    <w:p w14:paraId="601B0E81" w14:textId="77777777" w:rsidR="005D361E" w:rsidRPr="00D466C5" w:rsidDel="00AC56C1" w:rsidRDefault="009D0525" w:rsidP="00AC56C1">
      <w:pPr>
        <w:rPr>
          <w:lang w:eastAsia="fr-FR"/>
        </w:rPr>
      </w:pPr>
      <w:r>
        <w:t xml:space="preserve"> </w:t>
      </w:r>
    </w:p>
    <w:tbl>
      <w:tblPr>
        <w:tblpPr w:leftFromText="141" w:rightFromText="141" w:vertAnchor="page" w:horzAnchor="page" w:tblpX="958" w:tblpY="1758"/>
        <w:tblW w:w="10532" w:type="dxa"/>
        <w:tblCellMar>
          <w:left w:w="70" w:type="dxa"/>
          <w:right w:w="70" w:type="dxa"/>
        </w:tblCellMar>
        <w:tblLook w:val="04A0" w:firstRow="1" w:lastRow="0" w:firstColumn="1" w:lastColumn="0" w:noHBand="0" w:noVBand="1"/>
      </w:tblPr>
      <w:tblGrid>
        <w:gridCol w:w="4416"/>
        <w:gridCol w:w="1529"/>
        <w:gridCol w:w="1309"/>
        <w:gridCol w:w="1275"/>
        <w:gridCol w:w="2012"/>
      </w:tblGrid>
      <w:tr w:rsidR="005D361E" w:rsidRPr="003A4F3A" w14:paraId="176E8496" w14:textId="77777777" w:rsidTr="005D421F">
        <w:trPr>
          <w:trHeight w:val="377"/>
        </w:trPr>
        <w:tc>
          <w:tcPr>
            <w:tcW w:w="4416"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bottom"/>
            <w:hideMark/>
          </w:tcPr>
          <w:p w14:paraId="09085D95" w14:textId="77777777" w:rsidR="005D361E" w:rsidRPr="003A4F3A" w:rsidRDefault="005D361E" w:rsidP="00FE04E0">
            <w:pPr>
              <w:spacing w:after="0" w:line="240" w:lineRule="auto"/>
              <w:rPr>
                <w:rFonts w:ascii="Calibri" w:eastAsia="Times New Roman" w:hAnsi="Calibri" w:cs="Calibri"/>
                <w:b/>
                <w:bCs/>
                <w:color w:val="000000"/>
                <w:lang w:eastAsia="fr-FR"/>
              </w:rPr>
            </w:pPr>
            <w:r>
              <w:rPr>
                <w:rFonts w:ascii="Calibri" w:eastAsia="Times New Roman" w:hAnsi="Calibri" w:cs="Calibri"/>
                <w:b/>
                <w:bCs/>
                <w:color w:val="000000"/>
                <w:lang w:eastAsia="fr-FR"/>
              </w:rPr>
              <w:t>Actions</w:t>
            </w:r>
          </w:p>
        </w:tc>
        <w:tc>
          <w:tcPr>
            <w:tcW w:w="1520" w:type="dxa"/>
            <w:tcBorders>
              <w:top w:val="single" w:sz="4" w:space="0" w:color="auto"/>
              <w:left w:val="nil"/>
              <w:bottom w:val="single" w:sz="4" w:space="0" w:color="auto"/>
              <w:right w:val="single" w:sz="4" w:space="0" w:color="auto"/>
            </w:tcBorders>
            <w:shd w:val="clear" w:color="auto" w:fill="D9E2F3" w:themeFill="accent1" w:themeFillTint="33"/>
            <w:vAlign w:val="bottom"/>
            <w:hideMark/>
          </w:tcPr>
          <w:p w14:paraId="20FAD421" w14:textId="77777777" w:rsidR="005D361E" w:rsidRPr="003A4F3A" w:rsidRDefault="005D361E" w:rsidP="00FE04E0">
            <w:pPr>
              <w:spacing w:after="0" w:line="240" w:lineRule="auto"/>
              <w:rPr>
                <w:rFonts w:ascii="Calibri" w:eastAsia="Times New Roman" w:hAnsi="Calibri" w:cs="Calibri"/>
                <w:b/>
                <w:bCs/>
                <w:color w:val="000000"/>
                <w:lang w:eastAsia="fr-FR"/>
              </w:rPr>
            </w:pPr>
            <w:r w:rsidRPr="003A4F3A">
              <w:rPr>
                <w:rFonts w:ascii="Calibri" w:eastAsia="Times New Roman" w:hAnsi="Calibri" w:cs="Calibri"/>
                <w:b/>
                <w:bCs/>
                <w:color w:val="000000"/>
                <w:lang w:eastAsia="fr-FR"/>
              </w:rPr>
              <w:t>Caractéristique</w:t>
            </w:r>
          </w:p>
        </w:tc>
        <w:tc>
          <w:tcPr>
            <w:tcW w:w="1309" w:type="dxa"/>
            <w:tcBorders>
              <w:top w:val="single" w:sz="4" w:space="0" w:color="auto"/>
              <w:left w:val="nil"/>
              <w:bottom w:val="single" w:sz="4" w:space="0" w:color="auto"/>
              <w:right w:val="single" w:sz="4" w:space="0" w:color="auto"/>
            </w:tcBorders>
            <w:shd w:val="clear" w:color="auto" w:fill="D9E2F3" w:themeFill="accent1" w:themeFillTint="33"/>
            <w:noWrap/>
            <w:vAlign w:val="bottom"/>
            <w:hideMark/>
          </w:tcPr>
          <w:p w14:paraId="51A8B5E7" w14:textId="77777777" w:rsidR="005D361E" w:rsidRPr="003A4F3A" w:rsidRDefault="005D361E" w:rsidP="00FE04E0">
            <w:pPr>
              <w:spacing w:after="0" w:line="240" w:lineRule="auto"/>
              <w:rPr>
                <w:rFonts w:ascii="Calibri" w:eastAsia="Times New Roman" w:hAnsi="Calibri" w:cs="Calibri"/>
                <w:b/>
                <w:bCs/>
                <w:color w:val="000000"/>
                <w:lang w:eastAsia="fr-FR"/>
              </w:rPr>
            </w:pPr>
            <w:r w:rsidRPr="003A4F3A">
              <w:rPr>
                <w:rFonts w:ascii="Calibri" w:eastAsia="Times New Roman" w:hAnsi="Calibri" w:cs="Calibri"/>
                <w:b/>
                <w:bCs/>
                <w:color w:val="000000"/>
                <w:lang w:eastAsia="fr-FR"/>
              </w:rPr>
              <w:t>Degré</w:t>
            </w:r>
          </w:p>
        </w:tc>
        <w:tc>
          <w:tcPr>
            <w:tcW w:w="1275" w:type="dxa"/>
            <w:tcBorders>
              <w:top w:val="single" w:sz="4" w:space="0" w:color="auto"/>
              <w:left w:val="nil"/>
              <w:bottom w:val="single" w:sz="4" w:space="0" w:color="auto"/>
              <w:right w:val="single" w:sz="4" w:space="0" w:color="auto"/>
            </w:tcBorders>
            <w:shd w:val="clear" w:color="auto" w:fill="D9E2F3" w:themeFill="accent1" w:themeFillTint="33"/>
            <w:vAlign w:val="bottom"/>
            <w:hideMark/>
          </w:tcPr>
          <w:p w14:paraId="5057366F" w14:textId="77777777" w:rsidR="005D361E" w:rsidRPr="003A4F3A" w:rsidRDefault="005D361E" w:rsidP="00FE04E0">
            <w:pPr>
              <w:spacing w:after="0" w:line="240" w:lineRule="auto"/>
              <w:rPr>
                <w:rFonts w:ascii="Calibri" w:eastAsia="Times New Roman" w:hAnsi="Calibri" w:cs="Calibri"/>
                <w:b/>
                <w:bCs/>
                <w:color w:val="000000"/>
                <w:lang w:eastAsia="fr-FR"/>
              </w:rPr>
            </w:pPr>
            <w:r w:rsidRPr="003A4F3A">
              <w:rPr>
                <w:rFonts w:ascii="Calibri" w:eastAsia="Times New Roman" w:hAnsi="Calibri" w:cs="Calibri"/>
                <w:b/>
                <w:bCs/>
                <w:color w:val="000000"/>
                <w:lang w:eastAsia="fr-FR"/>
              </w:rPr>
              <w:t>Délai prise en compte</w:t>
            </w:r>
          </w:p>
        </w:tc>
        <w:tc>
          <w:tcPr>
            <w:tcW w:w="2012" w:type="dxa"/>
            <w:tcBorders>
              <w:top w:val="single" w:sz="4" w:space="0" w:color="auto"/>
              <w:left w:val="nil"/>
              <w:bottom w:val="single" w:sz="4" w:space="0" w:color="auto"/>
              <w:right w:val="single" w:sz="4" w:space="0" w:color="auto"/>
            </w:tcBorders>
            <w:shd w:val="clear" w:color="auto" w:fill="D9E2F3" w:themeFill="accent1" w:themeFillTint="33"/>
            <w:vAlign w:val="bottom"/>
            <w:hideMark/>
          </w:tcPr>
          <w:p w14:paraId="3CD02028" w14:textId="13792B4A" w:rsidR="005D361E" w:rsidRPr="003A4F3A" w:rsidRDefault="005D361E" w:rsidP="00FE04E0">
            <w:pPr>
              <w:spacing w:after="0" w:line="240" w:lineRule="auto"/>
              <w:rPr>
                <w:rFonts w:ascii="Calibri" w:eastAsia="Times New Roman" w:hAnsi="Calibri" w:cs="Calibri"/>
                <w:b/>
                <w:bCs/>
                <w:color w:val="000000"/>
                <w:lang w:eastAsia="fr-FR"/>
              </w:rPr>
            </w:pPr>
            <w:r w:rsidRPr="003A4F3A">
              <w:rPr>
                <w:rFonts w:ascii="Calibri" w:eastAsia="Times New Roman" w:hAnsi="Calibri" w:cs="Calibri"/>
                <w:b/>
                <w:bCs/>
                <w:color w:val="000000"/>
                <w:lang w:eastAsia="fr-FR"/>
              </w:rPr>
              <w:t xml:space="preserve">Délai traitement </w:t>
            </w:r>
          </w:p>
        </w:tc>
      </w:tr>
      <w:tr w:rsidR="005D361E" w:rsidRPr="003A4F3A" w14:paraId="52FB52B3" w14:textId="77777777" w:rsidTr="005D421F">
        <w:trPr>
          <w:trHeight w:val="177"/>
        </w:trPr>
        <w:tc>
          <w:tcPr>
            <w:tcW w:w="4416" w:type="dxa"/>
            <w:tcBorders>
              <w:top w:val="nil"/>
              <w:left w:val="single" w:sz="4" w:space="0" w:color="auto"/>
              <w:bottom w:val="single" w:sz="4" w:space="0" w:color="auto"/>
              <w:right w:val="single" w:sz="4" w:space="0" w:color="auto"/>
            </w:tcBorders>
            <w:shd w:val="clear" w:color="auto" w:fill="D9E2F3" w:themeFill="accent1" w:themeFillTint="33"/>
            <w:vAlign w:val="bottom"/>
            <w:hideMark/>
          </w:tcPr>
          <w:p w14:paraId="05E1311B" w14:textId="77777777" w:rsidR="005D361E" w:rsidRPr="003A4F3A" w:rsidRDefault="005D361E" w:rsidP="00FE04E0">
            <w:pPr>
              <w:spacing w:before="0" w:after="0" w:line="240" w:lineRule="auto"/>
              <w:rPr>
                <w:rFonts w:ascii="Calibri" w:eastAsia="Times New Roman" w:hAnsi="Calibri" w:cs="Calibri"/>
                <w:b/>
                <w:bCs/>
                <w:color w:val="000000"/>
                <w:lang w:eastAsia="fr-FR"/>
              </w:rPr>
            </w:pPr>
            <w:r w:rsidRPr="003A4F3A">
              <w:rPr>
                <w:rFonts w:ascii="Calibri" w:eastAsia="Times New Roman" w:hAnsi="Calibri" w:cs="Calibri"/>
                <w:b/>
                <w:bCs/>
                <w:color w:val="000000"/>
                <w:lang w:eastAsia="fr-FR"/>
              </w:rPr>
              <w:t xml:space="preserve">Traiter une information ou une assistance technique </w:t>
            </w:r>
          </w:p>
        </w:tc>
        <w:tc>
          <w:tcPr>
            <w:tcW w:w="1520" w:type="dxa"/>
            <w:tcBorders>
              <w:top w:val="nil"/>
              <w:left w:val="nil"/>
              <w:bottom w:val="single" w:sz="4" w:space="0" w:color="auto"/>
              <w:right w:val="single" w:sz="4" w:space="0" w:color="auto"/>
            </w:tcBorders>
            <w:shd w:val="clear" w:color="auto" w:fill="auto"/>
            <w:vAlign w:val="bottom"/>
            <w:hideMark/>
          </w:tcPr>
          <w:p w14:paraId="2B259EA5"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Urgence</w:t>
            </w:r>
          </w:p>
        </w:tc>
        <w:tc>
          <w:tcPr>
            <w:tcW w:w="1309" w:type="dxa"/>
            <w:tcBorders>
              <w:top w:val="nil"/>
              <w:left w:val="nil"/>
              <w:bottom w:val="single" w:sz="4" w:space="0" w:color="auto"/>
              <w:right w:val="single" w:sz="4" w:space="0" w:color="auto"/>
            </w:tcBorders>
            <w:shd w:val="clear" w:color="auto" w:fill="auto"/>
            <w:noWrap/>
            <w:vAlign w:val="bottom"/>
            <w:hideMark/>
          </w:tcPr>
          <w:p w14:paraId="5D43DE81"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xml:space="preserve">Forte </w:t>
            </w:r>
          </w:p>
        </w:tc>
        <w:tc>
          <w:tcPr>
            <w:tcW w:w="1275" w:type="dxa"/>
            <w:tcBorders>
              <w:top w:val="nil"/>
              <w:left w:val="nil"/>
              <w:bottom w:val="single" w:sz="4" w:space="0" w:color="auto"/>
              <w:right w:val="single" w:sz="4" w:space="0" w:color="auto"/>
            </w:tcBorders>
            <w:shd w:val="clear" w:color="auto" w:fill="FFFFFF" w:themeFill="background1"/>
            <w:noWrap/>
            <w:vAlign w:val="bottom"/>
            <w:hideMark/>
          </w:tcPr>
          <w:p w14:paraId="0FBBEE68"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30 '</w:t>
            </w:r>
          </w:p>
        </w:tc>
        <w:tc>
          <w:tcPr>
            <w:tcW w:w="2012" w:type="dxa"/>
            <w:tcBorders>
              <w:top w:val="nil"/>
              <w:left w:val="nil"/>
              <w:bottom w:val="single" w:sz="4" w:space="0" w:color="auto"/>
              <w:right w:val="single" w:sz="4" w:space="0" w:color="auto"/>
            </w:tcBorders>
            <w:shd w:val="clear" w:color="auto" w:fill="FFFFFF" w:themeFill="background1"/>
            <w:noWrap/>
            <w:vAlign w:val="bottom"/>
            <w:hideMark/>
          </w:tcPr>
          <w:p w14:paraId="37B5C2B4" w14:textId="2A7E780C"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&lt;2j</w:t>
            </w:r>
            <w:r w:rsidR="002F2697">
              <w:rPr>
                <w:rFonts w:ascii="Calibri" w:eastAsia="Times New Roman" w:hAnsi="Calibri" w:cs="Calibri"/>
                <w:color w:val="000000"/>
                <w:lang w:eastAsia="fr-FR"/>
              </w:rPr>
              <w:t>*</w:t>
            </w:r>
          </w:p>
        </w:tc>
      </w:tr>
      <w:tr w:rsidR="005D361E" w:rsidRPr="003A4F3A" w14:paraId="31AF4E49" w14:textId="77777777" w:rsidTr="005D421F">
        <w:trPr>
          <w:trHeight w:val="177"/>
        </w:trPr>
        <w:tc>
          <w:tcPr>
            <w:tcW w:w="4416" w:type="dxa"/>
            <w:tcBorders>
              <w:top w:val="nil"/>
              <w:left w:val="single" w:sz="4" w:space="0" w:color="auto"/>
              <w:bottom w:val="single" w:sz="4" w:space="0" w:color="auto"/>
              <w:right w:val="single" w:sz="4" w:space="0" w:color="auto"/>
            </w:tcBorders>
            <w:shd w:val="clear" w:color="auto" w:fill="D9E2F3" w:themeFill="accent1" w:themeFillTint="33"/>
            <w:vAlign w:val="bottom"/>
            <w:hideMark/>
          </w:tcPr>
          <w:p w14:paraId="0EA078AB" w14:textId="77777777" w:rsidR="005D361E" w:rsidRPr="003A4F3A" w:rsidRDefault="005D361E" w:rsidP="00FE04E0">
            <w:pPr>
              <w:spacing w:before="0" w:after="0" w:line="240" w:lineRule="auto"/>
              <w:rPr>
                <w:rFonts w:ascii="Calibri" w:eastAsia="Times New Roman" w:hAnsi="Calibri" w:cs="Calibri"/>
                <w:b/>
                <w:bCs/>
                <w:color w:val="000000"/>
                <w:lang w:eastAsia="fr-FR"/>
              </w:rPr>
            </w:pPr>
            <w:r w:rsidRPr="003A4F3A">
              <w:rPr>
                <w:rFonts w:ascii="Calibri" w:eastAsia="Times New Roman" w:hAnsi="Calibri" w:cs="Calibri"/>
                <w:b/>
                <w:bCs/>
                <w:color w:val="000000"/>
                <w:lang w:eastAsia="fr-FR"/>
              </w:rPr>
              <w:t> </w:t>
            </w:r>
          </w:p>
        </w:tc>
        <w:tc>
          <w:tcPr>
            <w:tcW w:w="1520" w:type="dxa"/>
            <w:tcBorders>
              <w:top w:val="nil"/>
              <w:left w:val="nil"/>
              <w:bottom w:val="single" w:sz="4" w:space="0" w:color="auto"/>
              <w:right w:val="single" w:sz="4" w:space="0" w:color="auto"/>
            </w:tcBorders>
            <w:shd w:val="clear" w:color="auto" w:fill="auto"/>
            <w:vAlign w:val="bottom"/>
            <w:hideMark/>
          </w:tcPr>
          <w:p w14:paraId="3D41F138"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1309" w:type="dxa"/>
            <w:tcBorders>
              <w:top w:val="nil"/>
              <w:left w:val="nil"/>
              <w:bottom w:val="single" w:sz="4" w:space="0" w:color="auto"/>
              <w:right w:val="single" w:sz="4" w:space="0" w:color="auto"/>
            </w:tcBorders>
            <w:shd w:val="clear" w:color="auto" w:fill="auto"/>
            <w:noWrap/>
            <w:vAlign w:val="bottom"/>
            <w:hideMark/>
          </w:tcPr>
          <w:p w14:paraId="25CFB48E"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Moyenne</w:t>
            </w:r>
          </w:p>
        </w:tc>
        <w:tc>
          <w:tcPr>
            <w:tcW w:w="1275" w:type="dxa"/>
            <w:tcBorders>
              <w:top w:val="nil"/>
              <w:left w:val="nil"/>
              <w:bottom w:val="single" w:sz="4" w:space="0" w:color="auto"/>
              <w:right w:val="single" w:sz="4" w:space="0" w:color="auto"/>
            </w:tcBorders>
            <w:shd w:val="clear" w:color="auto" w:fill="FFFFFF" w:themeFill="background1"/>
            <w:noWrap/>
            <w:vAlign w:val="bottom"/>
            <w:hideMark/>
          </w:tcPr>
          <w:p w14:paraId="2C4E82CE"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2012" w:type="dxa"/>
            <w:tcBorders>
              <w:top w:val="nil"/>
              <w:left w:val="nil"/>
              <w:bottom w:val="single" w:sz="4" w:space="0" w:color="auto"/>
              <w:right w:val="single" w:sz="4" w:space="0" w:color="auto"/>
            </w:tcBorders>
            <w:shd w:val="clear" w:color="auto" w:fill="FFFFFF" w:themeFill="background1"/>
            <w:noWrap/>
            <w:vAlign w:val="bottom"/>
            <w:hideMark/>
          </w:tcPr>
          <w:p w14:paraId="5AFCDCCB"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&lt;5j</w:t>
            </w:r>
          </w:p>
        </w:tc>
      </w:tr>
      <w:tr w:rsidR="005D361E" w:rsidRPr="003A4F3A" w14:paraId="4D32520E" w14:textId="77777777" w:rsidTr="005D421F">
        <w:trPr>
          <w:trHeight w:val="177"/>
        </w:trPr>
        <w:tc>
          <w:tcPr>
            <w:tcW w:w="4416" w:type="dxa"/>
            <w:tcBorders>
              <w:top w:val="nil"/>
              <w:left w:val="single" w:sz="4" w:space="0" w:color="auto"/>
              <w:bottom w:val="single" w:sz="4" w:space="0" w:color="auto"/>
              <w:right w:val="single" w:sz="4" w:space="0" w:color="auto"/>
            </w:tcBorders>
            <w:shd w:val="clear" w:color="auto" w:fill="D9E2F3" w:themeFill="accent1" w:themeFillTint="33"/>
            <w:vAlign w:val="bottom"/>
            <w:hideMark/>
          </w:tcPr>
          <w:p w14:paraId="2D5B07A2" w14:textId="77777777" w:rsidR="005D361E" w:rsidRPr="003A4F3A" w:rsidRDefault="005D361E" w:rsidP="00FE04E0">
            <w:pPr>
              <w:spacing w:before="0" w:after="0" w:line="240" w:lineRule="auto"/>
              <w:rPr>
                <w:rFonts w:ascii="Calibri" w:eastAsia="Times New Roman" w:hAnsi="Calibri" w:cs="Calibri"/>
                <w:b/>
                <w:bCs/>
                <w:color w:val="000000"/>
                <w:lang w:eastAsia="fr-FR"/>
              </w:rPr>
            </w:pPr>
            <w:r w:rsidRPr="003A4F3A">
              <w:rPr>
                <w:rFonts w:ascii="Calibri" w:eastAsia="Times New Roman" w:hAnsi="Calibri" w:cs="Calibri"/>
                <w:b/>
                <w:bCs/>
                <w:color w:val="000000"/>
                <w:lang w:eastAsia="fr-FR"/>
              </w:rPr>
              <w:t> </w:t>
            </w:r>
          </w:p>
        </w:tc>
        <w:tc>
          <w:tcPr>
            <w:tcW w:w="1520" w:type="dxa"/>
            <w:tcBorders>
              <w:top w:val="nil"/>
              <w:left w:val="nil"/>
              <w:bottom w:val="single" w:sz="4" w:space="0" w:color="auto"/>
              <w:right w:val="single" w:sz="4" w:space="0" w:color="auto"/>
            </w:tcBorders>
            <w:shd w:val="clear" w:color="auto" w:fill="auto"/>
            <w:vAlign w:val="bottom"/>
            <w:hideMark/>
          </w:tcPr>
          <w:p w14:paraId="1840A5C6"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1309" w:type="dxa"/>
            <w:tcBorders>
              <w:top w:val="nil"/>
              <w:left w:val="nil"/>
              <w:bottom w:val="single" w:sz="4" w:space="0" w:color="auto"/>
              <w:right w:val="single" w:sz="4" w:space="0" w:color="auto"/>
            </w:tcBorders>
            <w:shd w:val="clear" w:color="auto" w:fill="auto"/>
            <w:noWrap/>
            <w:vAlign w:val="bottom"/>
            <w:hideMark/>
          </w:tcPr>
          <w:p w14:paraId="03246132"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Faible</w:t>
            </w:r>
          </w:p>
        </w:tc>
        <w:tc>
          <w:tcPr>
            <w:tcW w:w="1275" w:type="dxa"/>
            <w:tcBorders>
              <w:top w:val="nil"/>
              <w:left w:val="nil"/>
              <w:bottom w:val="single" w:sz="4" w:space="0" w:color="auto"/>
              <w:right w:val="single" w:sz="4" w:space="0" w:color="auto"/>
            </w:tcBorders>
            <w:shd w:val="clear" w:color="auto" w:fill="FFFFFF" w:themeFill="background1"/>
            <w:noWrap/>
            <w:vAlign w:val="bottom"/>
            <w:hideMark/>
          </w:tcPr>
          <w:p w14:paraId="25B15A7C"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2012" w:type="dxa"/>
            <w:tcBorders>
              <w:top w:val="nil"/>
              <w:left w:val="nil"/>
              <w:bottom w:val="single" w:sz="4" w:space="0" w:color="auto"/>
              <w:right w:val="single" w:sz="4" w:space="0" w:color="auto"/>
            </w:tcBorders>
            <w:shd w:val="clear" w:color="auto" w:fill="FFFFFF" w:themeFill="background1"/>
            <w:noWrap/>
            <w:vAlign w:val="bottom"/>
            <w:hideMark/>
          </w:tcPr>
          <w:p w14:paraId="1FE91E0B"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&lt;8j</w:t>
            </w:r>
          </w:p>
        </w:tc>
      </w:tr>
      <w:tr w:rsidR="005D361E" w:rsidRPr="003A4F3A" w14:paraId="2B44B15E" w14:textId="77777777" w:rsidTr="005D421F">
        <w:trPr>
          <w:trHeight w:val="177"/>
        </w:trPr>
        <w:tc>
          <w:tcPr>
            <w:tcW w:w="4416" w:type="dxa"/>
            <w:tcBorders>
              <w:top w:val="nil"/>
              <w:left w:val="single" w:sz="4" w:space="0" w:color="auto"/>
              <w:bottom w:val="single" w:sz="4" w:space="0" w:color="auto"/>
              <w:right w:val="single" w:sz="4" w:space="0" w:color="auto"/>
            </w:tcBorders>
            <w:shd w:val="clear" w:color="auto" w:fill="D9E2F3" w:themeFill="accent1" w:themeFillTint="33"/>
            <w:vAlign w:val="bottom"/>
            <w:hideMark/>
          </w:tcPr>
          <w:p w14:paraId="1E82B68F" w14:textId="77777777" w:rsidR="005D361E" w:rsidRPr="003A4F3A" w:rsidRDefault="005D361E" w:rsidP="00FE04E0">
            <w:pPr>
              <w:spacing w:before="0" w:after="0" w:line="240" w:lineRule="auto"/>
              <w:rPr>
                <w:rFonts w:ascii="Calibri" w:eastAsia="Times New Roman" w:hAnsi="Calibri" w:cs="Calibri"/>
                <w:b/>
                <w:bCs/>
                <w:color w:val="000000"/>
                <w:lang w:eastAsia="fr-FR"/>
              </w:rPr>
            </w:pPr>
            <w:r w:rsidRPr="003A4F3A">
              <w:rPr>
                <w:rFonts w:ascii="Calibri" w:eastAsia="Times New Roman" w:hAnsi="Calibri" w:cs="Calibri"/>
                <w:b/>
                <w:bCs/>
                <w:color w:val="000000"/>
                <w:lang w:eastAsia="fr-FR"/>
              </w:rPr>
              <w:t xml:space="preserve">Diagnostiquer un incident </w:t>
            </w:r>
          </w:p>
        </w:tc>
        <w:tc>
          <w:tcPr>
            <w:tcW w:w="1520" w:type="dxa"/>
            <w:tcBorders>
              <w:top w:val="nil"/>
              <w:left w:val="nil"/>
              <w:bottom w:val="single" w:sz="4" w:space="0" w:color="auto"/>
              <w:right w:val="single" w:sz="4" w:space="0" w:color="auto"/>
            </w:tcBorders>
            <w:shd w:val="clear" w:color="auto" w:fill="auto"/>
            <w:vAlign w:val="bottom"/>
            <w:hideMark/>
          </w:tcPr>
          <w:p w14:paraId="17A24CC4"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Priorité</w:t>
            </w:r>
          </w:p>
        </w:tc>
        <w:tc>
          <w:tcPr>
            <w:tcW w:w="1309" w:type="dxa"/>
            <w:tcBorders>
              <w:top w:val="nil"/>
              <w:left w:val="nil"/>
              <w:bottom w:val="single" w:sz="4" w:space="0" w:color="auto"/>
              <w:right w:val="single" w:sz="4" w:space="0" w:color="auto"/>
            </w:tcBorders>
            <w:shd w:val="clear" w:color="auto" w:fill="auto"/>
            <w:noWrap/>
            <w:vAlign w:val="bottom"/>
            <w:hideMark/>
          </w:tcPr>
          <w:p w14:paraId="4867B340"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P1</w:t>
            </w:r>
          </w:p>
        </w:tc>
        <w:tc>
          <w:tcPr>
            <w:tcW w:w="1275" w:type="dxa"/>
            <w:tcBorders>
              <w:top w:val="nil"/>
              <w:left w:val="nil"/>
              <w:bottom w:val="single" w:sz="4" w:space="0" w:color="auto"/>
              <w:right w:val="single" w:sz="4" w:space="0" w:color="auto"/>
            </w:tcBorders>
            <w:shd w:val="clear" w:color="auto" w:fill="FFFFFF" w:themeFill="background1"/>
            <w:noWrap/>
            <w:vAlign w:val="bottom"/>
            <w:hideMark/>
          </w:tcPr>
          <w:p w14:paraId="4D5472FE"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30 '</w:t>
            </w:r>
          </w:p>
        </w:tc>
        <w:tc>
          <w:tcPr>
            <w:tcW w:w="2012" w:type="dxa"/>
            <w:tcBorders>
              <w:top w:val="nil"/>
              <w:left w:val="nil"/>
              <w:bottom w:val="single" w:sz="4" w:space="0" w:color="auto"/>
              <w:right w:val="single" w:sz="4" w:space="0" w:color="auto"/>
            </w:tcBorders>
            <w:shd w:val="clear" w:color="auto" w:fill="FFFFFF" w:themeFill="background1"/>
            <w:noWrap/>
            <w:vAlign w:val="bottom"/>
            <w:hideMark/>
          </w:tcPr>
          <w:p w14:paraId="3BCC64D2"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&lt;2h ouvrées</w:t>
            </w:r>
          </w:p>
        </w:tc>
      </w:tr>
      <w:tr w:rsidR="005D361E" w:rsidRPr="003A4F3A" w14:paraId="65CFA8A3" w14:textId="77777777" w:rsidTr="005D421F">
        <w:trPr>
          <w:trHeight w:val="177"/>
        </w:trPr>
        <w:tc>
          <w:tcPr>
            <w:tcW w:w="4416" w:type="dxa"/>
            <w:tcBorders>
              <w:top w:val="nil"/>
              <w:left w:val="single" w:sz="4" w:space="0" w:color="auto"/>
              <w:bottom w:val="single" w:sz="4" w:space="0" w:color="auto"/>
              <w:right w:val="single" w:sz="4" w:space="0" w:color="auto"/>
            </w:tcBorders>
            <w:shd w:val="clear" w:color="auto" w:fill="D9E2F3" w:themeFill="accent1" w:themeFillTint="33"/>
            <w:vAlign w:val="bottom"/>
            <w:hideMark/>
          </w:tcPr>
          <w:p w14:paraId="05553E44" w14:textId="77777777" w:rsidR="005D361E" w:rsidRPr="003A4F3A" w:rsidRDefault="005D361E" w:rsidP="00FE04E0">
            <w:pPr>
              <w:spacing w:before="0" w:after="0" w:line="240" w:lineRule="auto"/>
              <w:rPr>
                <w:rFonts w:ascii="Calibri" w:eastAsia="Times New Roman" w:hAnsi="Calibri" w:cs="Calibri"/>
                <w:b/>
                <w:bCs/>
                <w:color w:val="000000"/>
                <w:lang w:eastAsia="fr-FR"/>
              </w:rPr>
            </w:pPr>
            <w:r w:rsidRPr="003A4F3A">
              <w:rPr>
                <w:rFonts w:ascii="Calibri" w:eastAsia="Times New Roman" w:hAnsi="Calibri" w:cs="Calibri"/>
                <w:b/>
                <w:bCs/>
                <w:color w:val="000000"/>
                <w:lang w:eastAsia="fr-FR"/>
              </w:rPr>
              <w:t> </w:t>
            </w:r>
          </w:p>
        </w:tc>
        <w:tc>
          <w:tcPr>
            <w:tcW w:w="1520" w:type="dxa"/>
            <w:tcBorders>
              <w:top w:val="nil"/>
              <w:left w:val="nil"/>
              <w:bottom w:val="single" w:sz="4" w:space="0" w:color="auto"/>
              <w:right w:val="single" w:sz="4" w:space="0" w:color="auto"/>
            </w:tcBorders>
            <w:shd w:val="clear" w:color="auto" w:fill="auto"/>
            <w:vAlign w:val="bottom"/>
            <w:hideMark/>
          </w:tcPr>
          <w:p w14:paraId="32426562"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1309" w:type="dxa"/>
            <w:tcBorders>
              <w:top w:val="nil"/>
              <w:left w:val="nil"/>
              <w:bottom w:val="single" w:sz="4" w:space="0" w:color="auto"/>
              <w:right w:val="single" w:sz="4" w:space="0" w:color="auto"/>
            </w:tcBorders>
            <w:shd w:val="clear" w:color="auto" w:fill="auto"/>
            <w:noWrap/>
            <w:vAlign w:val="bottom"/>
            <w:hideMark/>
          </w:tcPr>
          <w:p w14:paraId="383840A9"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P2</w:t>
            </w:r>
          </w:p>
        </w:tc>
        <w:tc>
          <w:tcPr>
            <w:tcW w:w="1275" w:type="dxa"/>
            <w:tcBorders>
              <w:top w:val="nil"/>
              <w:left w:val="nil"/>
              <w:bottom w:val="single" w:sz="4" w:space="0" w:color="auto"/>
              <w:right w:val="single" w:sz="4" w:space="0" w:color="auto"/>
            </w:tcBorders>
            <w:shd w:val="clear" w:color="auto" w:fill="FFFFFF" w:themeFill="background1"/>
            <w:noWrap/>
            <w:vAlign w:val="bottom"/>
            <w:hideMark/>
          </w:tcPr>
          <w:p w14:paraId="611567FD"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2012" w:type="dxa"/>
            <w:tcBorders>
              <w:top w:val="nil"/>
              <w:left w:val="nil"/>
              <w:bottom w:val="single" w:sz="4" w:space="0" w:color="auto"/>
              <w:right w:val="single" w:sz="4" w:space="0" w:color="auto"/>
            </w:tcBorders>
            <w:shd w:val="clear" w:color="auto" w:fill="FFFFFF" w:themeFill="background1"/>
            <w:noWrap/>
            <w:vAlign w:val="bottom"/>
            <w:hideMark/>
          </w:tcPr>
          <w:p w14:paraId="0D433186"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&lt;4h ouvrées</w:t>
            </w:r>
          </w:p>
        </w:tc>
      </w:tr>
      <w:tr w:rsidR="005D361E" w:rsidRPr="003A4F3A" w14:paraId="25244176" w14:textId="77777777" w:rsidTr="005D421F">
        <w:trPr>
          <w:trHeight w:val="177"/>
        </w:trPr>
        <w:tc>
          <w:tcPr>
            <w:tcW w:w="4416" w:type="dxa"/>
            <w:tcBorders>
              <w:top w:val="nil"/>
              <w:left w:val="single" w:sz="4" w:space="0" w:color="auto"/>
              <w:bottom w:val="single" w:sz="4" w:space="0" w:color="auto"/>
              <w:right w:val="single" w:sz="4" w:space="0" w:color="auto"/>
            </w:tcBorders>
            <w:shd w:val="clear" w:color="auto" w:fill="D9E2F3" w:themeFill="accent1" w:themeFillTint="33"/>
            <w:vAlign w:val="bottom"/>
            <w:hideMark/>
          </w:tcPr>
          <w:p w14:paraId="6A854F93" w14:textId="77777777" w:rsidR="005D361E" w:rsidRPr="003A4F3A" w:rsidRDefault="005D361E" w:rsidP="00FE04E0">
            <w:pPr>
              <w:spacing w:before="0" w:after="0" w:line="240" w:lineRule="auto"/>
              <w:rPr>
                <w:rFonts w:ascii="Calibri" w:eastAsia="Times New Roman" w:hAnsi="Calibri" w:cs="Calibri"/>
                <w:b/>
                <w:bCs/>
                <w:color w:val="000000"/>
                <w:lang w:eastAsia="fr-FR"/>
              </w:rPr>
            </w:pPr>
            <w:r w:rsidRPr="003A4F3A">
              <w:rPr>
                <w:rFonts w:ascii="Calibri" w:eastAsia="Times New Roman" w:hAnsi="Calibri" w:cs="Calibri"/>
                <w:b/>
                <w:bCs/>
                <w:color w:val="000000"/>
                <w:lang w:eastAsia="fr-FR"/>
              </w:rPr>
              <w:t> </w:t>
            </w:r>
          </w:p>
        </w:tc>
        <w:tc>
          <w:tcPr>
            <w:tcW w:w="1520" w:type="dxa"/>
            <w:tcBorders>
              <w:top w:val="nil"/>
              <w:left w:val="nil"/>
              <w:bottom w:val="single" w:sz="4" w:space="0" w:color="auto"/>
              <w:right w:val="single" w:sz="4" w:space="0" w:color="auto"/>
            </w:tcBorders>
            <w:shd w:val="clear" w:color="auto" w:fill="auto"/>
            <w:vAlign w:val="bottom"/>
            <w:hideMark/>
          </w:tcPr>
          <w:p w14:paraId="174ABCDB"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1309" w:type="dxa"/>
            <w:tcBorders>
              <w:top w:val="nil"/>
              <w:left w:val="nil"/>
              <w:bottom w:val="single" w:sz="4" w:space="0" w:color="auto"/>
              <w:right w:val="single" w:sz="4" w:space="0" w:color="auto"/>
            </w:tcBorders>
            <w:shd w:val="clear" w:color="auto" w:fill="auto"/>
            <w:noWrap/>
            <w:vAlign w:val="bottom"/>
            <w:hideMark/>
          </w:tcPr>
          <w:p w14:paraId="293BDA1A"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P3</w:t>
            </w:r>
          </w:p>
        </w:tc>
        <w:tc>
          <w:tcPr>
            <w:tcW w:w="1275" w:type="dxa"/>
            <w:tcBorders>
              <w:top w:val="nil"/>
              <w:left w:val="nil"/>
              <w:bottom w:val="single" w:sz="4" w:space="0" w:color="auto"/>
              <w:right w:val="single" w:sz="4" w:space="0" w:color="auto"/>
            </w:tcBorders>
            <w:shd w:val="clear" w:color="auto" w:fill="FFFFFF" w:themeFill="background1"/>
            <w:noWrap/>
            <w:vAlign w:val="bottom"/>
            <w:hideMark/>
          </w:tcPr>
          <w:p w14:paraId="782AE84A"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2012" w:type="dxa"/>
            <w:tcBorders>
              <w:top w:val="nil"/>
              <w:left w:val="nil"/>
              <w:bottom w:val="single" w:sz="4" w:space="0" w:color="auto"/>
              <w:right w:val="single" w:sz="4" w:space="0" w:color="auto"/>
            </w:tcBorders>
            <w:shd w:val="clear" w:color="auto" w:fill="FFFFFF" w:themeFill="background1"/>
            <w:noWrap/>
            <w:vAlign w:val="bottom"/>
            <w:hideMark/>
          </w:tcPr>
          <w:p w14:paraId="211E5EB6"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&lt;3j</w:t>
            </w:r>
          </w:p>
        </w:tc>
      </w:tr>
      <w:tr w:rsidR="005D361E" w:rsidRPr="003A4F3A" w14:paraId="03ED341C" w14:textId="77777777" w:rsidTr="005D421F">
        <w:trPr>
          <w:trHeight w:val="177"/>
        </w:trPr>
        <w:tc>
          <w:tcPr>
            <w:tcW w:w="4416" w:type="dxa"/>
            <w:tcBorders>
              <w:top w:val="nil"/>
              <w:left w:val="single" w:sz="4" w:space="0" w:color="auto"/>
              <w:bottom w:val="single" w:sz="4" w:space="0" w:color="auto"/>
              <w:right w:val="single" w:sz="4" w:space="0" w:color="auto"/>
            </w:tcBorders>
            <w:shd w:val="clear" w:color="auto" w:fill="D9E2F3" w:themeFill="accent1" w:themeFillTint="33"/>
            <w:vAlign w:val="bottom"/>
            <w:hideMark/>
          </w:tcPr>
          <w:p w14:paraId="7AF0216F" w14:textId="77777777" w:rsidR="005D361E" w:rsidRPr="003A4F3A" w:rsidRDefault="005D361E" w:rsidP="00FE04E0">
            <w:pPr>
              <w:spacing w:before="0" w:after="0" w:line="240" w:lineRule="auto"/>
              <w:rPr>
                <w:rFonts w:ascii="Calibri" w:eastAsia="Times New Roman" w:hAnsi="Calibri" w:cs="Calibri"/>
                <w:b/>
                <w:bCs/>
                <w:color w:val="000000"/>
                <w:lang w:eastAsia="fr-FR"/>
              </w:rPr>
            </w:pPr>
            <w:r w:rsidRPr="003A4F3A">
              <w:rPr>
                <w:rFonts w:ascii="Calibri" w:eastAsia="Times New Roman" w:hAnsi="Calibri" w:cs="Calibri"/>
                <w:b/>
                <w:bCs/>
                <w:color w:val="000000"/>
                <w:lang w:eastAsia="fr-FR"/>
              </w:rPr>
              <w:t> </w:t>
            </w:r>
          </w:p>
        </w:tc>
        <w:tc>
          <w:tcPr>
            <w:tcW w:w="1520" w:type="dxa"/>
            <w:tcBorders>
              <w:top w:val="nil"/>
              <w:left w:val="nil"/>
              <w:bottom w:val="single" w:sz="4" w:space="0" w:color="auto"/>
              <w:right w:val="single" w:sz="4" w:space="0" w:color="auto"/>
            </w:tcBorders>
            <w:shd w:val="clear" w:color="auto" w:fill="auto"/>
            <w:vAlign w:val="bottom"/>
            <w:hideMark/>
          </w:tcPr>
          <w:p w14:paraId="693F89CC"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1309" w:type="dxa"/>
            <w:tcBorders>
              <w:top w:val="nil"/>
              <w:left w:val="nil"/>
              <w:bottom w:val="single" w:sz="4" w:space="0" w:color="auto"/>
              <w:right w:val="single" w:sz="4" w:space="0" w:color="auto"/>
            </w:tcBorders>
            <w:shd w:val="clear" w:color="auto" w:fill="auto"/>
            <w:noWrap/>
            <w:vAlign w:val="bottom"/>
            <w:hideMark/>
          </w:tcPr>
          <w:p w14:paraId="4596354B"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P4</w:t>
            </w:r>
          </w:p>
        </w:tc>
        <w:tc>
          <w:tcPr>
            <w:tcW w:w="1275" w:type="dxa"/>
            <w:tcBorders>
              <w:top w:val="nil"/>
              <w:left w:val="nil"/>
              <w:bottom w:val="single" w:sz="4" w:space="0" w:color="auto"/>
              <w:right w:val="single" w:sz="4" w:space="0" w:color="auto"/>
            </w:tcBorders>
            <w:shd w:val="clear" w:color="auto" w:fill="FFFFFF" w:themeFill="background1"/>
            <w:noWrap/>
            <w:vAlign w:val="bottom"/>
            <w:hideMark/>
          </w:tcPr>
          <w:p w14:paraId="2E876473"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2012" w:type="dxa"/>
            <w:tcBorders>
              <w:top w:val="nil"/>
              <w:left w:val="nil"/>
              <w:bottom w:val="single" w:sz="4" w:space="0" w:color="auto"/>
              <w:right w:val="single" w:sz="4" w:space="0" w:color="auto"/>
            </w:tcBorders>
            <w:shd w:val="clear" w:color="auto" w:fill="FFFFFF" w:themeFill="background1"/>
            <w:vAlign w:val="bottom"/>
            <w:hideMark/>
          </w:tcPr>
          <w:p w14:paraId="1B256054"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&lt;10j</w:t>
            </w:r>
          </w:p>
        </w:tc>
      </w:tr>
      <w:tr w:rsidR="005D361E" w:rsidRPr="003A4F3A" w14:paraId="4F4B20AA" w14:textId="77777777" w:rsidTr="005D421F">
        <w:trPr>
          <w:trHeight w:val="177"/>
        </w:trPr>
        <w:tc>
          <w:tcPr>
            <w:tcW w:w="4416" w:type="dxa"/>
            <w:tcBorders>
              <w:top w:val="nil"/>
              <w:left w:val="single" w:sz="4" w:space="0" w:color="auto"/>
              <w:bottom w:val="single" w:sz="4" w:space="0" w:color="auto"/>
              <w:right w:val="single" w:sz="4" w:space="0" w:color="auto"/>
            </w:tcBorders>
            <w:shd w:val="clear" w:color="auto" w:fill="D9E2F3" w:themeFill="accent1" w:themeFillTint="33"/>
            <w:vAlign w:val="bottom"/>
            <w:hideMark/>
          </w:tcPr>
          <w:p w14:paraId="3DF4D57D" w14:textId="77777777" w:rsidR="005D361E" w:rsidRPr="003A4F3A" w:rsidRDefault="005D361E" w:rsidP="00FE04E0">
            <w:pPr>
              <w:spacing w:before="0" w:after="0" w:line="240" w:lineRule="auto"/>
              <w:rPr>
                <w:rFonts w:ascii="Calibri" w:eastAsia="Times New Roman" w:hAnsi="Calibri" w:cs="Calibri"/>
                <w:b/>
                <w:bCs/>
                <w:color w:val="000000"/>
                <w:lang w:eastAsia="fr-FR"/>
              </w:rPr>
            </w:pPr>
            <w:r w:rsidRPr="003A4F3A">
              <w:rPr>
                <w:rFonts w:ascii="Calibri" w:eastAsia="Times New Roman" w:hAnsi="Calibri" w:cs="Calibri"/>
                <w:b/>
                <w:bCs/>
                <w:color w:val="000000"/>
                <w:lang w:eastAsia="fr-FR"/>
              </w:rPr>
              <w:t> </w:t>
            </w:r>
          </w:p>
        </w:tc>
        <w:tc>
          <w:tcPr>
            <w:tcW w:w="1520" w:type="dxa"/>
            <w:tcBorders>
              <w:top w:val="nil"/>
              <w:left w:val="nil"/>
              <w:bottom w:val="single" w:sz="4" w:space="0" w:color="auto"/>
              <w:right w:val="single" w:sz="4" w:space="0" w:color="auto"/>
            </w:tcBorders>
            <w:shd w:val="clear" w:color="auto" w:fill="auto"/>
            <w:vAlign w:val="bottom"/>
            <w:hideMark/>
          </w:tcPr>
          <w:p w14:paraId="74AEE28A"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1309" w:type="dxa"/>
            <w:tcBorders>
              <w:top w:val="nil"/>
              <w:left w:val="nil"/>
              <w:bottom w:val="single" w:sz="4" w:space="0" w:color="auto"/>
              <w:right w:val="single" w:sz="4" w:space="0" w:color="auto"/>
            </w:tcBorders>
            <w:shd w:val="clear" w:color="auto" w:fill="auto"/>
            <w:noWrap/>
            <w:vAlign w:val="bottom"/>
            <w:hideMark/>
          </w:tcPr>
          <w:p w14:paraId="7435C8EF"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P5</w:t>
            </w:r>
          </w:p>
        </w:tc>
        <w:tc>
          <w:tcPr>
            <w:tcW w:w="1275" w:type="dxa"/>
            <w:tcBorders>
              <w:top w:val="nil"/>
              <w:left w:val="nil"/>
              <w:bottom w:val="single" w:sz="4" w:space="0" w:color="auto"/>
              <w:right w:val="single" w:sz="4" w:space="0" w:color="auto"/>
            </w:tcBorders>
            <w:shd w:val="clear" w:color="auto" w:fill="FFFFFF" w:themeFill="background1"/>
            <w:noWrap/>
            <w:vAlign w:val="bottom"/>
            <w:hideMark/>
          </w:tcPr>
          <w:p w14:paraId="4E6A5BF4"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2012" w:type="dxa"/>
            <w:tcBorders>
              <w:top w:val="nil"/>
              <w:left w:val="nil"/>
              <w:bottom w:val="single" w:sz="4" w:space="0" w:color="auto"/>
              <w:right w:val="single" w:sz="4" w:space="0" w:color="auto"/>
            </w:tcBorders>
            <w:shd w:val="clear" w:color="auto" w:fill="FFFFFF" w:themeFill="background1"/>
            <w:vAlign w:val="bottom"/>
            <w:hideMark/>
          </w:tcPr>
          <w:p w14:paraId="61568577"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&lt;15j</w:t>
            </w:r>
          </w:p>
        </w:tc>
      </w:tr>
      <w:tr w:rsidR="005D361E" w:rsidRPr="003A4F3A" w14:paraId="5FD6ECEF" w14:textId="77777777" w:rsidTr="005D421F">
        <w:trPr>
          <w:trHeight w:val="177"/>
        </w:trPr>
        <w:tc>
          <w:tcPr>
            <w:tcW w:w="4416" w:type="dxa"/>
            <w:tcBorders>
              <w:top w:val="nil"/>
              <w:left w:val="single" w:sz="4" w:space="0" w:color="auto"/>
              <w:bottom w:val="single" w:sz="4" w:space="0" w:color="auto"/>
              <w:right w:val="single" w:sz="4" w:space="0" w:color="auto"/>
            </w:tcBorders>
            <w:shd w:val="clear" w:color="auto" w:fill="D9E2F3" w:themeFill="accent1" w:themeFillTint="33"/>
            <w:vAlign w:val="bottom"/>
            <w:hideMark/>
          </w:tcPr>
          <w:p w14:paraId="1030EBF5" w14:textId="77777777" w:rsidR="005D361E" w:rsidRPr="003A4F3A" w:rsidRDefault="005D361E" w:rsidP="00FE04E0">
            <w:pPr>
              <w:spacing w:before="0" w:after="0" w:line="240" w:lineRule="auto"/>
              <w:rPr>
                <w:rFonts w:ascii="Calibri" w:eastAsia="Times New Roman" w:hAnsi="Calibri" w:cs="Calibri"/>
                <w:b/>
                <w:bCs/>
                <w:color w:val="000000"/>
                <w:lang w:eastAsia="fr-FR"/>
              </w:rPr>
            </w:pPr>
            <w:r w:rsidRPr="003A4F3A">
              <w:rPr>
                <w:rFonts w:ascii="Calibri" w:eastAsia="Times New Roman" w:hAnsi="Calibri" w:cs="Calibri"/>
                <w:b/>
                <w:bCs/>
                <w:color w:val="000000"/>
                <w:lang w:eastAsia="fr-FR"/>
              </w:rPr>
              <w:t> </w:t>
            </w:r>
          </w:p>
        </w:tc>
        <w:tc>
          <w:tcPr>
            <w:tcW w:w="1520" w:type="dxa"/>
            <w:tcBorders>
              <w:top w:val="nil"/>
              <w:left w:val="nil"/>
              <w:bottom w:val="single" w:sz="4" w:space="0" w:color="auto"/>
              <w:right w:val="single" w:sz="4" w:space="0" w:color="auto"/>
            </w:tcBorders>
            <w:shd w:val="clear" w:color="auto" w:fill="auto"/>
            <w:vAlign w:val="bottom"/>
            <w:hideMark/>
          </w:tcPr>
          <w:p w14:paraId="3FD8D372"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1309" w:type="dxa"/>
            <w:tcBorders>
              <w:top w:val="nil"/>
              <w:left w:val="nil"/>
              <w:bottom w:val="single" w:sz="4" w:space="0" w:color="auto"/>
              <w:right w:val="single" w:sz="4" w:space="0" w:color="auto"/>
            </w:tcBorders>
            <w:shd w:val="clear" w:color="auto" w:fill="auto"/>
            <w:noWrap/>
            <w:vAlign w:val="bottom"/>
            <w:hideMark/>
          </w:tcPr>
          <w:p w14:paraId="7C349427"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P6</w:t>
            </w:r>
          </w:p>
        </w:tc>
        <w:tc>
          <w:tcPr>
            <w:tcW w:w="1275" w:type="dxa"/>
            <w:tcBorders>
              <w:top w:val="nil"/>
              <w:left w:val="nil"/>
              <w:bottom w:val="single" w:sz="4" w:space="0" w:color="auto"/>
              <w:right w:val="single" w:sz="4" w:space="0" w:color="auto"/>
            </w:tcBorders>
            <w:shd w:val="clear" w:color="auto" w:fill="FFFFFF" w:themeFill="background1"/>
            <w:noWrap/>
            <w:vAlign w:val="bottom"/>
            <w:hideMark/>
          </w:tcPr>
          <w:p w14:paraId="082490E9"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2012" w:type="dxa"/>
            <w:tcBorders>
              <w:top w:val="nil"/>
              <w:left w:val="nil"/>
              <w:bottom w:val="single" w:sz="4" w:space="0" w:color="auto"/>
              <w:right w:val="single" w:sz="4" w:space="0" w:color="auto"/>
            </w:tcBorders>
            <w:shd w:val="clear" w:color="auto" w:fill="FFFFFF" w:themeFill="background1"/>
            <w:vAlign w:val="bottom"/>
            <w:hideMark/>
          </w:tcPr>
          <w:p w14:paraId="7DD7EE1E"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&lt;20j</w:t>
            </w:r>
          </w:p>
        </w:tc>
      </w:tr>
      <w:tr w:rsidR="005D361E" w:rsidRPr="003A4F3A" w14:paraId="666ECCC2" w14:textId="77777777" w:rsidTr="005D421F">
        <w:trPr>
          <w:trHeight w:val="354"/>
        </w:trPr>
        <w:tc>
          <w:tcPr>
            <w:tcW w:w="4416" w:type="dxa"/>
            <w:tcBorders>
              <w:top w:val="nil"/>
              <w:left w:val="single" w:sz="4" w:space="0" w:color="auto"/>
              <w:bottom w:val="single" w:sz="4" w:space="0" w:color="auto"/>
              <w:right w:val="single" w:sz="4" w:space="0" w:color="auto"/>
            </w:tcBorders>
            <w:shd w:val="clear" w:color="auto" w:fill="D9E2F3" w:themeFill="accent1" w:themeFillTint="33"/>
            <w:vAlign w:val="bottom"/>
            <w:hideMark/>
          </w:tcPr>
          <w:p w14:paraId="534C665D" w14:textId="77777777" w:rsidR="005D361E" w:rsidRPr="003A4F3A" w:rsidRDefault="005D361E" w:rsidP="00FE04E0">
            <w:pPr>
              <w:spacing w:before="0" w:after="0" w:line="240" w:lineRule="auto"/>
              <w:rPr>
                <w:rFonts w:ascii="Calibri" w:eastAsia="Times New Roman" w:hAnsi="Calibri" w:cs="Calibri"/>
                <w:b/>
                <w:bCs/>
                <w:color w:val="000000"/>
                <w:lang w:eastAsia="fr-FR"/>
              </w:rPr>
            </w:pPr>
            <w:r w:rsidRPr="003A4F3A">
              <w:rPr>
                <w:rFonts w:ascii="Calibri" w:eastAsia="Times New Roman" w:hAnsi="Calibri" w:cs="Calibri"/>
                <w:b/>
                <w:bCs/>
                <w:color w:val="000000"/>
                <w:lang w:eastAsia="fr-FR"/>
              </w:rPr>
              <w:t>Réaliser une action d'un changement correctif normal (instruction, développement)</w:t>
            </w:r>
          </w:p>
        </w:tc>
        <w:tc>
          <w:tcPr>
            <w:tcW w:w="1520" w:type="dxa"/>
            <w:tcBorders>
              <w:top w:val="nil"/>
              <w:left w:val="nil"/>
              <w:bottom w:val="single" w:sz="4" w:space="0" w:color="auto"/>
              <w:right w:val="single" w:sz="4" w:space="0" w:color="auto"/>
            </w:tcBorders>
            <w:shd w:val="clear" w:color="auto" w:fill="auto"/>
            <w:vAlign w:val="bottom"/>
            <w:hideMark/>
          </w:tcPr>
          <w:p w14:paraId="34FFD9F3"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Priorité</w:t>
            </w:r>
          </w:p>
        </w:tc>
        <w:tc>
          <w:tcPr>
            <w:tcW w:w="1309" w:type="dxa"/>
            <w:tcBorders>
              <w:top w:val="nil"/>
              <w:left w:val="nil"/>
              <w:bottom w:val="single" w:sz="4" w:space="0" w:color="auto"/>
              <w:right w:val="single" w:sz="4" w:space="0" w:color="auto"/>
            </w:tcBorders>
            <w:shd w:val="clear" w:color="auto" w:fill="auto"/>
            <w:noWrap/>
            <w:vAlign w:val="bottom"/>
            <w:hideMark/>
          </w:tcPr>
          <w:p w14:paraId="565902C9" w14:textId="77777777" w:rsidR="005D361E" w:rsidRPr="003A4F3A" w:rsidRDefault="005D361E" w:rsidP="00FE04E0">
            <w:pPr>
              <w:spacing w:before="0" w:after="0" w:line="240" w:lineRule="auto"/>
              <w:rPr>
                <w:rFonts w:ascii="Calibri" w:eastAsia="Times New Roman" w:hAnsi="Calibri" w:cs="Calibri"/>
                <w:color w:val="000000"/>
                <w:lang w:eastAsia="fr-FR"/>
              </w:rPr>
            </w:pPr>
            <w:r>
              <w:rPr>
                <w:rFonts w:ascii="Calibri" w:eastAsia="Times New Roman" w:hAnsi="Calibri" w:cs="Calibri"/>
                <w:color w:val="000000"/>
                <w:lang w:eastAsia="fr-FR"/>
              </w:rPr>
              <w:t>H</w:t>
            </w:r>
            <w:r w:rsidRPr="003A4F3A">
              <w:rPr>
                <w:rFonts w:ascii="Calibri" w:eastAsia="Times New Roman" w:hAnsi="Calibri" w:cs="Calibri"/>
                <w:color w:val="000000"/>
                <w:lang w:eastAsia="fr-FR"/>
              </w:rPr>
              <w:t>aute priorité</w:t>
            </w:r>
          </w:p>
        </w:tc>
        <w:tc>
          <w:tcPr>
            <w:tcW w:w="1275" w:type="dxa"/>
            <w:tcBorders>
              <w:top w:val="nil"/>
              <w:left w:val="nil"/>
              <w:bottom w:val="single" w:sz="4" w:space="0" w:color="auto"/>
              <w:right w:val="single" w:sz="4" w:space="0" w:color="auto"/>
            </w:tcBorders>
            <w:shd w:val="clear" w:color="auto" w:fill="FFFFFF" w:themeFill="background1"/>
            <w:noWrap/>
            <w:hideMark/>
          </w:tcPr>
          <w:p w14:paraId="2FCCCC1C"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752D09">
              <w:rPr>
                <w:rFonts w:ascii="Calibri" w:eastAsia="Times New Roman" w:hAnsi="Calibri" w:cs="Calibri"/>
                <w:color w:val="000000"/>
                <w:lang w:eastAsia="fr-FR"/>
              </w:rPr>
              <w:t>30 '</w:t>
            </w:r>
          </w:p>
        </w:tc>
        <w:tc>
          <w:tcPr>
            <w:tcW w:w="2012" w:type="dxa"/>
            <w:tcBorders>
              <w:top w:val="nil"/>
              <w:left w:val="nil"/>
              <w:bottom w:val="single" w:sz="4" w:space="0" w:color="auto"/>
              <w:right w:val="single" w:sz="4" w:space="0" w:color="auto"/>
            </w:tcBorders>
            <w:shd w:val="clear" w:color="auto" w:fill="FFFFFF" w:themeFill="background1"/>
            <w:vAlign w:val="bottom"/>
            <w:hideMark/>
          </w:tcPr>
          <w:p w14:paraId="5EBF2802"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&lt; 2j</w:t>
            </w:r>
          </w:p>
        </w:tc>
      </w:tr>
      <w:tr w:rsidR="005D361E" w:rsidRPr="003A4F3A" w14:paraId="197762A8" w14:textId="77777777" w:rsidTr="005D421F">
        <w:trPr>
          <w:trHeight w:val="177"/>
        </w:trPr>
        <w:tc>
          <w:tcPr>
            <w:tcW w:w="4416" w:type="dxa"/>
            <w:tcBorders>
              <w:top w:val="nil"/>
              <w:left w:val="single" w:sz="4" w:space="0" w:color="auto"/>
              <w:bottom w:val="single" w:sz="4" w:space="0" w:color="auto"/>
              <w:right w:val="single" w:sz="4" w:space="0" w:color="auto"/>
            </w:tcBorders>
            <w:shd w:val="clear" w:color="auto" w:fill="D9E2F3" w:themeFill="accent1" w:themeFillTint="33"/>
            <w:vAlign w:val="bottom"/>
            <w:hideMark/>
          </w:tcPr>
          <w:p w14:paraId="43B22E3B" w14:textId="77777777" w:rsidR="005D361E" w:rsidRPr="003A4F3A" w:rsidRDefault="005D361E" w:rsidP="00FE04E0">
            <w:pPr>
              <w:spacing w:before="0" w:after="0" w:line="240" w:lineRule="auto"/>
              <w:rPr>
                <w:rFonts w:ascii="Calibri" w:eastAsia="Times New Roman" w:hAnsi="Calibri" w:cs="Calibri"/>
                <w:b/>
                <w:bCs/>
                <w:color w:val="000000"/>
                <w:lang w:eastAsia="fr-FR"/>
              </w:rPr>
            </w:pPr>
            <w:r w:rsidRPr="003A4F3A">
              <w:rPr>
                <w:rFonts w:ascii="Calibri" w:eastAsia="Times New Roman" w:hAnsi="Calibri" w:cs="Calibri"/>
                <w:b/>
                <w:bCs/>
                <w:color w:val="000000"/>
                <w:lang w:eastAsia="fr-FR"/>
              </w:rPr>
              <w:t> </w:t>
            </w:r>
          </w:p>
        </w:tc>
        <w:tc>
          <w:tcPr>
            <w:tcW w:w="1520" w:type="dxa"/>
            <w:tcBorders>
              <w:top w:val="nil"/>
              <w:left w:val="nil"/>
              <w:bottom w:val="single" w:sz="4" w:space="0" w:color="auto"/>
              <w:right w:val="single" w:sz="4" w:space="0" w:color="auto"/>
            </w:tcBorders>
            <w:shd w:val="clear" w:color="auto" w:fill="auto"/>
            <w:vAlign w:val="bottom"/>
            <w:hideMark/>
          </w:tcPr>
          <w:p w14:paraId="25A45BA9"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Priorité</w:t>
            </w:r>
          </w:p>
        </w:tc>
        <w:tc>
          <w:tcPr>
            <w:tcW w:w="1309" w:type="dxa"/>
            <w:tcBorders>
              <w:top w:val="nil"/>
              <w:left w:val="nil"/>
              <w:bottom w:val="single" w:sz="4" w:space="0" w:color="auto"/>
              <w:right w:val="single" w:sz="4" w:space="0" w:color="auto"/>
            </w:tcBorders>
            <w:shd w:val="clear" w:color="auto" w:fill="auto"/>
            <w:noWrap/>
            <w:vAlign w:val="bottom"/>
            <w:hideMark/>
          </w:tcPr>
          <w:p w14:paraId="2D5D2E26"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Moyenne Priorité</w:t>
            </w:r>
          </w:p>
        </w:tc>
        <w:tc>
          <w:tcPr>
            <w:tcW w:w="1275" w:type="dxa"/>
            <w:tcBorders>
              <w:top w:val="nil"/>
              <w:left w:val="nil"/>
              <w:bottom w:val="single" w:sz="4" w:space="0" w:color="auto"/>
              <w:right w:val="single" w:sz="4" w:space="0" w:color="auto"/>
            </w:tcBorders>
            <w:shd w:val="clear" w:color="auto" w:fill="FFFFFF" w:themeFill="background1"/>
            <w:noWrap/>
            <w:hideMark/>
          </w:tcPr>
          <w:p w14:paraId="6AC033C8" w14:textId="77777777" w:rsidR="005D361E" w:rsidRPr="003A4F3A" w:rsidRDefault="005D361E" w:rsidP="00FE04E0">
            <w:pPr>
              <w:spacing w:before="0" w:after="0" w:line="240" w:lineRule="auto"/>
              <w:rPr>
                <w:rFonts w:ascii="Calibri" w:eastAsia="Times New Roman" w:hAnsi="Calibri" w:cs="Calibri"/>
                <w:color w:val="000000"/>
                <w:lang w:eastAsia="fr-FR"/>
              </w:rPr>
            </w:pPr>
          </w:p>
        </w:tc>
        <w:tc>
          <w:tcPr>
            <w:tcW w:w="2012" w:type="dxa"/>
            <w:tcBorders>
              <w:top w:val="nil"/>
              <w:left w:val="nil"/>
              <w:bottom w:val="single" w:sz="4" w:space="0" w:color="auto"/>
              <w:right w:val="single" w:sz="4" w:space="0" w:color="auto"/>
            </w:tcBorders>
            <w:shd w:val="clear" w:color="auto" w:fill="FFFFFF" w:themeFill="background1"/>
            <w:vAlign w:val="bottom"/>
            <w:hideMark/>
          </w:tcPr>
          <w:p w14:paraId="6A8F6089"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&lt; 10j</w:t>
            </w:r>
          </w:p>
        </w:tc>
      </w:tr>
      <w:tr w:rsidR="005D361E" w:rsidRPr="003A4F3A" w14:paraId="7A9234AB" w14:textId="77777777" w:rsidTr="005D421F">
        <w:trPr>
          <w:trHeight w:val="177"/>
        </w:trPr>
        <w:tc>
          <w:tcPr>
            <w:tcW w:w="4416" w:type="dxa"/>
            <w:tcBorders>
              <w:top w:val="nil"/>
              <w:left w:val="single" w:sz="4" w:space="0" w:color="auto"/>
              <w:bottom w:val="single" w:sz="4" w:space="0" w:color="auto"/>
              <w:right w:val="single" w:sz="4" w:space="0" w:color="auto"/>
            </w:tcBorders>
            <w:shd w:val="clear" w:color="auto" w:fill="D9E2F3" w:themeFill="accent1" w:themeFillTint="33"/>
            <w:vAlign w:val="bottom"/>
            <w:hideMark/>
          </w:tcPr>
          <w:p w14:paraId="14107650" w14:textId="77777777" w:rsidR="005D361E" w:rsidRPr="003A4F3A" w:rsidRDefault="005D361E" w:rsidP="00FE04E0">
            <w:pPr>
              <w:spacing w:before="0" w:after="0" w:line="240" w:lineRule="auto"/>
              <w:rPr>
                <w:rFonts w:ascii="Calibri" w:eastAsia="Times New Roman" w:hAnsi="Calibri" w:cs="Calibri"/>
                <w:b/>
                <w:bCs/>
                <w:color w:val="000000"/>
                <w:lang w:eastAsia="fr-FR"/>
              </w:rPr>
            </w:pPr>
            <w:r w:rsidRPr="003A4F3A">
              <w:rPr>
                <w:rFonts w:ascii="Calibri" w:eastAsia="Times New Roman" w:hAnsi="Calibri" w:cs="Calibri"/>
                <w:b/>
                <w:bCs/>
                <w:color w:val="000000"/>
                <w:lang w:eastAsia="fr-FR"/>
              </w:rPr>
              <w:t> </w:t>
            </w:r>
          </w:p>
        </w:tc>
        <w:tc>
          <w:tcPr>
            <w:tcW w:w="1520" w:type="dxa"/>
            <w:tcBorders>
              <w:top w:val="nil"/>
              <w:left w:val="nil"/>
              <w:bottom w:val="single" w:sz="4" w:space="0" w:color="auto"/>
              <w:right w:val="single" w:sz="4" w:space="0" w:color="auto"/>
            </w:tcBorders>
            <w:shd w:val="clear" w:color="auto" w:fill="auto"/>
            <w:vAlign w:val="bottom"/>
            <w:hideMark/>
          </w:tcPr>
          <w:p w14:paraId="5697A624"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Priorité</w:t>
            </w:r>
          </w:p>
        </w:tc>
        <w:tc>
          <w:tcPr>
            <w:tcW w:w="1309" w:type="dxa"/>
            <w:tcBorders>
              <w:top w:val="nil"/>
              <w:left w:val="nil"/>
              <w:bottom w:val="single" w:sz="4" w:space="0" w:color="auto"/>
              <w:right w:val="single" w:sz="4" w:space="0" w:color="auto"/>
            </w:tcBorders>
            <w:shd w:val="clear" w:color="auto" w:fill="auto"/>
            <w:noWrap/>
            <w:vAlign w:val="bottom"/>
            <w:hideMark/>
          </w:tcPr>
          <w:p w14:paraId="12CD8D12"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Basse priorité</w:t>
            </w:r>
          </w:p>
        </w:tc>
        <w:tc>
          <w:tcPr>
            <w:tcW w:w="1275" w:type="dxa"/>
            <w:tcBorders>
              <w:top w:val="nil"/>
              <w:left w:val="nil"/>
              <w:bottom w:val="single" w:sz="4" w:space="0" w:color="auto"/>
              <w:right w:val="single" w:sz="4" w:space="0" w:color="auto"/>
            </w:tcBorders>
            <w:shd w:val="clear" w:color="auto" w:fill="FFFFFF" w:themeFill="background1"/>
            <w:noWrap/>
            <w:hideMark/>
          </w:tcPr>
          <w:p w14:paraId="72A9A4C8" w14:textId="77777777" w:rsidR="005D361E" w:rsidRPr="003A4F3A" w:rsidRDefault="005D361E" w:rsidP="00FE04E0">
            <w:pPr>
              <w:spacing w:before="0" w:after="0" w:line="240" w:lineRule="auto"/>
              <w:rPr>
                <w:rFonts w:ascii="Calibri" w:eastAsia="Times New Roman" w:hAnsi="Calibri" w:cs="Calibri"/>
                <w:color w:val="000000"/>
                <w:lang w:eastAsia="fr-FR"/>
              </w:rPr>
            </w:pPr>
          </w:p>
        </w:tc>
        <w:tc>
          <w:tcPr>
            <w:tcW w:w="2012" w:type="dxa"/>
            <w:tcBorders>
              <w:top w:val="nil"/>
              <w:left w:val="nil"/>
              <w:bottom w:val="single" w:sz="4" w:space="0" w:color="auto"/>
              <w:right w:val="single" w:sz="4" w:space="0" w:color="auto"/>
            </w:tcBorders>
            <w:shd w:val="clear" w:color="auto" w:fill="FFFFFF" w:themeFill="background1"/>
            <w:vAlign w:val="bottom"/>
            <w:hideMark/>
          </w:tcPr>
          <w:p w14:paraId="7123842A"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&lt; 15j</w:t>
            </w:r>
          </w:p>
        </w:tc>
      </w:tr>
      <w:tr w:rsidR="005D361E" w:rsidRPr="003A4F3A" w14:paraId="0B541ECE" w14:textId="77777777" w:rsidTr="005D421F">
        <w:trPr>
          <w:trHeight w:val="354"/>
        </w:trPr>
        <w:tc>
          <w:tcPr>
            <w:tcW w:w="4416" w:type="dxa"/>
            <w:tcBorders>
              <w:top w:val="nil"/>
              <w:left w:val="single" w:sz="4" w:space="0" w:color="auto"/>
              <w:bottom w:val="single" w:sz="4" w:space="0" w:color="auto"/>
              <w:right w:val="single" w:sz="4" w:space="0" w:color="auto"/>
            </w:tcBorders>
            <w:shd w:val="clear" w:color="auto" w:fill="D9E2F3" w:themeFill="accent1" w:themeFillTint="33"/>
            <w:vAlign w:val="bottom"/>
            <w:hideMark/>
          </w:tcPr>
          <w:p w14:paraId="55FB763C" w14:textId="77777777" w:rsidR="005D361E" w:rsidRPr="003A4F3A" w:rsidRDefault="005D361E" w:rsidP="00FE04E0">
            <w:pPr>
              <w:spacing w:before="0" w:after="0" w:line="240" w:lineRule="auto"/>
              <w:rPr>
                <w:rFonts w:ascii="Calibri" w:eastAsia="Times New Roman" w:hAnsi="Calibri" w:cs="Calibri"/>
                <w:b/>
                <w:bCs/>
                <w:color w:val="000000"/>
                <w:lang w:eastAsia="fr-FR"/>
              </w:rPr>
            </w:pPr>
            <w:r w:rsidRPr="003A4F3A">
              <w:rPr>
                <w:rFonts w:ascii="Calibri" w:eastAsia="Times New Roman" w:hAnsi="Calibri" w:cs="Calibri"/>
                <w:b/>
                <w:bCs/>
                <w:color w:val="000000"/>
                <w:lang w:eastAsia="fr-FR"/>
              </w:rPr>
              <w:t>Réaliser une action d'un changement correctif urgent (instruction, développement)</w:t>
            </w:r>
          </w:p>
        </w:tc>
        <w:tc>
          <w:tcPr>
            <w:tcW w:w="1520" w:type="dxa"/>
            <w:tcBorders>
              <w:top w:val="nil"/>
              <w:left w:val="nil"/>
              <w:bottom w:val="single" w:sz="4" w:space="0" w:color="auto"/>
              <w:right w:val="single" w:sz="4" w:space="0" w:color="auto"/>
            </w:tcBorders>
            <w:shd w:val="clear" w:color="auto" w:fill="auto"/>
            <w:vAlign w:val="bottom"/>
            <w:hideMark/>
          </w:tcPr>
          <w:p w14:paraId="2AF3CE37"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1309" w:type="dxa"/>
            <w:tcBorders>
              <w:top w:val="nil"/>
              <w:left w:val="nil"/>
              <w:bottom w:val="single" w:sz="4" w:space="0" w:color="auto"/>
              <w:right w:val="single" w:sz="4" w:space="0" w:color="auto"/>
            </w:tcBorders>
            <w:shd w:val="clear" w:color="auto" w:fill="auto"/>
            <w:noWrap/>
            <w:vAlign w:val="bottom"/>
            <w:hideMark/>
          </w:tcPr>
          <w:p w14:paraId="663AD577"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1275" w:type="dxa"/>
            <w:tcBorders>
              <w:top w:val="nil"/>
              <w:left w:val="nil"/>
              <w:bottom w:val="single" w:sz="4" w:space="0" w:color="auto"/>
              <w:right w:val="single" w:sz="4" w:space="0" w:color="auto"/>
            </w:tcBorders>
            <w:shd w:val="clear" w:color="auto" w:fill="FFFFFF" w:themeFill="background1"/>
            <w:noWrap/>
            <w:vAlign w:val="bottom"/>
            <w:hideMark/>
          </w:tcPr>
          <w:p w14:paraId="7A1C2CFD"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30 '</w:t>
            </w:r>
          </w:p>
        </w:tc>
        <w:tc>
          <w:tcPr>
            <w:tcW w:w="2012" w:type="dxa"/>
            <w:tcBorders>
              <w:top w:val="nil"/>
              <w:left w:val="nil"/>
              <w:bottom w:val="single" w:sz="4" w:space="0" w:color="auto"/>
              <w:right w:val="single" w:sz="4" w:space="0" w:color="auto"/>
            </w:tcBorders>
            <w:shd w:val="clear" w:color="auto" w:fill="FFFFFF" w:themeFill="background1"/>
            <w:vAlign w:val="bottom"/>
            <w:hideMark/>
          </w:tcPr>
          <w:p w14:paraId="25F6E24B"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&lt;2h ouvrées</w:t>
            </w:r>
          </w:p>
        </w:tc>
      </w:tr>
      <w:tr w:rsidR="005D361E" w:rsidRPr="003A4F3A" w14:paraId="67948DB4" w14:textId="77777777" w:rsidTr="005D421F">
        <w:trPr>
          <w:trHeight w:val="255"/>
        </w:trPr>
        <w:tc>
          <w:tcPr>
            <w:tcW w:w="4416" w:type="dxa"/>
            <w:tcBorders>
              <w:top w:val="nil"/>
              <w:left w:val="single" w:sz="4" w:space="0" w:color="auto"/>
              <w:bottom w:val="single" w:sz="4" w:space="0" w:color="auto"/>
              <w:right w:val="single" w:sz="4" w:space="0" w:color="auto"/>
            </w:tcBorders>
            <w:shd w:val="clear" w:color="auto" w:fill="D9E2F3" w:themeFill="accent1" w:themeFillTint="33"/>
            <w:vAlign w:val="bottom"/>
            <w:hideMark/>
          </w:tcPr>
          <w:p w14:paraId="352E8A38" w14:textId="77777777" w:rsidR="005D361E" w:rsidRPr="003A4F3A" w:rsidRDefault="005D361E" w:rsidP="00FE04E0">
            <w:pPr>
              <w:spacing w:before="0" w:after="0" w:line="240" w:lineRule="auto"/>
              <w:rPr>
                <w:rFonts w:ascii="Calibri" w:eastAsia="Times New Roman" w:hAnsi="Calibri" w:cs="Calibri"/>
                <w:b/>
                <w:bCs/>
                <w:color w:val="000000"/>
                <w:lang w:eastAsia="fr-FR"/>
              </w:rPr>
            </w:pPr>
            <w:r w:rsidRPr="003A4F3A">
              <w:rPr>
                <w:rFonts w:ascii="Calibri" w:eastAsia="Times New Roman" w:hAnsi="Calibri" w:cs="Calibri"/>
                <w:b/>
                <w:bCs/>
                <w:color w:val="000000"/>
                <w:lang w:eastAsia="fr-FR"/>
              </w:rPr>
              <w:t>Corriger une anomalie IVR</w:t>
            </w:r>
          </w:p>
        </w:tc>
        <w:tc>
          <w:tcPr>
            <w:tcW w:w="1520" w:type="dxa"/>
            <w:tcBorders>
              <w:top w:val="nil"/>
              <w:left w:val="nil"/>
              <w:bottom w:val="single" w:sz="4" w:space="0" w:color="auto"/>
              <w:right w:val="single" w:sz="4" w:space="0" w:color="auto"/>
            </w:tcBorders>
            <w:shd w:val="clear" w:color="auto" w:fill="auto"/>
            <w:noWrap/>
            <w:vAlign w:val="bottom"/>
            <w:hideMark/>
          </w:tcPr>
          <w:p w14:paraId="557967D3"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Priorité</w:t>
            </w:r>
          </w:p>
        </w:tc>
        <w:tc>
          <w:tcPr>
            <w:tcW w:w="1309" w:type="dxa"/>
            <w:tcBorders>
              <w:top w:val="nil"/>
              <w:left w:val="nil"/>
              <w:bottom w:val="single" w:sz="4" w:space="0" w:color="auto"/>
              <w:right w:val="single" w:sz="4" w:space="0" w:color="auto"/>
            </w:tcBorders>
            <w:shd w:val="clear" w:color="auto" w:fill="auto"/>
            <w:noWrap/>
            <w:vAlign w:val="bottom"/>
            <w:hideMark/>
          </w:tcPr>
          <w:p w14:paraId="2D90EF8E"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P1</w:t>
            </w:r>
          </w:p>
        </w:tc>
        <w:tc>
          <w:tcPr>
            <w:tcW w:w="1275" w:type="dxa"/>
            <w:tcBorders>
              <w:top w:val="nil"/>
              <w:left w:val="nil"/>
              <w:bottom w:val="single" w:sz="4" w:space="0" w:color="auto"/>
              <w:right w:val="single" w:sz="4" w:space="0" w:color="auto"/>
            </w:tcBorders>
            <w:shd w:val="clear" w:color="auto" w:fill="FFFFFF" w:themeFill="background1"/>
            <w:noWrap/>
            <w:vAlign w:val="bottom"/>
            <w:hideMark/>
          </w:tcPr>
          <w:p w14:paraId="2C42F5A0"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30'</w:t>
            </w:r>
          </w:p>
        </w:tc>
        <w:tc>
          <w:tcPr>
            <w:tcW w:w="2012" w:type="dxa"/>
            <w:tcBorders>
              <w:top w:val="nil"/>
              <w:left w:val="nil"/>
              <w:bottom w:val="single" w:sz="4" w:space="0" w:color="auto"/>
              <w:right w:val="single" w:sz="4" w:space="0" w:color="auto"/>
            </w:tcBorders>
            <w:shd w:val="clear" w:color="auto" w:fill="FFFFFF" w:themeFill="background1"/>
            <w:vAlign w:val="bottom"/>
            <w:hideMark/>
          </w:tcPr>
          <w:p w14:paraId="1FD5C934"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xml:space="preserve">&lt;8h ouvrées </w:t>
            </w:r>
          </w:p>
        </w:tc>
      </w:tr>
      <w:tr w:rsidR="005D361E" w:rsidRPr="003A4F3A" w14:paraId="7515D1BD" w14:textId="77777777" w:rsidTr="005D421F">
        <w:trPr>
          <w:trHeight w:val="306"/>
        </w:trPr>
        <w:tc>
          <w:tcPr>
            <w:tcW w:w="4416" w:type="dxa"/>
            <w:tcBorders>
              <w:top w:val="nil"/>
              <w:left w:val="single" w:sz="4" w:space="0" w:color="auto"/>
              <w:bottom w:val="single" w:sz="4" w:space="0" w:color="auto"/>
              <w:right w:val="single" w:sz="4" w:space="0" w:color="auto"/>
            </w:tcBorders>
            <w:shd w:val="clear" w:color="auto" w:fill="D9E2F3" w:themeFill="accent1" w:themeFillTint="33"/>
            <w:vAlign w:val="bottom"/>
            <w:hideMark/>
          </w:tcPr>
          <w:p w14:paraId="490D2CF9" w14:textId="77777777" w:rsidR="005D361E" w:rsidRPr="003A4F3A" w:rsidRDefault="005D361E" w:rsidP="00FE04E0">
            <w:pPr>
              <w:spacing w:before="0" w:after="0" w:line="240" w:lineRule="auto"/>
              <w:rPr>
                <w:rFonts w:ascii="Calibri" w:eastAsia="Times New Roman" w:hAnsi="Calibri" w:cs="Calibri"/>
                <w:b/>
                <w:bCs/>
                <w:color w:val="000000"/>
                <w:lang w:eastAsia="fr-FR"/>
              </w:rPr>
            </w:pPr>
            <w:r w:rsidRPr="003A4F3A">
              <w:rPr>
                <w:rFonts w:ascii="Calibri" w:eastAsia="Times New Roman" w:hAnsi="Calibri" w:cs="Calibri"/>
                <w:b/>
                <w:bCs/>
                <w:color w:val="000000"/>
                <w:lang w:eastAsia="fr-FR"/>
              </w:rPr>
              <w:t> </w:t>
            </w:r>
          </w:p>
        </w:tc>
        <w:tc>
          <w:tcPr>
            <w:tcW w:w="1520" w:type="dxa"/>
            <w:tcBorders>
              <w:top w:val="nil"/>
              <w:left w:val="nil"/>
              <w:bottom w:val="single" w:sz="4" w:space="0" w:color="auto"/>
              <w:right w:val="single" w:sz="4" w:space="0" w:color="auto"/>
            </w:tcBorders>
            <w:shd w:val="clear" w:color="auto" w:fill="auto"/>
            <w:noWrap/>
            <w:vAlign w:val="bottom"/>
            <w:hideMark/>
          </w:tcPr>
          <w:p w14:paraId="19832C98"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1309" w:type="dxa"/>
            <w:tcBorders>
              <w:top w:val="nil"/>
              <w:left w:val="nil"/>
              <w:bottom w:val="single" w:sz="4" w:space="0" w:color="auto"/>
              <w:right w:val="single" w:sz="4" w:space="0" w:color="auto"/>
            </w:tcBorders>
            <w:shd w:val="clear" w:color="auto" w:fill="auto"/>
            <w:noWrap/>
            <w:vAlign w:val="bottom"/>
            <w:hideMark/>
          </w:tcPr>
          <w:p w14:paraId="5852786B"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P2</w:t>
            </w:r>
          </w:p>
        </w:tc>
        <w:tc>
          <w:tcPr>
            <w:tcW w:w="1275" w:type="dxa"/>
            <w:tcBorders>
              <w:top w:val="nil"/>
              <w:left w:val="nil"/>
              <w:bottom w:val="single" w:sz="4" w:space="0" w:color="auto"/>
              <w:right w:val="single" w:sz="4" w:space="0" w:color="auto"/>
            </w:tcBorders>
            <w:shd w:val="clear" w:color="auto" w:fill="FFFFFF" w:themeFill="background1"/>
            <w:noWrap/>
            <w:vAlign w:val="bottom"/>
            <w:hideMark/>
          </w:tcPr>
          <w:p w14:paraId="6EE2795C"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2012" w:type="dxa"/>
            <w:tcBorders>
              <w:top w:val="nil"/>
              <w:left w:val="nil"/>
              <w:bottom w:val="single" w:sz="4" w:space="0" w:color="auto"/>
              <w:right w:val="single" w:sz="4" w:space="0" w:color="auto"/>
            </w:tcBorders>
            <w:shd w:val="clear" w:color="auto" w:fill="FFFFFF" w:themeFill="background1"/>
            <w:vAlign w:val="bottom"/>
            <w:hideMark/>
          </w:tcPr>
          <w:p w14:paraId="0156AC1F"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&lt;3 j</w:t>
            </w:r>
          </w:p>
        </w:tc>
      </w:tr>
      <w:tr w:rsidR="005D361E" w:rsidRPr="003A4F3A" w14:paraId="3B82E75A" w14:textId="77777777" w:rsidTr="005D421F">
        <w:trPr>
          <w:trHeight w:val="306"/>
        </w:trPr>
        <w:tc>
          <w:tcPr>
            <w:tcW w:w="4416" w:type="dxa"/>
            <w:tcBorders>
              <w:top w:val="nil"/>
              <w:left w:val="single" w:sz="4" w:space="0" w:color="auto"/>
              <w:bottom w:val="single" w:sz="4" w:space="0" w:color="auto"/>
              <w:right w:val="single" w:sz="4" w:space="0" w:color="auto"/>
            </w:tcBorders>
            <w:shd w:val="clear" w:color="auto" w:fill="D9E2F3" w:themeFill="accent1" w:themeFillTint="33"/>
            <w:vAlign w:val="bottom"/>
            <w:hideMark/>
          </w:tcPr>
          <w:p w14:paraId="611C2D81" w14:textId="77777777" w:rsidR="005D361E" w:rsidRPr="003A4F3A" w:rsidRDefault="005D361E" w:rsidP="00FE04E0">
            <w:pPr>
              <w:spacing w:before="0" w:after="0" w:line="240" w:lineRule="auto"/>
              <w:rPr>
                <w:rFonts w:ascii="Calibri" w:eastAsia="Times New Roman" w:hAnsi="Calibri" w:cs="Calibri"/>
                <w:b/>
                <w:bCs/>
                <w:color w:val="000000"/>
                <w:lang w:eastAsia="fr-FR"/>
              </w:rPr>
            </w:pPr>
            <w:r w:rsidRPr="003A4F3A">
              <w:rPr>
                <w:rFonts w:ascii="Calibri" w:eastAsia="Times New Roman" w:hAnsi="Calibri" w:cs="Calibri"/>
                <w:b/>
                <w:bCs/>
                <w:color w:val="000000"/>
                <w:lang w:eastAsia="fr-FR"/>
              </w:rPr>
              <w:t> </w:t>
            </w:r>
          </w:p>
        </w:tc>
        <w:tc>
          <w:tcPr>
            <w:tcW w:w="1520" w:type="dxa"/>
            <w:tcBorders>
              <w:top w:val="nil"/>
              <w:left w:val="nil"/>
              <w:bottom w:val="single" w:sz="4" w:space="0" w:color="auto"/>
              <w:right w:val="single" w:sz="4" w:space="0" w:color="auto"/>
            </w:tcBorders>
            <w:shd w:val="clear" w:color="auto" w:fill="auto"/>
            <w:noWrap/>
            <w:vAlign w:val="bottom"/>
            <w:hideMark/>
          </w:tcPr>
          <w:p w14:paraId="110A9E2F"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1309" w:type="dxa"/>
            <w:tcBorders>
              <w:top w:val="nil"/>
              <w:left w:val="nil"/>
              <w:bottom w:val="single" w:sz="4" w:space="0" w:color="auto"/>
              <w:right w:val="single" w:sz="4" w:space="0" w:color="auto"/>
            </w:tcBorders>
            <w:shd w:val="clear" w:color="auto" w:fill="auto"/>
            <w:noWrap/>
            <w:vAlign w:val="bottom"/>
            <w:hideMark/>
          </w:tcPr>
          <w:p w14:paraId="5F632F43"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P3</w:t>
            </w:r>
          </w:p>
        </w:tc>
        <w:tc>
          <w:tcPr>
            <w:tcW w:w="1275" w:type="dxa"/>
            <w:tcBorders>
              <w:top w:val="nil"/>
              <w:left w:val="nil"/>
              <w:bottom w:val="single" w:sz="4" w:space="0" w:color="auto"/>
              <w:right w:val="single" w:sz="4" w:space="0" w:color="auto"/>
            </w:tcBorders>
            <w:shd w:val="clear" w:color="auto" w:fill="FFFFFF" w:themeFill="background1"/>
            <w:noWrap/>
            <w:vAlign w:val="bottom"/>
            <w:hideMark/>
          </w:tcPr>
          <w:p w14:paraId="7B191466"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2012" w:type="dxa"/>
            <w:tcBorders>
              <w:top w:val="nil"/>
              <w:left w:val="nil"/>
              <w:bottom w:val="single" w:sz="4" w:space="0" w:color="auto"/>
              <w:right w:val="single" w:sz="4" w:space="0" w:color="auto"/>
            </w:tcBorders>
            <w:shd w:val="clear" w:color="auto" w:fill="FFFFFF" w:themeFill="background1"/>
            <w:vAlign w:val="bottom"/>
            <w:hideMark/>
          </w:tcPr>
          <w:p w14:paraId="0C307EF3"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&lt;10 j</w:t>
            </w:r>
          </w:p>
        </w:tc>
      </w:tr>
      <w:tr w:rsidR="005D361E" w:rsidRPr="003A4F3A" w14:paraId="07D11D83" w14:textId="77777777" w:rsidTr="005D421F">
        <w:trPr>
          <w:trHeight w:val="306"/>
        </w:trPr>
        <w:tc>
          <w:tcPr>
            <w:tcW w:w="4416" w:type="dxa"/>
            <w:tcBorders>
              <w:top w:val="nil"/>
              <w:left w:val="single" w:sz="4" w:space="0" w:color="auto"/>
              <w:bottom w:val="single" w:sz="4" w:space="0" w:color="auto"/>
              <w:right w:val="single" w:sz="4" w:space="0" w:color="auto"/>
            </w:tcBorders>
            <w:shd w:val="clear" w:color="auto" w:fill="D9E2F3" w:themeFill="accent1" w:themeFillTint="33"/>
            <w:vAlign w:val="bottom"/>
            <w:hideMark/>
          </w:tcPr>
          <w:p w14:paraId="27F22E94" w14:textId="77777777" w:rsidR="005D361E" w:rsidRPr="003A4F3A" w:rsidRDefault="005D361E" w:rsidP="00FE04E0">
            <w:pPr>
              <w:spacing w:before="0" w:after="0" w:line="240" w:lineRule="auto"/>
              <w:rPr>
                <w:rFonts w:ascii="Calibri" w:eastAsia="Times New Roman" w:hAnsi="Calibri" w:cs="Calibri"/>
                <w:b/>
                <w:bCs/>
                <w:color w:val="000000"/>
                <w:lang w:eastAsia="fr-FR"/>
              </w:rPr>
            </w:pPr>
            <w:r w:rsidRPr="003A4F3A">
              <w:rPr>
                <w:rFonts w:ascii="Calibri" w:eastAsia="Times New Roman" w:hAnsi="Calibri" w:cs="Calibri"/>
                <w:b/>
                <w:bCs/>
                <w:color w:val="000000"/>
                <w:lang w:eastAsia="fr-FR"/>
              </w:rPr>
              <w:t> </w:t>
            </w:r>
          </w:p>
        </w:tc>
        <w:tc>
          <w:tcPr>
            <w:tcW w:w="1520" w:type="dxa"/>
            <w:tcBorders>
              <w:top w:val="nil"/>
              <w:left w:val="nil"/>
              <w:bottom w:val="single" w:sz="4" w:space="0" w:color="auto"/>
              <w:right w:val="single" w:sz="4" w:space="0" w:color="auto"/>
            </w:tcBorders>
            <w:shd w:val="clear" w:color="auto" w:fill="auto"/>
            <w:noWrap/>
            <w:vAlign w:val="bottom"/>
            <w:hideMark/>
          </w:tcPr>
          <w:p w14:paraId="10F1B72A"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1309" w:type="dxa"/>
            <w:tcBorders>
              <w:top w:val="nil"/>
              <w:left w:val="nil"/>
              <w:bottom w:val="single" w:sz="4" w:space="0" w:color="auto"/>
              <w:right w:val="single" w:sz="4" w:space="0" w:color="auto"/>
            </w:tcBorders>
            <w:shd w:val="clear" w:color="auto" w:fill="auto"/>
            <w:noWrap/>
            <w:vAlign w:val="bottom"/>
            <w:hideMark/>
          </w:tcPr>
          <w:p w14:paraId="240C801B"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P4 à P6</w:t>
            </w:r>
          </w:p>
        </w:tc>
        <w:tc>
          <w:tcPr>
            <w:tcW w:w="1275" w:type="dxa"/>
            <w:tcBorders>
              <w:top w:val="nil"/>
              <w:left w:val="nil"/>
              <w:bottom w:val="single" w:sz="4" w:space="0" w:color="auto"/>
              <w:right w:val="single" w:sz="4" w:space="0" w:color="auto"/>
            </w:tcBorders>
            <w:shd w:val="clear" w:color="auto" w:fill="FFFFFF" w:themeFill="background1"/>
            <w:noWrap/>
            <w:vAlign w:val="bottom"/>
            <w:hideMark/>
          </w:tcPr>
          <w:p w14:paraId="0E9B47FB"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2012" w:type="dxa"/>
            <w:tcBorders>
              <w:top w:val="nil"/>
              <w:left w:val="nil"/>
              <w:bottom w:val="single" w:sz="4" w:space="0" w:color="auto"/>
              <w:right w:val="single" w:sz="4" w:space="0" w:color="auto"/>
            </w:tcBorders>
            <w:shd w:val="clear" w:color="auto" w:fill="FFFFFF" w:themeFill="background1"/>
            <w:vAlign w:val="bottom"/>
            <w:hideMark/>
          </w:tcPr>
          <w:p w14:paraId="76251630"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&lt;15 j</w:t>
            </w:r>
          </w:p>
        </w:tc>
      </w:tr>
      <w:tr w:rsidR="005D361E" w:rsidRPr="003A4F3A" w14:paraId="44F28CCA" w14:textId="77777777" w:rsidTr="005D421F">
        <w:trPr>
          <w:trHeight w:val="354"/>
        </w:trPr>
        <w:tc>
          <w:tcPr>
            <w:tcW w:w="4416" w:type="dxa"/>
            <w:tcBorders>
              <w:top w:val="nil"/>
              <w:left w:val="single" w:sz="4" w:space="0" w:color="auto"/>
              <w:bottom w:val="single" w:sz="4" w:space="0" w:color="auto"/>
              <w:right w:val="single" w:sz="4" w:space="0" w:color="auto"/>
            </w:tcBorders>
            <w:shd w:val="clear" w:color="auto" w:fill="D9E2F3" w:themeFill="accent1" w:themeFillTint="33"/>
            <w:vAlign w:val="bottom"/>
            <w:hideMark/>
          </w:tcPr>
          <w:p w14:paraId="7C65D79E" w14:textId="77777777" w:rsidR="005D361E" w:rsidRPr="003A4F3A" w:rsidRDefault="005D361E" w:rsidP="00FE04E0">
            <w:pPr>
              <w:spacing w:before="0" w:after="0" w:line="240" w:lineRule="auto"/>
              <w:rPr>
                <w:rFonts w:ascii="Calibri" w:eastAsia="Times New Roman" w:hAnsi="Calibri" w:cs="Calibri"/>
                <w:b/>
                <w:bCs/>
                <w:color w:val="000000"/>
                <w:lang w:eastAsia="fr-FR"/>
              </w:rPr>
            </w:pPr>
            <w:r w:rsidRPr="003A4F3A">
              <w:rPr>
                <w:rFonts w:ascii="Calibri" w:eastAsia="Times New Roman" w:hAnsi="Calibri" w:cs="Calibri"/>
                <w:b/>
                <w:bCs/>
                <w:color w:val="000000"/>
                <w:lang w:eastAsia="fr-FR"/>
              </w:rPr>
              <w:t xml:space="preserve">Traiter une demande d'expertise dans le cadre d'un problème </w:t>
            </w:r>
          </w:p>
        </w:tc>
        <w:tc>
          <w:tcPr>
            <w:tcW w:w="1520" w:type="dxa"/>
            <w:tcBorders>
              <w:top w:val="nil"/>
              <w:left w:val="nil"/>
              <w:bottom w:val="single" w:sz="4" w:space="0" w:color="auto"/>
              <w:right w:val="single" w:sz="4" w:space="0" w:color="auto"/>
            </w:tcBorders>
            <w:shd w:val="clear" w:color="auto" w:fill="auto"/>
            <w:vAlign w:val="bottom"/>
            <w:hideMark/>
          </w:tcPr>
          <w:p w14:paraId="6A0DCEF8"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Priorité</w:t>
            </w:r>
          </w:p>
        </w:tc>
        <w:tc>
          <w:tcPr>
            <w:tcW w:w="1309" w:type="dxa"/>
            <w:tcBorders>
              <w:top w:val="nil"/>
              <w:left w:val="nil"/>
              <w:bottom w:val="single" w:sz="4" w:space="0" w:color="auto"/>
              <w:right w:val="single" w:sz="4" w:space="0" w:color="auto"/>
            </w:tcBorders>
            <w:shd w:val="clear" w:color="auto" w:fill="auto"/>
            <w:noWrap/>
            <w:vAlign w:val="bottom"/>
            <w:hideMark/>
          </w:tcPr>
          <w:p w14:paraId="2EC9E2A0"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P1</w:t>
            </w:r>
          </w:p>
        </w:tc>
        <w:tc>
          <w:tcPr>
            <w:tcW w:w="1275" w:type="dxa"/>
            <w:tcBorders>
              <w:top w:val="nil"/>
              <w:left w:val="nil"/>
              <w:bottom w:val="single" w:sz="4" w:space="0" w:color="auto"/>
              <w:right w:val="single" w:sz="4" w:space="0" w:color="auto"/>
            </w:tcBorders>
            <w:shd w:val="clear" w:color="auto" w:fill="FFFFFF" w:themeFill="background1"/>
            <w:noWrap/>
            <w:vAlign w:val="bottom"/>
            <w:hideMark/>
          </w:tcPr>
          <w:p w14:paraId="1207E87F"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30'</w:t>
            </w:r>
          </w:p>
        </w:tc>
        <w:tc>
          <w:tcPr>
            <w:tcW w:w="2012" w:type="dxa"/>
            <w:tcBorders>
              <w:top w:val="nil"/>
              <w:left w:val="nil"/>
              <w:bottom w:val="single" w:sz="4" w:space="0" w:color="auto"/>
              <w:right w:val="single" w:sz="4" w:space="0" w:color="auto"/>
            </w:tcBorders>
            <w:shd w:val="clear" w:color="auto" w:fill="FFFFFF" w:themeFill="background1"/>
            <w:vAlign w:val="bottom"/>
            <w:hideMark/>
          </w:tcPr>
          <w:p w14:paraId="546F17D8"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&lt;8h ouvrées</w:t>
            </w:r>
          </w:p>
        </w:tc>
      </w:tr>
      <w:tr w:rsidR="005D361E" w:rsidRPr="003A4F3A" w14:paraId="27314D86" w14:textId="77777777" w:rsidTr="005D421F">
        <w:trPr>
          <w:trHeight w:val="177"/>
        </w:trPr>
        <w:tc>
          <w:tcPr>
            <w:tcW w:w="4416" w:type="dxa"/>
            <w:tcBorders>
              <w:top w:val="nil"/>
              <w:left w:val="single" w:sz="4" w:space="0" w:color="auto"/>
              <w:bottom w:val="single" w:sz="4" w:space="0" w:color="auto"/>
              <w:right w:val="single" w:sz="4" w:space="0" w:color="auto"/>
            </w:tcBorders>
            <w:shd w:val="clear" w:color="auto" w:fill="D9E2F3" w:themeFill="accent1" w:themeFillTint="33"/>
            <w:vAlign w:val="bottom"/>
            <w:hideMark/>
          </w:tcPr>
          <w:p w14:paraId="280FFAA0"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1520" w:type="dxa"/>
            <w:tcBorders>
              <w:top w:val="nil"/>
              <w:left w:val="nil"/>
              <w:bottom w:val="single" w:sz="4" w:space="0" w:color="auto"/>
              <w:right w:val="single" w:sz="4" w:space="0" w:color="auto"/>
            </w:tcBorders>
            <w:shd w:val="clear" w:color="auto" w:fill="auto"/>
            <w:vAlign w:val="bottom"/>
            <w:hideMark/>
          </w:tcPr>
          <w:p w14:paraId="080E8C6B"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1309" w:type="dxa"/>
            <w:tcBorders>
              <w:top w:val="nil"/>
              <w:left w:val="nil"/>
              <w:bottom w:val="single" w:sz="4" w:space="0" w:color="auto"/>
              <w:right w:val="single" w:sz="4" w:space="0" w:color="auto"/>
            </w:tcBorders>
            <w:shd w:val="clear" w:color="auto" w:fill="auto"/>
            <w:noWrap/>
            <w:vAlign w:val="bottom"/>
            <w:hideMark/>
          </w:tcPr>
          <w:p w14:paraId="312D9281"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P2</w:t>
            </w:r>
          </w:p>
        </w:tc>
        <w:tc>
          <w:tcPr>
            <w:tcW w:w="1275" w:type="dxa"/>
            <w:tcBorders>
              <w:top w:val="nil"/>
              <w:left w:val="nil"/>
              <w:bottom w:val="single" w:sz="4" w:space="0" w:color="auto"/>
              <w:right w:val="single" w:sz="4" w:space="0" w:color="auto"/>
            </w:tcBorders>
            <w:shd w:val="clear" w:color="auto" w:fill="FFFFFF" w:themeFill="background1"/>
            <w:noWrap/>
            <w:vAlign w:val="bottom"/>
            <w:hideMark/>
          </w:tcPr>
          <w:p w14:paraId="3C5A2A18"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2012" w:type="dxa"/>
            <w:tcBorders>
              <w:top w:val="nil"/>
              <w:left w:val="nil"/>
              <w:bottom w:val="single" w:sz="4" w:space="0" w:color="auto"/>
              <w:right w:val="single" w:sz="4" w:space="0" w:color="auto"/>
            </w:tcBorders>
            <w:shd w:val="clear" w:color="auto" w:fill="FFFFFF" w:themeFill="background1"/>
            <w:vAlign w:val="bottom"/>
            <w:hideMark/>
          </w:tcPr>
          <w:p w14:paraId="6A0D9C47"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&lt;3j</w:t>
            </w:r>
          </w:p>
        </w:tc>
      </w:tr>
      <w:tr w:rsidR="005D361E" w:rsidRPr="003A4F3A" w14:paraId="64B7ACF1" w14:textId="77777777" w:rsidTr="005D421F">
        <w:trPr>
          <w:trHeight w:val="177"/>
        </w:trPr>
        <w:tc>
          <w:tcPr>
            <w:tcW w:w="4416" w:type="dxa"/>
            <w:tcBorders>
              <w:top w:val="nil"/>
              <w:left w:val="single" w:sz="4" w:space="0" w:color="auto"/>
              <w:bottom w:val="single" w:sz="4" w:space="0" w:color="auto"/>
              <w:right w:val="single" w:sz="4" w:space="0" w:color="auto"/>
            </w:tcBorders>
            <w:shd w:val="clear" w:color="auto" w:fill="D9E2F3" w:themeFill="accent1" w:themeFillTint="33"/>
            <w:noWrap/>
            <w:vAlign w:val="bottom"/>
            <w:hideMark/>
          </w:tcPr>
          <w:p w14:paraId="2977DF94"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1520" w:type="dxa"/>
            <w:tcBorders>
              <w:top w:val="nil"/>
              <w:left w:val="nil"/>
              <w:bottom w:val="single" w:sz="4" w:space="0" w:color="auto"/>
              <w:right w:val="single" w:sz="4" w:space="0" w:color="auto"/>
            </w:tcBorders>
            <w:shd w:val="clear" w:color="auto" w:fill="auto"/>
            <w:noWrap/>
            <w:vAlign w:val="bottom"/>
            <w:hideMark/>
          </w:tcPr>
          <w:p w14:paraId="76C8F8B2"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1309" w:type="dxa"/>
            <w:tcBorders>
              <w:top w:val="nil"/>
              <w:left w:val="nil"/>
              <w:bottom w:val="single" w:sz="4" w:space="0" w:color="auto"/>
              <w:right w:val="single" w:sz="4" w:space="0" w:color="auto"/>
            </w:tcBorders>
            <w:shd w:val="clear" w:color="auto" w:fill="auto"/>
            <w:noWrap/>
            <w:vAlign w:val="bottom"/>
            <w:hideMark/>
          </w:tcPr>
          <w:p w14:paraId="16F9ACE4"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P3</w:t>
            </w:r>
          </w:p>
        </w:tc>
        <w:tc>
          <w:tcPr>
            <w:tcW w:w="1275" w:type="dxa"/>
            <w:tcBorders>
              <w:top w:val="nil"/>
              <w:left w:val="nil"/>
              <w:bottom w:val="single" w:sz="4" w:space="0" w:color="auto"/>
              <w:right w:val="single" w:sz="4" w:space="0" w:color="auto"/>
            </w:tcBorders>
            <w:shd w:val="clear" w:color="auto" w:fill="FFFFFF" w:themeFill="background1"/>
            <w:noWrap/>
            <w:vAlign w:val="bottom"/>
            <w:hideMark/>
          </w:tcPr>
          <w:p w14:paraId="036A73C9"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2012" w:type="dxa"/>
            <w:tcBorders>
              <w:top w:val="nil"/>
              <w:left w:val="nil"/>
              <w:bottom w:val="single" w:sz="4" w:space="0" w:color="auto"/>
              <w:right w:val="single" w:sz="4" w:space="0" w:color="auto"/>
            </w:tcBorders>
            <w:shd w:val="clear" w:color="auto" w:fill="FFFFFF" w:themeFill="background1"/>
            <w:vAlign w:val="bottom"/>
            <w:hideMark/>
          </w:tcPr>
          <w:p w14:paraId="25E8880A"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xml:space="preserve">&lt; 10j </w:t>
            </w:r>
          </w:p>
        </w:tc>
      </w:tr>
      <w:tr w:rsidR="005D361E" w:rsidRPr="003A4F3A" w14:paraId="05F0A2C3" w14:textId="77777777" w:rsidTr="005D421F">
        <w:trPr>
          <w:trHeight w:val="177"/>
        </w:trPr>
        <w:tc>
          <w:tcPr>
            <w:tcW w:w="4416" w:type="dxa"/>
            <w:tcBorders>
              <w:top w:val="nil"/>
              <w:left w:val="single" w:sz="4" w:space="0" w:color="auto"/>
              <w:bottom w:val="single" w:sz="4" w:space="0" w:color="auto"/>
              <w:right w:val="single" w:sz="4" w:space="0" w:color="auto"/>
            </w:tcBorders>
            <w:shd w:val="clear" w:color="auto" w:fill="D9E2F3" w:themeFill="accent1" w:themeFillTint="33"/>
            <w:noWrap/>
            <w:vAlign w:val="bottom"/>
            <w:hideMark/>
          </w:tcPr>
          <w:p w14:paraId="75727410" w14:textId="77777777" w:rsidR="005D361E" w:rsidRPr="003A4F3A" w:rsidRDefault="005D361E" w:rsidP="00FE04E0">
            <w:pPr>
              <w:spacing w:before="0" w:after="0" w:line="240" w:lineRule="auto"/>
              <w:rPr>
                <w:rFonts w:ascii="Calibri" w:eastAsia="Times New Roman" w:hAnsi="Calibri" w:cs="Calibri"/>
                <w:color w:val="000000"/>
                <w:lang w:eastAsia="fr-FR"/>
              </w:rPr>
            </w:pPr>
          </w:p>
        </w:tc>
        <w:tc>
          <w:tcPr>
            <w:tcW w:w="1520" w:type="dxa"/>
            <w:tcBorders>
              <w:top w:val="nil"/>
              <w:left w:val="nil"/>
              <w:bottom w:val="single" w:sz="4" w:space="0" w:color="auto"/>
              <w:right w:val="single" w:sz="4" w:space="0" w:color="auto"/>
            </w:tcBorders>
            <w:shd w:val="clear" w:color="auto" w:fill="auto"/>
            <w:noWrap/>
            <w:vAlign w:val="bottom"/>
            <w:hideMark/>
          </w:tcPr>
          <w:p w14:paraId="42DB73D6"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1309" w:type="dxa"/>
            <w:tcBorders>
              <w:top w:val="nil"/>
              <w:left w:val="nil"/>
              <w:bottom w:val="single" w:sz="4" w:space="0" w:color="auto"/>
              <w:right w:val="single" w:sz="4" w:space="0" w:color="auto"/>
            </w:tcBorders>
            <w:shd w:val="clear" w:color="auto" w:fill="auto"/>
            <w:noWrap/>
            <w:vAlign w:val="bottom"/>
            <w:hideMark/>
          </w:tcPr>
          <w:p w14:paraId="77F7B37A"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P4 à P6</w:t>
            </w:r>
          </w:p>
        </w:tc>
        <w:tc>
          <w:tcPr>
            <w:tcW w:w="1275" w:type="dxa"/>
            <w:tcBorders>
              <w:top w:val="nil"/>
              <w:left w:val="nil"/>
              <w:bottom w:val="single" w:sz="4" w:space="0" w:color="auto"/>
              <w:right w:val="single" w:sz="4" w:space="0" w:color="auto"/>
            </w:tcBorders>
            <w:shd w:val="clear" w:color="auto" w:fill="FFFFFF" w:themeFill="background1"/>
            <w:noWrap/>
            <w:vAlign w:val="bottom"/>
            <w:hideMark/>
          </w:tcPr>
          <w:p w14:paraId="74AD4E3F"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w:t>
            </w:r>
          </w:p>
        </w:tc>
        <w:tc>
          <w:tcPr>
            <w:tcW w:w="2012" w:type="dxa"/>
            <w:tcBorders>
              <w:top w:val="nil"/>
              <w:left w:val="nil"/>
              <w:bottom w:val="single" w:sz="4" w:space="0" w:color="auto"/>
              <w:right w:val="single" w:sz="4" w:space="0" w:color="auto"/>
            </w:tcBorders>
            <w:shd w:val="clear" w:color="auto" w:fill="FFFFFF" w:themeFill="background1"/>
            <w:vAlign w:val="bottom"/>
            <w:hideMark/>
          </w:tcPr>
          <w:p w14:paraId="379FBBB3" w14:textId="77777777" w:rsidR="005D361E" w:rsidRPr="003A4F3A" w:rsidRDefault="005D361E" w:rsidP="00FE04E0">
            <w:pPr>
              <w:spacing w:before="0" w:after="0" w:line="240" w:lineRule="auto"/>
              <w:rPr>
                <w:rFonts w:ascii="Calibri" w:eastAsia="Times New Roman" w:hAnsi="Calibri" w:cs="Calibri"/>
                <w:color w:val="000000"/>
                <w:lang w:eastAsia="fr-FR"/>
              </w:rPr>
            </w:pPr>
            <w:r w:rsidRPr="003A4F3A">
              <w:rPr>
                <w:rFonts w:ascii="Calibri" w:eastAsia="Times New Roman" w:hAnsi="Calibri" w:cs="Calibri"/>
                <w:color w:val="000000"/>
                <w:lang w:eastAsia="fr-FR"/>
              </w:rPr>
              <w:t xml:space="preserve">&lt; 15j </w:t>
            </w:r>
          </w:p>
        </w:tc>
      </w:tr>
    </w:tbl>
    <w:p w14:paraId="06EAB7D6" w14:textId="54B9345F" w:rsidR="005E060F" w:rsidRPr="00D466C5" w:rsidDel="00AC56C1" w:rsidRDefault="005E060F" w:rsidP="00AC56C1">
      <w:pPr>
        <w:rPr>
          <w:lang w:eastAsia="fr-FR"/>
        </w:rPr>
      </w:pPr>
    </w:p>
    <w:p w14:paraId="08B8E6E3" w14:textId="1BB0AA8E" w:rsidR="002F2697" w:rsidRDefault="002F2697" w:rsidP="006842E4">
      <w:pPr>
        <w:jc w:val="left"/>
      </w:pPr>
      <w:bookmarkStart w:id="102" w:name="_Toc70000542"/>
      <w:bookmarkStart w:id="103" w:name="_Toc70080081"/>
      <w:bookmarkStart w:id="104" w:name="_Toc70080495"/>
      <w:bookmarkStart w:id="105" w:name="_Toc70082537"/>
      <w:bookmarkStart w:id="106" w:name="_Toc70082875"/>
      <w:bookmarkStart w:id="107" w:name="_Toc70286051"/>
      <w:bookmarkStart w:id="108" w:name="_Toc69401778"/>
      <w:bookmarkStart w:id="109" w:name="_Toc69451805"/>
      <w:bookmarkEnd w:id="102"/>
      <w:bookmarkEnd w:id="103"/>
      <w:bookmarkEnd w:id="104"/>
      <w:bookmarkEnd w:id="105"/>
      <w:bookmarkEnd w:id="106"/>
      <w:bookmarkEnd w:id="107"/>
      <w:r>
        <w:t>*J : jour ouvrés : lundi, mardi, mercredi, jeudi, vendredi.</w:t>
      </w:r>
    </w:p>
    <w:p w14:paraId="620E8CB0" w14:textId="77777777" w:rsidR="008D0B4C" w:rsidRDefault="008D0B4C" w:rsidP="008D0B4C">
      <w:pPr>
        <w:pStyle w:val="Titre2"/>
      </w:pPr>
      <w:bookmarkStart w:id="110" w:name="_Toc158112782"/>
      <w:r>
        <w:t>Les horaires de services</w:t>
      </w:r>
      <w:bookmarkEnd w:id="110"/>
    </w:p>
    <w:tbl>
      <w:tblPr>
        <w:tblW w:w="9072" w:type="dxa"/>
        <w:tblCellMar>
          <w:left w:w="70" w:type="dxa"/>
          <w:right w:w="70" w:type="dxa"/>
        </w:tblCellMar>
        <w:tblLook w:val="04A0" w:firstRow="1" w:lastRow="0" w:firstColumn="1" w:lastColumn="0" w:noHBand="0" w:noVBand="1"/>
      </w:tblPr>
      <w:tblGrid>
        <w:gridCol w:w="2380"/>
        <w:gridCol w:w="6692"/>
      </w:tblGrid>
      <w:tr w:rsidR="008D0B4C" w:rsidRPr="00504633" w14:paraId="59050A1F" w14:textId="77777777" w:rsidTr="00093255">
        <w:trPr>
          <w:trHeight w:val="300"/>
        </w:trPr>
        <w:tc>
          <w:tcPr>
            <w:tcW w:w="2380" w:type="dxa"/>
            <w:tcBorders>
              <w:top w:val="single" w:sz="4" w:space="0" w:color="969696"/>
              <w:left w:val="nil"/>
              <w:bottom w:val="single" w:sz="4" w:space="0" w:color="969696"/>
              <w:right w:val="single" w:sz="4" w:space="0" w:color="969696"/>
            </w:tcBorders>
            <w:shd w:val="clear" w:color="auto" w:fill="D9E2F3" w:themeFill="accent1" w:themeFillTint="33"/>
            <w:vAlign w:val="center"/>
            <w:hideMark/>
          </w:tcPr>
          <w:p w14:paraId="63381A92" w14:textId="77777777" w:rsidR="008D0B4C" w:rsidRPr="005D421F" w:rsidRDefault="008D0B4C" w:rsidP="00093255">
            <w:pPr>
              <w:spacing w:after="0" w:line="240" w:lineRule="auto"/>
              <w:jc w:val="center"/>
              <w:rPr>
                <w:rFonts w:ascii="Arial" w:eastAsia="Times New Roman" w:hAnsi="Arial" w:cs="Arial"/>
                <w:b/>
                <w:bCs/>
                <w:sz w:val="20"/>
                <w:szCs w:val="20"/>
                <w:lang w:eastAsia="fr-FR"/>
              </w:rPr>
            </w:pPr>
            <w:r w:rsidRPr="005D421F">
              <w:rPr>
                <w:rFonts w:ascii="Arial" w:eastAsia="Times New Roman" w:hAnsi="Arial" w:cs="Arial"/>
                <w:b/>
                <w:bCs/>
                <w:sz w:val="20"/>
                <w:szCs w:val="20"/>
                <w:lang w:eastAsia="fr-FR"/>
              </w:rPr>
              <w:t> </w:t>
            </w:r>
          </w:p>
        </w:tc>
        <w:tc>
          <w:tcPr>
            <w:tcW w:w="6692" w:type="dxa"/>
            <w:tcBorders>
              <w:top w:val="single" w:sz="4" w:space="0" w:color="969696"/>
              <w:left w:val="nil"/>
              <w:bottom w:val="single" w:sz="4" w:space="0" w:color="969696"/>
              <w:right w:val="single" w:sz="4" w:space="0" w:color="969696"/>
            </w:tcBorders>
            <w:shd w:val="clear" w:color="auto" w:fill="D9E2F3" w:themeFill="accent1" w:themeFillTint="33"/>
            <w:vAlign w:val="center"/>
            <w:hideMark/>
          </w:tcPr>
          <w:p w14:paraId="7A603CAF" w14:textId="77777777" w:rsidR="008D0B4C" w:rsidRPr="005D421F" w:rsidRDefault="008D0B4C" w:rsidP="00093255">
            <w:pPr>
              <w:spacing w:after="0" w:line="240" w:lineRule="auto"/>
              <w:jc w:val="center"/>
              <w:rPr>
                <w:rFonts w:ascii="Arial" w:eastAsia="Times New Roman" w:hAnsi="Arial" w:cs="Arial"/>
                <w:b/>
                <w:bCs/>
                <w:sz w:val="20"/>
                <w:szCs w:val="20"/>
                <w:lang w:eastAsia="fr-FR"/>
              </w:rPr>
            </w:pPr>
            <w:r w:rsidRPr="005D421F">
              <w:rPr>
                <w:rFonts w:ascii="Arial" w:eastAsia="Times New Roman" w:hAnsi="Arial" w:cs="Arial"/>
                <w:b/>
                <w:bCs/>
                <w:sz w:val="20"/>
                <w:szCs w:val="20"/>
                <w:lang w:eastAsia="fr-FR"/>
              </w:rPr>
              <w:t>Horaires de services</w:t>
            </w:r>
          </w:p>
        </w:tc>
      </w:tr>
      <w:tr w:rsidR="008D0B4C" w:rsidRPr="00504633" w14:paraId="445F6623" w14:textId="77777777" w:rsidTr="00093255">
        <w:trPr>
          <w:trHeight w:val="600"/>
        </w:trPr>
        <w:tc>
          <w:tcPr>
            <w:tcW w:w="2380" w:type="dxa"/>
            <w:tcBorders>
              <w:top w:val="nil"/>
              <w:left w:val="single" w:sz="4" w:space="0" w:color="969696"/>
              <w:bottom w:val="single" w:sz="4" w:space="0" w:color="969696"/>
              <w:right w:val="single" w:sz="4" w:space="0" w:color="969696"/>
            </w:tcBorders>
            <w:shd w:val="clear" w:color="000000" w:fill="F2F2F2"/>
            <w:vAlign w:val="center"/>
            <w:hideMark/>
          </w:tcPr>
          <w:p w14:paraId="31622D8A" w14:textId="77777777" w:rsidR="008D0B4C" w:rsidRPr="00504633" w:rsidRDefault="008D0B4C" w:rsidP="00093255">
            <w:pPr>
              <w:spacing w:after="0" w:line="240" w:lineRule="auto"/>
              <w:jc w:val="center"/>
              <w:rPr>
                <w:rFonts w:ascii="Calibri" w:eastAsia="Times New Roman" w:hAnsi="Calibri" w:cs="Calibri"/>
                <w:b/>
                <w:bCs/>
                <w:color w:val="000000"/>
                <w:lang w:eastAsia="fr-FR"/>
              </w:rPr>
            </w:pPr>
            <w:r w:rsidRPr="00504633">
              <w:rPr>
                <w:rFonts w:ascii="Calibri" w:eastAsia="Times New Roman" w:hAnsi="Calibri" w:cs="Calibri"/>
                <w:b/>
                <w:bCs/>
                <w:color w:val="000000"/>
                <w:lang w:eastAsia="fr-FR"/>
              </w:rPr>
              <w:t>Support incidents</w:t>
            </w:r>
          </w:p>
        </w:tc>
        <w:tc>
          <w:tcPr>
            <w:tcW w:w="6692" w:type="dxa"/>
            <w:vMerge w:val="restart"/>
            <w:tcBorders>
              <w:top w:val="nil"/>
              <w:left w:val="nil"/>
              <w:right w:val="single" w:sz="4" w:space="0" w:color="969696"/>
            </w:tcBorders>
            <w:shd w:val="clear" w:color="000000" w:fill="FFFFFF"/>
            <w:vAlign w:val="center"/>
            <w:hideMark/>
          </w:tcPr>
          <w:p w14:paraId="1E79DEA7" w14:textId="77777777" w:rsidR="008D0B4C" w:rsidRPr="00504633" w:rsidRDefault="008D0B4C" w:rsidP="00093255">
            <w:pPr>
              <w:spacing w:after="0" w:line="240" w:lineRule="auto"/>
              <w:rPr>
                <w:rFonts w:ascii="Calibri" w:eastAsia="Times New Roman" w:hAnsi="Calibri" w:cs="Calibri"/>
                <w:color w:val="000000"/>
                <w:lang w:eastAsia="fr-FR"/>
              </w:rPr>
            </w:pPr>
            <w:r w:rsidRPr="00504633">
              <w:rPr>
                <w:rFonts w:ascii="Calibri" w:eastAsia="Times New Roman" w:hAnsi="Calibri" w:cs="Calibri"/>
                <w:color w:val="000000"/>
                <w:lang w:eastAsia="fr-FR"/>
              </w:rPr>
              <w:t xml:space="preserve">Les Horaires de services seront de 8h à 18h </w:t>
            </w:r>
            <w:r>
              <w:rPr>
                <w:rFonts w:ascii="Calibri" w:eastAsia="Times New Roman" w:hAnsi="Calibri" w:cs="Calibri"/>
                <w:color w:val="000000"/>
                <w:lang w:eastAsia="fr-FR"/>
              </w:rPr>
              <w:t>(heures métropole) d</w:t>
            </w:r>
            <w:r w:rsidRPr="00504633">
              <w:rPr>
                <w:rFonts w:ascii="Calibri" w:eastAsia="Times New Roman" w:hAnsi="Calibri" w:cs="Calibri"/>
                <w:color w:val="000000"/>
                <w:lang w:eastAsia="fr-FR"/>
              </w:rPr>
              <w:t xml:space="preserve">u </w:t>
            </w:r>
            <w:r>
              <w:rPr>
                <w:rFonts w:ascii="Calibri" w:eastAsia="Times New Roman" w:hAnsi="Calibri" w:cs="Calibri"/>
                <w:color w:val="000000"/>
                <w:lang w:eastAsia="fr-FR"/>
              </w:rPr>
              <w:t>l</w:t>
            </w:r>
            <w:r w:rsidRPr="00504633">
              <w:rPr>
                <w:rFonts w:ascii="Calibri" w:eastAsia="Times New Roman" w:hAnsi="Calibri" w:cs="Calibri"/>
                <w:color w:val="000000"/>
                <w:lang w:eastAsia="fr-FR"/>
              </w:rPr>
              <w:t>undi au vendredi</w:t>
            </w:r>
            <w:r>
              <w:rPr>
                <w:rFonts w:ascii="Calibri" w:eastAsia="Times New Roman" w:hAnsi="Calibri" w:cs="Calibri"/>
                <w:color w:val="000000"/>
                <w:lang w:eastAsia="fr-FR"/>
              </w:rPr>
              <w:t xml:space="preserve"> (hors jours fériés)</w:t>
            </w:r>
          </w:p>
        </w:tc>
      </w:tr>
      <w:tr w:rsidR="008D0B4C" w:rsidRPr="00504633" w14:paraId="317F148C" w14:textId="77777777" w:rsidTr="00093255">
        <w:trPr>
          <w:trHeight w:val="600"/>
        </w:trPr>
        <w:tc>
          <w:tcPr>
            <w:tcW w:w="2380" w:type="dxa"/>
            <w:tcBorders>
              <w:top w:val="nil"/>
              <w:left w:val="single" w:sz="4" w:space="0" w:color="969696"/>
              <w:bottom w:val="single" w:sz="4" w:space="0" w:color="969696"/>
              <w:right w:val="single" w:sz="4" w:space="0" w:color="969696"/>
            </w:tcBorders>
            <w:shd w:val="clear" w:color="000000" w:fill="F2F2F2"/>
            <w:vAlign w:val="center"/>
            <w:hideMark/>
          </w:tcPr>
          <w:p w14:paraId="1ADE32C5" w14:textId="77777777" w:rsidR="008D0B4C" w:rsidRPr="00504633" w:rsidRDefault="008D0B4C" w:rsidP="00093255">
            <w:pPr>
              <w:spacing w:after="0" w:line="240" w:lineRule="auto"/>
              <w:jc w:val="center"/>
              <w:rPr>
                <w:rFonts w:ascii="Calibri" w:eastAsia="Times New Roman" w:hAnsi="Calibri" w:cs="Calibri"/>
                <w:b/>
                <w:bCs/>
                <w:color w:val="000000"/>
                <w:lang w:eastAsia="fr-FR"/>
              </w:rPr>
            </w:pPr>
            <w:r w:rsidRPr="00504633">
              <w:rPr>
                <w:rFonts w:ascii="Calibri" w:eastAsia="Times New Roman" w:hAnsi="Calibri" w:cs="Calibri"/>
                <w:b/>
                <w:bCs/>
                <w:color w:val="000000"/>
                <w:lang w:eastAsia="fr-FR"/>
              </w:rPr>
              <w:t>Maintenance corrective</w:t>
            </w:r>
          </w:p>
        </w:tc>
        <w:tc>
          <w:tcPr>
            <w:tcW w:w="6692" w:type="dxa"/>
            <w:vMerge/>
            <w:tcBorders>
              <w:left w:val="nil"/>
              <w:bottom w:val="single" w:sz="4" w:space="0" w:color="969696"/>
              <w:right w:val="single" w:sz="4" w:space="0" w:color="969696"/>
            </w:tcBorders>
            <w:shd w:val="clear" w:color="000000" w:fill="FFFFFF"/>
            <w:vAlign w:val="center"/>
            <w:hideMark/>
          </w:tcPr>
          <w:p w14:paraId="594E722D" w14:textId="77777777" w:rsidR="008D0B4C" w:rsidRPr="00504633" w:rsidRDefault="008D0B4C" w:rsidP="00093255">
            <w:pPr>
              <w:spacing w:after="0" w:line="240" w:lineRule="auto"/>
              <w:rPr>
                <w:rFonts w:ascii="Calibri" w:eastAsia="Times New Roman" w:hAnsi="Calibri" w:cs="Calibri"/>
                <w:color w:val="000000"/>
                <w:lang w:eastAsia="fr-FR"/>
              </w:rPr>
            </w:pPr>
          </w:p>
        </w:tc>
      </w:tr>
    </w:tbl>
    <w:p w14:paraId="7343FD6C" w14:textId="77777777" w:rsidR="008D0B4C" w:rsidRDefault="008D0B4C" w:rsidP="008D0B4C"/>
    <w:p w14:paraId="125E0BC7" w14:textId="77777777" w:rsidR="008D0B4C" w:rsidRDefault="008D0B4C" w:rsidP="008D0B4C">
      <w:r>
        <w:t>En dehors de ces horaires il faudra faire appel aux UO Astreintes ou Intervention sur Site. Les Heures ouvrées sont donc les heures entre 8h et 18h du lundi au vendredi. Les Jours ouvrés sont donc les lundis, mardis, mercredi Jeudis et Vendredis.</w:t>
      </w:r>
    </w:p>
    <w:p w14:paraId="3CF6885E" w14:textId="77777777" w:rsidR="008D0B4C" w:rsidRDefault="008D0B4C" w:rsidP="008D0B4C"/>
    <w:p w14:paraId="77D8BE85" w14:textId="77777777" w:rsidR="002F2697" w:rsidRPr="006842E4" w:rsidRDefault="002F2697" w:rsidP="006842E4"/>
    <w:p w14:paraId="1F83DC8B" w14:textId="45696872" w:rsidR="2551737A" w:rsidRPr="009232F2" w:rsidRDefault="60A9D21F">
      <w:pPr>
        <w:pStyle w:val="Titre2"/>
      </w:pPr>
      <w:bookmarkStart w:id="111" w:name="_Toc158112783"/>
      <w:r w:rsidRPr="000A516A">
        <w:t>L</w:t>
      </w:r>
      <w:r w:rsidR="2551737A" w:rsidRPr="000A516A">
        <w:t>e mode projet</w:t>
      </w:r>
      <w:bookmarkEnd w:id="108"/>
      <w:r w:rsidR="006D5BEA" w:rsidRPr="000A516A">
        <w:t xml:space="preserve"> (cycle en V et mode agile)</w:t>
      </w:r>
      <w:bookmarkEnd w:id="109"/>
      <w:bookmarkEnd w:id="111"/>
    </w:p>
    <w:p w14:paraId="3E7779E0" w14:textId="77777777" w:rsidR="00C547EE" w:rsidRPr="004C422C" w:rsidRDefault="0031188F" w:rsidP="00171420">
      <w:pPr>
        <w:spacing w:after="0" w:line="240" w:lineRule="auto"/>
      </w:pPr>
      <w:r w:rsidRPr="00A15D6C">
        <w:t>La branche Famille est eng</w:t>
      </w:r>
      <w:r w:rsidRPr="004C422C">
        <w:t>agée depuis plusieurs années dans une démarche d’amélioration de la qualité applicative, de définition et de normalisation des pratiques dans la gestion des évolutions du système d’information.</w:t>
      </w:r>
    </w:p>
    <w:p w14:paraId="629DFD7B" w14:textId="0820E5DE" w:rsidR="00142789" w:rsidRPr="004C422C" w:rsidRDefault="006644EC" w:rsidP="00171420">
      <w:pPr>
        <w:spacing w:after="0" w:line="240" w:lineRule="auto"/>
      </w:pPr>
      <w:r w:rsidRPr="004C422C">
        <w:t xml:space="preserve">Le </w:t>
      </w:r>
      <w:r w:rsidR="0018450F" w:rsidRPr="0018450F">
        <w:rPr>
          <w:b/>
          <w:bCs/>
        </w:rPr>
        <w:t>p</w:t>
      </w:r>
      <w:r w:rsidR="00A737BC" w:rsidRPr="0018450F">
        <w:rPr>
          <w:b/>
          <w:bCs/>
        </w:rPr>
        <w:t>rocessus de Fabrication SI CNAF</w:t>
      </w:r>
      <w:r w:rsidR="00A737BC" w:rsidRPr="004C422C">
        <w:t xml:space="preserve"> </w:t>
      </w:r>
      <w:r w:rsidR="0018450F">
        <w:t>(par ailleurs annexé au présent CCTP</w:t>
      </w:r>
      <w:r w:rsidR="00E70248">
        <w:t>, annexe 2 : Fabrication S</w:t>
      </w:r>
      <w:r w:rsidR="008D048A">
        <w:t>ynthèse V3</w:t>
      </w:r>
      <w:r w:rsidR="0018450F">
        <w:t xml:space="preserve">) </w:t>
      </w:r>
      <w:r w:rsidR="0031188F" w:rsidRPr="004C422C">
        <w:t xml:space="preserve">a pour </w:t>
      </w:r>
      <w:r w:rsidR="008D1690" w:rsidRPr="004C422C">
        <w:t>but :</w:t>
      </w:r>
      <w:r w:rsidR="0031188F" w:rsidRPr="004C422C">
        <w:t xml:space="preserve"> </w:t>
      </w:r>
    </w:p>
    <w:p w14:paraId="6FEB88E0" w14:textId="10A866BB" w:rsidR="00142789" w:rsidRPr="003972CE" w:rsidRDefault="0031188F">
      <w:pPr>
        <w:numPr>
          <w:ilvl w:val="0"/>
          <w:numId w:val="41"/>
        </w:numPr>
        <w:spacing w:before="0" w:after="0" w:line="240" w:lineRule="auto"/>
        <w:rPr>
          <w:rFonts w:ascii="Calibri" w:hAnsi="Calibri" w:cs="Calibri"/>
        </w:rPr>
      </w:pPr>
      <w:r w:rsidRPr="003972CE">
        <w:rPr>
          <w:rFonts w:ascii="Calibri" w:hAnsi="Calibri" w:cs="Calibri"/>
        </w:rPr>
        <w:t xml:space="preserve">De suivre de bout-en-bout le cycle projet à la CNAF, du lancement jusqu’à sa mise en </w:t>
      </w:r>
      <w:r w:rsidR="008D1690" w:rsidRPr="003972CE">
        <w:rPr>
          <w:rFonts w:ascii="Calibri" w:hAnsi="Calibri" w:cs="Calibri"/>
        </w:rPr>
        <w:t>service</w:t>
      </w:r>
      <w:r w:rsidR="002C7C38" w:rsidRPr="003972CE">
        <w:rPr>
          <w:rFonts w:ascii="Calibri" w:hAnsi="Calibri" w:cs="Calibri"/>
        </w:rPr>
        <w:t> ;</w:t>
      </w:r>
      <w:r w:rsidRPr="003972CE">
        <w:rPr>
          <w:rFonts w:ascii="Calibri" w:hAnsi="Calibri" w:cs="Calibri"/>
        </w:rPr>
        <w:t xml:space="preserve"> </w:t>
      </w:r>
    </w:p>
    <w:p w14:paraId="1BD043CB" w14:textId="6C1E0FCB" w:rsidR="00142789" w:rsidRPr="003972CE" w:rsidRDefault="0031188F">
      <w:pPr>
        <w:numPr>
          <w:ilvl w:val="0"/>
          <w:numId w:val="41"/>
        </w:numPr>
        <w:spacing w:before="0" w:after="0" w:line="240" w:lineRule="auto"/>
        <w:rPr>
          <w:rFonts w:ascii="Calibri" w:hAnsi="Calibri" w:cs="Calibri"/>
        </w:rPr>
      </w:pPr>
      <w:r w:rsidRPr="003972CE">
        <w:rPr>
          <w:rFonts w:ascii="Calibri" w:hAnsi="Calibri" w:cs="Calibri"/>
        </w:rPr>
        <w:t xml:space="preserve">De donner un cadre de référence aux acteurs des projets informatiques (phases et étapes incontournables, livrables types, rôles et responsabilités…) en prenant en compte l’extrême diversité des projets ; </w:t>
      </w:r>
    </w:p>
    <w:p w14:paraId="1A8061C8" w14:textId="2EE05363" w:rsidR="0097236A" w:rsidRPr="003972CE" w:rsidRDefault="0031188F">
      <w:pPr>
        <w:numPr>
          <w:ilvl w:val="0"/>
          <w:numId w:val="41"/>
        </w:numPr>
        <w:spacing w:before="0" w:after="0" w:line="240" w:lineRule="auto"/>
        <w:rPr>
          <w:rFonts w:ascii="Calibri" w:hAnsi="Calibri" w:cs="Calibri"/>
        </w:rPr>
      </w:pPr>
      <w:r w:rsidRPr="003972CE">
        <w:rPr>
          <w:rFonts w:ascii="Calibri" w:hAnsi="Calibri" w:cs="Calibri"/>
        </w:rPr>
        <w:t xml:space="preserve">De décrire les différentes modalités de gestion de projet dans le contexte CNAF en différenciant le mode projet en tant que tel de la maintenance évolutive, et en intégrant progressivement les nouvelles méthodes expérimentées à la CNAF (Mode agile, Mode multi modal, intégration de progiciel) ; </w:t>
      </w:r>
    </w:p>
    <w:p w14:paraId="4B59353A" w14:textId="7879D036" w:rsidR="00E82026" w:rsidRPr="003972CE" w:rsidRDefault="0031188F">
      <w:pPr>
        <w:numPr>
          <w:ilvl w:val="0"/>
          <w:numId w:val="41"/>
        </w:numPr>
        <w:spacing w:before="0" w:after="0" w:line="240" w:lineRule="auto"/>
        <w:rPr>
          <w:rFonts w:ascii="Calibri" w:hAnsi="Calibri" w:cs="Calibri"/>
        </w:rPr>
      </w:pPr>
      <w:r w:rsidRPr="003972CE">
        <w:rPr>
          <w:rFonts w:ascii="Calibri" w:hAnsi="Calibri" w:cs="Calibri"/>
        </w:rPr>
        <w:t>De répondre aux obligations règlementaires (décret 2013-917 relatif au contrôle interne et aux recommandations de la Cour des comptes)</w:t>
      </w:r>
    </w:p>
    <w:p w14:paraId="671B2226" w14:textId="3ECF73CD" w:rsidR="006D5BEA" w:rsidRPr="00D52677" w:rsidRDefault="006D5BEA" w:rsidP="006D5BEA">
      <w:pPr>
        <w:rPr>
          <w:rFonts w:cs="Times"/>
        </w:rPr>
      </w:pPr>
      <w:r w:rsidRPr="00D52677">
        <w:rPr>
          <w:rFonts w:eastAsia="Calibri" w:cs="Calibri"/>
        </w:rPr>
        <w:t xml:space="preserve">La DSI de la CNAF s'est engagée dans la mise en œuvre du mode agile depuis 2016 avec la refonte de la couche frontale des services en ligne sur le caf.fr pour améliorer l'expérience utilisateurs. Les équipes de la CNAF et notamment les membres de la Direction Numérique et Echange, moteur dans cette transformation, ont été formées à l'agilité et ont adopté la méthodologie Scrum. Sous l'impulsion de projets de grande ampleur au service de la transformation numérique de la branche tels l'implantation de la prestation Prime d'activité puis de la refonte de l'Allocation Logement, la DSI s'est engagée progressivement dans l'agilité à l'échelle. Ces programmes ont posé les premières </w:t>
      </w:r>
      <w:r w:rsidR="00DD0419" w:rsidRPr="00D52677">
        <w:rPr>
          <w:rFonts w:eastAsia="Calibri" w:cs="Calibri"/>
        </w:rPr>
        <w:t>brique</w:t>
      </w:r>
      <w:r w:rsidR="00EF22AF">
        <w:rPr>
          <w:rFonts w:eastAsia="Calibri" w:cs="Calibri"/>
        </w:rPr>
        <w:t>s</w:t>
      </w:r>
      <w:r w:rsidRPr="00D52677">
        <w:rPr>
          <w:rFonts w:eastAsia="Calibri" w:cs="Calibri"/>
        </w:rPr>
        <w:t xml:space="preserve"> de la modernisation du SI de la CNAF et projeté la DSI dans l'agilité à l'échelle. </w:t>
      </w:r>
    </w:p>
    <w:p w14:paraId="16FA00FF" w14:textId="21028A9F" w:rsidR="006D5BEA" w:rsidRPr="00D52677" w:rsidRDefault="006D5BEA" w:rsidP="006D5BEA">
      <w:r w:rsidRPr="00D52677">
        <w:rPr>
          <w:rFonts w:eastAsia="Calibri" w:cs="Calibri"/>
        </w:rPr>
        <w:t xml:space="preserve"> A ce jour, 90 % des concepteurs / développeurs de la Direction Numérique et Echange travaillent en mode agile, 25% sur la DPFD et la DCISIF</w:t>
      </w:r>
      <w:r w:rsidR="00E4098C">
        <w:rPr>
          <w:rFonts w:eastAsia="Calibri" w:cs="Calibri"/>
        </w:rPr>
        <w:t>S</w:t>
      </w:r>
      <w:r w:rsidRPr="00D52677">
        <w:rPr>
          <w:rFonts w:eastAsia="Calibri" w:cs="Calibri"/>
        </w:rPr>
        <w:t>.  Les train</w:t>
      </w:r>
      <w:r w:rsidR="00664D86">
        <w:rPr>
          <w:rFonts w:eastAsia="Calibri" w:cs="Calibri"/>
        </w:rPr>
        <w:t>s</w:t>
      </w:r>
      <w:r w:rsidR="00BF7265">
        <w:rPr>
          <w:rStyle w:val="Appelnotedebasdep"/>
          <w:rFonts w:eastAsia="Calibri" w:cs="Calibri"/>
        </w:rPr>
        <w:footnoteReference w:id="2"/>
      </w:r>
      <w:r w:rsidR="00BF7265">
        <w:rPr>
          <w:rStyle w:val="NotedebasdepageCar"/>
          <w:rFonts w:eastAsia="Calibri"/>
        </w:rPr>
        <w:t xml:space="preserve"> </w:t>
      </w:r>
      <w:r w:rsidRPr="00D52677">
        <w:rPr>
          <w:rFonts w:eastAsia="Calibri" w:cs="Calibri"/>
        </w:rPr>
        <w:t>actuels sont :</w:t>
      </w:r>
    </w:p>
    <w:p w14:paraId="1E1655A6" w14:textId="77777777" w:rsidR="0026305D" w:rsidRPr="003972CE" w:rsidRDefault="0026305D">
      <w:pPr>
        <w:numPr>
          <w:ilvl w:val="0"/>
          <w:numId w:val="41"/>
        </w:numPr>
        <w:spacing w:before="0" w:after="0" w:line="240" w:lineRule="auto"/>
        <w:rPr>
          <w:rFonts w:ascii="Calibri" w:hAnsi="Calibri" w:cs="Calibri"/>
        </w:rPr>
      </w:pPr>
      <w:r w:rsidRPr="003972CE">
        <w:rPr>
          <w:rFonts w:ascii="Calibri" w:hAnsi="Calibri" w:cs="Calibri"/>
        </w:rPr>
        <w:t>Le train relatif à la modernisation des prestations individuelles et de la relation allocataire qui compte 11 équipes agiles dont 3 sur la DPFD, 6 sur la DNE et 2 externes (environ 80 contributeurs hors métier)</w:t>
      </w:r>
    </w:p>
    <w:p w14:paraId="59E079B9" w14:textId="77777777" w:rsidR="0026305D" w:rsidRPr="003972CE" w:rsidRDefault="0026305D">
      <w:pPr>
        <w:numPr>
          <w:ilvl w:val="0"/>
          <w:numId w:val="41"/>
        </w:numPr>
        <w:spacing w:before="0" w:after="0" w:line="240" w:lineRule="auto"/>
        <w:rPr>
          <w:rFonts w:ascii="Calibri" w:hAnsi="Calibri" w:cs="Calibri"/>
        </w:rPr>
      </w:pPr>
      <w:r w:rsidRPr="003972CE">
        <w:rPr>
          <w:rFonts w:ascii="Calibri" w:hAnsi="Calibri" w:cs="Calibri"/>
        </w:rPr>
        <w:t xml:space="preserve">Le train relatif à l'Intermédiation financière </w:t>
      </w:r>
      <w:r>
        <w:rPr>
          <w:rFonts w:ascii="Calibri" w:hAnsi="Calibri" w:cs="Calibri"/>
          <w:color w:val="201F1E"/>
          <w:shd w:val="clear" w:color="auto" w:fill="FFFFFF"/>
        </w:rPr>
        <w:t>qui compte 3 équipes dont 1 externe (environ 40 Contributeurs hors métier)</w:t>
      </w:r>
    </w:p>
    <w:p w14:paraId="13AAA5CC" w14:textId="77777777" w:rsidR="0026305D" w:rsidRPr="003972CE" w:rsidRDefault="0026305D">
      <w:pPr>
        <w:numPr>
          <w:ilvl w:val="0"/>
          <w:numId w:val="41"/>
        </w:numPr>
        <w:spacing w:before="0" w:after="0" w:line="240" w:lineRule="auto"/>
        <w:rPr>
          <w:rFonts w:ascii="Calibri" w:hAnsi="Calibri" w:cs="Calibri"/>
        </w:rPr>
      </w:pPr>
      <w:r w:rsidRPr="003972CE">
        <w:rPr>
          <w:rFonts w:ascii="Calibri" w:hAnsi="Calibri" w:cs="Calibri"/>
        </w:rPr>
        <w:t>Le train relatif aux prestations collectives qui compte 3 équipes externes renforcées par une équipe produit interne (équipe produit) et test interne (environ 30 contributeurs hors métier et équipe produit)</w:t>
      </w:r>
    </w:p>
    <w:p w14:paraId="5C4E1F9C" w14:textId="3D29724C" w:rsidR="006D5BEA" w:rsidRPr="005D361E" w:rsidRDefault="006D5BEA" w:rsidP="006D5BEA">
      <w:pPr>
        <w:rPr>
          <w:rFonts w:eastAsia="Calibri" w:cs="Calibri"/>
        </w:rPr>
      </w:pPr>
      <w:r w:rsidRPr="004C422C">
        <w:t>Parallèlement, quelques équipes agiles sont mobilisées sur des sujets autres, hors cœur de métier, intégrant notamment des progiciels (Applications O365, Gestion administrative, Identity Access Management, …)</w:t>
      </w:r>
      <w:r w:rsidR="005D361E">
        <w:rPr>
          <w:rFonts w:eastAsia="Calibri" w:cs="Calibri"/>
        </w:rPr>
        <w:t xml:space="preserve"> </w:t>
      </w:r>
      <w:r w:rsidRPr="004C422C">
        <w:rPr>
          <w:rFonts w:eastAsia="Calibri" w:cs="Calibri"/>
        </w:rPr>
        <w:t xml:space="preserve">Cette cartographie va évoluer et l'agilité à l'échelle s'amplifier avec la mise en œuvre du programme TNSI. </w:t>
      </w:r>
    </w:p>
    <w:p w14:paraId="1F277BE0" w14:textId="1751B223" w:rsidR="006D5BEA" w:rsidRPr="00D52677" w:rsidRDefault="006D5BEA" w:rsidP="006D5BEA">
      <w:r w:rsidRPr="004C422C">
        <w:rPr>
          <w:rFonts w:eastAsia="Calibri" w:cs="Calibri"/>
        </w:rPr>
        <w:t xml:space="preserve"> Sur l’agilité à l’échelle, les pratiques mises en place progressivement sont fortement inspirées du framework SAFE.</w:t>
      </w:r>
      <w:r w:rsidR="005D361E">
        <w:t xml:space="preserve"> </w:t>
      </w:r>
      <w:r w:rsidRPr="004C422C">
        <w:rPr>
          <w:rFonts w:eastAsia="Calibri" w:cs="Calibri"/>
        </w:rPr>
        <w:t>Issues des travaux d'un programme relatif à l'amélioration de l'efficacité et de la qualité de la DSI et d'un RETEX sur la mise en œuvre du programme de refonte de l'Allocation Logement, un support de référence à date a été élaboré (cf. annexe Processus de fabrication</w:t>
      </w:r>
      <w:r>
        <w:rPr>
          <w:rFonts w:eastAsia="Calibri" w:cs="Calibri"/>
        </w:rPr>
        <w:t xml:space="preserve"> (en cycle en V et mode Agile))</w:t>
      </w:r>
      <w:r w:rsidRPr="00D52677">
        <w:rPr>
          <w:rFonts w:eastAsia="Calibri" w:cs="Calibri"/>
        </w:rPr>
        <w:t xml:space="preserve">. </w:t>
      </w:r>
    </w:p>
    <w:p w14:paraId="48C80D67" w14:textId="77777777" w:rsidR="006D5BEA" w:rsidRPr="00D52677" w:rsidRDefault="006D5BEA" w:rsidP="006D5BEA">
      <w:r w:rsidRPr="00D52677">
        <w:rPr>
          <w:rFonts w:eastAsia="Calibri" w:cs="Calibri"/>
        </w:rPr>
        <w:t>Selon la maturité des équipes métiers et DSI impliquées, les contraintes d'architecture, les adhérences avec les évolutions en cycle en "V", les pratiques demeurent hétérogènes. Afin de les homogénéiser, de les faire évoluer en tirant partie des éléments pertinents du framework SAFE par rapport à l'organisation de la DSI, un Centre de Compétences agiles a été lancé. Ce centre dont les principaux animateurs sont les coachs agiles intégrés dans les équipes, a pour vocation de créer une dynamique d'amélioration continue autour de l’agilité, de mettre en œuvre des communautés de pratiques, de faire évoluer les supports de référence de la DSI CNAF.</w:t>
      </w:r>
    </w:p>
    <w:p w14:paraId="584396B2" w14:textId="77777777" w:rsidR="005D361E" w:rsidRDefault="006D5BEA" w:rsidP="006D5BEA">
      <w:r w:rsidRPr="00D52677">
        <w:rPr>
          <w:rFonts w:eastAsia="Calibri" w:cs="Calibri"/>
        </w:rPr>
        <w:t xml:space="preserve"> A noter que la progression de cette mise en œuvre doit intégrer la nécessaire intégration des évolutions du SI historique, dont l'architecture et l'organisation n'est pas compatible avec du "tout agile" ou du "tout DEVOPS". Les processus doivent donc tenir compte à ce jour de l'accostage entre évolutions en mode agile et en mode en "V".</w:t>
      </w:r>
    </w:p>
    <w:p w14:paraId="54064FA2" w14:textId="3E5D0164" w:rsidR="00907F21" w:rsidRPr="00D466C5" w:rsidRDefault="006D5BEA" w:rsidP="00193A39">
      <w:r w:rsidRPr="00D52677">
        <w:rPr>
          <w:rFonts w:eastAsia="Calibri" w:cs="Calibri"/>
        </w:rPr>
        <w:t xml:space="preserve">A ce jour, il subsiste dans la plupart des cas, une phase de mise en œuvre (recette, préproduction, production) commune et point de convergence pour constituer et consolider une livraison du SI. Un effort particulier porte actuellement sur le « shift left testing » en amont de cette phase au sein des équipes agiles. </w:t>
      </w:r>
    </w:p>
    <w:p w14:paraId="2BEBDB84" w14:textId="0D60B675" w:rsidR="00BD3492" w:rsidRPr="00D466C5" w:rsidRDefault="00F53941" w:rsidP="00BD3492">
      <w:r>
        <w:t xml:space="preserve">Dans la suite </w:t>
      </w:r>
      <w:r w:rsidR="00C75556">
        <w:t xml:space="preserve">du </w:t>
      </w:r>
      <w:r>
        <w:t>document, la réalisation des prestations par le titulaire s’inscrit dans le cadr</w:t>
      </w:r>
      <w:r w:rsidR="006F0A83">
        <w:t>e des processus de fabrication</w:t>
      </w:r>
      <w:r w:rsidR="00332CA6">
        <w:t xml:space="preserve"> ci-dessus cités et annexés au présent CCTP</w:t>
      </w:r>
      <w:r w:rsidR="00BD3492">
        <w:t xml:space="preserve"> (</w:t>
      </w:r>
      <w:r w:rsidR="00BD3492" w:rsidRPr="00D466C5">
        <w:t xml:space="preserve">Se reporter à l’annexe « Fabrication </w:t>
      </w:r>
      <w:r w:rsidR="00B55B0B" w:rsidRPr="00D466C5">
        <w:t>Synth</w:t>
      </w:r>
      <w:r w:rsidR="00B55B0B">
        <w:t>è</w:t>
      </w:r>
      <w:r w:rsidR="00B55B0B" w:rsidRPr="00D466C5">
        <w:t>se »</w:t>
      </w:r>
      <w:r w:rsidR="00BD3492" w:rsidRPr="00D466C5">
        <w:t xml:space="preserve"> qui décrit :</w:t>
      </w:r>
    </w:p>
    <w:p w14:paraId="125120C3" w14:textId="77777777" w:rsidR="00BD3492" w:rsidRPr="003972CE" w:rsidRDefault="00BD3492">
      <w:pPr>
        <w:numPr>
          <w:ilvl w:val="0"/>
          <w:numId w:val="41"/>
        </w:numPr>
        <w:spacing w:before="0" w:after="0" w:line="240" w:lineRule="auto"/>
        <w:rPr>
          <w:rFonts w:ascii="Calibri" w:hAnsi="Calibri" w:cs="Calibri"/>
        </w:rPr>
      </w:pPr>
      <w:r w:rsidRPr="003972CE">
        <w:rPr>
          <w:rFonts w:ascii="Calibri" w:hAnsi="Calibri" w:cs="Calibri"/>
        </w:rPr>
        <w:t>Les phases du processus de fabrication cycle en V</w:t>
      </w:r>
    </w:p>
    <w:p w14:paraId="4D628918" w14:textId="2B496C71" w:rsidR="00BD3492" w:rsidRPr="003972CE" w:rsidRDefault="00BD3492">
      <w:pPr>
        <w:numPr>
          <w:ilvl w:val="0"/>
          <w:numId w:val="41"/>
        </w:numPr>
        <w:spacing w:before="0" w:after="0" w:line="240" w:lineRule="auto"/>
        <w:rPr>
          <w:rFonts w:ascii="Calibri" w:hAnsi="Calibri" w:cs="Calibri"/>
        </w:rPr>
      </w:pPr>
      <w:r w:rsidRPr="003972CE">
        <w:rPr>
          <w:rFonts w:ascii="Calibri" w:hAnsi="Calibri" w:cs="Calibri"/>
        </w:rPr>
        <w:t>L’introduction du mode agile.</w:t>
      </w:r>
    </w:p>
    <w:p w14:paraId="6CAF7DE8" w14:textId="77777777" w:rsidR="005D361E" w:rsidRDefault="005D361E" w:rsidP="00197FE7"/>
    <w:p w14:paraId="10A6D7C4" w14:textId="485120E3" w:rsidR="0071494E" w:rsidRDefault="0071494E">
      <w:pPr>
        <w:pStyle w:val="Titre3"/>
      </w:pPr>
      <w:bookmarkStart w:id="112" w:name="_Toc158112784"/>
      <w:r>
        <w:t>Mode projet en cycle en V</w:t>
      </w:r>
      <w:bookmarkEnd w:id="112"/>
    </w:p>
    <w:p w14:paraId="6BB03219" w14:textId="0435F24E" w:rsidR="0071494E" w:rsidRPr="009E30EF" w:rsidRDefault="0071494E" w:rsidP="0071494E">
      <w:pPr>
        <w:rPr>
          <w:lang w:eastAsia="fr-FR"/>
        </w:rPr>
      </w:pPr>
      <w:r w:rsidRPr="009E30EF">
        <w:rPr>
          <w:lang w:eastAsia="fr-FR"/>
        </w:rPr>
        <w:t xml:space="preserve">Le projet est découpé en 3 </w:t>
      </w:r>
      <w:r w:rsidR="00C769FC">
        <w:rPr>
          <w:lang w:eastAsia="fr-FR"/>
        </w:rPr>
        <w:t>étapes</w:t>
      </w:r>
      <w:r w:rsidRPr="009E30EF">
        <w:rPr>
          <w:lang w:eastAsia="fr-FR"/>
        </w:rPr>
        <w:t xml:space="preserve"> </w:t>
      </w:r>
      <w:r>
        <w:rPr>
          <w:lang w:eastAsia="fr-FR"/>
        </w:rPr>
        <w:t>(cf annexe « Fabrication synthèse</w:t>
      </w:r>
      <w:r w:rsidR="00B72E37">
        <w:rPr>
          <w:lang w:eastAsia="fr-FR"/>
        </w:rPr>
        <w:t xml:space="preserve"> V3</w:t>
      </w:r>
      <w:r>
        <w:rPr>
          <w:lang w:eastAsia="fr-FR"/>
        </w:rPr>
        <w:t>.pptx »)</w:t>
      </w:r>
      <w:r w:rsidRPr="009E30EF">
        <w:rPr>
          <w:lang w:eastAsia="fr-FR"/>
        </w:rPr>
        <w:t xml:space="preserve"> :</w:t>
      </w:r>
    </w:p>
    <w:p w14:paraId="617ED640" w14:textId="04693225" w:rsidR="0071494E" w:rsidRPr="004E2FFF" w:rsidRDefault="00C769FC">
      <w:pPr>
        <w:numPr>
          <w:ilvl w:val="0"/>
          <w:numId w:val="41"/>
        </w:numPr>
        <w:spacing w:before="0" w:after="0" w:line="240" w:lineRule="auto"/>
        <w:rPr>
          <w:rFonts w:ascii="Calibri" w:hAnsi="Calibri" w:cs="Calibri"/>
        </w:rPr>
      </w:pPr>
      <w:r>
        <w:rPr>
          <w:rFonts w:ascii="Calibri" w:hAnsi="Calibri" w:cs="Calibri"/>
        </w:rPr>
        <w:t>L’</w:t>
      </w:r>
      <w:r w:rsidR="003D5E5E">
        <w:rPr>
          <w:rFonts w:ascii="Calibri" w:hAnsi="Calibri" w:cs="Calibri"/>
        </w:rPr>
        <w:t>étape</w:t>
      </w:r>
      <w:r w:rsidR="00F83A5C">
        <w:rPr>
          <w:rFonts w:ascii="Calibri" w:hAnsi="Calibri" w:cs="Calibri"/>
        </w:rPr>
        <w:t xml:space="preserve"> de </w:t>
      </w:r>
      <w:r w:rsidR="0071494E" w:rsidRPr="004E2FFF">
        <w:rPr>
          <w:rFonts w:ascii="Calibri" w:hAnsi="Calibri" w:cs="Calibri"/>
        </w:rPr>
        <w:t>préparation</w:t>
      </w:r>
      <w:r w:rsidR="00F83A5C">
        <w:rPr>
          <w:rFonts w:ascii="Calibri" w:hAnsi="Calibri" w:cs="Calibri"/>
        </w:rPr>
        <w:t xml:space="preserve"> </w:t>
      </w:r>
      <w:r>
        <w:rPr>
          <w:rFonts w:ascii="Calibri" w:hAnsi="Calibri" w:cs="Calibri"/>
        </w:rPr>
        <w:t xml:space="preserve">au sein de </w:t>
      </w:r>
      <w:r w:rsidR="003D5E5E">
        <w:rPr>
          <w:rFonts w:ascii="Calibri" w:hAnsi="Calibri" w:cs="Calibri"/>
        </w:rPr>
        <w:t>la phase de définition du besoin du cycle de vie du SI</w:t>
      </w:r>
      <w:r w:rsidR="0071494E" w:rsidRPr="004E2FFF">
        <w:rPr>
          <w:rFonts w:ascii="Calibri" w:hAnsi="Calibri" w:cs="Calibri"/>
        </w:rPr>
        <w:t xml:space="preserve"> ;</w:t>
      </w:r>
    </w:p>
    <w:p w14:paraId="59EE481D" w14:textId="46132FC9" w:rsidR="0071494E" w:rsidRPr="004E2FFF" w:rsidRDefault="0071494E">
      <w:pPr>
        <w:numPr>
          <w:ilvl w:val="0"/>
          <w:numId w:val="41"/>
        </w:numPr>
        <w:spacing w:before="0" w:after="0" w:line="240" w:lineRule="auto"/>
        <w:rPr>
          <w:rFonts w:ascii="Calibri" w:hAnsi="Calibri" w:cs="Calibri"/>
        </w:rPr>
      </w:pPr>
      <w:r w:rsidRPr="004E2FFF">
        <w:rPr>
          <w:rFonts w:ascii="Calibri" w:hAnsi="Calibri" w:cs="Calibri"/>
        </w:rPr>
        <w:t>L</w:t>
      </w:r>
      <w:r w:rsidR="003D5E5E">
        <w:rPr>
          <w:rFonts w:ascii="Calibri" w:hAnsi="Calibri" w:cs="Calibri"/>
        </w:rPr>
        <w:t>’étape de</w:t>
      </w:r>
      <w:r w:rsidRPr="004E2FFF">
        <w:rPr>
          <w:rFonts w:ascii="Calibri" w:hAnsi="Calibri" w:cs="Calibri"/>
        </w:rPr>
        <w:t xml:space="preserve"> construction</w:t>
      </w:r>
      <w:r w:rsidR="00BF1E70">
        <w:rPr>
          <w:rFonts w:ascii="Calibri" w:hAnsi="Calibri" w:cs="Calibri"/>
        </w:rPr>
        <w:t xml:space="preserve"> au sein de la phase de réalisation du </w:t>
      </w:r>
      <w:r w:rsidR="00E35BDB">
        <w:rPr>
          <w:rFonts w:ascii="Calibri" w:hAnsi="Calibri" w:cs="Calibri"/>
        </w:rPr>
        <w:t xml:space="preserve">produit </w:t>
      </w:r>
      <w:r w:rsidRPr="004E2FFF">
        <w:rPr>
          <w:rFonts w:ascii="Calibri" w:hAnsi="Calibri" w:cs="Calibri"/>
        </w:rPr>
        <w:t xml:space="preserve">; </w:t>
      </w:r>
    </w:p>
    <w:p w14:paraId="25516BD6" w14:textId="2BD3D3EE" w:rsidR="0071494E" w:rsidRPr="004E2FFF" w:rsidRDefault="0071494E">
      <w:pPr>
        <w:numPr>
          <w:ilvl w:val="0"/>
          <w:numId w:val="41"/>
        </w:numPr>
        <w:spacing w:before="0" w:after="0" w:line="240" w:lineRule="auto"/>
        <w:rPr>
          <w:rFonts w:ascii="Calibri" w:hAnsi="Calibri" w:cs="Calibri"/>
        </w:rPr>
      </w:pPr>
      <w:r w:rsidRPr="004E2FFF">
        <w:rPr>
          <w:rFonts w:ascii="Calibri" w:hAnsi="Calibri" w:cs="Calibri"/>
        </w:rPr>
        <w:t>L</w:t>
      </w:r>
      <w:r w:rsidR="008D76A2">
        <w:rPr>
          <w:rFonts w:ascii="Calibri" w:hAnsi="Calibri" w:cs="Calibri"/>
        </w:rPr>
        <w:t>’étape de</w:t>
      </w:r>
      <w:r w:rsidRPr="004E2FFF">
        <w:rPr>
          <w:rFonts w:ascii="Calibri" w:hAnsi="Calibri" w:cs="Calibri"/>
        </w:rPr>
        <w:t xml:space="preserve"> mise en œuvre</w:t>
      </w:r>
      <w:r w:rsidR="008D76A2">
        <w:rPr>
          <w:rFonts w:ascii="Calibri" w:hAnsi="Calibri" w:cs="Calibri"/>
        </w:rPr>
        <w:t xml:space="preserve"> au sein de la phase de validation du </w:t>
      </w:r>
      <w:r w:rsidR="00E35BDB">
        <w:rPr>
          <w:rFonts w:ascii="Calibri" w:hAnsi="Calibri" w:cs="Calibri"/>
        </w:rPr>
        <w:t>produit</w:t>
      </w:r>
      <w:r w:rsidRPr="004E2FFF">
        <w:rPr>
          <w:rFonts w:ascii="Calibri" w:hAnsi="Calibri" w:cs="Calibri"/>
        </w:rPr>
        <w:t>.</w:t>
      </w:r>
    </w:p>
    <w:p w14:paraId="3FA2A86A" w14:textId="78F4650A" w:rsidR="0071494E" w:rsidRPr="009E30EF" w:rsidRDefault="0071494E" w:rsidP="0071494E">
      <w:pPr>
        <w:rPr>
          <w:lang w:eastAsia="fr-FR"/>
        </w:rPr>
      </w:pPr>
      <w:r w:rsidRPr="009E30EF">
        <w:rPr>
          <w:lang w:eastAsia="fr-FR"/>
        </w:rPr>
        <w:t xml:space="preserve">A ces trois </w:t>
      </w:r>
      <w:r w:rsidR="008D76A2">
        <w:rPr>
          <w:lang w:eastAsia="fr-FR"/>
        </w:rPr>
        <w:t>étapes</w:t>
      </w:r>
      <w:r w:rsidRPr="009E30EF">
        <w:rPr>
          <w:lang w:eastAsia="fr-FR"/>
        </w:rPr>
        <w:t xml:space="preserve"> s’ajoute la phase transverse de pilotage</w:t>
      </w:r>
      <w:r>
        <w:rPr>
          <w:lang w:eastAsia="fr-FR"/>
        </w:rPr>
        <w:t xml:space="preserve"> (cf. paragraphes Comitologie et Pilotage des prestations).</w:t>
      </w:r>
    </w:p>
    <w:p w14:paraId="5E23C2C6" w14:textId="77777777" w:rsidR="0071494E" w:rsidRDefault="0071494E" w:rsidP="0071494E">
      <w:r>
        <w:t> </w:t>
      </w:r>
      <w:r>
        <w:rPr>
          <w:noProof/>
          <w:lang w:eastAsia="fr-FR"/>
        </w:rPr>
        <w:drawing>
          <wp:inline distT="0" distB="0" distL="0" distR="0" wp14:anchorId="74B54625" wp14:editId="69510136">
            <wp:extent cx="5695948" cy="3000374"/>
            <wp:effectExtent l="0" t="0" r="0" b="0"/>
            <wp:docPr id="1469387778" name="Image 1469387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6"/>
                    <pic:cNvPicPr/>
                  </pic:nvPicPr>
                  <pic:blipFill>
                    <a:blip r:embed="rId35">
                      <a:extLst>
                        <a:ext uri="{28A0092B-C50C-407E-A947-70E740481C1C}">
                          <a14:useLocalDpi xmlns:a14="http://schemas.microsoft.com/office/drawing/2010/main" val="0"/>
                        </a:ext>
                      </a:extLst>
                    </a:blip>
                    <a:stretch>
                      <a:fillRect/>
                    </a:stretch>
                  </pic:blipFill>
                  <pic:spPr>
                    <a:xfrm>
                      <a:off x="0" y="0"/>
                      <a:ext cx="5695948" cy="3000374"/>
                    </a:xfrm>
                    <a:prstGeom prst="rect">
                      <a:avLst/>
                    </a:prstGeom>
                  </pic:spPr>
                </pic:pic>
              </a:graphicData>
            </a:graphic>
          </wp:inline>
        </w:drawing>
      </w:r>
    </w:p>
    <w:p w14:paraId="1CF3FEB9" w14:textId="77777777" w:rsidR="0071494E" w:rsidRDefault="0071494E" w:rsidP="0071494E"/>
    <w:p w14:paraId="577FBC0C" w14:textId="77777777" w:rsidR="0071494E" w:rsidRDefault="0071494E" w:rsidP="0071494E"/>
    <w:p w14:paraId="5A5E0514" w14:textId="77777777" w:rsidR="0071494E" w:rsidRDefault="0071494E" w:rsidP="0071494E"/>
    <w:p w14:paraId="63F5BF9B" w14:textId="77777777" w:rsidR="0071494E" w:rsidRDefault="0071494E" w:rsidP="0071494E"/>
    <w:p w14:paraId="65C49A5D" w14:textId="77777777" w:rsidR="0071494E" w:rsidRDefault="0071494E" w:rsidP="0071494E"/>
    <w:p w14:paraId="4262C1B2" w14:textId="77777777" w:rsidR="0071494E" w:rsidRDefault="0071494E" w:rsidP="0071494E">
      <w:r>
        <w:t xml:space="preserve">Focus sur les activités de tests en cycle en V : </w:t>
      </w:r>
    </w:p>
    <w:p w14:paraId="61AD9052" w14:textId="77777777" w:rsidR="0071494E" w:rsidRDefault="0071494E" w:rsidP="0071494E">
      <w:r>
        <w:rPr>
          <w:noProof/>
        </w:rPr>
        <w:drawing>
          <wp:inline distT="0" distB="0" distL="0" distR="0" wp14:anchorId="63A8538D" wp14:editId="35EBB01D">
            <wp:extent cx="6412358" cy="3181350"/>
            <wp:effectExtent l="0" t="0" r="7620" b="0"/>
            <wp:docPr id="1469387779" name="Image 1469387779"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387784" name="Image 1469387784" descr="Une image contenant texte&#10;&#10;Description générée automatiquemen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419373" cy="3184830"/>
                    </a:xfrm>
                    <a:prstGeom prst="rect">
                      <a:avLst/>
                    </a:prstGeom>
                    <a:noFill/>
                  </pic:spPr>
                </pic:pic>
              </a:graphicData>
            </a:graphic>
          </wp:inline>
        </w:drawing>
      </w:r>
    </w:p>
    <w:p w14:paraId="5A867EA4" w14:textId="77777777" w:rsidR="0071494E" w:rsidRDefault="0071494E" w:rsidP="0071494E"/>
    <w:p w14:paraId="506130C6" w14:textId="5760F070" w:rsidR="00B15A99" w:rsidRPr="00D52677" w:rsidRDefault="003F7252">
      <w:pPr>
        <w:pStyle w:val="Titre3"/>
      </w:pPr>
      <w:bookmarkStart w:id="113" w:name="_Toc158112785"/>
      <w:r>
        <w:t>Mode Agile : m</w:t>
      </w:r>
      <w:r w:rsidR="00B15A99" w:rsidRPr="00D52677">
        <w:t>odalités de fonctionnement dans le cadre de la mise en œuvre d’un projet en mode agile</w:t>
      </w:r>
      <w:bookmarkEnd w:id="113"/>
      <w:r w:rsidR="00B15A99" w:rsidRPr="00D52677">
        <w:t xml:space="preserve"> </w:t>
      </w:r>
    </w:p>
    <w:p w14:paraId="3B98F4DF" w14:textId="77777777" w:rsidR="00B15A99" w:rsidRPr="004C422C" w:rsidRDefault="00B15A99" w:rsidP="00B15A99">
      <w:pPr>
        <w:rPr>
          <w:rFonts w:eastAsia="Calibri" w:cs="Calibri"/>
        </w:rPr>
      </w:pPr>
      <w:r w:rsidRPr="004C422C">
        <w:rPr>
          <w:rFonts w:eastAsia="Calibri" w:cs="Calibri"/>
        </w:rPr>
        <w:t>Comme précisé dans l’annexe </w:t>
      </w:r>
      <w:r w:rsidRPr="0059052A">
        <w:rPr>
          <w:rFonts w:eastAsia="Calibri" w:cs="Calibri"/>
        </w:rPr>
        <w:t>« Fabrication Synthèse</w:t>
      </w:r>
      <w:r>
        <w:rPr>
          <w:rFonts w:eastAsia="Calibri" w:cs="Calibri"/>
        </w:rPr>
        <w:t xml:space="preserve"> </w:t>
      </w:r>
      <w:r w:rsidRPr="0059052A">
        <w:rPr>
          <w:rFonts w:eastAsia="Calibri" w:cs="Calibri"/>
        </w:rPr>
        <w:t>», le</w:t>
      </w:r>
      <w:r>
        <w:rPr>
          <w:rFonts w:eastAsia="Calibri" w:cs="Calibri"/>
        </w:rPr>
        <w:t>s pratiques</w:t>
      </w:r>
      <w:r w:rsidRPr="0059052A">
        <w:rPr>
          <w:rFonts w:eastAsia="Calibri" w:cs="Calibri"/>
        </w:rPr>
        <w:t xml:space="preserve"> d’agilité</w:t>
      </w:r>
      <w:r>
        <w:rPr>
          <w:rFonts w:eastAsia="Calibri" w:cs="Calibri"/>
        </w:rPr>
        <w:t xml:space="preserve"> et </w:t>
      </w:r>
      <w:r w:rsidRPr="0059052A">
        <w:rPr>
          <w:rFonts w:eastAsia="Calibri" w:cs="Calibri"/>
        </w:rPr>
        <w:t xml:space="preserve">d’agilité à l’échelle </w:t>
      </w:r>
      <w:r w:rsidRPr="004C422C">
        <w:rPr>
          <w:rFonts w:eastAsia="Calibri" w:cs="Calibri"/>
        </w:rPr>
        <w:t>mises en place progressivement</w:t>
      </w:r>
      <w:r>
        <w:rPr>
          <w:rFonts w:eastAsia="Calibri" w:cs="Calibri"/>
        </w:rPr>
        <w:t xml:space="preserve"> à la CNAF</w:t>
      </w:r>
      <w:r w:rsidRPr="004C422C">
        <w:rPr>
          <w:rFonts w:eastAsia="Calibri" w:cs="Calibri"/>
        </w:rPr>
        <w:t xml:space="preserve"> sont fortement inspirées du framework SAFE.</w:t>
      </w:r>
    </w:p>
    <w:p w14:paraId="75F6D9CA" w14:textId="77777777" w:rsidR="00B15A99" w:rsidRDefault="00B15A99" w:rsidP="00B15A99">
      <w:pPr>
        <w:rPr>
          <w:rFonts w:eastAsia="Calibri" w:cs="Calibri"/>
        </w:rPr>
      </w:pPr>
      <w:r w:rsidRPr="004C422C">
        <w:rPr>
          <w:rFonts w:eastAsia="Calibri" w:cs="Calibri"/>
        </w:rPr>
        <w:t>L</w:t>
      </w:r>
      <w:r>
        <w:rPr>
          <w:rFonts w:eastAsia="Calibri" w:cs="Calibri"/>
        </w:rPr>
        <w:t>a méthode</w:t>
      </w:r>
      <w:r w:rsidRPr="004C422C">
        <w:rPr>
          <w:rFonts w:eastAsia="Calibri" w:cs="Calibri"/>
        </w:rPr>
        <w:t xml:space="preserve"> agile </w:t>
      </w:r>
      <w:r>
        <w:rPr>
          <w:rFonts w:eastAsia="Calibri" w:cs="Calibri"/>
        </w:rPr>
        <w:t xml:space="preserve">mise en œuvre </w:t>
      </w:r>
      <w:r w:rsidRPr="004C422C">
        <w:rPr>
          <w:rFonts w:eastAsia="Calibri" w:cs="Calibri"/>
        </w:rPr>
        <w:t>se base sur une lo</w:t>
      </w:r>
      <w:r w:rsidRPr="00E42AAA">
        <w:rPr>
          <w:rFonts w:eastAsia="Calibri" w:cs="Calibri"/>
        </w:rPr>
        <w:t>gique de</w:t>
      </w:r>
      <w:r w:rsidRPr="009B2D0E">
        <w:rPr>
          <w:rFonts w:eastAsia="Calibri" w:cs="Calibri"/>
        </w:rPr>
        <w:t xml:space="preserve"> livraison par incrément</w:t>
      </w:r>
      <w:r>
        <w:rPr>
          <w:rFonts w:eastAsia="Calibri" w:cs="Calibri"/>
        </w:rPr>
        <w:t>.</w:t>
      </w:r>
      <w:r w:rsidRPr="004C422C" w:rsidDel="00423B06">
        <w:rPr>
          <w:rFonts w:eastAsia="Calibri" w:cs="Calibri"/>
        </w:rPr>
        <w:t xml:space="preserve"> </w:t>
      </w:r>
    </w:p>
    <w:p w14:paraId="1A0DFEDD" w14:textId="77777777" w:rsidR="00B15A99" w:rsidRPr="000551B0" w:rsidRDefault="00B15A99" w:rsidP="00B15A99">
      <w:pPr>
        <w:rPr>
          <w:rFonts w:eastAsia="Calibri" w:cs="Calibri"/>
        </w:rPr>
      </w:pPr>
      <w:r w:rsidRPr="000551B0">
        <w:rPr>
          <w:rFonts w:eastAsia="Calibri" w:cs="Calibri"/>
        </w:rPr>
        <w:t>Les équipes s’alignent sur un même planning afin de livrer des incréments de produit en cadence et de manière synchronisée</w:t>
      </w:r>
      <w:r>
        <w:rPr>
          <w:rFonts w:eastAsia="Calibri" w:cs="Calibri"/>
        </w:rPr>
        <w:t xml:space="preserve"> à travers un </w:t>
      </w:r>
      <w:r w:rsidRPr="000551B0">
        <w:rPr>
          <w:rFonts w:eastAsia="Calibri" w:cs="Calibri"/>
        </w:rPr>
        <w:t>Program Increment (PI</w:t>
      </w:r>
      <w:r>
        <w:rPr>
          <w:rFonts w:eastAsia="Calibri" w:cs="Calibri"/>
        </w:rPr>
        <w:t>). Un PI</w:t>
      </w:r>
      <w:r w:rsidRPr="000551B0">
        <w:rPr>
          <w:rFonts w:eastAsia="Calibri" w:cs="Calibri"/>
        </w:rPr>
        <w:t xml:space="preserve"> </w:t>
      </w:r>
      <w:r>
        <w:rPr>
          <w:rFonts w:eastAsia="Calibri" w:cs="Calibri"/>
        </w:rPr>
        <w:t>(</w:t>
      </w:r>
      <w:r w:rsidRPr="000551B0">
        <w:rPr>
          <w:rFonts w:eastAsia="Calibri" w:cs="Calibri"/>
        </w:rPr>
        <w:t>ou palier</w:t>
      </w:r>
      <w:r>
        <w:rPr>
          <w:rFonts w:eastAsia="Calibri" w:cs="Calibri"/>
        </w:rPr>
        <w:t>)</w:t>
      </w:r>
      <w:r w:rsidRPr="000551B0">
        <w:rPr>
          <w:rFonts w:eastAsia="Calibri" w:cs="Calibri"/>
        </w:rPr>
        <w:t xml:space="preserve"> est une unité de temps de </w:t>
      </w:r>
      <w:r>
        <w:rPr>
          <w:rFonts w:eastAsia="Calibri" w:cs="Calibri"/>
        </w:rPr>
        <w:t>3</w:t>
      </w:r>
      <w:r w:rsidRPr="000551B0">
        <w:rPr>
          <w:rFonts w:eastAsia="Calibri" w:cs="Calibri"/>
        </w:rPr>
        <w:t xml:space="preserve"> à </w:t>
      </w:r>
      <w:r>
        <w:rPr>
          <w:rFonts w:eastAsia="Calibri" w:cs="Calibri"/>
        </w:rPr>
        <w:t xml:space="preserve">4 </w:t>
      </w:r>
      <w:r w:rsidRPr="000551B0">
        <w:rPr>
          <w:rFonts w:eastAsia="Calibri" w:cs="Calibri"/>
        </w:rPr>
        <w:t>itérations ou sprint</w:t>
      </w:r>
      <w:r>
        <w:rPr>
          <w:rFonts w:eastAsia="Calibri" w:cs="Calibri"/>
        </w:rPr>
        <w:t xml:space="preserve">s </w:t>
      </w:r>
      <w:r w:rsidRPr="000551B0">
        <w:rPr>
          <w:rFonts w:eastAsia="Calibri" w:cs="Calibri"/>
        </w:rPr>
        <w:t xml:space="preserve">(intégrant une itération dédiée à l’innovation et à la préparation du prochain palier) pendant laquelle les équipes Agile délivrent un incrément de valeur sous la forme de logiciels fonctionnels et testés. </w:t>
      </w:r>
    </w:p>
    <w:p w14:paraId="25F72E17" w14:textId="77777777" w:rsidR="00B15A99" w:rsidRDefault="00B15A99" w:rsidP="00B15A99">
      <w:r>
        <w:t>Ainsi, les travaux sont réalisés à deux niveaux : au niveau palier (PI) et au niveau itération (sprint), chacun ayant des instances et des équipes dédiées.</w:t>
      </w:r>
    </w:p>
    <w:p w14:paraId="16AFFEFA" w14:textId="77777777" w:rsidR="00B15A99" w:rsidRDefault="00B15A99" w:rsidP="00B15A99">
      <w:r>
        <w:rPr>
          <w:noProof/>
          <w:lang w:eastAsia="fr-FR"/>
        </w:rPr>
        <w:drawing>
          <wp:inline distT="0" distB="0" distL="0" distR="0" wp14:anchorId="03464C1A" wp14:editId="3AE238E5">
            <wp:extent cx="5761356" cy="2227580"/>
            <wp:effectExtent l="0" t="0" r="0" b="1270"/>
            <wp:docPr id="1469387780" name="Image 1469387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3"/>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61356" cy="2227580"/>
                    </a:xfrm>
                    <a:prstGeom prst="rect">
                      <a:avLst/>
                    </a:prstGeom>
                  </pic:spPr>
                </pic:pic>
              </a:graphicData>
            </a:graphic>
          </wp:inline>
        </w:drawing>
      </w:r>
    </w:p>
    <w:p w14:paraId="78D56F65" w14:textId="77777777" w:rsidR="00B15A99" w:rsidRPr="00592D50" w:rsidRDefault="00B15A99" w:rsidP="00B15A99"/>
    <w:p w14:paraId="2F1F66D6" w14:textId="77777777" w:rsidR="00B15A99" w:rsidRDefault="00B15A99" w:rsidP="00B15A99">
      <w:r>
        <w:t xml:space="preserve">Le Titulaire aura la responsabilité de garantir la qualité du code produit dans le mode agile par l’utilisation d’un outil de revue de code de type CAST, SonarQube ou équivalent. Dans le cas d’utilisation de l’Usine logicielle de la CNAF, cette vérification sera automatiquement intégrée au processus de fabrication. Dans l’autre cas, le contrôle de la qualité du code incombe directement au Titulaire au travers des outils de revue de code de type CAST, SonarQube ou équivalent. </w:t>
      </w:r>
    </w:p>
    <w:p w14:paraId="62B8DE01" w14:textId="77777777" w:rsidR="00B15A99" w:rsidRDefault="00B15A99" w:rsidP="00B15A99"/>
    <w:p w14:paraId="6929CA64" w14:textId="77777777" w:rsidR="00B15A99" w:rsidRDefault="00B15A99" w:rsidP="00B15A99">
      <w:r w:rsidRPr="00E63D7A">
        <w:rPr>
          <w:color w:val="FFFFFF" w:themeColor="background1"/>
          <w:highlight w:val="red"/>
        </w:rPr>
        <w:t>IMPORTANT</w:t>
      </w:r>
      <w:r>
        <w:t> : Le choix de la localisation des prestations réalisées en mode agile sera fait d’un commun accord entre le titulaire et la CNAF à la commande des différents travaux. Globalement, les prix proposés par le titulaire devront prévoir la possibilité d’une réalisation des travaux pour 2/3 dans les locaux de la CNAF et pour 1/3 chez le titulaire durant toute la phase du marché. Cette précision concerne essentiellement les UO de cadrage d’un projet en mode agile, de cadrage d’un palier, de réalisation d’un sprint et de réalisation d’un palier.</w:t>
      </w:r>
    </w:p>
    <w:p w14:paraId="38EE1D42" w14:textId="77777777" w:rsidR="0071494E" w:rsidRPr="00197FE7" w:rsidRDefault="0071494E" w:rsidP="00197FE7"/>
    <w:p w14:paraId="485BBE87" w14:textId="03B3A9B5" w:rsidR="60A9D21F" w:rsidRPr="008D6F70" w:rsidRDefault="60A9D21F">
      <w:pPr>
        <w:pStyle w:val="Titre2"/>
      </w:pPr>
      <w:bookmarkStart w:id="114" w:name="_Toc69401779"/>
      <w:bookmarkStart w:id="115" w:name="_Toc69451806"/>
      <w:bookmarkStart w:id="116" w:name="_Toc158112786"/>
      <w:r w:rsidRPr="008D6F70">
        <w:t>L’usine de fabrication logicielle</w:t>
      </w:r>
      <w:bookmarkEnd w:id="114"/>
      <w:bookmarkEnd w:id="115"/>
      <w:bookmarkEnd w:id="116"/>
      <w:r w:rsidRPr="008D6F70">
        <w:t xml:space="preserve"> </w:t>
      </w:r>
    </w:p>
    <w:p w14:paraId="7C74002B" w14:textId="77777777" w:rsidR="007F1B2C" w:rsidRPr="00E65EAF" w:rsidRDefault="007F1B2C" w:rsidP="007F1B2C">
      <w:pPr>
        <w:ind w:left="135"/>
        <w:textAlignment w:val="baseline"/>
      </w:pPr>
      <w:r w:rsidRPr="00477922">
        <w:t xml:space="preserve">Depuis quelques années, la CNAF s’est engagée dans une démarche DevOps aussi bien sur les </w:t>
      </w:r>
      <w:r w:rsidRPr="00A15D6C">
        <w:t>aspects méthodologiques au travers de développement agile</w:t>
      </w:r>
      <w:r w:rsidRPr="00E65EAF">
        <w:t xml:space="preserve"> introduisant les notions de product owner, scrum master, sprint, …. </w:t>
      </w:r>
      <w:r>
        <w:t>q</w:t>
      </w:r>
      <w:r w:rsidRPr="00E65EAF">
        <w:t>ue sur les outils mis en œuvre pour fabriquer le logiciel. A ce titre, </w:t>
      </w:r>
      <w:r>
        <w:t>de plus en plus de</w:t>
      </w:r>
      <w:r w:rsidRPr="00E65EAF">
        <w:t xml:space="preserve"> développements existants s’inscrit dans l’usine de fabrication logicielle qui est mis</w:t>
      </w:r>
      <w:r>
        <w:t>e</w:t>
      </w:r>
      <w:r w:rsidRPr="00E65EAF">
        <w:t xml:space="preserve"> à disposition des équipes. </w:t>
      </w:r>
    </w:p>
    <w:p w14:paraId="0796E8C7" w14:textId="7FC58F2B" w:rsidR="00836DB3" w:rsidRPr="001807F3" w:rsidRDefault="00836DB3" w:rsidP="00836DB3">
      <w:pPr>
        <w:ind w:left="135"/>
        <w:textAlignment w:val="baseline"/>
      </w:pPr>
      <w:r w:rsidRPr="00E65EAF">
        <w:t xml:space="preserve">L’objectif de </w:t>
      </w:r>
      <w:r w:rsidRPr="009232F2">
        <w:t>la CNAF est que tous les nouveaux développements intègrent l’usine logicielle soit complètement soit partiellement et donc s’</w:t>
      </w:r>
      <w:r w:rsidR="00DF32B7" w:rsidRPr="00477922">
        <w:t>inscrivent</w:t>
      </w:r>
      <w:r w:rsidRPr="00477922">
        <w:t xml:space="preserve"> dans l’usine de fa</w:t>
      </w:r>
      <w:r w:rsidRPr="00A15D6C">
        <w:t>brication logicielle et respecte</w:t>
      </w:r>
      <w:r w:rsidR="00E75FED" w:rsidRPr="004C422C">
        <w:t>nt</w:t>
      </w:r>
      <w:r w:rsidRPr="004C422C">
        <w:t xml:space="preserve"> les exigences qui en découl</w:t>
      </w:r>
      <w:r w:rsidRPr="00E65EAF">
        <w:t>ent. Ci-dessous, la liste des grands principes mis en œuvre est notamment la suivante : </w:t>
      </w:r>
    </w:p>
    <w:p w14:paraId="436CC3A7" w14:textId="44DE87C6" w:rsidR="00836DB3" w:rsidRPr="003972CE" w:rsidRDefault="38909B4D">
      <w:pPr>
        <w:numPr>
          <w:ilvl w:val="0"/>
          <w:numId w:val="41"/>
        </w:numPr>
        <w:spacing w:before="0" w:after="0" w:line="240" w:lineRule="auto"/>
        <w:rPr>
          <w:rFonts w:ascii="Calibri" w:hAnsi="Calibri" w:cs="Calibri"/>
        </w:rPr>
      </w:pPr>
      <w:r w:rsidRPr="3A2B3EA9">
        <w:rPr>
          <w:rFonts w:ascii="Calibri" w:hAnsi="Calibri" w:cs="Calibri"/>
        </w:rPr>
        <w:t>Le respect des normes/standards en vigueur en fonction de la typologie du projet. Les normes pouvant être amenées à évoluer au regard du marché et des enjeux de la </w:t>
      </w:r>
      <w:r w:rsidR="7ECB77D1" w:rsidRPr="3A2B3EA9">
        <w:rPr>
          <w:rFonts w:ascii="Calibri" w:hAnsi="Calibri" w:cs="Calibri"/>
        </w:rPr>
        <w:t>CNAF.</w:t>
      </w:r>
    </w:p>
    <w:p w14:paraId="3E9AC1B3" w14:textId="55412D3A" w:rsidR="00836DB3" w:rsidRPr="003972CE" w:rsidRDefault="38909B4D">
      <w:pPr>
        <w:numPr>
          <w:ilvl w:val="0"/>
          <w:numId w:val="41"/>
        </w:numPr>
        <w:spacing w:before="0" w:after="0" w:line="240" w:lineRule="auto"/>
        <w:rPr>
          <w:rFonts w:ascii="Calibri" w:hAnsi="Calibri" w:cs="Calibri"/>
        </w:rPr>
      </w:pPr>
      <w:r w:rsidRPr="3A2B3EA9">
        <w:rPr>
          <w:rFonts w:ascii="Calibri" w:hAnsi="Calibri" w:cs="Calibri"/>
        </w:rPr>
        <w:t>Le stockage et le versionning des sources doit se faire dans le Gitlab mis à disposition. </w:t>
      </w:r>
    </w:p>
    <w:p w14:paraId="5205B64F" w14:textId="28FB2308" w:rsidR="00836DB3" w:rsidRPr="003972CE" w:rsidRDefault="38909B4D">
      <w:pPr>
        <w:numPr>
          <w:ilvl w:val="0"/>
          <w:numId w:val="41"/>
        </w:numPr>
        <w:spacing w:before="0" w:after="0" w:line="240" w:lineRule="auto"/>
        <w:rPr>
          <w:rFonts w:ascii="Calibri" w:hAnsi="Calibri" w:cs="Calibri"/>
        </w:rPr>
      </w:pPr>
      <w:r w:rsidRPr="3A2B3EA9">
        <w:rPr>
          <w:rFonts w:ascii="Calibri" w:hAnsi="Calibri" w:cs="Calibri"/>
        </w:rPr>
        <w:t>Le projet doit respecter le workflow de CI / CD (continus integration/delivery) proposé par la C</w:t>
      </w:r>
      <w:r w:rsidR="65C1E9DE" w:rsidRPr="3A2B3EA9">
        <w:rPr>
          <w:rFonts w:ascii="Calibri" w:hAnsi="Calibri" w:cs="Calibri"/>
        </w:rPr>
        <w:t>NAF</w:t>
      </w:r>
      <w:r w:rsidRPr="3A2B3EA9">
        <w:rPr>
          <w:rFonts w:ascii="Calibri" w:hAnsi="Calibri" w:cs="Calibri"/>
        </w:rPr>
        <w:t>. </w:t>
      </w:r>
    </w:p>
    <w:p w14:paraId="402FDD13" w14:textId="00367F79" w:rsidR="00836DB3" w:rsidRPr="003972CE" w:rsidRDefault="38909B4D">
      <w:pPr>
        <w:numPr>
          <w:ilvl w:val="0"/>
          <w:numId w:val="41"/>
        </w:numPr>
        <w:spacing w:before="0" w:after="0" w:line="240" w:lineRule="auto"/>
        <w:rPr>
          <w:rFonts w:ascii="Calibri" w:hAnsi="Calibri" w:cs="Calibri"/>
        </w:rPr>
      </w:pPr>
      <w:r w:rsidRPr="3A2B3EA9">
        <w:rPr>
          <w:rFonts w:ascii="Calibri" w:hAnsi="Calibri" w:cs="Calibri"/>
        </w:rPr>
        <w:t>La compilation et le</w:t>
      </w:r>
      <w:r w:rsidR="24C37826" w:rsidRPr="3A2B3EA9">
        <w:rPr>
          <w:rFonts w:ascii="Calibri" w:hAnsi="Calibri" w:cs="Calibri"/>
        </w:rPr>
        <w:t xml:space="preserve"> </w:t>
      </w:r>
      <w:r w:rsidRPr="3A2B3EA9">
        <w:rPr>
          <w:rFonts w:ascii="Calibri" w:hAnsi="Calibri" w:cs="Calibri"/>
        </w:rPr>
        <w:t>livrable seront construits sur les serveurs d’intégration continue de la C</w:t>
      </w:r>
      <w:r w:rsidR="65C1E9DE" w:rsidRPr="3A2B3EA9">
        <w:rPr>
          <w:rFonts w:ascii="Calibri" w:hAnsi="Calibri" w:cs="Calibri"/>
        </w:rPr>
        <w:t>NAF</w:t>
      </w:r>
      <w:r w:rsidRPr="3A2B3EA9">
        <w:rPr>
          <w:rFonts w:ascii="Calibri" w:hAnsi="Calibri" w:cs="Calibri"/>
        </w:rPr>
        <w:t> selon la méthode indiquée</w:t>
      </w:r>
      <w:r w:rsidR="4DCC1B20" w:rsidRPr="3A2B3EA9">
        <w:rPr>
          <w:rFonts w:ascii="Calibri" w:hAnsi="Calibri" w:cs="Calibri"/>
        </w:rPr>
        <w:t>.</w:t>
      </w:r>
    </w:p>
    <w:p w14:paraId="0740FCB8" w14:textId="3E2A6AE9" w:rsidR="00836DB3" w:rsidRPr="003972CE" w:rsidRDefault="38909B4D">
      <w:pPr>
        <w:numPr>
          <w:ilvl w:val="0"/>
          <w:numId w:val="41"/>
        </w:numPr>
        <w:spacing w:before="0" w:after="0" w:line="240" w:lineRule="auto"/>
        <w:rPr>
          <w:rFonts w:ascii="Calibri" w:hAnsi="Calibri" w:cs="Calibri"/>
        </w:rPr>
      </w:pPr>
      <w:r w:rsidRPr="3A2B3EA9">
        <w:rPr>
          <w:rFonts w:ascii="Calibri" w:hAnsi="Calibri" w:cs="Calibri"/>
        </w:rPr>
        <w:t xml:space="preserve">Un audit des sources sera réalisé au travers </w:t>
      </w:r>
      <w:r w:rsidR="7C039E4D" w:rsidRPr="3A2B3EA9">
        <w:rPr>
          <w:rFonts w:ascii="Calibri" w:hAnsi="Calibri" w:cs="Calibri"/>
        </w:rPr>
        <w:t>d’une</w:t>
      </w:r>
      <w:r w:rsidRPr="3A2B3EA9">
        <w:rPr>
          <w:rFonts w:ascii="Calibri" w:hAnsi="Calibri" w:cs="Calibri"/>
        </w:rPr>
        <w:t xml:space="preserve"> solution </w:t>
      </w:r>
      <w:r w:rsidR="7C039E4D" w:rsidRPr="3A2B3EA9">
        <w:rPr>
          <w:rFonts w:ascii="Calibri" w:hAnsi="Calibri" w:cs="Calibri"/>
        </w:rPr>
        <w:t xml:space="preserve">d’audit de code de type CAST, </w:t>
      </w:r>
      <w:r w:rsidRPr="3A2B3EA9">
        <w:rPr>
          <w:rFonts w:ascii="Calibri" w:hAnsi="Calibri" w:cs="Calibri"/>
        </w:rPr>
        <w:t>SonarQube </w:t>
      </w:r>
      <w:r w:rsidR="7C039E4D" w:rsidRPr="3A2B3EA9">
        <w:rPr>
          <w:rFonts w:ascii="Calibri" w:hAnsi="Calibri" w:cs="Calibri"/>
        </w:rPr>
        <w:t xml:space="preserve">ou équivalent, </w:t>
      </w:r>
      <w:r w:rsidRPr="3A2B3EA9">
        <w:rPr>
          <w:rFonts w:ascii="Calibri" w:hAnsi="Calibri" w:cs="Calibri"/>
        </w:rPr>
        <w:t>aussi bien sur les aspects qualité que de la sécurité du code source. Les mesures devront respecter à ce titre un seuil minimum fixé à 70% des règles implémentées dans la solution</w:t>
      </w:r>
      <w:r w:rsidR="24C37826" w:rsidRPr="3A2B3EA9">
        <w:rPr>
          <w:rFonts w:ascii="Calibri" w:hAnsi="Calibri" w:cs="Calibri"/>
        </w:rPr>
        <w:t>.</w:t>
      </w:r>
    </w:p>
    <w:p w14:paraId="632BD803" w14:textId="22127442" w:rsidR="00836DB3" w:rsidRPr="003972CE" w:rsidRDefault="38909B4D">
      <w:pPr>
        <w:numPr>
          <w:ilvl w:val="0"/>
          <w:numId w:val="41"/>
        </w:numPr>
        <w:spacing w:before="0" w:after="0" w:line="240" w:lineRule="auto"/>
        <w:rPr>
          <w:rFonts w:ascii="Calibri" w:hAnsi="Calibri" w:cs="Calibri"/>
        </w:rPr>
      </w:pPr>
      <w:r w:rsidRPr="3A2B3EA9">
        <w:rPr>
          <w:rFonts w:ascii="Calibri" w:hAnsi="Calibri" w:cs="Calibri"/>
        </w:rPr>
        <w:t>Dès lors que les seuils ont été atteints, les binaires seront stockés dans l’entrepôt Nexus de la C</w:t>
      </w:r>
      <w:r w:rsidR="65C1E9DE" w:rsidRPr="3A2B3EA9">
        <w:rPr>
          <w:rFonts w:ascii="Calibri" w:hAnsi="Calibri" w:cs="Calibri"/>
        </w:rPr>
        <w:t>NAF</w:t>
      </w:r>
    </w:p>
    <w:p w14:paraId="240ADBA2" w14:textId="49EF9FE6" w:rsidR="00836DB3" w:rsidRPr="003972CE" w:rsidRDefault="38909B4D">
      <w:pPr>
        <w:numPr>
          <w:ilvl w:val="0"/>
          <w:numId w:val="41"/>
        </w:numPr>
        <w:spacing w:before="0" w:after="0" w:line="240" w:lineRule="auto"/>
        <w:rPr>
          <w:rFonts w:ascii="Calibri" w:hAnsi="Calibri" w:cs="Calibri"/>
        </w:rPr>
      </w:pPr>
      <w:r w:rsidRPr="3A2B3EA9">
        <w:rPr>
          <w:rFonts w:ascii="Calibri" w:hAnsi="Calibri" w:cs="Calibri"/>
        </w:rPr>
        <w:t>La traçabilité de fabrication du composant sera assurée par</w:t>
      </w:r>
      <w:r w:rsidR="24C37826" w:rsidRPr="3A2B3EA9">
        <w:rPr>
          <w:rFonts w:ascii="Calibri" w:hAnsi="Calibri" w:cs="Calibri"/>
        </w:rPr>
        <w:t xml:space="preserve"> </w:t>
      </w:r>
      <w:r w:rsidRPr="3A2B3EA9">
        <w:rPr>
          <w:rFonts w:ascii="Calibri" w:hAnsi="Calibri" w:cs="Calibri"/>
        </w:rPr>
        <w:t>l’utilisation d’un outil de type Neo4j (base graphe)</w:t>
      </w:r>
      <w:r w:rsidR="24C37826" w:rsidRPr="3A2B3EA9">
        <w:rPr>
          <w:rFonts w:ascii="Calibri" w:hAnsi="Calibri" w:cs="Calibri"/>
        </w:rPr>
        <w:t>.</w:t>
      </w:r>
    </w:p>
    <w:p w14:paraId="2E96369D" w14:textId="4B08A9F1" w:rsidR="00836DB3" w:rsidRPr="003972CE" w:rsidRDefault="38909B4D">
      <w:pPr>
        <w:numPr>
          <w:ilvl w:val="0"/>
          <w:numId w:val="41"/>
        </w:numPr>
        <w:spacing w:before="0" w:after="0" w:line="240" w:lineRule="auto"/>
        <w:rPr>
          <w:rFonts w:ascii="Calibri" w:hAnsi="Calibri" w:cs="Calibri"/>
        </w:rPr>
      </w:pPr>
      <w:r w:rsidRPr="3A2B3EA9">
        <w:rPr>
          <w:rFonts w:ascii="Calibri" w:hAnsi="Calibri" w:cs="Calibri"/>
        </w:rPr>
        <w:t>Le déploiement et l’installation des composants sur </w:t>
      </w:r>
      <w:r w:rsidR="71E1BDF8" w:rsidRPr="3A2B3EA9">
        <w:rPr>
          <w:rFonts w:ascii="Calibri" w:hAnsi="Calibri" w:cs="Calibri"/>
        </w:rPr>
        <w:t>les</w:t>
      </w:r>
      <w:r w:rsidRPr="3A2B3EA9">
        <w:rPr>
          <w:rFonts w:ascii="Calibri" w:hAnsi="Calibri" w:cs="Calibri"/>
        </w:rPr>
        <w:t xml:space="preserve"> </w:t>
      </w:r>
      <w:r w:rsidR="7B406E1F" w:rsidRPr="3A2B3EA9">
        <w:rPr>
          <w:rFonts w:ascii="Calibri" w:hAnsi="Calibri" w:cs="Calibri"/>
        </w:rPr>
        <w:t>i</w:t>
      </w:r>
      <w:r w:rsidRPr="3A2B3EA9">
        <w:rPr>
          <w:rFonts w:ascii="Calibri" w:hAnsi="Calibri" w:cs="Calibri"/>
        </w:rPr>
        <w:t>nfrastructures s’effectueront en utilisant la solution XLDeploy </w:t>
      </w:r>
      <w:r w:rsidR="24C37826" w:rsidRPr="3A2B3EA9">
        <w:rPr>
          <w:rFonts w:ascii="Calibri" w:hAnsi="Calibri" w:cs="Calibri"/>
        </w:rPr>
        <w:t>.</w:t>
      </w:r>
    </w:p>
    <w:p w14:paraId="057B5028" w14:textId="77777777" w:rsidR="00FE04E0" w:rsidRDefault="00836DB3" w:rsidP="00FE04E0">
      <w:r>
        <w:t>Ces exigences doivent être respectées par le titulaire du marché pour tout développement, ancien ou nouveau, qui aura été réalisé en mode DEVOPS.</w:t>
      </w:r>
    </w:p>
    <w:p w14:paraId="2E1BA6CA" w14:textId="79293DCA" w:rsidR="00920161" w:rsidRPr="00FE04E0" w:rsidRDefault="00FE04E0" w:rsidP="00FE04E0">
      <w:r>
        <w:rPr>
          <w:rFonts w:ascii="Calibri" w:eastAsia="Times New Roman" w:hAnsi="Calibri" w:cs="Arial"/>
          <w:bCs/>
          <w:w w:val="105"/>
          <w:szCs w:val="26"/>
        </w:rPr>
        <w:t xml:space="preserve">Sur la </w:t>
      </w:r>
      <w:r w:rsidRPr="00FE04E0">
        <w:rPr>
          <w:rFonts w:ascii="Calibri" w:eastAsia="Times New Roman" w:hAnsi="Calibri" w:cs="Arial"/>
          <w:bCs/>
          <w:w w:val="105"/>
          <w:szCs w:val="26"/>
          <w:u w:val="single"/>
        </w:rPr>
        <w:t>sécurité des développements</w:t>
      </w:r>
      <w:r>
        <w:rPr>
          <w:rFonts w:ascii="Calibri" w:eastAsia="Times New Roman" w:hAnsi="Calibri" w:cs="Arial"/>
          <w:bCs/>
          <w:w w:val="105"/>
          <w:szCs w:val="26"/>
        </w:rPr>
        <w:t>, s</w:t>
      </w:r>
      <w:r w:rsidR="00B24F1C" w:rsidRPr="00B24F1C">
        <w:rPr>
          <w:rFonts w:ascii="Calibri" w:eastAsia="Times New Roman" w:hAnsi="Calibri" w:cs="Arial"/>
          <w:bCs/>
          <w:w w:val="105"/>
          <w:szCs w:val="26"/>
        </w:rPr>
        <w:t>e rep</w:t>
      </w:r>
      <w:r w:rsidR="00AA7CF5" w:rsidRPr="00B24F1C">
        <w:rPr>
          <w:rFonts w:ascii="Calibri" w:eastAsia="Times New Roman" w:hAnsi="Calibri" w:cs="Arial"/>
          <w:bCs/>
          <w:w w:val="105"/>
          <w:szCs w:val="26"/>
        </w:rPr>
        <w:t>orter a</w:t>
      </w:r>
      <w:r w:rsidR="00B24F1C" w:rsidRPr="00B24F1C">
        <w:rPr>
          <w:rFonts w:ascii="Calibri" w:eastAsia="Times New Roman" w:hAnsi="Calibri" w:cs="Arial"/>
          <w:bCs/>
          <w:w w:val="105"/>
          <w:szCs w:val="26"/>
        </w:rPr>
        <w:t>u</w:t>
      </w:r>
      <w:r w:rsidR="004E7514" w:rsidRPr="00B24F1C">
        <w:rPr>
          <w:rFonts w:ascii="Calibri" w:eastAsia="Times New Roman" w:hAnsi="Calibri" w:cs="Arial"/>
          <w:bCs/>
          <w:w w:val="105"/>
          <w:szCs w:val="26"/>
        </w:rPr>
        <w:t xml:space="preserve"> chapitre « La démarche</w:t>
      </w:r>
      <w:r w:rsidR="003F5585">
        <w:rPr>
          <w:rFonts w:ascii="Calibri" w:eastAsia="Times New Roman" w:hAnsi="Calibri" w:cs="Arial"/>
          <w:bCs/>
          <w:w w:val="105"/>
          <w:szCs w:val="26"/>
        </w:rPr>
        <w:t xml:space="preserve"> de</w:t>
      </w:r>
      <w:r w:rsidR="004E7514" w:rsidRPr="00B24F1C">
        <w:rPr>
          <w:rFonts w:ascii="Calibri" w:eastAsia="Times New Roman" w:hAnsi="Calibri" w:cs="Arial"/>
          <w:bCs/>
          <w:w w:val="105"/>
          <w:szCs w:val="26"/>
        </w:rPr>
        <w:t xml:space="preserve"> Sécurité »</w:t>
      </w:r>
    </w:p>
    <w:p w14:paraId="20F3A989" w14:textId="34FDD1A4" w:rsidR="00122B2F" w:rsidRPr="008154A2" w:rsidRDefault="00122B2F">
      <w:pPr>
        <w:pStyle w:val="Titre2"/>
      </w:pPr>
      <w:bookmarkStart w:id="117" w:name="_Toc69401780"/>
      <w:bookmarkStart w:id="118" w:name="_Toc69451807"/>
      <w:bookmarkStart w:id="119" w:name="_Toc158112787"/>
      <w:r w:rsidRPr="008154A2">
        <w:t>Les environnements</w:t>
      </w:r>
      <w:bookmarkEnd w:id="117"/>
      <w:bookmarkEnd w:id="118"/>
      <w:bookmarkEnd w:id="119"/>
      <w:r w:rsidRPr="008154A2">
        <w:t xml:space="preserve"> </w:t>
      </w:r>
    </w:p>
    <w:p w14:paraId="1600484A" w14:textId="5102F121" w:rsidR="0037328A" w:rsidRDefault="005E7315" w:rsidP="0037328A">
      <w:r>
        <w:t>L</w:t>
      </w:r>
      <w:r w:rsidR="00A016F9">
        <w:t xml:space="preserve">a CNAF mettra à </w:t>
      </w:r>
      <w:r w:rsidR="005F38E4" w:rsidRPr="009232F2" w:rsidDel="00A016F9">
        <w:t>di</w:t>
      </w:r>
      <w:r w:rsidR="005F38E4" w:rsidRPr="009232F2">
        <w:t>sposition du Titulaire</w:t>
      </w:r>
      <w:r w:rsidR="00A016F9">
        <w:t xml:space="preserve">, </w:t>
      </w:r>
      <w:r w:rsidR="00041025">
        <w:t>les infrastructure</w:t>
      </w:r>
      <w:r>
        <w:t>s</w:t>
      </w:r>
      <w:r w:rsidR="00A016F9">
        <w:t> </w:t>
      </w:r>
      <w:r>
        <w:t xml:space="preserve">suivantes pour lui permettre de </w:t>
      </w:r>
      <w:r w:rsidR="00631D66" w:rsidRPr="00477922">
        <w:t xml:space="preserve">réaliser </w:t>
      </w:r>
      <w:r w:rsidR="00217A53" w:rsidRPr="00477922">
        <w:t>ses prestations</w:t>
      </w:r>
      <w:r w:rsidR="00217A53" w:rsidRPr="00477922" w:rsidDel="005E7315">
        <w:t xml:space="preserve"> </w:t>
      </w:r>
      <w:r w:rsidR="00217A53" w:rsidRPr="004C422C">
        <w:t xml:space="preserve">: </w:t>
      </w:r>
    </w:p>
    <w:p w14:paraId="2B194DFE" w14:textId="3E0DE8A9" w:rsidR="0002427A" w:rsidRPr="003972CE" w:rsidRDefault="0A979203">
      <w:pPr>
        <w:numPr>
          <w:ilvl w:val="0"/>
          <w:numId w:val="41"/>
        </w:numPr>
        <w:spacing w:before="0" w:after="0" w:line="240" w:lineRule="auto"/>
        <w:rPr>
          <w:rFonts w:ascii="Calibri" w:hAnsi="Calibri" w:cs="Calibri"/>
        </w:rPr>
      </w:pPr>
      <w:r w:rsidRPr="3A2B3EA9">
        <w:rPr>
          <w:rFonts w:ascii="Calibri" w:hAnsi="Calibri" w:cs="Calibri"/>
        </w:rPr>
        <w:t>Postes de travail physiques de développement (Prestataires en présentiel)</w:t>
      </w:r>
      <w:r w:rsidR="100F65FB" w:rsidRPr="3A2B3EA9">
        <w:rPr>
          <w:rFonts w:ascii="Calibri" w:hAnsi="Calibri" w:cs="Calibri"/>
        </w:rPr>
        <w:t xml:space="preserve"> </w:t>
      </w:r>
    </w:p>
    <w:p w14:paraId="1971D403" w14:textId="34D84821" w:rsidR="000B479A" w:rsidRPr="003972CE" w:rsidRDefault="0A979203">
      <w:pPr>
        <w:numPr>
          <w:ilvl w:val="0"/>
          <w:numId w:val="41"/>
        </w:numPr>
        <w:spacing w:before="0" w:after="0" w:line="240" w:lineRule="auto"/>
        <w:rPr>
          <w:rFonts w:ascii="Calibri" w:hAnsi="Calibri" w:cs="Calibri"/>
        </w:rPr>
      </w:pPr>
      <w:r w:rsidRPr="3A2B3EA9">
        <w:rPr>
          <w:rFonts w:ascii="Calibri" w:hAnsi="Calibri" w:cs="Calibri"/>
        </w:rPr>
        <w:t>Postes de travail virtuels de développement (Prestataires à distance)</w:t>
      </w:r>
    </w:p>
    <w:p w14:paraId="6BE28CF7" w14:textId="0ACBB6BB" w:rsidR="00397EAF" w:rsidRPr="003972CE" w:rsidRDefault="6073D2AA">
      <w:pPr>
        <w:numPr>
          <w:ilvl w:val="0"/>
          <w:numId w:val="41"/>
        </w:numPr>
        <w:spacing w:before="0" w:after="0" w:line="240" w:lineRule="auto"/>
        <w:rPr>
          <w:rFonts w:ascii="Calibri" w:hAnsi="Calibri" w:cs="Calibri"/>
        </w:rPr>
      </w:pPr>
      <w:r w:rsidRPr="3A2B3EA9">
        <w:rPr>
          <w:rFonts w:ascii="Calibri" w:hAnsi="Calibri" w:cs="Calibri"/>
        </w:rPr>
        <w:t>Si besoin de postes de travail, le chef de projet CNAF doit solliciter le support informatique pour la création des comptes Windows et la mise à disposition des postes</w:t>
      </w:r>
    </w:p>
    <w:p w14:paraId="7FCB8DE6" w14:textId="4DC1F0CC" w:rsidR="002F2697" w:rsidRPr="003972CE" w:rsidRDefault="3BDF13D5">
      <w:pPr>
        <w:numPr>
          <w:ilvl w:val="0"/>
          <w:numId w:val="41"/>
        </w:numPr>
        <w:spacing w:before="0" w:after="0" w:line="240" w:lineRule="auto"/>
        <w:rPr>
          <w:rFonts w:ascii="Calibri" w:hAnsi="Calibri" w:cs="Calibri"/>
        </w:rPr>
      </w:pPr>
      <w:r w:rsidRPr="3A2B3EA9">
        <w:rPr>
          <w:rFonts w:ascii="Calibri" w:hAnsi="Calibri" w:cs="Calibri"/>
        </w:rPr>
        <w:t>Eventuellement, les espaces d’échange entre les sites CNAF et le Titulaire</w:t>
      </w:r>
    </w:p>
    <w:p w14:paraId="6E5C591A" w14:textId="171B50DB" w:rsidR="00F25E03" w:rsidRPr="005853E9" w:rsidRDefault="34999412">
      <w:pPr>
        <w:numPr>
          <w:ilvl w:val="0"/>
          <w:numId w:val="41"/>
        </w:numPr>
        <w:spacing w:before="0" w:after="0" w:line="240" w:lineRule="auto"/>
        <w:rPr>
          <w:rFonts w:ascii="Calibri" w:hAnsi="Calibri" w:cs="Calibri"/>
        </w:rPr>
      </w:pPr>
      <w:r w:rsidRPr="3A2B3EA9">
        <w:rPr>
          <w:rFonts w:ascii="Calibri" w:hAnsi="Calibri" w:cs="Calibri"/>
        </w:rPr>
        <w:t xml:space="preserve">Environnements (développements, test, assemblage </w:t>
      </w:r>
      <w:r w:rsidR="3BE10FC8" w:rsidRPr="3A2B3EA9">
        <w:rPr>
          <w:rFonts w:ascii="Calibri" w:hAnsi="Calibri" w:cs="Calibri"/>
        </w:rPr>
        <w:t>en fonction du besoin et des possibilités de mise à disposition</w:t>
      </w:r>
      <w:r w:rsidRPr="3A2B3EA9">
        <w:rPr>
          <w:rFonts w:ascii="Calibri" w:hAnsi="Calibri" w:cs="Calibri"/>
        </w:rPr>
        <w:t>)</w:t>
      </w:r>
    </w:p>
    <w:p w14:paraId="25EC8383" w14:textId="3BF3D36F" w:rsidR="003D04C4" w:rsidRDefault="0036062E" w:rsidP="00366AD6">
      <w:r>
        <w:t xml:space="preserve">Les environnements </w:t>
      </w:r>
      <w:r w:rsidR="00A443D2">
        <w:t xml:space="preserve">utilisés à la CNAF sont les suivants : </w:t>
      </w:r>
    </w:p>
    <w:tbl>
      <w:tblPr>
        <w:tblStyle w:val="Grilledutableau"/>
        <w:tblW w:w="9067" w:type="dxa"/>
        <w:jc w:val="center"/>
        <w:tblLook w:val="04A0" w:firstRow="1" w:lastRow="0" w:firstColumn="1" w:lastColumn="0" w:noHBand="0" w:noVBand="1"/>
      </w:tblPr>
      <w:tblGrid>
        <w:gridCol w:w="6957"/>
        <w:gridCol w:w="2110"/>
      </w:tblGrid>
      <w:tr w:rsidR="00F92E01" w14:paraId="600E341E" w14:textId="77777777" w:rsidTr="00F551A0">
        <w:trPr>
          <w:jc w:val="center"/>
        </w:trPr>
        <w:tc>
          <w:tcPr>
            <w:tcW w:w="6957" w:type="dxa"/>
            <w:shd w:val="clear" w:color="auto" w:fill="D9E2F3" w:themeFill="accent1" w:themeFillTint="33"/>
          </w:tcPr>
          <w:p w14:paraId="73F38FDF" w14:textId="5E874AF0" w:rsidR="00F92E01" w:rsidRDefault="00622AD2" w:rsidP="00FE04E0">
            <w:pPr>
              <w:spacing w:before="0"/>
              <w:jc w:val="center"/>
              <w:rPr>
                <w:rFonts w:ascii="Calibri" w:eastAsia="Times New Roman" w:hAnsi="Calibri" w:cs="Calibri"/>
                <w:color w:val="000000"/>
                <w:lang w:eastAsia="fr-FR"/>
              </w:rPr>
            </w:pPr>
            <w:r>
              <w:rPr>
                <w:rFonts w:ascii="Calibri" w:eastAsia="Times New Roman" w:hAnsi="Calibri" w:cs="Calibri"/>
                <w:color w:val="000000"/>
                <w:lang w:eastAsia="fr-FR"/>
              </w:rPr>
              <w:t>Contexte</w:t>
            </w:r>
          </w:p>
        </w:tc>
        <w:tc>
          <w:tcPr>
            <w:tcW w:w="2110" w:type="dxa"/>
            <w:shd w:val="clear" w:color="auto" w:fill="D9E2F3" w:themeFill="accent1" w:themeFillTint="33"/>
          </w:tcPr>
          <w:p w14:paraId="61E36182" w14:textId="5C9C8CA4" w:rsidR="00F92E01" w:rsidRDefault="00415D97" w:rsidP="00FE04E0">
            <w:pPr>
              <w:spacing w:before="0"/>
              <w:jc w:val="center"/>
              <w:rPr>
                <w:rFonts w:ascii="Calibri" w:eastAsia="Times New Roman" w:hAnsi="Calibri" w:cs="Calibri"/>
                <w:color w:val="000000"/>
                <w:lang w:eastAsia="fr-FR"/>
              </w:rPr>
            </w:pPr>
            <w:r>
              <w:rPr>
                <w:rFonts w:ascii="Calibri" w:eastAsia="Times New Roman" w:hAnsi="Calibri" w:cs="Calibri"/>
                <w:color w:val="000000"/>
                <w:lang w:eastAsia="fr-FR"/>
              </w:rPr>
              <w:t>Environnement</w:t>
            </w:r>
          </w:p>
        </w:tc>
      </w:tr>
      <w:tr w:rsidR="00F92E01" w14:paraId="34B6D5BA" w14:textId="77777777" w:rsidTr="00F551A0">
        <w:trPr>
          <w:jc w:val="center"/>
        </w:trPr>
        <w:tc>
          <w:tcPr>
            <w:tcW w:w="6957" w:type="dxa"/>
            <w:vAlign w:val="center"/>
          </w:tcPr>
          <w:p w14:paraId="1BF23DA4" w14:textId="12ED2A72" w:rsidR="00F92E01" w:rsidRDefault="0036419A" w:rsidP="00F551A0">
            <w:pPr>
              <w:spacing w:before="0"/>
              <w:jc w:val="center"/>
              <w:rPr>
                <w:rFonts w:ascii="Calibri" w:eastAsia="Times New Roman" w:hAnsi="Calibri" w:cs="Calibri"/>
                <w:color w:val="000000"/>
                <w:lang w:eastAsia="fr-FR"/>
              </w:rPr>
            </w:pPr>
            <w:r>
              <w:rPr>
                <w:rFonts w:ascii="Calibri" w:eastAsia="Times New Roman" w:hAnsi="Calibri" w:cs="Calibri"/>
                <w:color w:val="000000"/>
                <w:lang w:eastAsia="fr-FR"/>
              </w:rPr>
              <w:t>Environnement dans lequel le Titulaire réalise ses développements</w:t>
            </w:r>
            <w:r w:rsidR="001D7405">
              <w:rPr>
                <w:rFonts w:ascii="Calibri" w:eastAsia="Times New Roman" w:hAnsi="Calibri" w:cs="Calibri"/>
                <w:color w:val="000000"/>
                <w:lang w:eastAsia="fr-FR"/>
              </w:rPr>
              <w:t xml:space="preserve"> et tests unitaires</w:t>
            </w:r>
          </w:p>
        </w:tc>
        <w:tc>
          <w:tcPr>
            <w:tcW w:w="2110" w:type="dxa"/>
            <w:vAlign w:val="center"/>
          </w:tcPr>
          <w:p w14:paraId="37336EC8" w14:textId="540A3897" w:rsidR="00F92E01" w:rsidRDefault="00415D97" w:rsidP="00F551A0">
            <w:pPr>
              <w:spacing w:before="0"/>
              <w:jc w:val="center"/>
              <w:rPr>
                <w:rFonts w:ascii="Calibri" w:eastAsia="Times New Roman" w:hAnsi="Calibri" w:cs="Calibri"/>
                <w:color w:val="000000"/>
                <w:lang w:eastAsia="fr-FR"/>
              </w:rPr>
            </w:pPr>
            <w:r>
              <w:rPr>
                <w:rFonts w:ascii="Calibri" w:eastAsia="Times New Roman" w:hAnsi="Calibri" w:cs="Calibri"/>
                <w:color w:val="000000"/>
                <w:lang w:eastAsia="fr-FR"/>
              </w:rPr>
              <w:t>Développement</w:t>
            </w:r>
          </w:p>
        </w:tc>
      </w:tr>
      <w:tr w:rsidR="00F92E01" w14:paraId="4400A179" w14:textId="77777777" w:rsidTr="00F551A0">
        <w:trPr>
          <w:jc w:val="center"/>
        </w:trPr>
        <w:tc>
          <w:tcPr>
            <w:tcW w:w="6957" w:type="dxa"/>
            <w:vAlign w:val="center"/>
          </w:tcPr>
          <w:p w14:paraId="09B234DD" w14:textId="30C1A113" w:rsidR="00F92E01" w:rsidRDefault="008E63E7" w:rsidP="00F551A0">
            <w:pPr>
              <w:shd w:val="clear" w:color="auto" w:fill="FFFFFF"/>
              <w:spacing w:before="0"/>
              <w:ind w:left="25"/>
              <w:jc w:val="center"/>
              <w:rPr>
                <w:rFonts w:ascii="Calibri" w:eastAsia="Times New Roman" w:hAnsi="Calibri" w:cs="Calibri"/>
                <w:color w:val="000000"/>
                <w:lang w:eastAsia="fr-FR"/>
              </w:rPr>
            </w:pPr>
            <w:r>
              <w:rPr>
                <w:rFonts w:ascii="Calibri" w:eastAsia="Times New Roman" w:hAnsi="Calibri" w:cs="Calibri"/>
                <w:color w:val="000000"/>
                <w:bdr w:val="none" w:sz="0" w:space="0" w:color="auto" w:frame="1"/>
                <w:lang w:eastAsia="fr-FR"/>
              </w:rPr>
              <w:t>Environnement</w:t>
            </w:r>
            <w:r w:rsidR="005C6D82">
              <w:rPr>
                <w:rFonts w:ascii="Calibri" w:eastAsia="Times New Roman" w:hAnsi="Calibri" w:cs="Calibri"/>
                <w:color w:val="000000"/>
                <w:bdr w:val="none" w:sz="0" w:space="0" w:color="auto" w:frame="1"/>
                <w:lang w:eastAsia="fr-FR"/>
              </w:rPr>
              <w:t xml:space="preserve"> dans lequel le Titulaire réalise des tests d’assemblage en interaction avec les autres composants du SI. Certains composants peuvent être disponibles en </w:t>
            </w:r>
            <w:r w:rsidR="000006F2">
              <w:rPr>
                <w:rFonts w:ascii="Calibri" w:eastAsia="Times New Roman" w:hAnsi="Calibri" w:cs="Calibri"/>
                <w:color w:val="000000"/>
                <w:bdr w:val="none" w:sz="0" w:space="0" w:color="auto" w:frame="1"/>
                <w:lang w:eastAsia="fr-FR"/>
              </w:rPr>
              <w:t>mode bouchonné</w:t>
            </w:r>
          </w:p>
        </w:tc>
        <w:tc>
          <w:tcPr>
            <w:tcW w:w="2110" w:type="dxa"/>
            <w:vAlign w:val="center"/>
          </w:tcPr>
          <w:p w14:paraId="14A2CAAB" w14:textId="2AD16869" w:rsidR="00F92E01" w:rsidRDefault="00415D97" w:rsidP="00F551A0">
            <w:pPr>
              <w:spacing w:before="0"/>
              <w:jc w:val="center"/>
              <w:rPr>
                <w:rFonts w:ascii="Calibri" w:eastAsia="Times New Roman" w:hAnsi="Calibri" w:cs="Calibri"/>
                <w:color w:val="000000"/>
                <w:lang w:eastAsia="fr-FR"/>
              </w:rPr>
            </w:pPr>
            <w:r>
              <w:rPr>
                <w:rFonts w:ascii="Calibri" w:eastAsia="Times New Roman" w:hAnsi="Calibri" w:cs="Calibri"/>
                <w:color w:val="000000"/>
                <w:lang w:eastAsia="fr-FR"/>
              </w:rPr>
              <w:t>Assemblage</w:t>
            </w:r>
          </w:p>
        </w:tc>
      </w:tr>
      <w:tr w:rsidR="00D07FEF" w14:paraId="13793C93" w14:textId="77777777" w:rsidTr="00F551A0">
        <w:trPr>
          <w:jc w:val="center"/>
        </w:trPr>
        <w:tc>
          <w:tcPr>
            <w:tcW w:w="6957" w:type="dxa"/>
            <w:vAlign w:val="center"/>
          </w:tcPr>
          <w:p w14:paraId="7786267F" w14:textId="2B225B38" w:rsidR="00D07FEF" w:rsidRPr="0037328A" w:rsidRDefault="00D07FEF" w:rsidP="00F551A0">
            <w:pPr>
              <w:shd w:val="clear" w:color="auto" w:fill="FFFFFF"/>
              <w:spacing w:before="0"/>
              <w:ind w:left="29"/>
              <w:jc w:val="center"/>
              <w:rPr>
                <w:rFonts w:ascii="Calibri" w:eastAsia="Times New Roman" w:hAnsi="Calibri" w:cs="Calibri"/>
                <w:color w:val="000000"/>
                <w:bdr w:val="none" w:sz="0" w:space="0" w:color="auto" w:frame="1"/>
                <w:lang w:eastAsia="fr-FR"/>
              </w:rPr>
            </w:pPr>
            <w:r>
              <w:rPr>
                <w:rFonts w:ascii="Calibri" w:eastAsia="Times New Roman" w:hAnsi="Calibri" w:cs="Calibri"/>
                <w:color w:val="000000"/>
                <w:lang w:eastAsia="fr-FR"/>
              </w:rPr>
              <w:t xml:space="preserve">Environnement identique à la production </w:t>
            </w:r>
            <w:r w:rsidR="008E63E7">
              <w:rPr>
                <w:rFonts w:ascii="Calibri" w:eastAsia="Times New Roman" w:hAnsi="Calibri" w:cs="Calibri"/>
                <w:color w:val="000000"/>
                <w:lang w:eastAsia="fr-FR"/>
              </w:rPr>
              <w:t>utilisé</w:t>
            </w:r>
            <w:r w:rsidR="000006F2">
              <w:rPr>
                <w:rFonts w:ascii="Calibri" w:eastAsia="Times New Roman" w:hAnsi="Calibri" w:cs="Calibri"/>
                <w:color w:val="000000"/>
                <w:lang w:eastAsia="fr-FR"/>
              </w:rPr>
              <w:t xml:space="preserve"> pour réaliser </w:t>
            </w:r>
            <w:r w:rsidR="00B55B0B">
              <w:rPr>
                <w:rFonts w:ascii="Calibri" w:eastAsia="Times New Roman" w:hAnsi="Calibri" w:cs="Calibri"/>
                <w:color w:val="000000"/>
                <w:lang w:eastAsia="fr-FR"/>
              </w:rPr>
              <w:t>des diagnostics</w:t>
            </w:r>
            <w:r>
              <w:rPr>
                <w:rFonts w:ascii="Calibri" w:eastAsia="Times New Roman" w:hAnsi="Calibri" w:cs="Calibri"/>
                <w:color w:val="000000"/>
                <w:lang w:eastAsia="fr-FR"/>
              </w:rPr>
              <w:t xml:space="preserve"> </w:t>
            </w:r>
            <w:r w:rsidR="008E63E7">
              <w:rPr>
                <w:rFonts w:ascii="Calibri" w:eastAsia="Times New Roman" w:hAnsi="Calibri" w:cs="Calibri"/>
                <w:color w:val="000000"/>
                <w:lang w:eastAsia="fr-FR"/>
              </w:rPr>
              <w:t>pour</w:t>
            </w:r>
            <w:r w:rsidR="000006F2">
              <w:rPr>
                <w:rFonts w:ascii="Calibri" w:eastAsia="Times New Roman" w:hAnsi="Calibri" w:cs="Calibri"/>
                <w:color w:val="000000"/>
                <w:lang w:eastAsia="fr-FR"/>
              </w:rPr>
              <w:t xml:space="preserve"> les opérations de support de Production</w:t>
            </w:r>
          </w:p>
        </w:tc>
        <w:tc>
          <w:tcPr>
            <w:tcW w:w="2110" w:type="dxa"/>
            <w:vAlign w:val="center"/>
          </w:tcPr>
          <w:p w14:paraId="707FDFA1" w14:textId="7FC2E1F5" w:rsidR="00D07FEF" w:rsidRDefault="00D07FEF" w:rsidP="00F551A0">
            <w:pPr>
              <w:spacing w:before="0"/>
              <w:jc w:val="center"/>
              <w:rPr>
                <w:rFonts w:ascii="Calibri" w:eastAsia="Times New Roman" w:hAnsi="Calibri" w:cs="Calibri"/>
                <w:color w:val="000000"/>
                <w:lang w:eastAsia="fr-FR"/>
              </w:rPr>
            </w:pPr>
            <w:r>
              <w:rPr>
                <w:rFonts w:ascii="Calibri" w:eastAsia="Times New Roman" w:hAnsi="Calibri" w:cs="Calibri"/>
                <w:color w:val="000000"/>
                <w:lang w:eastAsia="fr-FR"/>
              </w:rPr>
              <w:t>Hôpital</w:t>
            </w:r>
          </w:p>
        </w:tc>
      </w:tr>
      <w:tr w:rsidR="00D07FEF" w14:paraId="16C302FC" w14:textId="77777777" w:rsidTr="00F551A0">
        <w:trPr>
          <w:jc w:val="center"/>
        </w:trPr>
        <w:tc>
          <w:tcPr>
            <w:tcW w:w="6957" w:type="dxa"/>
            <w:vAlign w:val="center"/>
          </w:tcPr>
          <w:p w14:paraId="26092460" w14:textId="23CD4E6E" w:rsidR="00D07FEF" w:rsidRPr="0037328A" w:rsidRDefault="00D07FEF" w:rsidP="00F551A0">
            <w:pPr>
              <w:shd w:val="clear" w:color="auto" w:fill="FFFFFF"/>
              <w:spacing w:before="0"/>
              <w:ind w:left="29"/>
              <w:jc w:val="center"/>
              <w:rPr>
                <w:rFonts w:ascii="Calibri" w:eastAsia="Times New Roman" w:hAnsi="Calibri" w:cs="Calibri"/>
                <w:color w:val="000000"/>
                <w:bdr w:val="none" w:sz="0" w:space="0" w:color="auto" w:frame="1"/>
                <w:lang w:eastAsia="fr-FR"/>
              </w:rPr>
            </w:pPr>
            <w:r>
              <w:rPr>
                <w:rFonts w:ascii="Calibri" w:eastAsia="Times New Roman" w:hAnsi="Calibri" w:cs="Calibri"/>
                <w:color w:val="000000"/>
                <w:lang w:eastAsia="fr-FR"/>
              </w:rPr>
              <w:t xml:space="preserve">Environnement </w:t>
            </w:r>
            <w:r w:rsidR="000006F2">
              <w:rPr>
                <w:rFonts w:ascii="Calibri" w:eastAsia="Times New Roman" w:hAnsi="Calibri" w:cs="Calibri"/>
                <w:color w:val="000000"/>
                <w:lang w:eastAsia="fr-FR"/>
              </w:rPr>
              <w:t xml:space="preserve">identique à la Validation utilisé pour réaliser des </w:t>
            </w:r>
            <w:r w:rsidR="008E63E7">
              <w:rPr>
                <w:rFonts w:ascii="Calibri" w:eastAsia="Times New Roman" w:hAnsi="Calibri" w:cs="Calibri"/>
                <w:color w:val="000000"/>
                <w:lang w:eastAsia="fr-FR"/>
              </w:rPr>
              <w:t>diagnostics</w:t>
            </w:r>
            <w:r w:rsidR="000006F2">
              <w:rPr>
                <w:rFonts w:ascii="Calibri" w:eastAsia="Times New Roman" w:hAnsi="Calibri" w:cs="Calibri"/>
                <w:color w:val="000000"/>
                <w:lang w:eastAsia="fr-FR"/>
              </w:rPr>
              <w:t xml:space="preserve"> pour les opérations de support de Qualification</w:t>
            </w:r>
          </w:p>
        </w:tc>
        <w:tc>
          <w:tcPr>
            <w:tcW w:w="2110" w:type="dxa"/>
            <w:vAlign w:val="center"/>
          </w:tcPr>
          <w:p w14:paraId="47C53870" w14:textId="697D349C" w:rsidR="00D07FEF" w:rsidRDefault="00D07FEF" w:rsidP="00F551A0">
            <w:pPr>
              <w:spacing w:before="0"/>
              <w:jc w:val="center"/>
              <w:rPr>
                <w:rFonts w:ascii="Calibri" w:eastAsia="Times New Roman" w:hAnsi="Calibri" w:cs="Calibri"/>
                <w:color w:val="000000"/>
                <w:lang w:eastAsia="fr-FR"/>
              </w:rPr>
            </w:pPr>
            <w:r>
              <w:rPr>
                <w:rFonts w:ascii="Calibri" w:eastAsia="Times New Roman" w:hAnsi="Calibri" w:cs="Calibri"/>
                <w:color w:val="000000"/>
                <w:lang w:eastAsia="fr-FR"/>
              </w:rPr>
              <w:t>Acceptance</w:t>
            </w:r>
          </w:p>
        </w:tc>
      </w:tr>
      <w:tr w:rsidR="00D07FEF" w14:paraId="5951A361" w14:textId="77777777" w:rsidTr="00F551A0">
        <w:trPr>
          <w:jc w:val="center"/>
        </w:trPr>
        <w:tc>
          <w:tcPr>
            <w:tcW w:w="6957" w:type="dxa"/>
            <w:vAlign w:val="center"/>
          </w:tcPr>
          <w:p w14:paraId="3C632073" w14:textId="6E165E7C" w:rsidR="00D07FEF" w:rsidRDefault="00BC478E" w:rsidP="00F551A0">
            <w:pPr>
              <w:shd w:val="clear" w:color="auto" w:fill="FFFFFF"/>
              <w:spacing w:before="0"/>
              <w:jc w:val="center"/>
              <w:rPr>
                <w:rFonts w:ascii="Calibri" w:eastAsia="Times New Roman" w:hAnsi="Calibri" w:cs="Calibri"/>
                <w:color w:val="000000"/>
                <w:bdr w:val="none" w:sz="0" w:space="0" w:color="auto" w:frame="1"/>
                <w:lang w:eastAsia="fr-FR"/>
              </w:rPr>
            </w:pPr>
            <w:r>
              <w:rPr>
                <w:rFonts w:ascii="Calibri" w:eastAsia="Times New Roman" w:hAnsi="Calibri" w:cs="Calibri"/>
                <w:color w:val="000000"/>
                <w:bdr w:val="none" w:sz="0" w:space="0" w:color="auto" w:frame="1"/>
                <w:lang w:eastAsia="fr-FR"/>
              </w:rPr>
              <w:t xml:space="preserve">Environnement de </w:t>
            </w:r>
            <w:r w:rsidR="00D07FEF">
              <w:rPr>
                <w:rFonts w:ascii="Calibri" w:eastAsia="Times New Roman" w:hAnsi="Calibri" w:cs="Calibri"/>
                <w:color w:val="000000"/>
                <w:bdr w:val="none" w:sz="0" w:space="0" w:color="auto" w:frame="1"/>
                <w:lang w:eastAsia="fr-FR"/>
              </w:rPr>
              <w:t>Qualification</w:t>
            </w:r>
            <w:r>
              <w:rPr>
                <w:rFonts w:ascii="Calibri" w:eastAsia="Times New Roman" w:hAnsi="Calibri" w:cs="Calibri"/>
                <w:color w:val="000000"/>
                <w:bdr w:val="none" w:sz="0" w:space="0" w:color="auto" w:frame="1"/>
                <w:lang w:eastAsia="fr-FR"/>
              </w:rPr>
              <w:t xml:space="preserve"> utilisé pour </w:t>
            </w:r>
            <w:r w:rsidR="00B55B0B">
              <w:rPr>
                <w:rFonts w:ascii="Calibri" w:eastAsia="Times New Roman" w:hAnsi="Calibri" w:cs="Calibri"/>
                <w:color w:val="000000"/>
                <w:bdr w:val="none" w:sz="0" w:space="0" w:color="auto" w:frame="1"/>
                <w:lang w:eastAsia="fr-FR"/>
              </w:rPr>
              <w:t>tester les</w:t>
            </w:r>
            <w:r>
              <w:rPr>
                <w:rFonts w:ascii="Calibri" w:eastAsia="Times New Roman" w:hAnsi="Calibri" w:cs="Calibri"/>
                <w:color w:val="000000"/>
                <w:bdr w:val="none" w:sz="0" w:space="0" w:color="auto" w:frame="1"/>
                <w:lang w:eastAsia="fr-FR"/>
              </w:rPr>
              <w:t xml:space="preserve"> installations de composants et l</w:t>
            </w:r>
            <w:r w:rsidR="00491C74">
              <w:rPr>
                <w:rFonts w:ascii="Calibri" w:eastAsia="Times New Roman" w:hAnsi="Calibri" w:cs="Calibri"/>
                <w:color w:val="000000"/>
                <w:bdr w:val="none" w:sz="0" w:space="0" w:color="auto" w:frame="1"/>
                <w:lang w:eastAsia="fr-FR"/>
              </w:rPr>
              <w:t xml:space="preserve">eurs interactions </w:t>
            </w:r>
            <w:r w:rsidR="00264BFF">
              <w:rPr>
                <w:rFonts w:ascii="Calibri" w:eastAsia="Times New Roman" w:hAnsi="Calibri" w:cs="Calibri"/>
                <w:color w:val="000000"/>
                <w:bdr w:val="none" w:sz="0" w:space="0" w:color="auto" w:frame="1"/>
                <w:lang w:eastAsia="fr-FR"/>
              </w:rPr>
              <w:t>dans le SI.</w:t>
            </w:r>
          </w:p>
          <w:p w14:paraId="673F88FA" w14:textId="16468C68" w:rsidR="00D07FEF" w:rsidRPr="00896B7E" w:rsidRDefault="00013A5F" w:rsidP="00F551A0">
            <w:pPr>
              <w:shd w:val="clear" w:color="auto" w:fill="FFFFFF"/>
              <w:jc w:val="center"/>
              <w:rPr>
                <w:rFonts w:ascii="Calibri" w:eastAsia="Times New Roman" w:hAnsi="Calibri" w:cs="Calibri"/>
                <w:color w:val="000000"/>
                <w:lang w:eastAsia="fr-FR"/>
              </w:rPr>
            </w:pPr>
            <w:r w:rsidRPr="647648AE">
              <w:rPr>
                <w:rFonts w:ascii="Calibri" w:eastAsia="Times New Roman" w:hAnsi="Calibri" w:cs="Calibri"/>
                <w:color w:val="000000" w:themeColor="text1"/>
                <w:lang w:eastAsia="fr-FR"/>
              </w:rPr>
              <w:t xml:space="preserve">Un ensemble de livrable accompagne la diffusion des composants, le détail de ces livrables est définie par la commande d’UO ou le </w:t>
            </w:r>
            <w:r w:rsidR="00B55B0B" w:rsidRPr="647648AE">
              <w:rPr>
                <w:rFonts w:ascii="Calibri" w:eastAsia="Times New Roman" w:hAnsi="Calibri" w:cs="Calibri"/>
                <w:color w:val="000000" w:themeColor="text1"/>
                <w:lang w:eastAsia="fr-FR"/>
              </w:rPr>
              <w:t>forfait.</w:t>
            </w:r>
          </w:p>
        </w:tc>
        <w:tc>
          <w:tcPr>
            <w:tcW w:w="2110" w:type="dxa"/>
            <w:vAlign w:val="center"/>
          </w:tcPr>
          <w:p w14:paraId="0B76DFDA" w14:textId="1BDCDFC9" w:rsidR="00D07FEF" w:rsidRDefault="00D07FEF" w:rsidP="00F551A0">
            <w:pPr>
              <w:spacing w:before="0"/>
              <w:jc w:val="center"/>
              <w:rPr>
                <w:rFonts w:ascii="Calibri" w:eastAsia="Times New Roman" w:hAnsi="Calibri" w:cs="Calibri"/>
                <w:color w:val="000000"/>
                <w:lang w:eastAsia="fr-FR"/>
              </w:rPr>
            </w:pPr>
            <w:r>
              <w:rPr>
                <w:rFonts w:ascii="Calibri" w:eastAsia="Times New Roman" w:hAnsi="Calibri" w:cs="Calibri"/>
                <w:color w:val="000000"/>
                <w:lang w:eastAsia="fr-FR"/>
              </w:rPr>
              <w:t>Intégration</w:t>
            </w:r>
          </w:p>
        </w:tc>
      </w:tr>
      <w:tr w:rsidR="00D07FEF" w14:paraId="4FA5F188" w14:textId="77777777" w:rsidTr="00F551A0">
        <w:trPr>
          <w:jc w:val="center"/>
        </w:trPr>
        <w:tc>
          <w:tcPr>
            <w:tcW w:w="6957" w:type="dxa"/>
            <w:vAlign w:val="center"/>
          </w:tcPr>
          <w:p w14:paraId="2BF5B8F3" w14:textId="5E141141" w:rsidR="00D07FEF" w:rsidRDefault="008E63E7" w:rsidP="00F551A0">
            <w:pPr>
              <w:spacing w:before="0"/>
              <w:jc w:val="center"/>
              <w:rPr>
                <w:rFonts w:ascii="Calibri" w:eastAsia="Times New Roman" w:hAnsi="Calibri" w:cs="Calibri"/>
                <w:color w:val="000000"/>
                <w:lang w:eastAsia="fr-FR"/>
              </w:rPr>
            </w:pPr>
            <w:r w:rsidRPr="647648AE">
              <w:rPr>
                <w:rFonts w:ascii="Calibri" w:eastAsia="Times New Roman" w:hAnsi="Calibri" w:cs="Calibri"/>
                <w:color w:val="000000" w:themeColor="text1"/>
                <w:lang w:eastAsia="fr-FR"/>
              </w:rPr>
              <w:t>Environnement dans lequel sont réalisés les tests de validation opérés par les équipes de qualification et tests</w:t>
            </w:r>
          </w:p>
        </w:tc>
        <w:tc>
          <w:tcPr>
            <w:tcW w:w="2110" w:type="dxa"/>
            <w:vAlign w:val="center"/>
          </w:tcPr>
          <w:p w14:paraId="0CC50DA9" w14:textId="33AE59EC" w:rsidR="00D07FEF" w:rsidRDefault="00D07FEF" w:rsidP="00F551A0">
            <w:pPr>
              <w:spacing w:before="0"/>
              <w:jc w:val="center"/>
              <w:rPr>
                <w:rFonts w:ascii="Calibri" w:eastAsia="Times New Roman" w:hAnsi="Calibri" w:cs="Calibri"/>
                <w:color w:val="000000"/>
                <w:lang w:eastAsia="fr-FR"/>
              </w:rPr>
            </w:pPr>
            <w:r>
              <w:rPr>
                <w:rFonts w:ascii="Calibri" w:eastAsia="Times New Roman" w:hAnsi="Calibri" w:cs="Calibri"/>
                <w:color w:val="000000"/>
                <w:lang w:eastAsia="fr-FR"/>
              </w:rPr>
              <w:t>Validation</w:t>
            </w:r>
          </w:p>
        </w:tc>
      </w:tr>
      <w:tr w:rsidR="00D07FEF" w14:paraId="23D29A2D" w14:textId="77777777" w:rsidTr="00F551A0">
        <w:trPr>
          <w:jc w:val="center"/>
        </w:trPr>
        <w:tc>
          <w:tcPr>
            <w:tcW w:w="6957" w:type="dxa"/>
            <w:vAlign w:val="center"/>
          </w:tcPr>
          <w:p w14:paraId="580EB454" w14:textId="2B853F55" w:rsidR="00D07FEF" w:rsidRDefault="008E63E7" w:rsidP="00F551A0">
            <w:pPr>
              <w:spacing w:before="0"/>
              <w:jc w:val="center"/>
              <w:rPr>
                <w:rFonts w:ascii="Calibri" w:eastAsia="Times New Roman" w:hAnsi="Calibri" w:cs="Calibri"/>
                <w:color w:val="000000"/>
                <w:lang w:eastAsia="fr-FR"/>
              </w:rPr>
            </w:pPr>
            <w:r w:rsidRPr="647648AE">
              <w:rPr>
                <w:rFonts w:ascii="Calibri" w:eastAsia="Times New Roman" w:hAnsi="Calibri" w:cs="Calibri"/>
                <w:color w:val="000000" w:themeColor="text1"/>
                <w:lang w:eastAsia="fr-FR"/>
              </w:rPr>
              <w:t>Environnement dans lequel sont réalisés les tests de recette métier pilotés par le SNGR</w:t>
            </w:r>
          </w:p>
        </w:tc>
        <w:tc>
          <w:tcPr>
            <w:tcW w:w="2110" w:type="dxa"/>
            <w:vAlign w:val="center"/>
          </w:tcPr>
          <w:p w14:paraId="4728E597" w14:textId="54BECB86" w:rsidR="00D07FEF" w:rsidRDefault="00D07FEF" w:rsidP="00F551A0">
            <w:pPr>
              <w:spacing w:before="0"/>
              <w:jc w:val="center"/>
              <w:rPr>
                <w:rFonts w:ascii="Calibri" w:eastAsia="Times New Roman" w:hAnsi="Calibri" w:cs="Calibri"/>
                <w:color w:val="000000"/>
                <w:lang w:eastAsia="fr-FR"/>
              </w:rPr>
            </w:pPr>
            <w:r>
              <w:rPr>
                <w:rFonts w:ascii="Calibri" w:eastAsia="Times New Roman" w:hAnsi="Calibri" w:cs="Calibri"/>
                <w:color w:val="000000"/>
                <w:lang w:eastAsia="fr-FR"/>
              </w:rPr>
              <w:t>Recette</w:t>
            </w:r>
          </w:p>
        </w:tc>
      </w:tr>
      <w:tr w:rsidR="00D07FEF" w14:paraId="793D6841" w14:textId="77777777" w:rsidTr="00F551A0">
        <w:trPr>
          <w:jc w:val="center"/>
        </w:trPr>
        <w:tc>
          <w:tcPr>
            <w:tcW w:w="6957" w:type="dxa"/>
            <w:vAlign w:val="center"/>
          </w:tcPr>
          <w:p w14:paraId="4390F8CD" w14:textId="7ED6D293" w:rsidR="00D07FEF" w:rsidRDefault="008E63E7" w:rsidP="00F551A0">
            <w:pPr>
              <w:spacing w:before="0"/>
              <w:jc w:val="center"/>
              <w:rPr>
                <w:rFonts w:ascii="Calibri" w:eastAsia="Times New Roman" w:hAnsi="Calibri" w:cs="Calibri"/>
                <w:color w:val="000000"/>
                <w:lang w:eastAsia="fr-FR"/>
              </w:rPr>
            </w:pPr>
            <w:r w:rsidRPr="647648AE">
              <w:rPr>
                <w:rFonts w:ascii="Calibri" w:eastAsia="Times New Roman" w:hAnsi="Calibri" w:cs="Calibri"/>
                <w:color w:val="000000" w:themeColor="text1"/>
                <w:lang w:eastAsia="fr-FR"/>
              </w:rPr>
              <w:t>Environnement utilisé pour qualifier les livraisons de correctifs de production</w:t>
            </w:r>
          </w:p>
        </w:tc>
        <w:tc>
          <w:tcPr>
            <w:tcW w:w="2110" w:type="dxa"/>
            <w:vAlign w:val="center"/>
          </w:tcPr>
          <w:p w14:paraId="2BA5B900" w14:textId="04B6C6F9" w:rsidR="00D07FEF" w:rsidRDefault="00D07FEF" w:rsidP="00F551A0">
            <w:pPr>
              <w:spacing w:before="0"/>
              <w:jc w:val="center"/>
              <w:rPr>
                <w:rFonts w:ascii="Calibri" w:eastAsia="Times New Roman" w:hAnsi="Calibri" w:cs="Calibri"/>
                <w:color w:val="000000"/>
                <w:lang w:eastAsia="fr-FR"/>
              </w:rPr>
            </w:pPr>
            <w:r>
              <w:rPr>
                <w:rFonts w:ascii="Calibri" w:eastAsia="Times New Roman" w:hAnsi="Calibri" w:cs="Calibri"/>
                <w:color w:val="000000"/>
                <w:lang w:eastAsia="fr-FR"/>
              </w:rPr>
              <w:t>Recette corrective</w:t>
            </w:r>
          </w:p>
        </w:tc>
      </w:tr>
      <w:tr w:rsidR="00D07FEF" w14:paraId="59B6A205" w14:textId="77777777" w:rsidTr="00F551A0">
        <w:trPr>
          <w:jc w:val="center"/>
        </w:trPr>
        <w:tc>
          <w:tcPr>
            <w:tcW w:w="6957" w:type="dxa"/>
            <w:vAlign w:val="center"/>
          </w:tcPr>
          <w:p w14:paraId="3B21C66D" w14:textId="2DFBD295" w:rsidR="00D07FEF" w:rsidRDefault="008E63E7" w:rsidP="00F551A0">
            <w:pPr>
              <w:spacing w:before="0"/>
              <w:jc w:val="center"/>
              <w:rPr>
                <w:rFonts w:ascii="Calibri" w:eastAsia="Times New Roman" w:hAnsi="Calibri" w:cs="Calibri"/>
                <w:color w:val="000000"/>
                <w:lang w:eastAsia="fr-FR"/>
              </w:rPr>
            </w:pPr>
            <w:r w:rsidRPr="647648AE">
              <w:rPr>
                <w:rFonts w:ascii="Calibri" w:eastAsia="Times New Roman" w:hAnsi="Calibri" w:cs="Calibri"/>
                <w:color w:val="000000" w:themeColor="text1"/>
                <w:lang w:eastAsia="fr-FR"/>
              </w:rPr>
              <w:t xml:space="preserve">Environnement permettant de sécuriser le déploiement des livraisons avant la mise </w:t>
            </w:r>
            <w:r w:rsidR="00B55B0B" w:rsidRPr="647648AE">
              <w:rPr>
                <w:rFonts w:ascii="Calibri" w:eastAsia="Times New Roman" w:hAnsi="Calibri" w:cs="Calibri"/>
                <w:color w:val="000000" w:themeColor="text1"/>
                <w:lang w:eastAsia="fr-FR"/>
              </w:rPr>
              <w:t>en production</w:t>
            </w:r>
          </w:p>
        </w:tc>
        <w:tc>
          <w:tcPr>
            <w:tcW w:w="2110" w:type="dxa"/>
            <w:vAlign w:val="center"/>
          </w:tcPr>
          <w:p w14:paraId="19C60A1C" w14:textId="4271FE63" w:rsidR="00D07FEF" w:rsidRDefault="00D07FEF" w:rsidP="00F551A0">
            <w:pPr>
              <w:spacing w:before="0"/>
              <w:jc w:val="center"/>
              <w:rPr>
                <w:rFonts w:ascii="Calibri" w:eastAsia="Times New Roman" w:hAnsi="Calibri" w:cs="Calibri"/>
                <w:color w:val="000000"/>
                <w:lang w:eastAsia="fr-FR"/>
              </w:rPr>
            </w:pPr>
            <w:r>
              <w:rPr>
                <w:rFonts w:ascii="Calibri" w:eastAsia="Times New Roman" w:hAnsi="Calibri" w:cs="Calibri"/>
                <w:color w:val="000000"/>
                <w:lang w:eastAsia="fr-FR"/>
              </w:rPr>
              <w:t>Préproduction</w:t>
            </w:r>
          </w:p>
        </w:tc>
      </w:tr>
      <w:tr w:rsidR="00D07FEF" w14:paraId="6A0CDC58" w14:textId="77777777" w:rsidTr="00F551A0">
        <w:trPr>
          <w:jc w:val="center"/>
        </w:trPr>
        <w:tc>
          <w:tcPr>
            <w:tcW w:w="6957" w:type="dxa"/>
            <w:vAlign w:val="center"/>
          </w:tcPr>
          <w:p w14:paraId="04544196" w14:textId="7B0C0E2F" w:rsidR="00D07FEF" w:rsidRDefault="00D07FEF" w:rsidP="00F551A0">
            <w:pPr>
              <w:spacing w:before="0"/>
              <w:jc w:val="center"/>
              <w:rPr>
                <w:rFonts w:ascii="Calibri" w:eastAsia="Times New Roman" w:hAnsi="Calibri" w:cs="Calibri"/>
                <w:color w:val="000000"/>
                <w:lang w:eastAsia="fr-FR"/>
              </w:rPr>
            </w:pPr>
            <w:r>
              <w:rPr>
                <w:rFonts w:ascii="Calibri" w:eastAsia="Times New Roman" w:hAnsi="Calibri" w:cs="Calibri"/>
                <w:color w:val="000000"/>
                <w:lang w:eastAsia="fr-FR"/>
              </w:rPr>
              <w:t>Environnement de production</w:t>
            </w:r>
          </w:p>
        </w:tc>
        <w:tc>
          <w:tcPr>
            <w:tcW w:w="2110" w:type="dxa"/>
            <w:vAlign w:val="center"/>
          </w:tcPr>
          <w:p w14:paraId="2F64CE91" w14:textId="77777777" w:rsidR="00D07FEF" w:rsidRDefault="00D07FEF" w:rsidP="00F551A0">
            <w:pPr>
              <w:spacing w:before="0"/>
              <w:jc w:val="center"/>
              <w:rPr>
                <w:rFonts w:ascii="Calibri" w:eastAsia="Times New Roman" w:hAnsi="Calibri" w:cs="Calibri"/>
                <w:color w:val="000000"/>
                <w:lang w:eastAsia="fr-FR"/>
              </w:rPr>
            </w:pPr>
            <w:r>
              <w:rPr>
                <w:rFonts w:ascii="Calibri" w:eastAsia="Times New Roman" w:hAnsi="Calibri" w:cs="Calibri"/>
                <w:color w:val="000000"/>
                <w:lang w:eastAsia="fr-FR"/>
              </w:rPr>
              <w:t>Production</w:t>
            </w:r>
          </w:p>
        </w:tc>
      </w:tr>
    </w:tbl>
    <w:p w14:paraId="71EDA1A7" w14:textId="77777777" w:rsidR="006D3553" w:rsidRPr="00C8182F" w:rsidRDefault="006D3553" w:rsidP="00941588">
      <w:pPr>
        <w:shd w:val="clear" w:color="auto" w:fill="FFFFFF"/>
        <w:spacing w:after="0" w:line="240" w:lineRule="auto"/>
        <w:ind w:left="720"/>
        <w:rPr>
          <w:rFonts w:ascii="Calibri" w:eastAsia="Times New Roman" w:hAnsi="Calibri" w:cs="Calibri"/>
          <w:color w:val="000000"/>
          <w:lang w:eastAsia="fr-FR"/>
        </w:rPr>
      </w:pPr>
    </w:p>
    <w:p w14:paraId="77ED4B49" w14:textId="2DB2467D" w:rsidR="006A14F4" w:rsidRDefault="00561D58">
      <w:pPr>
        <w:pStyle w:val="Titre2"/>
      </w:pPr>
      <w:bookmarkStart w:id="120" w:name="_Toc158112788"/>
      <w:bookmarkStart w:id="121" w:name="_Toc69401781"/>
      <w:bookmarkStart w:id="122" w:name="_Toc69451808"/>
      <w:r>
        <w:t xml:space="preserve">Accès </w:t>
      </w:r>
      <w:r w:rsidR="00803F82">
        <w:t>aux espaces d’échange et de travail des sites CNAF</w:t>
      </w:r>
      <w:bookmarkEnd w:id="120"/>
      <w:r w:rsidR="00803F82">
        <w:t xml:space="preserve"> </w:t>
      </w:r>
    </w:p>
    <w:p w14:paraId="17233B16" w14:textId="2FF3D2F2" w:rsidR="00777819" w:rsidRDefault="00181F50" w:rsidP="006848CE">
      <w:pPr>
        <w:rPr>
          <w:shd w:val="clear" w:color="auto" w:fill="FAF9F8"/>
        </w:rPr>
      </w:pPr>
      <w:r>
        <w:rPr>
          <w:shd w:val="clear" w:color="auto" w:fill="FAF9F8"/>
        </w:rPr>
        <w:t>Le Titulaire doit pouvoir se connecter à distance aux espaces d’échanges et de travail des sites CNAF, accéder aux diverses ressources et applications CNAF. Cette connexion doit être établie au début de l’accord-cadre.</w:t>
      </w:r>
    </w:p>
    <w:p w14:paraId="0425CA91" w14:textId="6E77C1C9" w:rsidR="00777819" w:rsidRDefault="00181F50" w:rsidP="006848CE">
      <w:pPr>
        <w:rPr>
          <w:shd w:val="clear" w:color="auto" w:fill="FAF9F8"/>
        </w:rPr>
      </w:pPr>
      <w:r>
        <w:rPr>
          <w:shd w:val="clear" w:color="auto" w:fill="FAF9F8"/>
        </w:rPr>
        <w:t xml:space="preserve">Les moyens de connexion entre le Titulaire et la CNAF doivent être </w:t>
      </w:r>
      <w:r w:rsidR="00475C35">
        <w:rPr>
          <w:shd w:val="clear" w:color="auto" w:fill="FAF9F8"/>
        </w:rPr>
        <w:t>exclusivement</w:t>
      </w:r>
      <w:r>
        <w:rPr>
          <w:shd w:val="clear" w:color="auto" w:fill="FAF9F8"/>
        </w:rPr>
        <w:t xml:space="preserve"> une liaison de type VPN IPSEC </w:t>
      </w:r>
      <w:r w:rsidR="00370C06">
        <w:rPr>
          <w:shd w:val="clear" w:color="auto" w:fill="FAF9F8"/>
        </w:rPr>
        <w:t>s</w:t>
      </w:r>
      <w:r>
        <w:rPr>
          <w:shd w:val="clear" w:color="auto" w:fill="FAF9F8"/>
        </w:rPr>
        <w:t xml:space="preserve">ite à </w:t>
      </w:r>
      <w:r w:rsidR="00370C06">
        <w:rPr>
          <w:shd w:val="clear" w:color="auto" w:fill="FAF9F8"/>
        </w:rPr>
        <w:t>s</w:t>
      </w:r>
      <w:r>
        <w:rPr>
          <w:shd w:val="clear" w:color="auto" w:fill="FAF9F8"/>
        </w:rPr>
        <w:t xml:space="preserve">ite au travers d'Internet. Cette liaison devra être établie et compatible avec les critères suivants : </w:t>
      </w:r>
    </w:p>
    <w:p w14:paraId="736AFAAB" w14:textId="74B90CC3" w:rsidR="00777819" w:rsidRPr="003972CE" w:rsidRDefault="2AA49942">
      <w:pPr>
        <w:numPr>
          <w:ilvl w:val="0"/>
          <w:numId w:val="41"/>
        </w:numPr>
        <w:spacing w:before="0" w:after="0" w:line="240" w:lineRule="auto"/>
        <w:rPr>
          <w:rFonts w:ascii="Calibri" w:hAnsi="Calibri" w:cs="Calibri"/>
        </w:rPr>
      </w:pPr>
      <w:r w:rsidRPr="3A2B3EA9">
        <w:rPr>
          <w:rFonts w:ascii="Calibri" w:hAnsi="Calibri" w:cs="Calibri"/>
        </w:rPr>
        <w:t xml:space="preserve">Adresse IP Internet FIXE. </w:t>
      </w:r>
    </w:p>
    <w:p w14:paraId="54044561" w14:textId="7A2B88C0" w:rsidR="00777819" w:rsidRPr="003972CE" w:rsidRDefault="2AA49942">
      <w:pPr>
        <w:numPr>
          <w:ilvl w:val="0"/>
          <w:numId w:val="41"/>
        </w:numPr>
        <w:spacing w:before="0" w:after="0" w:line="240" w:lineRule="auto"/>
        <w:rPr>
          <w:rFonts w:ascii="Calibri" w:hAnsi="Calibri" w:cs="Calibri"/>
        </w:rPr>
      </w:pPr>
      <w:r w:rsidRPr="3A2B3EA9">
        <w:rPr>
          <w:rFonts w:ascii="Calibri" w:hAnsi="Calibri" w:cs="Calibri"/>
        </w:rPr>
        <w:t>Type de tunnel VPN : IPSEC</w:t>
      </w:r>
    </w:p>
    <w:p w14:paraId="1D451D59" w14:textId="3431BB63" w:rsidR="00777819" w:rsidRPr="003972CE" w:rsidRDefault="2AA49942">
      <w:pPr>
        <w:numPr>
          <w:ilvl w:val="0"/>
          <w:numId w:val="41"/>
        </w:numPr>
        <w:spacing w:before="0" w:after="0" w:line="240" w:lineRule="auto"/>
        <w:rPr>
          <w:rFonts w:ascii="Calibri" w:hAnsi="Calibri" w:cs="Calibri"/>
        </w:rPr>
      </w:pPr>
      <w:r w:rsidRPr="3A2B3EA9">
        <w:rPr>
          <w:rFonts w:ascii="Calibri" w:hAnsi="Calibri" w:cs="Calibri"/>
        </w:rPr>
        <w:t>Compatibilité NAT-T</w:t>
      </w:r>
    </w:p>
    <w:p w14:paraId="79387045" w14:textId="52D7A27C" w:rsidR="00AA5432" w:rsidRDefault="00181F50" w:rsidP="00AA5432">
      <w:pPr>
        <w:rPr>
          <w:shd w:val="clear" w:color="auto" w:fill="FAF9F8"/>
        </w:rPr>
      </w:pPr>
      <w:r w:rsidRPr="002163D2">
        <w:rPr>
          <w:shd w:val="clear" w:color="auto" w:fill="FAF9F8"/>
        </w:rPr>
        <w:t xml:space="preserve">Cette interconnexion comprend l’établissement de la liaison VPN et l’autorisation sur les équipements de sécurité du titulaire, d’un ensemble de flux qui assurent les fonctionnalités nécessaires dans le cadre de chaque projet. </w:t>
      </w:r>
      <w:r w:rsidR="00FE04E0" w:rsidRPr="002163D2">
        <w:rPr>
          <w:shd w:val="clear" w:color="auto" w:fill="FAF9F8"/>
        </w:rPr>
        <w:t xml:space="preserve"> </w:t>
      </w:r>
      <w:r w:rsidRPr="002163D2">
        <w:rPr>
          <w:shd w:val="clear" w:color="auto" w:fill="FAF9F8"/>
        </w:rPr>
        <w:t xml:space="preserve">Les équipes </w:t>
      </w:r>
      <w:r w:rsidR="00B55B0B" w:rsidRPr="002163D2">
        <w:rPr>
          <w:shd w:val="clear" w:color="auto" w:fill="FAF9F8"/>
        </w:rPr>
        <w:t xml:space="preserve">sécurité </w:t>
      </w:r>
      <w:r w:rsidR="000E0721" w:rsidRPr="002163D2">
        <w:rPr>
          <w:shd w:val="clear" w:color="auto" w:fill="FAF9F8"/>
        </w:rPr>
        <w:t>de la CNAF définissent les modalités des</w:t>
      </w:r>
      <w:r w:rsidRPr="002163D2">
        <w:rPr>
          <w:shd w:val="clear" w:color="auto" w:fill="FAF9F8"/>
        </w:rPr>
        <w:t xml:space="preserve"> </w:t>
      </w:r>
      <w:r w:rsidR="000E0721" w:rsidRPr="002163D2">
        <w:rPr>
          <w:shd w:val="clear" w:color="auto" w:fill="FAF9F8"/>
        </w:rPr>
        <w:t>interconnexions et sont les</w:t>
      </w:r>
      <w:r w:rsidRPr="002163D2">
        <w:rPr>
          <w:shd w:val="clear" w:color="auto" w:fill="FAF9F8"/>
        </w:rPr>
        <w:t xml:space="preserve"> interlocuteurs technique</w:t>
      </w:r>
      <w:r w:rsidR="00E8744C" w:rsidRPr="002163D2">
        <w:rPr>
          <w:shd w:val="clear" w:color="auto" w:fill="FAF9F8"/>
        </w:rPr>
        <w:t>s (</w:t>
      </w:r>
      <w:r w:rsidR="00AA5432" w:rsidRPr="002163D2">
        <w:rPr>
          <w:shd w:val="clear" w:color="auto" w:fill="FAF9F8"/>
        </w:rPr>
        <w:t>Se reporter au chapitre « La démarche de sécurité</w:t>
      </w:r>
      <w:r w:rsidR="00E8744C" w:rsidRPr="002163D2">
        <w:rPr>
          <w:shd w:val="clear" w:color="auto" w:fill="FAF9F8"/>
        </w:rPr>
        <w:t>).</w:t>
      </w:r>
    </w:p>
    <w:p w14:paraId="443F3B1B" w14:textId="77777777" w:rsidR="009F5C1C" w:rsidRDefault="009F5C1C">
      <w:pPr>
        <w:pStyle w:val="Titre2"/>
      </w:pPr>
      <w:bookmarkStart w:id="123" w:name="_Toc158112789"/>
      <w:r w:rsidRPr="00802971">
        <w:t>Contrôle qualité</w:t>
      </w:r>
      <w:bookmarkEnd w:id="123"/>
    </w:p>
    <w:p w14:paraId="48CB52B3" w14:textId="77777777" w:rsidR="009F5C1C" w:rsidRPr="00802971" w:rsidRDefault="009F5C1C" w:rsidP="009F5C1C">
      <w:pPr>
        <w:rPr>
          <w:shd w:val="clear" w:color="auto" w:fill="FAF9F8"/>
        </w:rPr>
      </w:pPr>
      <w:r w:rsidRPr="002163D2">
        <w:rPr>
          <w:shd w:val="clear" w:color="auto" w:fill="FAF9F8"/>
        </w:rPr>
        <w:t>Le présent CCTP prévoit la mise en œuvre d’un contrôle qualité.</w:t>
      </w:r>
      <w:r w:rsidRPr="00802971">
        <w:rPr>
          <w:shd w:val="clear" w:color="auto" w:fill="FAF9F8"/>
        </w:rPr>
        <w:t xml:space="preserve">  </w:t>
      </w:r>
    </w:p>
    <w:p w14:paraId="3B307957" w14:textId="77777777" w:rsidR="009F5C1C" w:rsidRPr="00802971" w:rsidRDefault="009F5C1C" w:rsidP="009F5C1C">
      <w:pPr>
        <w:spacing w:before="0" w:after="0" w:line="240" w:lineRule="auto"/>
        <w:rPr>
          <w:rFonts w:ascii="Calibri" w:hAnsi="Calibri" w:cs="Calibri"/>
        </w:rPr>
      </w:pPr>
      <w:r w:rsidRPr="00802971">
        <w:rPr>
          <w:rFonts w:ascii="Calibri" w:hAnsi="Calibri" w:cs="Calibri"/>
        </w:rPr>
        <w:t xml:space="preserve">De manière transverse : </w:t>
      </w:r>
    </w:p>
    <w:p w14:paraId="4DABD00D" w14:textId="063C871A" w:rsidR="009F5C1C" w:rsidRPr="00802971" w:rsidRDefault="6F9E81B4">
      <w:pPr>
        <w:numPr>
          <w:ilvl w:val="0"/>
          <w:numId w:val="41"/>
        </w:numPr>
        <w:spacing w:before="0" w:after="0" w:line="240" w:lineRule="auto"/>
        <w:rPr>
          <w:rFonts w:ascii="Calibri" w:hAnsi="Calibri" w:cs="Calibri"/>
        </w:rPr>
      </w:pPr>
      <w:r w:rsidRPr="00802971">
        <w:rPr>
          <w:rFonts w:ascii="Calibri" w:hAnsi="Calibri" w:cs="Calibri"/>
        </w:rPr>
        <w:t>Une démarche qualité globale est prévue (cf. paragraphe</w:t>
      </w:r>
      <w:r w:rsidRPr="00802971">
        <w:t xml:space="preserve"> </w:t>
      </w:r>
      <w:r w:rsidR="00F83E7E">
        <w:rPr>
          <w:rFonts w:ascii="Calibri" w:hAnsi="Calibri" w:cs="Calibri"/>
        </w:rPr>
        <w:t xml:space="preserve">8.4) </w:t>
      </w:r>
      <w:r w:rsidRPr="00802971">
        <w:rPr>
          <w:rFonts w:ascii="Calibri" w:hAnsi="Calibri" w:cs="Calibri"/>
        </w:rPr>
        <w:t>qui inclut la conformité des livrables informatiques : respect des normes du marché et des exigences de la CNAF. La qualité du logiciel livrée sera mesurée sur le nombre de défauts logiciels constatés lors de la qualification CNAF ou de la production et sur l’évaluation de la qualité intrinsèque du code pour garantir les exigences non fonctionnelles de maintenabilité, évolutivité, sécurité, robustesse et stabilité.  Un outil de revue de code sera utilisé pour analyser la qualité du code développé auquel la CNAF aura accès.</w:t>
      </w:r>
    </w:p>
    <w:p w14:paraId="53596D92" w14:textId="77777777" w:rsidR="009F5C1C" w:rsidRPr="00802971" w:rsidRDefault="6F9E81B4">
      <w:pPr>
        <w:numPr>
          <w:ilvl w:val="0"/>
          <w:numId w:val="41"/>
        </w:numPr>
        <w:spacing w:before="0" w:after="0" w:line="240" w:lineRule="auto"/>
        <w:rPr>
          <w:rFonts w:ascii="Calibri" w:hAnsi="Calibri" w:cs="Calibri"/>
        </w:rPr>
      </w:pPr>
      <w:r w:rsidRPr="3A2B3EA9">
        <w:rPr>
          <w:rFonts w:ascii="Calibri" w:hAnsi="Calibri" w:cs="Calibri"/>
        </w:rPr>
        <w:t>Un processus de fabrication du SI (tant en cycle en V qu’en mode agile) qui inclut une démarche qualité contrôlée via des mécanismes d’indicateurs de suivi de la qualité. Il poursuit plusieurs objectifs notamment celui de suivre de bout-en-bout le cycle projet à la CNAF, du lancement jusqu’à sa mise en service, de donner un cadre de référence aux acteurs des projets informatiques (phases et étapes incontournables, livrables types, rôles et responsabilités…) en prenant en compte l’extrême diversité des projets mais aussi de décrire les différentes modalités de gestion de projet dans le contexte CNAF en différenciant le mode projet en tant que tel de la maintenance évolutive, et en intégrant progressivement les nouvelles méthodes expérimentées à la CNAF (Mode agile, Mode multi modal, intégration de progiciel).</w:t>
      </w:r>
    </w:p>
    <w:p w14:paraId="28CD54A1" w14:textId="0AEE0325" w:rsidR="009F5C1C" w:rsidRPr="00802971" w:rsidRDefault="6F9E81B4">
      <w:pPr>
        <w:numPr>
          <w:ilvl w:val="0"/>
          <w:numId w:val="41"/>
        </w:numPr>
        <w:spacing w:before="0" w:after="0" w:line="240" w:lineRule="auto"/>
        <w:rPr>
          <w:rFonts w:ascii="Calibri" w:hAnsi="Calibri" w:cs="Calibri"/>
        </w:rPr>
      </w:pPr>
      <w:r w:rsidRPr="00802971">
        <w:rPr>
          <w:rFonts w:ascii="Calibri" w:hAnsi="Calibri" w:cs="Calibri"/>
        </w:rPr>
        <w:t xml:space="preserve">Des pénalités orientés qualité (cf. paragraphe </w:t>
      </w:r>
      <w:r w:rsidR="009F5C1C">
        <w:rPr>
          <w:rFonts w:ascii="Calibri" w:hAnsi="Calibri" w:cs="Calibri"/>
        </w:rPr>
        <w:fldChar w:fldCharType="begin"/>
      </w:r>
      <w:r w:rsidR="009F5C1C">
        <w:rPr>
          <w:rFonts w:ascii="Calibri" w:hAnsi="Calibri" w:cs="Calibri"/>
        </w:rPr>
        <w:instrText xml:space="preserve"> REF _Ref77758380 \r \h  \* MERGEFORMAT </w:instrText>
      </w:r>
      <w:r w:rsidR="009F5C1C">
        <w:rPr>
          <w:rFonts w:ascii="Calibri" w:hAnsi="Calibri" w:cs="Calibri"/>
        </w:rPr>
      </w:r>
      <w:r w:rsidR="009F5C1C">
        <w:rPr>
          <w:rFonts w:ascii="Calibri" w:hAnsi="Calibri" w:cs="Calibri"/>
        </w:rPr>
        <w:fldChar w:fldCharType="separate"/>
      </w:r>
      <w:r w:rsidR="00FB404A">
        <w:rPr>
          <w:rFonts w:ascii="Calibri" w:hAnsi="Calibri" w:cs="Calibri"/>
          <w:b/>
          <w:bCs/>
        </w:rPr>
        <w:t>Erreur ! Source du renvoi introuvable.</w:t>
      </w:r>
      <w:r w:rsidR="009F5C1C">
        <w:rPr>
          <w:rFonts w:ascii="Calibri" w:hAnsi="Calibri" w:cs="Calibri"/>
        </w:rPr>
        <w:fldChar w:fldCharType="end"/>
      </w:r>
      <w:r w:rsidRPr="00802971">
        <w:rPr>
          <w:rFonts w:ascii="Calibri" w:hAnsi="Calibri" w:cs="Calibri"/>
        </w:rPr>
        <w:t>) car intégrées au pilotage opérationnel du marché et vu comme un calcul simple déclinant des indicateurs et non pas comme un processus juridique. Le CCTP ne prévoit pas de pénalités sur le nombre d’incidents mais des SLA sur les délais de réponse en fonction de la priorité.</w:t>
      </w:r>
    </w:p>
    <w:p w14:paraId="68346F1D" w14:textId="77777777" w:rsidR="009F5C1C" w:rsidRDefault="009F5C1C" w:rsidP="009F5C1C">
      <w:pPr>
        <w:spacing w:before="0" w:after="0" w:line="240" w:lineRule="auto"/>
        <w:rPr>
          <w:rFonts w:ascii="Calibri" w:hAnsi="Calibri" w:cs="Calibri"/>
        </w:rPr>
      </w:pPr>
    </w:p>
    <w:p w14:paraId="3E97A871" w14:textId="77777777" w:rsidR="009F5C1C" w:rsidRPr="00802971" w:rsidRDefault="009F5C1C" w:rsidP="009F5C1C">
      <w:pPr>
        <w:spacing w:before="0" w:after="0" w:line="240" w:lineRule="auto"/>
        <w:rPr>
          <w:rFonts w:ascii="Calibri" w:hAnsi="Calibri" w:cs="Calibri"/>
        </w:rPr>
      </w:pPr>
      <w:r w:rsidRPr="00802971">
        <w:rPr>
          <w:rFonts w:ascii="Calibri" w:hAnsi="Calibri" w:cs="Calibri"/>
        </w:rPr>
        <w:t xml:space="preserve">De manière spécifique : </w:t>
      </w:r>
    </w:p>
    <w:p w14:paraId="5B25C905" w14:textId="77777777" w:rsidR="009F5C1C" w:rsidRPr="00802971" w:rsidRDefault="6F9E81B4">
      <w:pPr>
        <w:numPr>
          <w:ilvl w:val="0"/>
          <w:numId w:val="41"/>
        </w:numPr>
        <w:spacing w:before="0" w:after="0" w:line="240" w:lineRule="auto"/>
        <w:rPr>
          <w:rFonts w:ascii="Calibri" w:hAnsi="Calibri" w:cs="Calibri"/>
        </w:rPr>
      </w:pPr>
      <w:r w:rsidRPr="3A2B3EA9">
        <w:rPr>
          <w:rFonts w:ascii="Calibri" w:hAnsi="Calibri" w:cs="Calibri"/>
        </w:rPr>
        <w:t>L’usine logicielle :  Un audit des sources sera réalisé au travers d’une solution d’audit de code de type CAST, SonarQube ou équivalent, aussi bien sur les aspects qualité que de la sécurité du code source. Les mesures devront respecter à ce titre un seuil minimum fixé à 70% des règles implémentées dans la solution. »</w:t>
      </w:r>
    </w:p>
    <w:p w14:paraId="539DBA14" w14:textId="00D4D9D4" w:rsidR="009F5C1C" w:rsidRPr="00802971" w:rsidRDefault="6F9E81B4">
      <w:pPr>
        <w:numPr>
          <w:ilvl w:val="0"/>
          <w:numId w:val="41"/>
        </w:numPr>
        <w:spacing w:before="0" w:after="0" w:line="240" w:lineRule="auto"/>
        <w:rPr>
          <w:rFonts w:ascii="Calibri" w:hAnsi="Calibri" w:cs="Calibri"/>
        </w:rPr>
      </w:pPr>
      <w:r w:rsidRPr="00802971">
        <w:rPr>
          <w:rFonts w:ascii="Calibri" w:hAnsi="Calibri" w:cs="Calibri"/>
        </w:rPr>
        <w:t xml:space="preserve">La possibilité de réalisation de plusieurs audits à l’initiative de la CNAF (cf. paragraphe </w:t>
      </w:r>
      <w:r w:rsidR="009F5C1C">
        <w:rPr>
          <w:rFonts w:ascii="Calibri" w:hAnsi="Calibri" w:cs="Calibri"/>
        </w:rPr>
        <w:fldChar w:fldCharType="begin"/>
      </w:r>
      <w:r w:rsidR="009F5C1C">
        <w:rPr>
          <w:rFonts w:ascii="Calibri" w:hAnsi="Calibri" w:cs="Calibri"/>
        </w:rPr>
        <w:instrText xml:space="preserve"> REF _Ref77758434 \r \h  \* MERGEFORMAT </w:instrText>
      </w:r>
      <w:r w:rsidR="009F5C1C">
        <w:rPr>
          <w:rFonts w:ascii="Calibri" w:hAnsi="Calibri" w:cs="Calibri"/>
        </w:rPr>
      </w:r>
      <w:r w:rsidR="009F5C1C">
        <w:rPr>
          <w:rFonts w:ascii="Calibri" w:hAnsi="Calibri" w:cs="Calibri"/>
        </w:rPr>
        <w:fldChar w:fldCharType="separate"/>
      </w:r>
      <w:r w:rsidR="00FB404A">
        <w:rPr>
          <w:rFonts w:ascii="Calibri" w:hAnsi="Calibri" w:cs="Calibri"/>
          <w:b/>
          <w:bCs/>
        </w:rPr>
        <w:t>Erreur ! Source du renvoi introuvable.</w:t>
      </w:r>
      <w:r w:rsidR="009F5C1C">
        <w:rPr>
          <w:rFonts w:ascii="Calibri" w:hAnsi="Calibri" w:cs="Calibri"/>
        </w:rPr>
        <w:fldChar w:fldCharType="end"/>
      </w:r>
      <w:r w:rsidRPr="00802971">
        <w:rPr>
          <w:rFonts w:ascii="Calibri" w:hAnsi="Calibri" w:cs="Calibri"/>
        </w:rPr>
        <w:t xml:space="preserve">). Ces audits peuvent porter sur différents points tels que le respect des standards de développements, le respect des règles de l’état de l’art en termes de structuration du code et des programmes, les outils, moyens et procédures mis en œuvre par le Titulaire pour l'exécution des prestations, en conformité avec les recommandations éditeur dans le cas d’un progiciel et/ou par la CNAF,  le respect des procédures prévues de maintien des conditions de transférabilité ou encore les règles de respect de la protection des données en conformité avec le RGPD. </w:t>
      </w:r>
    </w:p>
    <w:p w14:paraId="64F8755E" w14:textId="2E4C8387" w:rsidR="009F5C1C" w:rsidRPr="00802971" w:rsidRDefault="6F9E81B4">
      <w:pPr>
        <w:numPr>
          <w:ilvl w:val="0"/>
          <w:numId w:val="41"/>
        </w:numPr>
        <w:spacing w:before="0" w:after="0" w:line="240" w:lineRule="auto"/>
        <w:rPr>
          <w:rFonts w:ascii="Calibri" w:hAnsi="Calibri" w:cs="Calibri"/>
        </w:rPr>
      </w:pPr>
      <w:r w:rsidRPr="3A2B3EA9">
        <w:rPr>
          <w:rFonts w:ascii="Calibri" w:hAnsi="Calibri" w:cs="Calibri"/>
        </w:rPr>
        <w:t>La mise en œuvre à travers différentes prestations telles que la maintenance corrective, la maintenance évolutive et la prestation de développement et paramétrages des solutions qui prévoient de vérifier le code dans un outil de mesure de qualité ou à défaut procéder à une relecture, et garantir le respect des normes et contraintes avec à la clé, un bilan de la mesure de qualité de code. De</w:t>
      </w:r>
      <w:r w:rsidR="002163D2">
        <w:rPr>
          <w:rFonts w:ascii="Calibri" w:hAnsi="Calibri" w:cs="Calibri"/>
        </w:rPr>
        <w:t xml:space="preserve"> </w:t>
      </w:r>
      <w:r w:rsidRPr="3A2B3EA9">
        <w:rPr>
          <w:rFonts w:ascii="Calibri" w:hAnsi="Calibri" w:cs="Calibri"/>
        </w:rPr>
        <w:t>plus, des prestations d’assistance à la vérification de la cohérence fonctionnelle (Tests) prévoit l’établissement d’un bilan de qualité selon la démarche qualité</w:t>
      </w:r>
    </w:p>
    <w:p w14:paraId="2ABB8AC4" w14:textId="23441370" w:rsidR="009F5C1C" w:rsidRPr="00802971" w:rsidRDefault="6F9E81B4">
      <w:pPr>
        <w:numPr>
          <w:ilvl w:val="0"/>
          <w:numId w:val="41"/>
        </w:numPr>
        <w:spacing w:before="0" w:after="0" w:line="240" w:lineRule="auto"/>
        <w:rPr>
          <w:rFonts w:ascii="Calibri" w:hAnsi="Calibri" w:cs="Calibri"/>
        </w:rPr>
      </w:pPr>
      <w:r w:rsidRPr="00802971">
        <w:rPr>
          <w:rFonts w:ascii="Calibri" w:hAnsi="Calibri" w:cs="Calibri"/>
        </w:rPr>
        <w:t xml:space="preserve">La mise en œuvre des prestations en mode agile qui prévoient dans la phase de test, la réalisation des tests dits de type </w:t>
      </w:r>
      <w:r>
        <w:rPr>
          <w:rFonts w:ascii="Calibri" w:hAnsi="Calibri" w:cs="Calibri"/>
        </w:rPr>
        <w:t>Q4 (tests orientés technologie) menée par la CNAF avec possible intervention du titulaire et qui mesure notamment la qualité du code, la résilience et l’exploitabilité.</w:t>
      </w:r>
      <w:r w:rsidRPr="00802971">
        <w:rPr>
          <w:rFonts w:ascii="Calibri" w:hAnsi="Calibri" w:cs="Calibri"/>
        </w:rPr>
        <w:t xml:space="preserve"> (</w:t>
      </w:r>
      <w:r w:rsidR="4CD51C5D" w:rsidRPr="00802971">
        <w:rPr>
          <w:rFonts w:ascii="Calibri" w:hAnsi="Calibri" w:cs="Calibri"/>
        </w:rPr>
        <w:t>Cf.</w:t>
      </w:r>
      <w:r w:rsidRPr="00802971">
        <w:rPr>
          <w:rFonts w:ascii="Calibri" w:hAnsi="Calibri" w:cs="Calibri"/>
        </w:rPr>
        <w:t xml:space="preserve"> paragraphe </w:t>
      </w:r>
      <w:r w:rsidR="009F5C1C">
        <w:rPr>
          <w:rFonts w:ascii="Calibri" w:hAnsi="Calibri" w:cs="Calibri"/>
        </w:rPr>
        <w:fldChar w:fldCharType="begin"/>
      </w:r>
      <w:r w:rsidR="009F5C1C">
        <w:rPr>
          <w:rFonts w:ascii="Calibri" w:hAnsi="Calibri" w:cs="Calibri"/>
        </w:rPr>
        <w:instrText xml:space="preserve"> REF _Ref77758525 \r \h  \* MERGEFORMAT </w:instrText>
      </w:r>
      <w:r w:rsidR="009F5C1C">
        <w:rPr>
          <w:rFonts w:ascii="Calibri" w:hAnsi="Calibri" w:cs="Calibri"/>
        </w:rPr>
      </w:r>
      <w:r w:rsidR="009F5C1C">
        <w:rPr>
          <w:rFonts w:ascii="Calibri" w:hAnsi="Calibri" w:cs="Calibri"/>
        </w:rPr>
        <w:fldChar w:fldCharType="separate"/>
      </w:r>
      <w:r w:rsidR="00FB404A">
        <w:rPr>
          <w:rFonts w:ascii="Calibri" w:hAnsi="Calibri" w:cs="Calibri"/>
          <w:b/>
          <w:bCs/>
        </w:rPr>
        <w:t>Erreur ! Source du renvoi introuvable.</w:t>
      </w:r>
      <w:r w:rsidR="009F5C1C">
        <w:rPr>
          <w:rFonts w:ascii="Calibri" w:hAnsi="Calibri" w:cs="Calibri"/>
        </w:rPr>
        <w:fldChar w:fldCharType="end"/>
      </w:r>
      <w:r w:rsidRPr="00802971">
        <w:rPr>
          <w:rFonts w:ascii="Calibri" w:hAnsi="Calibri" w:cs="Calibri"/>
        </w:rPr>
        <w:t>)</w:t>
      </w:r>
    </w:p>
    <w:p w14:paraId="296A4B8F" w14:textId="036EB274" w:rsidR="009F5C1C" w:rsidRPr="00FE04E0" w:rsidRDefault="009F5C1C" w:rsidP="00AA5432">
      <w:pPr>
        <w:rPr>
          <w:shd w:val="clear" w:color="auto" w:fill="FAF9F8"/>
        </w:rPr>
      </w:pPr>
    </w:p>
    <w:p w14:paraId="39EE192C" w14:textId="56BE71FA" w:rsidR="00920161" w:rsidRPr="006024A9" w:rsidRDefault="002C709A">
      <w:pPr>
        <w:pStyle w:val="Titre1"/>
      </w:pPr>
      <w:bookmarkStart w:id="124" w:name="_Toc70673186"/>
      <w:bookmarkStart w:id="125" w:name="_Toc126858782"/>
      <w:bookmarkStart w:id="126" w:name="_Toc126858783"/>
      <w:bookmarkStart w:id="127" w:name="_Toc126858784"/>
      <w:bookmarkStart w:id="128" w:name="_Toc126858785"/>
      <w:bookmarkStart w:id="129" w:name="_Toc126858786"/>
      <w:bookmarkStart w:id="130" w:name="_Toc126858787"/>
      <w:bookmarkStart w:id="131" w:name="_Toc126858788"/>
      <w:bookmarkStart w:id="132" w:name="_Toc126858789"/>
      <w:bookmarkStart w:id="133" w:name="_Toc126858790"/>
      <w:bookmarkStart w:id="134" w:name="_Toc126858802"/>
      <w:bookmarkStart w:id="135" w:name="_Toc126858803"/>
      <w:bookmarkStart w:id="136" w:name="_Toc126858804"/>
      <w:bookmarkStart w:id="137" w:name="_Toc126858805"/>
      <w:bookmarkStart w:id="138" w:name="_Toc69401783"/>
      <w:bookmarkStart w:id="139" w:name="_Toc69451810"/>
      <w:bookmarkStart w:id="140" w:name="_Ref126080507"/>
      <w:bookmarkStart w:id="141" w:name="_Toc158112790"/>
      <w:bookmarkEnd w:id="121"/>
      <w:bookmarkEnd w:id="122"/>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r>
        <w:t xml:space="preserve">Description </w:t>
      </w:r>
      <w:r w:rsidR="000A7747">
        <w:t xml:space="preserve">synthétique </w:t>
      </w:r>
      <w:r w:rsidR="00CE69EE">
        <w:t>des</w:t>
      </w:r>
      <w:r w:rsidR="001318CF">
        <w:t xml:space="preserve"> périmètre</w:t>
      </w:r>
      <w:r w:rsidR="00CE69EE">
        <w:t>s</w:t>
      </w:r>
      <w:r w:rsidR="001318CF">
        <w:t xml:space="preserve"> de</w:t>
      </w:r>
      <w:r>
        <w:t xml:space="preserve"> prestations</w:t>
      </w:r>
      <w:bookmarkEnd w:id="138"/>
      <w:bookmarkEnd w:id="139"/>
      <w:r>
        <w:t xml:space="preserve"> </w:t>
      </w:r>
      <w:bookmarkEnd w:id="140"/>
      <w:bookmarkEnd w:id="141"/>
    </w:p>
    <w:p w14:paraId="3A99805A" w14:textId="568E10AA" w:rsidR="00857774" w:rsidRDefault="00857774">
      <w:pPr>
        <w:pStyle w:val="Titre2"/>
      </w:pPr>
      <w:bookmarkStart w:id="142" w:name="_Toc158112791"/>
      <w:r>
        <w:t>Périmètre de prestations</w:t>
      </w:r>
      <w:bookmarkEnd w:id="142"/>
    </w:p>
    <w:p w14:paraId="02FC7700" w14:textId="12648930" w:rsidR="00857774" w:rsidRDefault="005537EE" w:rsidP="00771F48">
      <w:r>
        <w:t>Le périmètre de prestations couvre une partie importante du cycle de vie d’un système d’information</w:t>
      </w:r>
      <w:r w:rsidR="006B229B">
        <w:t xml:space="preserve"> à l’exception des besoins</w:t>
      </w:r>
      <w:r w:rsidR="008F5D13">
        <w:t xml:space="preserve"> </w:t>
      </w:r>
      <w:r w:rsidR="00873BDC">
        <w:t>de définition de la stratégie et de la gouvernance du SIRH</w:t>
      </w:r>
      <w:r w:rsidR="002B422C">
        <w:t>, des besoins d’urbanisation</w:t>
      </w:r>
      <w:r w:rsidR="00C3000F">
        <w:t xml:space="preserve"> ou encore d’exploitation</w:t>
      </w:r>
      <w:r w:rsidR="008E71C1">
        <w:t xml:space="preserve"> pure</w:t>
      </w:r>
      <w:r w:rsidR="00C3000F">
        <w:t xml:space="preserve"> (déploiement, ingénierie d’exploitation, supervision, hypervision</w:t>
      </w:r>
      <w:r w:rsidR="008E71C1">
        <w:t>, administration</w:t>
      </w:r>
      <w:r w:rsidR="00C3000F">
        <w:t xml:space="preserve"> etc.).</w:t>
      </w:r>
    </w:p>
    <w:p w14:paraId="57B8B6B3" w14:textId="5FFE1848" w:rsidR="00EA1758" w:rsidRDefault="00EA1758" w:rsidP="00EA1758">
      <w:r>
        <w:t>Il couvre en conséquence les phases suivantes du cycle de vie du système d’information, de l’Assistance à la Maitrise d’Ouvrage</w:t>
      </w:r>
      <w:r w:rsidR="00FE0E34">
        <w:t xml:space="preserve"> (Lot 1</w:t>
      </w:r>
      <w:r w:rsidR="003631A1">
        <w:t>-Amoa</w:t>
      </w:r>
      <w:r w:rsidR="00FE0E34">
        <w:t>)</w:t>
      </w:r>
      <w:r>
        <w:t xml:space="preserve">, de l’Assistance à la Maîtrise d’œuvre et </w:t>
      </w:r>
      <w:r w:rsidR="00656CE8">
        <w:t xml:space="preserve">du maintien en condition </w:t>
      </w:r>
      <w:r w:rsidR="008902F1">
        <w:t>opérationnelle</w:t>
      </w:r>
      <w:r w:rsidR="00FE0E34">
        <w:t xml:space="preserve"> (lot 2</w:t>
      </w:r>
      <w:r w:rsidR="003631A1">
        <w:t>-Amoe</w:t>
      </w:r>
      <w:r w:rsidR="00FE0E34">
        <w:t>)</w:t>
      </w:r>
      <w:r>
        <w:t xml:space="preserve"> : </w:t>
      </w:r>
    </w:p>
    <w:p w14:paraId="17E25025" w14:textId="6B4B49E5" w:rsidR="00734759" w:rsidRDefault="0069347A" w:rsidP="00771F48">
      <w:r>
        <w:t>C</w:t>
      </w:r>
      <w:r w:rsidR="00771F48" w:rsidRPr="00A15D6C">
        <w:t>e</w:t>
      </w:r>
      <w:r w:rsidR="00AC7368">
        <w:t>s</w:t>
      </w:r>
      <w:r w:rsidR="00771F48" w:rsidRPr="00A15D6C">
        <w:t xml:space="preserve"> périmètre</w:t>
      </w:r>
      <w:r w:rsidR="00AC7368">
        <w:t>s</w:t>
      </w:r>
      <w:r w:rsidR="00771F48" w:rsidRPr="00A15D6C">
        <w:t xml:space="preserve"> de prestations</w:t>
      </w:r>
      <w:r w:rsidR="00771F48" w:rsidRPr="004C422C">
        <w:t xml:space="preserve"> </w:t>
      </w:r>
      <w:r w:rsidR="00AC7368">
        <w:t>sont</w:t>
      </w:r>
      <w:r w:rsidR="00771F48" w:rsidRPr="004C422C">
        <w:t xml:space="preserve"> </w:t>
      </w:r>
      <w:r w:rsidR="00133BCB">
        <w:t>constitué</w:t>
      </w:r>
      <w:r w:rsidR="00AC7368">
        <w:t>s</w:t>
      </w:r>
      <w:r w:rsidR="00133BCB">
        <w:t xml:space="preserve"> à la fois </w:t>
      </w:r>
      <w:r w:rsidR="00026E56">
        <w:t>de prestations décrites sous forme d</w:t>
      </w:r>
      <w:r w:rsidR="00771F48">
        <w:t>’</w:t>
      </w:r>
      <w:r w:rsidR="00026E56">
        <w:t>unités d</w:t>
      </w:r>
      <w:r w:rsidR="00771F48">
        <w:t>’œuvre</w:t>
      </w:r>
      <w:r w:rsidR="00E90528">
        <w:t xml:space="preserve"> et de prestations en mode forfaitaire</w:t>
      </w:r>
      <w:r w:rsidR="00026E56">
        <w:t>.</w:t>
      </w:r>
    </w:p>
    <w:p w14:paraId="1941D611" w14:textId="171F42BE" w:rsidR="00CC08B8" w:rsidRDefault="00C74759" w:rsidP="00771F48">
      <w:r>
        <w:rPr>
          <w:noProof/>
        </w:rPr>
        <w:drawing>
          <wp:inline distT="0" distB="0" distL="0" distR="0" wp14:anchorId="25502FDE" wp14:editId="05A5D06B">
            <wp:extent cx="5761355" cy="3550285"/>
            <wp:effectExtent l="0" t="0" r="0" b="0"/>
            <wp:docPr id="165186" name="Image 165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61355" cy="3550285"/>
                    </a:xfrm>
                    <a:prstGeom prst="rect">
                      <a:avLst/>
                    </a:prstGeom>
                  </pic:spPr>
                </pic:pic>
              </a:graphicData>
            </a:graphic>
          </wp:inline>
        </w:drawing>
      </w:r>
    </w:p>
    <w:p w14:paraId="239CBADF" w14:textId="0E72E8E7" w:rsidR="00A9019D" w:rsidRDefault="00A9019D" w:rsidP="00771F48">
      <w:r w:rsidRPr="00A9019D">
        <w:t>Pour l’ensemble des prestations attendues, et décrite dans les chapitres suivants, le titulaire se doit de respecter les éléments de contexte ainsi que les processus opérationnels décrits aux chapitres précédents.</w:t>
      </w:r>
    </w:p>
    <w:p w14:paraId="0D3F86ED" w14:textId="44D91B9E" w:rsidR="00C73890" w:rsidRDefault="00C73890" w:rsidP="00E90528">
      <w:pPr>
        <w:pStyle w:val="Titre1"/>
      </w:pPr>
      <w:bookmarkStart w:id="143" w:name="_Toc158112792"/>
      <w:r>
        <w:t>Prestations sous forme d’unités d’œuvre</w:t>
      </w:r>
      <w:bookmarkEnd w:id="143"/>
    </w:p>
    <w:p w14:paraId="6B389CFA" w14:textId="23A37F79" w:rsidR="004075DE" w:rsidRDefault="004075DE" w:rsidP="004075DE">
      <w:r>
        <w:t>L’unité d’œuvre est une fonction élémentaire de réalisation assimilée à une tâche fonctionnelle ou technique. Elle correspond à un processus standardisé concourant à la réalisation d’un service ou d’un produit.</w:t>
      </w:r>
    </w:p>
    <w:p w14:paraId="4A605AFB" w14:textId="292C66CC" w:rsidR="00734759" w:rsidRDefault="00734759" w:rsidP="00734759">
      <w:r>
        <w:t>Chaque unité d’</w:t>
      </w:r>
      <w:r w:rsidR="0035222B">
        <w:t xml:space="preserve">œuvre </w:t>
      </w:r>
      <w:r>
        <w:t xml:space="preserve">est </w:t>
      </w:r>
      <w:r w:rsidR="00C45993">
        <w:t xml:space="preserve">ainsi </w:t>
      </w:r>
      <w:r>
        <w:t>caractérisée par :</w:t>
      </w:r>
    </w:p>
    <w:p w14:paraId="2B10FB3A" w14:textId="676E850C" w:rsidR="00734759" w:rsidRDefault="00734759">
      <w:pPr>
        <w:pStyle w:val="PucesMek"/>
        <w:rPr>
          <w:bdr w:val="none" w:sz="0" w:space="0" w:color="auto" w:frame="1"/>
        </w:rPr>
      </w:pPr>
      <w:r w:rsidRPr="00734759">
        <w:rPr>
          <w:bdr w:val="none" w:sz="0" w:space="0" w:color="auto" w:frame="1"/>
        </w:rPr>
        <w:t>Une description générale</w:t>
      </w:r>
      <w:r w:rsidR="001F57EF">
        <w:rPr>
          <w:bdr w:val="none" w:sz="0" w:space="0" w:color="auto" w:frame="1"/>
        </w:rPr>
        <w:t xml:space="preserve"> des activités attendues du prestataire</w:t>
      </w:r>
      <w:r w:rsidRPr="00734759">
        <w:rPr>
          <w:bdr w:val="none" w:sz="0" w:space="0" w:color="auto" w:frame="1"/>
        </w:rPr>
        <w:t xml:space="preserve"> ;</w:t>
      </w:r>
    </w:p>
    <w:p w14:paraId="538CEEAB" w14:textId="1BBDD075" w:rsidR="001F57EF" w:rsidRPr="00734759" w:rsidRDefault="001F57EF">
      <w:pPr>
        <w:pStyle w:val="PucesMek"/>
        <w:rPr>
          <w:bdr w:val="none" w:sz="0" w:space="0" w:color="auto" w:frame="1"/>
        </w:rPr>
      </w:pPr>
      <w:r>
        <w:rPr>
          <w:bdr w:val="none" w:sz="0" w:space="0" w:color="auto" w:frame="1"/>
        </w:rPr>
        <w:t>Un ou plusieurs entrants préalables à la réalisation des activités décrites ;</w:t>
      </w:r>
    </w:p>
    <w:p w14:paraId="4582BC4F" w14:textId="7CF79286" w:rsidR="00734759" w:rsidRPr="00734759" w:rsidRDefault="00734759">
      <w:pPr>
        <w:pStyle w:val="PucesMek"/>
        <w:rPr>
          <w:bdr w:val="none" w:sz="0" w:space="0" w:color="auto" w:frame="1"/>
        </w:rPr>
      </w:pPr>
      <w:r w:rsidRPr="00734759">
        <w:rPr>
          <w:bdr w:val="none" w:sz="0" w:space="0" w:color="auto" w:frame="1"/>
        </w:rPr>
        <w:t xml:space="preserve">Un ou </w:t>
      </w:r>
      <w:r w:rsidR="0035222B">
        <w:rPr>
          <w:bdr w:val="none" w:sz="0" w:space="0" w:color="auto" w:frame="1"/>
        </w:rPr>
        <w:t>plusieurs</w:t>
      </w:r>
      <w:r w:rsidRPr="00734759">
        <w:rPr>
          <w:bdr w:val="none" w:sz="0" w:space="0" w:color="auto" w:frame="1"/>
        </w:rPr>
        <w:t xml:space="preserve"> livrables ;</w:t>
      </w:r>
    </w:p>
    <w:p w14:paraId="437EED2E" w14:textId="1A972207" w:rsidR="00734759" w:rsidRPr="00734759" w:rsidRDefault="00734759">
      <w:pPr>
        <w:pStyle w:val="PucesMek"/>
        <w:rPr>
          <w:bdr w:val="none" w:sz="0" w:space="0" w:color="auto" w:frame="1"/>
        </w:rPr>
      </w:pPr>
      <w:r w:rsidRPr="00734759">
        <w:rPr>
          <w:bdr w:val="none" w:sz="0" w:space="0" w:color="auto" w:frame="1"/>
        </w:rPr>
        <w:t>Un prix unitaire « global » correspondant à la réalisation d’une unité d’</w:t>
      </w:r>
      <w:r w:rsidR="001F57EF">
        <w:rPr>
          <w:bdr w:val="none" w:sz="0" w:space="0" w:color="auto" w:frame="1"/>
        </w:rPr>
        <w:t>œuvre</w:t>
      </w:r>
      <w:r w:rsidRPr="00734759">
        <w:rPr>
          <w:bdr w:val="none" w:sz="0" w:space="0" w:color="auto" w:frame="1"/>
        </w:rPr>
        <w:t xml:space="preserve"> ;</w:t>
      </w:r>
    </w:p>
    <w:p w14:paraId="04AAAC48" w14:textId="19F944CD" w:rsidR="00771F48" w:rsidRPr="00734759" w:rsidRDefault="00734759">
      <w:pPr>
        <w:pStyle w:val="PucesMek"/>
        <w:rPr>
          <w:bdr w:val="none" w:sz="0" w:space="0" w:color="auto" w:frame="1"/>
        </w:rPr>
      </w:pPr>
      <w:r w:rsidRPr="00734759">
        <w:rPr>
          <w:bdr w:val="none" w:sz="0" w:space="0" w:color="auto" w:frame="1"/>
        </w:rPr>
        <w:t>Un</w:t>
      </w:r>
      <w:r w:rsidR="00C45993">
        <w:rPr>
          <w:bdr w:val="none" w:sz="0" w:space="0" w:color="auto" w:frame="1"/>
        </w:rPr>
        <w:t xml:space="preserve">e durée </w:t>
      </w:r>
      <w:r w:rsidRPr="00734759">
        <w:rPr>
          <w:bdr w:val="none" w:sz="0" w:space="0" w:color="auto" w:frame="1"/>
        </w:rPr>
        <w:t xml:space="preserve">standard de réalisation </w:t>
      </w:r>
      <w:r w:rsidR="00B866FE">
        <w:rPr>
          <w:bdr w:val="none" w:sz="0" w:space="0" w:color="auto" w:frame="1"/>
        </w:rPr>
        <w:t>ou une estimation de charge</w:t>
      </w:r>
      <w:r w:rsidRPr="00734759">
        <w:rPr>
          <w:bdr w:val="none" w:sz="0" w:space="0" w:color="auto" w:frame="1"/>
        </w:rPr>
        <w:t>.</w:t>
      </w:r>
    </w:p>
    <w:p w14:paraId="787F3F3F" w14:textId="3128A9F2" w:rsidR="00133BCB" w:rsidRDefault="00B866FE" w:rsidP="00133BCB">
      <w:r>
        <w:t xml:space="preserve">Les entrants pourront </w:t>
      </w:r>
      <w:r w:rsidR="00133BCB" w:rsidRPr="00E97C81">
        <w:t>être affiné</w:t>
      </w:r>
      <w:r>
        <w:t>s</w:t>
      </w:r>
      <w:r w:rsidR="00133BCB" w:rsidRPr="00E97C81">
        <w:t xml:space="preserve"> en fonction de chaque besoin lors des réunions de cadrage entre la CNAF et le Titulaire. Les livrables seront à produire en fonction de la spécification des entrants. </w:t>
      </w:r>
    </w:p>
    <w:p w14:paraId="457C78C1" w14:textId="1CBF8C26" w:rsidR="00A9019D" w:rsidRDefault="00A9019D" w:rsidP="00133BCB">
      <w:r>
        <w:t xml:space="preserve">Les prestations constitutives des deux lots s’exécutent par l’émission des bons de commande </w:t>
      </w:r>
      <w:r w:rsidR="0092602D">
        <w:t>qui peuvent porter sur une ou plusieurs unités d’œuvres différentes selon la nature du projet.</w:t>
      </w:r>
    </w:p>
    <w:p w14:paraId="1C431BCE" w14:textId="1D25F1A0" w:rsidR="0092602D" w:rsidRPr="00846EFC" w:rsidRDefault="0092602D" w:rsidP="00133BCB">
      <w:pPr>
        <w:rPr>
          <w:rFonts w:eastAsia="Times New Roman" w:cstheme="minorHAnsi"/>
          <w:lang w:eastAsia="fr-FR"/>
        </w:rPr>
      </w:pPr>
      <w:r>
        <w:t>La Cnaf effectue dans ses bons de commande, le cadrage de la prestations demandée.</w:t>
      </w:r>
    </w:p>
    <w:tbl>
      <w:tblPr>
        <w:tblW w:w="9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576"/>
        <w:gridCol w:w="5868"/>
        <w:gridCol w:w="1668"/>
      </w:tblGrid>
      <w:tr w:rsidR="001D50E8" w:rsidRPr="00A15890" w14:paraId="335DAA2E" w14:textId="77777777" w:rsidTr="00EE51B6">
        <w:trPr>
          <w:trHeight w:val="291"/>
          <w:tblHeader/>
        </w:trPr>
        <w:tc>
          <w:tcPr>
            <w:tcW w:w="1576" w:type="dxa"/>
            <w:shd w:val="clear" w:color="auto" w:fill="EDEDED" w:themeFill="accent3" w:themeFillTint="33"/>
            <w:vAlign w:val="center"/>
          </w:tcPr>
          <w:p w14:paraId="229FED32" w14:textId="77777777" w:rsidR="00771F48" w:rsidRPr="00A15890" w:rsidRDefault="00771F48" w:rsidP="00E439F6">
            <w:pPr>
              <w:spacing w:before="0" w:after="0"/>
              <w:jc w:val="center"/>
              <w:rPr>
                <w:rFonts w:cstheme="minorHAnsi"/>
              </w:rPr>
            </w:pPr>
            <w:r w:rsidRPr="00A15890">
              <w:rPr>
                <w:rFonts w:eastAsia="Calibri" w:cstheme="minorHAnsi"/>
              </w:rPr>
              <w:t>Catégories de prestations</w:t>
            </w:r>
          </w:p>
        </w:tc>
        <w:tc>
          <w:tcPr>
            <w:tcW w:w="5868" w:type="dxa"/>
            <w:shd w:val="clear" w:color="auto" w:fill="EDEDED" w:themeFill="accent3" w:themeFillTint="33"/>
            <w:vAlign w:val="center"/>
          </w:tcPr>
          <w:p w14:paraId="6C5B62FD" w14:textId="77777777" w:rsidR="00771F48" w:rsidRPr="00A15890" w:rsidRDefault="00771F48" w:rsidP="00E439F6">
            <w:pPr>
              <w:spacing w:before="0" w:after="0"/>
              <w:jc w:val="center"/>
              <w:rPr>
                <w:rFonts w:cstheme="minorHAnsi"/>
              </w:rPr>
            </w:pPr>
            <w:r w:rsidRPr="00A15890">
              <w:rPr>
                <w:rFonts w:eastAsia="Calibri" w:cstheme="minorHAnsi"/>
              </w:rPr>
              <w:t>Description</w:t>
            </w:r>
          </w:p>
        </w:tc>
        <w:tc>
          <w:tcPr>
            <w:tcW w:w="1668" w:type="dxa"/>
            <w:shd w:val="clear" w:color="auto" w:fill="EDEDED" w:themeFill="accent3" w:themeFillTint="33"/>
            <w:vAlign w:val="center"/>
          </w:tcPr>
          <w:p w14:paraId="08F17D39" w14:textId="6D51CA8E" w:rsidR="00771F48" w:rsidRPr="00A15890" w:rsidRDefault="007A0822" w:rsidP="00E439F6">
            <w:pPr>
              <w:spacing w:before="0" w:after="0"/>
              <w:jc w:val="center"/>
              <w:rPr>
                <w:rFonts w:cstheme="minorHAnsi"/>
              </w:rPr>
            </w:pPr>
            <w:r w:rsidRPr="00A15890">
              <w:rPr>
                <w:rFonts w:eastAsia="&quot;Arial&quot;,sans-serif" w:cstheme="minorHAnsi"/>
              </w:rPr>
              <w:t>Code</w:t>
            </w:r>
          </w:p>
        </w:tc>
      </w:tr>
      <w:tr w:rsidR="00B55513" w:rsidRPr="00A15890" w14:paraId="2A7E5BA1" w14:textId="77777777" w:rsidTr="00AF3F9E">
        <w:trPr>
          <w:trHeight w:val="353"/>
        </w:trPr>
        <w:tc>
          <w:tcPr>
            <w:tcW w:w="9112" w:type="dxa"/>
            <w:gridSpan w:val="3"/>
            <w:shd w:val="clear" w:color="auto" w:fill="D9E2F3" w:themeFill="accent1" w:themeFillTint="33"/>
          </w:tcPr>
          <w:p w14:paraId="7E1298D7" w14:textId="202D81CE" w:rsidR="00B55513" w:rsidRPr="00942E2D" w:rsidRDefault="00F23A65" w:rsidP="00B55513">
            <w:pPr>
              <w:spacing w:before="0" w:after="0"/>
              <w:rPr>
                <w:rFonts w:eastAsia="Calibri" w:cstheme="minorHAnsi"/>
                <w:b/>
                <w:bCs/>
                <w:color w:val="000000" w:themeColor="text1"/>
              </w:rPr>
            </w:pPr>
            <w:r w:rsidRPr="00942E2D">
              <w:rPr>
                <w:rFonts w:eastAsia="Calibri" w:cstheme="minorHAnsi"/>
                <w:b/>
                <w:bCs/>
                <w:color w:val="000000" w:themeColor="text1"/>
              </w:rPr>
              <w:t>Phase de définition du besoin</w:t>
            </w:r>
            <w:r w:rsidR="008D0B4C" w:rsidRPr="00942E2D">
              <w:rPr>
                <w:rFonts w:eastAsia="Calibri" w:cstheme="minorHAnsi"/>
                <w:b/>
                <w:bCs/>
                <w:color w:val="000000" w:themeColor="text1"/>
              </w:rPr>
              <w:t xml:space="preserve"> – Prestations d’AMOA</w:t>
            </w:r>
            <w:r w:rsidR="00FC3345" w:rsidRPr="00942E2D">
              <w:rPr>
                <w:rFonts w:eastAsia="Calibri" w:cstheme="minorHAnsi"/>
                <w:b/>
                <w:bCs/>
                <w:color w:val="000000" w:themeColor="text1"/>
              </w:rPr>
              <w:t xml:space="preserve"> LOT 1</w:t>
            </w:r>
          </w:p>
        </w:tc>
      </w:tr>
      <w:tr w:rsidR="00E95A23" w:rsidRPr="00A15890" w14:paraId="13FD5023" w14:textId="77777777" w:rsidTr="00EE51B6">
        <w:trPr>
          <w:trHeight w:val="271"/>
        </w:trPr>
        <w:tc>
          <w:tcPr>
            <w:tcW w:w="1576" w:type="dxa"/>
            <w:vMerge w:val="restart"/>
            <w:vAlign w:val="center"/>
          </w:tcPr>
          <w:p w14:paraId="17531A9E" w14:textId="09F9F62C" w:rsidR="00E95A23" w:rsidRPr="00A15890" w:rsidRDefault="00E95A23">
            <w:pPr>
              <w:spacing w:before="0" w:after="0"/>
              <w:jc w:val="left"/>
              <w:rPr>
                <w:rFonts w:cstheme="minorHAnsi"/>
              </w:rPr>
            </w:pPr>
            <w:r>
              <w:rPr>
                <w:rFonts w:cstheme="minorHAnsi"/>
              </w:rPr>
              <w:t>Préparation du projet selon la méthode cycle en V</w:t>
            </w:r>
          </w:p>
        </w:tc>
        <w:tc>
          <w:tcPr>
            <w:tcW w:w="5868" w:type="dxa"/>
            <w:vAlign w:val="center"/>
          </w:tcPr>
          <w:p w14:paraId="6A30E7DA" w14:textId="77777777" w:rsidR="00E95A23" w:rsidRPr="00A15890" w:rsidRDefault="00E95A23">
            <w:pPr>
              <w:spacing w:before="0" w:after="0"/>
              <w:jc w:val="left"/>
              <w:rPr>
                <w:rFonts w:eastAsia="Calibri" w:cstheme="minorHAnsi"/>
                <w:color w:val="000000" w:themeColor="text1"/>
              </w:rPr>
            </w:pPr>
            <w:r w:rsidRPr="00A15890">
              <w:rPr>
                <w:rFonts w:eastAsia="Calibri" w:cstheme="minorHAnsi"/>
                <w:color w:val="000000" w:themeColor="text1"/>
              </w:rPr>
              <w:t>Assistance à l'étude préalable</w:t>
            </w:r>
          </w:p>
        </w:tc>
        <w:tc>
          <w:tcPr>
            <w:tcW w:w="1668" w:type="dxa"/>
            <w:vAlign w:val="center"/>
          </w:tcPr>
          <w:p w14:paraId="713B88D5" w14:textId="660F2E2F" w:rsidR="00E95A23" w:rsidRPr="00A15890" w:rsidRDefault="00E95A23">
            <w:pPr>
              <w:spacing w:before="0" w:after="0"/>
              <w:jc w:val="left"/>
              <w:rPr>
                <w:rFonts w:eastAsia="Calibri" w:cstheme="minorHAnsi"/>
                <w:color w:val="000000" w:themeColor="text1"/>
              </w:rPr>
            </w:pPr>
            <w:r w:rsidRPr="00A15890">
              <w:rPr>
                <w:rFonts w:eastAsia="Calibri" w:cstheme="minorHAnsi"/>
                <w:color w:val="000000" w:themeColor="text1"/>
              </w:rPr>
              <w:t>UO_PR_EP</w:t>
            </w:r>
          </w:p>
        </w:tc>
      </w:tr>
      <w:tr w:rsidR="00E95A23" w:rsidRPr="00A15890" w14:paraId="664C1B92" w14:textId="77777777" w:rsidTr="00EE51B6">
        <w:trPr>
          <w:trHeight w:val="285"/>
        </w:trPr>
        <w:tc>
          <w:tcPr>
            <w:tcW w:w="1576" w:type="dxa"/>
            <w:vMerge/>
            <w:vAlign w:val="center"/>
          </w:tcPr>
          <w:p w14:paraId="77F812D2" w14:textId="77777777" w:rsidR="00E95A23" w:rsidRPr="00A15890" w:rsidRDefault="00E95A23">
            <w:pPr>
              <w:spacing w:before="0" w:after="0"/>
              <w:jc w:val="left"/>
              <w:rPr>
                <w:rFonts w:cstheme="minorHAnsi"/>
              </w:rPr>
            </w:pPr>
          </w:p>
        </w:tc>
        <w:tc>
          <w:tcPr>
            <w:tcW w:w="5868" w:type="dxa"/>
            <w:vAlign w:val="center"/>
          </w:tcPr>
          <w:p w14:paraId="02F706C4" w14:textId="10C482E5" w:rsidR="00E95A23" w:rsidRPr="00A15890" w:rsidRDefault="00E95A23">
            <w:pPr>
              <w:spacing w:before="0" w:after="0"/>
              <w:jc w:val="left"/>
              <w:rPr>
                <w:rFonts w:eastAsia="Calibri" w:cstheme="minorHAnsi"/>
                <w:color w:val="000000" w:themeColor="text1"/>
              </w:rPr>
            </w:pPr>
            <w:r w:rsidRPr="00A15890">
              <w:rPr>
                <w:rFonts w:eastAsia="Calibri" w:cstheme="minorHAnsi"/>
                <w:color w:val="000000" w:themeColor="text1"/>
              </w:rPr>
              <w:t>Assistance à l'étude du besoin métier</w:t>
            </w:r>
          </w:p>
        </w:tc>
        <w:tc>
          <w:tcPr>
            <w:tcW w:w="1668" w:type="dxa"/>
            <w:vAlign w:val="center"/>
          </w:tcPr>
          <w:p w14:paraId="59CB4613" w14:textId="119FB294" w:rsidR="00E95A23" w:rsidRPr="00A15890" w:rsidRDefault="00E95A23">
            <w:pPr>
              <w:spacing w:before="0" w:after="0"/>
              <w:jc w:val="left"/>
              <w:rPr>
                <w:rFonts w:eastAsia="Calibri" w:cstheme="minorHAnsi"/>
                <w:color w:val="000000" w:themeColor="text1"/>
              </w:rPr>
            </w:pPr>
            <w:r w:rsidRPr="00A15890">
              <w:rPr>
                <w:rFonts w:eastAsia="Calibri" w:cstheme="minorHAnsi"/>
                <w:color w:val="000000" w:themeColor="text1"/>
              </w:rPr>
              <w:t>UO_PR_BM</w:t>
            </w:r>
          </w:p>
        </w:tc>
      </w:tr>
      <w:tr w:rsidR="00E95A23" w:rsidRPr="00A15890" w14:paraId="37919D9B" w14:textId="77777777" w:rsidTr="00EE51B6">
        <w:trPr>
          <w:trHeight w:val="271"/>
        </w:trPr>
        <w:tc>
          <w:tcPr>
            <w:tcW w:w="1576" w:type="dxa"/>
            <w:vMerge/>
            <w:vAlign w:val="center"/>
          </w:tcPr>
          <w:p w14:paraId="10CAAAA0" w14:textId="77777777" w:rsidR="00E95A23" w:rsidRPr="00A15890" w:rsidRDefault="00E95A23">
            <w:pPr>
              <w:spacing w:before="0" w:after="0"/>
              <w:jc w:val="left"/>
              <w:rPr>
                <w:rFonts w:cstheme="minorHAnsi"/>
              </w:rPr>
            </w:pPr>
          </w:p>
        </w:tc>
        <w:tc>
          <w:tcPr>
            <w:tcW w:w="5868" w:type="dxa"/>
            <w:vAlign w:val="center"/>
          </w:tcPr>
          <w:p w14:paraId="4A0075E5" w14:textId="5DDE4389" w:rsidR="00E95A23" w:rsidRPr="00A15890" w:rsidRDefault="00E95A23">
            <w:pPr>
              <w:spacing w:before="0" w:after="0"/>
              <w:jc w:val="left"/>
              <w:rPr>
                <w:rFonts w:eastAsia="Calibri" w:cstheme="minorHAnsi"/>
                <w:color w:val="000000" w:themeColor="text1"/>
              </w:rPr>
            </w:pPr>
            <w:r w:rsidRPr="00A15890">
              <w:rPr>
                <w:rFonts w:eastAsia="Calibri" w:cstheme="minorHAnsi"/>
                <w:color w:val="000000" w:themeColor="text1"/>
              </w:rPr>
              <w:t>Assistance à la réponse DSI</w:t>
            </w:r>
          </w:p>
        </w:tc>
        <w:tc>
          <w:tcPr>
            <w:tcW w:w="1668" w:type="dxa"/>
            <w:vAlign w:val="center"/>
          </w:tcPr>
          <w:p w14:paraId="0EB7ADC2" w14:textId="6F12DAE9" w:rsidR="00E95A23" w:rsidRPr="00A15890" w:rsidRDefault="00E95A23">
            <w:pPr>
              <w:spacing w:before="0" w:after="0"/>
              <w:jc w:val="left"/>
              <w:rPr>
                <w:rFonts w:eastAsia="Calibri" w:cstheme="minorHAnsi"/>
                <w:color w:val="000000" w:themeColor="text1"/>
              </w:rPr>
            </w:pPr>
            <w:r w:rsidRPr="00A15890">
              <w:rPr>
                <w:rFonts w:eastAsia="Calibri" w:cstheme="minorHAnsi"/>
                <w:color w:val="000000" w:themeColor="text1"/>
              </w:rPr>
              <w:t>UO_PR_RD</w:t>
            </w:r>
          </w:p>
        </w:tc>
      </w:tr>
      <w:tr w:rsidR="00E95A23" w:rsidRPr="00A15890" w14:paraId="287A4BB1" w14:textId="77777777" w:rsidTr="00EE51B6">
        <w:trPr>
          <w:trHeight w:val="271"/>
        </w:trPr>
        <w:tc>
          <w:tcPr>
            <w:tcW w:w="1576" w:type="dxa"/>
            <w:vMerge/>
            <w:vAlign w:val="center"/>
          </w:tcPr>
          <w:p w14:paraId="053025BB" w14:textId="77777777" w:rsidR="00E95A23" w:rsidRPr="00D4308C" w:rsidRDefault="00E95A23">
            <w:pPr>
              <w:spacing w:before="0" w:after="0"/>
              <w:jc w:val="left"/>
              <w:rPr>
                <w:rFonts w:cstheme="minorHAnsi"/>
              </w:rPr>
            </w:pPr>
          </w:p>
        </w:tc>
        <w:tc>
          <w:tcPr>
            <w:tcW w:w="5868" w:type="dxa"/>
            <w:vAlign w:val="center"/>
          </w:tcPr>
          <w:p w14:paraId="23242C36" w14:textId="05625A75" w:rsidR="00E95A23" w:rsidRPr="00D4308C" w:rsidRDefault="00E95A23">
            <w:pPr>
              <w:spacing w:before="0" w:after="0"/>
              <w:jc w:val="left"/>
              <w:rPr>
                <w:rFonts w:eastAsia="Calibri" w:cstheme="minorHAnsi"/>
                <w:color w:val="000000" w:themeColor="text1"/>
              </w:rPr>
            </w:pPr>
            <w:r>
              <w:rPr>
                <w:rFonts w:eastAsia="Calibri" w:cstheme="minorHAnsi"/>
                <w:color w:val="000000" w:themeColor="text1"/>
              </w:rPr>
              <w:t>Assistance à la réalisation d’une étude d’opportunité</w:t>
            </w:r>
          </w:p>
        </w:tc>
        <w:tc>
          <w:tcPr>
            <w:tcW w:w="1668" w:type="dxa"/>
            <w:vAlign w:val="center"/>
          </w:tcPr>
          <w:p w14:paraId="3DC0CCB7" w14:textId="645D0F58" w:rsidR="00E95A23" w:rsidRPr="00D4308C" w:rsidRDefault="00E95A23">
            <w:pPr>
              <w:spacing w:before="0" w:after="0"/>
              <w:jc w:val="left"/>
              <w:rPr>
                <w:rFonts w:eastAsia="Calibri" w:cstheme="minorHAnsi"/>
                <w:color w:val="000000" w:themeColor="text1"/>
              </w:rPr>
            </w:pPr>
            <w:r>
              <w:rPr>
                <w:rFonts w:eastAsia="Calibri" w:cstheme="minorHAnsi"/>
                <w:color w:val="000000" w:themeColor="text1"/>
              </w:rPr>
              <w:t>UO_PR_OPP</w:t>
            </w:r>
          </w:p>
        </w:tc>
      </w:tr>
      <w:tr w:rsidR="00E95A23" w:rsidRPr="00A15890" w14:paraId="47A207F4" w14:textId="77777777" w:rsidTr="00EE51B6">
        <w:trPr>
          <w:trHeight w:val="271"/>
        </w:trPr>
        <w:tc>
          <w:tcPr>
            <w:tcW w:w="1576" w:type="dxa"/>
            <w:vMerge/>
            <w:vAlign w:val="center"/>
          </w:tcPr>
          <w:p w14:paraId="7536D057" w14:textId="77777777" w:rsidR="00E95A23" w:rsidRPr="00D4308C" w:rsidRDefault="00E95A23">
            <w:pPr>
              <w:spacing w:before="0" w:after="0"/>
              <w:jc w:val="left"/>
              <w:rPr>
                <w:rFonts w:cstheme="minorHAnsi"/>
              </w:rPr>
            </w:pPr>
          </w:p>
        </w:tc>
        <w:tc>
          <w:tcPr>
            <w:tcW w:w="5868" w:type="dxa"/>
            <w:vAlign w:val="center"/>
          </w:tcPr>
          <w:p w14:paraId="52E3911E" w14:textId="6CFEEAB5" w:rsidR="00E95A23" w:rsidRPr="00D4308C" w:rsidRDefault="00E95A23">
            <w:pPr>
              <w:spacing w:before="0" w:after="0"/>
              <w:jc w:val="left"/>
              <w:rPr>
                <w:rFonts w:eastAsia="Calibri" w:cstheme="minorHAnsi"/>
                <w:color w:val="000000" w:themeColor="text1"/>
              </w:rPr>
            </w:pPr>
            <w:r>
              <w:rPr>
                <w:rFonts w:eastAsia="Calibri" w:cstheme="minorHAnsi"/>
                <w:color w:val="000000" w:themeColor="text1"/>
              </w:rPr>
              <w:t>Assistance à la réalisation d’une étude de faisabilité</w:t>
            </w:r>
          </w:p>
        </w:tc>
        <w:tc>
          <w:tcPr>
            <w:tcW w:w="1668" w:type="dxa"/>
            <w:vAlign w:val="center"/>
          </w:tcPr>
          <w:p w14:paraId="7F42FAF2" w14:textId="4D2ED2A5" w:rsidR="00E95A23" w:rsidRPr="00D4308C" w:rsidRDefault="00E95A23">
            <w:pPr>
              <w:spacing w:before="0" w:after="0"/>
              <w:jc w:val="left"/>
              <w:rPr>
                <w:rFonts w:eastAsia="Calibri" w:cstheme="minorHAnsi"/>
                <w:color w:val="000000" w:themeColor="text1"/>
              </w:rPr>
            </w:pPr>
            <w:r>
              <w:rPr>
                <w:rFonts w:eastAsia="Calibri" w:cstheme="minorHAnsi"/>
                <w:color w:val="000000" w:themeColor="text1"/>
              </w:rPr>
              <w:t>UO_PR_FAI</w:t>
            </w:r>
          </w:p>
        </w:tc>
      </w:tr>
      <w:tr w:rsidR="00E95A23" w:rsidRPr="00A15890" w14:paraId="5E54EC81" w14:textId="77777777" w:rsidTr="00EE51B6">
        <w:trPr>
          <w:trHeight w:val="271"/>
        </w:trPr>
        <w:tc>
          <w:tcPr>
            <w:tcW w:w="1576" w:type="dxa"/>
            <w:vMerge/>
            <w:vAlign w:val="center"/>
          </w:tcPr>
          <w:p w14:paraId="654FA42A" w14:textId="77777777" w:rsidR="00E95A23" w:rsidRPr="00D4308C" w:rsidRDefault="00E95A23">
            <w:pPr>
              <w:spacing w:before="0" w:after="0"/>
              <w:jc w:val="left"/>
              <w:rPr>
                <w:rFonts w:cstheme="minorHAnsi"/>
              </w:rPr>
            </w:pPr>
          </w:p>
        </w:tc>
        <w:tc>
          <w:tcPr>
            <w:tcW w:w="5868" w:type="dxa"/>
            <w:vAlign w:val="center"/>
          </w:tcPr>
          <w:p w14:paraId="3B59D9FE" w14:textId="12D2CC45" w:rsidR="00E95A23" w:rsidRPr="00D4308C" w:rsidRDefault="00E95A23">
            <w:pPr>
              <w:spacing w:before="0" w:after="0"/>
              <w:jc w:val="left"/>
              <w:rPr>
                <w:rFonts w:eastAsia="Calibri" w:cstheme="minorHAnsi"/>
                <w:color w:val="000000" w:themeColor="text1"/>
              </w:rPr>
            </w:pPr>
            <w:r>
              <w:rPr>
                <w:rFonts w:eastAsia="Calibri" w:cstheme="minorHAnsi"/>
                <w:color w:val="000000" w:themeColor="text1"/>
              </w:rPr>
              <w:t>Assistance à la réalisation d’une étude de benchmark</w:t>
            </w:r>
          </w:p>
        </w:tc>
        <w:tc>
          <w:tcPr>
            <w:tcW w:w="1668" w:type="dxa"/>
            <w:vAlign w:val="center"/>
          </w:tcPr>
          <w:p w14:paraId="010CACFC" w14:textId="3CE8F453" w:rsidR="00E95A23" w:rsidRPr="00D4308C" w:rsidRDefault="00E95A23">
            <w:pPr>
              <w:spacing w:before="0" w:after="0"/>
              <w:jc w:val="left"/>
              <w:rPr>
                <w:rFonts w:eastAsia="Calibri" w:cstheme="minorHAnsi"/>
                <w:color w:val="000000" w:themeColor="text1"/>
              </w:rPr>
            </w:pPr>
            <w:r>
              <w:rPr>
                <w:rFonts w:eastAsia="Calibri" w:cstheme="minorHAnsi"/>
                <w:color w:val="000000" w:themeColor="text1"/>
              </w:rPr>
              <w:t>UO_PR_BENCH</w:t>
            </w:r>
          </w:p>
        </w:tc>
      </w:tr>
      <w:tr w:rsidR="00E95A23" w:rsidRPr="00A15890" w14:paraId="4782E494" w14:textId="77777777" w:rsidTr="00EE51B6">
        <w:trPr>
          <w:trHeight w:val="271"/>
        </w:trPr>
        <w:tc>
          <w:tcPr>
            <w:tcW w:w="1576" w:type="dxa"/>
            <w:vMerge/>
            <w:vAlign w:val="center"/>
          </w:tcPr>
          <w:p w14:paraId="28BE8711" w14:textId="77777777" w:rsidR="00E95A23" w:rsidRPr="00D4308C" w:rsidRDefault="00E95A23">
            <w:pPr>
              <w:spacing w:before="0" w:after="0"/>
              <w:jc w:val="left"/>
              <w:rPr>
                <w:rFonts w:cstheme="minorHAnsi"/>
              </w:rPr>
            </w:pPr>
          </w:p>
        </w:tc>
        <w:tc>
          <w:tcPr>
            <w:tcW w:w="5868" w:type="dxa"/>
            <w:vAlign w:val="center"/>
          </w:tcPr>
          <w:p w14:paraId="30507151" w14:textId="4FD867EA" w:rsidR="00E95A23" w:rsidRDefault="00E95A23">
            <w:pPr>
              <w:spacing w:before="0" w:after="0"/>
              <w:jc w:val="left"/>
              <w:rPr>
                <w:rFonts w:eastAsia="Calibri" w:cstheme="minorHAnsi"/>
                <w:color w:val="000000" w:themeColor="text1"/>
              </w:rPr>
            </w:pPr>
            <w:r>
              <w:rPr>
                <w:rFonts w:eastAsia="Calibri" w:cstheme="minorHAnsi"/>
                <w:color w:val="000000" w:themeColor="text1"/>
              </w:rPr>
              <w:t>Conception du paramétrage</w:t>
            </w:r>
          </w:p>
        </w:tc>
        <w:tc>
          <w:tcPr>
            <w:tcW w:w="1668" w:type="dxa"/>
            <w:vAlign w:val="center"/>
          </w:tcPr>
          <w:p w14:paraId="1917F79C" w14:textId="39FCFF53" w:rsidR="00E95A23" w:rsidRDefault="00E95A23">
            <w:pPr>
              <w:spacing w:before="0" w:after="0"/>
              <w:jc w:val="left"/>
              <w:rPr>
                <w:rFonts w:eastAsia="Calibri" w:cstheme="minorHAnsi"/>
                <w:color w:val="000000" w:themeColor="text1"/>
              </w:rPr>
            </w:pPr>
            <w:r w:rsidRPr="000B0B96">
              <w:rPr>
                <w:rFonts w:eastAsia="Calibri" w:cstheme="minorHAnsi"/>
                <w:color w:val="000000" w:themeColor="text1"/>
              </w:rPr>
              <w:t>UO_</w:t>
            </w:r>
            <w:r>
              <w:rPr>
                <w:rFonts w:eastAsia="Calibri" w:cstheme="minorHAnsi"/>
                <w:color w:val="000000" w:themeColor="text1"/>
              </w:rPr>
              <w:t>CONC_PARA</w:t>
            </w:r>
          </w:p>
        </w:tc>
      </w:tr>
      <w:tr w:rsidR="00C74D73" w:rsidRPr="00A15890" w14:paraId="77C8B55C" w14:textId="77777777" w:rsidTr="00EE51B6">
        <w:trPr>
          <w:trHeight w:val="271"/>
        </w:trPr>
        <w:tc>
          <w:tcPr>
            <w:tcW w:w="1576" w:type="dxa"/>
            <w:vMerge w:val="restart"/>
            <w:vAlign w:val="center"/>
          </w:tcPr>
          <w:p w14:paraId="6DF26021" w14:textId="62BAEA1F" w:rsidR="00C74D73" w:rsidRPr="00274B82" w:rsidRDefault="00C74D73" w:rsidP="00062FDA">
            <w:pPr>
              <w:spacing w:before="0" w:after="0"/>
              <w:jc w:val="left"/>
              <w:rPr>
                <w:rFonts w:eastAsia="Arial" w:cstheme="minorHAnsi"/>
              </w:rPr>
            </w:pPr>
            <w:r>
              <w:rPr>
                <w:rFonts w:cstheme="minorHAnsi"/>
              </w:rPr>
              <w:t>Préparation du projet selon la méthode Agile</w:t>
            </w:r>
          </w:p>
        </w:tc>
        <w:tc>
          <w:tcPr>
            <w:tcW w:w="5868" w:type="dxa"/>
            <w:vAlign w:val="center"/>
          </w:tcPr>
          <w:p w14:paraId="065EB8F2" w14:textId="7D208B6A" w:rsidR="00C74D73" w:rsidRPr="00E90394" w:rsidRDefault="00C74D73" w:rsidP="00062FDA">
            <w:pPr>
              <w:spacing w:before="0" w:after="0"/>
              <w:jc w:val="left"/>
              <w:rPr>
                <w:rFonts w:eastAsia="Calibri" w:cstheme="minorHAnsi"/>
                <w:color w:val="000000" w:themeColor="text1"/>
              </w:rPr>
            </w:pPr>
            <w:r w:rsidRPr="00E90394">
              <w:rPr>
                <w:rFonts w:eastAsia="Calibri" w:cstheme="minorHAnsi"/>
                <w:color w:val="000000" w:themeColor="text1"/>
              </w:rPr>
              <w:t>Cadrage d’un projet en mode agile (préparation du 1er palier)</w:t>
            </w:r>
          </w:p>
        </w:tc>
        <w:tc>
          <w:tcPr>
            <w:tcW w:w="1668" w:type="dxa"/>
            <w:vAlign w:val="center"/>
          </w:tcPr>
          <w:p w14:paraId="7AE9D621" w14:textId="2D11090A" w:rsidR="00C74D73" w:rsidRPr="00E90394" w:rsidRDefault="00C74D73" w:rsidP="00062FDA">
            <w:pPr>
              <w:spacing w:before="0" w:after="0"/>
              <w:jc w:val="left"/>
              <w:rPr>
                <w:rFonts w:eastAsia="Calibri" w:cstheme="minorHAnsi"/>
                <w:color w:val="000000" w:themeColor="text1"/>
              </w:rPr>
            </w:pPr>
            <w:r w:rsidRPr="00E90394">
              <w:rPr>
                <w:rFonts w:eastAsia="Calibri" w:cstheme="minorHAnsi"/>
                <w:color w:val="000000" w:themeColor="text1"/>
              </w:rPr>
              <w:t>UO_AGI_CAD</w:t>
            </w:r>
          </w:p>
        </w:tc>
      </w:tr>
      <w:tr w:rsidR="00C74D73" w:rsidRPr="00A15890" w14:paraId="729B8835" w14:textId="77777777" w:rsidTr="00EE51B6">
        <w:trPr>
          <w:trHeight w:val="271"/>
        </w:trPr>
        <w:tc>
          <w:tcPr>
            <w:tcW w:w="1576" w:type="dxa"/>
            <w:vMerge/>
            <w:vAlign w:val="center"/>
          </w:tcPr>
          <w:p w14:paraId="43DA60E4" w14:textId="77777777" w:rsidR="00C74D73" w:rsidRPr="00274B82" w:rsidRDefault="00C74D73" w:rsidP="00062FDA">
            <w:pPr>
              <w:spacing w:before="0" w:after="0"/>
              <w:jc w:val="left"/>
              <w:rPr>
                <w:rFonts w:eastAsia="Arial" w:cstheme="minorHAnsi"/>
              </w:rPr>
            </w:pPr>
          </w:p>
        </w:tc>
        <w:tc>
          <w:tcPr>
            <w:tcW w:w="5868" w:type="dxa"/>
            <w:vAlign w:val="center"/>
          </w:tcPr>
          <w:p w14:paraId="2BC3D9A7" w14:textId="4BA0341A" w:rsidR="00C74D73" w:rsidRPr="00C74D73" w:rsidRDefault="00C74D73" w:rsidP="00062FDA">
            <w:pPr>
              <w:spacing w:before="0" w:after="0"/>
              <w:jc w:val="left"/>
              <w:rPr>
                <w:rFonts w:eastAsia="Calibri" w:cstheme="minorHAnsi"/>
                <w:color w:val="000000" w:themeColor="text1"/>
              </w:rPr>
            </w:pPr>
            <w:r w:rsidRPr="00C74D73">
              <w:rPr>
                <w:rFonts w:eastAsia="Calibri" w:cstheme="minorHAnsi"/>
                <w:color w:val="000000" w:themeColor="text1"/>
              </w:rPr>
              <w:t>Cadrage d’un palier (Program Incrément)</w:t>
            </w:r>
          </w:p>
        </w:tc>
        <w:tc>
          <w:tcPr>
            <w:tcW w:w="1668" w:type="dxa"/>
            <w:vAlign w:val="center"/>
          </w:tcPr>
          <w:p w14:paraId="1381B8CF" w14:textId="05A5D35F" w:rsidR="00C74D73" w:rsidRPr="00C74D73" w:rsidRDefault="00C74D73" w:rsidP="00062FDA">
            <w:pPr>
              <w:spacing w:before="0" w:after="0"/>
              <w:jc w:val="left"/>
              <w:rPr>
                <w:rFonts w:eastAsia="Calibri" w:cstheme="minorHAnsi"/>
                <w:color w:val="000000" w:themeColor="text1"/>
              </w:rPr>
            </w:pPr>
            <w:r w:rsidRPr="00C74D73">
              <w:rPr>
                <w:rFonts w:eastAsia="Calibri" w:cstheme="minorHAnsi"/>
                <w:color w:val="000000" w:themeColor="text1"/>
              </w:rPr>
              <w:t>UO_AGI_CAL</w:t>
            </w:r>
          </w:p>
        </w:tc>
      </w:tr>
      <w:tr w:rsidR="00C74D73" w:rsidRPr="00A15890" w14:paraId="3B113B68" w14:textId="77777777" w:rsidTr="00EE51B6">
        <w:trPr>
          <w:trHeight w:val="271"/>
        </w:trPr>
        <w:tc>
          <w:tcPr>
            <w:tcW w:w="1576" w:type="dxa"/>
            <w:vMerge w:val="restart"/>
            <w:vAlign w:val="center"/>
          </w:tcPr>
          <w:p w14:paraId="3333D155" w14:textId="28A3C269" w:rsidR="00C74D73" w:rsidRPr="00274B82" w:rsidRDefault="00C74D73" w:rsidP="00062FDA">
            <w:pPr>
              <w:spacing w:before="0" w:after="0"/>
              <w:jc w:val="left"/>
              <w:rPr>
                <w:rFonts w:eastAsia="Arial" w:cstheme="minorHAnsi"/>
              </w:rPr>
            </w:pPr>
            <w:r>
              <w:rPr>
                <w:rFonts w:eastAsia="Arial" w:cstheme="minorHAnsi"/>
              </w:rPr>
              <w:t>Analyse fonctionnelle</w:t>
            </w:r>
          </w:p>
        </w:tc>
        <w:tc>
          <w:tcPr>
            <w:tcW w:w="5868" w:type="dxa"/>
            <w:vAlign w:val="center"/>
          </w:tcPr>
          <w:p w14:paraId="65F2819E" w14:textId="183CD6AD" w:rsidR="00C74D73" w:rsidRPr="00274B82" w:rsidRDefault="00397C68" w:rsidP="00062FDA">
            <w:pPr>
              <w:spacing w:before="0" w:after="0"/>
              <w:jc w:val="left"/>
              <w:rPr>
                <w:rFonts w:eastAsia="Calibri" w:cstheme="minorHAnsi"/>
                <w:color w:val="000000" w:themeColor="text1"/>
              </w:rPr>
            </w:pPr>
            <w:r w:rsidRPr="00397C68">
              <w:rPr>
                <w:rFonts w:eastAsia="Calibri" w:cstheme="minorHAnsi"/>
                <w:color w:val="000000" w:themeColor="text1"/>
              </w:rPr>
              <w:t>Analyse fonctionnelle globale des processus métiers RH</w:t>
            </w:r>
          </w:p>
        </w:tc>
        <w:tc>
          <w:tcPr>
            <w:tcW w:w="1668" w:type="dxa"/>
            <w:vAlign w:val="center"/>
          </w:tcPr>
          <w:p w14:paraId="23637F24" w14:textId="15924A82" w:rsidR="00C74D73" w:rsidRPr="00274B82" w:rsidRDefault="00397C68" w:rsidP="00062FDA">
            <w:pPr>
              <w:spacing w:before="0" w:after="0"/>
              <w:jc w:val="left"/>
              <w:rPr>
                <w:rFonts w:eastAsia="Calibri" w:cstheme="minorHAnsi"/>
                <w:color w:val="000000" w:themeColor="text1"/>
              </w:rPr>
            </w:pPr>
            <w:r w:rsidRPr="00397C68">
              <w:rPr>
                <w:rFonts w:eastAsia="Calibri" w:cstheme="minorHAnsi"/>
                <w:color w:val="000000" w:themeColor="text1"/>
              </w:rPr>
              <w:t>UO_ANA_PROC_RH</w:t>
            </w:r>
          </w:p>
        </w:tc>
      </w:tr>
      <w:tr w:rsidR="00C74D73" w:rsidRPr="00A15890" w14:paraId="30D1C416" w14:textId="77777777" w:rsidTr="00EE51B6">
        <w:trPr>
          <w:trHeight w:val="271"/>
        </w:trPr>
        <w:tc>
          <w:tcPr>
            <w:tcW w:w="1576" w:type="dxa"/>
            <w:vMerge/>
            <w:vAlign w:val="center"/>
          </w:tcPr>
          <w:p w14:paraId="79F47685" w14:textId="77777777" w:rsidR="00C74D73" w:rsidRPr="00274B82" w:rsidRDefault="00C74D73" w:rsidP="00062FDA">
            <w:pPr>
              <w:spacing w:before="0" w:after="0"/>
              <w:jc w:val="left"/>
              <w:rPr>
                <w:rFonts w:eastAsia="Arial" w:cstheme="minorHAnsi"/>
              </w:rPr>
            </w:pPr>
          </w:p>
        </w:tc>
        <w:tc>
          <w:tcPr>
            <w:tcW w:w="5868" w:type="dxa"/>
            <w:vAlign w:val="center"/>
          </w:tcPr>
          <w:p w14:paraId="3273C9BF" w14:textId="3172509B" w:rsidR="00C74D73" w:rsidRPr="00274B82" w:rsidRDefault="00397C68" w:rsidP="00062FDA">
            <w:pPr>
              <w:spacing w:before="0" w:after="0"/>
              <w:jc w:val="left"/>
              <w:rPr>
                <w:rFonts w:eastAsia="Calibri" w:cstheme="minorHAnsi"/>
                <w:color w:val="000000" w:themeColor="text1"/>
              </w:rPr>
            </w:pPr>
            <w:r w:rsidRPr="00397C68">
              <w:rPr>
                <w:rFonts w:eastAsia="Calibri" w:cstheme="minorHAnsi"/>
                <w:color w:val="000000" w:themeColor="text1"/>
              </w:rPr>
              <w:t>Rationalisation d’un cœur de métier fonctionnel</w:t>
            </w:r>
          </w:p>
        </w:tc>
        <w:tc>
          <w:tcPr>
            <w:tcW w:w="1668" w:type="dxa"/>
            <w:vAlign w:val="center"/>
          </w:tcPr>
          <w:p w14:paraId="1F0F80ED" w14:textId="018F2BE9" w:rsidR="00C74D73" w:rsidRPr="00274B82" w:rsidRDefault="00397C68" w:rsidP="00062FDA">
            <w:pPr>
              <w:spacing w:before="0" w:after="0"/>
              <w:jc w:val="left"/>
              <w:rPr>
                <w:rFonts w:eastAsia="Calibri" w:cstheme="minorHAnsi"/>
                <w:color w:val="000000" w:themeColor="text1"/>
              </w:rPr>
            </w:pPr>
            <w:r w:rsidRPr="00397C68">
              <w:rPr>
                <w:rFonts w:eastAsia="Calibri" w:cstheme="minorHAnsi"/>
                <w:color w:val="000000" w:themeColor="text1"/>
              </w:rPr>
              <w:t>UO_RATIO_COEUR</w:t>
            </w:r>
          </w:p>
        </w:tc>
      </w:tr>
      <w:tr w:rsidR="00E86829" w:rsidRPr="00A15890" w14:paraId="6661853C" w14:textId="77777777" w:rsidTr="00AF3F9E">
        <w:trPr>
          <w:trHeight w:val="285"/>
        </w:trPr>
        <w:tc>
          <w:tcPr>
            <w:tcW w:w="9112" w:type="dxa"/>
            <w:gridSpan w:val="3"/>
            <w:shd w:val="clear" w:color="auto" w:fill="D9E2F3" w:themeFill="accent1" w:themeFillTint="33"/>
            <w:vAlign w:val="center"/>
          </w:tcPr>
          <w:p w14:paraId="0A2C73C2" w14:textId="22F0B576" w:rsidR="00E86829" w:rsidRPr="00942E2D" w:rsidRDefault="00E86829">
            <w:pPr>
              <w:spacing w:before="0" w:after="0"/>
              <w:jc w:val="left"/>
              <w:rPr>
                <w:rFonts w:eastAsia="Calibri" w:cstheme="minorHAnsi"/>
                <w:b/>
                <w:bCs/>
                <w:color w:val="000000" w:themeColor="text1"/>
              </w:rPr>
            </w:pPr>
            <w:r w:rsidRPr="00942E2D">
              <w:rPr>
                <w:rFonts w:eastAsia="Calibri" w:cstheme="minorHAnsi"/>
                <w:b/>
                <w:bCs/>
                <w:color w:val="000000" w:themeColor="text1"/>
              </w:rPr>
              <w:t xml:space="preserve">Phase transverses </w:t>
            </w:r>
            <w:r w:rsidR="002609AA" w:rsidRPr="00942E2D">
              <w:rPr>
                <w:rFonts w:eastAsia="Calibri" w:cstheme="minorHAnsi"/>
                <w:b/>
                <w:bCs/>
                <w:color w:val="000000" w:themeColor="text1"/>
              </w:rPr>
              <w:t>Prestations d’AMOA LOT 1</w:t>
            </w:r>
          </w:p>
        </w:tc>
      </w:tr>
      <w:tr w:rsidR="00E86829" w:rsidRPr="00A15890" w14:paraId="4377E6E5" w14:textId="77777777">
        <w:trPr>
          <w:trHeight w:val="285"/>
        </w:trPr>
        <w:tc>
          <w:tcPr>
            <w:tcW w:w="1576" w:type="dxa"/>
            <w:vMerge w:val="restart"/>
            <w:vAlign w:val="center"/>
          </w:tcPr>
          <w:p w14:paraId="46412BA2" w14:textId="77777777" w:rsidR="00E86829" w:rsidRPr="00395343" w:rsidRDefault="00E86829">
            <w:pPr>
              <w:spacing w:before="0" w:after="0"/>
              <w:jc w:val="left"/>
              <w:rPr>
                <w:rFonts w:eastAsia="Calibri" w:cstheme="minorHAnsi"/>
                <w:color w:val="000000" w:themeColor="text1"/>
              </w:rPr>
            </w:pPr>
            <w:r>
              <w:rPr>
                <w:rFonts w:eastAsia="Calibri" w:cstheme="minorHAnsi"/>
                <w:color w:val="000000" w:themeColor="text1"/>
              </w:rPr>
              <w:t>Prestations de pilotage</w:t>
            </w:r>
          </w:p>
        </w:tc>
        <w:tc>
          <w:tcPr>
            <w:tcW w:w="5868" w:type="dxa"/>
            <w:vAlign w:val="center"/>
          </w:tcPr>
          <w:p w14:paraId="4D33C1B7" w14:textId="77777777" w:rsidR="00E86829" w:rsidRPr="00A15890" w:rsidRDefault="00E86829">
            <w:pPr>
              <w:spacing w:before="0" w:after="0"/>
              <w:jc w:val="left"/>
              <w:rPr>
                <w:rFonts w:eastAsia="Calibri" w:cstheme="minorHAnsi"/>
                <w:color w:val="000000" w:themeColor="text1"/>
              </w:rPr>
            </w:pPr>
            <w:r w:rsidRPr="000B0B96">
              <w:rPr>
                <w:rFonts w:eastAsia="Calibri" w:cstheme="minorHAnsi"/>
                <w:color w:val="000000" w:themeColor="text1"/>
              </w:rPr>
              <w:t>Mise en place de la coordination opérationnelle</w:t>
            </w:r>
          </w:p>
        </w:tc>
        <w:tc>
          <w:tcPr>
            <w:tcW w:w="1668" w:type="dxa"/>
            <w:vAlign w:val="center"/>
          </w:tcPr>
          <w:p w14:paraId="559B577B" w14:textId="77777777" w:rsidR="00E86829" w:rsidRPr="00A15890" w:rsidRDefault="00E86829">
            <w:pPr>
              <w:spacing w:before="0" w:after="0"/>
              <w:jc w:val="left"/>
              <w:rPr>
                <w:rFonts w:eastAsia="Calibri" w:cstheme="minorHAnsi"/>
                <w:color w:val="000000" w:themeColor="text1"/>
              </w:rPr>
            </w:pPr>
            <w:r w:rsidRPr="000B0B96">
              <w:rPr>
                <w:rFonts w:eastAsia="Calibri" w:cstheme="minorHAnsi"/>
                <w:color w:val="000000" w:themeColor="text1"/>
              </w:rPr>
              <w:t>UO_ASS_PIL1</w:t>
            </w:r>
          </w:p>
        </w:tc>
      </w:tr>
      <w:tr w:rsidR="00E86829" w:rsidRPr="00A15890" w14:paraId="5FC5D4B3" w14:textId="77777777">
        <w:trPr>
          <w:trHeight w:val="285"/>
        </w:trPr>
        <w:tc>
          <w:tcPr>
            <w:tcW w:w="1576" w:type="dxa"/>
            <w:vMerge/>
            <w:vAlign w:val="center"/>
          </w:tcPr>
          <w:p w14:paraId="69E1B788" w14:textId="77777777" w:rsidR="00E86829" w:rsidRPr="00395343" w:rsidRDefault="00E86829">
            <w:pPr>
              <w:spacing w:before="0" w:after="0"/>
              <w:jc w:val="left"/>
              <w:rPr>
                <w:rFonts w:eastAsia="Calibri" w:cstheme="minorHAnsi"/>
                <w:color w:val="000000" w:themeColor="text1"/>
              </w:rPr>
            </w:pPr>
          </w:p>
        </w:tc>
        <w:tc>
          <w:tcPr>
            <w:tcW w:w="5868" w:type="dxa"/>
            <w:vAlign w:val="center"/>
          </w:tcPr>
          <w:p w14:paraId="134ABC2B" w14:textId="77777777" w:rsidR="00E86829" w:rsidRPr="00A15890" w:rsidRDefault="00E86829">
            <w:pPr>
              <w:spacing w:before="0" w:after="0"/>
              <w:jc w:val="left"/>
              <w:rPr>
                <w:rFonts w:eastAsia="Calibri" w:cstheme="minorHAnsi"/>
                <w:color w:val="000000" w:themeColor="text1"/>
              </w:rPr>
            </w:pPr>
            <w:r w:rsidRPr="000B0B96">
              <w:rPr>
                <w:rFonts w:eastAsia="Calibri" w:cstheme="minorHAnsi"/>
                <w:color w:val="000000" w:themeColor="text1"/>
              </w:rPr>
              <w:t>Assistance à la coordination opérationnelle</w:t>
            </w:r>
          </w:p>
        </w:tc>
        <w:tc>
          <w:tcPr>
            <w:tcW w:w="1668" w:type="dxa"/>
            <w:vAlign w:val="center"/>
          </w:tcPr>
          <w:p w14:paraId="35217658" w14:textId="77777777" w:rsidR="00E86829" w:rsidRPr="00A15890" w:rsidRDefault="00E86829">
            <w:pPr>
              <w:spacing w:before="0" w:after="0"/>
              <w:jc w:val="left"/>
              <w:rPr>
                <w:rFonts w:eastAsia="Calibri" w:cstheme="minorHAnsi"/>
                <w:color w:val="000000" w:themeColor="text1"/>
              </w:rPr>
            </w:pPr>
            <w:r w:rsidRPr="000B0B96">
              <w:rPr>
                <w:rFonts w:eastAsia="Calibri" w:cstheme="minorHAnsi"/>
                <w:color w:val="000000" w:themeColor="text1"/>
              </w:rPr>
              <w:t>UO_ASS_PIL2</w:t>
            </w:r>
          </w:p>
        </w:tc>
      </w:tr>
      <w:tr w:rsidR="00E86829" w:rsidRPr="00A15890" w14:paraId="2054509A" w14:textId="77777777">
        <w:trPr>
          <w:trHeight w:val="285"/>
        </w:trPr>
        <w:tc>
          <w:tcPr>
            <w:tcW w:w="1576" w:type="dxa"/>
            <w:vMerge/>
            <w:vAlign w:val="center"/>
          </w:tcPr>
          <w:p w14:paraId="437DC2D9" w14:textId="77777777" w:rsidR="00E86829" w:rsidRPr="00395343" w:rsidRDefault="00E86829">
            <w:pPr>
              <w:spacing w:before="0" w:after="0"/>
              <w:jc w:val="left"/>
              <w:rPr>
                <w:rFonts w:eastAsia="Calibri" w:cstheme="minorHAnsi"/>
                <w:color w:val="000000" w:themeColor="text1"/>
              </w:rPr>
            </w:pPr>
          </w:p>
        </w:tc>
        <w:tc>
          <w:tcPr>
            <w:tcW w:w="5868" w:type="dxa"/>
            <w:vAlign w:val="center"/>
          </w:tcPr>
          <w:p w14:paraId="4AA8E748" w14:textId="77777777" w:rsidR="00E86829" w:rsidRPr="00A15890" w:rsidRDefault="00E86829">
            <w:pPr>
              <w:spacing w:before="0" w:after="0"/>
              <w:jc w:val="left"/>
              <w:rPr>
                <w:rFonts w:eastAsia="Calibri" w:cstheme="minorHAnsi"/>
                <w:color w:val="000000" w:themeColor="text1"/>
              </w:rPr>
            </w:pPr>
            <w:r>
              <w:rPr>
                <w:rFonts w:eastAsia="Calibri" w:cstheme="minorHAnsi"/>
                <w:color w:val="000000" w:themeColor="text1"/>
              </w:rPr>
              <w:t>PMO</w:t>
            </w:r>
          </w:p>
        </w:tc>
        <w:tc>
          <w:tcPr>
            <w:tcW w:w="1668" w:type="dxa"/>
            <w:vAlign w:val="center"/>
          </w:tcPr>
          <w:p w14:paraId="4CBD96F0" w14:textId="77777777" w:rsidR="00E86829" w:rsidRPr="00A15890" w:rsidRDefault="00E86829">
            <w:pPr>
              <w:spacing w:before="0" w:after="0"/>
              <w:jc w:val="left"/>
              <w:rPr>
                <w:rFonts w:eastAsia="Calibri" w:cstheme="minorHAnsi"/>
                <w:color w:val="000000" w:themeColor="text1"/>
              </w:rPr>
            </w:pPr>
            <w:r>
              <w:rPr>
                <w:rFonts w:eastAsia="Calibri" w:cstheme="minorHAnsi"/>
                <w:color w:val="000000" w:themeColor="text1"/>
              </w:rPr>
              <w:t>UO_PMO</w:t>
            </w:r>
          </w:p>
        </w:tc>
      </w:tr>
      <w:tr w:rsidR="00E86829" w:rsidRPr="00A15890" w14:paraId="08864F2A" w14:textId="77777777">
        <w:trPr>
          <w:trHeight w:val="285"/>
        </w:trPr>
        <w:tc>
          <w:tcPr>
            <w:tcW w:w="1576" w:type="dxa"/>
            <w:vMerge/>
            <w:vAlign w:val="center"/>
          </w:tcPr>
          <w:p w14:paraId="5DA4EE7F" w14:textId="77777777" w:rsidR="00E86829" w:rsidRPr="00E6168A" w:rsidRDefault="00E86829">
            <w:pPr>
              <w:spacing w:before="0" w:after="0"/>
              <w:jc w:val="left"/>
              <w:rPr>
                <w:rFonts w:eastAsia="Calibri" w:cstheme="minorHAnsi"/>
                <w:color w:val="000000" w:themeColor="text1"/>
              </w:rPr>
            </w:pPr>
          </w:p>
        </w:tc>
        <w:tc>
          <w:tcPr>
            <w:tcW w:w="5868" w:type="dxa"/>
            <w:vAlign w:val="center"/>
          </w:tcPr>
          <w:p w14:paraId="1B5E7414" w14:textId="77777777" w:rsidR="00E86829" w:rsidRPr="000B0B96" w:rsidRDefault="00E86829">
            <w:pPr>
              <w:spacing w:before="0" w:after="0"/>
              <w:jc w:val="left"/>
              <w:rPr>
                <w:rFonts w:eastAsia="Calibri" w:cstheme="minorHAnsi"/>
                <w:color w:val="000000" w:themeColor="text1"/>
              </w:rPr>
            </w:pPr>
            <w:r>
              <w:rPr>
                <w:rFonts w:eastAsia="Calibri" w:cstheme="minorHAnsi"/>
                <w:color w:val="000000" w:themeColor="text1"/>
              </w:rPr>
              <w:t>Appui au suivi des campagnes RH</w:t>
            </w:r>
          </w:p>
        </w:tc>
        <w:tc>
          <w:tcPr>
            <w:tcW w:w="1668" w:type="dxa"/>
            <w:vAlign w:val="center"/>
          </w:tcPr>
          <w:p w14:paraId="1197D300" w14:textId="77777777" w:rsidR="00E86829" w:rsidRPr="000B0B96" w:rsidRDefault="00E86829">
            <w:pPr>
              <w:spacing w:before="0" w:after="0"/>
              <w:jc w:val="left"/>
              <w:rPr>
                <w:rFonts w:eastAsia="Calibri" w:cstheme="minorHAnsi"/>
                <w:color w:val="000000" w:themeColor="text1"/>
              </w:rPr>
            </w:pPr>
            <w:r>
              <w:rPr>
                <w:rFonts w:eastAsia="Calibri" w:cstheme="minorHAnsi"/>
                <w:color w:val="000000" w:themeColor="text1"/>
              </w:rPr>
              <w:t>UO_CAMP_RH</w:t>
            </w:r>
          </w:p>
        </w:tc>
      </w:tr>
      <w:tr w:rsidR="00E86829" w:rsidRPr="00A15890" w14:paraId="30C9D914" w14:textId="77777777">
        <w:trPr>
          <w:trHeight w:val="285"/>
        </w:trPr>
        <w:tc>
          <w:tcPr>
            <w:tcW w:w="1576" w:type="dxa"/>
            <w:vMerge w:val="restart"/>
            <w:vAlign w:val="center"/>
          </w:tcPr>
          <w:p w14:paraId="2397BF86" w14:textId="77777777" w:rsidR="00E86829" w:rsidRPr="00012410" w:rsidRDefault="00E86829">
            <w:pPr>
              <w:spacing w:before="0" w:after="0"/>
              <w:jc w:val="left"/>
              <w:rPr>
                <w:rFonts w:eastAsia="Calibri" w:cstheme="minorHAnsi"/>
                <w:color w:val="000000" w:themeColor="text1"/>
              </w:rPr>
            </w:pPr>
            <w:r>
              <w:rPr>
                <w:rFonts w:eastAsia="Calibri" w:cstheme="minorHAnsi"/>
                <w:color w:val="000000" w:themeColor="text1"/>
              </w:rPr>
              <w:t>Prestations de conduite du changement</w:t>
            </w:r>
          </w:p>
          <w:p w14:paraId="0F9B332D" w14:textId="77777777" w:rsidR="00E86829" w:rsidRDefault="00E86829">
            <w:pPr>
              <w:spacing w:before="0" w:after="0"/>
              <w:jc w:val="left"/>
              <w:rPr>
                <w:rFonts w:eastAsia="Calibri" w:cstheme="minorHAnsi"/>
                <w:color w:val="000000" w:themeColor="text1"/>
              </w:rPr>
            </w:pPr>
          </w:p>
        </w:tc>
        <w:tc>
          <w:tcPr>
            <w:tcW w:w="5868" w:type="dxa"/>
            <w:vAlign w:val="center"/>
          </w:tcPr>
          <w:p w14:paraId="5007015D" w14:textId="77777777" w:rsidR="00E86829" w:rsidRPr="000B0B96" w:rsidRDefault="00E86829">
            <w:pPr>
              <w:spacing w:before="0" w:after="0"/>
              <w:jc w:val="left"/>
              <w:rPr>
                <w:rFonts w:eastAsia="Calibri" w:cstheme="minorHAnsi"/>
                <w:color w:val="000000" w:themeColor="text1"/>
              </w:rPr>
            </w:pPr>
            <w:r w:rsidRPr="000B0B96">
              <w:rPr>
                <w:rFonts w:eastAsia="Calibri" w:cstheme="minorHAnsi"/>
                <w:color w:val="000000" w:themeColor="text1"/>
              </w:rPr>
              <w:t>Assistance opérationnelle à la conduite du changement</w:t>
            </w:r>
          </w:p>
        </w:tc>
        <w:tc>
          <w:tcPr>
            <w:tcW w:w="1668" w:type="dxa"/>
            <w:vAlign w:val="center"/>
          </w:tcPr>
          <w:p w14:paraId="37CC3995" w14:textId="77777777" w:rsidR="00E86829" w:rsidRPr="000B0B96" w:rsidRDefault="00E86829">
            <w:pPr>
              <w:spacing w:before="0" w:after="0"/>
              <w:jc w:val="left"/>
              <w:rPr>
                <w:rFonts w:eastAsia="Calibri" w:cstheme="minorHAnsi"/>
                <w:color w:val="000000" w:themeColor="text1"/>
              </w:rPr>
            </w:pPr>
            <w:r w:rsidRPr="000B0B96">
              <w:rPr>
                <w:rFonts w:eastAsia="Calibri" w:cstheme="minorHAnsi"/>
                <w:color w:val="000000" w:themeColor="text1"/>
              </w:rPr>
              <w:t>UO_CHG</w:t>
            </w:r>
          </w:p>
        </w:tc>
      </w:tr>
      <w:tr w:rsidR="00E86829" w:rsidRPr="00A15890" w14:paraId="5F895675" w14:textId="77777777">
        <w:trPr>
          <w:trHeight w:val="285"/>
        </w:trPr>
        <w:tc>
          <w:tcPr>
            <w:tcW w:w="1576" w:type="dxa"/>
            <w:vMerge/>
            <w:vAlign w:val="center"/>
          </w:tcPr>
          <w:p w14:paraId="4A99A6D6" w14:textId="77777777" w:rsidR="00E86829" w:rsidRDefault="00E86829">
            <w:pPr>
              <w:spacing w:before="0" w:after="0"/>
              <w:jc w:val="left"/>
              <w:rPr>
                <w:rFonts w:eastAsia="Calibri" w:cstheme="minorHAnsi"/>
                <w:color w:val="000000" w:themeColor="text1"/>
              </w:rPr>
            </w:pPr>
          </w:p>
        </w:tc>
        <w:tc>
          <w:tcPr>
            <w:tcW w:w="5868" w:type="dxa"/>
            <w:vAlign w:val="center"/>
          </w:tcPr>
          <w:p w14:paraId="03A24007" w14:textId="77777777" w:rsidR="00E86829" w:rsidRPr="000B0B96" w:rsidRDefault="00E86829">
            <w:pPr>
              <w:spacing w:before="0" w:after="0"/>
              <w:jc w:val="left"/>
              <w:rPr>
                <w:rFonts w:eastAsia="Calibri" w:cstheme="minorHAnsi"/>
                <w:color w:val="000000" w:themeColor="text1"/>
              </w:rPr>
            </w:pPr>
            <w:r w:rsidRPr="000B0B96">
              <w:rPr>
                <w:rFonts w:eastAsia="Calibri" w:cstheme="minorHAnsi"/>
                <w:color w:val="000000" w:themeColor="text1"/>
              </w:rPr>
              <w:t>Assistance à la préparation à la diffusion</w:t>
            </w:r>
          </w:p>
        </w:tc>
        <w:tc>
          <w:tcPr>
            <w:tcW w:w="1668" w:type="dxa"/>
            <w:vAlign w:val="center"/>
          </w:tcPr>
          <w:p w14:paraId="027F0FAF" w14:textId="77777777" w:rsidR="00E86829" w:rsidRPr="000B0B96" w:rsidRDefault="00E86829">
            <w:pPr>
              <w:spacing w:before="0" w:after="0"/>
              <w:jc w:val="left"/>
              <w:rPr>
                <w:rFonts w:eastAsia="Calibri" w:cstheme="minorHAnsi"/>
                <w:color w:val="000000" w:themeColor="text1"/>
              </w:rPr>
            </w:pPr>
            <w:r w:rsidRPr="000B0B96">
              <w:rPr>
                <w:rFonts w:eastAsia="Calibri" w:cstheme="minorHAnsi"/>
                <w:color w:val="000000" w:themeColor="text1"/>
              </w:rPr>
              <w:t>UO_P_ASS_DIFF</w:t>
            </w:r>
          </w:p>
        </w:tc>
      </w:tr>
      <w:tr w:rsidR="00E86829" w:rsidRPr="00A15890" w14:paraId="13464184" w14:textId="77777777">
        <w:trPr>
          <w:trHeight w:val="285"/>
        </w:trPr>
        <w:tc>
          <w:tcPr>
            <w:tcW w:w="1576" w:type="dxa"/>
            <w:vMerge/>
            <w:vAlign w:val="center"/>
          </w:tcPr>
          <w:p w14:paraId="32C6B4F4" w14:textId="77777777" w:rsidR="00E86829" w:rsidRPr="00E6168A" w:rsidRDefault="00E86829">
            <w:pPr>
              <w:spacing w:before="0" w:after="0"/>
              <w:jc w:val="left"/>
              <w:rPr>
                <w:rFonts w:eastAsia="Calibri" w:cstheme="minorHAnsi"/>
                <w:color w:val="000000" w:themeColor="text1"/>
              </w:rPr>
            </w:pPr>
          </w:p>
        </w:tc>
        <w:tc>
          <w:tcPr>
            <w:tcW w:w="5868" w:type="dxa"/>
            <w:vAlign w:val="center"/>
          </w:tcPr>
          <w:p w14:paraId="0C18B515" w14:textId="77777777" w:rsidR="00E86829" w:rsidRPr="00A15890" w:rsidRDefault="00E86829">
            <w:pPr>
              <w:spacing w:before="0" w:after="0"/>
              <w:jc w:val="left"/>
              <w:rPr>
                <w:rFonts w:eastAsia="Calibri" w:cstheme="minorHAnsi"/>
                <w:color w:val="000000" w:themeColor="text1"/>
              </w:rPr>
            </w:pPr>
            <w:r w:rsidRPr="000B0B96">
              <w:rPr>
                <w:rFonts w:eastAsia="Calibri" w:cstheme="minorHAnsi"/>
                <w:color w:val="000000" w:themeColor="text1"/>
              </w:rPr>
              <w:t>Réunion de présentation</w:t>
            </w:r>
          </w:p>
        </w:tc>
        <w:tc>
          <w:tcPr>
            <w:tcW w:w="1668" w:type="dxa"/>
            <w:vAlign w:val="center"/>
          </w:tcPr>
          <w:p w14:paraId="2AE7A233" w14:textId="77777777" w:rsidR="00E86829" w:rsidRPr="00A15890" w:rsidRDefault="00E86829">
            <w:pPr>
              <w:spacing w:before="0" w:after="0"/>
              <w:jc w:val="left"/>
              <w:rPr>
                <w:rFonts w:eastAsia="Calibri" w:cstheme="minorHAnsi"/>
                <w:color w:val="000000" w:themeColor="text1"/>
              </w:rPr>
            </w:pPr>
            <w:r w:rsidRPr="000B0B96">
              <w:rPr>
                <w:rFonts w:eastAsia="Calibri" w:cstheme="minorHAnsi"/>
                <w:color w:val="000000" w:themeColor="text1"/>
              </w:rPr>
              <w:t>UO_PTN_ALR</w:t>
            </w:r>
          </w:p>
        </w:tc>
      </w:tr>
      <w:tr w:rsidR="00E86829" w:rsidRPr="00A15890" w14:paraId="4F6FADE5" w14:textId="77777777">
        <w:trPr>
          <w:trHeight w:val="285"/>
        </w:trPr>
        <w:tc>
          <w:tcPr>
            <w:tcW w:w="1576" w:type="dxa"/>
            <w:vMerge/>
            <w:vAlign w:val="center"/>
          </w:tcPr>
          <w:p w14:paraId="094C2745" w14:textId="77777777" w:rsidR="00E86829" w:rsidRPr="00012410" w:rsidRDefault="00E86829">
            <w:pPr>
              <w:spacing w:before="0" w:after="0"/>
              <w:jc w:val="left"/>
              <w:rPr>
                <w:rFonts w:eastAsia="Calibri" w:cstheme="minorHAnsi"/>
                <w:color w:val="000000" w:themeColor="text1"/>
              </w:rPr>
            </w:pPr>
          </w:p>
        </w:tc>
        <w:tc>
          <w:tcPr>
            <w:tcW w:w="5868" w:type="dxa"/>
            <w:vAlign w:val="center"/>
          </w:tcPr>
          <w:p w14:paraId="498B2C07" w14:textId="77777777" w:rsidR="00E86829" w:rsidRPr="00A15890" w:rsidRDefault="00E86829">
            <w:pPr>
              <w:spacing w:before="0" w:after="0"/>
              <w:jc w:val="left"/>
              <w:rPr>
                <w:rFonts w:eastAsia="Calibri" w:cstheme="minorHAnsi"/>
                <w:color w:val="000000" w:themeColor="text1"/>
              </w:rPr>
            </w:pPr>
            <w:r w:rsidRPr="000B0B96">
              <w:rPr>
                <w:rFonts w:eastAsia="Calibri" w:cstheme="minorHAnsi"/>
                <w:color w:val="000000" w:themeColor="text1"/>
              </w:rPr>
              <w:t>Réunion de présentation d’un outil</w:t>
            </w:r>
          </w:p>
        </w:tc>
        <w:tc>
          <w:tcPr>
            <w:tcW w:w="1668" w:type="dxa"/>
            <w:vAlign w:val="center"/>
          </w:tcPr>
          <w:p w14:paraId="7B24D797" w14:textId="77777777" w:rsidR="00E86829" w:rsidRPr="00A15890" w:rsidRDefault="00E86829">
            <w:pPr>
              <w:spacing w:before="0" w:after="0"/>
              <w:jc w:val="left"/>
              <w:rPr>
                <w:rFonts w:eastAsia="Calibri" w:cstheme="minorHAnsi"/>
                <w:color w:val="000000" w:themeColor="text1"/>
              </w:rPr>
            </w:pPr>
            <w:r w:rsidRPr="000B0B96">
              <w:rPr>
                <w:rFonts w:eastAsia="Calibri" w:cstheme="minorHAnsi"/>
                <w:color w:val="000000" w:themeColor="text1"/>
              </w:rPr>
              <w:t>UO_PTN_OUT</w:t>
            </w:r>
          </w:p>
        </w:tc>
      </w:tr>
      <w:tr w:rsidR="00E86829" w:rsidRPr="00A15890" w14:paraId="02707F9D" w14:textId="77777777">
        <w:trPr>
          <w:trHeight w:val="285"/>
        </w:trPr>
        <w:tc>
          <w:tcPr>
            <w:tcW w:w="1576" w:type="dxa"/>
            <w:vMerge/>
            <w:vAlign w:val="center"/>
          </w:tcPr>
          <w:p w14:paraId="0A6F15B8" w14:textId="77777777" w:rsidR="00E86829" w:rsidRPr="00012410" w:rsidRDefault="00E86829">
            <w:pPr>
              <w:spacing w:before="0" w:after="0"/>
              <w:jc w:val="left"/>
              <w:rPr>
                <w:rFonts w:eastAsia="Calibri" w:cstheme="minorHAnsi"/>
                <w:color w:val="000000" w:themeColor="text1"/>
              </w:rPr>
            </w:pPr>
          </w:p>
        </w:tc>
        <w:tc>
          <w:tcPr>
            <w:tcW w:w="5868" w:type="dxa"/>
            <w:vAlign w:val="center"/>
          </w:tcPr>
          <w:p w14:paraId="62A0DA0E" w14:textId="77777777" w:rsidR="00E86829" w:rsidRPr="00A15890" w:rsidRDefault="00E86829">
            <w:pPr>
              <w:spacing w:before="0" w:after="0"/>
              <w:jc w:val="left"/>
              <w:rPr>
                <w:rFonts w:eastAsia="Calibri" w:cstheme="minorHAnsi"/>
                <w:color w:val="000000" w:themeColor="text1"/>
              </w:rPr>
            </w:pPr>
            <w:r w:rsidRPr="000B0B96">
              <w:rPr>
                <w:rFonts w:eastAsia="Calibri" w:cstheme="minorHAnsi"/>
                <w:color w:val="000000" w:themeColor="text1"/>
              </w:rPr>
              <w:t>Accompagnement des utilisateurs dans la prise en main des applications</w:t>
            </w:r>
          </w:p>
        </w:tc>
        <w:tc>
          <w:tcPr>
            <w:tcW w:w="1668" w:type="dxa"/>
            <w:vAlign w:val="center"/>
          </w:tcPr>
          <w:p w14:paraId="4FDA3D5A" w14:textId="77777777" w:rsidR="00E86829" w:rsidRPr="00A15890" w:rsidRDefault="00E86829">
            <w:pPr>
              <w:spacing w:before="0" w:after="0"/>
              <w:jc w:val="left"/>
              <w:rPr>
                <w:rFonts w:eastAsia="Calibri" w:cstheme="minorHAnsi"/>
                <w:color w:val="000000" w:themeColor="text1"/>
              </w:rPr>
            </w:pPr>
            <w:r w:rsidRPr="000B0B96">
              <w:rPr>
                <w:rFonts w:eastAsia="Calibri" w:cstheme="minorHAnsi"/>
                <w:color w:val="000000" w:themeColor="text1"/>
              </w:rPr>
              <w:t>UO_P_FORM</w:t>
            </w:r>
          </w:p>
        </w:tc>
      </w:tr>
      <w:tr w:rsidR="00E86829" w:rsidRPr="00A15890" w14:paraId="792FDC35" w14:textId="77777777">
        <w:trPr>
          <w:trHeight w:val="285"/>
        </w:trPr>
        <w:tc>
          <w:tcPr>
            <w:tcW w:w="1576" w:type="dxa"/>
            <w:vMerge/>
            <w:vAlign w:val="center"/>
          </w:tcPr>
          <w:p w14:paraId="30DC5C50" w14:textId="77777777" w:rsidR="00E86829" w:rsidRPr="00012410" w:rsidRDefault="00E86829">
            <w:pPr>
              <w:spacing w:before="0" w:after="0"/>
              <w:jc w:val="left"/>
              <w:rPr>
                <w:rFonts w:eastAsia="Calibri" w:cstheme="minorHAnsi"/>
                <w:color w:val="000000" w:themeColor="text1"/>
              </w:rPr>
            </w:pPr>
          </w:p>
        </w:tc>
        <w:tc>
          <w:tcPr>
            <w:tcW w:w="5868" w:type="dxa"/>
            <w:vAlign w:val="center"/>
          </w:tcPr>
          <w:p w14:paraId="10CE3E56" w14:textId="77777777" w:rsidR="00E86829" w:rsidRPr="00A15890" w:rsidRDefault="00E86829">
            <w:pPr>
              <w:spacing w:before="0" w:after="0"/>
              <w:jc w:val="left"/>
              <w:rPr>
                <w:rFonts w:eastAsia="Calibri" w:cstheme="minorHAnsi"/>
                <w:color w:val="000000" w:themeColor="text1"/>
              </w:rPr>
            </w:pPr>
            <w:r w:rsidRPr="000B0B96">
              <w:rPr>
                <w:rFonts w:eastAsia="Calibri" w:cstheme="minorHAnsi"/>
                <w:color w:val="000000" w:themeColor="text1"/>
              </w:rPr>
              <w:t>Assistance à la rédaction documentation</w:t>
            </w:r>
          </w:p>
        </w:tc>
        <w:tc>
          <w:tcPr>
            <w:tcW w:w="1668" w:type="dxa"/>
            <w:vAlign w:val="center"/>
          </w:tcPr>
          <w:p w14:paraId="533A287B" w14:textId="77777777" w:rsidR="00E86829" w:rsidRPr="00A15890" w:rsidRDefault="00E86829">
            <w:pPr>
              <w:spacing w:before="0" w:after="0"/>
              <w:jc w:val="left"/>
              <w:rPr>
                <w:rFonts w:eastAsia="Calibri" w:cstheme="minorHAnsi"/>
                <w:color w:val="000000" w:themeColor="text1"/>
              </w:rPr>
            </w:pPr>
            <w:r w:rsidRPr="000B0B96">
              <w:rPr>
                <w:rFonts w:eastAsia="Calibri" w:cstheme="minorHAnsi"/>
                <w:color w:val="000000" w:themeColor="text1"/>
              </w:rPr>
              <w:t>UO_P_DOC</w:t>
            </w:r>
          </w:p>
        </w:tc>
      </w:tr>
      <w:tr w:rsidR="00E86829" w:rsidRPr="00A15890" w14:paraId="17938772" w14:textId="77777777">
        <w:trPr>
          <w:trHeight w:val="285"/>
        </w:trPr>
        <w:tc>
          <w:tcPr>
            <w:tcW w:w="1576" w:type="dxa"/>
            <w:vMerge/>
            <w:vAlign w:val="center"/>
          </w:tcPr>
          <w:p w14:paraId="3C1FE22D" w14:textId="77777777" w:rsidR="00E86829" w:rsidRPr="00012410" w:rsidRDefault="00E86829">
            <w:pPr>
              <w:spacing w:before="0" w:after="0"/>
              <w:jc w:val="left"/>
              <w:rPr>
                <w:rFonts w:eastAsia="Calibri" w:cstheme="minorHAnsi"/>
                <w:color w:val="000000" w:themeColor="text1"/>
              </w:rPr>
            </w:pPr>
          </w:p>
        </w:tc>
        <w:tc>
          <w:tcPr>
            <w:tcW w:w="5868" w:type="dxa"/>
            <w:vAlign w:val="center"/>
          </w:tcPr>
          <w:p w14:paraId="2E34BB2E" w14:textId="77777777" w:rsidR="00E86829" w:rsidRPr="000B0B96" w:rsidRDefault="00E86829">
            <w:pPr>
              <w:spacing w:before="0" w:after="0"/>
              <w:jc w:val="left"/>
              <w:rPr>
                <w:rFonts w:eastAsia="Calibri" w:cstheme="minorHAnsi"/>
                <w:color w:val="000000" w:themeColor="text1"/>
              </w:rPr>
            </w:pPr>
            <w:r>
              <w:rPr>
                <w:rFonts w:eastAsia="Calibri" w:cstheme="minorHAnsi"/>
                <w:color w:val="000000" w:themeColor="text1"/>
              </w:rPr>
              <w:t>Appui à l’organisation de séminaire</w:t>
            </w:r>
          </w:p>
        </w:tc>
        <w:tc>
          <w:tcPr>
            <w:tcW w:w="1668" w:type="dxa"/>
            <w:vAlign w:val="center"/>
          </w:tcPr>
          <w:p w14:paraId="37FD9D97" w14:textId="77777777" w:rsidR="00E86829" w:rsidRPr="000B0B96" w:rsidRDefault="00E86829">
            <w:pPr>
              <w:spacing w:before="0" w:after="0"/>
              <w:jc w:val="left"/>
              <w:rPr>
                <w:rFonts w:eastAsia="Calibri" w:cstheme="minorHAnsi"/>
                <w:color w:val="000000" w:themeColor="text1"/>
              </w:rPr>
            </w:pPr>
            <w:r>
              <w:rPr>
                <w:rFonts w:eastAsia="Calibri" w:cstheme="minorHAnsi"/>
                <w:color w:val="000000" w:themeColor="text1"/>
              </w:rPr>
              <w:t>UO_SEMINR</w:t>
            </w:r>
          </w:p>
        </w:tc>
      </w:tr>
      <w:tr w:rsidR="00CE07A0" w:rsidRPr="00A15890" w14:paraId="010043A4" w14:textId="77777777" w:rsidTr="00AF3F9E">
        <w:trPr>
          <w:trHeight w:val="271"/>
        </w:trPr>
        <w:tc>
          <w:tcPr>
            <w:tcW w:w="9112" w:type="dxa"/>
            <w:gridSpan w:val="3"/>
            <w:shd w:val="clear" w:color="auto" w:fill="D9E2F3" w:themeFill="accent1" w:themeFillTint="33"/>
            <w:vAlign w:val="center"/>
          </w:tcPr>
          <w:p w14:paraId="63F31F2F" w14:textId="0A59AA93" w:rsidR="00CE07A0" w:rsidRPr="00942E2D" w:rsidRDefault="00CE07A0" w:rsidP="00062FDA">
            <w:pPr>
              <w:spacing w:before="0" w:after="0"/>
              <w:jc w:val="left"/>
              <w:rPr>
                <w:rFonts w:eastAsia="Calibri" w:cstheme="minorHAnsi"/>
                <w:b/>
                <w:bCs/>
                <w:color w:val="000000" w:themeColor="text1"/>
              </w:rPr>
            </w:pPr>
            <w:r w:rsidRPr="00942E2D">
              <w:rPr>
                <w:rFonts w:eastAsia="Arial" w:cstheme="minorHAnsi"/>
                <w:b/>
                <w:bCs/>
              </w:rPr>
              <w:t xml:space="preserve">Phase de </w:t>
            </w:r>
            <w:r w:rsidR="009A5437" w:rsidRPr="00942E2D">
              <w:rPr>
                <w:rFonts w:eastAsia="Arial" w:cstheme="minorHAnsi"/>
                <w:b/>
                <w:bCs/>
              </w:rPr>
              <w:t>réalisation du projet</w:t>
            </w:r>
            <w:r w:rsidR="008D0B4C" w:rsidRPr="00942E2D">
              <w:rPr>
                <w:rFonts w:eastAsia="Arial" w:cstheme="minorHAnsi"/>
                <w:b/>
                <w:bCs/>
              </w:rPr>
              <w:t xml:space="preserve"> – Prestations d’AMOE</w:t>
            </w:r>
            <w:r w:rsidR="00FC3345" w:rsidRPr="00942E2D">
              <w:rPr>
                <w:rFonts w:eastAsia="Arial" w:cstheme="minorHAnsi"/>
                <w:b/>
                <w:bCs/>
              </w:rPr>
              <w:t xml:space="preserve"> LOT 2</w:t>
            </w:r>
          </w:p>
        </w:tc>
      </w:tr>
      <w:tr w:rsidR="00E32428" w:rsidRPr="00A15890" w14:paraId="75CB5868" w14:textId="77777777" w:rsidTr="00EE51B6">
        <w:trPr>
          <w:trHeight w:val="271"/>
        </w:trPr>
        <w:tc>
          <w:tcPr>
            <w:tcW w:w="1576" w:type="dxa"/>
            <w:vMerge w:val="restart"/>
            <w:vAlign w:val="center"/>
          </w:tcPr>
          <w:p w14:paraId="18CBFD44" w14:textId="3A2BF517" w:rsidR="00E32428" w:rsidRPr="00274B82" w:rsidRDefault="00E32428" w:rsidP="009A5437">
            <w:pPr>
              <w:spacing w:before="0" w:after="0"/>
              <w:jc w:val="left"/>
              <w:rPr>
                <w:rFonts w:eastAsia="Arial" w:cstheme="minorHAnsi"/>
              </w:rPr>
            </w:pPr>
            <w:r>
              <w:rPr>
                <w:rFonts w:eastAsia="Arial" w:cstheme="minorHAnsi"/>
              </w:rPr>
              <w:t>Spécification selon la méthode cycle en V</w:t>
            </w:r>
          </w:p>
        </w:tc>
        <w:tc>
          <w:tcPr>
            <w:tcW w:w="5868" w:type="dxa"/>
            <w:vAlign w:val="center"/>
          </w:tcPr>
          <w:p w14:paraId="64BFE84D" w14:textId="1C1F37E4" w:rsidR="00E32428" w:rsidRPr="00274B82" w:rsidRDefault="00E32428" w:rsidP="009A5437">
            <w:pPr>
              <w:spacing w:before="0" w:after="0"/>
              <w:jc w:val="left"/>
              <w:rPr>
                <w:rFonts w:eastAsia="Calibri" w:cstheme="minorHAnsi"/>
                <w:color w:val="000000" w:themeColor="text1"/>
              </w:rPr>
            </w:pPr>
            <w:r w:rsidRPr="000B0B96">
              <w:rPr>
                <w:rFonts w:eastAsia="Calibri" w:cstheme="minorHAnsi"/>
                <w:color w:val="000000" w:themeColor="text1"/>
              </w:rPr>
              <w:t>Conception Fonctionnelle Générale</w:t>
            </w:r>
          </w:p>
        </w:tc>
        <w:tc>
          <w:tcPr>
            <w:tcW w:w="1668" w:type="dxa"/>
            <w:vAlign w:val="center"/>
          </w:tcPr>
          <w:p w14:paraId="313FC091" w14:textId="74AFF04E" w:rsidR="00E32428" w:rsidRPr="00274B82" w:rsidRDefault="00E32428" w:rsidP="009A5437">
            <w:pPr>
              <w:spacing w:before="0" w:after="0"/>
              <w:jc w:val="left"/>
              <w:rPr>
                <w:rFonts w:eastAsia="Calibri" w:cstheme="minorHAnsi"/>
                <w:color w:val="000000" w:themeColor="text1"/>
              </w:rPr>
            </w:pPr>
            <w:r w:rsidRPr="000B0B96">
              <w:rPr>
                <w:rFonts w:eastAsia="Calibri" w:cstheme="minorHAnsi"/>
                <w:color w:val="000000" w:themeColor="text1"/>
              </w:rPr>
              <w:t>UO_CFG</w:t>
            </w:r>
          </w:p>
        </w:tc>
      </w:tr>
      <w:tr w:rsidR="00E32428" w:rsidRPr="00A15890" w14:paraId="341D1638" w14:textId="77777777" w:rsidTr="00EE51B6">
        <w:trPr>
          <w:trHeight w:val="271"/>
        </w:trPr>
        <w:tc>
          <w:tcPr>
            <w:tcW w:w="1576" w:type="dxa"/>
            <w:vMerge/>
            <w:vAlign w:val="center"/>
          </w:tcPr>
          <w:p w14:paraId="702943E5" w14:textId="77777777" w:rsidR="00E32428" w:rsidRPr="00274B82" w:rsidRDefault="00E32428" w:rsidP="009A5437">
            <w:pPr>
              <w:spacing w:before="0" w:after="0"/>
              <w:jc w:val="left"/>
              <w:rPr>
                <w:rFonts w:eastAsia="Arial" w:cstheme="minorHAnsi"/>
              </w:rPr>
            </w:pPr>
          </w:p>
        </w:tc>
        <w:tc>
          <w:tcPr>
            <w:tcW w:w="5868" w:type="dxa"/>
            <w:vAlign w:val="center"/>
          </w:tcPr>
          <w:p w14:paraId="7A1E95BC" w14:textId="0FA6F945" w:rsidR="00E32428" w:rsidRPr="00274B82" w:rsidRDefault="00E32428" w:rsidP="009A5437">
            <w:pPr>
              <w:spacing w:before="0" w:after="0"/>
              <w:jc w:val="left"/>
              <w:rPr>
                <w:rFonts w:eastAsia="Calibri" w:cstheme="minorHAnsi"/>
                <w:color w:val="000000" w:themeColor="text1"/>
              </w:rPr>
            </w:pPr>
            <w:r w:rsidRPr="000B0B96">
              <w:rPr>
                <w:rFonts w:eastAsia="Calibri" w:cstheme="minorHAnsi"/>
              </w:rPr>
              <w:t>Conception Applicative Fonctionnelle</w:t>
            </w:r>
          </w:p>
        </w:tc>
        <w:tc>
          <w:tcPr>
            <w:tcW w:w="1668" w:type="dxa"/>
            <w:vAlign w:val="center"/>
          </w:tcPr>
          <w:p w14:paraId="02633CB8" w14:textId="13B57880" w:rsidR="00E32428" w:rsidRPr="00274B82" w:rsidRDefault="00E32428" w:rsidP="009A5437">
            <w:pPr>
              <w:spacing w:before="0" w:after="0"/>
              <w:jc w:val="left"/>
              <w:rPr>
                <w:rFonts w:eastAsia="Calibri" w:cstheme="minorHAnsi"/>
                <w:color w:val="000000" w:themeColor="text1"/>
              </w:rPr>
            </w:pPr>
            <w:r w:rsidRPr="000B0B96">
              <w:rPr>
                <w:rFonts w:eastAsia="Calibri" w:cstheme="minorHAnsi"/>
                <w:color w:val="000000" w:themeColor="text1"/>
              </w:rPr>
              <w:t>UO_CA_FONC</w:t>
            </w:r>
          </w:p>
        </w:tc>
      </w:tr>
      <w:tr w:rsidR="00E32428" w:rsidRPr="00A15890" w14:paraId="1BD0A79D" w14:textId="77777777" w:rsidTr="00EE51B6">
        <w:trPr>
          <w:trHeight w:val="271"/>
        </w:trPr>
        <w:tc>
          <w:tcPr>
            <w:tcW w:w="1576" w:type="dxa"/>
            <w:vMerge/>
            <w:vAlign w:val="center"/>
          </w:tcPr>
          <w:p w14:paraId="4446B7AB" w14:textId="77777777" w:rsidR="00E32428" w:rsidRPr="00274B82" w:rsidRDefault="00E32428" w:rsidP="009A5437">
            <w:pPr>
              <w:spacing w:before="0" w:after="0"/>
              <w:jc w:val="left"/>
              <w:rPr>
                <w:rFonts w:eastAsia="Arial" w:cstheme="minorHAnsi"/>
              </w:rPr>
            </w:pPr>
          </w:p>
        </w:tc>
        <w:tc>
          <w:tcPr>
            <w:tcW w:w="5868" w:type="dxa"/>
            <w:vAlign w:val="center"/>
          </w:tcPr>
          <w:p w14:paraId="6800ED04" w14:textId="3D55B481" w:rsidR="00E32428" w:rsidRPr="00274B82" w:rsidRDefault="00E32428" w:rsidP="009A5437">
            <w:pPr>
              <w:spacing w:before="0" w:after="0"/>
              <w:jc w:val="left"/>
              <w:rPr>
                <w:rFonts w:eastAsia="Calibri" w:cstheme="minorHAnsi"/>
                <w:color w:val="000000" w:themeColor="text1"/>
              </w:rPr>
            </w:pPr>
            <w:r w:rsidRPr="000B0B96">
              <w:rPr>
                <w:rFonts w:eastAsia="Calibri" w:cstheme="minorHAnsi"/>
              </w:rPr>
              <w:t>Conception Architecture générale</w:t>
            </w:r>
          </w:p>
        </w:tc>
        <w:tc>
          <w:tcPr>
            <w:tcW w:w="1668" w:type="dxa"/>
            <w:vAlign w:val="center"/>
          </w:tcPr>
          <w:p w14:paraId="0691A0C0" w14:textId="1BFA9660" w:rsidR="00E32428" w:rsidRPr="00274B82" w:rsidRDefault="00E32428" w:rsidP="009A5437">
            <w:pPr>
              <w:spacing w:before="0" w:after="0"/>
              <w:jc w:val="left"/>
              <w:rPr>
                <w:rFonts w:eastAsia="Calibri" w:cstheme="minorHAnsi"/>
                <w:color w:val="000000" w:themeColor="text1"/>
              </w:rPr>
            </w:pPr>
            <w:r w:rsidRPr="000B0B96">
              <w:rPr>
                <w:rFonts w:eastAsia="Calibri" w:cstheme="minorHAnsi"/>
                <w:color w:val="000000" w:themeColor="text1"/>
              </w:rPr>
              <w:t>UO_CG_ARCHI_G</w:t>
            </w:r>
          </w:p>
        </w:tc>
      </w:tr>
      <w:tr w:rsidR="00E32428" w:rsidRPr="00A15890" w14:paraId="30FE2FA8" w14:textId="77777777" w:rsidTr="00EE51B6">
        <w:trPr>
          <w:trHeight w:val="271"/>
        </w:trPr>
        <w:tc>
          <w:tcPr>
            <w:tcW w:w="1576" w:type="dxa"/>
            <w:vMerge/>
            <w:vAlign w:val="center"/>
          </w:tcPr>
          <w:p w14:paraId="1522FC68" w14:textId="77777777" w:rsidR="00E32428" w:rsidRPr="00274B82" w:rsidRDefault="00E32428" w:rsidP="009A5437">
            <w:pPr>
              <w:spacing w:before="0" w:after="0"/>
              <w:jc w:val="left"/>
              <w:rPr>
                <w:rFonts w:eastAsia="Arial" w:cstheme="minorHAnsi"/>
              </w:rPr>
            </w:pPr>
          </w:p>
        </w:tc>
        <w:tc>
          <w:tcPr>
            <w:tcW w:w="5868" w:type="dxa"/>
            <w:vAlign w:val="center"/>
          </w:tcPr>
          <w:p w14:paraId="7A39CBBD" w14:textId="5393C174" w:rsidR="00E32428" w:rsidRPr="00274B82" w:rsidRDefault="00E32428" w:rsidP="009A5437">
            <w:pPr>
              <w:spacing w:before="0" w:after="0"/>
              <w:jc w:val="left"/>
              <w:rPr>
                <w:rFonts w:eastAsia="Calibri" w:cstheme="minorHAnsi"/>
                <w:color w:val="000000" w:themeColor="text1"/>
              </w:rPr>
            </w:pPr>
            <w:r w:rsidRPr="000B0B96">
              <w:rPr>
                <w:rFonts w:eastAsia="Calibri" w:cstheme="minorHAnsi"/>
              </w:rPr>
              <w:t>Conception Architecture détaillée</w:t>
            </w:r>
          </w:p>
        </w:tc>
        <w:tc>
          <w:tcPr>
            <w:tcW w:w="1668" w:type="dxa"/>
            <w:vAlign w:val="center"/>
          </w:tcPr>
          <w:p w14:paraId="164A0713" w14:textId="66716078" w:rsidR="00E32428" w:rsidRPr="00274B82" w:rsidRDefault="00E32428" w:rsidP="009A5437">
            <w:pPr>
              <w:spacing w:before="0" w:after="0"/>
              <w:jc w:val="left"/>
              <w:rPr>
                <w:rFonts w:eastAsia="Calibri" w:cstheme="minorHAnsi"/>
                <w:color w:val="000000" w:themeColor="text1"/>
              </w:rPr>
            </w:pPr>
            <w:r w:rsidRPr="000B0B96">
              <w:rPr>
                <w:rFonts w:eastAsia="Calibri" w:cstheme="minorHAnsi"/>
                <w:color w:val="000000" w:themeColor="text1"/>
              </w:rPr>
              <w:t>UO_CG_ARCHI_D</w:t>
            </w:r>
          </w:p>
        </w:tc>
      </w:tr>
      <w:tr w:rsidR="00E32428" w:rsidRPr="00A15890" w14:paraId="26DD2295" w14:textId="77777777" w:rsidTr="00EE51B6">
        <w:trPr>
          <w:trHeight w:val="271"/>
        </w:trPr>
        <w:tc>
          <w:tcPr>
            <w:tcW w:w="1576" w:type="dxa"/>
            <w:vMerge/>
            <w:vAlign w:val="center"/>
          </w:tcPr>
          <w:p w14:paraId="2C0AA8A1" w14:textId="77777777" w:rsidR="00E32428" w:rsidRPr="00274B82" w:rsidRDefault="00E32428" w:rsidP="009A5437">
            <w:pPr>
              <w:spacing w:before="0" w:after="0"/>
              <w:jc w:val="left"/>
              <w:rPr>
                <w:rFonts w:eastAsia="Arial" w:cstheme="minorHAnsi"/>
              </w:rPr>
            </w:pPr>
          </w:p>
        </w:tc>
        <w:tc>
          <w:tcPr>
            <w:tcW w:w="5868" w:type="dxa"/>
            <w:vAlign w:val="center"/>
          </w:tcPr>
          <w:p w14:paraId="2FF3E9D4" w14:textId="268ED9ED" w:rsidR="00E32428" w:rsidRPr="00274B82" w:rsidRDefault="00E32428" w:rsidP="009A5437">
            <w:pPr>
              <w:spacing w:before="0" w:after="0"/>
              <w:jc w:val="left"/>
              <w:rPr>
                <w:rFonts w:eastAsia="Calibri" w:cstheme="minorHAnsi"/>
                <w:color w:val="000000" w:themeColor="text1"/>
              </w:rPr>
            </w:pPr>
            <w:r w:rsidRPr="000B0B96">
              <w:rPr>
                <w:rFonts w:eastAsia="Calibri" w:cstheme="minorHAnsi"/>
              </w:rPr>
              <w:t>Conception Technique détaillée</w:t>
            </w:r>
          </w:p>
        </w:tc>
        <w:tc>
          <w:tcPr>
            <w:tcW w:w="1668" w:type="dxa"/>
            <w:vAlign w:val="center"/>
          </w:tcPr>
          <w:p w14:paraId="3B5E2C7A" w14:textId="514B1603" w:rsidR="00E32428" w:rsidRPr="00274B82" w:rsidRDefault="00E32428" w:rsidP="009A5437">
            <w:pPr>
              <w:spacing w:before="0" w:after="0"/>
              <w:jc w:val="left"/>
              <w:rPr>
                <w:rFonts w:eastAsia="Calibri" w:cstheme="minorHAnsi"/>
                <w:color w:val="000000" w:themeColor="text1"/>
              </w:rPr>
            </w:pPr>
            <w:r w:rsidRPr="000B0B96">
              <w:rPr>
                <w:rFonts w:eastAsia="Calibri" w:cstheme="minorHAnsi"/>
                <w:color w:val="000000" w:themeColor="text1"/>
              </w:rPr>
              <w:t>UO_CA_TECH</w:t>
            </w:r>
          </w:p>
        </w:tc>
      </w:tr>
      <w:tr w:rsidR="00E32428" w:rsidRPr="00A15890" w14:paraId="59A43423" w14:textId="77777777" w:rsidTr="00EE51B6">
        <w:trPr>
          <w:trHeight w:val="271"/>
        </w:trPr>
        <w:tc>
          <w:tcPr>
            <w:tcW w:w="1576" w:type="dxa"/>
            <w:vMerge/>
            <w:vAlign w:val="center"/>
          </w:tcPr>
          <w:p w14:paraId="766D2748" w14:textId="77777777" w:rsidR="00E32428" w:rsidRPr="00274B82" w:rsidRDefault="00E32428" w:rsidP="009A5437">
            <w:pPr>
              <w:spacing w:before="0" w:after="0"/>
              <w:jc w:val="left"/>
              <w:rPr>
                <w:rFonts w:eastAsia="Arial" w:cstheme="minorHAnsi"/>
              </w:rPr>
            </w:pPr>
          </w:p>
        </w:tc>
        <w:tc>
          <w:tcPr>
            <w:tcW w:w="5868" w:type="dxa"/>
            <w:vAlign w:val="center"/>
          </w:tcPr>
          <w:p w14:paraId="5488E4F3" w14:textId="489864C7" w:rsidR="00E32428" w:rsidRPr="00274B82" w:rsidRDefault="00E32428" w:rsidP="009A5437">
            <w:pPr>
              <w:spacing w:before="0" w:after="0"/>
              <w:jc w:val="left"/>
              <w:rPr>
                <w:rFonts w:eastAsia="Calibri" w:cstheme="minorHAnsi"/>
                <w:color w:val="000000" w:themeColor="text1"/>
              </w:rPr>
            </w:pPr>
            <w:r w:rsidRPr="000B0B96">
              <w:rPr>
                <w:rFonts w:eastAsia="Calibri" w:cstheme="minorHAnsi"/>
              </w:rPr>
              <w:t>Dossier d’exploitation</w:t>
            </w:r>
          </w:p>
        </w:tc>
        <w:tc>
          <w:tcPr>
            <w:tcW w:w="1668" w:type="dxa"/>
            <w:vAlign w:val="center"/>
          </w:tcPr>
          <w:p w14:paraId="22C423F5" w14:textId="195F1185" w:rsidR="00E32428" w:rsidRPr="00274B82" w:rsidRDefault="00E32428" w:rsidP="009A5437">
            <w:pPr>
              <w:spacing w:before="0" w:after="0"/>
              <w:jc w:val="left"/>
              <w:rPr>
                <w:rFonts w:eastAsia="Calibri" w:cstheme="minorHAnsi"/>
                <w:color w:val="000000" w:themeColor="text1"/>
              </w:rPr>
            </w:pPr>
            <w:r w:rsidRPr="000B0B96">
              <w:rPr>
                <w:rFonts w:eastAsia="Calibri" w:cstheme="minorHAnsi"/>
                <w:color w:val="000000" w:themeColor="text1"/>
              </w:rPr>
              <w:t>UO_EXP</w:t>
            </w:r>
          </w:p>
        </w:tc>
      </w:tr>
      <w:tr w:rsidR="009A5437" w:rsidRPr="00A15890" w14:paraId="70E38FEE" w14:textId="77777777" w:rsidTr="00AF3F9E">
        <w:trPr>
          <w:trHeight w:val="271"/>
        </w:trPr>
        <w:tc>
          <w:tcPr>
            <w:tcW w:w="1576" w:type="dxa"/>
            <w:vAlign w:val="center"/>
          </w:tcPr>
          <w:p w14:paraId="4238873D" w14:textId="5D244642" w:rsidR="009A5437" w:rsidRPr="00274B82" w:rsidRDefault="00025EE6" w:rsidP="009A5437">
            <w:pPr>
              <w:spacing w:before="0" w:after="0"/>
              <w:jc w:val="left"/>
              <w:rPr>
                <w:rFonts w:eastAsia="Arial" w:cstheme="minorHAnsi"/>
              </w:rPr>
            </w:pPr>
            <w:r>
              <w:rPr>
                <w:rFonts w:eastAsia="Arial" w:cstheme="minorHAnsi"/>
              </w:rPr>
              <w:t>Spécification selon la méthode Agile</w:t>
            </w:r>
          </w:p>
        </w:tc>
        <w:tc>
          <w:tcPr>
            <w:tcW w:w="5868" w:type="dxa"/>
            <w:vAlign w:val="center"/>
          </w:tcPr>
          <w:p w14:paraId="0DA9021C" w14:textId="77509716" w:rsidR="009A5437" w:rsidRPr="00274B82" w:rsidRDefault="00BE1121" w:rsidP="009A5437">
            <w:pPr>
              <w:spacing w:before="0" w:after="0"/>
              <w:jc w:val="left"/>
              <w:rPr>
                <w:rFonts w:eastAsia="Calibri" w:cstheme="minorHAnsi"/>
                <w:color w:val="000000" w:themeColor="text1"/>
              </w:rPr>
            </w:pPr>
            <w:r w:rsidRPr="000B0B96">
              <w:rPr>
                <w:rFonts w:eastAsia="Calibri" w:cstheme="minorHAnsi"/>
                <w:color w:val="000000" w:themeColor="text1"/>
              </w:rPr>
              <w:t>Rédaction ou assistance à la rédaction des Users stories (Proxy Product Owner)</w:t>
            </w:r>
          </w:p>
        </w:tc>
        <w:tc>
          <w:tcPr>
            <w:tcW w:w="1668" w:type="dxa"/>
            <w:vAlign w:val="center"/>
          </w:tcPr>
          <w:p w14:paraId="27C2A292" w14:textId="09BB2873" w:rsidR="009A5437" w:rsidRPr="00274B82" w:rsidRDefault="00BE1121" w:rsidP="009A5437">
            <w:pPr>
              <w:spacing w:before="0" w:after="0"/>
              <w:jc w:val="left"/>
              <w:rPr>
                <w:rFonts w:eastAsia="Calibri" w:cstheme="minorHAnsi"/>
                <w:color w:val="000000" w:themeColor="text1"/>
              </w:rPr>
            </w:pPr>
            <w:r w:rsidRPr="000B0B96">
              <w:rPr>
                <w:rFonts w:eastAsia="Calibri" w:cstheme="minorHAnsi"/>
                <w:color w:val="000000" w:themeColor="text1"/>
              </w:rPr>
              <w:t>UO_AGI_PPO</w:t>
            </w:r>
          </w:p>
        </w:tc>
      </w:tr>
      <w:tr w:rsidR="009A5437" w:rsidRPr="00A15890" w14:paraId="77023DEF" w14:textId="77777777" w:rsidTr="00AF3F9E">
        <w:trPr>
          <w:trHeight w:val="271"/>
        </w:trPr>
        <w:tc>
          <w:tcPr>
            <w:tcW w:w="1576" w:type="dxa"/>
            <w:vAlign w:val="center"/>
          </w:tcPr>
          <w:p w14:paraId="4A2FDB09" w14:textId="513389AE" w:rsidR="009A5437" w:rsidRPr="00274B82" w:rsidRDefault="00BE1121" w:rsidP="009A5437">
            <w:pPr>
              <w:spacing w:before="0" w:after="0"/>
              <w:jc w:val="left"/>
              <w:rPr>
                <w:rFonts w:eastAsia="Arial" w:cstheme="minorHAnsi"/>
              </w:rPr>
            </w:pPr>
            <w:r>
              <w:rPr>
                <w:rFonts w:eastAsia="Arial" w:cstheme="minorHAnsi"/>
              </w:rPr>
              <w:t>Développement selon la méthode cycle en V</w:t>
            </w:r>
          </w:p>
        </w:tc>
        <w:tc>
          <w:tcPr>
            <w:tcW w:w="5868" w:type="dxa"/>
            <w:vAlign w:val="center"/>
          </w:tcPr>
          <w:p w14:paraId="28F2C57B" w14:textId="293D42F1" w:rsidR="009A5437" w:rsidRPr="00274B82" w:rsidRDefault="00E85721" w:rsidP="009A5437">
            <w:pPr>
              <w:spacing w:before="0" w:after="0"/>
              <w:jc w:val="left"/>
              <w:rPr>
                <w:rFonts w:eastAsia="Calibri" w:cstheme="minorHAnsi"/>
                <w:color w:val="000000" w:themeColor="text1"/>
              </w:rPr>
            </w:pPr>
            <w:r w:rsidRPr="00085E0C">
              <w:rPr>
                <w:rFonts w:ascii="Calibri" w:hAnsi="Calibri" w:cs="Calibri"/>
              </w:rPr>
              <w:t>Développement et paramétrage des solutions</w:t>
            </w:r>
          </w:p>
        </w:tc>
        <w:tc>
          <w:tcPr>
            <w:tcW w:w="1668" w:type="dxa"/>
            <w:vAlign w:val="center"/>
          </w:tcPr>
          <w:p w14:paraId="048ED807" w14:textId="21611959" w:rsidR="009A5437" w:rsidRPr="00274B82" w:rsidRDefault="00E85721" w:rsidP="009A5437">
            <w:pPr>
              <w:spacing w:before="0" w:after="0"/>
              <w:jc w:val="left"/>
              <w:rPr>
                <w:rFonts w:eastAsia="Calibri" w:cstheme="minorHAnsi"/>
                <w:color w:val="000000" w:themeColor="text1"/>
              </w:rPr>
            </w:pPr>
            <w:r>
              <w:rPr>
                <w:rFonts w:eastAsia="Calibri" w:cstheme="minorHAnsi"/>
                <w:color w:val="000000" w:themeColor="text1"/>
              </w:rPr>
              <w:t>UO_DEV</w:t>
            </w:r>
            <w:r w:rsidR="005C31CF">
              <w:rPr>
                <w:rFonts w:eastAsia="Calibri" w:cstheme="minorHAnsi"/>
                <w:color w:val="000000" w:themeColor="text1"/>
              </w:rPr>
              <w:t>_PAR</w:t>
            </w:r>
          </w:p>
        </w:tc>
      </w:tr>
      <w:tr w:rsidR="006D721A" w:rsidRPr="00A15890" w14:paraId="565C1B42" w14:textId="77777777" w:rsidTr="00EE51B6">
        <w:trPr>
          <w:trHeight w:val="271"/>
        </w:trPr>
        <w:tc>
          <w:tcPr>
            <w:tcW w:w="1576" w:type="dxa"/>
            <w:vMerge w:val="restart"/>
            <w:vAlign w:val="center"/>
          </w:tcPr>
          <w:p w14:paraId="68580AA3" w14:textId="55659B99" w:rsidR="006D721A" w:rsidRPr="00A15890" w:rsidRDefault="006D721A">
            <w:pPr>
              <w:spacing w:before="0" w:after="0"/>
              <w:jc w:val="left"/>
              <w:rPr>
                <w:rFonts w:cstheme="minorHAnsi"/>
              </w:rPr>
            </w:pPr>
            <w:r>
              <w:rPr>
                <w:rFonts w:eastAsia="Arial" w:cstheme="minorHAnsi"/>
              </w:rPr>
              <w:t>Développement selon la méthode Agile</w:t>
            </w:r>
          </w:p>
        </w:tc>
        <w:tc>
          <w:tcPr>
            <w:tcW w:w="5868" w:type="dxa"/>
            <w:vAlign w:val="center"/>
          </w:tcPr>
          <w:p w14:paraId="149D0C6C" w14:textId="360F1D77" w:rsidR="006D721A" w:rsidRPr="00A15890" w:rsidRDefault="006D721A">
            <w:pPr>
              <w:spacing w:before="0" w:after="0"/>
              <w:jc w:val="left"/>
              <w:rPr>
                <w:rFonts w:eastAsia="Calibri" w:cstheme="minorHAnsi"/>
                <w:color w:val="000000" w:themeColor="text1"/>
              </w:rPr>
            </w:pPr>
            <w:r w:rsidRPr="000B0B96">
              <w:rPr>
                <w:rFonts w:eastAsia="Calibri" w:cstheme="minorHAnsi"/>
                <w:color w:val="000000" w:themeColor="text1"/>
              </w:rPr>
              <w:t>Réalisation d’une itération</w:t>
            </w:r>
          </w:p>
        </w:tc>
        <w:tc>
          <w:tcPr>
            <w:tcW w:w="1668" w:type="dxa"/>
            <w:vAlign w:val="center"/>
          </w:tcPr>
          <w:p w14:paraId="67F252B7" w14:textId="7CEA32BF" w:rsidR="006D721A" w:rsidRPr="00A15890" w:rsidRDefault="006D721A">
            <w:pPr>
              <w:spacing w:before="0" w:after="0"/>
              <w:jc w:val="left"/>
              <w:rPr>
                <w:rFonts w:eastAsia="Calibri" w:cstheme="minorHAnsi"/>
                <w:color w:val="000000" w:themeColor="text1"/>
              </w:rPr>
            </w:pPr>
            <w:r w:rsidRPr="000B0B96">
              <w:rPr>
                <w:rFonts w:eastAsia="Calibri" w:cstheme="minorHAnsi"/>
                <w:color w:val="000000" w:themeColor="text1"/>
              </w:rPr>
              <w:t>UO_AGI_SPR</w:t>
            </w:r>
          </w:p>
        </w:tc>
      </w:tr>
      <w:tr w:rsidR="006D721A" w:rsidRPr="00A15890" w14:paraId="57097384" w14:textId="77777777" w:rsidTr="00EE51B6">
        <w:trPr>
          <w:trHeight w:val="108"/>
        </w:trPr>
        <w:tc>
          <w:tcPr>
            <w:tcW w:w="1576" w:type="dxa"/>
            <w:vMerge/>
            <w:vAlign w:val="center"/>
          </w:tcPr>
          <w:p w14:paraId="268E9895" w14:textId="77777777" w:rsidR="006D721A" w:rsidRPr="00A15890" w:rsidRDefault="006D721A">
            <w:pPr>
              <w:spacing w:before="0" w:after="0"/>
              <w:jc w:val="left"/>
              <w:rPr>
                <w:rFonts w:cstheme="minorHAnsi"/>
              </w:rPr>
            </w:pPr>
          </w:p>
        </w:tc>
        <w:tc>
          <w:tcPr>
            <w:tcW w:w="5868" w:type="dxa"/>
            <w:vAlign w:val="center"/>
          </w:tcPr>
          <w:p w14:paraId="47804B4B" w14:textId="3FA9C565" w:rsidR="006D721A" w:rsidRPr="00A15890" w:rsidRDefault="006D721A">
            <w:pPr>
              <w:spacing w:before="0" w:after="0"/>
              <w:jc w:val="left"/>
              <w:rPr>
                <w:rFonts w:eastAsia="Calibri" w:cstheme="minorHAnsi"/>
              </w:rPr>
            </w:pPr>
            <w:r w:rsidRPr="000B0B96">
              <w:rPr>
                <w:rFonts w:eastAsia="Calibri" w:cstheme="minorHAnsi"/>
                <w:color w:val="000000" w:themeColor="text1"/>
              </w:rPr>
              <w:t>Réalisation d’un palier (ou Program Increment – PI) au sein d’un projet agile</w:t>
            </w:r>
          </w:p>
        </w:tc>
        <w:tc>
          <w:tcPr>
            <w:tcW w:w="1668" w:type="dxa"/>
            <w:vAlign w:val="center"/>
          </w:tcPr>
          <w:p w14:paraId="1FD55ACF" w14:textId="6F067ED8" w:rsidR="006D721A" w:rsidRPr="00A15890" w:rsidRDefault="006D721A">
            <w:pPr>
              <w:spacing w:before="0" w:after="0"/>
              <w:jc w:val="left"/>
              <w:rPr>
                <w:rFonts w:eastAsia="Calibri" w:cstheme="minorHAnsi"/>
                <w:color w:val="000000" w:themeColor="text1"/>
              </w:rPr>
            </w:pPr>
            <w:r w:rsidRPr="000B0B96">
              <w:rPr>
                <w:rFonts w:eastAsia="Calibri" w:cstheme="minorHAnsi"/>
                <w:color w:val="000000" w:themeColor="text1"/>
              </w:rPr>
              <w:t>UO_AGI_PAL</w:t>
            </w:r>
          </w:p>
        </w:tc>
      </w:tr>
      <w:tr w:rsidR="006D721A" w:rsidRPr="00A15890" w14:paraId="6B3346A0" w14:textId="77777777" w:rsidTr="00EE51B6">
        <w:trPr>
          <w:trHeight w:val="271"/>
        </w:trPr>
        <w:tc>
          <w:tcPr>
            <w:tcW w:w="1576" w:type="dxa"/>
            <w:vMerge/>
            <w:vAlign w:val="center"/>
          </w:tcPr>
          <w:p w14:paraId="20A17143" w14:textId="77777777" w:rsidR="006D721A" w:rsidRPr="00A15890" w:rsidRDefault="006D721A">
            <w:pPr>
              <w:spacing w:before="0" w:after="0"/>
              <w:jc w:val="center"/>
              <w:rPr>
                <w:rFonts w:cstheme="minorHAnsi"/>
              </w:rPr>
            </w:pPr>
          </w:p>
        </w:tc>
        <w:tc>
          <w:tcPr>
            <w:tcW w:w="5868" w:type="dxa"/>
            <w:vAlign w:val="center"/>
          </w:tcPr>
          <w:p w14:paraId="6C82D6CD" w14:textId="673D056D" w:rsidR="006D721A" w:rsidRPr="00A15890" w:rsidRDefault="006D721A">
            <w:pPr>
              <w:spacing w:before="0" w:after="0"/>
              <w:jc w:val="left"/>
              <w:rPr>
                <w:rFonts w:eastAsia="Calibri" w:cstheme="minorHAnsi"/>
              </w:rPr>
            </w:pPr>
            <w:r w:rsidRPr="000B0B96">
              <w:rPr>
                <w:rFonts w:eastAsia="Calibri" w:cstheme="minorHAnsi"/>
                <w:color w:val="000000" w:themeColor="text1"/>
              </w:rPr>
              <w:t>Développement et optimisation d’un PI (Product Manager)</w:t>
            </w:r>
          </w:p>
        </w:tc>
        <w:tc>
          <w:tcPr>
            <w:tcW w:w="1668" w:type="dxa"/>
            <w:vAlign w:val="center"/>
          </w:tcPr>
          <w:p w14:paraId="727770E7" w14:textId="2B06023D" w:rsidR="006D721A" w:rsidRPr="00A15890" w:rsidRDefault="006D721A">
            <w:pPr>
              <w:spacing w:before="0" w:after="0"/>
              <w:jc w:val="left"/>
              <w:rPr>
                <w:rFonts w:eastAsia="Calibri" w:cstheme="minorHAnsi"/>
                <w:color w:val="000000" w:themeColor="text1"/>
              </w:rPr>
            </w:pPr>
            <w:r w:rsidRPr="000B0B96">
              <w:rPr>
                <w:rFonts w:eastAsia="Calibri" w:cstheme="minorHAnsi"/>
                <w:color w:val="000000" w:themeColor="text1"/>
              </w:rPr>
              <w:t>UO_AGI_PMA</w:t>
            </w:r>
          </w:p>
        </w:tc>
      </w:tr>
      <w:tr w:rsidR="006D721A" w:rsidRPr="00A15890" w14:paraId="5FC42833" w14:textId="77777777" w:rsidTr="00EE51B6">
        <w:trPr>
          <w:trHeight w:val="271"/>
        </w:trPr>
        <w:tc>
          <w:tcPr>
            <w:tcW w:w="1576" w:type="dxa"/>
            <w:vMerge/>
            <w:vAlign w:val="center"/>
          </w:tcPr>
          <w:p w14:paraId="292959F1" w14:textId="77777777" w:rsidR="006D721A" w:rsidRPr="00A15890" w:rsidRDefault="006D721A">
            <w:pPr>
              <w:spacing w:before="0" w:after="0"/>
              <w:jc w:val="center"/>
              <w:rPr>
                <w:rFonts w:cstheme="minorHAnsi"/>
              </w:rPr>
            </w:pPr>
          </w:p>
        </w:tc>
        <w:tc>
          <w:tcPr>
            <w:tcW w:w="5868" w:type="dxa"/>
            <w:vAlign w:val="center"/>
          </w:tcPr>
          <w:p w14:paraId="326C4918" w14:textId="20909742" w:rsidR="006D721A" w:rsidRPr="00A15890" w:rsidRDefault="006D721A">
            <w:pPr>
              <w:spacing w:before="0" w:after="0"/>
              <w:jc w:val="left"/>
              <w:rPr>
                <w:rFonts w:eastAsia="Calibri" w:cstheme="minorHAnsi"/>
              </w:rPr>
            </w:pPr>
            <w:r w:rsidRPr="000B0B96">
              <w:rPr>
                <w:rFonts w:eastAsia="Calibri" w:cstheme="minorHAnsi"/>
                <w:color w:val="000000" w:themeColor="text1"/>
              </w:rPr>
              <w:t>Organisation et mise en œuvre d’une architecture en mode agile (Architecte Palier)</w:t>
            </w:r>
          </w:p>
        </w:tc>
        <w:tc>
          <w:tcPr>
            <w:tcW w:w="1668" w:type="dxa"/>
            <w:vAlign w:val="center"/>
          </w:tcPr>
          <w:p w14:paraId="7F3CEFB0" w14:textId="6607822F" w:rsidR="006D721A" w:rsidRPr="00A15890" w:rsidRDefault="006D721A">
            <w:pPr>
              <w:spacing w:before="0" w:after="0"/>
              <w:jc w:val="left"/>
              <w:rPr>
                <w:rFonts w:eastAsia="Calibri" w:cstheme="minorHAnsi"/>
                <w:color w:val="000000" w:themeColor="text1"/>
              </w:rPr>
            </w:pPr>
            <w:r w:rsidRPr="000B0B96">
              <w:rPr>
                <w:rFonts w:eastAsia="Calibri" w:cstheme="minorHAnsi"/>
                <w:color w:val="000000" w:themeColor="text1"/>
              </w:rPr>
              <w:t>UO_AGI_ARH</w:t>
            </w:r>
          </w:p>
        </w:tc>
      </w:tr>
      <w:tr w:rsidR="006D721A" w:rsidRPr="00A15890" w14:paraId="3C69A94E" w14:textId="77777777" w:rsidTr="00EE51B6">
        <w:trPr>
          <w:trHeight w:val="271"/>
        </w:trPr>
        <w:tc>
          <w:tcPr>
            <w:tcW w:w="1576" w:type="dxa"/>
            <w:vMerge/>
            <w:vAlign w:val="center"/>
          </w:tcPr>
          <w:p w14:paraId="4A2984DD" w14:textId="77777777" w:rsidR="006D721A" w:rsidRPr="00A15890" w:rsidRDefault="006D721A">
            <w:pPr>
              <w:spacing w:before="0" w:after="0"/>
              <w:jc w:val="center"/>
              <w:rPr>
                <w:rFonts w:cstheme="minorHAnsi"/>
              </w:rPr>
            </w:pPr>
          </w:p>
        </w:tc>
        <w:tc>
          <w:tcPr>
            <w:tcW w:w="5868" w:type="dxa"/>
            <w:vAlign w:val="center"/>
          </w:tcPr>
          <w:p w14:paraId="35DAE1A3" w14:textId="0F7BEAFF" w:rsidR="006D721A" w:rsidRPr="00A15890" w:rsidRDefault="006D721A">
            <w:pPr>
              <w:spacing w:before="0" w:after="0"/>
              <w:jc w:val="left"/>
              <w:rPr>
                <w:rFonts w:eastAsia="Calibri" w:cstheme="minorHAnsi"/>
              </w:rPr>
            </w:pPr>
            <w:r w:rsidRPr="000B0B96">
              <w:rPr>
                <w:rFonts w:eastAsia="Calibri" w:cstheme="minorHAnsi"/>
                <w:color w:val="000000" w:themeColor="text1"/>
              </w:rPr>
              <w:t>Développement et optimisation d’un produit métier (Product Owner)</w:t>
            </w:r>
          </w:p>
        </w:tc>
        <w:tc>
          <w:tcPr>
            <w:tcW w:w="1668" w:type="dxa"/>
            <w:vAlign w:val="center"/>
          </w:tcPr>
          <w:p w14:paraId="290EEB67" w14:textId="1FF2E273" w:rsidR="006D721A" w:rsidRPr="00A15890" w:rsidRDefault="006D721A">
            <w:pPr>
              <w:spacing w:before="0" w:after="0"/>
              <w:jc w:val="left"/>
              <w:rPr>
                <w:rFonts w:eastAsia="Calibri" w:cstheme="minorHAnsi"/>
                <w:color w:val="000000" w:themeColor="text1"/>
              </w:rPr>
            </w:pPr>
            <w:r w:rsidRPr="000B0B96">
              <w:rPr>
                <w:rFonts w:eastAsia="Calibri" w:cstheme="minorHAnsi"/>
                <w:color w:val="000000" w:themeColor="text1"/>
              </w:rPr>
              <w:t>UO_AGI_PRO</w:t>
            </w:r>
          </w:p>
        </w:tc>
      </w:tr>
      <w:tr w:rsidR="006D721A" w:rsidRPr="00A15890" w14:paraId="52271E6C" w14:textId="77777777" w:rsidTr="00EE51B6">
        <w:trPr>
          <w:trHeight w:val="25"/>
        </w:trPr>
        <w:tc>
          <w:tcPr>
            <w:tcW w:w="1576" w:type="dxa"/>
            <w:vMerge/>
            <w:vAlign w:val="center"/>
          </w:tcPr>
          <w:p w14:paraId="034710B6" w14:textId="77777777" w:rsidR="006D721A" w:rsidRPr="00A15890" w:rsidRDefault="006D721A">
            <w:pPr>
              <w:spacing w:before="0" w:after="0"/>
              <w:jc w:val="center"/>
              <w:rPr>
                <w:rFonts w:cstheme="minorHAnsi"/>
              </w:rPr>
            </w:pPr>
          </w:p>
        </w:tc>
        <w:tc>
          <w:tcPr>
            <w:tcW w:w="5868" w:type="dxa"/>
            <w:vAlign w:val="center"/>
          </w:tcPr>
          <w:p w14:paraId="5858C3F9" w14:textId="43E616E4" w:rsidR="006D721A" w:rsidRPr="00A15890" w:rsidRDefault="006D721A">
            <w:pPr>
              <w:spacing w:before="0" w:after="0"/>
              <w:jc w:val="left"/>
              <w:rPr>
                <w:rFonts w:eastAsia="Calibri" w:cstheme="minorHAnsi"/>
              </w:rPr>
            </w:pPr>
            <w:r w:rsidRPr="000B0B96">
              <w:rPr>
                <w:rFonts w:eastAsia="Calibri" w:cstheme="minorHAnsi"/>
                <w:color w:val="000000" w:themeColor="text1"/>
              </w:rPr>
              <w:t>Réalisation d’une partie du logiciel ou de l’application (Développeur agile)</w:t>
            </w:r>
          </w:p>
        </w:tc>
        <w:tc>
          <w:tcPr>
            <w:tcW w:w="1668" w:type="dxa"/>
            <w:vAlign w:val="center"/>
          </w:tcPr>
          <w:p w14:paraId="60630797" w14:textId="6D08FCBF" w:rsidR="006D721A" w:rsidRPr="00A15890" w:rsidRDefault="006D721A">
            <w:pPr>
              <w:spacing w:before="0" w:after="0"/>
              <w:jc w:val="left"/>
              <w:rPr>
                <w:rFonts w:eastAsia="Calibri" w:cstheme="minorHAnsi"/>
                <w:color w:val="000000" w:themeColor="text1"/>
              </w:rPr>
            </w:pPr>
            <w:r w:rsidRPr="000B0B96">
              <w:rPr>
                <w:rFonts w:eastAsia="Calibri" w:cstheme="minorHAnsi"/>
                <w:color w:val="000000" w:themeColor="text1"/>
              </w:rPr>
              <w:t>UO_AGI_DEV</w:t>
            </w:r>
          </w:p>
        </w:tc>
      </w:tr>
      <w:tr w:rsidR="006D721A" w:rsidRPr="00A15890" w14:paraId="301032CA" w14:textId="77777777" w:rsidTr="00EE51B6">
        <w:trPr>
          <w:trHeight w:val="118"/>
        </w:trPr>
        <w:tc>
          <w:tcPr>
            <w:tcW w:w="1576" w:type="dxa"/>
            <w:vMerge/>
            <w:vAlign w:val="center"/>
          </w:tcPr>
          <w:p w14:paraId="41C6E4A9" w14:textId="77777777" w:rsidR="006D721A" w:rsidRPr="00A15890" w:rsidRDefault="006D721A">
            <w:pPr>
              <w:spacing w:before="0" w:after="0"/>
              <w:jc w:val="center"/>
              <w:rPr>
                <w:rFonts w:cstheme="minorHAnsi"/>
              </w:rPr>
            </w:pPr>
          </w:p>
        </w:tc>
        <w:tc>
          <w:tcPr>
            <w:tcW w:w="5868" w:type="dxa"/>
            <w:vAlign w:val="center"/>
          </w:tcPr>
          <w:p w14:paraId="063EEF8E" w14:textId="0CD51603" w:rsidR="006D721A" w:rsidRPr="00A15890" w:rsidRDefault="006D721A">
            <w:pPr>
              <w:spacing w:before="0" w:after="0"/>
              <w:jc w:val="left"/>
              <w:rPr>
                <w:rFonts w:eastAsia="Calibri" w:cstheme="minorHAnsi"/>
              </w:rPr>
            </w:pPr>
            <w:r w:rsidRPr="000B0B96">
              <w:rPr>
                <w:rFonts w:eastAsia="Calibri" w:cstheme="minorHAnsi"/>
                <w:color w:val="000000" w:themeColor="text1"/>
              </w:rPr>
              <w:t>Réalisation d’une partie du logiciel ou de l’application (Développeur full stack)</w:t>
            </w:r>
          </w:p>
        </w:tc>
        <w:tc>
          <w:tcPr>
            <w:tcW w:w="1668" w:type="dxa"/>
            <w:vAlign w:val="center"/>
          </w:tcPr>
          <w:p w14:paraId="3778CAFE" w14:textId="65BA36D9" w:rsidR="006D721A" w:rsidRPr="00A15890" w:rsidRDefault="006D721A">
            <w:pPr>
              <w:spacing w:before="0" w:after="0"/>
              <w:jc w:val="left"/>
              <w:rPr>
                <w:rFonts w:eastAsia="Calibri" w:cstheme="minorHAnsi"/>
                <w:color w:val="000000" w:themeColor="text1"/>
              </w:rPr>
            </w:pPr>
            <w:r w:rsidRPr="000B0B96">
              <w:rPr>
                <w:rFonts w:eastAsia="Calibri" w:cstheme="minorHAnsi"/>
                <w:color w:val="000000" w:themeColor="text1"/>
              </w:rPr>
              <w:t>UO_AGI_DFS</w:t>
            </w:r>
          </w:p>
        </w:tc>
      </w:tr>
      <w:tr w:rsidR="006D721A" w:rsidRPr="00A15890" w14:paraId="0B49279E" w14:textId="77777777" w:rsidTr="00EE51B6">
        <w:trPr>
          <w:trHeight w:val="118"/>
        </w:trPr>
        <w:tc>
          <w:tcPr>
            <w:tcW w:w="1576" w:type="dxa"/>
            <w:vMerge/>
            <w:vAlign w:val="center"/>
          </w:tcPr>
          <w:p w14:paraId="4D2A97E8" w14:textId="77777777" w:rsidR="006D721A" w:rsidRPr="00806962" w:rsidRDefault="006D721A" w:rsidP="00F60939">
            <w:pPr>
              <w:spacing w:before="0" w:after="0"/>
              <w:jc w:val="center"/>
              <w:rPr>
                <w:rFonts w:cstheme="minorHAnsi"/>
              </w:rPr>
            </w:pPr>
          </w:p>
        </w:tc>
        <w:tc>
          <w:tcPr>
            <w:tcW w:w="5868" w:type="dxa"/>
            <w:vAlign w:val="center"/>
          </w:tcPr>
          <w:p w14:paraId="76127A51" w14:textId="1140199D" w:rsidR="006D721A" w:rsidRPr="00806962" w:rsidDel="009A5437" w:rsidRDefault="006D721A">
            <w:pPr>
              <w:spacing w:before="0" w:after="0"/>
              <w:jc w:val="left"/>
              <w:rPr>
                <w:rFonts w:eastAsia="Calibri" w:cstheme="minorHAnsi"/>
              </w:rPr>
            </w:pPr>
            <w:r w:rsidRPr="000B0B96">
              <w:rPr>
                <w:rFonts w:eastAsia="Calibri" w:cstheme="minorHAnsi"/>
                <w:color w:val="000000" w:themeColor="text1"/>
              </w:rPr>
              <w:t>Réalisation d’un logiciel ou d’une application (Leader Technique ou Tech lead)</w:t>
            </w:r>
          </w:p>
        </w:tc>
        <w:tc>
          <w:tcPr>
            <w:tcW w:w="1668" w:type="dxa"/>
            <w:vAlign w:val="center"/>
          </w:tcPr>
          <w:p w14:paraId="3DEB69DD" w14:textId="63234698" w:rsidR="006D721A" w:rsidRPr="00806962" w:rsidDel="009A5437" w:rsidRDefault="006D721A">
            <w:pPr>
              <w:spacing w:before="0" w:after="0"/>
              <w:jc w:val="left"/>
              <w:rPr>
                <w:rFonts w:eastAsia="Calibri" w:cstheme="minorHAnsi"/>
                <w:color w:val="000000" w:themeColor="text1"/>
              </w:rPr>
            </w:pPr>
            <w:r w:rsidRPr="000B0B96">
              <w:rPr>
                <w:rFonts w:eastAsia="Calibri" w:cstheme="minorHAnsi"/>
                <w:color w:val="000000" w:themeColor="text1"/>
              </w:rPr>
              <w:t>UO_AGI_LTE</w:t>
            </w:r>
          </w:p>
        </w:tc>
      </w:tr>
      <w:tr w:rsidR="006D721A" w:rsidRPr="00A15890" w14:paraId="0027F34A" w14:textId="77777777" w:rsidTr="00EE51B6">
        <w:trPr>
          <w:trHeight w:val="118"/>
        </w:trPr>
        <w:tc>
          <w:tcPr>
            <w:tcW w:w="1576" w:type="dxa"/>
            <w:vMerge/>
            <w:vAlign w:val="center"/>
          </w:tcPr>
          <w:p w14:paraId="3196C4EA" w14:textId="77777777" w:rsidR="006D721A" w:rsidRPr="00806962" w:rsidRDefault="006D721A" w:rsidP="00F60939">
            <w:pPr>
              <w:spacing w:before="0" w:after="0"/>
              <w:jc w:val="center"/>
              <w:rPr>
                <w:rFonts w:cstheme="minorHAnsi"/>
              </w:rPr>
            </w:pPr>
          </w:p>
        </w:tc>
        <w:tc>
          <w:tcPr>
            <w:tcW w:w="5868" w:type="dxa"/>
            <w:vAlign w:val="center"/>
          </w:tcPr>
          <w:p w14:paraId="000D1B68" w14:textId="1C6B9007" w:rsidR="006D721A" w:rsidRPr="00806962" w:rsidDel="009A5437" w:rsidRDefault="006D721A">
            <w:pPr>
              <w:spacing w:before="0" w:after="0"/>
              <w:jc w:val="left"/>
              <w:rPr>
                <w:rFonts w:eastAsia="Calibri" w:cstheme="minorHAnsi"/>
              </w:rPr>
            </w:pPr>
            <w:r w:rsidRPr="000B0B96">
              <w:rPr>
                <w:rFonts w:eastAsia="Calibri" w:cstheme="minorHAnsi"/>
                <w:color w:val="000000" w:themeColor="text1"/>
              </w:rPr>
              <w:t>Aide à la conception et au paramétrage de solution (Business analyst)</w:t>
            </w:r>
          </w:p>
        </w:tc>
        <w:tc>
          <w:tcPr>
            <w:tcW w:w="1668" w:type="dxa"/>
            <w:vAlign w:val="center"/>
          </w:tcPr>
          <w:p w14:paraId="11E10275" w14:textId="65812AD7" w:rsidR="006D721A" w:rsidRPr="00806962" w:rsidDel="009A5437" w:rsidRDefault="006D721A">
            <w:pPr>
              <w:spacing w:before="0" w:after="0"/>
              <w:jc w:val="left"/>
              <w:rPr>
                <w:rFonts w:eastAsia="Calibri" w:cstheme="minorHAnsi"/>
                <w:color w:val="000000" w:themeColor="text1"/>
              </w:rPr>
            </w:pPr>
            <w:r w:rsidRPr="000B0B96">
              <w:rPr>
                <w:rFonts w:eastAsia="Calibri" w:cstheme="minorHAnsi"/>
                <w:color w:val="000000" w:themeColor="text1"/>
              </w:rPr>
              <w:t>UO_AGI_BAS</w:t>
            </w:r>
          </w:p>
        </w:tc>
      </w:tr>
      <w:tr w:rsidR="006D721A" w:rsidRPr="00A15890" w14:paraId="2AEA9BEC" w14:textId="77777777" w:rsidTr="00EE51B6">
        <w:trPr>
          <w:trHeight w:val="118"/>
        </w:trPr>
        <w:tc>
          <w:tcPr>
            <w:tcW w:w="1576" w:type="dxa"/>
            <w:vMerge/>
            <w:vAlign w:val="center"/>
          </w:tcPr>
          <w:p w14:paraId="26691C7D" w14:textId="77777777" w:rsidR="006D721A" w:rsidRPr="00806962" w:rsidRDefault="006D721A" w:rsidP="006D721A">
            <w:pPr>
              <w:spacing w:before="0" w:after="0"/>
              <w:jc w:val="center"/>
              <w:rPr>
                <w:rFonts w:cstheme="minorHAnsi"/>
              </w:rPr>
            </w:pPr>
          </w:p>
        </w:tc>
        <w:tc>
          <w:tcPr>
            <w:tcW w:w="5868" w:type="dxa"/>
            <w:vAlign w:val="center"/>
          </w:tcPr>
          <w:p w14:paraId="2976BD48" w14:textId="1D853406" w:rsidR="006D721A" w:rsidRPr="00806962" w:rsidDel="009A5437" w:rsidRDefault="006D721A">
            <w:pPr>
              <w:spacing w:before="0" w:after="0"/>
              <w:jc w:val="left"/>
              <w:rPr>
                <w:rFonts w:eastAsia="Calibri" w:cstheme="minorHAnsi"/>
              </w:rPr>
            </w:pPr>
            <w:r w:rsidRPr="000B0B96">
              <w:rPr>
                <w:rFonts w:eastAsia="Calibri" w:cstheme="minorHAnsi"/>
                <w:color w:val="000000" w:themeColor="text1"/>
              </w:rPr>
              <w:t>Aide à la conception et au design de solution (UX/UI)</w:t>
            </w:r>
          </w:p>
        </w:tc>
        <w:tc>
          <w:tcPr>
            <w:tcW w:w="1668" w:type="dxa"/>
            <w:vAlign w:val="center"/>
          </w:tcPr>
          <w:p w14:paraId="4B482CC7" w14:textId="1A298D18" w:rsidR="006D721A" w:rsidRPr="00806962" w:rsidDel="009A5437" w:rsidRDefault="006D721A">
            <w:pPr>
              <w:spacing w:before="0" w:after="0"/>
              <w:jc w:val="left"/>
              <w:rPr>
                <w:rFonts w:eastAsia="Calibri" w:cstheme="minorHAnsi"/>
                <w:color w:val="000000" w:themeColor="text1"/>
              </w:rPr>
            </w:pPr>
            <w:r w:rsidRPr="000B0B96">
              <w:rPr>
                <w:rFonts w:eastAsia="Calibri" w:cstheme="minorHAnsi"/>
                <w:color w:val="000000" w:themeColor="text1"/>
              </w:rPr>
              <w:t>UO_AGI_UXI</w:t>
            </w:r>
          </w:p>
        </w:tc>
      </w:tr>
      <w:tr w:rsidR="006D721A" w:rsidRPr="00A15890" w14:paraId="01175BBC" w14:textId="77777777" w:rsidTr="00EE51B6">
        <w:trPr>
          <w:trHeight w:val="118"/>
        </w:trPr>
        <w:tc>
          <w:tcPr>
            <w:tcW w:w="1576" w:type="dxa"/>
            <w:vMerge/>
            <w:vAlign w:val="center"/>
          </w:tcPr>
          <w:p w14:paraId="20641F50" w14:textId="77777777" w:rsidR="006D721A" w:rsidRPr="00806962" w:rsidRDefault="006D721A" w:rsidP="006D721A">
            <w:pPr>
              <w:spacing w:before="0" w:after="0"/>
              <w:jc w:val="center"/>
              <w:rPr>
                <w:rFonts w:cstheme="minorHAnsi"/>
              </w:rPr>
            </w:pPr>
          </w:p>
        </w:tc>
        <w:tc>
          <w:tcPr>
            <w:tcW w:w="5868" w:type="dxa"/>
            <w:vAlign w:val="center"/>
          </w:tcPr>
          <w:p w14:paraId="3C11FABB" w14:textId="47168D10" w:rsidR="006D721A" w:rsidRPr="00806962" w:rsidDel="009A5437" w:rsidRDefault="006D721A">
            <w:pPr>
              <w:spacing w:before="0" w:after="0"/>
              <w:jc w:val="left"/>
              <w:rPr>
                <w:rFonts w:eastAsia="Calibri" w:cstheme="minorHAnsi"/>
              </w:rPr>
            </w:pPr>
            <w:r w:rsidRPr="000B0B96">
              <w:rPr>
                <w:rFonts w:eastAsia="Calibri" w:cstheme="minorHAnsi"/>
                <w:color w:val="000000" w:themeColor="text1"/>
              </w:rPr>
              <w:t>Coaching d’une équipe cœur agile (Coach agile)</w:t>
            </w:r>
          </w:p>
        </w:tc>
        <w:tc>
          <w:tcPr>
            <w:tcW w:w="1668" w:type="dxa"/>
            <w:vAlign w:val="center"/>
          </w:tcPr>
          <w:p w14:paraId="18CCBA64" w14:textId="472E7342" w:rsidR="006D721A" w:rsidRPr="00806962" w:rsidDel="009A5437" w:rsidRDefault="006D721A">
            <w:pPr>
              <w:spacing w:before="0" w:after="0"/>
              <w:jc w:val="left"/>
              <w:rPr>
                <w:rFonts w:eastAsia="Calibri" w:cstheme="minorHAnsi"/>
                <w:color w:val="000000" w:themeColor="text1"/>
              </w:rPr>
            </w:pPr>
            <w:r w:rsidRPr="000B0B96">
              <w:rPr>
                <w:rFonts w:eastAsia="Calibri" w:cstheme="minorHAnsi"/>
                <w:color w:val="000000" w:themeColor="text1"/>
              </w:rPr>
              <w:t>UO_AGI_COH</w:t>
            </w:r>
          </w:p>
        </w:tc>
      </w:tr>
      <w:tr w:rsidR="0046523B" w:rsidRPr="00A15890" w14:paraId="79B942E4" w14:textId="77777777" w:rsidTr="00EE51B6">
        <w:trPr>
          <w:trHeight w:val="118"/>
        </w:trPr>
        <w:tc>
          <w:tcPr>
            <w:tcW w:w="1576" w:type="dxa"/>
            <w:vMerge w:val="restart"/>
            <w:vAlign w:val="center"/>
          </w:tcPr>
          <w:p w14:paraId="47AB8B81" w14:textId="0109F458" w:rsidR="0046523B" w:rsidRPr="00806962" w:rsidRDefault="0046523B">
            <w:pPr>
              <w:spacing w:before="0" w:after="0"/>
              <w:jc w:val="left"/>
              <w:rPr>
                <w:rFonts w:cstheme="minorHAnsi"/>
              </w:rPr>
            </w:pPr>
            <w:r>
              <w:rPr>
                <w:rFonts w:cstheme="minorHAnsi"/>
              </w:rPr>
              <w:t>Pilotage Agile</w:t>
            </w:r>
          </w:p>
        </w:tc>
        <w:tc>
          <w:tcPr>
            <w:tcW w:w="5868" w:type="dxa"/>
            <w:vAlign w:val="center"/>
          </w:tcPr>
          <w:p w14:paraId="1B13B366" w14:textId="168003D0" w:rsidR="0046523B" w:rsidRPr="00806962" w:rsidDel="009A5437" w:rsidRDefault="0046523B">
            <w:pPr>
              <w:spacing w:before="0" w:after="0"/>
              <w:jc w:val="left"/>
              <w:rPr>
                <w:rFonts w:eastAsia="Calibri" w:cstheme="minorHAnsi"/>
              </w:rPr>
            </w:pPr>
            <w:r w:rsidRPr="000B0B96">
              <w:rPr>
                <w:rFonts w:eastAsia="Calibri" w:cstheme="minorHAnsi"/>
                <w:color w:val="000000" w:themeColor="text1"/>
              </w:rPr>
              <w:t>Animation d’un PI (Release Train Engineer)</w:t>
            </w:r>
          </w:p>
        </w:tc>
        <w:tc>
          <w:tcPr>
            <w:tcW w:w="1668" w:type="dxa"/>
            <w:vAlign w:val="center"/>
          </w:tcPr>
          <w:p w14:paraId="5DD61A3B" w14:textId="481EFEA8" w:rsidR="0046523B" w:rsidRPr="00806962" w:rsidDel="009A5437" w:rsidRDefault="0046523B">
            <w:pPr>
              <w:spacing w:before="0" w:after="0"/>
              <w:jc w:val="left"/>
              <w:rPr>
                <w:rFonts w:eastAsia="Calibri" w:cstheme="minorHAnsi"/>
                <w:color w:val="000000" w:themeColor="text1"/>
              </w:rPr>
            </w:pPr>
            <w:r w:rsidRPr="000B0B96">
              <w:rPr>
                <w:rFonts w:eastAsia="Calibri" w:cstheme="minorHAnsi"/>
                <w:color w:val="000000" w:themeColor="text1"/>
              </w:rPr>
              <w:t>UO_AGI_RTE</w:t>
            </w:r>
          </w:p>
        </w:tc>
      </w:tr>
      <w:tr w:rsidR="0046523B" w:rsidRPr="00A15890" w14:paraId="0CD9B9B3" w14:textId="77777777" w:rsidTr="00EE51B6">
        <w:trPr>
          <w:trHeight w:val="118"/>
        </w:trPr>
        <w:tc>
          <w:tcPr>
            <w:tcW w:w="1576" w:type="dxa"/>
            <w:vMerge/>
            <w:vAlign w:val="center"/>
          </w:tcPr>
          <w:p w14:paraId="068E4A91" w14:textId="77777777" w:rsidR="0046523B" w:rsidRPr="00806962" w:rsidRDefault="0046523B" w:rsidP="00571E68">
            <w:pPr>
              <w:spacing w:before="0" w:after="0"/>
              <w:jc w:val="center"/>
              <w:rPr>
                <w:rFonts w:cstheme="minorHAnsi"/>
              </w:rPr>
            </w:pPr>
          </w:p>
        </w:tc>
        <w:tc>
          <w:tcPr>
            <w:tcW w:w="5868" w:type="dxa"/>
            <w:vAlign w:val="center"/>
          </w:tcPr>
          <w:p w14:paraId="1BCF4F54" w14:textId="6CF351A4" w:rsidR="0046523B" w:rsidRPr="00806962" w:rsidDel="009A5437" w:rsidRDefault="0046523B">
            <w:pPr>
              <w:spacing w:before="0" w:after="0"/>
              <w:jc w:val="left"/>
              <w:rPr>
                <w:rFonts w:eastAsia="Calibri" w:cstheme="minorHAnsi"/>
              </w:rPr>
            </w:pPr>
            <w:r w:rsidRPr="0071103C">
              <w:rPr>
                <w:rFonts w:eastAsia="Calibri" w:cstheme="minorHAnsi"/>
              </w:rPr>
              <w:t>Animation d’une équipe SCRUM (Scrum master)</w:t>
            </w:r>
          </w:p>
        </w:tc>
        <w:tc>
          <w:tcPr>
            <w:tcW w:w="1668" w:type="dxa"/>
            <w:vAlign w:val="center"/>
          </w:tcPr>
          <w:p w14:paraId="7B231B42" w14:textId="17A455C8" w:rsidR="0046523B" w:rsidRPr="00806962" w:rsidDel="009A5437" w:rsidRDefault="0046523B">
            <w:pPr>
              <w:spacing w:before="0" w:after="0"/>
              <w:jc w:val="left"/>
              <w:rPr>
                <w:rFonts w:eastAsia="Calibri" w:cstheme="minorHAnsi"/>
                <w:color w:val="000000" w:themeColor="text1"/>
              </w:rPr>
            </w:pPr>
            <w:r w:rsidRPr="000B0B96">
              <w:rPr>
                <w:rFonts w:eastAsia="Calibri" w:cstheme="minorHAnsi"/>
                <w:color w:val="000000" w:themeColor="text1"/>
              </w:rPr>
              <w:t>UO_AGI_SMA</w:t>
            </w:r>
          </w:p>
        </w:tc>
      </w:tr>
      <w:tr w:rsidR="00897EED" w:rsidRPr="00A15890" w14:paraId="4CAC8687" w14:textId="77777777" w:rsidTr="00AF3F9E">
        <w:trPr>
          <w:trHeight w:val="285"/>
        </w:trPr>
        <w:tc>
          <w:tcPr>
            <w:tcW w:w="1576" w:type="dxa"/>
            <w:vAlign w:val="center"/>
          </w:tcPr>
          <w:p w14:paraId="6FEEECF9" w14:textId="770FA7A8" w:rsidR="00897EED" w:rsidRPr="0071103C" w:rsidRDefault="00897EED">
            <w:pPr>
              <w:spacing w:before="0" w:after="0"/>
              <w:jc w:val="left"/>
              <w:rPr>
                <w:rFonts w:eastAsia="Calibri" w:cstheme="minorHAnsi"/>
                <w:color w:val="000000" w:themeColor="text1"/>
              </w:rPr>
            </w:pPr>
            <w:r>
              <w:rPr>
                <w:rFonts w:eastAsia="Calibri" w:cstheme="minorHAnsi"/>
                <w:color w:val="000000" w:themeColor="text1"/>
              </w:rPr>
              <w:t>Intégration Agile</w:t>
            </w:r>
          </w:p>
        </w:tc>
        <w:tc>
          <w:tcPr>
            <w:tcW w:w="5868" w:type="dxa"/>
            <w:vAlign w:val="center"/>
          </w:tcPr>
          <w:p w14:paraId="3C06071D" w14:textId="5E87B7D6" w:rsidR="00897EED" w:rsidRPr="0071103C" w:rsidRDefault="00897EED">
            <w:pPr>
              <w:spacing w:before="0" w:after="0"/>
              <w:jc w:val="left"/>
              <w:rPr>
                <w:rFonts w:eastAsia="Calibri" w:cstheme="minorHAnsi"/>
                <w:color w:val="000000" w:themeColor="text1"/>
              </w:rPr>
            </w:pPr>
            <w:r w:rsidRPr="000B0B96">
              <w:rPr>
                <w:rFonts w:eastAsia="Calibri" w:cstheme="minorHAnsi"/>
                <w:color w:val="000000" w:themeColor="text1"/>
              </w:rPr>
              <w:t>Mise en place et appui à l’intégration et à la livraison continue (Ingénieur DEVOPS)</w:t>
            </w:r>
          </w:p>
        </w:tc>
        <w:tc>
          <w:tcPr>
            <w:tcW w:w="1668" w:type="dxa"/>
            <w:vAlign w:val="center"/>
          </w:tcPr>
          <w:p w14:paraId="4E4BCAB6" w14:textId="17A4732C" w:rsidR="00897EED" w:rsidRPr="0071103C" w:rsidRDefault="00897EED">
            <w:pPr>
              <w:spacing w:before="0" w:after="0"/>
              <w:jc w:val="left"/>
              <w:rPr>
                <w:rFonts w:eastAsia="Calibri" w:cstheme="minorHAnsi"/>
                <w:color w:val="000000" w:themeColor="text1"/>
              </w:rPr>
            </w:pPr>
            <w:r w:rsidRPr="000B0B96">
              <w:rPr>
                <w:rFonts w:eastAsia="Calibri" w:cstheme="minorHAnsi"/>
                <w:color w:val="000000" w:themeColor="text1"/>
              </w:rPr>
              <w:t>UO_AGI_IDE</w:t>
            </w:r>
          </w:p>
        </w:tc>
      </w:tr>
      <w:tr w:rsidR="003F5F53" w:rsidRPr="00A15890" w14:paraId="38E04F95" w14:textId="77777777" w:rsidTr="00EE51B6">
        <w:trPr>
          <w:trHeight w:val="285"/>
        </w:trPr>
        <w:tc>
          <w:tcPr>
            <w:tcW w:w="1576" w:type="dxa"/>
            <w:vAlign w:val="center"/>
          </w:tcPr>
          <w:p w14:paraId="7FF198C5" w14:textId="50686DE2" w:rsidR="003F5F53" w:rsidRPr="0071103C" w:rsidRDefault="003B74E7" w:rsidP="00897EED">
            <w:pPr>
              <w:spacing w:before="0" w:after="0"/>
              <w:jc w:val="center"/>
              <w:rPr>
                <w:rFonts w:eastAsia="Calibri" w:cstheme="minorHAnsi"/>
                <w:color w:val="000000" w:themeColor="text1"/>
              </w:rPr>
            </w:pPr>
            <w:r>
              <w:rPr>
                <w:rFonts w:eastAsia="Calibri" w:cstheme="minorHAnsi"/>
                <w:color w:val="000000" w:themeColor="text1"/>
              </w:rPr>
              <w:t>Paramétrage</w:t>
            </w:r>
          </w:p>
        </w:tc>
        <w:tc>
          <w:tcPr>
            <w:tcW w:w="5868" w:type="dxa"/>
            <w:vAlign w:val="center"/>
          </w:tcPr>
          <w:p w14:paraId="727EAEA1" w14:textId="0F3DC574" w:rsidR="003F5F53" w:rsidRPr="0071103C" w:rsidRDefault="003F5F53">
            <w:pPr>
              <w:spacing w:before="0" w:after="0"/>
              <w:jc w:val="left"/>
              <w:rPr>
                <w:rFonts w:eastAsia="Calibri" w:cstheme="minorHAnsi"/>
                <w:color w:val="000000" w:themeColor="text1"/>
              </w:rPr>
            </w:pPr>
            <w:r>
              <w:rPr>
                <w:rFonts w:eastAsia="Calibri" w:cstheme="minorHAnsi"/>
                <w:color w:val="000000" w:themeColor="text1"/>
              </w:rPr>
              <w:t>Paramétrage technique et adaptation de la solution</w:t>
            </w:r>
          </w:p>
        </w:tc>
        <w:tc>
          <w:tcPr>
            <w:tcW w:w="1668" w:type="dxa"/>
            <w:vAlign w:val="center"/>
          </w:tcPr>
          <w:p w14:paraId="00FE5A71" w14:textId="624A8FB5" w:rsidR="003F5F53" w:rsidRPr="0071103C" w:rsidRDefault="003F5F53">
            <w:pPr>
              <w:spacing w:before="0" w:after="0"/>
              <w:jc w:val="left"/>
              <w:rPr>
                <w:rFonts w:eastAsia="Calibri" w:cstheme="minorHAnsi"/>
                <w:color w:val="000000" w:themeColor="text1"/>
              </w:rPr>
            </w:pPr>
            <w:r>
              <w:rPr>
                <w:rFonts w:eastAsia="Calibri" w:cstheme="minorHAnsi"/>
                <w:color w:val="000000" w:themeColor="text1"/>
              </w:rPr>
              <w:t>UO_PARA</w:t>
            </w:r>
            <w:r w:rsidR="003B74E7">
              <w:rPr>
                <w:rFonts w:eastAsia="Calibri" w:cstheme="minorHAnsi"/>
                <w:color w:val="000000" w:themeColor="text1"/>
              </w:rPr>
              <w:t>M</w:t>
            </w:r>
          </w:p>
        </w:tc>
      </w:tr>
      <w:tr w:rsidR="00AA220D" w:rsidRPr="00A15890" w14:paraId="4BCD3B14" w14:textId="77777777" w:rsidTr="00AF3F9E">
        <w:trPr>
          <w:trHeight w:val="285"/>
        </w:trPr>
        <w:tc>
          <w:tcPr>
            <w:tcW w:w="9112" w:type="dxa"/>
            <w:gridSpan w:val="3"/>
            <w:shd w:val="clear" w:color="auto" w:fill="D9E2F3" w:themeFill="accent1" w:themeFillTint="33"/>
            <w:vAlign w:val="center"/>
          </w:tcPr>
          <w:p w14:paraId="5E24FB65" w14:textId="0566BAEF" w:rsidR="00AA220D" w:rsidRPr="00942E2D" w:rsidRDefault="00AA220D" w:rsidP="00D8637F">
            <w:pPr>
              <w:spacing w:before="0" w:after="0"/>
              <w:jc w:val="left"/>
              <w:rPr>
                <w:rFonts w:eastAsia="Calibri" w:cstheme="minorHAnsi"/>
                <w:b/>
                <w:bCs/>
                <w:color w:val="000000" w:themeColor="text1"/>
              </w:rPr>
            </w:pPr>
            <w:r w:rsidRPr="00942E2D">
              <w:rPr>
                <w:rFonts w:eastAsia="Calibri" w:cstheme="minorHAnsi"/>
                <w:b/>
                <w:bCs/>
                <w:color w:val="000000" w:themeColor="text1"/>
              </w:rPr>
              <w:t xml:space="preserve">Phase de </w:t>
            </w:r>
            <w:r w:rsidR="0009517B" w:rsidRPr="00942E2D">
              <w:rPr>
                <w:rFonts w:eastAsia="Calibri" w:cstheme="minorHAnsi"/>
                <w:b/>
                <w:bCs/>
                <w:color w:val="000000" w:themeColor="text1"/>
              </w:rPr>
              <w:t>déploiement</w:t>
            </w:r>
            <w:r w:rsidR="006F1224" w:rsidRPr="00942E2D">
              <w:rPr>
                <w:rFonts w:eastAsia="Calibri" w:cstheme="minorHAnsi"/>
                <w:b/>
                <w:bCs/>
                <w:color w:val="000000" w:themeColor="text1"/>
              </w:rPr>
              <w:t xml:space="preserve"> LOT 2</w:t>
            </w:r>
          </w:p>
        </w:tc>
      </w:tr>
      <w:tr w:rsidR="00F04B69" w:rsidRPr="00A15890" w14:paraId="2A6F29F3" w14:textId="77777777" w:rsidTr="00EE51B6">
        <w:trPr>
          <w:trHeight w:val="285"/>
        </w:trPr>
        <w:tc>
          <w:tcPr>
            <w:tcW w:w="1576" w:type="dxa"/>
            <w:vAlign w:val="center"/>
          </w:tcPr>
          <w:p w14:paraId="39EC9A08" w14:textId="63A026BE" w:rsidR="00F04B69" w:rsidRDefault="00F04B69">
            <w:pPr>
              <w:spacing w:before="0" w:after="0"/>
              <w:jc w:val="left"/>
              <w:rPr>
                <w:rFonts w:eastAsia="Calibri" w:cstheme="minorHAnsi"/>
                <w:color w:val="000000" w:themeColor="text1"/>
              </w:rPr>
            </w:pPr>
            <w:r>
              <w:rPr>
                <w:rFonts w:eastAsia="Calibri" w:cstheme="minorHAnsi"/>
                <w:color w:val="000000" w:themeColor="text1"/>
              </w:rPr>
              <w:t>Accompagnement au déploiement</w:t>
            </w:r>
          </w:p>
        </w:tc>
        <w:tc>
          <w:tcPr>
            <w:tcW w:w="5868" w:type="dxa"/>
            <w:vAlign w:val="center"/>
          </w:tcPr>
          <w:p w14:paraId="44DDFEAC" w14:textId="7F88E4C8" w:rsidR="00F04B69" w:rsidRDefault="00F04B69" w:rsidP="00D8637F">
            <w:pPr>
              <w:spacing w:before="0" w:after="0"/>
              <w:jc w:val="left"/>
              <w:rPr>
                <w:rFonts w:eastAsia="Calibri" w:cstheme="minorHAnsi"/>
                <w:color w:val="000000" w:themeColor="text1"/>
              </w:rPr>
            </w:pPr>
            <w:r>
              <w:rPr>
                <w:rFonts w:eastAsia="Calibri" w:cstheme="minorHAnsi"/>
                <w:color w:val="000000" w:themeColor="text1"/>
              </w:rPr>
              <w:t>Appui au déploiement</w:t>
            </w:r>
          </w:p>
        </w:tc>
        <w:tc>
          <w:tcPr>
            <w:tcW w:w="1668" w:type="dxa"/>
            <w:vAlign w:val="center"/>
          </w:tcPr>
          <w:p w14:paraId="137FD731" w14:textId="2451F68E" w:rsidR="00F04B69" w:rsidRDefault="00F04B69" w:rsidP="00D8637F">
            <w:pPr>
              <w:spacing w:before="0" w:after="0"/>
              <w:jc w:val="left"/>
              <w:rPr>
                <w:rFonts w:eastAsia="Calibri" w:cstheme="minorHAnsi"/>
                <w:color w:val="000000" w:themeColor="text1"/>
              </w:rPr>
            </w:pPr>
            <w:r>
              <w:rPr>
                <w:rFonts w:eastAsia="Calibri" w:cstheme="minorHAnsi"/>
                <w:color w:val="000000" w:themeColor="text1"/>
              </w:rPr>
              <w:t>UO_DEPLOI</w:t>
            </w:r>
          </w:p>
        </w:tc>
      </w:tr>
      <w:tr w:rsidR="00B36D67" w:rsidRPr="00A15890" w14:paraId="6CD8C0E5" w14:textId="77777777" w:rsidTr="00AF3F9E">
        <w:trPr>
          <w:trHeight w:val="285"/>
        </w:trPr>
        <w:tc>
          <w:tcPr>
            <w:tcW w:w="9112" w:type="dxa"/>
            <w:gridSpan w:val="3"/>
            <w:shd w:val="clear" w:color="auto" w:fill="D9E2F3" w:themeFill="accent1" w:themeFillTint="33"/>
            <w:vAlign w:val="center"/>
          </w:tcPr>
          <w:p w14:paraId="715534D5" w14:textId="56D1EF79" w:rsidR="00B36D67" w:rsidRPr="00942E2D" w:rsidRDefault="00B36D67" w:rsidP="00B36D67">
            <w:pPr>
              <w:spacing w:before="0" w:after="0"/>
              <w:jc w:val="left"/>
              <w:rPr>
                <w:rFonts w:eastAsia="Calibri" w:cstheme="minorHAnsi"/>
                <w:b/>
                <w:bCs/>
                <w:color w:val="000000" w:themeColor="text1"/>
              </w:rPr>
            </w:pPr>
            <w:r w:rsidRPr="00942E2D">
              <w:rPr>
                <w:rFonts w:eastAsia="Calibri" w:cstheme="minorHAnsi"/>
                <w:b/>
                <w:bCs/>
                <w:color w:val="000000" w:themeColor="text1"/>
              </w:rPr>
              <w:t xml:space="preserve">Phase de </w:t>
            </w:r>
            <w:r w:rsidR="008D0B4C" w:rsidRPr="00942E2D">
              <w:rPr>
                <w:rFonts w:eastAsia="Calibri" w:cstheme="minorHAnsi"/>
                <w:b/>
                <w:bCs/>
                <w:color w:val="000000" w:themeColor="text1"/>
              </w:rPr>
              <w:t>maintien en condition opérationnel</w:t>
            </w:r>
            <w:r w:rsidR="006F1224" w:rsidRPr="00942E2D">
              <w:rPr>
                <w:rFonts w:eastAsia="Calibri" w:cstheme="minorHAnsi"/>
                <w:b/>
                <w:bCs/>
                <w:color w:val="000000" w:themeColor="text1"/>
              </w:rPr>
              <w:t xml:space="preserve"> LOT 2</w:t>
            </w:r>
          </w:p>
        </w:tc>
      </w:tr>
      <w:tr w:rsidR="00B36D67" w:rsidRPr="00A15890" w14:paraId="22C2CDC3" w14:textId="77777777" w:rsidTr="00AF3F9E">
        <w:trPr>
          <w:trHeight w:val="285"/>
        </w:trPr>
        <w:tc>
          <w:tcPr>
            <w:tcW w:w="1576" w:type="dxa"/>
            <w:vAlign w:val="center"/>
          </w:tcPr>
          <w:p w14:paraId="4C68901D" w14:textId="5CC018C7" w:rsidR="00B36D67" w:rsidRPr="0071103C" w:rsidRDefault="00B36D67">
            <w:pPr>
              <w:spacing w:before="0" w:after="0"/>
              <w:jc w:val="left"/>
              <w:rPr>
                <w:rFonts w:eastAsia="Calibri" w:cstheme="minorHAnsi"/>
                <w:color w:val="000000" w:themeColor="text1"/>
              </w:rPr>
            </w:pPr>
            <w:r>
              <w:rPr>
                <w:rFonts w:eastAsia="Calibri" w:cstheme="minorHAnsi"/>
                <w:color w:val="000000" w:themeColor="text1"/>
              </w:rPr>
              <w:t>Initialisation</w:t>
            </w:r>
          </w:p>
        </w:tc>
        <w:tc>
          <w:tcPr>
            <w:tcW w:w="5868" w:type="dxa"/>
            <w:vAlign w:val="center"/>
          </w:tcPr>
          <w:p w14:paraId="626D7BDB" w14:textId="68BB507A" w:rsidR="00B36D67" w:rsidRDefault="00B36D67" w:rsidP="00B36D67">
            <w:pPr>
              <w:spacing w:before="0" w:after="0"/>
              <w:jc w:val="left"/>
              <w:rPr>
                <w:rFonts w:eastAsia="Calibri" w:cstheme="minorHAnsi"/>
                <w:color w:val="000000" w:themeColor="text1"/>
              </w:rPr>
            </w:pPr>
            <w:r w:rsidRPr="000B0B96">
              <w:rPr>
                <w:rFonts w:eastAsia="Calibri" w:cstheme="minorHAnsi"/>
                <w:color w:val="000000" w:themeColor="text1"/>
              </w:rPr>
              <w:t>Prise en main d’une</w:t>
            </w:r>
            <w:r>
              <w:rPr>
                <w:rFonts w:eastAsia="Calibri" w:cstheme="minorHAnsi"/>
                <w:color w:val="000000" w:themeColor="text1"/>
              </w:rPr>
              <w:t xml:space="preserve"> nouvelle</w:t>
            </w:r>
            <w:r w:rsidRPr="000B0B96">
              <w:rPr>
                <w:rFonts w:eastAsia="Calibri" w:cstheme="minorHAnsi"/>
                <w:color w:val="000000" w:themeColor="text1"/>
              </w:rPr>
              <w:t xml:space="preserve"> application</w:t>
            </w:r>
          </w:p>
        </w:tc>
        <w:tc>
          <w:tcPr>
            <w:tcW w:w="1668" w:type="dxa"/>
            <w:vAlign w:val="center"/>
          </w:tcPr>
          <w:p w14:paraId="1D3559CD" w14:textId="4D43AFC8" w:rsidR="00B36D67" w:rsidRDefault="00B36D67" w:rsidP="00B36D67">
            <w:pPr>
              <w:spacing w:before="0" w:after="0"/>
              <w:jc w:val="left"/>
              <w:rPr>
                <w:rFonts w:eastAsia="Calibri" w:cstheme="minorHAnsi"/>
                <w:color w:val="000000" w:themeColor="text1"/>
              </w:rPr>
            </w:pPr>
            <w:r w:rsidRPr="000B0B96">
              <w:rPr>
                <w:rFonts w:eastAsia="Calibri" w:cstheme="minorHAnsi"/>
                <w:color w:val="000000" w:themeColor="text1"/>
              </w:rPr>
              <w:t>UO_PEA</w:t>
            </w:r>
          </w:p>
        </w:tc>
      </w:tr>
      <w:tr w:rsidR="00D96AF2" w:rsidRPr="00A15890" w14:paraId="556D8030" w14:textId="77777777" w:rsidTr="00EE51B6">
        <w:trPr>
          <w:trHeight w:val="285"/>
        </w:trPr>
        <w:tc>
          <w:tcPr>
            <w:tcW w:w="1576" w:type="dxa"/>
            <w:vMerge w:val="restart"/>
            <w:vAlign w:val="center"/>
          </w:tcPr>
          <w:p w14:paraId="2A45762F" w14:textId="69B2F78B" w:rsidR="00D96AF2" w:rsidRPr="0071103C" w:rsidRDefault="00D96AF2">
            <w:pPr>
              <w:spacing w:before="0" w:after="0"/>
              <w:jc w:val="left"/>
              <w:rPr>
                <w:rFonts w:eastAsia="Calibri" w:cstheme="minorHAnsi"/>
                <w:color w:val="000000" w:themeColor="text1"/>
              </w:rPr>
            </w:pPr>
            <w:r>
              <w:rPr>
                <w:rFonts w:eastAsia="Calibri" w:cstheme="minorHAnsi"/>
                <w:color w:val="000000" w:themeColor="text1"/>
              </w:rPr>
              <w:t>Maintenance corrective</w:t>
            </w:r>
          </w:p>
        </w:tc>
        <w:tc>
          <w:tcPr>
            <w:tcW w:w="5868" w:type="dxa"/>
            <w:vAlign w:val="center"/>
          </w:tcPr>
          <w:p w14:paraId="45D3BAF9" w14:textId="65684A2D" w:rsidR="00D96AF2" w:rsidRDefault="00D96AF2" w:rsidP="00B36D67">
            <w:pPr>
              <w:spacing w:before="0" w:after="0"/>
              <w:jc w:val="left"/>
              <w:rPr>
                <w:rFonts w:eastAsia="Calibri" w:cstheme="minorHAnsi"/>
                <w:color w:val="000000" w:themeColor="text1"/>
              </w:rPr>
            </w:pPr>
            <w:r>
              <w:rPr>
                <w:rFonts w:eastAsia="Calibri" w:cstheme="minorHAnsi"/>
                <w:color w:val="000000" w:themeColor="text1"/>
              </w:rPr>
              <w:t>Intervention sur site</w:t>
            </w:r>
          </w:p>
        </w:tc>
        <w:tc>
          <w:tcPr>
            <w:tcW w:w="1668" w:type="dxa"/>
            <w:vAlign w:val="center"/>
          </w:tcPr>
          <w:p w14:paraId="66B8AA63" w14:textId="06C01152" w:rsidR="00D96AF2" w:rsidRDefault="00D96AF2" w:rsidP="00B36D67">
            <w:pPr>
              <w:spacing w:before="0" w:after="0"/>
              <w:jc w:val="left"/>
              <w:rPr>
                <w:rFonts w:eastAsia="Calibri" w:cstheme="minorHAnsi"/>
                <w:color w:val="000000" w:themeColor="text1"/>
              </w:rPr>
            </w:pPr>
            <w:r>
              <w:rPr>
                <w:rFonts w:eastAsia="Calibri" w:cstheme="minorHAnsi"/>
                <w:color w:val="000000" w:themeColor="text1"/>
              </w:rPr>
              <w:t>UO_ISS</w:t>
            </w:r>
          </w:p>
        </w:tc>
      </w:tr>
      <w:tr w:rsidR="00D96AF2" w:rsidRPr="00A15890" w14:paraId="6F6DBA36" w14:textId="77777777" w:rsidTr="00EE51B6">
        <w:trPr>
          <w:trHeight w:val="285"/>
        </w:trPr>
        <w:tc>
          <w:tcPr>
            <w:tcW w:w="1576" w:type="dxa"/>
            <w:vMerge/>
            <w:vAlign w:val="center"/>
          </w:tcPr>
          <w:p w14:paraId="4F15509D" w14:textId="77777777" w:rsidR="00D96AF2" w:rsidRPr="0071103C" w:rsidRDefault="00D96AF2" w:rsidP="00B36D67">
            <w:pPr>
              <w:spacing w:before="0" w:after="0"/>
              <w:jc w:val="center"/>
              <w:rPr>
                <w:rFonts w:eastAsia="Calibri" w:cstheme="minorHAnsi"/>
                <w:color w:val="000000" w:themeColor="text1"/>
              </w:rPr>
            </w:pPr>
          </w:p>
        </w:tc>
        <w:tc>
          <w:tcPr>
            <w:tcW w:w="5868" w:type="dxa"/>
            <w:vAlign w:val="center"/>
          </w:tcPr>
          <w:p w14:paraId="7FC26E8C" w14:textId="0F178120" w:rsidR="00D96AF2" w:rsidRDefault="00D96AF2" w:rsidP="00B36D67">
            <w:pPr>
              <w:spacing w:before="0" w:after="0"/>
              <w:jc w:val="left"/>
              <w:rPr>
                <w:rFonts w:eastAsia="Calibri" w:cstheme="minorHAnsi"/>
                <w:color w:val="000000" w:themeColor="text1"/>
              </w:rPr>
            </w:pPr>
            <w:r>
              <w:rPr>
                <w:rFonts w:eastAsia="Calibri" w:cstheme="minorHAnsi"/>
                <w:color w:val="000000" w:themeColor="text1"/>
              </w:rPr>
              <w:t>Astreinte</w:t>
            </w:r>
          </w:p>
        </w:tc>
        <w:tc>
          <w:tcPr>
            <w:tcW w:w="1668" w:type="dxa"/>
            <w:vAlign w:val="center"/>
          </w:tcPr>
          <w:p w14:paraId="6117F70E" w14:textId="3E745FE3" w:rsidR="00D96AF2" w:rsidRDefault="00D96AF2" w:rsidP="00B36D67">
            <w:pPr>
              <w:spacing w:before="0" w:after="0"/>
              <w:jc w:val="left"/>
              <w:rPr>
                <w:rFonts w:eastAsia="Calibri" w:cstheme="minorHAnsi"/>
                <w:color w:val="000000" w:themeColor="text1"/>
              </w:rPr>
            </w:pPr>
            <w:r>
              <w:rPr>
                <w:rFonts w:eastAsia="Calibri" w:cstheme="minorHAnsi"/>
                <w:color w:val="000000" w:themeColor="text1"/>
              </w:rPr>
              <w:t>UO_AST</w:t>
            </w:r>
          </w:p>
        </w:tc>
      </w:tr>
      <w:tr w:rsidR="00A77FF6" w:rsidRPr="00A15890" w14:paraId="4DB2FE76" w14:textId="77777777" w:rsidTr="00EE51B6">
        <w:trPr>
          <w:trHeight w:val="285"/>
        </w:trPr>
        <w:tc>
          <w:tcPr>
            <w:tcW w:w="1576" w:type="dxa"/>
            <w:vMerge w:val="restart"/>
            <w:vAlign w:val="center"/>
          </w:tcPr>
          <w:p w14:paraId="6179B390" w14:textId="36CEB5C2" w:rsidR="00A77FF6" w:rsidRPr="0071103C" w:rsidRDefault="00A77FF6">
            <w:pPr>
              <w:spacing w:before="0" w:after="0"/>
              <w:jc w:val="left"/>
              <w:rPr>
                <w:rFonts w:eastAsia="Calibri" w:cstheme="minorHAnsi"/>
                <w:color w:val="000000" w:themeColor="text1"/>
              </w:rPr>
            </w:pPr>
            <w:r>
              <w:rPr>
                <w:rFonts w:eastAsia="Calibri" w:cstheme="minorHAnsi"/>
                <w:color w:val="000000" w:themeColor="text1"/>
              </w:rPr>
              <w:t>Maintenance évolutive</w:t>
            </w:r>
          </w:p>
        </w:tc>
        <w:tc>
          <w:tcPr>
            <w:tcW w:w="5868" w:type="dxa"/>
            <w:vAlign w:val="center"/>
          </w:tcPr>
          <w:p w14:paraId="14EA8FE7" w14:textId="63134ACC" w:rsidR="00A77FF6" w:rsidRDefault="00A77FF6" w:rsidP="00B36D67">
            <w:pPr>
              <w:spacing w:before="0" w:after="0"/>
              <w:jc w:val="left"/>
              <w:rPr>
                <w:rFonts w:eastAsia="Calibri" w:cstheme="minorHAnsi"/>
                <w:color w:val="000000" w:themeColor="text1"/>
              </w:rPr>
            </w:pPr>
            <w:r>
              <w:rPr>
                <w:rFonts w:eastAsia="Calibri" w:cstheme="minorHAnsi"/>
                <w:color w:val="000000" w:themeColor="text1"/>
              </w:rPr>
              <w:t>Maintenance évolutive</w:t>
            </w:r>
          </w:p>
        </w:tc>
        <w:tc>
          <w:tcPr>
            <w:tcW w:w="1668" w:type="dxa"/>
            <w:vAlign w:val="center"/>
          </w:tcPr>
          <w:p w14:paraId="059F5CAD" w14:textId="395CFF20" w:rsidR="00A77FF6" w:rsidRDefault="00A77FF6" w:rsidP="00B36D67">
            <w:pPr>
              <w:spacing w:before="0" w:after="0"/>
              <w:jc w:val="left"/>
              <w:rPr>
                <w:rFonts w:eastAsia="Calibri" w:cstheme="minorHAnsi"/>
                <w:color w:val="000000" w:themeColor="text1"/>
              </w:rPr>
            </w:pPr>
            <w:r>
              <w:rPr>
                <w:rFonts w:eastAsia="Calibri" w:cstheme="minorHAnsi"/>
                <w:color w:val="000000" w:themeColor="text1"/>
              </w:rPr>
              <w:t>UO_MEV</w:t>
            </w:r>
          </w:p>
        </w:tc>
      </w:tr>
      <w:tr w:rsidR="00A77FF6" w:rsidRPr="00A15890" w14:paraId="3099D671" w14:textId="77777777" w:rsidTr="00EE51B6">
        <w:trPr>
          <w:trHeight w:val="285"/>
        </w:trPr>
        <w:tc>
          <w:tcPr>
            <w:tcW w:w="1576" w:type="dxa"/>
            <w:vMerge/>
            <w:vAlign w:val="center"/>
          </w:tcPr>
          <w:p w14:paraId="4B1B2032" w14:textId="77777777" w:rsidR="00A77FF6" w:rsidRPr="0071103C" w:rsidRDefault="00A77FF6" w:rsidP="00B36D67">
            <w:pPr>
              <w:spacing w:before="0" w:after="0"/>
              <w:jc w:val="center"/>
              <w:rPr>
                <w:rFonts w:eastAsia="Calibri" w:cstheme="minorHAnsi"/>
                <w:color w:val="000000" w:themeColor="text1"/>
              </w:rPr>
            </w:pPr>
          </w:p>
        </w:tc>
        <w:tc>
          <w:tcPr>
            <w:tcW w:w="5868" w:type="dxa"/>
            <w:vAlign w:val="center"/>
          </w:tcPr>
          <w:p w14:paraId="6AAEF827" w14:textId="5B458446" w:rsidR="00A77FF6" w:rsidRDefault="00A77FF6" w:rsidP="00B36D67">
            <w:pPr>
              <w:spacing w:before="0" w:after="0"/>
              <w:jc w:val="left"/>
              <w:rPr>
                <w:rFonts w:eastAsia="Calibri" w:cstheme="minorHAnsi"/>
                <w:color w:val="000000" w:themeColor="text1"/>
              </w:rPr>
            </w:pPr>
            <w:r>
              <w:rPr>
                <w:rFonts w:eastAsia="Calibri" w:cstheme="minorHAnsi"/>
                <w:color w:val="000000" w:themeColor="text1"/>
              </w:rPr>
              <w:t>Mise à jour des données</w:t>
            </w:r>
          </w:p>
        </w:tc>
        <w:tc>
          <w:tcPr>
            <w:tcW w:w="1668" w:type="dxa"/>
            <w:vAlign w:val="center"/>
          </w:tcPr>
          <w:p w14:paraId="5572CFC7" w14:textId="5B309A36" w:rsidR="00A77FF6" w:rsidRDefault="00A77FF6" w:rsidP="00B36D67">
            <w:pPr>
              <w:spacing w:before="0" w:after="0"/>
              <w:jc w:val="left"/>
              <w:rPr>
                <w:rFonts w:eastAsia="Calibri" w:cstheme="minorHAnsi"/>
                <w:color w:val="000000" w:themeColor="text1"/>
              </w:rPr>
            </w:pPr>
            <w:r>
              <w:rPr>
                <w:rFonts w:eastAsia="Calibri" w:cstheme="minorHAnsi"/>
                <w:color w:val="000000" w:themeColor="text1"/>
              </w:rPr>
              <w:t>UO_MDO</w:t>
            </w:r>
          </w:p>
        </w:tc>
      </w:tr>
      <w:tr w:rsidR="007D27F2" w:rsidRPr="00A15890" w14:paraId="55C31669" w14:textId="77777777" w:rsidTr="00EE51B6">
        <w:trPr>
          <w:trHeight w:val="285"/>
        </w:trPr>
        <w:tc>
          <w:tcPr>
            <w:tcW w:w="1576" w:type="dxa"/>
            <w:vMerge w:val="restart"/>
            <w:vAlign w:val="center"/>
          </w:tcPr>
          <w:p w14:paraId="5B1890A7" w14:textId="084A04B4" w:rsidR="007D27F2" w:rsidRPr="0071103C" w:rsidRDefault="007D27F2">
            <w:pPr>
              <w:spacing w:before="0" w:after="0"/>
              <w:jc w:val="left"/>
              <w:rPr>
                <w:rFonts w:eastAsia="Calibri" w:cstheme="minorHAnsi"/>
                <w:color w:val="000000" w:themeColor="text1"/>
              </w:rPr>
            </w:pPr>
            <w:r>
              <w:rPr>
                <w:rFonts w:eastAsia="Calibri" w:cstheme="minorHAnsi"/>
                <w:color w:val="000000" w:themeColor="text1"/>
              </w:rPr>
              <w:t>Transférabilité et réversibilité</w:t>
            </w:r>
          </w:p>
        </w:tc>
        <w:tc>
          <w:tcPr>
            <w:tcW w:w="5868" w:type="dxa"/>
            <w:vAlign w:val="center"/>
          </w:tcPr>
          <w:p w14:paraId="58722E56" w14:textId="4A5CA432" w:rsidR="007D27F2" w:rsidRDefault="007D27F2" w:rsidP="00B36D67">
            <w:pPr>
              <w:spacing w:before="0" w:after="0"/>
              <w:jc w:val="left"/>
              <w:rPr>
                <w:rFonts w:eastAsia="Calibri" w:cstheme="minorHAnsi"/>
                <w:color w:val="000000" w:themeColor="text1"/>
              </w:rPr>
            </w:pPr>
            <w:r>
              <w:rPr>
                <w:rFonts w:eastAsia="Calibri" w:cstheme="minorHAnsi"/>
                <w:color w:val="000000" w:themeColor="text1"/>
              </w:rPr>
              <w:t>Transférabilité d’une application</w:t>
            </w:r>
          </w:p>
        </w:tc>
        <w:tc>
          <w:tcPr>
            <w:tcW w:w="1668" w:type="dxa"/>
            <w:vAlign w:val="center"/>
          </w:tcPr>
          <w:p w14:paraId="2F6877A7" w14:textId="53480CA0" w:rsidR="007D27F2" w:rsidRDefault="007D27F2" w:rsidP="00B36D67">
            <w:pPr>
              <w:spacing w:before="0" w:after="0"/>
              <w:jc w:val="left"/>
              <w:rPr>
                <w:rFonts w:eastAsia="Calibri" w:cstheme="minorHAnsi"/>
                <w:color w:val="000000" w:themeColor="text1"/>
              </w:rPr>
            </w:pPr>
            <w:r>
              <w:rPr>
                <w:rFonts w:eastAsia="Calibri" w:cstheme="minorHAnsi"/>
                <w:color w:val="000000" w:themeColor="text1"/>
              </w:rPr>
              <w:t>UO_TRANS</w:t>
            </w:r>
          </w:p>
        </w:tc>
      </w:tr>
      <w:tr w:rsidR="007D27F2" w:rsidRPr="00A15890" w14:paraId="3B449E4D" w14:textId="77777777" w:rsidTr="00EE51B6">
        <w:trPr>
          <w:trHeight w:val="285"/>
        </w:trPr>
        <w:tc>
          <w:tcPr>
            <w:tcW w:w="1576" w:type="dxa"/>
            <w:vMerge/>
            <w:vAlign w:val="center"/>
          </w:tcPr>
          <w:p w14:paraId="4335DCBD" w14:textId="77777777" w:rsidR="007D27F2" w:rsidRPr="0071103C" w:rsidRDefault="007D27F2" w:rsidP="007D27F2">
            <w:pPr>
              <w:spacing w:before="0" w:after="0"/>
              <w:jc w:val="center"/>
              <w:rPr>
                <w:rFonts w:eastAsia="Calibri" w:cstheme="minorHAnsi"/>
                <w:color w:val="000000" w:themeColor="text1"/>
              </w:rPr>
            </w:pPr>
          </w:p>
        </w:tc>
        <w:tc>
          <w:tcPr>
            <w:tcW w:w="5868" w:type="dxa"/>
          </w:tcPr>
          <w:p w14:paraId="04621EB9" w14:textId="774D0638" w:rsidR="007D27F2" w:rsidRDefault="007D27F2" w:rsidP="007D27F2">
            <w:pPr>
              <w:spacing w:before="0" w:after="0"/>
              <w:jc w:val="left"/>
              <w:rPr>
                <w:rFonts w:eastAsia="Calibri" w:cstheme="minorHAnsi"/>
                <w:color w:val="000000" w:themeColor="text1"/>
              </w:rPr>
            </w:pPr>
            <w:r w:rsidRPr="000B0B96">
              <w:rPr>
                <w:rFonts w:eastAsia="Calibri" w:cstheme="minorHAnsi"/>
                <w:color w:val="000000" w:themeColor="text1"/>
              </w:rPr>
              <w:t>Réversibilité en fin de marché</w:t>
            </w:r>
          </w:p>
        </w:tc>
        <w:tc>
          <w:tcPr>
            <w:tcW w:w="1668" w:type="dxa"/>
          </w:tcPr>
          <w:p w14:paraId="43414D70" w14:textId="60F497A4" w:rsidR="007D27F2" w:rsidRDefault="007D27F2" w:rsidP="007D27F2">
            <w:pPr>
              <w:spacing w:before="0" w:after="0"/>
              <w:jc w:val="left"/>
              <w:rPr>
                <w:rFonts w:eastAsia="Calibri" w:cstheme="minorHAnsi"/>
                <w:color w:val="000000" w:themeColor="text1"/>
              </w:rPr>
            </w:pPr>
            <w:r w:rsidRPr="000B0B96">
              <w:rPr>
                <w:rFonts w:eastAsia="Calibri" w:cstheme="minorHAnsi"/>
                <w:color w:val="000000" w:themeColor="text1"/>
              </w:rPr>
              <w:t>UO_REVERSIBILITE</w:t>
            </w:r>
          </w:p>
        </w:tc>
      </w:tr>
      <w:tr w:rsidR="007D27F2" w:rsidRPr="00A15890" w14:paraId="409D8FC2" w14:textId="77777777" w:rsidTr="00AF3F9E">
        <w:trPr>
          <w:trHeight w:val="285"/>
        </w:trPr>
        <w:tc>
          <w:tcPr>
            <w:tcW w:w="9112" w:type="dxa"/>
            <w:gridSpan w:val="3"/>
            <w:shd w:val="clear" w:color="auto" w:fill="D9E2F3" w:themeFill="accent1" w:themeFillTint="33"/>
            <w:vAlign w:val="center"/>
          </w:tcPr>
          <w:p w14:paraId="796C08E1" w14:textId="3B34BC64" w:rsidR="007D27F2" w:rsidRPr="00942E2D" w:rsidRDefault="007C12B2">
            <w:pPr>
              <w:spacing w:before="0" w:after="0"/>
              <w:jc w:val="left"/>
              <w:rPr>
                <w:rFonts w:eastAsia="Calibri" w:cstheme="minorHAnsi"/>
                <w:b/>
                <w:bCs/>
                <w:color w:val="000000" w:themeColor="text1"/>
              </w:rPr>
            </w:pPr>
            <w:r w:rsidRPr="00942E2D">
              <w:rPr>
                <w:rFonts w:eastAsia="Calibri" w:cstheme="minorHAnsi"/>
                <w:b/>
                <w:bCs/>
                <w:color w:val="000000" w:themeColor="text1"/>
              </w:rPr>
              <w:t>Gestion de la sécurité du SIRH</w:t>
            </w:r>
            <w:r w:rsidR="00942E2D" w:rsidRPr="00942E2D">
              <w:rPr>
                <w:rFonts w:eastAsia="Calibri" w:cstheme="minorHAnsi"/>
                <w:b/>
                <w:bCs/>
                <w:color w:val="000000" w:themeColor="text1"/>
              </w:rPr>
              <w:t xml:space="preserve"> LOT 2</w:t>
            </w:r>
          </w:p>
        </w:tc>
      </w:tr>
      <w:tr w:rsidR="007D27F2" w:rsidRPr="00A15890" w14:paraId="03BB618E" w14:textId="77777777" w:rsidTr="00AF3F9E">
        <w:trPr>
          <w:trHeight w:val="285"/>
        </w:trPr>
        <w:tc>
          <w:tcPr>
            <w:tcW w:w="7444" w:type="dxa"/>
            <w:gridSpan w:val="2"/>
            <w:vAlign w:val="center"/>
          </w:tcPr>
          <w:p w14:paraId="77A0CE3B" w14:textId="48E43DCB" w:rsidR="007D27F2" w:rsidRPr="00A15890" w:rsidRDefault="00A50021">
            <w:pPr>
              <w:spacing w:before="0" w:after="0"/>
              <w:jc w:val="left"/>
              <w:rPr>
                <w:rFonts w:eastAsia="Calibri" w:cstheme="minorHAnsi"/>
                <w:color w:val="000000" w:themeColor="text1"/>
              </w:rPr>
            </w:pPr>
            <w:r>
              <w:rPr>
                <w:rFonts w:eastAsia="Calibri" w:cstheme="minorHAnsi"/>
                <w:color w:val="000000" w:themeColor="text1"/>
              </w:rPr>
              <w:t>Sécurisation des données</w:t>
            </w:r>
          </w:p>
        </w:tc>
        <w:tc>
          <w:tcPr>
            <w:tcW w:w="1668" w:type="dxa"/>
            <w:vAlign w:val="center"/>
          </w:tcPr>
          <w:p w14:paraId="6F149595" w14:textId="5F16F838" w:rsidR="007D27F2" w:rsidRPr="00A15890" w:rsidRDefault="00C27DB5">
            <w:pPr>
              <w:spacing w:before="0" w:after="0"/>
              <w:jc w:val="left"/>
              <w:rPr>
                <w:rFonts w:eastAsia="Calibri" w:cstheme="minorHAnsi"/>
                <w:color w:val="000000" w:themeColor="text1"/>
              </w:rPr>
            </w:pPr>
            <w:r w:rsidRPr="00BE7A76">
              <w:rPr>
                <w:rFonts w:ascii="Calibri" w:eastAsia="Times New Roman" w:hAnsi="Calibri" w:cs="Calibri"/>
                <w:smallCaps/>
                <w:lang w:eastAsia="fr-FR"/>
              </w:rPr>
              <w:t>UO_</w:t>
            </w:r>
            <w:r>
              <w:rPr>
                <w:rFonts w:ascii="Calibri" w:eastAsia="Times New Roman" w:hAnsi="Calibri" w:cs="Calibri"/>
                <w:smallCaps/>
                <w:lang w:eastAsia="fr-FR"/>
              </w:rPr>
              <w:t>DATA_SDO</w:t>
            </w:r>
          </w:p>
        </w:tc>
      </w:tr>
      <w:tr w:rsidR="00262510" w:rsidRPr="00A15890" w14:paraId="05588673" w14:textId="77777777" w:rsidTr="00EE51B6">
        <w:trPr>
          <w:trHeight w:val="285"/>
        </w:trPr>
        <w:tc>
          <w:tcPr>
            <w:tcW w:w="9112" w:type="dxa"/>
            <w:gridSpan w:val="3"/>
            <w:shd w:val="clear" w:color="auto" w:fill="D9E2F3" w:themeFill="accent1" w:themeFillTint="33"/>
            <w:vAlign w:val="center"/>
          </w:tcPr>
          <w:p w14:paraId="55324A48" w14:textId="78E1DD09" w:rsidR="00262510" w:rsidRPr="00942E2D" w:rsidRDefault="00262510" w:rsidP="00A50021">
            <w:pPr>
              <w:spacing w:before="0" w:after="0"/>
              <w:jc w:val="left"/>
              <w:rPr>
                <w:rFonts w:ascii="Calibri" w:eastAsia="Times New Roman" w:hAnsi="Calibri" w:cs="Calibri"/>
                <w:b/>
                <w:bCs/>
                <w:smallCaps/>
                <w:lang w:eastAsia="fr-FR"/>
              </w:rPr>
            </w:pPr>
            <w:r w:rsidRPr="00942E2D">
              <w:rPr>
                <w:rFonts w:eastAsia="Calibri" w:cstheme="minorHAnsi"/>
                <w:b/>
                <w:bCs/>
                <w:color w:val="000000" w:themeColor="text1"/>
              </w:rPr>
              <w:t xml:space="preserve">Gestion de la </w:t>
            </w:r>
            <w:r w:rsidR="009A29BF" w:rsidRPr="00942E2D">
              <w:rPr>
                <w:rFonts w:eastAsia="Calibri" w:cstheme="minorHAnsi"/>
                <w:b/>
                <w:bCs/>
                <w:color w:val="000000" w:themeColor="text1"/>
              </w:rPr>
              <w:t>donnée au sein</w:t>
            </w:r>
            <w:r w:rsidRPr="00942E2D">
              <w:rPr>
                <w:rFonts w:eastAsia="Calibri" w:cstheme="minorHAnsi"/>
                <w:b/>
                <w:bCs/>
                <w:color w:val="000000" w:themeColor="text1"/>
              </w:rPr>
              <w:t xml:space="preserve"> du SIRH</w:t>
            </w:r>
            <w:r w:rsidR="00942E2D" w:rsidRPr="00942E2D">
              <w:rPr>
                <w:rFonts w:eastAsia="Calibri" w:cstheme="minorHAnsi"/>
                <w:b/>
                <w:bCs/>
                <w:color w:val="000000" w:themeColor="text1"/>
              </w:rPr>
              <w:t xml:space="preserve"> LOT 2</w:t>
            </w:r>
          </w:p>
        </w:tc>
      </w:tr>
      <w:tr w:rsidR="00A50021" w:rsidRPr="00A15890" w14:paraId="1523A2A0" w14:textId="77777777" w:rsidTr="00AF3F9E">
        <w:trPr>
          <w:trHeight w:val="285"/>
        </w:trPr>
        <w:tc>
          <w:tcPr>
            <w:tcW w:w="7444" w:type="dxa"/>
            <w:gridSpan w:val="2"/>
            <w:vAlign w:val="center"/>
          </w:tcPr>
          <w:p w14:paraId="469A31C5" w14:textId="3BD3AB1A" w:rsidR="00A50021" w:rsidRPr="00A15890" w:rsidRDefault="00A50021" w:rsidP="00A50021">
            <w:pPr>
              <w:spacing w:before="0" w:after="0"/>
              <w:jc w:val="left"/>
              <w:rPr>
                <w:rFonts w:eastAsia="Calibri" w:cstheme="minorHAnsi"/>
                <w:color w:val="000000" w:themeColor="text1"/>
              </w:rPr>
            </w:pPr>
            <w:r>
              <w:rPr>
                <w:rFonts w:eastAsia="Calibri" w:cstheme="minorHAnsi"/>
                <w:color w:val="000000" w:themeColor="text1"/>
              </w:rPr>
              <w:t>Assistance à la mise en œuvre d’une gouvernance de la donnée</w:t>
            </w:r>
          </w:p>
        </w:tc>
        <w:tc>
          <w:tcPr>
            <w:tcW w:w="1668" w:type="dxa"/>
            <w:vAlign w:val="center"/>
          </w:tcPr>
          <w:p w14:paraId="24741A5A" w14:textId="45FD8C24" w:rsidR="00A50021" w:rsidRPr="00A15890" w:rsidRDefault="00C27DB5" w:rsidP="00A50021">
            <w:pPr>
              <w:spacing w:before="0" w:after="0"/>
              <w:jc w:val="left"/>
              <w:rPr>
                <w:rFonts w:eastAsia="Calibri" w:cstheme="minorHAnsi"/>
                <w:color w:val="000000" w:themeColor="text1"/>
              </w:rPr>
            </w:pPr>
            <w:r w:rsidRPr="00BE7A76">
              <w:rPr>
                <w:rFonts w:ascii="Calibri" w:eastAsia="Times New Roman" w:hAnsi="Calibri" w:cs="Calibri"/>
                <w:smallCaps/>
                <w:lang w:eastAsia="fr-FR"/>
              </w:rPr>
              <w:t>UO_ASS_</w:t>
            </w:r>
            <w:r>
              <w:rPr>
                <w:rFonts w:ascii="Calibri" w:eastAsia="Times New Roman" w:hAnsi="Calibri" w:cs="Calibri"/>
                <w:smallCaps/>
                <w:lang w:eastAsia="fr-FR"/>
              </w:rPr>
              <w:t>GODA</w:t>
            </w:r>
          </w:p>
        </w:tc>
      </w:tr>
      <w:tr w:rsidR="00A50021" w:rsidRPr="00A15890" w14:paraId="649FA7AD" w14:textId="77777777" w:rsidTr="00AF3F9E">
        <w:trPr>
          <w:trHeight w:val="285"/>
        </w:trPr>
        <w:tc>
          <w:tcPr>
            <w:tcW w:w="7444" w:type="dxa"/>
            <w:gridSpan w:val="2"/>
            <w:vAlign w:val="center"/>
          </w:tcPr>
          <w:p w14:paraId="132282E2" w14:textId="7F373814" w:rsidR="00A50021" w:rsidRPr="00A15890" w:rsidRDefault="00A50021" w:rsidP="00A50021">
            <w:pPr>
              <w:spacing w:before="0" w:after="0"/>
              <w:jc w:val="left"/>
              <w:rPr>
                <w:rFonts w:eastAsia="Calibri" w:cstheme="minorHAnsi"/>
                <w:color w:val="000000" w:themeColor="text1"/>
              </w:rPr>
            </w:pPr>
            <w:r>
              <w:rPr>
                <w:rFonts w:eastAsia="Calibri" w:cstheme="minorHAnsi"/>
                <w:color w:val="000000" w:themeColor="text1"/>
              </w:rPr>
              <w:t>Assistance à la conception et la modélisation de la donnée</w:t>
            </w:r>
          </w:p>
        </w:tc>
        <w:tc>
          <w:tcPr>
            <w:tcW w:w="1668" w:type="dxa"/>
            <w:vAlign w:val="center"/>
          </w:tcPr>
          <w:p w14:paraId="2E03D8C4" w14:textId="7BD47B89" w:rsidR="00A50021" w:rsidRPr="00A15890" w:rsidRDefault="002958D8" w:rsidP="00A50021">
            <w:pPr>
              <w:spacing w:before="0" w:after="0"/>
              <w:jc w:val="left"/>
              <w:rPr>
                <w:rFonts w:eastAsia="Calibri" w:cstheme="minorHAnsi"/>
                <w:color w:val="000000" w:themeColor="text1"/>
              </w:rPr>
            </w:pPr>
            <w:r w:rsidRPr="0048145F">
              <w:rPr>
                <w:rFonts w:ascii="Calibri" w:eastAsia="Times New Roman" w:hAnsi="Calibri" w:cs="Calibri"/>
                <w:smallCaps/>
                <w:lang w:eastAsia="fr-FR"/>
              </w:rPr>
              <w:t>UO_ASS_MODA</w:t>
            </w:r>
          </w:p>
        </w:tc>
      </w:tr>
    </w:tbl>
    <w:p w14:paraId="60A404D3" w14:textId="2E04889F" w:rsidR="000649D2" w:rsidRPr="001E4D4E" w:rsidRDefault="00AA2457" w:rsidP="00AA2457">
      <w:r w:rsidRPr="001E4D4E">
        <w:t>Il est</w:t>
      </w:r>
      <w:r>
        <w:t xml:space="preserve"> demandé au titulaire de respecter les exigences du RGAA</w:t>
      </w:r>
      <w:r w:rsidR="0042329D">
        <w:rPr>
          <w:rStyle w:val="Appelnotedebasdep"/>
        </w:rPr>
        <w:footnoteReference w:id="3"/>
      </w:r>
      <w:r>
        <w:t xml:space="preserve"> et de fournir des solutions conformes</w:t>
      </w:r>
      <w:r w:rsidR="00C20A31">
        <w:t xml:space="preserve"> </w:t>
      </w:r>
      <w:r>
        <w:t>à ces exigences.</w:t>
      </w:r>
    </w:p>
    <w:p w14:paraId="0B676632" w14:textId="77777777" w:rsidR="000649D2" w:rsidRDefault="000649D2" w:rsidP="00771F48">
      <w:pPr>
        <w:rPr>
          <w:color w:val="7030A0"/>
        </w:rPr>
      </w:pPr>
    </w:p>
    <w:p w14:paraId="67A3E2DB" w14:textId="3305271C" w:rsidR="00FE2BFF" w:rsidRDefault="0079AF31">
      <w:pPr>
        <w:pStyle w:val="Titre2"/>
      </w:pPr>
      <w:bookmarkStart w:id="144" w:name="_Toc158112793"/>
      <w:r>
        <w:t xml:space="preserve">Périmètre applicatif </w:t>
      </w:r>
      <w:r w:rsidR="6BD67D3B">
        <w:t>du SIRH concerné</w:t>
      </w:r>
      <w:bookmarkEnd w:id="144"/>
    </w:p>
    <w:p w14:paraId="67BA3A88" w14:textId="706ADFA2" w:rsidR="00237E72" w:rsidRDefault="00520B37" w:rsidP="00520B37">
      <w:r>
        <w:t>Le visuel ci-dessous représente l</w:t>
      </w:r>
      <w:r w:rsidR="00FC4136">
        <w:t>a cartographie applicative du SIRH de la CNAF faisant l’objet des prestations décrites</w:t>
      </w:r>
      <w:r w:rsidR="007E23A2">
        <w:t xml:space="preserve"> supra</w:t>
      </w:r>
      <w:r w:rsidR="006F712B">
        <w:t>.</w:t>
      </w:r>
    </w:p>
    <w:p w14:paraId="0DE5C427" w14:textId="3DBC0245" w:rsidR="00ED41B3" w:rsidRDefault="00ED41B3">
      <w:r>
        <w:t>A noter que la brique applicative « Recrutement » est exclu</w:t>
      </w:r>
      <w:r w:rsidR="000B649A">
        <w:t>e</w:t>
      </w:r>
      <w:r>
        <w:t xml:space="preserve"> du périmètre du marché et que</w:t>
      </w:r>
      <w:r w:rsidR="00975146">
        <w:t xml:space="preserve"> seules les interfaces entre les briques « Collaboratif / GED » et les autres briques du SIRH</w:t>
      </w:r>
      <w:r w:rsidR="0048005E">
        <w:t xml:space="preserve"> sont concernées par les besoins de production et de soutien</w:t>
      </w:r>
      <w:r w:rsidR="003C1F8F">
        <w:t xml:space="preserve"> décrites dans ce document.</w:t>
      </w:r>
    </w:p>
    <w:p w14:paraId="4DB177CD" w14:textId="3526C162" w:rsidR="00564439" w:rsidRDefault="00564439" w:rsidP="00237E72">
      <w:pPr>
        <w:pStyle w:val="AFournir"/>
        <w:ind w:left="0"/>
      </w:pPr>
    </w:p>
    <w:p w14:paraId="2AD5AE9C" w14:textId="07682736" w:rsidR="00564439" w:rsidRPr="00237E72" w:rsidRDefault="005F51AD">
      <w:pPr>
        <w:pStyle w:val="AFournir"/>
        <w:ind w:left="0"/>
      </w:pPr>
      <w:r>
        <w:rPr>
          <w:noProof/>
        </w:rPr>
        <mc:AlternateContent>
          <mc:Choice Requires="wps">
            <w:drawing>
              <wp:anchor distT="0" distB="0" distL="114300" distR="114300" simplePos="0" relativeHeight="251658248" behindDoc="0" locked="0" layoutInCell="1" allowOverlap="1" wp14:anchorId="48EE9BE2" wp14:editId="27B9A86E">
                <wp:simplePos x="0" y="0"/>
                <wp:positionH relativeFrom="column">
                  <wp:posOffset>2853055</wp:posOffset>
                </wp:positionH>
                <wp:positionV relativeFrom="paragraph">
                  <wp:posOffset>3014345</wp:posOffset>
                </wp:positionV>
                <wp:extent cx="914400" cy="428625"/>
                <wp:effectExtent l="0" t="0" r="19050" b="28575"/>
                <wp:wrapNone/>
                <wp:docPr id="1873999512" name="Ellipse 1873999512"/>
                <wp:cNvGraphicFramePr/>
                <a:graphic xmlns:a="http://schemas.openxmlformats.org/drawingml/2006/main">
                  <a:graphicData uri="http://schemas.microsoft.com/office/word/2010/wordprocessingShape">
                    <wps:wsp>
                      <wps:cNvSpPr/>
                      <wps:spPr>
                        <a:xfrm>
                          <a:off x="0" y="0"/>
                          <a:ext cx="914400" cy="428625"/>
                        </a:xfrm>
                        <a:prstGeom prst="ellips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31ACBD6" w14:textId="47E9950B" w:rsidR="006E1604" w:rsidRDefault="005F51AD" w:rsidP="005F51AD">
                            <w:pPr>
                              <w:spacing w:before="0"/>
                              <w:jc w:val="center"/>
                            </w:pPr>
                            <w:r w:rsidRPr="005F51AD">
                              <w:rPr>
                                <w:color w:val="000000" w:themeColor="text1"/>
                              </w:rPr>
                              <w:t>Aga</w:t>
                            </w:r>
                            <w:r>
                              <w:rPr>
                                <w:color w:val="000000" w:themeColor="text1"/>
                              </w:rPr>
                              <w:t>pe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8EE9BE2" id="Ellipse 1873999512" o:spid="_x0000_s1062" style="position:absolute;left:0;text-align:left;margin-left:224.65pt;margin-top:237.35pt;width:1in;height:33.7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" fillcolor="white [3212]" strokecolor="#1f3763 [1604]" strokeweight="1pt">
                <v:stroke joinstyle="miter"/>
                <v:textbox>
                  <w:txbxContent>
                    <w:p w14:paraId="531ACBD6" w14:textId="47E9950B" w:rsidR="006E1604" w:rsidRDefault="005F51AD" w:rsidP="005F51AD">
                      <w:pPr>
                        <w:spacing w:before="0"/>
                        <w:jc w:val="center"/>
                      </w:pPr>
                      <w:r w:rsidRPr="005F51AD">
                        <w:rPr>
                          <w:color w:val="000000" w:themeColor="text1"/>
                        </w:rPr>
                        <w:t>Aga</w:t>
                      </w:r>
                      <w:r>
                        <w:rPr>
                          <w:color w:val="000000" w:themeColor="text1"/>
                        </w:rPr>
                        <w:t>pe</w:t>
                      </w:r>
                    </w:p>
                  </w:txbxContent>
                </v:textbox>
              </v:oval>
            </w:pict>
          </mc:Fallback>
        </mc:AlternateContent>
      </w:r>
      <w:r w:rsidR="00564439">
        <w:rPr>
          <w:noProof/>
        </w:rPr>
        <w:drawing>
          <wp:inline distT="0" distB="0" distL="0" distR="0" wp14:anchorId="48F0E9D3" wp14:editId="3C08BA9B">
            <wp:extent cx="5752144" cy="3110763"/>
            <wp:effectExtent l="0" t="0" r="1270" b="0"/>
            <wp:docPr id="1469387785" name="Image 1469387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82340" cy="3127093"/>
                    </a:xfrm>
                    <a:prstGeom prst="rect">
                      <a:avLst/>
                    </a:prstGeom>
                    <a:noFill/>
                  </pic:spPr>
                </pic:pic>
              </a:graphicData>
            </a:graphic>
          </wp:inline>
        </w:drawing>
      </w:r>
    </w:p>
    <w:p w14:paraId="3CAFEC23" w14:textId="53373139" w:rsidR="00564439" w:rsidRDefault="00564439">
      <w:pPr>
        <w:pStyle w:val="AFournir"/>
        <w:ind w:left="0"/>
      </w:pPr>
    </w:p>
    <w:p w14:paraId="50553985" w14:textId="54057D93" w:rsidR="001709D5" w:rsidRPr="006024A9" w:rsidRDefault="001709D5">
      <w:pPr>
        <w:pStyle w:val="Titre1"/>
      </w:pPr>
      <w:bookmarkStart w:id="145" w:name="_Toc158112794"/>
      <w:bookmarkStart w:id="146" w:name="_Hlk161750199"/>
      <w:r>
        <w:t xml:space="preserve">Description des prestations </w:t>
      </w:r>
      <w:bookmarkEnd w:id="145"/>
      <w:r w:rsidR="00761C30">
        <w:t>du lot 1</w:t>
      </w:r>
      <w:r w:rsidR="0016553D">
        <w:t xml:space="preserve"> </w:t>
      </w:r>
      <w:r w:rsidR="007B4A2E">
        <w:t xml:space="preserve"> </w:t>
      </w:r>
    </w:p>
    <w:p w14:paraId="2FADC070" w14:textId="492CBC7C" w:rsidR="001661E4" w:rsidRDefault="00FF3EF5">
      <w:pPr>
        <w:pStyle w:val="Titre2"/>
      </w:pPr>
      <w:bookmarkStart w:id="147" w:name="_Toc126858814"/>
      <w:bookmarkStart w:id="148" w:name="_Toc158112795"/>
      <w:bookmarkEnd w:id="146"/>
      <w:bookmarkEnd w:id="147"/>
      <w:r>
        <w:t xml:space="preserve">Lot 1 : </w:t>
      </w:r>
      <w:r w:rsidR="001661E4">
        <w:t xml:space="preserve">Phase </w:t>
      </w:r>
      <w:r w:rsidR="00EB2BD4">
        <w:t xml:space="preserve">de </w:t>
      </w:r>
      <w:r w:rsidR="00E6643D">
        <w:t>définition</w:t>
      </w:r>
      <w:r w:rsidR="00EB2BD4">
        <w:t xml:space="preserve"> du besoin</w:t>
      </w:r>
      <w:r w:rsidR="00DF0DD7">
        <w:t xml:space="preserve"> (Assistance à la Maîtrise d’Ouvrage </w:t>
      </w:r>
      <w:r w:rsidR="00B92367">
        <w:t>AMOA</w:t>
      </w:r>
      <w:bookmarkEnd w:id="148"/>
    </w:p>
    <w:p w14:paraId="4AE8196D" w14:textId="1C576DDA" w:rsidR="00EB2BD4" w:rsidRDefault="007515A8">
      <w:pPr>
        <w:pStyle w:val="Titre3"/>
      </w:pPr>
      <w:bookmarkStart w:id="149" w:name="_Toc158112796"/>
      <w:r>
        <w:t>Préparation du projet</w:t>
      </w:r>
      <w:bookmarkEnd w:id="149"/>
    </w:p>
    <w:p w14:paraId="5AB71E97" w14:textId="5E027BEC" w:rsidR="005F07AA" w:rsidRDefault="005F07AA">
      <w:pPr>
        <w:pStyle w:val="Titre4"/>
      </w:pPr>
      <w:r>
        <w:t xml:space="preserve">Préparation </w:t>
      </w:r>
      <w:r w:rsidR="00AC2D81">
        <w:t>du projet selon la méthode cycle en V</w:t>
      </w:r>
    </w:p>
    <w:p w14:paraId="771BF238" w14:textId="6A8B989F" w:rsidR="00BF5F00" w:rsidRPr="00C10FA1" w:rsidRDefault="00BF5F00">
      <w:pPr>
        <w:pStyle w:val="Titre5"/>
      </w:pPr>
      <w:r w:rsidRPr="00C10FA1">
        <w:t>Assistance à l</w:t>
      </w:r>
      <w:r w:rsidR="0022009A">
        <w:t>’</w:t>
      </w:r>
      <w:r w:rsidRPr="00C10FA1">
        <w:t>étude préalable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98"/>
        <w:gridCol w:w="1477"/>
        <w:gridCol w:w="1470"/>
        <w:gridCol w:w="97"/>
        <w:gridCol w:w="3051"/>
      </w:tblGrid>
      <w:tr w:rsidR="00BF5F00" w:rsidRPr="00A264A0" w14:paraId="41E593A0" w14:textId="77777777" w:rsidTr="00AD479B">
        <w:trPr>
          <w:jc w:val="center"/>
        </w:trPr>
        <w:tc>
          <w:tcPr>
            <w:tcW w:w="4444" w:type="dxa"/>
            <w:gridSpan w:val="3"/>
            <w:shd w:val="clear" w:color="auto" w:fill="auto"/>
            <w:vAlign w:val="center"/>
          </w:tcPr>
          <w:p w14:paraId="062850B9" w14:textId="77777777" w:rsidR="00BF5F00" w:rsidRPr="00A264A0" w:rsidRDefault="00BF5F00" w:rsidP="00AD479B">
            <w:pPr>
              <w:rPr>
                <w:rFonts w:ascii="Calibri" w:hAnsi="Calibri" w:cs="Calibri"/>
              </w:rPr>
            </w:pPr>
            <w:r w:rsidRPr="00A264A0">
              <w:rPr>
                <w:rFonts w:ascii="Calibri" w:hAnsi="Calibri" w:cs="Calibri"/>
              </w:rPr>
              <w:t>Assistance à l’étude préalable</w:t>
            </w:r>
          </w:p>
        </w:tc>
        <w:tc>
          <w:tcPr>
            <w:tcW w:w="4618" w:type="dxa"/>
            <w:gridSpan w:val="3"/>
            <w:shd w:val="clear" w:color="auto" w:fill="auto"/>
            <w:vAlign w:val="center"/>
          </w:tcPr>
          <w:p w14:paraId="53AD7EC8" w14:textId="77777777" w:rsidR="00BF5F00" w:rsidRPr="00A264A0" w:rsidRDefault="00BF5F00" w:rsidP="00AD479B">
            <w:pPr>
              <w:spacing w:before="60" w:after="60" w:line="280" w:lineRule="exact"/>
              <w:rPr>
                <w:rFonts w:ascii="Calibri" w:hAnsi="Calibri" w:cs="Calibri"/>
                <w:smallCaps/>
              </w:rPr>
            </w:pPr>
            <w:r w:rsidRPr="00A264A0">
              <w:rPr>
                <w:rFonts w:ascii="Calibri" w:hAnsi="Calibri" w:cs="Calibri"/>
                <w:smallCaps/>
              </w:rPr>
              <w:t>UO_PR_</w:t>
            </w:r>
            <w:r w:rsidRPr="00A264A0">
              <w:rPr>
                <w:rFonts w:ascii="Calibri" w:hAnsi="Calibri" w:cs="Calibri"/>
              </w:rPr>
              <w:t>EP</w:t>
            </w:r>
          </w:p>
        </w:tc>
      </w:tr>
      <w:tr w:rsidR="00BF5F00" w:rsidRPr="00A264A0" w14:paraId="625DEDAC" w14:textId="77777777" w:rsidTr="00AD479B">
        <w:trPr>
          <w:jc w:val="center"/>
        </w:trPr>
        <w:tc>
          <w:tcPr>
            <w:tcW w:w="9062" w:type="dxa"/>
            <w:gridSpan w:val="6"/>
            <w:shd w:val="clear" w:color="auto" w:fill="auto"/>
            <w:vAlign w:val="center"/>
          </w:tcPr>
          <w:p w14:paraId="1F5D3A38" w14:textId="77777777" w:rsidR="00BF5F00" w:rsidRPr="00A264A0" w:rsidRDefault="00BF5F00" w:rsidP="00AD479B">
            <w:pPr>
              <w:rPr>
                <w:rFonts w:ascii="Calibri" w:hAnsi="Calibri" w:cs="Calibri"/>
              </w:rPr>
            </w:pPr>
            <w:r w:rsidRPr="00A264A0">
              <w:rPr>
                <w:rFonts w:ascii="Calibri" w:hAnsi="Calibri" w:cs="Calibri"/>
              </w:rPr>
              <w:t>L’étude préalable de projet consiste pour une direction métier à objectiver l’opportunité de démarrer un projet et de mobiliser les ressources MOA et DSI en conséquence. La décision d’opportunité est prise par la CNAF, et se fonde sur des éléments de cadrage métier, de cadrage SI et d’analyse de la valeur.</w:t>
            </w:r>
          </w:p>
          <w:p w14:paraId="568F28B2" w14:textId="086AF9FC" w:rsidR="00BF5F00" w:rsidRPr="00A264A0" w:rsidRDefault="00BF5F00" w:rsidP="00AD479B">
            <w:pPr>
              <w:rPr>
                <w:rFonts w:ascii="Calibri" w:hAnsi="Calibri" w:cs="Calibri"/>
              </w:rPr>
            </w:pPr>
            <w:r w:rsidRPr="00A264A0">
              <w:rPr>
                <w:rFonts w:ascii="Calibri" w:hAnsi="Calibri" w:cs="Calibri"/>
              </w:rPr>
              <w:t>Elle regroupe les éléments suivants</w:t>
            </w:r>
            <w:r w:rsidR="0022009A">
              <w:rPr>
                <w:rFonts w:ascii="Calibri" w:hAnsi="Calibri" w:cs="Calibri"/>
              </w:rPr>
              <w:t> </w:t>
            </w:r>
            <w:r w:rsidRPr="00A264A0">
              <w:rPr>
                <w:rFonts w:ascii="Calibri" w:hAnsi="Calibri" w:cs="Calibri"/>
              </w:rPr>
              <w:t xml:space="preserve">: </w:t>
            </w:r>
          </w:p>
          <w:p w14:paraId="4D1910E6" w14:textId="0B04F372" w:rsidR="00BF5F00" w:rsidRPr="00A264A0" w:rsidRDefault="00BF5F00">
            <w:pPr>
              <w:numPr>
                <w:ilvl w:val="0"/>
                <w:numId w:val="41"/>
              </w:numPr>
              <w:spacing w:before="0" w:after="0" w:line="240" w:lineRule="auto"/>
              <w:rPr>
                <w:rFonts w:ascii="Calibri" w:hAnsi="Calibri" w:cs="Calibri"/>
              </w:rPr>
            </w:pPr>
            <w:r w:rsidRPr="00A264A0">
              <w:rPr>
                <w:rFonts w:ascii="Calibri" w:hAnsi="Calibri" w:cs="Calibri"/>
              </w:rPr>
              <w:t>Le dossier de cadrage métiers décrivant</w:t>
            </w:r>
            <w:r w:rsidR="0022009A">
              <w:rPr>
                <w:rFonts w:ascii="Calibri" w:hAnsi="Calibri" w:cs="Calibri"/>
              </w:rPr>
              <w:t> </w:t>
            </w:r>
            <w:r w:rsidRPr="00A264A0">
              <w:rPr>
                <w:rFonts w:ascii="Calibri" w:hAnsi="Calibri" w:cs="Calibri"/>
              </w:rPr>
              <w:t xml:space="preserve">: </w:t>
            </w:r>
          </w:p>
          <w:p w14:paraId="55AA3865" w14:textId="77777777" w:rsidR="00BF5F00" w:rsidRPr="00A264A0" w:rsidRDefault="00BF5F00">
            <w:pPr>
              <w:pStyle w:val="Sous-puceMEK"/>
            </w:pPr>
            <w:r w:rsidRPr="00A264A0">
              <w:t>Les objectifs du projet</w:t>
            </w:r>
          </w:p>
          <w:p w14:paraId="7E4269A8" w14:textId="77777777" w:rsidR="00BF5F00" w:rsidRPr="00A264A0" w:rsidRDefault="00BF5F00">
            <w:pPr>
              <w:pStyle w:val="Sous-puceMEK"/>
            </w:pPr>
            <w:r w:rsidRPr="00A264A0">
              <w:t>Les principales fonctionnalités attendues</w:t>
            </w:r>
          </w:p>
          <w:p w14:paraId="54DC529B" w14:textId="77777777" w:rsidR="00BF5F00" w:rsidRPr="00A264A0" w:rsidRDefault="00BF5F00">
            <w:pPr>
              <w:pStyle w:val="Sous-puceMEK"/>
            </w:pPr>
            <w:r w:rsidRPr="00A264A0">
              <w:t xml:space="preserve">L’identification des contraintes, risques et conditions de réussite du projet </w:t>
            </w:r>
          </w:p>
          <w:p w14:paraId="2359F8D3" w14:textId="77777777" w:rsidR="00BF5F00" w:rsidRPr="00A264A0" w:rsidRDefault="00BF5F00">
            <w:pPr>
              <w:pStyle w:val="Sous-puceMEK"/>
            </w:pPr>
            <w:r w:rsidRPr="00A264A0">
              <w:t xml:space="preserve">La description de l’organisation projet (Comitologie, acteurs, méthode de gestion de projet) </w:t>
            </w:r>
          </w:p>
          <w:p w14:paraId="4DAB7B70" w14:textId="77777777" w:rsidR="00BF5F00" w:rsidRPr="00A264A0" w:rsidRDefault="00BF5F00">
            <w:pPr>
              <w:pStyle w:val="Sous-puceMEK"/>
            </w:pPr>
            <w:r w:rsidRPr="00A264A0">
              <w:t>Les éléments de planification souhaités</w:t>
            </w:r>
          </w:p>
          <w:p w14:paraId="46AB47C9" w14:textId="77777777" w:rsidR="00BF5F00" w:rsidRPr="00A264A0" w:rsidRDefault="00BF5F00">
            <w:pPr>
              <w:pStyle w:val="Sous-puceMEK"/>
            </w:pPr>
            <w:r w:rsidRPr="00A264A0">
              <w:t>L’accompagnement et modalités de déploiement envisagés (version, expérimentation, phase pilote…)</w:t>
            </w:r>
          </w:p>
          <w:p w14:paraId="33EDCA87" w14:textId="57FC070C" w:rsidR="00BF5F00" w:rsidRPr="00A264A0" w:rsidRDefault="00BF5F00">
            <w:pPr>
              <w:numPr>
                <w:ilvl w:val="0"/>
                <w:numId w:val="41"/>
              </w:numPr>
              <w:spacing w:before="0" w:after="0" w:line="240" w:lineRule="auto"/>
              <w:rPr>
                <w:rFonts w:ascii="Calibri" w:hAnsi="Calibri" w:cs="Calibri"/>
              </w:rPr>
            </w:pPr>
            <w:r w:rsidRPr="00A264A0">
              <w:rPr>
                <w:rFonts w:ascii="Calibri" w:hAnsi="Calibri" w:cs="Calibri"/>
              </w:rPr>
              <w:t>Le dossier de cadrage SI décrivant</w:t>
            </w:r>
            <w:r w:rsidR="0022009A">
              <w:rPr>
                <w:rFonts w:ascii="Calibri" w:hAnsi="Calibri" w:cs="Calibri"/>
              </w:rPr>
              <w:t> </w:t>
            </w:r>
            <w:r w:rsidRPr="00A264A0">
              <w:rPr>
                <w:rFonts w:ascii="Calibri" w:hAnsi="Calibri" w:cs="Calibri"/>
              </w:rPr>
              <w:t>:</w:t>
            </w:r>
          </w:p>
          <w:p w14:paraId="447F7515" w14:textId="77777777" w:rsidR="00BF5F00" w:rsidRPr="00A264A0" w:rsidRDefault="00BF5F00">
            <w:pPr>
              <w:pStyle w:val="Sous-puceMEK"/>
            </w:pPr>
            <w:r w:rsidRPr="00A264A0">
              <w:t>L’étude de la solution SI</w:t>
            </w:r>
          </w:p>
          <w:p w14:paraId="68BB90E0" w14:textId="77777777" w:rsidR="00BF5F00" w:rsidRPr="00A264A0" w:rsidRDefault="00BF5F00">
            <w:pPr>
              <w:pStyle w:val="Sous-puceMEK"/>
            </w:pPr>
            <w:r w:rsidRPr="00A264A0">
              <w:t>Les éléments budgétaires et ressources (macro-chiffrage et macro-planning)</w:t>
            </w:r>
          </w:p>
          <w:p w14:paraId="7EB1D0F1" w14:textId="77777777" w:rsidR="00BF5F00" w:rsidRPr="00A264A0" w:rsidRDefault="00BF5F00">
            <w:pPr>
              <w:pStyle w:val="Sous-puceMEK"/>
            </w:pPr>
            <w:r w:rsidRPr="00A264A0">
              <w:t>Les premiers éléments d’analyse sur la sécurité SI</w:t>
            </w:r>
          </w:p>
          <w:p w14:paraId="06A99927" w14:textId="7AA73EC2" w:rsidR="00BF5F00" w:rsidRPr="00A264A0" w:rsidRDefault="00BF5F00">
            <w:pPr>
              <w:numPr>
                <w:ilvl w:val="0"/>
                <w:numId w:val="41"/>
              </w:numPr>
              <w:spacing w:before="0" w:after="0" w:line="240" w:lineRule="auto"/>
              <w:rPr>
                <w:rFonts w:ascii="Calibri" w:hAnsi="Calibri" w:cs="Calibri"/>
              </w:rPr>
            </w:pPr>
            <w:r w:rsidRPr="00A264A0">
              <w:rPr>
                <w:rFonts w:ascii="Calibri" w:hAnsi="Calibri" w:cs="Calibri"/>
              </w:rPr>
              <w:t>Le dossier d’analyse de la valeur décrivant</w:t>
            </w:r>
            <w:r w:rsidR="0022009A">
              <w:rPr>
                <w:rFonts w:ascii="Calibri" w:hAnsi="Calibri" w:cs="Calibri"/>
              </w:rPr>
              <w:t> </w:t>
            </w:r>
            <w:r w:rsidRPr="00A264A0">
              <w:rPr>
                <w:rFonts w:ascii="Calibri" w:hAnsi="Calibri" w:cs="Calibri"/>
              </w:rPr>
              <w:t xml:space="preserve">: </w:t>
            </w:r>
          </w:p>
          <w:p w14:paraId="33651A5A" w14:textId="7D1F8BCA" w:rsidR="00BF5F00" w:rsidRPr="00A264A0" w:rsidRDefault="00BF5F00" w:rsidP="00AD479B">
            <w:pPr>
              <w:spacing w:before="0" w:after="0" w:line="240" w:lineRule="auto"/>
              <w:rPr>
                <w:rFonts w:ascii="Calibri" w:hAnsi="Calibri" w:cs="Calibri"/>
              </w:rPr>
            </w:pPr>
            <w:r w:rsidRPr="00A264A0">
              <w:rPr>
                <w:rFonts w:ascii="Calibri" w:hAnsi="Calibri" w:cs="Calibri"/>
              </w:rPr>
              <w:t>Métier</w:t>
            </w:r>
            <w:r w:rsidR="0022009A">
              <w:rPr>
                <w:rFonts w:ascii="Calibri" w:hAnsi="Calibri" w:cs="Calibri"/>
              </w:rPr>
              <w:t> </w:t>
            </w:r>
            <w:r w:rsidRPr="00A264A0">
              <w:rPr>
                <w:rFonts w:ascii="Calibri" w:hAnsi="Calibri" w:cs="Calibri"/>
              </w:rPr>
              <w:t xml:space="preserve">: </w:t>
            </w:r>
          </w:p>
          <w:p w14:paraId="48B0B67A" w14:textId="77777777" w:rsidR="00BF5F00" w:rsidRPr="00A264A0" w:rsidRDefault="00BF5F00">
            <w:pPr>
              <w:pStyle w:val="Sous-puceMEK"/>
            </w:pPr>
            <w:r w:rsidRPr="00A264A0">
              <w:t>L’origine de la demande (priorité)</w:t>
            </w:r>
          </w:p>
          <w:p w14:paraId="3E55409C" w14:textId="77777777" w:rsidR="00BF5F00" w:rsidRPr="00A264A0" w:rsidRDefault="00BF5F00">
            <w:pPr>
              <w:pStyle w:val="Sous-puceMEK"/>
            </w:pPr>
            <w:r w:rsidRPr="00A264A0">
              <w:t>La qualité de service</w:t>
            </w:r>
          </w:p>
          <w:p w14:paraId="679C75CA" w14:textId="77777777" w:rsidR="00BF5F00" w:rsidRPr="00A264A0" w:rsidRDefault="00BF5F00">
            <w:pPr>
              <w:pStyle w:val="Sous-puceMEK"/>
            </w:pPr>
            <w:r w:rsidRPr="00A264A0">
              <w:t xml:space="preserve">L’efficience </w:t>
            </w:r>
          </w:p>
          <w:p w14:paraId="785FAD68" w14:textId="77777777" w:rsidR="00BF5F00" w:rsidRPr="00A264A0" w:rsidRDefault="00BF5F00">
            <w:pPr>
              <w:pStyle w:val="Sous-puceMEK"/>
            </w:pPr>
            <w:r w:rsidRPr="00A264A0">
              <w:t>La maîtrise des risques</w:t>
            </w:r>
          </w:p>
          <w:p w14:paraId="098C659F" w14:textId="77777777" w:rsidR="00BF5F00" w:rsidRPr="00A264A0" w:rsidRDefault="00BF5F00">
            <w:pPr>
              <w:pStyle w:val="Sous-puceMEK"/>
            </w:pPr>
            <w:r w:rsidRPr="00A264A0">
              <w:t>L’impact environnemental</w:t>
            </w:r>
          </w:p>
          <w:p w14:paraId="6A233B88" w14:textId="77777777" w:rsidR="00BF5F00" w:rsidRPr="00A264A0" w:rsidRDefault="00BF5F00">
            <w:pPr>
              <w:pStyle w:val="Sous-puceMEK"/>
            </w:pPr>
            <w:r w:rsidRPr="00A264A0">
              <w:t>Les éléments de volumétrie/fréquence</w:t>
            </w:r>
          </w:p>
          <w:p w14:paraId="64AFC824" w14:textId="3E42B334" w:rsidR="00BF5F00" w:rsidRPr="00A264A0" w:rsidRDefault="00BF5F00" w:rsidP="00C45993">
            <w:pPr>
              <w:pStyle w:val="Sous-puceMEK"/>
              <w:numPr>
                <w:ilvl w:val="0"/>
                <w:numId w:val="0"/>
              </w:numPr>
            </w:pPr>
            <w:r w:rsidRPr="00A264A0">
              <w:t>SI</w:t>
            </w:r>
            <w:r w:rsidR="0022009A">
              <w:t> </w:t>
            </w:r>
            <w:r w:rsidRPr="00A264A0">
              <w:t>:</w:t>
            </w:r>
          </w:p>
          <w:p w14:paraId="469DF0F5" w14:textId="77777777" w:rsidR="00BF5F00" w:rsidRPr="00A264A0" w:rsidRDefault="00BF5F00">
            <w:pPr>
              <w:pStyle w:val="Sous-puceMEK"/>
            </w:pPr>
            <w:r w:rsidRPr="00A264A0">
              <w:t>Les charges (macro)</w:t>
            </w:r>
          </w:p>
          <w:p w14:paraId="3431C5B7" w14:textId="77777777" w:rsidR="00BF5F00" w:rsidRPr="00A264A0" w:rsidRDefault="00BF5F00">
            <w:pPr>
              <w:pStyle w:val="Sous-puceMEK"/>
            </w:pPr>
            <w:r w:rsidRPr="00A264A0">
              <w:t>Le niveau de risque SI</w:t>
            </w:r>
          </w:p>
          <w:p w14:paraId="747AC7BB" w14:textId="77777777" w:rsidR="00BF5F00" w:rsidRPr="00A264A0" w:rsidRDefault="00BF5F00">
            <w:pPr>
              <w:pStyle w:val="Sous-puceMEK"/>
            </w:pPr>
            <w:r w:rsidRPr="00A264A0">
              <w:t xml:space="preserve">La disponibilité des compétences </w:t>
            </w:r>
          </w:p>
          <w:p w14:paraId="254D515D" w14:textId="77777777" w:rsidR="00BF5F00" w:rsidRPr="00A264A0" w:rsidRDefault="00BF5F00">
            <w:pPr>
              <w:pStyle w:val="Sous-puceMEK"/>
            </w:pPr>
            <w:r w:rsidRPr="00A264A0">
              <w:t>L’intégration à l’architecture existante</w:t>
            </w:r>
          </w:p>
          <w:p w14:paraId="22371D27" w14:textId="20915E80" w:rsidR="00BF5F00" w:rsidRPr="00A264A0" w:rsidRDefault="00BF5F00" w:rsidP="00AD479B">
            <w:pPr>
              <w:rPr>
                <w:rFonts w:ascii="Calibri" w:hAnsi="Calibri" w:cs="Calibri"/>
              </w:rPr>
            </w:pPr>
            <w:r w:rsidRPr="00A264A0">
              <w:rPr>
                <w:rFonts w:ascii="Calibri" w:hAnsi="Calibri" w:cs="Calibri"/>
              </w:rPr>
              <w:t xml:space="preserve">La prestation attendue consiste à fournir une assistance couvrant l’étude préalable. Le périmètre de la prestation et les livrables attendus sont précisés dans le cadre du bon de commande dans les conditions de </w:t>
            </w:r>
            <w:r w:rsidRPr="00460618">
              <w:rPr>
                <w:rFonts w:ascii="Calibri" w:hAnsi="Calibri" w:cs="Calibri"/>
              </w:rPr>
              <w:t>de</w:t>
            </w:r>
            <w:r>
              <w:rPr>
                <w:rFonts w:ascii="Calibri" w:hAnsi="Calibri" w:cs="Calibri"/>
              </w:rPr>
              <w:t xml:space="preserve"> l’article 6 du </w:t>
            </w:r>
            <w:r w:rsidRPr="000053EC">
              <w:rPr>
                <w:rFonts w:ascii="Calibri" w:hAnsi="Calibri" w:cs="Calibri"/>
              </w:rPr>
              <w:t>CCAP</w:t>
            </w:r>
            <w:r w:rsidR="000053EC">
              <w:rPr>
                <w:rFonts w:ascii="Calibri" w:hAnsi="Calibri" w:cs="Calibri"/>
              </w:rPr>
              <w:t>.</w:t>
            </w:r>
          </w:p>
          <w:p w14:paraId="376615C5" w14:textId="37CFFD61" w:rsidR="00BF5F00" w:rsidRPr="00A264A0" w:rsidRDefault="00BF5F00" w:rsidP="00AD479B">
            <w:pPr>
              <w:rPr>
                <w:rFonts w:ascii="Calibri" w:hAnsi="Calibri" w:cs="Calibri"/>
                <w:strike/>
                <w:color w:val="7030A0"/>
              </w:rPr>
            </w:pPr>
            <w:r w:rsidRPr="00A264A0">
              <w:rPr>
                <w:rFonts w:ascii="Calibri" w:hAnsi="Calibri" w:cs="Calibri"/>
              </w:rPr>
              <w:t>Dans la description ci-dessous on utilise la notion d’ateliers</w:t>
            </w:r>
            <w:r w:rsidR="0022009A">
              <w:rPr>
                <w:rFonts w:ascii="Calibri" w:hAnsi="Calibri" w:cs="Calibri"/>
              </w:rPr>
              <w:t> </w:t>
            </w:r>
            <w:r w:rsidRPr="00A264A0">
              <w:rPr>
                <w:rFonts w:ascii="Calibri" w:hAnsi="Calibri" w:cs="Calibri"/>
              </w:rPr>
              <w:t>: Réunion (ou interview) regroupant les acteurs spécialisés ou décideurs d’un thème en rapport avec l’étude</w:t>
            </w:r>
            <w:r w:rsidR="0022009A">
              <w:rPr>
                <w:rFonts w:ascii="Calibri" w:hAnsi="Calibri" w:cs="Calibri"/>
              </w:rPr>
              <w:t> </w:t>
            </w:r>
            <w:r w:rsidRPr="00A264A0">
              <w:rPr>
                <w:rFonts w:ascii="Calibri" w:hAnsi="Calibri" w:cs="Calibri"/>
              </w:rPr>
              <w:t>; pilotée par le Titulaire</w:t>
            </w:r>
            <w:r w:rsidR="0022009A">
              <w:rPr>
                <w:rFonts w:ascii="Calibri" w:hAnsi="Calibri" w:cs="Calibri"/>
              </w:rPr>
              <w:t> </w:t>
            </w:r>
            <w:r w:rsidRPr="00A264A0">
              <w:rPr>
                <w:rFonts w:ascii="Calibri" w:hAnsi="Calibri" w:cs="Calibri"/>
              </w:rPr>
              <w:t>; visant à recueillir les informations ou orientations nécessaires à la prise en compte du thème identifié. Les ateliers ont une durée d’une demi-journée</w:t>
            </w:r>
            <w:r w:rsidRPr="00A264A0">
              <w:rPr>
                <w:rFonts w:ascii="Calibri" w:hAnsi="Calibri" w:cs="Calibri"/>
                <w:color w:val="7030A0"/>
              </w:rPr>
              <w:t xml:space="preserve"> </w:t>
            </w:r>
            <w:r w:rsidRPr="00A264A0">
              <w:rPr>
                <w:rFonts w:ascii="Calibri" w:hAnsi="Calibri" w:cs="Calibri"/>
              </w:rPr>
              <w:t>maximum et font l’objet d’un relevé de décisions, élaboré par le Titulaire, adressés aux participants et soumis à la validation de la Cnaf dans un délai de 48h à compter de la tenue de la réunion ou de l’interview</w:t>
            </w:r>
            <w:r w:rsidRPr="00A264A0">
              <w:rPr>
                <w:rFonts w:ascii="Calibri" w:hAnsi="Calibri" w:cs="Calibri"/>
                <w:b/>
                <w:color w:val="7030A0"/>
              </w:rPr>
              <w:t>.</w:t>
            </w:r>
          </w:p>
        </w:tc>
      </w:tr>
      <w:tr w:rsidR="00BF5F00" w:rsidRPr="00A264A0" w14:paraId="492A295B" w14:textId="77777777" w:rsidTr="00AD479B">
        <w:trPr>
          <w:jc w:val="center"/>
        </w:trPr>
        <w:tc>
          <w:tcPr>
            <w:tcW w:w="2869" w:type="dxa"/>
            <w:shd w:val="clear" w:color="auto" w:fill="003366"/>
          </w:tcPr>
          <w:p w14:paraId="4873C7C9" w14:textId="77777777" w:rsidR="00BF5F00" w:rsidRPr="00A264A0" w:rsidRDefault="00BF5F00" w:rsidP="00AD479B">
            <w:pPr>
              <w:spacing w:before="60" w:after="60"/>
              <w:jc w:val="center"/>
              <w:rPr>
                <w:rFonts w:ascii="Calibri" w:hAnsi="Calibri" w:cs="Calibri"/>
                <w:b/>
                <w:u w:val="single"/>
              </w:rPr>
            </w:pPr>
            <w:r w:rsidRPr="00A264A0">
              <w:rPr>
                <w:rFonts w:ascii="Calibri" w:hAnsi="Calibri" w:cs="Calibri"/>
                <w:b/>
                <w:u w:val="single"/>
              </w:rPr>
              <w:t>Entrants</w:t>
            </w:r>
          </w:p>
        </w:tc>
        <w:tc>
          <w:tcPr>
            <w:tcW w:w="3142" w:type="dxa"/>
            <w:gridSpan w:val="4"/>
            <w:shd w:val="clear" w:color="auto" w:fill="003366"/>
          </w:tcPr>
          <w:p w14:paraId="1CC43DDE" w14:textId="77777777" w:rsidR="00BF5F00" w:rsidRPr="00A264A0" w:rsidRDefault="00BF5F00" w:rsidP="00AD479B">
            <w:pPr>
              <w:spacing w:before="60" w:after="60"/>
              <w:jc w:val="center"/>
              <w:rPr>
                <w:rFonts w:ascii="Calibri" w:hAnsi="Calibri" w:cs="Calibri"/>
                <w:b/>
                <w:u w:val="single"/>
              </w:rPr>
            </w:pPr>
            <w:r w:rsidRPr="00A264A0">
              <w:rPr>
                <w:rFonts w:ascii="Calibri" w:hAnsi="Calibri" w:cs="Calibri"/>
                <w:b/>
                <w:u w:val="single"/>
              </w:rPr>
              <w:t>Actions</w:t>
            </w:r>
          </w:p>
        </w:tc>
        <w:tc>
          <w:tcPr>
            <w:tcW w:w="3051" w:type="dxa"/>
            <w:shd w:val="clear" w:color="auto" w:fill="003366"/>
          </w:tcPr>
          <w:p w14:paraId="2F862AF1" w14:textId="77777777" w:rsidR="00BF5F00" w:rsidRPr="00A264A0" w:rsidRDefault="00BF5F00" w:rsidP="00AD479B">
            <w:pPr>
              <w:spacing w:before="60" w:after="60"/>
              <w:jc w:val="center"/>
              <w:rPr>
                <w:rFonts w:ascii="Calibri" w:hAnsi="Calibri" w:cs="Calibri"/>
                <w:b/>
                <w:u w:val="single"/>
              </w:rPr>
            </w:pPr>
            <w:r w:rsidRPr="00A264A0">
              <w:rPr>
                <w:rFonts w:ascii="Calibri" w:hAnsi="Calibri" w:cs="Calibri"/>
                <w:b/>
                <w:u w:val="single"/>
              </w:rPr>
              <w:t>Livrables</w:t>
            </w:r>
          </w:p>
        </w:tc>
      </w:tr>
      <w:tr w:rsidR="00BF5F00" w:rsidRPr="00A264A0" w14:paraId="3E183704" w14:textId="77777777" w:rsidTr="00AD479B">
        <w:trPr>
          <w:trHeight w:val="566"/>
          <w:jc w:val="center"/>
        </w:trPr>
        <w:tc>
          <w:tcPr>
            <w:tcW w:w="2869" w:type="dxa"/>
            <w:shd w:val="clear" w:color="auto" w:fill="auto"/>
            <w:vAlign w:val="center"/>
          </w:tcPr>
          <w:p w14:paraId="71815EAC" w14:textId="77777777" w:rsidR="00BF5F00" w:rsidRPr="00A264A0" w:rsidRDefault="00BF5F00">
            <w:pPr>
              <w:numPr>
                <w:ilvl w:val="0"/>
                <w:numId w:val="41"/>
              </w:numPr>
              <w:spacing w:before="0" w:after="0" w:line="240" w:lineRule="auto"/>
              <w:rPr>
                <w:rFonts w:ascii="Calibri" w:hAnsi="Calibri" w:cs="Calibri"/>
              </w:rPr>
            </w:pPr>
            <w:r w:rsidRPr="00A264A0">
              <w:rPr>
                <w:rFonts w:ascii="Calibri" w:hAnsi="Calibri" w:cs="Calibri"/>
              </w:rPr>
              <w:t>Fiche d’expression de besoin (FEB)</w:t>
            </w:r>
          </w:p>
        </w:tc>
        <w:tc>
          <w:tcPr>
            <w:tcW w:w="3142" w:type="dxa"/>
            <w:gridSpan w:val="4"/>
            <w:shd w:val="clear" w:color="auto" w:fill="auto"/>
            <w:vAlign w:val="center"/>
          </w:tcPr>
          <w:p w14:paraId="0B19EBCB" w14:textId="77777777" w:rsidR="00BF5F00" w:rsidRPr="00A264A0" w:rsidRDefault="00BF5F00">
            <w:pPr>
              <w:numPr>
                <w:ilvl w:val="0"/>
                <w:numId w:val="41"/>
              </w:numPr>
              <w:spacing w:before="0" w:after="0" w:line="240" w:lineRule="auto"/>
              <w:rPr>
                <w:rFonts w:ascii="Calibri" w:hAnsi="Calibri" w:cs="Calibri"/>
              </w:rPr>
            </w:pPr>
            <w:r w:rsidRPr="00A264A0">
              <w:rPr>
                <w:rFonts w:ascii="Calibri" w:hAnsi="Calibri" w:cs="Calibri"/>
              </w:rPr>
              <w:t>Participer aux ateliers MOA permettant l’établissement du dossier de cadrage Métiers</w:t>
            </w:r>
          </w:p>
          <w:p w14:paraId="7C776F3C" w14:textId="77777777" w:rsidR="00BF5F00" w:rsidRPr="00A264A0" w:rsidRDefault="00BF5F00">
            <w:pPr>
              <w:numPr>
                <w:ilvl w:val="0"/>
                <w:numId w:val="41"/>
              </w:numPr>
              <w:spacing w:before="0" w:after="0" w:line="240" w:lineRule="auto"/>
              <w:rPr>
                <w:rFonts w:ascii="Calibri" w:hAnsi="Calibri" w:cs="Calibri"/>
              </w:rPr>
            </w:pPr>
            <w:r w:rsidRPr="00A264A0">
              <w:rPr>
                <w:rFonts w:ascii="Calibri" w:hAnsi="Calibri" w:cs="Calibri"/>
              </w:rPr>
              <w:t xml:space="preserve">Conduire les ateliers de rédaction permettant l’établissement du dossier de cadrage Métiers, du Dossier de cadrage DSI et du dossier d’analyse de la valeur </w:t>
            </w:r>
          </w:p>
          <w:p w14:paraId="0CF33C3F" w14:textId="77777777" w:rsidR="00BF5F00" w:rsidRPr="00A264A0" w:rsidRDefault="00BF5F00">
            <w:pPr>
              <w:numPr>
                <w:ilvl w:val="0"/>
                <w:numId w:val="41"/>
              </w:numPr>
              <w:spacing w:before="0" w:after="0" w:line="240" w:lineRule="auto"/>
              <w:rPr>
                <w:rFonts w:ascii="Calibri" w:hAnsi="Calibri" w:cs="Calibri"/>
              </w:rPr>
            </w:pPr>
            <w:r w:rsidRPr="00A264A0">
              <w:rPr>
                <w:rFonts w:ascii="Calibri" w:hAnsi="Calibri" w:cs="Calibri"/>
              </w:rPr>
              <w:t>Rédiger les supports de présentation des ateliers et les comptes-rendus</w:t>
            </w:r>
          </w:p>
          <w:p w14:paraId="6A5B02A5" w14:textId="77777777" w:rsidR="00BF5F00" w:rsidRPr="00A264A0" w:rsidRDefault="00BF5F00">
            <w:pPr>
              <w:numPr>
                <w:ilvl w:val="0"/>
                <w:numId w:val="41"/>
              </w:numPr>
              <w:spacing w:before="0" w:after="0" w:line="240" w:lineRule="auto"/>
              <w:rPr>
                <w:rFonts w:ascii="Calibri" w:hAnsi="Calibri" w:cs="Calibri"/>
              </w:rPr>
            </w:pPr>
            <w:r w:rsidRPr="00A264A0">
              <w:rPr>
                <w:rFonts w:ascii="Calibri" w:hAnsi="Calibri" w:cs="Calibri"/>
              </w:rPr>
              <w:t xml:space="preserve">Participer à la rédaction des livrables </w:t>
            </w:r>
          </w:p>
        </w:tc>
        <w:tc>
          <w:tcPr>
            <w:tcW w:w="3051" w:type="dxa"/>
            <w:shd w:val="clear" w:color="auto" w:fill="auto"/>
            <w:vAlign w:val="center"/>
          </w:tcPr>
          <w:p w14:paraId="408151E7" w14:textId="77777777" w:rsidR="00BF5F00" w:rsidRPr="00A264A0" w:rsidRDefault="00BF5F00">
            <w:pPr>
              <w:numPr>
                <w:ilvl w:val="0"/>
                <w:numId w:val="41"/>
              </w:numPr>
              <w:spacing w:before="0" w:after="0" w:line="240" w:lineRule="auto"/>
              <w:rPr>
                <w:rFonts w:ascii="Calibri" w:hAnsi="Calibri" w:cs="Calibri"/>
              </w:rPr>
            </w:pPr>
            <w:r w:rsidRPr="00A264A0">
              <w:rPr>
                <w:rFonts w:ascii="Calibri" w:hAnsi="Calibri" w:cs="Calibri"/>
              </w:rPr>
              <w:t>Dossier de cadrage Métier complété</w:t>
            </w:r>
          </w:p>
          <w:p w14:paraId="3C2FDC37" w14:textId="77777777" w:rsidR="00BF5F00" w:rsidRPr="00A264A0" w:rsidRDefault="00BF5F00">
            <w:pPr>
              <w:numPr>
                <w:ilvl w:val="0"/>
                <w:numId w:val="41"/>
              </w:numPr>
              <w:spacing w:before="0" w:after="0" w:line="240" w:lineRule="auto"/>
              <w:rPr>
                <w:rFonts w:ascii="Calibri" w:hAnsi="Calibri" w:cs="Calibri"/>
              </w:rPr>
            </w:pPr>
            <w:r w:rsidRPr="00A264A0">
              <w:rPr>
                <w:rFonts w:ascii="Calibri" w:hAnsi="Calibri" w:cs="Calibri"/>
              </w:rPr>
              <w:t>Dossier de cadrage SI complété</w:t>
            </w:r>
          </w:p>
          <w:p w14:paraId="132006E5" w14:textId="77777777" w:rsidR="00BF5F00" w:rsidRPr="00A264A0" w:rsidRDefault="00BF5F00">
            <w:pPr>
              <w:numPr>
                <w:ilvl w:val="0"/>
                <w:numId w:val="41"/>
              </w:numPr>
              <w:spacing w:before="0" w:after="0" w:line="240" w:lineRule="auto"/>
              <w:rPr>
                <w:rFonts w:ascii="Calibri" w:hAnsi="Calibri" w:cs="Calibri"/>
              </w:rPr>
            </w:pPr>
            <w:r w:rsidRPr="00A264A0">
              <w:rPr>
                <w:rFonts w:ascii="Calibri" w:hAnsi="Calibri" w:cs="Calibri"/>
              </w:rPr>
              <w:t>Dossier d’analyse de la valeur complété</w:t>
            </w:r>
          </w:p>
          <w:p w14:paraId="4EB53BA8" w14:textId="77777777" w:rsidR="00BF5F00" w:rsidRPr="00A264A0" w:rsidRDefault="00BF5F00">
            <w:pPr>
              <w:numPr>
                <w:ilvl w:val="0"/>
                <w:numId w:val="41"/>
              </w:numPr>
              <w:spacing w:before="0" w:after="0" w:line="240" w:lineRule="auto"/>
              <w:rPr>
                <w:rFonts w:ascii="Calibri" w:hAnsi="Calibri" w:cs="Calibri"/>
              </w:rPr>
            </w:pPr>
            <w:r w:rsidRPr="00A264A0">
              <w:rPr>
                <w:rFonts w:ascii="Calibri" w:hAnsi="Calibri" w:cs="Calibri"/>
              </w:rPr>
              <w:t>Supports d’ateliers</w:t>
            </w:r>
          </w:p>
          <w:p w14:paraId="19BE8C47" w14:textId="77777777" w:rsidR="00BF5F00" w:rsidRPr="00A264A0" w:rsidRDefault="00BF5F00">
            <w:pPr>
              <w:numPr>
                <w:ilvl w:val="0"/>
                <w:numId w:val="41"/>
              </w:numPr>
              <w:spacing w:before="0" w:after="0" w:line="240" w:lineRule="auto"/>
              <w:rPr>
                <w:rFonts w:ascii="Calibri" w:hAnsi="Calibri" w:cs="Calibri"/>
              </w:rPr>
            </w:pPr>
            <w:r w:rsidRPr="00A264A0">
              <w:rPr>
                <w:rFonts w:ascii="Calibri" w:hAnsi="Calibri" w:cs="Calibri"/>
              </w:rPr>
              <w:t>Comptes-rendus d’ateliers</w:t>
            </w:r>
          </w:p>
        </w:tc>
      </w:tr>
      <w:tr w:rsidR="00BF5F00" w:rsidRPr="00A264A0" w14:paraId="17EA6D96" w14:textId="77777777" w:rsidTr="00AD479B">
        <w:trPr>
          <w:trHeight w:val="510"/>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036946" w14:textId="413849C1" w:rsidR="00BF5F00" w:rsidRPr="00A264A0" w:rsidRDefault="00BF5F00" w:rsidP="00AD479B">
            <w:pPr>
              <w:rPr>
                <w:rFonts w:ascii="Calibri" w:hAnsi="Calibri" w:cs="Calibri"/>
                <w:b/>
              </w:rPr>
            </w:pPr>
            <w:r w:rsidRPr="00A264A0">
              <w:rPr>
                <w:rFonts w:ascii="Calibri" w:hAnsi="Calibri" w:cs="Calibri"/>
                <w:b/>
              </w:rPr>
              <w:t>Unité d</w:t>
            </w:r>
            <w:r w:rsidR="0022009A">
              <w:rPr>
                <w:rFonts w:ascii="Calibri" w:hAnsi="Calibri" w:cs="Calibri"/>
                <w:b/>
              </w:rPr>
              <w:t>’</w:t>
            </w:r>
            <w:r w:rsidRPr="00A264A0">
              <w:rPr>
                <w:rFonts w:ascii="Calibri" w:hAnsi="Calibri" w:cs="Calibri"/>
                <w:b/>
              </w:rPr>
              <w:t>œuvre associée</w:t>
            </w:r>
          </w:p>
        </w:tc>
      </w:tr>
      <w:tr w:rsidR="00BF5F00" w:rsidRPr="00A264A0" w14:paraId="0EBEA1B6" w14:textId="77777777" w:rsidTr="00AD479B">
        <w:trPr>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77ACE17" w14:textId="277250F3" w:rsidR="00BF5F00" w:rsidRPr="00A264A0" w:rsidRDefault="00BF5F00" w:rsidP="00AD479B">
            <w:pPr>
              <w:spacing w:before="60" w:after="60"/>
              <w:rPr>
                <w:rFonts w:ascii="Calibri" w:hAnsi="Calibri" w:cs="Calibri"/>
                <w:b/>
              </w:rPr>
            </w:pPr>
            <w:r w:rsidRPr="00A264A0">
              <w:rPr>
                <w:rFonts w:ascii="Calibri" w:hAnsi="Calibri" w:cs="Calibri"/>
                <w:b/>
                <w:u w:val="single"/>
              </w:rPr>
              <w:t>A/ Critères d’évaluation de la complexité de l’unité d’œuvre</w:t>
            </w:r>
            <w:r w:rsidR="0022009A">
              <w:rPr>
                <w:rFonts w:ascii="Calibri" w:hAnsi="Calibri" w:cs="Calibri"/>
                <w:b/>
              </w:rPr>
              <w:t> </w:t>
            </w:r>
            <w:r w:rsidRPr="00A264A0">
              <w:rPr>
                <w:rFonts w:ascii="Calibri" w:hAnsi="Calibri" w:cs="Calibri"/>
                <w:b/>
              </w:rPr>
              <w:t>:</w:t>
            </w:r>
          </w:p>
          <w:p w14:paraId="5D40FD7A" w14:textId="77777777" w:rsidR="00BF5F00" w:rsidRPr="00A264A0" w:rsidRDefault="00BF5F00" w:rsidP="00AD479B">
            <w:pPr>
              <w:spacing w:before="60" w:after="60"/>
              <w:rPr>
                <w:rFonts w:ascii="Calibri" w:hAnsi="Calibri" w:cs="Calibri"/>
              </w:rPr>
            </w:pPr>
            <w:r w:rsidRPr="00A264A0">
              <w:rPr>
                <w:rFonts w:ascii="Calibri" w:hAnsi="Calibri" w:cs="Calibri"/>
              </w:rPr>
              <w:t>Le niveau de complexité correspond à la somme des points des critères d’évaluation. Chaque UO comprend les supports et comptes-rendus d’ateliers nécessaires à sa fabrication</w:t>
            </w:r>
          </w:p>
          <w:p w14:paraId="21492935" w14:textId="679839F7" w:rsidR="00BF5F00" w:rsidRPr="00A264A0" w:rsidRDefault="00BF5F00" w:rsidP="00AD479B">
            <w:pPr>
              <w:spacing w:before="60" w:after="60"/>
              <w:rPr>
                <w:rFonts w:ascii="Calibri" w:hAnsi="Calibri" w:cs="Calibri"/>
                <w:color w:val="7030A0"/>
              </w:rPr>
            </w:pPr>
            <w:r w:rsidRPr="00A264A0">
              <w:rPr>
                <w:rFonts w:ascii="Calibri" w:eastAsia="Wingdings" w:hAnsi="Calibri" w:cs="Calibri"/>
              </w:rPr>
              <w:t></w:t>
            </w:r>
            <w:r w:rsidRPr="00A264A0">
              <w:rPr>
                <w:rFonts w:ascii="Calibri" w:hAnsi="Calibri" w:cs="Calibri"/>
              </w:rPr>
              <w:t>Nombre de zones ou de quartiers dans le POS</w:t>
            </w:r>
            <w:r w:rsidR="0022009A">
              <w:rPr>
                <w:rFonts w:ascii="Calibri" w:hAnsi="Calibri" w:cs="Calibri"/>
              </w:rPr>
              <w:t> </w:t>
            </w:r>
            <w:r w:rsidRPr="00A264A0">
              <w:rPr>
                <w:rFonts w:ascii="Calibri" w:hAnsi="Calibri" w:cs="Calibri"/>
              </w:rPr>
              <w:t>: les éléments comptabilisés sont les éléments du POS de la granularité la plus fine</w:t>
            </w:r>
          </w:p>
        </w:tc>
      </w:tr>
      <w:tr w:rsidR="00BF5F00" w:rsidRPr="00A264A0" w14:paraId="393A3372" w14:textId="77777777" w:rsidTr="00AD479B">
        <w:trPr>
          <w:trHeight w:val="956"/>
          <w:jc w:val="center"/>
        </w:trPr>
        <w:tc>
          <w:tcPr>
            <w:tcW w:w="29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4E7339" w14:textId="77777777" w:rsidR="00BF5F00" w:rsidRPr="00A264A0" w:rsidRDefault="00BF5F00" w:rsidP="00AD479B">
            <w:pPr>
              <w:spacing w:before="60" w:after="60"/>
              <w:jc w:val="center"/>
              <w:rPr>
                <w:rFonts w:ascii="Calibri" w:hAnsi="Calibri" w:cs="Calibri"/>
                <w:b/>
              </w:rPr>
            </w:pPr>
          </w:p>
        </w:tc>
        <w:tc>
          <w:tcPr>
            <w:tcW w:w="294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A71CB6" w14:textId="77777777" w:rsidR="00BF5F00" w:rsidRPr="00A264A0" w:rsidRDefault="00BF5F00" w:rsidP="00AD479B">
            <w:pPr>
              <w:spacing w:before="60" w:after="60"/>
              <w:jc w:val="center"/>
              <w:rPr>
                <w:rFonts w:ascii="Calibri" w:hAnsi="Calibri" w:cs="Calibri"/>
                <w:b/>
              </w:rPr>
            </w:pPr>
            <w:r w:rsidRPr="00A264A0">
              <w:rPr>
                <w:rFonts w:ascii="Calibri" w:hAnsi="Calibri" w:cs="Calibri"/>
                <w:b/>
              </w:rPr>
              <w:t xml:space="preserve">Nombre cumulé d’ateliers </w:t>
            </w:r>
          </w:p>
        </w:tc>
        <w:tc>
          <w:tcPr>
            <w:tcW w:w="314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4523" w14:textId="77777777" w:rsidR="00BF5F00" w:rsidRPr="00A264A0" w:rsidRDefault="00BF5F00" w:rsidP="00AD479B">
            <w:pPr>
              <w:spacing w:before="60" w:after="60"/>
              <w:jc w:val="center"/>
              <w:rPr>
                <w:rFonts w:ascii="Calibri" w:hAnsi="Calibri" w:cs="Calibri"/>
                <w:b/>
                <w:color w:val="7030A0"/>
              </w:rPr>
            </w:pPr>
            <w:r w:rsidRPr="00A264A0">
              <w:rPr>
                <w:rFonts w:ascii="Calibri" w:hAnsi="Calibri" w:cs="Calibri"/>
                <w:b/>
              </w:rPr>
              <w:t>Nombre de zones ou de quartiers dans le POS</w:t>
            </w:r>
          </w:p>
        </w:tc>
      </w:tr>
      <w:tr w:rsidR="00BF5F00" w:rsidRPr="00A264A0" w14:paraId="305C84B3" w14:textId="77777777" w:rsidTr="00AD479B">
        <w:trPr>
          <w:trHeight w:val="1409"/>
          <w:jc w:val="center"/>
        </w:trPr>
        <w:tc>
          <w:tcPr>
            <w:tcW w:w="29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D46D31" w14:textId="77777777" w:rsidR="00BF5F00" w:rsidRPr="00A264A0" w:rsidRDefault="00BF5F00" w:rsidP="00AD479B">
            <w:pPr>
              <w:pStyle w:val="CCTP-Tableau-Puce1"/>
              <w:numPr>
                <w:ilvl w:val="0"/>
                <w:numId w:val="0"/>
              </w:numPr>
              <w:tabs>
                <w:tab w:val="right" w:pos="2576"/>
              </w:tabs>
              <w:ind w:left="170"/>
              <w:rPr>
                <w:rFonts w:cs="Calibri"/>
                <w:b/>
                <w:sz w:val="22"/>
                <w:szCs w:val="22"/>
              </w:rPr>
            </w:pPr>
          </w:p>
        </w:tc>
        <w:tc>
          <w:tcPr>
            <w:tcW w:w="294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D9CEF" w14:textId="55F4A1B4" w:rsidR="00BF5F00" w:rsidRPr="00A264A0" w:rsidRDefault="00BF5F00" w:rsidP="00AD479B">
            <w:pPr>
              <w:pStyle w:val="CCTP-Tableau-Puce1"/>
              <w:tabs>
                <w:tab w:val="right" w:pos="2621"/>
              </w:tabs>
              <w:ind w:left="170" w:hanging="113"/>
              <w:rPr>
                <w:rFonts w:cs="Calibri"/>
                <w:sz w:val="22"/>
                <w:szCs w:val="22"/>
              </w:rPr>
            </w:pPr>
            <w:r w:rsidRPr="00A264A0">
              <w:rPr>
                <w:rFonts w:cs="Calibri"/>
                <w:sz w:val="22"/>
                <w:szCs w:val="22"/>
              </w:rPr>
              <w:t>1 à 2 ateliers</w:t>
            </w:r>
            <w:r w:rsidR="0022009A">
              <w:rPr>
                <w:rFonts w:cs="Calibri"/>
                <w:sz w:val="22"/>
                <w:szCs w:val="22"/>
              </w:rPr>
              <w:t> </w:t>
            </w:r>
            <w:r w:rsidRPr="00A264A0">
              <w:rPr>
                <w:rFonts w:cs="Calibri"/>
                <w:sz w:val="22"/>
                <w:szCs w:val="22"/>
              </w:rPr>
              <w:t xml:space="preserve">:        </w:t>
            </w:r>
            <w:r w:rsidRPr="00A264A0">
              <w:rPr>
                <w:rFonts w:cs="Calibri"/>
                <w:sz w:val="22"/>
                <w:szCs w:val="22"/>
              </w:rPr>
              <w:tab/>
              <w:t xml:space="preserve">        1 point</w:t>
            </w:r>
          </w:p>
          <w:p w14:paraId="002A5625" w14:textId="24EC6297" w:rsidR="00BF5F00" w:rsidRPr="00A264A0" w:rsidRDefault="00BF5F00" w:rsidP="00AD479B">
            <w:pPr>
              <w:pStyle w:val="CCTP-Tableau-Puce1"/>
              <w:tabs>
                <w:tab w:val="right" w:pos="2621"/>
              </w:tabs>
              <w:ind w:left="170" w:hanging="113"/>
              <w:rPr>
                <w:rFonts w:cs="Calibri"/>
                <w:sz w:val="22"/>
                <w:szCs w:val="22"/>
              </w:rPr>
            </w:pPr>
            <w:r w:rsidRPr="00A264A0">
              <w:rPr>
                <w:rFonts w:cs="Calibri"/>
                <w:sz w:val="22"/>
                <w:szCs w:val="22"/>
              </w:rPr>
              <w:t>3 à 4 ateliers</w:t>
            </w:r>
            <w:r w:rsidR="0022009A">
              <w:rPr>
                <w:rFonts w:cs="Calibri"/>
                <w:sz w:val="22"/>
                <w:szCs w:val="22"/>
              </w:rPr>
              <w:t> </w:t>
            </w:r>
            <w:r w:rsidRPr="00A264A0">
              <w:rPr>
                <w:rFonts w:cs="Calibri"/>
                <w:sz w:val="22"/>
                <w:szCs w:val="22"/>
              </w:rPr>
              <w:t xml:space="preserve">:      </w:t>
            </w:r>
            <w:r w:rsidRPr="00A264A0">
              <w:rPr>
                <w:rFonts w:cs="Calibri"/>
                <w:sz w:val="22"/>
                <w:szCs w:val="22"/>
              </w:rPr>
              <w:tab/>
              <w:t xml:space="preserve">         2 points</w:t>
            </w:r>
          </w:p>
          <w:p w14:paraId="73376A55" w14:textId="1B8EF96C" w:rsidR="00BF5F00" w:rsidRPr="00A264A0" w:rsidRDefault="00BF5F00" w:rsidP="00AD479B">
            <w:pPr>
              <w:pStyle w:val="CCTP-Tableau-Puce1"/>
              <w:tabs>
                <w:tab w:val="right" w:pos="2621"/>
              </w:tabs>
              <w:ind w:left="170" w:hanging="113"/>
              <w:rPr>
                <w:rFonts w:cs="Calibri"/>
                <w:b/>
                <w:sz w:val="22"/>
                <w:szCs w:val="22"/>
              </w:rPr>
            </w:pPr>
            <w:r w:rsidRPr="00A264A0">
              <w:rPr>
                <w:rFonts w:cs="Calibri"/>
                <w:sz w:val="22"/>
                <w:szCs w:val="22"/>
              </w:rPr>
              <w:t>5 à 6 ateliers</w:t>
            </w:r>
            <w:r w:rsidR="0022009A">
              <w:rPr>
                <w:rFonts w:cs="Calibri"/>
                <w:sz w:val="22"/>
                <w:szCs w:val="22"/>
              </w:rPr>
              <w:t> </w:t>
            </w:r>
            <w:r w:rsidRPr="00A264A0">
              <w:rPr>
                <w:rFonts w:cs="Calibri"/>
                <w:sz w:val="22"/>
                <w:szCs w:val="22"/>
              </w:rPr>
              <w:t xml:space="preserve">:     </w:t>
            </w:r>
            <w:r w:rsidRPr="00A264A0">
              <w:rPr>
                <w:rFonts w:cs="Calibri"/>
                <w:sz w:val="22"/>
                <w:szCs w:val="22"/>
              </w:rPr>
              <w:tab/>
              <w:t xml:space="preserve">         3 points</w:t>
            </w:r>
          </w:p>
          <w:p w14:paraId="2FF7351E" w14:textId="57037169" w:rsidR="00BF5F00" w:rsidRPr="00A264A0" w:rsidRDefault="00BF5F00" w:rsidP="00AD479B">
            <w:pPr>
              <w:pStyle w:val="CCTP-Tableau-Puce1"/>
              <w:tabs>
                <w:tab w:val="right" w:pos="2621"/>
              </w:tabs>
              <w:ind w:left="170" w:hanging="113"/>
              <w:rPr>
                <w:rFonts w:cs="Calibri"/>
                <w:bCs/>
                <w:sz w:val="22"/>
                <w:szCs w:val="22"/>
              </w:rPr>
            </w:pPr>
            <w:r w:rsidRPr="00A264A0">
              <w:rPr>
                <w:rFonts w:cs="Calibri"/>
                <w:bCs/>
                <w:sz w:val="22"/>
                <w:szCs w:val="22"/>
              </w:rPr>
              <w:t>7 à 8 ateliers</w:t>
            </w:r>
            <w:r w:rsidR="0022009A">
              <w:rPr>
                <w:rFonts w:cs="Calibri"/>
                <w:bCs/>
                <w:sz w:val="22"/>
                <w:szCs w:val="22"/>
              </w:rPr>
              <w:t> </w:t>
            </w:r>
            <w:r w:rsidRPr="00A264A0">
              <w:rPr>
                <w:rFonts w:cs="Calibri"/>
                <w:bCs/>
                <w:sz w:val="22"/>
                <w:szCs w:val="22"/>
              </w:rPr>
              <w:t xml:space="preserve">:                   4 points </w:t>
            </w:r>
          </w:p>
        </w:tc>
        <w:tc>
          <w:tcPr>
            <w:tcW w:w="314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BD99E3" w14:textId="3A22A66E" w:rsidR="00BF5F00" w:rsidRPr="00A264A0" w:rsidRDefault="00BF5F00" w:rsidP="00AD479B">
            <w:pPr>
              <w:pStyle w:val="CCTP-Tableau-Puce1"/>
              <w:numPr>
                <w:ilvl w:val="0"/>
                <w:numId w:val="0"/>
              </w:numPr>
              <w:tabs>
                <w:tab w:val="right" w:pos="2842"/>
              </w:tabs>
              <w:ind w:left="57"/>
              <w:rPr>
                <w:rFonts w:cs="Calibri"/>
                <w:bCs/>
                <w:sz w:val="22"/>
                <w:szCs w:val="22"/>
              </w:rPr>
            </w:pPr>
            <w:r w:rsidRPr="00A264A0">
              <w:rPr>
                <w:rFonts w:cs="Calibri"/>
                <w:bCs/>
                <w:sz w:val="22"/>
                <w:szCs w:val="22"/>
              </w:rPr>
              <w:t>1 à 2 zones ou quartiers</w:t>
            </w:r>
            <w:r w:rsidR="0022009A">
              <w:rPr>
                <w:rFonts w:cs="Calibri"/>
                <w:bCs/>
                <w:sz w:val="22"/>
                <w:szCs w:val="22"/>
              </w:rPr>
              <w:t> </w:t>
            </w:r>
            <w:r w:rsidRPr="00A264A0">
              <w:rPr>
                <w:rFonts w:cs="Calibri"/>
                <w:bCs/>
                <w:sz w:val="22"/>
                <w:szCs w:val="22"/>
              </w:rPr>
              <w:t xml:space="preserve">: 1 point </w:t>
            </w:r>
          </w:p>
          <w:p w14:paraId="39C57913" w14:textId="5E57A945" w:rsidR="00BF5F00" w:rsidRPr="00A264A0" w:rsidRDefault="00BF5F00" w:rsidP="00AD479B">
            <w:pPr>
              <w:pStyle w:val="CCTP-Tableau-Puce1"/>
              <w:numPr>
                <w:ilvl w:val="0"/>
                <w:numId w:val="0"/>
              </w:numPr>
              <w:tabs>
                <w:tab w:val="right" w:pos="2842"/>
              </w:tabs>
              <w:ind w:left="57"/>
              <w:rPr>
                <w:rFonts w:cs="Calibri"/>
                <w:bCs/>
                <w:sz w:val="22"/>
                <w:szCs w:val="22"/>
              </w:rPr>
            </w:pPr>
            <w:r w:rsidRPr="00A264A0">
              <w:rPr>
                <w:rFonts w:cs="Calibri"/>
                <w:bCs/>
                <w:sz w:val="22"/>
                <w:szCs w:val="22"/>
              </w:rPr>
              <w:t>3 à 5 zones ou quartiers</w:t>
            </w:r>
            <w:r w:rsidR="0022009A">
              <w:rPr>
                <w:rFonts w:cs="Calibri"/>
                <w:bCs/>
                <w:sz w:val="22"/>
                <w:szCs w:val="22"/>
              </w:rPr>
              <w:t> </w:t>
            </w:r>
            <w:r w:rsidRPr="00A264A0">
              <w:rPr>
                <w:rFonts w:cs="Calibri"/>
                <w:bCs/>
                <w:sz w:val="22"/>
                <w:szCs w:val="22"/>
              </w:rPr>
              <w:t xml:space="preserve">: 2 points </w:t>
            </w:r>
          </w:p>
          <w:p w14:paraId="67C29F0C" w14:textId="640597B4" w:rsidR="00BF5F00" w:rsidRPr="00A264A0" w:rsidRDefault="00BF5F00" w:rsidP="00AD479B">
            <w:pPr>
              <w:pStyle w:val="CCTP-Tableau-Puce1"/>
              <w:numPr>
                <w:ilvl w:val="0"/>
                <w:numId w:val="0"/>
              </w:numPr>
              <w:tabs>
                <w:tab w:val="right" w:pos="2842"/>
              </w:tabs>
              <w:rPr>
                <w:rFonts w:cs="Calibri"/>
                <w:sz w:val="22"/>
                <w:szCs w:val="22"/>
              </w:rPr>
            </w:pPr>
            <w:r w:rsidRPr="00A264A0">
              <w:rPr>
                <w:rFonts w:cs="Calibri"/>
                <w:bCs/>
                <w:sz w:val="22"/>
                <w:szCs w:val="22"/>
              </w:rPr>
              <w:t>&gt;</w:t>
            </w:r>
            <w:r w:rsidRPr="00A264A0">
              <w:rPr>
                <w:rFonts w:cs="Calibri"/>
                <w:sz w:val="22"/>
                <w:szCs w:val="22"/>
              </w:rPr>
              <w:t xml:space="preserve"> 5 zones ou quartiers</w:t>
            </w:r>
            <w:r w:rsidR="0022009A">
              <w:rPr>
                <w:rFonts w:cs="Calibri"/>
                <w:sz w:val="22"/>
                <w:szCs w:val="22"/>
              </w:rPr>
              <w:t> </w:t>
            </w:r>
            <w:r w:rsidRPr="00A264A0">
              <w:rPr>
                <w:rFonts w:cs="Calibri"/>
                <w:sz w:val="22"/>
                <w:szCs w:val="22"/>
              </w:rPr>
              <w:t xml:space="preserve">: 3 points </w:t>
            </w:r>
          </w:p>
        </w:tc>
      </w:tr>
      <w:tr w:rsidR="00BF5F00" w:rsidRPr="00A264A0" w14:paraId="1B0C9ACB" w14:textId="77777777" w:rsidTr="00AD479B">
        <w:trPr>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85B8BBC" w14:textId="4599B3D9" w:rsidR="00BF5F00" w:rsidRPr="00A264A0" w:rsidRDefault="00BF5F00" w:rsidP="00AD479B">
            <w:pPr>
              <w:spacing w:before="60" w:after="60"/>
              <w:rPr>
                <w:rFonts w:ascii="Calibri" w:hAnsi="Calibri" w:cs="Calibri"/>
                <w:b/>
                <w:u w:val="single"/>
              </w:rPr>
            </w:pPr>
            <w:r w:rsidRPr="00A264A0">
              <w:rPr>
                <w:rFonts w:ascii="Calibri" w:hAnsi="Calibri" w:cs="Calibri"/>
                <w:b/>
                <w:u w:val="single"/>
              </w:rPr>
              <w:t>B/ Décomposition de l’unité d’œuvre</w:t>
            </w:r>
            <w:r w:rsidR="0022009A">
              <w:rPr>
                <w:rFonts w:ascii="Calibri" w:hAnsi="Calibri" w:cs="Calibri"/>
                <w:b/>
              </w:rPr>
              <w:t> </w:t>
            </w:r>
            <w:r w:rsidRPr="00A264A0">
              <w:rPr>
                <w:rFonts w:ascii="Calibri" w:hAnsi="Calibri" w:cs="Calibri"/>
                <w:b/>
              </w:rPr>
              <w:t>:</w:t>
            </w:r>
          </w:p>
        </w:tc>
      </w:tr>
      <w:tr w:rsidR="00BF5F00" w:rsidRPr="00A264A0" w14:paraId="389136EA" w14:textId="77777777" w:rsidTr="00AD479B">
        <w:trPr>
          <w:trHeight w:val="567"/>
          <w:jc w:val="center"/>
        </w:trPr>
        <w:tc>
          <w:tcPr>
            <w:tcW w:w="29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9B1C03" w14:textId="77777777" w:rsidR="00BF5F00" w:rsidRPr="00A264A0" w:rsidRDefault="00BF5F00" w:rsidP="00AD479B">
            <w:pPr>
              <w:jc w:val="center"/>
              <w:rPr>
                <w:rFonts w:ascii="Calibri" w:hAnsi="Calibri" w:cs="Calibri"/>
                <w:b/>
              </w:rPr>
            </w:pPr>
            <w:r w:rsidRPr="00A264A0">
              <w:rPr>
                <w:rFonts w:ascii="Calibri" w:hAnsi="Calibri" w:cs="Calibri"/>
                <w:b/>
              </w:rPr>
              <w:t xml:space="preserve">Nombre de points </w:t>
            </w:r>
          </w:p>
        </w:tc>
        <w:tc>
          <w:tcPr>
            <w:tcW w:w="2947" w:type="dxa"/>
            <w:gridSpan w:val="2"/>
            <w:tcBorders>
              <w:top w:val="single" w:sz="4" w:space="0" w:color="auto"/>
              <w:left w:val="single" w:sz="4" w:space="0" w:color="auto"/>
              <w:bottom w:val="single" w:sz="4" w:space="0" w:color="auto"/>
              <w:right w:val="single" w:sz="4" w:space="0" w:color="auto"/>
            </w:tcBorders>
            <w:vAlign w:val="center"/>
          </w:tcPr>
          <w:p w14:paraId="528E76C1" w14:textId="77777777" w:rsidR="00BF5F00" w:rsidRPr="00A264A0" w:rsidRDefault="00BF5F00" w:rsidP="00AD479B">
            <w:pPr>
              <w:jc w:val="center"/>
              <w:rPr>
                <w:rFonts w:ascii="Calibri" w:hAnsi="Calibri" w:cs="Calibri"/>
                <w:b/>
              </w:rPr>
            </w:pPr>
            <w:r w:rsidRPr="00A264A0">
              <w:rPr>
                <w:rFonts w:ascii="Calibri" w:hAnsi="Calibri" w:cs="Calibri"/>
                <w:b/>
              </w:rPr>
              <w:t>Charge estimée J/H</w:t>
            </w:r>
          </w:p>
        </w:tc>
        <w:tc>
          <w:tcPr>
            <w:tcW w:w="314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6EB7E2" w14:textId="77777777" w:rsidR="00BF5F00" w:rsidRPr="00A264A0" w:rsidRDefault="00BF5F00" w:rsidP="00AD479B">
            <w:pPr>
              <w:jc w:val="center"/>
              <w:rPr>
                <w:rFonts w:ascii="Calibri" w:hAnsi="Calibri" w:cs="Calibri"/>
                <w:b/>
              </w:rPr>
            </w:pPr>
            <w:r w:rsidRPr="00A264A0">
              <w:rPr>
                <w:rFonts w:ascii="Calibri" w:hAnsi="Calibri" w:cs="Calibri"/>
                <w:b/>
              </w:rPr>
              <w:t>Référence de la tranche technique</w:t>
            </w:r>
          </w:p>
        </w:tc>
      </w:tr>
      <w:tr w:rsidR="00BF5F00" w:rsidRPr="00A264A0" w14:paraId="009D8DE1" w14:textId="77777777" w:rsidTr="00AD479B">
        <w:trPr>
          <w:trHeight w:val="1417"/>
          <w:jc w:val="center"/>
        </w:trPr>
        <w:tc>
          <w:tcPr>
            <w:tcW w:w="29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F4725F" w14:textId="34957568" w:rsidR="00BF5F00" w:rsidRPr="00A264A0" w:rsidRDefault="00BF5F00" w:rsidP="00AD479B">
            <w:pPr>
              <w:pStyle w:val="CCTP-Tableau-Puce1"/>
              <w:numPr>
                <w:ilvl w:val="0"/>
                <w:numId w:val="0"/>
              </w:numPr>
              <w:ind w:left="170"/>
              <w:rPr>
                <w:rFonts w:cs="Calibri"/>
                <w:sz w:val="22"/>
                <w:szCs w:val="22"/>
              </w:rPr>
            </w:pPr>
            <w:r w:rsidRPr="00A264A0">
              <w:rPr>
                <w:rFonts w:cs="Calibri"/>
                <w:sz w:val="22"/>
                <w:szCs w:val="22"/>
              </w:rPr>
              <w:t>N1</w:t>
            </w:r>
            <w:r w:rsidR="0022009A">
              <w:rPr>
                <w:rFonts w:cs="Calibri"/>
                <w:sz w:val="22"/>
                <w:szCs w:val="22"/>
              </w:rPr>
              <w:t> </w:t>
            </w:r>
            <w:r w:rsidRPr="00A264A0">
              <w:rPr>
                <w:rFonts w:cs="Calibri"/>
                <w:sz w:val="22"/>
                <w:szCs w:val="22"/>
              </w:rPr>
              <w:t>: 2 points</w:t>
            </w:r>
          </w:p>
          <w:p w14:paraId="7DD4654C" w14:textId="64C5EDFF" w:rsidR="00BF5F00" w:rsidRPr="00A264A0" w:rsidRDefault="00BF5F00" w:rsidP="00AD479B">
            <w:pPr>
              <w:pStyle w:val="CCTP-Tableau-Puce1"/>
              <w:numPr>
                <w:ilvl w:val="0"/>
                <w:numId w:val="0"/>
              </w:numPr>
              <w:ind w:left="170"/>
              <w:rPr>
                <w:rFonts w:cs="Calibri"/>
                <w:sz w:val="22"/>
                <w:szCs w:val="22"/>
              </w:rPr>
            </w:pPr>
            <w:r w:rsidRPr="00A264A0">
              <w:rPr>
                <w:rFonts w:cs="Calibri"/>
                <w:sz w:val="22"/>
                <w:szCs w:val="22"/>
              </w:rPr>
              <w:t>N2</w:t>
            </w:r>
            <w:r w:rsidR="0022009A">
              <w:rPr>
                <w:rFonts w:cs="Calibri"/>
                <w:sz w:val="22"/>
                <w:szCs w:val="22"/>
              </w:rPr>
              <w:t> </w:t>
            </w:r>
            <w:r w:rsidRPr="00A264A0">
              <w:rPr>
                <w:rFonts w:cs="Calibri"/>
                <w:sz w:val="22"/>
                <w:szCs w:val="22"/>
              </w:rPr>
              <w:t>: 3 à 4 points</w:t>
            </w:r>
          </w:p>
          <w:p w14:paraId="583F1D0D" w14:textId="184839F6" w:rsidR="00BF5F00" w:rsidRPr="00A264A0" w:rsidRDefault="00BF5F00" w:rsidP="00AD479B">
            <w:pPr>
              <w:pStyle w:val="CCTP-Tableau-Puce1"/>
              <w:numPr>
                <w:ilvl w:val="0"/>
                <w:numId w:val="0"/>
              </w:numPr>
              <w:ind w:left="170"/>
              <w:rPr>
                <w:rFonts w:cs="Calibri"/>
                <w:sz w:val="22"/>
                <w:szCs w:val="22"/>
              </w:rPr>
            </w:pPr>
            <w:r w:rsidRPr="00A264A0">
              <w:rPr>
                <w:rFonts w:cs="Calibri"/>
                <w:sz w:val="22"/>
                <w:szCs w:val="22"/>
              </w:rPr>
              <w:t>N3</w:t>
            </w:r>
            <w:r w:rsidR="0022009A">
              <w:rPr>
                <w:rFonts w:cs="Calibri"/>
                <w:sz w:val="22"/>
                <w:szCs w:val="22"/>
              </w:rPr>
              <w:t> </w:t>
            </w:r>
            <w:r w:rsidRPr="00A264A0">
              <w:rPr>
                <w:rFonts w:cs="Calibri"/>
                <w:sz w:val="22"/>
                <w:szCs w:val="22"/>
              </w:rPr>
              <w:t>: 5 à 6 points</w:t>
            </w:r>
          </w:p>
          <w:p w14:paraId="084A7316" w14:textId="25E4628B" w:rsidR="00BF5F00" w:rsidRPr="00A264A0" w:rsidRDefault="00BF5F00" w:rsidP="00AD479B">
            <w:pPr>
              <w:pStyle w:val="CCTP-Tableau-Puce1"/>
              <w:numPr>
                <w:ilvl w:val="0"/>
                <w:numId w:val="0"/>
              </w:numPr>
              <w:ind w:left="170"/>
              <w:rPr>
                <w:rFonts w:cs="Calibri"/>
                <w:sz w:val="22"/>
                <w:szCs w:val="22"/>
              </w:rPr>
            </w:pPr>
            <w:r w:rsidRPr="00A264A0">
              <w:rPr>
                <w:rFonts w:cs="Calibri"/>
                <w:sz w:val="22"/>
                <w:szCs w:val="22"/>
              </w:rPr>
              <w:t>N4</w:t>
            </w:r>
            <w:r w:rsidR="0022009A">
              <w:rPr>
                <w:rFonts w:cs="Calibri"/>
                <w:sz w:val="22"/>
                <w:szCs w:val="22"/>
              </w:rPr>
              <w:t> </w:t>
            </w:r>
            <w:r w:rsidRPr="00A264A0">
              <w:rPr>
                <w:rFonts w:cs="Calibri"/>
                <w:sz w:val="22"/>
                <w:szCs w:val="22"/>
              </w:rPr>
              <w:t>: 7 points</w:t>
            </w:r>
          </w:p>
        </w:tc>
        <w:tc>
          <w:tcPr>
            <w:tcW w:w="2947" w:type="dxa"/>
            <w:gridSpan w:val="2"/>
            <w:tcBorders>
              <w:top w:val="single" w:sz="4" w:space="0" w:color="auto"/>
              <w:left w:val="single" w:sz="4" w:space="0" w:color="auto"/>
              <w:bottom w:val="single" w:sz="4" w:space="0" w:color="auto"/>
              <w:right w:val="single" w:sz="4" w:space="0" w:color="auto"/>
            </w:tcBorders>
            <w:vAlign w:val="center"/>
          </w:tcPr>
          <w:p w14:paraId="2B2DD408" w14:textId="77777777" w:rsidR="00BF5F00" w:rsidRPr="00A264A0" w:rsidRDefault="00BF5F00" w:rsidP="00AD479B">
            <w:pPr>
              <w:pStyle w:val="CCTP-Tableau-Puce1"/>
              <w:numPr>
                <w:ilvl w:val="0"/>
                <w:numId w:val="0"/>
              </w:numPr>
              <w:ind w:left="170"/>
              <w:rPr>
                <w:rFonts w:cs="Calibri"/>
                <w:sz w:val="22"/>
                <w:szCs w:val="22"/>
              </w:rPr>
            </w:pPr>
            <w:r w:rsidRPr="00A264A0">
              <w:rPr>
                <w:rFonts w:cs="Calibri"/>
                <w:sz w:val="22"/>
                <w:szCs w:val="22"/>
              </w:rPr>
              <w:t>5 jours</w:t>
            </w:r>
          </w:p>
          <w:p w14:paraId="182C03DC" w14:textId="77777777" w:rsidR="00BF5F00" w:rsidRPr="00A264A0" w:rsidRDefault="00BF5F00" w:rsidP="00AD479B">
            <w:pPr>
              <w:pStyle w:val="CCTP-Tableau-Puce1"/>
              <w:numPr>
                <w:ilvl w:val="0"/>
                <w:numId w:val="0"/>
              </w:numPr>
              <w:ind w:left="170"/>
              <w:rPr>
                <w:rFonts w:cs="Calibri"/>
                <w:sz w:val="22"/>
                <w:szCs w:val="22"/>
              </w:rPr>
            </w:pPr>
            <w:r w:rsidRPr="00A264A0">
              <w:rPr>
                <w:rFonts w:cs="Calibri"/>
                <w:sz w:val="22"/>
                <w:szCs w:val="22"/>
              </w:rPr>
              <w:t>10 jours</w:t>
            </w:r>
          </w:p>
          <w:p w14:paraId="6B9CD74D" w14:textId="77777777" w:rsidR="00BF5F00" w:rsidRPr="00A264A0" w:rsidRDefault="00BF5F00" w:rsidP="00AD479B">
            <w:pPr>
              <w:pStyle w:val="CCTP-Tableau-Puce1"/>
              <w:numPr>
                <w:ilvl w:val="0"/>
                <w:numId w:val="0"/>
              </w:numPr>
              <w:ind w:left="170"/>
              <w:rPr>
                <w:rFonts w:cs="Calibri"/>
                <w:sz w:val="22"/>
                <w:szCs w:val="22"/>
              </w:rPr>
            </w:pPr>
            <w:r w:rsidRPr="00A264A0">
              <w:rPr>
                <w:rFonts w:cs="Calibri"/>
                <w:sz w:val="22"/>
                <w:szCs w:val="22"/>
              </w:rPr>
              <w:t xml:space="preserve">15 jours </w:t>
            </w:r>
          </w:p>
          <w:p w14:paraId="7AFC90A4" w14:textId="77777777" w:rsidR="00BF5F00" w:rsidRPr="00A264A0" w:rsidRDefault="00BF5F00" w:rsidP="00AD479B">
            <w:pPr>
              <w:pStyle w:val="CCTP-Tableau-Puce1"/>
              <w:numPr>
                <w:ilvl w:val="0"/>
                <w:numId w:val="0"/>
              </w:numPr>
              <w:ind w:left="170"/>
              <w:rPr>
                <w:rFonts w:cs="Calibri"/>
                <w:sz w:val="22"/>
                <w:szCs w:val="22"/>
              </w:rPr>
            </w:pPr>
            <w:r w:rsidRPr="00A264A0">
              <w:rPr>
                <w:rFonts w:cs="Calibri"/>
                <w:sz w:val="22"/>
                <w:szCs w:val="22"/>
              </w:rPr>
              <w:t xml:space="preserve">20 jours </w:t>
            </w:r>
          </w:p>
        </w:tc>
        <w:tc>
          <w:tcPr>
            <w:tcW w:w="314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45E488" w14:textId="77777777" w:rsidR="00BF5F00" w:rsidRPr="00A264A0" w:rsidRDefault="00BF5F00" w:rsidP="00AD479B">
            <w:pPr>
              <w:pStyle w:val="CCTP-Tableau-Puce1"/>
              <w:ind w:left="170" w:hanging="113"/>
              <w:rPr>
                <w:rFonts w:cs="Calibri"/>
                <w:sz w:val="22"/>
                <w:szCs w:val="22"/>
              </w:rPr>
            </w:pPr>
            <w:r w:rsidRPr="00A264A0">
              <w:rPr>
                <w:rFonts w:cs="Calibri"/>
                <w:sz w:val="22"/>
                <w:szCs w:val="22"/>
              </w:rPr>
              <w:t>Réf = UO_PR_EP_1</w:t>
            </w:r>
          </w:p>
          <w:p w14:paraId="025D001D" w14:textId="77777777" w:rsidR="00BF5F00" w:rsidRPr="00A264A0" w:rsidRDefault="00BF5F00" w:rsidP="00AD479B">
            <w:pPr>
              <w:pStyle w:val="CCTP-Tableau-Puce1"/>
              <w:ind w:left="170" w:hanging="113"/>
              <w:rPr>
                <w:rFonts w:cs="Calibri"/>
                <w:sz w:val="22"/>
                <w:szCs w:val="22"/>
              </w:rPr>
            </w:pPr>
            <w:r w:rsidRPr="00A264A0">
              <w:rPr>
                <w:rFonts w:cs="Calibri"/>
                <w:sz w:val="22"/>
                <w:szCs w:val="22"/>
              </w:rPr>
              <w:t>Réf = UO_PR_EP_2</w:t>
            </w:r>
          </w:p>
          <w:p w14:paraId="44DA0FAF" w14:textId="77777777" w:rsidR="00BF5F00" w:rsidRPr="00A264A0" w:rsidRDefault="00BF5F00" w:rsidP="00AD479B">
            <w:pPr>
              <w:pStyle w:val="CCTP-Tableau-Puce1"/>
              <w:ind w:left="170" w:hanging="113"/>
              <w:rPr>
                <w:rFonts w:cs="Calibri"/>
                <w:sz w:val="22"/>
                <w:szCs w:val="22"/>
              </w:rPr>
            </w:pPr>
            <w:r w:rsidRPr="00A264A0">
              <w:rPr>
                <w:rFonts w:cs="Calibri"/>
                <w:sz w:val="22"/>
                <w:szCs w:val="22"/>
              </w:rPr>
              <w:t>Réf = UO_PR_EP_3</w:t>
            </w:r>
          </w:p>
          <w:p w14:paraId="7C987A6C" w14:textId="77777777" w:rsidR="00BF5F00" w:rsidRPr="00A264A0" w:rsidRDefault="00BF5F00" w:rsidP="00AD479B">
            <w:pPr>
              <w:pStyle w:val="CCTP-Tableau-Puce1"/>
              <w:ind w:left="170" w:hanging="113"/>
              <w:rPr>
                <w:rFonts w:cs="Calibri"/>
                <w:b/>
                <w:sz w:val="22"/>
                <w:szCs w:val="22"/>
                <w:u w:val="single"/>
              </w:rPr>
            </w:pPr>
            <w:r w:rsidRPr="00A264A0">
              <w:rPr>
                <w:rFonts w:cs="Calibri"/>
                <w:sz w:val="22"/>
                <w:szCs w:val="22"/>
              </w:rPr>
              <w:t>Réf = UO_PR_EP_4</w:t>
            </w:r>
          </w:p>
        </w:tc>
      </w:tr>
    </w:tbl>
    <w:p w14:paraId="3758A1F8" w14:textId="77777777" w:rsidR="00BF5F00" w:rsidRDefault="00BF5F00" w:rsidP="00BF5F00"/>
    <w:p w14:paraId="3F67159F" w14:textId="45A52F9C" w:rsidR="003A43E2" w:rsidRDefault="003A43E2">
      <w:pPr>
        <w:pStyle w:val="Titre5"/>
      </w:pPr>
      <w:r>
        <w:t>Assistance à l</w:t>
      </w:r>
      <w:r w:rsidR="0022009A">
        <w:t>’</w:t>
      </w:r>
      <w:r>
        <w:t>étude du besoin métiers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4"/>
        <w:gridCol w:w="110"/>
        <w:gridCol w:w="1637"/>
        <w:gridCol w:w="1289"/>
        <w:gridCol w:w="111"/>
        <w:gridCol w:w="3111"/>
      </w:tblGrid>
      <w:tr w:rsidR="003A43E2" w:rsidRPr="00A264A0" w14:paraId="506849BF" w14:textId="77777777" w:rsidTr="00AD479B">
        <w:trPr>
          <w:jc w:val="center"/>
        </w:trPr>
        <w:tc>
          <w:tcPr>
            <w:tcW w:w="4551" w:type="dxa"/>
            <w:gridSpan w:val="3"/>
            <w:shd w:val="clear" w:color="auto" w:fill="auto"/>
            <w:vAlign w:val="center"/>
          </w:tcPr>
          <w:p w14:paraId="70B54681" w14:textId="77777777" w:rsidR="003A43E2" w:rsidRPr="00A264A0" w:rsidRDefault="003A43E2" w:rsidP="00AD479B">
            <w:r w:rsidRPr="00A264A0">
              <w:t>Assistance à l’étude du besoin Métiers</w:t>
            </w:r>
          </w:p>
        </w:tc>
        <w:tc>
          <w:tcPr>
            <w:tcW w:w="4511" w:type="dxa"/>
            <w:gridSpan w:val="3"/>
            <w:shd w:val="clear" w:color="auto" w:fill="auto"/>
            <w:vAlign w:val="center"/>
          </w:tcPr>
          <w:p w14:paraId="755EC995" w14:textId="77777777" w:rsidR="003A43E2" w:rsidRPr="00A264A0" w:rsidRDefault="003A43E2" w:rsidP="00AD479B">
            <w:r w:rsidRPr="00A264A0">
              <w:t>UO_PR-BM</w:t>
            </w:r>
          </w:p>
        </w:tc>
      </w:tr>
      <w:tr w:rsidR="003A43E2" w:rsidRPr="00A264A0" w14:paraId="3D9B90C7" w14:textId="77777777" w:rsidTr="00AD479B">
        <w:trPr>
          <w:jc w:val="center"/>
        </w:trPr>
        <w:tc>
          <w:tcPr>
            <w:tcW w:w="9062" w:type="dxa"/>
            <w:gridSpan w:val="6"/>
            <w:shd w:val="clear" w:color="auto" w:fill="auto"/>
            <w:vAlign w:val="center"/>
          </w:tcPr>
          <w:p w14:paraId="4BE1FE86" w14:textId="77777777" w:rsidR="003A43E2" w:rsidRPr="00A264A0" w:rsidRDefault="003A43E2" w:rsidP="00AD479B">
            <w:r w:rsidRPr="00A264A0">
              <w:t xml:space="preserve">La phase d’expression de besoin a pour objectif de formaliser l’ensemble des besoins et exigences métiers dont la DSI a besoin pour concevoir la solution. La CNAF est responsable de cette phase dans le sens où elle réalise le cahier des charges fonctionnel qui est sous la responsabilité de la MOA. </w:t>
            </w:r>
          </w:p>
          <w:p w14:paraId="37EE483A" w14:textId="6D204797" w:rsidR="003A43E2" w:rsidRPr="00A264A0" w:rsidRDefault="003A43E2" w:rsidP="00AD479B">
            <w:r w:rsidRPr="00A264A0">
              <w:t>Les rubriques attendues dans le cahier des charges fonctionnel sont les suivantes</w:t>
            </w:r>
            <w:r w:rsidR="0022009A">
              <w:t> </w:t>
            </w:r>
            <w:r w:rsidRPr="00A264A0">
              <w:t>:</w:t>
            </w:r>
          </w:p>
          <w:p w14:paraId="4B55A1FA" w14:textId="77777777" w:rsidR="003A43E2" w:rsidRPr="00A264A0" w:rsidRDefault="003A43E2">
            <w:pPr>
              <w:numPr>
                <w:ilvl w:val="0"/>
                <w:numId w:val="41"/>
              </w:numPr>
              <w:spacing w:before="0" w:after="0" w:line="240" w:lineRule="auto"/>
              <w:rPr>
                <w:rFonts w:ascii="Calibri" w:hAnsi="Calibri" w:cs="Calibri"/>
              </w:rPr>
            </w:pPr>
            <w:r w:rsidRPr="00A264A0">
              <w:rPr>
                <w:rFonts w:ascii="Calibri" w:hAnsi="Calibri" w:cs="Calibri"/>
              </w:rPr>
              <w:t xml:space="preserve">Description des processus métier cibles (ou la mise à jour pour les processus déjà existants) et des parcours usagers </w:t>
            </w:r>
          </w:p>
          <w:p w14:paraId="2F33C38C" w14:textId="77777777" w:rsidR="003A43E2" w:rsidRPr="00A264A0" w:rsidRDefault="003A43E2">
            <w:pPr>
              <w:numPr>
                <w:ilvl w:val="0"/>
                <w:numId w:val="41"/>
              </w:numPr>
              <w:spacing w:before="0" w:after="0" w:line="240" w:lineRule="auto"/>
              <w:rPr>
                <w:rFonts w:ascii="Calibri" w:hAnsi="Calibri" w:cs="Calibri"/>
              </w:rPr>
            </w:pPr>
            <w:r w:rsidRPr="00A264A0">
              <w:rPr>
                <w:rFonts w:ascii="Calibri" w:hAnsi="Calibri" w:cs="Calibri"/>
              </w:rPr>
              <w:t xml:space="preserve">Description des besoins </w:t>
            </w:r>
          </w:p>
          <w:p w14:paraId="6FE18F86" w14:textId="0A67567B" w:rsidR="003A43E2" w:rsidRPr="00A264A0" w:rsidRDefault="003A43E2">
            <w:pPr>
              <w:numPr>
                <w:ilvl w:val="0"/>
                <w:numId w:val="41"/>
              </w:numPr>
              <w:spacing w:before="0" w:after="0" w:line="240" w:lineRule="auto"/>
              <w:rPr>
                <w:rFonts w:ascii="Calibri" w:hAnsi="Calibri" w:cs="Calibri"/>
              </w:rPr>
            </w:pPr>
            <w:r w:rsidRPr="00A264A0">
              <w:rPr>
                <w:rFonts w:ascii="Calibri" w:hAnsi="Calibri" w:cs="Calibri"/>
              </w:rPr>
              <w:t>Description des évolutions fonctionnelles souhaitées</w:t>
            </w:r>
            <w:r w:rsidR="0022009A">
              <w:rPr>
                <w:rFonts w:ascii="Calibri" w:hAnsi="Calibri" w:cs="Calibri"/>
              </w:rPr>
              <w:t> </w:t>
            </w:r>
            <w:r w:rsidRPr="00A264A0">
              <w:rPr>
                <w:rFonts w:ascii="Calibri" w:hAnsi="Calibri" w:cs="Calibri"/>
              </w:rPr>
              <w:t>: fonctionnalités nouvelles ou impacts sur des fonctionnalités existantes</w:t>
            </w:r>
          </w:p>
          <w:p w14:paraId="3B4BF454" w14:textId="77777777" w:rsidR="003A43E2" w:rsidRPr="00A264A0" w:rsidRDefault="003A43E2">
            <w:pPr>
              <w:numPr>
                <w:ilvl w:val="0"/>
                <w:numId w:val="41"/>
              </w:numPr>
              <w:spacing w:before="0" w:after="0" w:line="240" w:lineRule="auto"/>
              <w:rPr>
                <w:rFonts w:ascii="Calibri" w:hAnsi="Calibri" w:cs="Calibri"/>
              </w:rPr>
            </w:pPr>
            <w:r w:rsidRPr="00A264A0">
              <w:rPr>
                <w:rFonts w:ascii="Calibri" w:hAnsi="Calibri" w:cs="Calibri"/>
              </w:rPr>
              <w:t xml:space="preserve">Transcription de ces besoins en exigences métiers </w:t>
            </w:r>
          </w:p>
          <w:p w14:paraId="6BE8FCAD" w14:textId="77777777" w:rsidR="003A43E2" w:rsidRPr="00A264A0" w:rsidRDefault="003A43E2">
            <w:pPr>
              <w:numPr>
                <w:ilvl w:val="0"/>
                <w:numId w:val="41"/>
              </w:numPr>
              <w:spacing w:before="0" w:after="0" w:line="240" w:lineRule="auto"/>
              <w:rPr>
                <w:rFonts w:ascii="Calibri" w:hAnsi="Calibri" w:cs="Calibri"/>
              </w:rPr>
            </w:pPr>
            <w:r w:rsidRPr="00A264A0">
              <w:rPr>
                <w:rFonts w:ascii="Calibri" w:hAnsi="Calibri" w:cs="Calibri"/>
              </w:rPr>
              <w:t xml:space="preserve">Listage, catégorisation et priorisation de l’ensemble des besoins exprimés </w:t>
            </w:r>
          </w:p>
          <w:p w14:paraId="64326198" w14:textId="77777777" w:rsidR="003A43E2" w:rsidRPr="00A264A0" w:rsidRDefault="003A43E2">
            <w:pPr>
              <w:numPr>
                <w:ilvl w:val="0"/>
                <w:numId w:val="41"/>
              </w:numPr>
              <w:spacing w:before="0" w:after="0" w:line="240" w:lineRule="auto"/>
              <w:rPr>
                <w:rFonts w:ascii="Calibri" w:hAnsi="Calibri" w:cs="Calibri"/>
              </w:rPr>
            </w:pPr>
            <w:r w:rsidRPr="00A264A0">
              <w:rPr>
                <w:rFonts w:ascii="Calibri" w:hAnsi="Calibri" w:cs="Calibri"/>
              </w:rPr>
              <w:t>Permet de piloter, concevoir et préparer les phases de recette.</w:t>
            </w:r>
          </w:p>
          <w:p w14:paraId="7BD70205" w14:textId="77777777" w:rsidR="003A43E2" w:rsidRPr="00A264A0" w:rsidRDefault="003A43E2">
            <w:pPr>
              <w:numPr>
                <w:ilvl w:val="0"/>
                <w:numId w:val="41"/>
              </w:numPr>
              <w:spacing w:before="0" w:after="0" w:line="240" w:lineRule="auto"/>
              <w:rPr>
                <w:rFonts w:ascii="Calibri" w:hAnsi="Calibri" w:cs="Calibri"/>
              </w:rPr>
            </w:pPr>
            <w:r w:rsidRPr="00A264A0">
              <w:rPr>
                <w:rFonts w:ascii="Calibri" w:hAnsi="Calibri" w:cs="Calibri"/>
              </w:rPr>
              <w:t>Description des enjeux et besoins de sécurité en termes de données et de traitement (formulaire QSP du Dossier Sécurité Projet)</w:t>
            </w:r>
          </w:p>
          <w:p w14:paraId="0275790C" w14:textId="77777777" w:rsidR="003A43E2" w:rsidRPr="00A264A0" w:rsidRDefault="003A43E2" w:rsidP="00AD479B">
            <w:r w:rsidRPr="00A264A0">
              <w:t>La prestation attendue consiste à fournir une assistance couvrant l’étude du besoin métiers. Le périmètre de la prestation et les livrables attendus seront précisés dans le cadre du bon de commande dans les conditions de l’article</w:t>
            </w:r>
            <w:r>
              <w:rPr>
                <w:rFonts w:ascii="Calibri" w:hAnsi="Calibri" w:cs="Calibri"/>
              </w:rPr>
              <w:t xml:space="preserve"> 6 du CCAP.</w:t>
            </w:r>
          </w:p>
          <w:p w14:paraId="6FB18551" w14:textId="396D7271" w:rsidR="003A43E2" w:rsidRPr="00A264A0" w:rsidRDefault="003A43E2" w:rsidP="00AD479B">
            <w:r w:rsidRPr="00A264A0">
              <w:t>Dans la description ci-dessous on utilise les notions suivantes</w:t>
            </w:r>
            <w:r w:rsidR="0022009A">
              <w:t> </w:t>
            </w:r>
            <w:r w:rsidRPr="00A264A0">
              <w:t xml:space="preserve">: </w:t>
            </w:r>
          </w:p>
          <w:p w14:paraId="08546AF8" w14:textId="36CC3703" w:rsidR="003A43E2" w:rsidRPr="00A264A0" w:rsidRDefault="003A43E2" w:rsidP="00AD479B">
            <w:r w:rsidRPr="00A264A0">
              <w:rPr>
                <w:u w:val="single"/>
              </w:rPr>
              <w:t>Ateliers</w:t>
            </w:r>
            <w:r w:rsidR="0022009A">
              <w:t> </w:t>
            </w:r>
            <w:r w:rsidRPr="00A264A0">
              <w:t xml:space="preserve">: </w:t>
            </w:r>
          </w:p>
          <w:p w14:paraId="29985DEC" w14:textId="3AF795E0" w:rsidR="003A43E2" w:rsidRPr="00A264A0" w:rsidRDefault="003A43E2" w:rsidP="00AD479B">
            <w:r w:rsidRPr="00A264A0">
              <w:t>Réunion (ou interview) regroupant les acteurs spécialisés ou décideurs d’un thème en rapport avec l’étude</w:t>
            </w:r>
            <w:r w:rsidR="0022009A">
              <w:t> </w:t>
            </w:r>
            <w:r w:rsidRPr="00A264A0">
              <w:t>; pilotée par le Titulaire</w:t>
            </w:r>
            <w:r w:rsidR="0022009A">
              <w:t> </w:t>
            </w:r>
            <w:r w:rsidRPr="00A264A0">
              <w:t>; visant à recueillir les informations ou orientations nécessaires à la prise en compte du thème identifié. Les ateliers ont une durée d’une demi-journée maximum et font l’objet d’un compte-rendu et d’un relevé de décisions élaborés par le Titulaire, adressés aux participants et soumis à la validation de la Cnaf dans un délai de 48h à compter de la tenue de la réunion ou de l’interview.</w:t>
            </w:r>
          </w:p>
          <w:p w14:paraId="5557F88E" w14:textId="473D9535" w:rsidR="003A43E2" w:rsidRPr="00A264A0" w:rsidRDefault="003A43E2" w:rsidP="00AD479B">
            <w:r w:rsidRPr="00A264A0">
              <w:rPr>
                <w:u w:val="single"/>
              </w:rPr>
              <w:t>Phases d’analyses et de rédaction</w:t>
            </w:r>
            <w:r w:rsidR="0022009A">
              <w:t> </w:t>
            </w:r>
            <w:r w:rsidRPr="00A264A0">
              <w:t xml:space="preserve">:  </w:t>
            </w:r>
          </w:p>
          <w:p w14:paraId="2AE746EA" w14:textId="77777777" w:rsidR="003A43E2" w:rsidRPr="00A264A0" w:rsidRDefault="003A43E2" w:rsidP="00AD479B">
            <w:r w:rsidRPr="00A264A0">
              <w:t>Séquence de travail effectuée par le Titulaire en autonomie et visant à analyser les informations recueillies, les mettre en forme de façon à préparer les livrables attendus et orienter la suite des travaux par la préparation des ateliers suivants. Une phase d’analyse et de rédaction a une durée d’une journée au maximum.</w:t>
            </w:r>
          </w:p>
          <w:p w14:paraId="059844FF" w14:textId="77777777" w:rsidR="003A43E2" w:rsidRPr="00A264A0" w:rsidRDefault="003A43E2" w:rsidP="00AD479B">
            <w:r w:rsidRPr="00A264A0">
              <w:t>Dans le cadre de l’exécution de cette unité d’œuvre, les actions à réaliser par le titulaire sont définies dans le tableau suivant.</w:t>
            </w:r>
          </w:p>
        </w:tc>
      </w:tr>
      <w:tr w:rsidR="003A43E2" w:rsidRPr="00A264A0" w14:paraId="77484FD7" w14:textId="77777777" w:rsidTr="00AD479B">
        <w:trPr>
          <w:jc w:val="center"/>
        </w:trPr>
        <w:tc>
          <w:tcPr>
            <w:tcW w:w="2804" w:type="dxa"/>
            <w:shd w:val="clear" w:color="auto" w:fill="003366"/>
          </w:tcPr>
          <w:p w14:paraId="140DE73B" w14:textId="77777777" w:rsidR="003A43E2" w:rsidRPr="00A264A0" w:rsidRDefault="003A43E2" w:rsidP="00AD479B">
            <w:pPr>
              <w:spacing w:before="60" w:after="60"/>
              <w:jc w:val="center"/>
              <w:rPr>
                <w:b/>
              </w:rPr>
            </w:pPr>
            <w:r w:rsidRPr="00A264A0">
              <w:rPr>
                <w:b/>
              </w:rPr>
              <w:t>Entrants</w:t>
            </w:r>
          </w:p>
        </w:tc>
        <w:tc>
          <w:tcPr>
            <w:tcW w:w="3147" w:type="dxa"/>
            <w:gridSpan w:val="4"/>
            <w:shd w:val="clear" w:color="auto" w:fill="003366"/>
          </w:tcPr>
          <w:p w14:paraId="746C7A1A" w14:textId="77777777" w:rsidR="003A43E2" w:rsidRPr="00A264A0" w:rsidRDefault="003A43E2" w:rsidP="00AD479B">
            <w:pPr>
              <w:spacing w:before="60" w:after="60"/>
              <w:jc w:val="center"/>
              <w:rPr>
                <w:b/>
              </w:rPr>
            </w:pPr>
            <w:r w:rsidRPr="00A264A0">
              <w:rPr>
                <w:b/>
              </w:rPr>
              <w:t>Actions</w:t>
            </w:r>
          </w:p>
        </w:tc>
        <w:tc>
          <w:tcPr>
            <w:tcW w:w="3111" w:type="dxa"/>
            <w:shd w:val="clear" w:color="auto" w:fill="003366"/>
          </w:tcPr>
          <w:p w14:paraId="00953614" w14:textId="77777777" w:rsidR="003A43E2" w:rsidRPr="00A264A0" w:rsidRDefault="003A43E2" w:rsidP="00AD479B">
            <w:pPr>
              <w:spacing w:before="60" w:after="60"/>
              <w:jc w:val="center"/>
              <w:rPr>
                <w:b/>
              </w:rPr>
            </w:pPr>
            <w:r w:rsidRPr="00A264A0">
              <w:rPr>
                <w:b/>
              </w:rPr>
              <w:t>Livrables</w:t>
            </w:r>
          </w:p>
        </w:tc>
      </w:tr>
      <w:tr w:rsidR="003A43E2" w:rsidRPr="00A264A0" w14:paraId="20EA8A3F" w14:textId="77777777" w:rsidTr="00AD479B">
        <w:trPr>
          <w:jc w:val="center"/>
        </w:trPr>
        <w:tc>
          <w:tcPr>
            <w:tcW w:w="2804" w:type="dxa"/>
            <w:shd w:val="clear" w:color="auto" w:fill="auto"/>
            <w:vAlign w:val="center"/>
          </w:tcPr>
          <w:p w14:paraId="2C2BDC40" w14:textId="77777777" w:rsidR="003A43E2" w:rsidRPr="00A264A0" w:rsidRDefault="003A43E2">
            <w:pPr>
              <w:numPr>
                <w:ilvl w:val="0"/>
                <w:numId w:val="41"/>
              </w:numPr>
              <w:spacing w:before="0" w:after="0" w:line="240" w:lineRule="auto"/>
              <w:rPr>
                <w:rFonts w:ascii="Calibri" w:hAnsi="Calibri" w:cs="Calibri"/>
              </w:rPr>
            </w:pPr>
            <w:r w:rsidRPr="00A264A0">
              <w:rPr>
                <w:rFonts w:ascii="Calibri" w:hAnsi="Calibri" w:cs="Calibri"/>
              </w:rPr>
              <w:t>Dossier de cadrage (Projet) ou Fiche d’expression de besoins (Maintenance évolutive)</w:t>
            </w:r>
          </w:p>
        </w:tc>
        <w:tc>
          <w:tcPr>
            <w:tcW w:w="3147" w:type="dxa"/>
            <w:gridSpan w:val="4"/>
            <w:shd w:val="clear" w:color="auto" w:fill="auto"/>
            <w:vAlign w:val="center"/>
          </w:tcPr>
          <w:p w14:paraId="29AD4CE8" w14:textId="2091DC23" w:rsidR="003A43E2" w:rsidRPr="00A264A0" w:rsidRDefault="003A43E2">
            <w:pPr>
              <w:numPr>
                <w:ilvl w:val="0"/>
                <w:numId w:val="41"/>
              </w:numPr>
              <w:spacing w:before="0" w:after="0" w:line="240" w:lineRule="auto"/>
              <w:rPr>
                <w:rFonts w:ascii="Calibri" w:hAnsi="Calibri" w:cs="Calibri"/>
              </w:rPr>
            </w:pPr>
            <w:r w:rsidRPr="00A264A0">
              <w:rPr>
                <w:rFonts w:ascii="Calibri" w:hAnsi="Calibri" w:cs="Calibri"/>
              </w:rPr>
              <w:t>Conduire les ateliers (ou interviews), et définir le contenu des phases d’analyse et de rédaction permettant de décrire</w:t>
            </w:r>
            <w:r w:rsidR="0022009A">
              <w:rPr>
                <w:rFonts w:ascii="Calibri" w:hAnsi="Calibri" w:cs="Calibri"/>
              </w:rPr>
              <w:t> </w:t>
            </w:r>
            <w:r w:rsidRPr="00A264A0">
              <w:rPr>
                <w:rFonts w:ascii="Calibri" w:hAnsi="Calibri" w:cs="Calibri"/>
              </w:rPr>
              <w:t xml:space="preserve">: </w:t>
            </w:r>
          </w:p>
          <w:p w14:paraId="786C28F5" w14:textId="77777777" w:rsidR="003A43E2" w:rsidRPr="00A264A0" w:rsidRDefault="003A43E2">
            <w:pPr>
              <w:numPr>
                <w:ilvl w:val="0"/>
                <w:numId w:val="41"/>
              </w:numPr>
              <w:spacing w:before="0" w:after="0" w:line="240" w:lineRule="auto"/>
              <w:rPr>
                <w:rFonts w:ascii="Calibri" w:hAnsi="Calibri" w:cs="Calibri"/>
              </w:rPr>
            </w:pPr>
            <w:r w:rsidRPr="00A264A0">
              <w:rPr>
                <w:rFonts w:ascii="Calibri" w:hAnsi="Calibri" w:cs="Calibri"/>
              </w:rPr>
              <w:t xml:space="preserve"> Les processus Métiers.</w:t>
            </w:r>
          </w:p>
          <w:p w14:paraId="686C468C" w14:textId="23759813" w:rsidR="003A43E2" w:rsidRPr="00A264A0" w:rsidRDefault="003A43E2">
            <w:pPr>
              <w:numPr>
                <w:ilvl w:val="0"/>
                <w:numId w:val="41"/>
              </w:numPr>
              <w:spacing w:before="0" w:after="0" w:line="240" w:lineRule="auto"/>
              <w:rPr>
                <w:rFonts w:ascii="Calibri" w:hAnsi="Calibri" w:cs="Calibri"/>
              </w:rPr>
            </w:pPr>
            <w:r w:rsidRPr="00A264A0">
              <w:rPr>
                <w:rFonts w:ascii="Calibri" w:hAnsi="Calibri" w:cs="Calibri"/>
              </w:rPr>
              <w:t xml:space="preserve">Les besoins et leur déclinaison en exigences </w:t>
            </w:r>
            <w:r w:rsidR="0022009A">
              <w:rPr>
                <w:rFonts w:ascii="Calibri" w:hAnsi="Calibri" w:cs="Calibri"/>
              </w:rPr>
              <w:t>«</w:t>
            </w:r>
            <w:r w:rsidRPr="00A264A0">
              <w:rPr>
                <w:rFonts w:ascii="Calibri" w:hAnsi="Calibri" w:cs="Calibri"/>
              </w:rPr>
              <w:t> Métiers</w:t>
            </w:r>
            <w:r w:rsidR="000053EC">
              <w:rPr>
                <w:rFonts w:ascii="Calibri" w:hAnsi="Calibri" w:cs="Calibri"/>
              </w:rPr>
              <w:t> »</w:t>
            </w:r>
            <w:r w:rsidRPr="00A264A0">
              <w:rPr>
                <w:rFonts w:ascii="Calibri" w:hAnsi="Calibri" w:cs="Calibri"/>
              </w:rPr>
              <w:t>.</w:t>
            </w:r>
          </w:p>
          <w:p w14:paraId="1CDB5954" w14:textId="77777777" w:rsidR="003A43E2" w:rsidRPr="00A264A0" w:rsidRDefault="003A43E2">
            <w:pPr>
              <w:numPr>
                <w:ilvl w:val="0"/>
                <w:numId w:val="41"/>
              </w:numPr>
              <w:spacing w:before="0" w:after="0" w:line="240" w:lineRule="auto"/>
              <w:rPr>
                <w:rFonts w:ascii="Calibri" w:hAnsi="Calibri" w:cs="Calibri"/>
              </w:rPr>
            </w:pPr>
            <w:r w:rsidRPr="00A264A0">
              <w:rPr>
                <w:rFonts w:ascii="Calibri" w:hAnsi="Calibri" w:cs="Calibri"/>
              </w:rPr>
              <w:t>Les besoins en termes de sécurité</w:t>
            </w:r>
          </w:p>
          <w:p w14:paraId="25FEB7A5" w14:textId="77777777" w:rsidR="003A43E2" w:rsidRPr="00A264A0" w:rsidRDefault="003A43E2">
            <w:pPr>
              <w:numPr>
                <w:ilvl w:val="0"/>
                <w:numId w:val="41"/>
              </w:numPr>
              <w:spacing w:before="0" w:after="0" w:line="240" w:lineRule="auto"/>
              <w:rPr>
                <w:rFonts w:ascii="Calibri" w:hAnsi="Calibri" w:cs="Calibri"/>
              </w:rPr>
            </w:pPr>
            <w:r w:rsidRPr="00A264A0">
              <w:rPr>
                <w:rFonts w:ascii="Calibri" w:hAnsi="Calibri" w:cs="Calibri"/>
              </w:rPr>
              <w:t>Rédiger les supports de présentation des ateliers et les comptes-rendus</w:t>
            </w:r>
          </w:p>
        </w:tc>
        <w:tc>
          <w:tcPr>
            <w:tcW w:w="3111" w:type="dxa"/>
            <w:shd w:val="clear" w:color="auto" w:fill="auto"/>
            <w:vAlign w:val="center"/>
          </w:tcPr>
          <w:p w14:paraId="37D7FD66" w14:textId="77777777" w:rsidR="003A43E2" w:rsidRPr="00A264A0" w:rsidRDefault="003A43E2">
            <w:pPr>
              <w:numPr>
                <w:ilvl w:val="0"/>
                <w:numId w:val="41"/>
              </w:numPr>
              <w:spacing w:before="0" w:after="0" w:line="240" w:lineRule="auto"/>
              <w:rPr>
                <w:rFonts w:ascii="Calibri" w:hAnsi="Calibri" w:cs="Calibri"/>
              </w:rPr>
            </w:pPr>
            <w:r w:rsidRPr="00A264A0">
              <w:rPr>
                <w:rFonts w:ascii="Calibri" w:hAnsi="Calibri" w:cs="Calibri"/>
              </w:rPr>
              <w:t>Cahier des charges fonctionnel</w:t>
            </w:r>
          </w:p>
          <w:p w14:paraId="7420FE54" w14:textId="77777777" w:rsidR="003A43E2" w:rsidRPr="00A264A0" w:rsidRDefault="003A43E2">
            <w:pPr>
              <w:numPr>
                <w:ilvl w:val="0"/>
                <w:numId w:val="41"/>
              </w:numPr>
              <w:spacing w:before="0" w:after="0" w:line="240" w:lineRule="auto"/>
              <w:rPr>
                <w:rFonts w:ascii="Calibri" w:hAnsi="Calibri" w:cs="Calibri"/>
              </w:rPr>
            </w:pPr>
            <w:r w:rsidRPr="00A264A0">
              <w:rPr>
                <w:rFonts w:ascii="Calibri" w:hAnsi="Calibri" w:cs="Calibri"/>
              </w:rPr>
              <w:t>Dossier d’exigences</w:t>
            </w:r>
          </w:p>
          <w:p w14:paraId="30C9D946" w14:textId="77777777" w:rsidR="003A43E2" w:rsidRPr="00A264A0" w:rsidRDefault="003A43E2">
            <w:pPr>
              <w:numPr>
                <w:ilvl w:val="0"/>
                <w:numId w:val="41"/>
              </w:numPr>
              <w:spacing w:before="0" w:after="0" w:line="240" w:lineRule="auto"/>
              <w:rPr>
                <w:rFonts w:ascii="Calibri" w:hAnsi="Calibri" w:cs="Calibri"/>
              </w:rPr>
            </w:pPr>
            <w:r w:rsidRPr="00A264A0">
              <w:rPr>
                <w:rFonts w:ascii="Calibri" w:hAnsi="Calibri" w:cs="Calibri"/>
              </w:rPr>
              <w:t>Supports des ateliers</w:t>
            </w:r>
          </w:p>
          <w:p w14:paraId="4AA1168A" w14:textId="77777777" w:rsidR="003A43E2" w:rsidRPr="00A264A0" w:rsidRDefault="003A43E2">
            <w:pPr>
              <w:numPr>
                <w:ilvl w:val="0"/>
                <w:numId w:val="41"/>
              </w:numPr>
              <w:spacing w:before="0" w:after="0" w:line="240" w:lineRule="auto"/>
              <w:rPr>
                <w:rFonts w:ascii="Calibri" w:hAnsi="Calibri" w:cs="Calibri"/>
              </w:rPr>
            </w:pPr>
            <w:r w:rsidRPr="00A264A0">
              <w:rPr>
                <w:rFonts w:ascii="Calibri" w:hAnsi="Calibri" w:cs="Calibri"/>
              </w:rPr>
              <w:t>Comptes-rendus des ateliers</w:t>
            </w:r>
          </w:p>
        </w:tc>
      </w:tr>
      <w:tr w:rsidR="003A43E2" w:rsidRPr="00A264A0" w14:paraId="32552626" w14:textId="77777777" w:rsidTr="00AD479B">
        <w:trPr>
          <w:trHeight w:val="510"/>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C64BC1" w14:textId="72C2DCE0" w:rsidR="003A43E2" w:rsidRPr="00A264A0" w:rsidRDefault="003A43E2" w:rsidP="00AD479B">
            <w:pPr>
              <w:rPr>
                <w:b/>
              </w:rPr>
            </w:pPr>
            <w:r w:rsidRPr="00A264A0">
              <w:rPr>
                <w:b/>
              </w:rPr>
              <w:t>Unité d</w:t>
            </w:r>
            <w:r w:rsidR="0022009A">
              <w:rPr>
                <w:b/>
              </w:rPr>
              <w:t>’</w:t>
            </w:r>
            <w:r w:rsidRPr="00A264A0">
              <w:rPr>
                <w:b/>
              </w:rPr>
              <w:t>œuvre associée</w:t>
            </w:r>
          </w:p>
        </w:tc>
      </w:tr>
      <w:tr w:rsidR="003A43E2" w:rsidRPr="00A264A0" w14:paraId="5D90365D" w14:textId="77777777" w:rsidTr="00AD479B">
        <w:trPr>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7A53D06" w14:textId="38A084B3" w:rsidR="003A43E2" w:rsidRPr="00A264A0" w:rsidRDefault="003A43E2" w:rsidP="00AD479B">
            <w:pPr>
              <w:spacing w:before="40"/>
              <w:rPr>
                <w:b/>
                <w:u w:val="single"/>
              </w:rPr>
            </w:pPr>
            <w:r w:rsidRPr="00A264A0">
              <w:rPr>
                <w:b/>
                <w:u w:val="single"/>
              </w:rPr>
              <w:t>A/ Critères d’évaluation de la complexité de l’unité d’œuvre</w:t>
            </w:r>
            <w:r w:rsidR="0022009A">
              <w:rPr>
                <w:b/>
              </w:rPr>
              <w:t> </w:t>
            </w:r>
            <w:r w:rsidRPr="00A264A0">
              <w:rPr>
                <w:b/>
              </w:rPr>
              <w:t>:</w:t>
            </w:r>
          </w:p>
          <w:p w14:paraId="6922D203" w14:textId="77777777" w:rsidR="003A43E2" w:rsidRPr="00A264A0" w:rsidRDefault="003A43E2" w:rsidP="00AD479B">
            <w:r w:rsidRPr="00A264A0">
              <w:t>Le niveau de complexité correspond à la somme des points des critères d’évaluation</w:t>
            </w:r>
          </w:p>
          <w:p w14:paraId="77DFBE30" w14:textId="010F87B2" w:rsidR="003A43E2" w:rsidRPr="00A264A0" w:rsidRDefault="003A43E2" w:rsidP="00AD479B">
            <w:pPr>
              <w:rPr>
                <w:color w:val="7030A0"/>
              </w:rPr>
            </w:pPr>
            <w:r w:rsidRPr="00A264A0">
              <w:t>Nombre de quartiers ou îlots dans le POS</w:t>
            </w:r>
            <w:r w:rsidR="0022009A">
              <w:t> </w:t>
            </w:r>
            <w:r w:rsidRPr="00A264A0">
              <w:t xml:space="preserve">: la comptabilisation se fait sur l’élément de granularité la plus fine </w:t>
            </w:r>
          </w:p>
        </w:tc>
      </w:tr>
      <w:tr w:rsidR="003A43E2" w:rsidRPr="00A264A0" w14:paraId="45DF1639" w14:textId="77777777" w:rsidTr="00AD479B">
        <w:trPr>
          <w:trHeight w:val="966"/>
          <w:jc w:val="center"/>
        </w:trPr>
        <w:tc>
          <w:tcPr>
            <w:tcW w:w="2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82829A" w14:textId="77777777" w:rsidR="003A43E2" w:rsidRPr="00A264A0" w:rsidRDefault="003A43E2" w:rsidP="00AD479B">
            <w:pPr>
              <w:jc w:val="center"/>
              <w:rPr>
                <w:b/>
              </w:rPr>
            </w:pPr>
            <w:r w:rsidRPr="00A264A0">
              <w:rPr>
                <w:b/>
              </w:rPr>
              <w:t>Nombre cumulé de phases d’analyse et de rédaction (toutes étapes)</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D9083E" w14:textId="77777777" w:rsidR="003A43E2" w:rsidRPr="00A264A0" w:rsidRDefault="003A43E2" w:rsidP="00AD479B">
            <w:pPr>
              <w:jc w:val="center"/>
              <w:rPr>
                <w:b/>
              </w:rPr>
            </w:pPr>
            <w:r w:rsidRPr="00A264A0">
              <w:rPr>
                <w:b/>
              </w:rPr>
              <w:t xml:space="preserve">Nombre cumulé d’ateliers </w:t>
            </w:r>
            <w:r w:rsidRPr="00A264A0">
              <w:rPr>
                <w:b/>
              </w:rPr>
              <w:br/>
              <w:t>(toutes étapes)</w:t>
            </w:r>
          </w:p>
        </w:tc>
        <w:tc>
          <w:tcPr>
            <w:tcW w:w="32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1DF225" w14:textId="77777777" w:rsidR="003A43E2" w:rsidRPr="00A264A0" w:rsidRDefault="003A43E2" w:rsidP="00AD479B">
            <w:pPr>
              <w:jc w:val="center"/>
              <w:rPr>
                <w:b/>
                <w:color w:val="7030A0"/>
              </w:rPr>
            </w:pPr>
            <w:r w:rsidRPr="00A264A0">
              <w:rPr>
                <w:b/>
              </w:rPr>
              <w:t>Nombre de quartiers ou îlots dans le POS</w:t>
            </w:r>
          </w:p>
        </w:tc>
      </w:tr>
      <w:tr w:rsidR="003A43E2" w:rsidRPr="00A264A0" w14:paraId="5B9943E5" w14:textId="77777777" w:rsidTr="00AD479B">
        <w:trPr>
          <w:trHeight w:val="1256"/>
          <w:jc w:val="center"/>
        </w:trPr>
        <w:tc>
          <w:tcPr>
            <w:tcW w:w="2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46150" w14:textId="4BD561C6" w:rsidR="003A43E2" w:rsidRPr="00A264A0" w:rsidRDefault="003A43E2" w:rsidP="00AD479B">
            <w:pPr>
              <w:pStyle w:val="CCTP-Tableau-Puce1"/>
              <w:tabs>
                <w:tab w:val="right" w:pos="2559"/>
              </w:tabs>
              <w:ind w:left="170" w:hanging="113"/>
              <w:rPr>
                <w:sz w:val="22"/>
                <w:szCs w:val="22"/>
              </w:rPr>
            </w:pPr>
            <w:r w:rsidRPr="00A264A0">
              <w:rPr>
                <w:sz w:val="22"/>
                <w:szCs w:val="22"/>
              </w:rPr>
              <w:t>1 à 2 phases</w:t>
            </w:r>
            <w:r w:rsidR="0022009A">
              <w:rPr>
                <w:sz w:val="22"/>
                <w:szCs w:val="22"/>
              </w:rPr>
              <w:t> </w:t>
            </w:r>
            <w:r w:rsidRPr="00A264A0">
              <w:rPr>
                <w:sz w:val="22"/>
                <w:szCs w:val="22"/>
              </w:rPr>
              <w:t xml:space="preserve">:    </w:t>
            </w:r>
            <w:r w:rsidRPr="00A264A0">
              <w:rPr>
                <w:sz w:val="22"/>
                <w:szCs w:val="22"/>
              </w:rPr>
              <w:tab/>
              <w:t xml:space="preserve">       1 point</w:t>
            </w:r>
          </w:p>
          <w:p w14:paraId="17F5F8B5" w14:textId="5414C5EA" w:rsidR="003A43E2" w:rsidRPr="00A264A0" w:rsidRDefault="003A43E2" w:rsidP="00AD479B">
            <w:pPr>
              <w:pStyle w:val="CCTP-Tableau-Puce1"/>
              <w:tabs>
                <w:tab w:val="right" w:pos="2559"/>
              </w:tabs>
              <w:ind w:left="170" w:hanging="113"/>
              <w:rPr>
                <w:sz w:val="22"/>
                <w:szCs w:val="22"/>
              </w:rPr>
            </w:pPr>
            <w:r w:rsidRPr="00A264A0">
              <w:rPr>
                <w:sz w:val="22"/>
                <w:szCs w:val="22"/>
              </w:rPr>
              <w:t>2 à 5 phases</w:t>
            </w:r>
            <w:r w:rsidR="0022009A">
              <w:rPr>
                <w:sz w:val="22"/>
                <w:szCs w:val="22"/>
              </w:rPr>
              <w:t> </w:t>
            </w:r>
            <w:r w:rsidRPr="00A264A0">
              <w:rPr>
                <w:sz w:val="22"/>
                <w:szCs w:val="22"/>
              </w:rPr>
              <w:t xml:space="preserve">:    </w:t>
            </w:r>
            <w:r w:rsidRPr="00A264A0">
              <w:rPr>
                <w:sz w:val="22"/>
                <w:szCs w:val="22"/>
              </w:rPr>
              <w:tab/>
              <w:t xml:space="preserve">       2 points</w:t>
            </w:r>
          </w:p>
          <w:p w14:paraId="5252E589" w14:textId="3BF99745" w:rsidR="003A43E2" w:rsidRPr="00A264A0" w:rsidRDefault="003A43E2" w:rsidP="00AD479B">
            <w:pPr>
              <w:pStyle w:val="CCTP-Tableau-Puce1"/>
              <w:tabs>
                <w:tab w:val="right" w:pos="2559"/>
              </w:tabs>
              <w:ind w:left="170" w:hanging="113"/>
              <w:rPr>
                <w:sz w:val="22"/>
                <w:szCs w:val="22"/>
              </w:rPr>
            </w:pPr>
            <w:r w:rsidRPr="00A264A0">
              <w:rPr>
                <w:sz w:val="22"/>
                <w:szCs w:val="22"/>
              </w:rPr>
              <w:t xml:space="preserve"> 6 à 10 phases</w:t>
            </w:r>
            <w:r w:rsidR="0022009A">
              <w:rPr>
                <w:sz w:val="22"/>
                <w:szCs w:val="22"/>
              </w:rPr>
              <w:t> </w:t>
            </w:r>
            <w:r w:rsidRPr="00A264A0">
              <w:rPr>
                <w:sz w:val="22"/>
                <w:szCs w:val="22"/>
              </w:rPr>
              <w:t xml:space="preserve">:  </w:t>
            </w:r>
            <w:r w:rsidRPr="00A264A0">
              <w:rPr>
                <w:sz w:val="22"/>
                <w:szCs w:val="22"/>
              </w:rPr>
              <w:tab/>
              <w:t xml:space="preserve">      3 points</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3C91EF" w14:textId="712D162B" w:rsidR="003A43E2" w:rsidRPr="00A264A0" w:rsidRDefault="003A43E2" w:rsidP="00AD479B">
            <w:pPr>
              <w:pStyle w:val="CCTP-Tableau-Puce1"/>
              <w:tabs>
                <w:tab w:val="right" w:pos="2621"/>
              </w:tabs>
              <w:ind w:left="170" w:hanging="113"/>
              <w:rPr>
                <w:sz w:val="22"/>
                <w:szCs w:val="22"/>
              </w:rPr>
            </w:pPr>
            <w:r w:rsidRPr="00A264A0">
              <w:rPr>
                <w:sz w:val="22"/>
                <w:szCs w:val="22"/>
              </w:rPr>
              <w:t>1 à 2 ateliers</w:t>
            </w:r>
            <w:r w:rsidR="0022009A">
              <w:rPr>
                <w:sz w:val="22"/>
                <w:szCs w:val="22"/>
              </w:rPr>
              <w:t> </w:t>
            </w:r>
            <w:r w:rsidRPr="00A264A0">
              <w:rPr>
                <w:sz w:val="22"/>
                <w:szCs w:val="22"/>
              </w:rPr>
              <w:t>:</w:t>
            </w:r>
            <w:r w:rsidRPr="00A264A0">
              <w:rPr>
                <w:sz w:val="22"/>
                <w:szCs w:val="22"/>
              </w:rPr>
              <w:tab/>
              <w:t xml:space="preserve">            1 point</w:t>
            </w:r>
          </w:p>
          <w:p w14:paraId="1BB75D83" w14:textId="69B8633C" w:rsidR="003A43E2" w:rsidRPr="00A264A0" w:rsidRDefault="003A43E2" w:rsidP="00AD479B">
            <w:pPr>
              <w:pStyle w:val="CCTP-Tableau-Puce1"/>
              <w:tabs>
                <w:tab w:val="right" w:pos="2621"/>
              </w:tabs>
              <w:ind w:left="170" w:hanging="113"/>
              <w:rPr>
                <w:sz w:val="22"/>
                <w:szCs w:val="22"/>
              </w:rPr>
            </w:pPr>
            <w:r w:rsidRPr="00A264A0">
              <w:rPr>
                <w:sz w:val="22"/>
                <w:szCs w:val="22"/>
              </w:rPr>
              <w:t>3 à 5 ateliers</w:t>
            </w:r>
            <w:r w:rsidR="0022009A">
              <w:rPr>
                <w:sz w:val="22"/>
                <w:szCs w:val="22"/>
              </w:rPr>
              <w:t> </w:t>
            </w:r>
            <w:r w:rsidRPr="00A264A0">
              <w:rPr>
                <w:sz w:val="22"/>
                <w:szCs w:val="22"/>
              </w:rPr>
              <w:t xml:space="preserve">:    </w:t>
            </w:r>
            <w:r w:rsidRPr="00A264A0">
              <w:rPr>
                <w:sz w:val="22"/>
                <w:szCs w:val="22"/>
              </w:rPr>
              <w:tab/>
              <w:t xml:space="preserve">       2 points</w:t>
            </w:r>
          </w:p>
          <w:p w14:paraId="648B1C57" w14:textId="61C3D920" w:rsidR="003A43E2" w:rsidRPr="00A264A0" w:rsidRDefault="003A43E2" w:rsidP="00AD479B">
            <w:pPr>
              <w:pStyle w:val="CCTP-Tableau-Puce1"/>
              <w:tabs>
                <w:tab w:val="right" w:pos="2621"/>
              </w:tabs>
              <w:ind w:left="170" w:hanging="113"/>
              <w:rPr>
                <w:sz w:val="22"/>
                <w:szCs w:val="22"/>
              </w:rPr>
            </w:pPr>
            <w:r w:rsidRPr="00A264A0">
              <w:rPr>
                <w:sz w:val="22"/>
                <w:szCs w:val="22"/>
              </w:rPr>
              <w:t>6 à 10 ateliers</w:t>
            </w:r>
            <w:r w:rsidR="0022009A">
              <w:rPr>
                <w:sz w:val="22"/>
                <w:szCs w:val="22"/>
              </w:rPr>
              <w:t> </w:t>
            </w:r>
            <w:r w:rsidRPr="00A264A0">
              <w:rPr>
                <w:sz w:val="22"/>
                <w:szCs w:val="22"/>
              </w:rPr>
              <w:t xml:space="preserve">:   </w:t>
            </w:r>
            <w:r w:rsidRPr="00A264A0">
              <w:rPr>
                <w:sz w:val="22"/>
                <w:szCs w:val="22"/>
              </w:rPr>
              <w:tab/>
              <w:t xml:space="preserve">      3 points</w:t>
            </w:r>
          </w:p>
        </w:tc>
        <w:tc>
          <w:tcPr>
            <w:tcW w:w="32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CB26D2" w14:textId="316D82C8" w:rsidR="003A43E2" w:rsidRPr="00A264A0" w:rsidRDefault="003A43E2" w:rsidP="00AD479B">
            <w:pPr>
              <w:pStyle w:val="CCTP-Tableau-Puce1"/>
              <w:numPr>
                <w:ilvl w:val="0"/>
                <w:numId w:val="0"/>
              </w:numPr>
              <w:tabs>
                <w:tab w:val="right" w:pos="2842"/>
              </w:tabs>
              <w:ind w:left="170" w:hanging="113"/>
              <w:rPr>
                <w:sz w:val="22"/>
                <w:szCs w:val="22"/>
              </w:rPr>
            </w:pPr>
            <w:r w:rsidRPr="00A264A0">
              <w:rPr>
                <w:sz w:val="22"/>
                <w:szCs w:val="22"/>
              </w:rPr>
              <w:t>- 1 à 2 quartiers ou îlots</w:t>
            </w:r>
            <w:r w:rsidR="0022009A">
              <w:rPr>
                <w:sz w:val="22"/>
                <w:szCs w:val="22"/>
              </w:rPr>
              <w:t> </w:t>
            </w:r>
            <w:r w:rsidRPr="00A264A0">
              <w:rPr>
                <w:sz w:val="22"/>
                <w:szCs w:val="22"/>
              </w:rPr>
              <w:t xml:space="preserve">:        </w:t>
            </w:r>
            <w:r w:rsidRPr="00A264A0">
              <w:rPr>
                <w:sz w:val="22"/>
                <w:szCs w:val="22"/>
              </w:rPr>
              <w:tab/>
              <w:t>2 points</w:t>
            </w:r>
          </w:p>
          <w:p w14:paraId="579D31BC" w14:textId="513F0A8C" w:rsidR="003A43E2" w:rsidRPr="00A264A0" w:rsidRDefault="003A43E2" w:rsidP="00AD479B">
            <w:pPr>
              <w:pStyle w:val="CCTP-Tableau-Puce1"/>
              <w:numPr>
                <w:ilvl w:val="0"/>
                <w:numId w:val="0"/>
              </w:numPr>
              <w:tabs>
                <w:tab w:val="right" w:pos="2842"/>
              </w:tabs>
              <w:ind w:left="170" w:hanging="113"/>
              <w:rPr>
                <w:sz w:val="22"/>
                <w:szCs w:val="22"/>
              </w:rPr>
            </w:pPr>
            <w:r w:rsidRPr="00A264A0">
              <w:rPr>
                <w:sz w:val="22"/>
                <w:szCs w:val="22"/>
              </w:rPr>
              <w:t>- 3 à 5 quartiers ou îlots</w:t>
            </w:r>
            <w:r w:rsidR="0022009A">
              <w:rPr>
                <w:sz w:val="22"/>
                <w:szCs w:val="22"/>
              </w:rPr>
              <w:t> </w:t>
            </w:r>
            <w:r w:rsidRPr="00A264A0">
              <w:rPr>
                <w:sz w:val="22"/>
                <w:szCs w:val="22"/>
              </w:rPr>
              <w:t>:              3 points</w:t>
            </w:r>
          </w:p>
          <w:p w14:paraId="4489E545" w14:textId="7A84792B" w:rsidR="003A43E2" w:rsidRPr="00A264A0" w:rsidRDefault="003A43E2" w:rsidP="00AD479B">
            <w:pPr>
              <w:pStyle w:val="CCTP-Tableau-Puce1"/>
              <w:numPr>
                <w:ilvl w:val="0"/>
                <w:numId w:val="0"/>
              </w:numPr>
              <w:tabs>
                <w:tab w:val="right" w:pos="2842"/>
              </w:tabs>
              <w:ind w:left="170" w:hanging="113"/>
              <w:jc w:val="left"/>
              <w:rPr>
                <w:sz w:val="22"/>
                <w:szCs w:val="22"/>
              </w:rPr>
            </w:pPr>
            <w:r w:rsidRPr="00A264A0">
              <w:rPr>
                <w:sz w:val="22"/>
                <w:szCs w:val="22"/>
              </w:rPr>
              <w:t>- 6 à 7 quartiers ou îlots</w:t>
            </w:r>
            <w:r w:rsidR="0022009A">
              <w:rPr>
                <w:sz w:val="22"/>
                <w:szCs w:val="22"/>
              </w:rPr>
              <w:t> </w:t>
            </w:r>
            <w:r w:rsidRPr="00A264A0">
              <w:rPr>
                <w:sz w:val="22"/>
                <w:szCs w:val="22"/>
              </w:rPr>
              <w:t>:         4 points</w:t>
            </w:r>
          </w:p>
          <w:p w14:paraId="792D5816" w14:textId="47295E6E" w:rsidR="003A43E2" w:rsidRPr="00A264A0" w:rsidRDefault="003A43E2" w:rsidP="00AD479B">
            <w:pPr>
              <w:pStyle w:val="CCTP-Tableau-Puce1"/>
              <w:numPr>
                <w:ilvl w:val="0"/>
                <w:numId w:val="0"/>
              </w:numPr>
              <w:tabs>
                <w:tab w:val="right" w:pos="2271"/>
              </w:tabs>
              <w:ind w:left="170" w:right="1024" w:hanging="113"/>
              <w:rPr>
                <w:sz w:val="22"/>
                <w:szCs w:val="22"/>
              </w:rPr>
            </w:pPr>
            <w:r w:rsidRPr="00A264A0">
              <w:rPr>
                <w:sz w:val="22"/>
                <w:szCs w:val="22"/>
              </w:rPr>
              <w:t>- &gt; 7   quartiers ou îlots</w:t>
            </w:r>
            <w:r w:rsidR="0022009A">
              <w:rPr>
                <w:sz w:val="22"/>
                <w:szCs w:val="22"/>
              </w:rPr>
              <w:t> </w:t>
            </w:r>
            <w:r w:rsidRPr="00A264A0">
              <w:rPr>
                <w:sz w:val="22"/>
                <w:szCs w:val="22"/>
              </w:rPr>
              <w:t>:               5 points</w:t>
            </w:r>
          </w:p>
        </w:tc>
      </w:tr>
      <w:tr w:rsidR="003A43E2" w:rsidRPr="00A264A0" w14:paraId="0ABB3A71" w14:textId="77777777" w:rsidTr="00AD479B">
        <w:trPr>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1CE846E" w14:textId="19188CE3" w:rsidR="003A43E2" w:rsidRPr="00A264A0" w:rsidRDefault="003A43E2" w:rsidP="00AD479B">
            <w:pPr>
              <w:rPr>
                <w:b/>
              </w:rPr>
            </w:pPr>
            <w:r w:rsidRPr="00A264A0">
              <w:rPr>
                <w:b/>
                <w:u w:val="single"/>
              </w:rPr>
              <w:t>B/ Décomposition de l’unité d’œuvre</w:t>
            </w:r>
            <w:r w:rsidR="0022009A">
              <w:rPr>
                <w:b/>
              </w:rPr>
              <w:t> </w:t>
            </w:r>
            <w:r w:rsidRPr="00A264A0">
              <w:rPr>
                <w:b/>
              </w:rPr>
              <w:t>:</w:t>
            </w:r>
          </w:p>
        </w:tc>
      </w:tr>
      <w:tr w:rsidR="003A43E2" w:rsidRPr="00A264A0" w14:paraId="4740936B" w14:textId="77777777" w:rsidTr="00AD479B">
        <w:trPr>
          <w:trHeight w:val="454"/>
          <w:jc w:val="center"/>
        </w:trPr>
        <w:tc>
          <w:tcPr>
            <w:tcW w:w="2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BDC9A8" w14:textId="77777777" w:rsidR="003A43E2" w:rsidRPr="00A264A0" w:rsidRDefault="003A43E2" w:rsidP="00AD479B">
            <w:pPr>
              <w:jc w:val="center"/>
              <w:rPr>
                <w:b/>
              </w:rPr>
            </w:pPr>
            <w:r w:rsidRPr="00A264A0">
              <w:rPr>
                <w:b/>
              </w:rPr>
              <w:t>Niveau de complexité</w:t>
            </w:r>
          </w:p>
        </w:tc>
        <w:tc>
          <w:tcPr>
            <w:tcW w:w="2926" w:type="dxa"/>
            <w:gridSpan w:val="2"/>
            <w:tcBorders>
              <w:top w:val="single" w:sz="4" w:space="0" w:color="auto"/>
              <w:left w:val="single" w:sz="4" w:space="0" w:color="auto"/>
              <w:bottom w:val="single" w:sz="4" w:space="0" w:color="auto"/>
              <w:right w:val="single" w:sz="4" w:space="0" w:color="auto"/>
            </w:tcBorders>
            <w:vAlign w:val="center"/>
          </w:tcPr>
          <w:p w14:paraId="4AEE0C3F" w14:textId="77777777" w:rsidR="003A43E2" w:rsidRPr="00A264A0" w:rsidRDefault="003A43E2" w:rsidP="00AD479B">
            <w:pPr>
              <w:jc w:val="center"/>
              <w:rPr>
                <w:b/>
              </w:rPr>
            </w:pPr>
            <w:r w:rsidRPr="00A264A0">
              <w:rPr>
                <w:b/>
              </w:rPr>
              <w:t>Charges estimée J/H</w:t>
            </w:r>
          </w:p>
        </w:tc>
        <w:tc>
          <w:tcPr>
            <w:tcW w:w="32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589B0A" w14:textId="77777777" w:rsidR="003A43E2" w:rsidRPr="00A264A0" w:rsidRDefault="003A43E2" w:rsidP="00AD479B">
            <w:pPr>
              <w:jc w:val="center"/>
              <w:rPr>
                <w:b/>
              </w:rPr>
            </w:pPr>
            <w:r w:rsidRPr="00A264A0">
              <w:rPr>
                <w:b/>
              </w:rPr>
              <w:t>Référence de la tranche technique</w:t>
            </w:r>
          </w:p>
        </w:tc>
      </w:tr>
      <w:tr w:rsidR="003A43E2" w:rsidRPr="00A264A0" w14:paraId="12FC8C28" w14:textId="77777777" w:rsidTr="00AD479B">
        <w:trPr>
          <w:trHeight w:val="1262"/>
          <w:jc w:val="center"/>
        </w:trPr>
        <w:tc>
          <w:tcPr>
            <w:tcW w:w="2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643FF9" w14:textId="331D68E7" w:rsidR="003A43E2" w:rsidRPr="00A264A0" w:rsidRDefault="0022009A" w:rsidP="00AD479B">
            <w:pPr>
              <w:pStyle w:val="CCTP-Tableau-Puce1"/>
              <w:ind w:left="170" w:hanging="113"/>
              <w:rPr>
                <w:sz w:val="22"/>
                <w:szCs w:val="22"/>
              </w:rPr>
            </w:pPr>
            <w:r>
              <w:rPr>
                <w:sz w:val="22"/>
                <w:szCs w:val="22"/>
              </w:rPr>
              <w:t>« </w:t>
            </w:r>
            <w:r w:rsidR="003A43E2" w:rsidRPr="00A264A0">
              <w:rPr>
                <w:sz w:val="22"/>
                <w:szCs w:val="22"/>
              </w:rPr>
              <w:t> N1 </w:t>
            </w:r>
            <w:r>
              <w:rPr>
                <w:sz w:val="22"/>
                <w:szCs w:val="22"/>
              </w:rPr>
              <w:t>« </w:t>
            </w:r>
            <w:r w:rsidR="003A43E2" w:rsidRPr="00A264A0">
              <w:rPr>
                <w:sz w:val="22"/>
                <w:szCs w:val="22"/>
              </w:rPr>
              <w:t xml:space="preserve"> (4 à 5 points)</w:t>
            </w:r>
          </w:p>
          <w:p w14:paraId="07F6ED9B" w14:textId="7680AC30" w:rsidR="003A43E2" w:rsidRPr="00A264A0" w:rsidRDefault="003A43E2" w:rsidP="00AD479B">
            <w:pPr>
              <w:pStyle w:val="CCTP-Tableau-Puce1"/>
              <w:ind w:left="170" w:hanging="113"/>
              <w:rPr>
                <w:sz w:val="22"/>
                <w:szCs w:val="22"/>
              </w:rPr>
            </w:pPr>
            <w:r w:rsidRPr="00A264A0">
              <w:rPr>
                <w:sz w:val="22"/>
                <w:szCs w:val="22"/>
              </w:rPr>
              <w:t xml:space="preserve"> </w:t>
            </w:r>
            <w:r w:rsidR="0022009A">
              <w:rPr>
                <w:sz w:val="22"/>
                <w:szCs w:val="22"/>
              </w:rPr>
              <w:t>« </w:t>
            </w:r>
            <w:r w:rsidRPr="00A264A0">
              <w:rPr>
                <w:sz w:val="22"/>
                <w:szCs w:val="22"/>
              </w:rPr>
              <w:t> N2 </w:t>
            </w:r>
            <w:r w:rsidR="0022009A">
              <w:rPr>
                <w:sz w:val="22"/>
                <w:szCs w:val="22"/>
              </w:rPr>
              <w:t>« </w:t>
            </w:r>
            <w:r w:rsidRPr="00A264A0">
              <w:rPr>
                <w:sz w:val="22"/>
                <w:szCs w:val="22"/>
              </w:rPr>
              <w:t xml:space="preserve"> (6 à 7 points)</w:t>
            </w:r>
          </w:p>
          <w:p w14:paraId="270604FD" w14:textId="4FC9D2A1" w:rsidR="003A43E2" w:rsidRPr="00A264A0" w:rsidRDefault="003A43E2" w:rsidP="00AD479B">
            <w:pPr>
              <w:pStyle w:val="CCTP-Tableau-Puce1"/>
              <w:ind w:left="170" w:hanging="113"/>
              <w:rPr>
                <w:sz w:val="22"/>
                <w:szCs w:val="22"/>
              </w:rPr>
            </w:pPr>
            <w:r w:rsidRPr="00A264A0">
              <w:rPr>
                <w:sz w:val="22"/>
                <w:szCs w:val="22"/>
              </w:rPr>
              <w:t xml:space="preserve"> </w:t>
            </w:r>
            <w:r w:rsidR="0022009A">
              <w:rPr>
                <w:sz w:val="22"/>
                <w:szCs w:val="22"/>
              </w:rPr>
              <w:t>« </w:t>
            </w:r>
            <w:r w:rsidRPr="00A264A0">
              <w:rPr>
                <w:sz w:val="22"/>
                <w:szCs w:val="22"/>
              </w:rPr>
              <w:t> N3 </w:t>
            </w:r>
            <w:r w:rsidR="0022009A">
              <w:rPr>
                <w:sz w:val="22"/>
                <w:szCs w:val="22"/>
              </w:rPr>
              <w:t>« </w:t>
            </w:r>
            <w:r w:rsidRPr="00A264A0">
              <w:rPr>
                <w:sz w:val="22"/>
                <w:szCs w:val="22"/>
              </w:rPr>
              <w:t xml:space="preserve"> (8 à 9 pts)</w:t>
            </w:r>
          </w:p>
          <w:p w14:paraId="2CFA21CC" w14:textId="4B741609" w:rsidR="003A43E2" w:rsidRPr="00A264A0" w:rsidRDefault="003A43E2" w:rsidP="00AD479B">
            <w:pPr>
              <w:pStyle w:val="CCTP-Tableau-Puce1"/>
              <w:ind w:left="170" w:hanging="113"/>
              <w:rPr>
                <w:sz w:val="22"/>
                <w:szCs w:val="22"/>
              </w:rPr>
            </w:pPr>
            <w:r w:rsidRPr="00A264A0">
              <w:rPr>
                <w:sz w:val="22"/>
                <w:szCs w:val="22"/>
              </w:rPr>
              <w:t xml:space="preserve"> </w:t>
            </w:r>
            <w:r w:rsidR="0022009A">
              <w:rPr>
                <w:sz w:val="22"/>
                <w:szCs w:val="22"/>
              </w:rPr>
              <w:t>« </w:t>
            </w:r>
            <w:r w:rsidRPr="00A264A0">
              <w:rPr>
                <w:sz w:val="22"/>
                <w:szCs w:val="22"/>
              </w:rPr>
              <w:t> N4 </w:t>
            </w:r>
            <w:r w:rsidR="0022009A">
              <w:rPr>
                <w:sz w:val="22"/>
                <w:szCs w:val="22"/>
              </w:rPr>
              <w:t>« </w:t>
            </w:r>
            <w:r w:rsidRPr="00A264A0">
              <w:rPr>
                <w:sz w:val="22"/>
                <w:szCs w:val="22"/>
              </w:rPr>
              <w:t xml:space="preserve"> (10 à 11 pts)</w:t>
            </w:r>
          </w:p>
        </w:tc>
        <w:tc>
          <w:tcPr>
            <w:tcW w:w="2926" w:type="dxa"/>
            <w:gridSpan w:val="2"/>
            <w:tcBorders>
              <w:top w:val="single" w:sz="4" w:space="0" w:color="auto"/>
              <w:left w:val="single" w:sz="4" w:space="0" w:color="auto"/>
              <w:bottom w:val="single" w:sz="4" w:space="0" w:color="auto"/>
              <w:right w:val="single" w:sz="4" w:space="0" w:color="auto"/>
            </w:tcBorders>
            <w:vAlign w:val="center"/>
          </w:tcPr>
          <w:p w14:paraId="12EF5851" w14:textId="77777777" w:rsidR="003A43E2" w:rsidRPr="00A264A0" w:rsidRDefault="003A43E2" w:rsidP="00AD479B">
            <w:pPr>
              <w:pStyle w:val="CCTP-Tableau-Puce1"/>
              <w:ind w:left="170" w:hanging="113"/>
              <w:jc w:val="center"/>
              <w:rPr>
                <w:sz w:val="22"/>
                <w:szCs w:val="22"/>
              </w:rPr>
            </w:pPr>
            <w:r w:rsidRPr="00A264A0">
              <w:rPr>
                <w:sz w:val="22"/>
                <w:szCs w:val="22"/>
              </w:rPr>
              <w:t>5 jours</w:t>
            </w:r>
          </w:p>
          <w:p w14:paraId="031BE0AA" w14:textId="77777777" w:rsidR="003A43E2" w:rsidRPr="00A264A0" w:rsidRDefault="003A43E2" w:rsidP="00AD479B">
            <w:pPr>
              <w:pStyle w:val="CCTP-Tableau-Puce1"/>
              <w:ind w:left="170" w:hanging="113"/>
              <w:jc w:val="center"/>
              <w:rPr>
                <w:sz w:val="22"/>
                <w:szCs w:val="22"/>
              </w:rPr>
            </w:pPr>
            <w:r w:rsidRPr="00A264A0">
              <w:rPr>
                <w:sz w:val="22"/>
                <w:szCs w:val="22"/>
              </w:rPr>
              <w:t>10 jours</w:t>
            </w:r>
          </w:p>
          <w:p w14:paraId="5F8686F0" w14:textId="77777777" w:rsidR="003A43E2" w:rsidRPr="00A264A0" w:rsidRDefault="003A43E2" w:rsidP="00AD479B">
            <w:pPr>
              <w:pStyle w:val="CCTP-Tableau-Puce1"/>
              <w:ind w:left="170" w:hanging="113"/>
              <w:jc w:val="center"/>
              <w:rPr>
                <w:sz w:val="22"/>
                <w:szCs w:val="22"/>
              </w:rPr>
            </w:pPr>
            <w:r w:rsidRPr="00A264A0">
              <w:rPr>
                <w:sz w:val="22"/>
                <w:szCs w:val="22"/>
              </w:rPr>
              <w:t>15 jours</w:t>
            </w:r>
          </w:p>
          <w:p w14:paraId="46F39356" w14:textId="77777777" w:rsidR="003A43E2" w:rsidRPr="00A264A0" w:rsidRDefault="003A43E2" w:rsidP="00AD479B">
            <w:pPr>
              <w:pStyle w:val="CCTP-Tableau-Puce1"/>
              <w:ind w:left="170" w:hanging="113"/>
              <w:jc w:val="center"/>
              <w:rPr>
                <w:sz w:val="22"/>
                <w:szCs w:val="22"/>
              </w:rPr>
            </w:pPr>
            <w:r w:rsidRPr="00A264A0">
              <w:rPr>
                <w:sz w:val="22"/>
                <w:szCs w:val="22"/>
              </w:rPr>
              <w:t>20 jours</w:t>
            </w:r>
          </w:p>
        </w:tc>
        <w:tc>
          <w:tcPr>
            <w:tcW w:w="32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8152D" w14:textId="77777777" w:rsidR="003A43E2" w:rsidRPr="00A264A0" w:rsidRDefault="003A43E2" w:rsidP="00AD479B">
            <w:pPr>
              <w:pStyle w:val="CCTP-Tableau-Puce1"/>
              <w:ind w:left="170" w:hanging="113"/>
              <w:rPr>
                <w:sz w:val="22"/>
                <w:szCs w:val="22"/>
              </w:rPr>
            </w:pPr>
            <w:r w:rsidRPr="00A264A0">
              <w:rPr>
                <w:sz w:val="22"/>
                <w:szCs w:val="22"/>
              </w:rPr>
              <w:t>Réf = UO_PR_BM_1</w:t>
            </w:r>
          </w:p>
          <w:p w14:paraId="79010509" w14:textId="77777777" w:rsidR="003A43E2" w:rsidRPr="00A264A0" w:rsidRDefault="003A43E2" w:rsidP="00AD479B">
            <w:pPr>
              <w:pStyle w:val="CCTP-Tableau-Puce1"/>
              <w:ind w:left="170" w:hanging="113"/>
              <w:rPr>
                <w:sz w:val="22"/>
                <w:szCs w:val="22"/>
              </w:rPr>
            </w:pPr>
            <w:r w:rsidRPr="00A264A0">
              <w:rPr>
                <w:sz w:val="22"/>
                <w:szCs w:val="22"/>
              </w:rPr>
              <w:t>Réf = UO_PR_BM _2</w:t>
            </w:r>
          </w:p>
          <w:p w14:paraId="372B121F" w14:textId="77777777" w:rsidR="003A43E2" w:rsidRPr="00A264A0" w:rsidRDefault="003A43E2" w:rsidP="00AD479B">
            <w:pPr>
              <w:pStyle w:val="CCTP-Tableau-Puce1"/>
              <w:ind w:left="170" w:hanging="113"/>
              <w:rPr>
                <w:sz w:val="22"/>
                <w:szCs w:val="22"/>
              </w:rPr>
            </w:pPr>
            <w:r w:rsidRPr="00A264A0">
              <w:rPr>
                <w:sz w:val="22"/>
                <w:szCs w:val="22"/>
              </w:rPr>
              <w:t>Réf = UO_PR_BM _3</w:t>
            </w:r>
          </w:p>
          <w:p w14:paraId="0A62FFD0" w14:textId="77777777" w:rsidR="003A43E2" w:rsidRPr="00A264A0" w:rsidRDefault="003A43E2" w:rsidP="00AD479B">
            <w:pPr>
              <w:pStyle w:val="CCTP-Tableau-Puce1"/>
              <w:ind w:left="170" w:hanging="113"/>
              <w:rPr>
                <w:sz w:val="22"/>
                <w:szCs w:val="22"/>
              </w:rPr>
            </w:pPr>
            <w:r w:rsidRPr="00A264A0">
              <w:rPr>
                <w:sz w:val="22"/>
                <w:szCs w:val="22"/>
              </w:rPr>
              <w:t>Réf = UO_PR_BM _4</w:t>
            </w:r>
          </w:p>
        </w:tc>
      </w:tr>
    </w:tbl>
    <w:p w14:paraId="7D9999D8" w14:textId="77777777" w:rsidR="003A43E2" w:rsidRDefault="003A43E2" w:rsidP="003A43E2"/>
    <w:p w14:paraId="6B6A1E17" w14:textId="77777777" w:rsidR="003A43E2" w:rsidRDefault="003A43E2">
      <w:pPr>
        <w:pStyle w:val="Titre5"/>
      </w:pPr>
      <w:r>
        <w:t>Assistance à la réponse DSI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6"/>
        <w:gridCol w:w="97"/>
        <w:gridCol w:w="1501"/>
        <w:gridCol w:w="1448"/>
        <w:gridCol w:w="97"/>
        <w:gridCol w:w="3083"/>
      </w:tblGrid>
      <w:tr w:rsidR="003A43E2" w:rsidRPr="005C67E2" w14:paraId="413EFE1C" w14:textId="77777777" w:rsidTr="00AD479B">
        <w:trPr>
          <w:jc w:val="center"/>
        </w:trPr>
        <w:tc>
          <w:tcPr>
            <w:tcW w:w="4434" w:type="dxa"/>
            <w:gridSpan w:val="3"/>
            <w:shd w:val="clear" w:color="auto" w:fill="auto"/>
            <w:vAlign w:val="center"/>
          </w:tcPr>
          <w:p w14:paraId="61113783" w14:textId="77777777" w:rsidR="003A43E2" w:rsidRPr="005C67E2" w:rsidRDefault="003A43E2" w:rsidP="00AD479B">
            <w:pPr>
              <w:rPr>
                <w:rFonts w:ascii="Calibri" w:hAnsi="Calibri" w:cs="Calibri"/>
              </w:rPr>
            </w:pPr>
            <w:r w:rsidRPr="005C67E2">
              <w:rPr>
                <w:rFonts w:ascii="Calibri" w:hAnsi="Calibri" w:cs="Calibri"/>
              </w:rPr>
              <w:t>Assistance à l’étape de réponse DSI</w:t>
            </w:r>
          </w:p>
        </w:tc>
        <w:tc>
          <w:tcPr>
            <w:tcW w:w="4628" w:type="dxa"/>
            <w:gridSpan w:val="3"/>
            <w:shd w:val="clear" w:color="auto" w:fill="auto"/>
            <w:vAlign w:val="center"/>
          </w:tcPr>
          <w:p w14:paraId="6C8B90CD" w14:textId="77777777" w:rsidR="003A43E2" w:rsidRPr="005C67E2" w:rsidRDefault="003A43E2" w:rsidP="00AD479B">
            <w:pPr>
              <w:rPr>
                <w:rFonts w:ascii="Calibri" w:hAnsi="Calibri" w:cs="Calibri"/>
              </w:rPr>
            </w:pPr>
            <w:r w:rsidRPr="005C67E2">
              <w:rPr>
                <w:rFonts w:ascii="Calibri" w:hAnsi="Calibri" w:cs="Calibri"/>
              </w:rPr>
              <w:t>UO_PR_RD</w:t>
            </w:r>
          </w:p>
        </w:tc>
      </w:tr>
      <w:tr w:rsidR="003A43E2" w:rsidRPr="005C67E2" w14:paraId="3CB5EDB7" w14:textId="77777777" w:rsidTr="00AD479B">
        <w:trPr>
          <w:jc w:val="center"/>
        </w:trPr>
        <w:tc>
          <w:tcPr>
            <w:tcW w:w="9062" w:type="dxa"/>
            <w:gridSpan w:val="6"/>
            <w:shd w:val="clear" w:color="auto" w:fill="auto"/>
            <w:vAlign w:val="center"/>
          </w:tcPr>
          <w:p w14:paraId="28A758E8" w14:textId="77777777" w:rsidR="003A43E2" w:rsidRPr="005C67E2" w:rsidRDefault="003A43E2" w:rsidP="00AD479B">
            <w:pPr>
              <w:rPr>
                <w:rFonts w:ascii="Calibri" w:hAnsi="Calibri" w:cs="Calibri"/>
              </w:rPr>
            </w:pPr>
            <w:r w:rsidRPr="005C67E2">
              <w:rPr>
                <w:rFonts w:ascii="Calibri" w:hAnsi="Calibri" w:cs="Calibri"/>
              </w:rPr>
              <w:br w:type="page"/>
              <w:t xml:space="preserve">L’étape de réponse DSI est une étape inscrite en aval de l’étape d’expression des besoins Métiers. Il s’agit de produire le dossier de réponse SI à partir du cahier des charges fonctionnel ou de la Fiche d’expression de besoin (dans le cas d’une maintenance évolutive),  </w:t>
            </w:r>
          </w:p>
          <w:p w14:paraId="370A82DD" w14:textId="3F7E3C93" w:rsidR="003A43E2" w:rsidRPr="005C67E2" w:rsidRDefault="003A43E2" w:rsidP="00AD479B">
            <w:pPr>
              <w:rPr>
                <w:rFonts w:ascii="Calibri" w:hAnsi="Calibri" w:cs="Calibri"/>
              </w:rPr>
            </w:pPr>
            <w:r w:rsidRPr="005C67E2">
              <w:rPr>
                <w:rFonts w:ascii="Calibri" w:hAnsi="Calibri" w:cs="Calibri"/>
              </w:rPr>
              <w:t>Le dossier de réponse SI est réalisé sur les bases du cahier des charges, la réponse DSI propose une solution adaptée aux besoins exprimés par la MOA en proposant, selon le contexte, les rubriques suivantes</w:t>
            </w:r>
            <w:r w:rsidR="0022009A">
              <w:rPr>
                <w:rFonts w:ascii="Calibri" w:hAnsi="Calibri" w:cs="Calibri"/>
              </w:rPr>
              <w:t> </w:t>
            </w:r>
            <w:r w:rsidRPr="005C67E2">
              <w:rPr>
                <w:rFonts w:ascii="Calibri" w:hAnsi="Calibri" w:cs="Calibri"/>
              </w:rPr>
              <w:t>:</w:t>
            </w:r>
          </w:p>
          <w:p w14:paraId="294B362C" w14:textId="77777777" w:rsidR="003A43E2" w:rsidRPr="005C67E2" w:rsidRDefault="003A43E2">
            <w:pPr>
              <w:numPr>
                <w:ilvl w:val="0"/>
                <w:numId w:val="41"/>
              </w:numPr>
              <w:spacing w:before="0" w:after="0" w:line="240" w:lineRule="auto"/>
              <w:rPr>
                <w:rFonts w:ascii="Calibri" w:hAnsi="Calibri" w:cs="Calibri"/>
              </w:rPr>
            </w:pPr>
            <w:r w:rsidRPr="005C67E2">
              <w:rPr>
                <w:rFonts w:ascii="Calibri" w:hAnsi="Calibri" w:cs="Calibri"/>
              </w:rPr>
              <w:t>Une analyse d’impact sur le SI existant</w:t>
            </w:r>
          </w:p>
          <w:p w14:paraId="456A0050" w14:textId="77777777" w:rsidR="003A43E2" w:rsidRPr="005C67E2" w:rsidRDefault="003A43E2">
            <w:pPr>
              <w:numPr>
                <w:ilvl w:val="0"/>
                <w:numId w:val="41"/>
              </w:numPr>
              <w:spacing w:before="0" w:after="0" w:line="240" w:lineRule="auto"/>
              <w:rPr>
                <w:rFonts w:ascii="Calibri" w:hAnsi="Calibri" w:cs="Calibri"/>
              </w:rPr>
            </w:pPr>
            <w:r w:rsidRPr="005C67E2">
              <w:rPr>
                <w:rFonts w:ascii="Calibri" w:hAnsi="Calibri" w:cs="Calibri"/>
              </w:rPr>
              <w:t>Des propositions de choix de solution</w:t>
            </w:r>
          </w:p>
          <w:p w14:paraId="0E9ADE19" w14:textId="77777777" w:rsidR="003A43E2" w:rsidRPr="005C67E2" w:rsidRDefault="003A43E2">
            <w:pPr>
              <w:numPr>
                <w:ilvl w:val="0"/>
                <w:numId w:val="41"/>
              </w:numPr>
              <w:spacing w:before="0" w:after="0" w:line="240" w:lineRule="auto"/>
              <w:rPr>
                <w:rFonts w:ascii="Calibri" w:hAnsi="Calibri" w:cs="Calibri"/>
              </w:rPr>
            </w:pPr>
            <w:r w:rsidRPr="005C67E2">
              <w:rPr>
                <w:rFonts w:ascii="Calibri" w:hAnsi="Calibri" w:cs="Calibri"/>
              </w:rPr>
              <w:t>Des propositions de lotissement</w:t>
            </w:r>
          </w:p>
          <w:p w14:paraId="6647212C" w14:textId="77777777" w:rsidR="003A43E2" w:rsidRPr="005C67E2" w:rsidRDefault="003A43E2">
            <w:pPr>
              <w:numPr>
                <w:ilvl w:val="0"/>
                <w:numId w:val="41"/>
              </w:numPr>
              <w:spacing w:before="0" w:after="0" w:line="240" w:lineRule="auto"/>
              <w:rPr>
                <w:rFonts w:ascii="Calibri" w:hAnsi="Calibri" w:cs="Calibri"/>
              </w:rPr>
            </w:pPr>
            <w:r w:rsidRPr="005C67E2">
              <w:rPr>
                <w:rFonts w:ascii="Calibri" w:hAnsi="Calibri" w:cs="Calibri"/>
              </w:rPr>
              <w:t>Des plannings et chiffrages en fonction de chaque scénario proposé</w:t>
            </w:r>
          </w:p>
          <w:p w14:paraId="51D088BF" w14:textId="77777777" w:rsidR="003A43E2" w:rsidRPr="005C67E2" w:rsidRDefault="003A43E2">
            <w:pPr>
              <w:numPr>
                <w:ilvl w:val="0"/>
                <w:numId w:val="41"/>
              </w:numPr>
              <w:spacing w:before="0" w:after="0" w:line="240" w:lineRule="auto"/>
              <w:rPr>
                <w:rFonts w:ascii="Calibri" w:hAnsi="Calibri" w:cs="Calibri"/>
              </w:rPr>
            </w:pPr>
            <w:r w:rsidRPr="005C67E2">
              <w:rPr>
                <w:rFonts w:ascii="Calibri" w:hAnsi="Calibri" w:cs="Calibri"/>
              </w:rPr>
              <w:t>Une analyse de la valeur (sous responsabilité MOA) adaptée à chaque scénario proposé</w:t>
            </w:r>
          </w:p>
          <w:p w14:paraId="481AF994" w14:textId="77777777" w:rsidR="003A43E2" w:rsidRPr="005C67E2" w:rsidRDefault="003A43E2" w:rsidP="00AD479B">
            <w:pPr>
              <w:pStyle w:val="CCTP-Tableau-Puce1"/>
              <w:numPr>
                <w:ilvl w:val="0"/>
                <w:numId w:val="0"/>
              </w:numPr>
              <w:rPr>
                <w:rFonts w:cs="Calibri"/>
                <w:sz w:val="22"/>
                <w:szCs w:val="22"/>
              </w:rPr>
            </w:pPr>
          </w:p>
          <w:p w14:paraId="4DE575B6" w14:textId="77777777" w:rsidR="003A43E2" w:rsidRPr="005C67E2" w:rsidRDefault="003A43E2" w:rsidP="00AD479B">
            <w:pPr>
              <w:pStyle w:val="CCTP-Tableau-Puce1"/>
              <w:numPr>
                <w:ilvl w:val="0"/>
                <w:numId w:val="0"/>
              </w:numPr>
              <w:rPr>
                <w:rFonts w:cs="Calibri"/>
                <w:sz w:val="22"/>
                <w:szCs w:val="22"/>
              </w:rPr>
            </w:pPr>
            <w:r w:rsidRPr="005C67E2">
              <w:rPr>
                <w:rFonts w:cs="Calibri"/>
                <w:sz w:val="22"/>
                <w:szCs w:val="22"/>
              </w:rPr>
              <w:t xml:space="preserve">La DSI prépare le dossier de réponse SI, et le soumet à la MOA de la CNAF pour avis et validation </w:t>
            </w:r>
          </w:p>
          <w:p w14:paraId="76E1A3E0" w14:textId="77777777" w:rsidR="003A43E2" w:rsidRPr="005C67E2" w:rsidRDefault="003A43E2" w:rsidP="00AD479B">
            <w:pPr>
              <w:rPr>
                <w:rFonts w:ascii="Calibri" w:hAnsi="Calibri" w:cs="Calibri"/>
              </w:rPr>
            </w:pPr>
            <w:r w:rsidRPr="005C67E2">
              <w:rPr>
                <w:rFonts w:ascii="Calibri" w:hAnsi="Calibri" w:cs="Calibri"/>
              </w:rPr>
              <w:t>La prestation attendue consiste à fournir une assistance couvrant l’étape de réponse DSI.</w:t>
            </w:r>
          </w:p>
          <w:p w14:paraId="4958C3A2" w14:textId="68E69D0E" w:rsidR="003A43E2" w:rsidRPr="005C67E2" w:rsidRDefault="003A43E2" w:rsidP="00AD479B">
            <w:pPr>
              <w:rPr>
                <w:rFonts w:ascii="Calibri" w:hAnsi="Calibri" w:cs="Calibri"/>
              </w:rPr>
            </w:pPr>
            <w:r w:rsidRPr="005C67E2">
              <w:rPr>
                <w:rFonts w:ascii="Calibri" w:hAnsi="Calibri" w:cs="Calibri"/>
              </w:rPr>
              <w:t>Dans la description ci-dessous on utilise les notions suivantes</w:t>
            </w:r>
            <w:r w:rsidR="0022009A">
              <w:rPr>
                <w:rFonts w:ascii="Calibri" w:hAnsi="Calibri" w:cs="Calibri"/>
              </w:rPr>
              <w:t> </w:t>
            </w:r>
            <w:r w:rsidRPr="005C67E2">
              <w:rPr>
                <w:rFonts w:ascii="Calibri" w:hAnsi="Calibri" w:cs="Calibri"/>
              </w:rPr>
              <w:t xml:space="preserve">: </w:t>
            </w:r>
          </w:p>
          <w:p w14:paraId="6D55F00C" w14:textId="72241120" w:rsidR="003A43E2" w:rsidRPr="005C67E2" w:rsidRDefault="003A43E2" w:rsidP="00AD479B">
            <w:pPr>
              <w:rPr>
                <w:rFonts w:ascii="Calibri" w:hAnsi="Calibri" w:cs="Calibri"/>
              </w:rPr>
            </w:pPr>
            <w:r w:rsidRPr="005C67E2">
              <w:rPr>
                <w:rFonts w:ascii="Calibri" w:hAnsi="Calibri" w:cs="Calibri"/>
                <w:u w:val="single"/>
              </w:rPr>
              <w:t>Ateliers</w:t>
            </w:r>
            <w:r w:rsidR="0022009A">
              <w:rPr>
                <w:rFonts w:ascii="Calibri" w:hAnsi="Calibri" w:cs="Calibri"/>
              </w:rPr>
              <w:t> </w:t>
            </w:r>
            <w:r w:rsidRPr="005C67E2">
              <w:rPr>
                <w:rFonts w:ascii="Calibri" w:hAnsi="Calibri" w:cs="Calibri"/>
              </w:rPr>
              <w:t xml:space="preserve">: </w:t>
            </w:r>
          </w:p>
          <w:p w14:paraId="14E6E02B" w14:textId="03BD6218" w:rsidR="003A43E2" w:rsidRPr="005C67E2" w:rsidRDefault="003A43E2" w:rsidP="00AD479B">
            <w:pPr>
              <w:rPr>
                <w:rFonts w:ascii="Calibri" w:hAnsi="Calibri" w:cs="Calibri"/>
              </w:rPr>
            </w:pPr>
            <w:r w:rsidRPr="005C67E2">
              <w:rPr>
                <w:rFonts w:ascii="Calibri" w:hAnsi="Calibri" w:cs="Calibri"/>
              </w:rPr>
              <w:t>Réunion (ou interview) regroupant les acteurs spécialisés ou décideurs d’un thème en rapport avec l’étude</w:t>
            </w:r>
            <w:r w:rsidR="0022009A">
              <w:rPr>
                <w:rFonts w:ascii="Calibri" w:hAnsi="Calibri" w:cs="Calibri"/>
              </w:rPr>
              <w:t> </w:t>
            </w:r>
            <w:r w:rsidRPr="005C67E2">
              <w:rPr>
                <w:rFonts w:ascii="Calibri" w:hAnsi="Calibri" w:cs="Calibri"/>
              </w:rPr>
              <w:t>; pilotée par le Titulaire</w:t>
            </w:r>
            <w:r w:rsidR="0022009A">
              <w:rPr>
                <w:rFonts w:ascii="Calibri" w:hAnsi="Calibri" w:cs="Calibri"/>
              </w:rPr>
              <w:t> </w:t>
            </w:r>
            <w:r w:rsidRPr="005C67E2">
              <w:rPr>
                <w:rFonts w:ascii="Calibri" w:hAnsi="Calibri" w:cs="Calibri"/>
              </w:rPr>
              <w:t>; visant à recueillir les informations ou orientations nécessaires à la prise en compte du thème identifié. Les ateliers ont une durée d’une journée maximum et font l’objet d’un compte-rendu et d’un relevé de décisions élaborés par le Titulaire, adressés aux participants et soumis à la validation de la Cnaf dans un délai de 48h à compter de la tenue de la réunion ou de l’interview.</w:t>
            </w:r>
          </w:p>
          <w:p w14:paraId="783282FF" w14:textId="1368D890" w:rsidR="003A43E2" w:rsidRPr="005C67E2" w:rsidRDefault="003A43E2" w:rsidP="00AD479B">
            <w:pPr>
              <w:rPr>
                <w:rFonts w:ascii="Calibri" w:hAnsi="Calibri" w:cs="Calibri"/>
              </w:rPr>
            </w:pPr>
            <w:r w:rsidRPr="005C67E2">
              <w:rPr>
                <w:rFonts w:ascii="Calibri" w:hAnsi="Calibri" w:cs="Calibri"/>
                <w:u w:val="single"/>
              </w:rPr>
              <w:t>Phases d’analyses et de rédaction</w:t>
            </w:r>
            <w:r w:rsidR="0022009A">
              <w:rPr>
                <w:rFonts w:ascii="Calibri" w:hAnsi="Calibri" w:cs="Calibri"/>
              </w:rPr>
              <w:t> </w:t>
            </w:r>
            <w:r w:rsidRPr="005C67E2">
              <w:rPr>
                <w:rFonts w:ascii="Calibri" w:hAnsi="Calibri" w:cs="Calibri"/>
              </w:rPr>
              <w:t xml:space="preserve">:  </w:t>
            </w:r>
          </w:p>
          <w:p w14:paraId="44D86560" w14:textId="77777777" w:rsidR="003A43E2" w:rsidRPr="005C67E2" w:rsidRDefault="003A43E2" w:rsidP="00AD479B">
            <w:pPr>
              <w:rPr>
                <w:rFonts w:ascii="Calibri" w:hAnsi="Calibri" w:cs="Calibri"/>
              </w:rPr>
            </w:pPr>
            <w:r w:rsidRPr="005C67E2">
              <w:rPr>
                <w:rFonts w:ascii="Calibri" w:hAnsi="Calibri" w:cs="Calibri"/>
              </w:rPr>
              <w:t>Séquence de travail effectuée par le Titulaire en autonomie et visant à analyser les informations recueillies, les mettre en forme de façon à préparer les livrables attendus et orienter la suite des travaux par la préparation des ateliers suivants. Une phase d’analyse et de rédaction a une durée d’une journée au maximum.</w:t>
            </w:r>
          </w:p>
        </w:tc>
      </w:tr>
      <w:tr w:rsidR="003A43E2" w:rsidRPr="005C67E2" w14:paraId="1DE0021A" w14:textId="77777777" w:rsidTr="00AD479B">
        <w:trPr>
          <w:jc w:val="center"/>
        </w:trPr>
        <w:tc>
          <w:tcPr>
            <w:tcW w:w="2836" w:type="dxa"/>
            <w:shd w:val="clear" w:color="auto" w:fill="003366"/>
          </w:tcPr>
          <w:p w14:paraId="2A6D5727" w14:textId="77777777" w:rsidR="003A43E2" w:rsidRPr="005C67E2" w:rsidRDefault="003A43E2" w:rsidP="00AD479B">
            <w:pPr>
              <w:spacing w:before="60" w:after="60"/>
              <w:jc w:val="center"/>
              <w:rPr>
                <w:rFonts w:ascii="Calibri" w:hAnsi="Calibri" w:cs="Calibri"/>
                <w:b/>
                <w:u w:val="single"/>
              </w:rPr>
            </w:pPr>
            <w:r w:rsidRPr="005C67E2">
              <w:rPr>
                <w:rFonts w:ascii="Calibri" w:hAnsi="Calibri" w:cs="Calibri"/>
                <w:b/>
                <w:u w:val="single"/>
              </w:rPr>
              <w:t>Entrants</w:t>
            </w:r>
          </w:p>
        </w:tc>
        <w:tc>
          <w:tcPr>
            <w:tcW w:w="3143" w:type="dxa"/>
            <w:gridSpan w:val="4"/>
            <w:shd w:val="clear" w:color="auto" w:fill="003366"/>
          </w:tcPr>
          <w:p w14:paraId="3FB54C8F" w14:textId="77777777" w:rsidR="003A43E2" w:rsidRPr="005C67E2" w:rsidRDefault="003A43E2" w:rsidP="00AD479B">
            <w:pPr>
              <w:spacing w:before="60" w:after="60"/>
              <w:jc w:val="center"/>
              <w:rPr>
                <w:rFonts w:ascii="Calibri" w:hAnsi="Calibri" w:cs="Calibri"/>
                <w:b/>
                <w:u w:val="single"/>
              </w:rPr>
            </w:pPr>
            <w:r w:rsidRPr="005C67E2">
              <w:rPr>
                <w:rFonts w:ascii="Calibri" w:hAnsi="Calibri" w:cs="Calibri"/>
                <w:b/>
                <w:u w:val="single"/>
              </w:rPr>
              <w:t>Actions</w:t>
            </w:r>
          </w:p>
        </w:tc>
        <w:tc>
          <w:tcPr>
            <w:tcW w:w="3083" w:type="dxa"/>
            <w:shd w:val="clear" w:color="auto" w:fill="003366"/>
          </w:tcPr>
          <w:p w14:paraId="2946D82D" w14:textId="77777777" w:rsidR="003A43E2" w:rsidRPr="005C67E2" w:rsidRDefault="003A43E2" w:rsidP="00AD479B">
            <w:pPr>
              <w:spacing w:before="60" w:after="60"/>
              <w:jc w:val="center"/>
              <w:rPr>
                <w:rFonts w:ascii="Calibri" w:hAnsi="Calibri" w:cs="Calibri"/>
                <w:b/>
                <w:u w:val="single"/>
              </w:rPr>
            </w:pPr>
            <w:r w:rsidRPr="005C67E2">
              <w:rPr>
                <w:rFonts w:ascii="Calibri" w:hAnsi="Calibri" w:cs="Calibri"/>
                <w:b/>
                <w:u w:val="single"/>
              </w:rPr>
              <w:t>Livrables</w:t>
            </w:r>
          </w:p>
        </w:tc>
      </w:tr>
      <w:tr w:rsidR="003A43E2" w:rsidRPr="005C67E2" w14:paraId="1ACD53CD" w14:textId="77777777" w:rsidTr="00AD479B">
        <w:trPr>
          <w:jc w:val="center"/>
        </w:trPr>
        <w:tc>
          <w:tcPr>
            <w:tcW w:w="2836" w:type="dxa"/>
            <w:shd w:val="clear" w:color="auto" w:fill="auto"/>
            <w:vAlign w:val="center"/>
          </w:tcPr>
          <w:p w14:paraId="35BD6B6C" w14:textId="77777777" w:rsidR="003A43E2" w:rsidRPr="005C67E2" w:rsidRDefault="003A43E2">
            <w:pPr>
              <w:numPr>
                <w:ilvl w:val="0"/>
                <w:numId w:val="41"/>
              </w:numPr>
              <w:spacing w:before="0" w:after="0" w:line="240" w:lineRule="auto"/>
              <w:rPr>
                <w:rFonts w:ascii="Calibri" w:hAnsi="Calibri" w:cs="Calibri"/>
              </w:rPr>
            </w:pPr>
            <w:r w:rsidRPr="005C67E2">
              <w:rPr>
                <w:rFonts w:ascii="Calibri" w:hAnsi="Calibri" w:cs="Calibri"/>
              </w:rPr>
              <w:t>Cahier des charges fonctionnel ou Fiche d’expression de besoin (FEB) dans le cas d’une maintenance évolutive.</w:t>
            </w:r>
          </w:p>
        </w:tc>
        <w:tc>
          <w:tcPr>
            <w:tcW w:w="3143" w:type="dxa"/>
            <w:gridSpan w:val="4"/>
            <w:shd w:val="clear" w:color="auto" w:fill="auto"/>
            <w:vAlign w:val="center"/>
          </w:tcPr>
          <w:p w14:paraId="3ECEEF1E" w14:textId="77777777" w:rsidR="003A43E2" w:rsidRPr="005C67E2" w:rsidRDefault="003A43E2">
            <w:pPr>
              <w:numPr>
                <w:ilvl w:val="0"/>
                <w:numId w:val="41"/>
              </w:numPr>
              <w:spacing w:before="0" w:after="0" w:line="240" w:lineRule="auto"/>
              <w:rPr>
                <w:rFonts w:ascii="Calibri" w:hAnsi="Calibri" w:cs="Calibri"/>
              </w:rPr>
            </w:pPr>
            <w:r w:rsidRPr="005C67E2">
              <w:rPr>
                <w:rFonts w:ascii="Calibri" w:hAnsi="Calibri" w:cs="Calibri"/>
              </w:rPr>
              <w:t>Conduire les ateliers de cadrage et définir le contenu des phases d’analyse et de rédaction permettant l’établissement du dossier de réponse SI</w:t>
            </w:r>
          </w:p>
          <w:p w14:paraId="23B8266B" w14:textId="77777777" w:rsidR="003A43E2" w:rsidRPr="005C67E2" w:rsidRDefault="003A43E2">
            <w:pPr>
              <w:numPr>
                <w:ilvl w:val="0"/>
                <w:numId w:val="41"/>
              </w:numPr>
              <w:spacing w:before="0" w:after="0" w:line="240" w:lineRule="auto"/>
              <w:rPr>
                <w:rFonts w:ascii="Calibri" w:hAnsi="Calibri" w:cs="Calibri"/>
              </w:rPr>
            </w:pPr>
            <w:r w:rsidRPr="005C67E2">
              <w:rPr>
                <w:rFonts w:ascii="Calibri" w:hAnsi="Calibri" w:cs="Calibri"/>
              </w:rPr>
              <w:t>Rédiger les supports de présentation des ateliers et les comptes-rendus</w:t>
            </w:r>
          </w:p>
        </w:tc>
        <w:tc>
          <w:tcPr>
            <w:tcW w:w="3083" w:type="dxa"/>
            <w:shd w:val="clear" w:color="auto" w:fill="auto"/>
            <w:vAlign w:val="center"/>
          </w:tcPr>
          <w:p w14:paraId="6AA6AC83" w14:textId="77777777" w:rsidR="003A43E2" w:rsidRPr="005C67E2" w:rsidRDefault="003A43E2">
            <w:pPr>
              <w:numPr>
                <w:ilvl w:val="0"/>
                <w:numId w:val="41"/>
              </w:numPr>
              <w:spacing w:before="0" w:after="0" w:line="240" w:lineRule="auto"/>
              <w:rPr>
                <w:rFonts w:ascii="Calibri" w:hAnsi="Calibri" w:cs="Calibri"/>
              </w:rPr>
            </w:pPr>
            <w:r w:rsidRPr="005C67E2">
              <w:rPr>
                <w:rFonts w:ascii="Calibri" w:hAnsi="Calibri" w:cs="Calibri"/>
              </w:rPr>
              <w:t xml:space="preserve">Dossier de réponse DSI </w:t>
            </w:r>
          </w:p>
          <w:p w14:paraId="17350F09" w14:textId="77777777" w:rsidR="003A43E2" w:rsidRPr="005C67E2" w:rsidRDefault="003A43E2">
            <w:pPr>
              <w:numPr>
                <w:ilvl w:val="0"/>
                <w:numId w:val="41"/>
              </w:numPr>
              <w:spacing w:before="0" w:after="0" w:line="240" w:lineRule="auto"/>
              <w:rPr>
                <w:rFonts w:ascii="Calibri" w:hAnsi="Calibri" w:cs="Calibri"/>
              </w:rPr>
            </w:pPr>
            <w:r w:rsidRPr="005C67E2">
              <w:rPr>
                <w:rFonts w:ascii="Calibri" w:hAnsi="Calibri" w:cs="Calibri"/>
              </w:rPr>
              <w:t>Supports d’ateliers</w:t>
            </w:r>
          </w:p>
          <w:p w14:paraId="698E7FE5" w14:textId="77777777" w:rsidR="003A43E2" w:rsidRPr="005C67E2" w:rsidRDefault="003A43E2">
            <w:pPr>
              <w:numPr>
                <w:ilvl w:val="0"/>
                <w:numId w:val="41"/>
              </w:numPr>
              <w:spacing w:before="0" w:after="0" w:line="240" w:lineRule="auto"/>
              <w:rPr>
                <w:rFonts w:ascii="Calibri" w:hAnsi="Calibri" w:cs="Calibri"/>
              </w:rPr>
            </w:pPr>
            <w:r w:rsidRPr="005C67E2">
              <w:rPr>
                <w:rFonts w:ascii="Calibri" w:hAnsi="Calibri" w:cs="Calibri"/>
              </w:rPr>
              <w:t>Comptes-rendus d’ateliers</w:t>
            </w:r>
          </w:p>
        </w:tc>
      </w:tr>
      <w:tr w:rsidR="003A43E2" w:rsidRPr="005C67E2" w14:paraId="7EC892BC" w14:textId="77777777" w:rsidTr="00AD479B">
        <w:trPr>
          <w:trHeight w:val="510"/>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14B09F" w14:textId="3848B560" w:rsidR="003A43E2" w:rsidRPr="005C67E2" w:rsidRDefault="003A43E2" w:rsidP="00AD479B">
            <w:pPr>
              <w:rPr>
                <w:rFonts w:ascii="Calibri" w:hAnsi="Calibri" w:cs="Calibri"/>
                <w:b/>
              </w:rPr>
            </w:pPr>
            <w:r w:rsidRPr="005C67E2">
              <w:rPr>
                <w:rFonts w:ascii="Calibri" w:hAnsi="Calibri" w:cs="Calibri"/>
                <w:b/>
              </w:rPr>
              <w:t>Unité d</w:t>
            </w:r>
            <w:r w:rsidR="0022009A">
              <w:rPr>
                <w:rFonts w:ascii="Calibri" w:hAnsi="Calibri" w:cs="Calibri"/>
                <w:b/>
              </w:rPr>
              <w:t>’</w:t>
            </w:r>
            <w:r w:rsidRPr="005C67E2">
              <w:rPr>
                <w:rFonts w:ascii="Calibri" w:hAnsi="Calibri" w:cs="Calibri"/>
                <w:b/>
              </w:rPr>
              <w:t>œuvre associée</w:t>
            </w:r>
          </w:p>
        </w:tc>
      </w:tr>
      <w:tr w:rsidR="003A43E2" w:rsidRPr="005C67E2" w14:paraId="76F53CAE" w14:textId="77777777" w:rsidTr="00AD479B">
        <w:trPr>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FB2215E" w14:textId="5862EC08" w:rsidR="003A43E2" w:rsidRPr="005C67E2" w:rsidRDefault="003A43E2" w:rsidP="00AD479B">
            <w:pPr>
              <w:spacing w:before="60" w:after="60"/>
              <w:rPr>
                <w:rFonts w:ascii="Calibri" w:hAnsi="Calibri" w:cs="Calibri"/>
                <w:b/>
              </w:rPr>
            </w:pPr>
            <w:r w:rsidRPr="005C67E2">
              <w:rPr>
                <w:rFonts w:ascii="Calibri" w:hAnsi="Calibri" w:cs="Calibri"/>
                <w:b/>
                <w:u w:val="single"/>
              </w:rPr>
              <w:t>A/ Critères d’évaluation de la complexité de l’unité d’œuvre</w:t>
            </w:r>
            <w:r w:rsidR="0022009A">
              <w:rPr>
                <w:rFonts w:ascii="Calibri" w:hAnsi="Calibri" w:cs="Calibri"/>
                <w:b/>
              </w:rPr>
              <w:t> </w:t>
            </w:r>
            <w:r w:rsidRPr="005C67E2">
              <w:rPr>
                <w:rFonts w:ascii="Calibri" w:hAnsi="Calibri" w:cs="Calibri"/>
                <w:b/>
              </w:rPr>
              <w:t>:</w:t>
            </w:r>
          </w:p>
          <w:p w14:paraId="1FB702B8" w14:textId="77777777" w:rsidR="003A43E2" w:rsidRPr="005C67E2" w:rsidRDefault="003A43E2" w:rsidP="00AD479B">
            <w:pPr>
              <w:spacing w:before="60" w:after="60"/>
              <w:rPr>
                <w:rFonts w:ascii="Calibri" w:hAnsi="Calibri" w:cs="Calibri"/>
              </w:rPr>
            </w:pPr>
            <w:r w:rsidRPr="005C67E2">
              <w:rPr>
                <w:rFonts w:ascii="Calibri" w:hAnsi="Calibri" w:cs="Calibri"/>
              </w:rPr>
              <w:t>Le niveau de complexité correspond à la somme des points des critères d’évaluation</w:t>
            </w:r>
          </w:p>
          <w:p w14:paraId="4AF01227" w14:textId="6605C5AC" w:rsidR="003A43E2" w:rsidRPr="005C67E2" w:rsidRDefault="003A43E2" w:rsidP="00AD479B">
            <w:pPr>
              <w:spacing w:before="60" w:after="60"/>
              <w:rPr>
                <w:rFonts w:ascii="Calibri" w:hAnsi="Calibri" w:cs="Calibri"/>
              </w:rPr>
            </w:pPr>
            <w:r w:rsidRPr="005C67E2">
              <w:rPr>
                <w:rFonts w:ascii="Calibri" w:hAnsi="Calibri" w:cs="Calibri"/>
              </w:rPr>
              <w:t>Nombre de quartiers ou îlots dans le POS</w:t>
            </w:r>
            <w:r w:rsidR="0022009A">
              <w:rPr>
                <w:rFonts w:ascii="Calibri" w:hAnsi="Calibri" w:cs="Calibri"/>
              </w:rPr>
              <w:t> </w:t>
            </w:r>
            <w:r w:rsidRPr="005C67E2">
              <w:rPr>
                <w:rFonts w:ascii="Calibri" w:hAnsi="Calibri" w:cs="Calibri"/>
              </w:rPr>
              <w:t>: la comptabilisation se fait sur l’élément de granularité la plus fine</w:t>
            </w:r>
          </w:p>
        </w:tc>
      </w:tr>
      <w:tr w:rsidR="003A43E2" w:rsidRPr="005C67E2" w14:paraId="44DD16B1" w14:textId="77777777" w:rsidTr="00AD479B">
        <w:trPr>
          <w:trHeight w:val="567"/>
          <w:jc w:val="center"/>
        </w:trPr>
        <w:tc>
          <w:tcPr>
            <w:tcW w:w="293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5C93C" w14:textId="77777777" w:rsidR="003A43E2" w:rsidRPr="005C67E2" w:rsidRDefault="003A43E2" w:rsidP="00AD479B">
            <w:pPr>
              <w:spacing w:before="60" w:after="60"/>
              <w:jc w:val="center"/>
              <w:rPr>
                <w:rFonts w:ascii="Calibri" w:hAnsi="Calibri" w:cs="Calibri"/>
                <w:b/>
              </w:rPr>
            </w:pPr>
            <w:r w:rsidRPr="005C67E2">
              <w:rPr>
                <w:rFonts w:ascii="Calibri" w:hAnsi="Calibri" w:cs="Calibri"/>
                <w:b/>
              </w:rPr>
              <w:t>Nombre cumulé de phases d’analyse et de rédaction (Toutes étapes)</w:t>
            </w:r>
          </w:p>
        </w:tc>
        <w:tc>
          <w:tcPr>
            <w:tcW w:w="29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5DD88" w14:textId="77777777" w:rsidR="003A43E2" w:rsidRPr="005C67E2" w:rsidRDefault="003A43E2" w:rsidP="00AD479B">
            <w:pPr>
              <w:spacing w:before="60" w:after="60"/>
              <w:jc w:val="center"/>
              <w:rPr>
                <w:rFonts w:ascii="Calibri" w:hAnsi="Calibri" w:cs="Calibri"/>
                <w:b/>
              </w:rPr>
            </w:pPr>
            <w:r w:rsidRPr="005C67E2">
              <w:rPr>
                <w:rFonts w:ascii="Calibri" w:hAnsi="Calibri" w:cs="Calibri"/>
                <w:b/>
              </w:rPr>
              <w:t>Nombre cumulé d’ateliers (toutes étapes)</w:t>
            </w:r>
          </w:p>
        </w:tc>
        <w:tc>
          <w:tcPr>
            <w:tcW w:w="31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30A955" w14:textId="77777777" w:rsidR="003A43E2" w:rsidRPr="005C67E2" w:rsidRDefault="003A43E2" w:rsidP="00AD479B">
            <w:pPr>
              <w:spacing w:before="60" w:after="60"/>
              <w:jc w:val="center"/>
              <w:rPr>
                <w:rFonts w:ascii="Calibri" w:hAnsi="Calibri" w:cs="Calibri"/>
                <w:b/>
              </w:rPr>
            </w:pPr>
            <w:r w:rsidRPr="005C67E2">
              <w:rPr>
                <w:rFonts w:ascii="Calibri" w:hAnsi="Calibri" w:cs="Calibri"/>
                <w:b/>
              </w:rPr>
              <w:t>Nombre de quartiers ou îlots dans le POS</w:t>
            </w:r>
          </w:p>
        </w:tc>
      </w:tr>
      <w:tr w:rsidR="003A43E2" w:rsidRPr="005C67E2" w14:paraId="0A4E068B" w14:textId="77777777" w:rsidTr="00AD479B">
        <w:trPr>
          <w:trHeight w:val="1123"/>
          <w:jc w:val="center"/>
        </w:trPr>
        <w:tc>
          <w:tcPr>
            <w:tcW w:w="293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BC6508" w14:textId="067D3E5D" w:rsidR="003A43E2" w:rsidRPr="005C67E2" w:rsidRDefault="003A43E2" w:rsidP="00AD479B">
            <w:pPr>
              <w:pStyle w:val="CCTP-Tableau-Puce1"/>
              <w:tabs>
                <w:tab w:val="right" w:pos="2526"/>
              </w:tabs>
              <w:ind w:left="170" w:hanging="113"/>
              <w:rPr>
                <w:rFonts w:cs="Calibri"/>
                <w:sz w:val="22"/>
                <w:szCs w:val="22"/>
              </w:rPr>
            </w:pPr>
            <w:r w:rsidRPr="005C67E2">
              <w:rPr>
                <w:rFonts w:cs="Calibri"/>
                <w:sz w:val="22"/>
                <w:szCs w:val="22"/>
              </w:rPr>
              <w:t>1 à 2 phases</w:t>
            </w:r>
            <w:r w:rsidR="0022009A">
              <w:rPr>
                <w:rFonts w:cs="Calibri"/>
                <w:sz w:val="22"/>
                <w:szCs w:val="22"/>
              </w:rPr>
              <w:t> </w:t>
            </w:r>
            <w:r w:rsidRPr="005C67E2">
              <w:rPr>
                <w:rFonts w:cs="Calibri"/>
                <w:sz w:val="22"/>
                <w:szCs w:val="22"/>
              </w:rPr>
              <w:t xml:space="preserve">:        </w:t>
            </w:r>
            <w:r w:rsidRPr="005C67E2">
              <w:rPr>
                <w:rFonts w:cs="Calibri"/>
                <w:sz w:val="22"/>
                <w:szCs w:val="22"/>
              </w:rPr>
              <w:tab/>
              <w:t xml:space="preserve">   1 point</w:t>
            </w:r>
          </w:p>
          <w:p w14:paraId="067CD0DB" w14:textId="0DCE3853" w:rsidR="003A43E2" w:rsidRPr="005C67E2" w:rsidRDefault="003A43E2" w:rsidP="00AD479B">
            <w:pPr>
              <w:pStyle w:val="CCTP-Tableau-Puce1"/>
              <w:tabs>
                <w:tab w:val="right" w:pos="2526"/>
              </w:tabs>
              <w:ind w:left="170" w:hanging="113"/>
              <w:rPr>
                <w:rFonts w:cs="Calibri"/>
                <w:sz w:val="22"/>
                <w:szCs w:val="22"/>
              </w:rPr>
            </w:pPr>
            <w:r w:rsidRPr="005C67E2">
              <w:rPr>
                <w:rFonts w:cs="Calibri"/>
                <w:sz w:val="22"/>
                <w:szCs w:val="22"/>
              </w:rPr>
              <w:t>2 à 5 phases</w:t>
            </w:r>
            <w:r w:rsidR="0022009A">
              <w:rPr>
                <w:rFonts w:cs="Calibri"/>
                <w:sz w:val="22"/>
                <w:szCs w:val="22"/>
              </w:rPr>
              <w:t> </w:t>
            </w:r>
            <w:r w:rsidRPr="005C67E2">
              <w:rPr>
                <w:rFonts w:cs="Calibri"/>
                <w:sz w:val="22"/>
                <w:szCs w:val="22"/>
              </w:rPr>
              <w:t xml:space="preserve">:       </w:t>
            </w:r>
            <w:r w:rsidRPr="005C67E2">
              <w:rPr>
                <w:rFonts w:cs="Calibri"/>
                <w:sz w:val="22"/>
                <w:szCs w:val="22"/>
              </w:rPr>
              <w:tab/>
              <w:t xml:space="preserve">    2 points</w:t>
            </w:r>
          </w:p>
          <w:p w14:paraId="7D65193A" w14:textId="3B538705" w:rsidR="003A43E2" w:rsidRPr="005C67E2" w:rsidRDefault="003A43E2" w:rsidP="00AD479B">
            <w:pPr>
              <w:pStyle w:val="CCTP-Tableau-Puce1"/>
              <w:tabs>
                <w:tab w:val="right" w:pos="2526"/>
              </w:tabs>
              <w:ind w:left="170" w:hanging="113"/>
              <w:rPr>
                <w:rFonts w:cs="Calibri"/>
                <w:b/>
                <w:sz w:val="22"/>
                <w:szCs w:val="22"/>
              </w:rPr>
            </w:pPr>
            <w:r w:rsidRPr="005C67E2">
              <w:rPr>
                <w:rFonts w:cs="Calibri"/>
                <w:sz w:val="22"/>
                <w:szCs w:val="22"/>
              </w:rPr>
              <w:t xml:space="preserve"> 6 à 10 phases</w:t>
            </w:r>
            <w:r w:rsidR="0022009A">
              <w:rPr>
                <w:rFonts w:cs="Calibri"/>
                <w:sz w:val="22"/>
                <w:szCs w:val="22"/>
              </w:rPr>
              <w:t> </w:t>
            </w:r>
            <w:r w:rsidRPr="005C67E2">
              <w:rPr>
                <w:rFonts w:cs="Calibri"/>
                <w:sz w:val="22"/>
                <w:szCs w:val="22"/>
              </w:rPr>
              <w:t xml:space="preserve">:   </w:t>
            </w:r>
            <w:r w:rsidRPr="005C67E2">
              <w:rPr>
                <w:rFonts w:cs="Calibri"/>
                <w:sz w:val="22"/>
                <w:szCs w:val="22"/>
              </w:rPr>
              <w:tab/>
              <w:t xml:space="preserve">     3 points</w:t>
            </w:r>
          </w:p>
        </w:tc>
        <w:tc>
          <w:tcPr>
            <w:tcW w:w="29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85C4B3" w14:textId="77777777" w:rsidR="003A43E2" w:rsidRPr="005C67E2" w:rsidRDefault="003A43E2" w:rsidP="00AD479B">
            <w:pPr>
              <w:pStyle w:val="CCTP-Tableau-Puce1"/>
              <w:tabs>
                <w:tab w:val="right" w:pos="2661"/>
              </w:tabs>
              <w:ind w:left="170" w:hanging="113"/>
              <w:rPr>
                <w:rFonts w:cs="Calibri"/>
                <w:sz w:val="22"/>
                <w:szCs w:val="22"/>
              </w:rPr>
            </w:pPr>
            <w:r w:rsidRPr="005C67E2">
              <w:rPr>
                <w:rFonts w:cs="Calibri"/>
                <w:sz w:val="22"/>
                <w:szCs w:val="22"/>
              </w:rPr>
              <w:t>1 à 2 ateliers</w:t>
            </w:r>
          </w:p>
          <w:p w14:paraId="68D7DFF7" w14:textId="0E6F8D82" w:rsidR="003A43E2" w:rsidRPr="005C67E2" w:rsidRDefault="003A43E2" w:rsidP="00AD479B">
            <w:pPr>
              <w:pStyle w:val="CCTP-Tableau-Puce1"/>
              <w:tabs>
                <w:tab w:val="right" w:pos="2661"/>
              </w:tabs>
              <w:ind w:left="170" w:hanging="113"/>
              <w:rPr>
                <w:rFonts w:cs="Calibri"/>
                <w:sz w:val="22"/>
                <w:szCs w:val="22"/>
              </w:rPr>
            </w:pPr>
            <w:r w:rsidRPr="005C67E2">
              <w:rPr>
                <w:rFonts w:cs="Calibri"/>
                <w:sz w:val="22"/>
                <w:szCs w:val="22"/>
              </w:rPr>
              <w:t>2 ateliers</w:t>
            </w:r>
            <w:r w:rsidR="0022009A">
              <w:rPr>
                <w:rFonts w:cs="Calibri"/>
                <w:sz w:val="22"/>
                <w:szCs w:val="22"/>
              </w:rPr>
              <w:t> </w:t>
            </w:r>
            <w:r w:rsidRPr="005C67E2">
              <w:rPr>
                <w:rFonts w:cs="Calibri"/>
                <w:sz w:val="22"/>
                <w:szCs w:val="22"/>
              </w:rPr>
              <w:t xml:space="preserve">:      </w:t>
            </w:r>
            <w:r w:rsidRPr="005C67E2">
              <w:rPr>
                <w:rFonts w:cs="Calibri"/>
                <w:sz w:val="22"/>
                <w:szCs w:val="22"/>
              </w:rPr>
              <w:tab/>
              <w:t xml:space="preserve">   1 point</w:t>
            </w:r>
          </w:p>
          <w:p w14:paraId="3CB7F7DF" w14:textId="68945AAA" w:rsidR="003A43E2" w:rsidRPr="005C67E2" w:rsidRDefault="003A43E2" w:rsidP="00AD479B">
            <w:pPr>
              <w:pStyle w:val="CCTP-Tableau-Puce1"/>
              <w:tabs>
                <w:tab w:val="right" w:pos="2661"/>
              </w:tabs>
              <w:ind w:left="170" w:hanging="113"/>
              <w:rPr>
                <w:rFonts w:cs="Calibri"/>
                <w:sz w:val="22"/>
                <w:szCs w:val="22"/>
              </w:rPr>
            </w:pPr>
            <w:r w:rsidRPr="005C67E2">
              <w:rPr>
                <w:rFonts w:cs="Calibri"/>
                <w:sz w:val="22"/>
                <w:szCs w:val="22"/>
              </w:rPr>
              <w:t>3 à 5 ateliers</w:t>
            </w:r>
            <w:r w:rsidR="0022009A">
              <w:rPr>
                <w:rFonts w:cs="Calibri"/>
                <w:sz w:val="22"/>
                <w:szCs w:val="22"/>
              </w:rPr>
              <w:t> </w:t>
            </w:r>
            <w:r w:rsidRPr="005C67E2">
              <w:rPr>
                <w:rFonts w:cs="Calibri"/>
                <w:sz w:val="22"/>
                <w:szCs w:val="22"/>
              </w:rPr>
              <w:t xml:space="preserve">:   </w:t>
            </w:r>
            <w:r w:rsidRPr="005C67E2">
              <w:rPr>
                <w:rFonts w:cs="Calibri"/>
                <w:sz w:val="22"/>
                <w:szCs w:val="22"/>
              </w:rPr>
              <w:tab/>
              <w:t xml:space="preserve">     2 points</w:t>
            </w:r>
          </w:p>
          <w:p w14:paraId="78AD0A7D" w14:textId="1E670C91" w:rsidR="003A43E2" w:rsidRPr="005C67E2" w:rsidRDefault="003A43E2" w:rsidP="00AD479B">
            <w:pPr>
              <w:pStyle w:val="CCTP-Tableau-Puce1"/>
              <w:tabs>
                <w:tab w:val="right" w:pos="2661"/>
              </w:tabs>
              <w:ind w:left="170" w:hanging="113"/>
              <w:rPr>
                <w:rFonts w:cs="Calibri"/>
                <w:b/>
                <w:sz w:val="22"/>
                <w:szCs w:val="22"/>
              </w:rPr>
            </w:pPr>
            <w:r w:rsidRPr="005C67E2">
              <w:rPr>
                <w:rFonts w:cs="Calibri"/>
                <w:sz w:val="22"/>
                <w:szCs w:val="22"/>
              </w:rPr>
              <w:t>6 à 10 ateliers</w:t>
            </w:r>
            <w:r w:rsidR="0022009A">
              <w:rPr>
                <w:rFonts w:cs="Calibri"/>
                <w:sz w:val="22"/>
                <w:szCs w:val="22"/>
              </w:rPr>
              <w:t> </w:t>
            </w:r>
            <w:r w:rsidRPr="005C67E2">
              <w:rPr>
                <w:rFonts w:cs="Calibri"/>
                <w:sz w:val="22"/>
                <w:szCs w:val="22"/>
              </w:rPr>
              <w:t xml:space="preserve">:   </w:t>
            </w:r>
            <w:r w:rsidRPr="005C67E2">
              <w:rPr>
                <w:rFonts w:cs="Calibri"/>
                <w:sz w:val="22"/>
                <w:szCs w:val="22"/>
              </w:rPr>
              <w:tab/>
              <w:t xml:space="preserve">   3 points</w:t>
            </w:r>
          </w:p>
        </w:tc>
        <w:tc>
          <w:tcPr>
            <w:tcW w:w="31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784D81" w14:textId="7259E439" w:rsidR="003A43E2" w:rsidRPr="005C67E2" w:rsidRDefault="003A43E2" w:rsidP="00AD479B">
            <w:pPr>
              <w:pStyle w:val="CCTP-Tableau-Puce1"/>
              <w:ind w:left="170" w:hanging="113"/>
              <w:rPr>
                <w:rFonts w:cs="Calibri"/>
                <w:sz w:val="22"/>
                <w:szCs w:val="22"/>
              </w:rPr>
            </w:pPr>
            <w:r w:rsidRPr="005C67E2">
              <w:rPr>
                <w:rFonts w:cs="Calibri"/>
                <w:sz w:val="22"/>
                <w:szCs w:val="22"/>
              </w:rPr>
              <w:t>1à 2 quartiers ou îlots</w:t>
            </w:r>
            <w:r w:rsidR="0022009A">
              <w:rPr>
                <w:rFonts w:cs="Calibri"/>
                <w:sz w:val="22"/>
                <w:szCs w:val="22"/>
              </w:rPr>
              <w:t> </w:t>
            </w:r>
            <w:r w:rsidRPr="005C67E2">
              <w:rPr>
                <w:rFonts w:cs="Calibri"/>
                <w:sz w:val="22"/>
                <w:szCs w:val="22"/>
              </w:rPr>
              <w:t xml:space="preserve">:  </w:t>
            </w:r>
            <w:r w:rsidRPr="005C67E2">
              <w:rPr>
                <w:rFonts w:cs="Calibri"/>
                <w:sz w:val="22"/>
                <w:szCs w:val="22"/>
              </w:rPr>
              <w:tab/>
              <w:t>2 points</w:t>
            </w:r>
          </w:p>
          <w:p w14:paraId="1F421D84" w14:textId="7D955ED5" w:rsidR="003A43E2" w:rsidRPr="005C67E2" w:rsidRDefault="003A43E2" w:rsidP="00AD479B">
            <w:pPr>
              <w:pStyle w:val="CCTP-Tableau-Puce1"/>
              <w:ind w:left="170" w:hanging="113"/>
              <w:rPr>
                <w:rFonts w:cs="Calibri"/>
                <w:sz w:val="22"/>
                <w:szCs w:val="22"/>
              </w:rPr>
            </w:pPr>
            <w:r w:rsidRPr="005C67E2">
              <w:rPr>
                <w:rFonts w:cs="Calibri"/>
                <w:sz w:val="22"/>
                <w:szCs w:val="22"/>
              </w:rPr>
              <w:t>3 à 5 quartiers ou îlots</w:t>
            </w:r>
            <w:r w:rsidR="0022009A">
              <w:rPr>
                <w:rFonts w:cs="Calibri"/>
                <w:sz w:val="22"/>
                <w:szCs w:val="22"/>
              </w:rPr>
              <w:t> </w:t>
            </w:r>
            <w:r w:rsidRPr="005C67E2">
              <w:rPr>
                <w:rFonts w:cs="Calibri"/>
                <w:sz w:val="22"/>
                <w:szCs w:val="22"/>
              </w:rPr>
              <w:t>:    3 points</w:t>
            </w:r>
          </w:p>
          <w:p w14:paraId="467307A7" w14:textId="66640298" w:rsidR="003A43E2" w:rsidRPr="005C67E2" w:rsidRDefault="003A43E2" w:rsidP="00AD479B">
            <w:pPr>
              <w:pStyle w:val="CCTP-Tableau-Puce1"/>
              <w:ind w:left="170" w:hanging="113"/>
              <w:rPr>
                <w:rFonts w:cs="Calibri"/>
                <w:sz w:val="22"/>
                <w:szCs w:val="22"/>
              </w:rPr>
            </w:pPr>
            <w:r w:rsidRPr="005C67E2">
              <w:rPr>
                <w:rFonts w:cs="Calibri"/>
                <w:sz w:val="22"/>
                <w:szCs w:val="22"/>
              </w:rPr>
              <w:t>6 à 7 quartiers ou îlots</w:t>
            </w:r>
            <w:r w:rsidR="0022009A">
              <w:rPr>
                <w:rFonts w:cs="Calibri"/>
                <w:sz w:val="22"/>
                <w:szCs w:val="22"/>
              </w:rPr>
              <w:t> </w:t>
            </w:r>
            <w:r w:rsidRPr="005C67E2">
              <w:rPr>
                <w:rFonts w:cs="Calibri"/>
                <w:sz w:val="22"/>
                <w:szCs w:val="22"/>
              </w:rPr>
              <w:t>:    4 points</w:t>
            </w:r>
          </w:p>
          <w:p w14:paraId="45F95C12" w14:textId="25C46CBE" w:rsidR="003A43E2" w:rsidRPr="005C67E2" w:rsidRDefault="003A43E2" w:rsidP="00AD479B">
            <w:pPr>
              <w:pStyle w:val="CCTP-Tableau-Puce1"/>
              <w:tabs>
                <w:tab w:val="right" w:pos="2862"/>
              </w:tabs>
              <w:ind w:left="170" w:hanging="113"/>
              <w:rPr>
                <w:rFonts w:cs="Calibri"/>
                <w:b/>
                <w:sz w:val="22"/>
                <w:szCs w:val="22"/>
              </w:rPr>
            </w:pPr>
            <w:r w:rsidRPr="005C67E2">
              <w:rPr>
                <w:rFonts w:cs="Calibri"/>
                <w:sz w:val="22"/>
                <w:szCs w:val="22"/>
              </w:rPr>
              <w:t>&gt;7 quartiers ou ilots</w:t>
            </w:r>
            <w:r w:rsidR="0022009A">
              <w:rPr>
                <w:rFonts w:cs="Calibri"/>
                <w:sz w:val="22"/>
                <w:szCs w:val="22"/>
              </w:rPr>
              <w:t> </w:t>
            </w:r>
            <w:r w:rsidRPr="005C67E2">
              <w:rPr>
                <w:rFonts w:cs="Calibri"/>
                <w:sz w:val="22"/>
                <w:szCs w:val="22"/>
              </w:rPr>
              <w:t>:        5 points</w:t>
            </w:r>
          </w:p>
        </w:tc>
      </w:tr>
      <w:tr w:rsidR="003A43E2" w:rsidRPr="005C67E2" w14:paraId="1CC75B5F" w14:textId="77777777" w:rsidTr="00AD479B">
        <w:trPr>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E5DBA77" w14:textId="7B8C8199" w:rsidR="003A43E2" w:rsidRPr="005C67E2" w:rsidRDefault="003A43E2" w:rsidP="00AD479B">
            <w:pPr>
              <w:spacing w:before="60" w:after="60"/>
              <w:rPr>
                <w:rFonts w:ascii="Calibri" w:hAnsi="Calibri" w:cs="Calibri"/>
                <w:b/>
              </w:rPr>
            </w:pPr>
            <w:r w:rsidRPr="005C67E2">
              <w:rPr>
                <w:rFonts w:ascii="Calibri" w:hAnsi="Calibri" w:cs="Calibri"/>
                <w:b/>
                <w:u w:val="single"/>
              </w:rPr>
              <w:t>B/ Décomposition de l’unité d’œuvre</w:t>
            </w:r>
            <w:r w:rsidR="0022009A">
              <w:rPr>
                <w:rFonts w:ascii="Calibri" w:hAnsi="Calibri" w:cs="Calibri"/>
                <w:b/>
              </w:rPr>
              <w:t> </w:t>
            </w:r>
            <w:r w:rsidRPr="005C67E2">
              <w:rPr>
                <w:rFonts w:ascii="Calibri" w:hAnsi="Calibri" w:cs="Calibri"/>
                <w:b/>
              </w:rPr>
              <w:t>:</w:t>
            </w:r>
          </w:p>
        </w:tc>
      </w:tr>
      <w:tr w:rsidR="003A43E2" w:rsidRPr="005C67E2" w14:paraId="428E9751" w14:textId="77777777" w:rsidTr="00AD479B">
        <w:trPr>
          <w:trHeight w:val="567"/>
          <w:jc w:val="center"/>
        </w:trPr>
        <w:tc>
          <w:tcPr>
            <w:tcW w:w="293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0913F8" w14:textId="77777777" w:rsidR="003A43E2" w:rsidRPr="005C67E2" w:rsidRDefault="003A43E2" w:rsidP="00AD479B">
            <w:pPr>
              <w:jc w:val="center"/>
              <w:rPr>
                <w:rFonts w:ascii="Calibri" w:hAnsi="Calibri" w:cs="Calibri"/>
                <w:b/>
              </w:rPr>
            </w:pPr>
            <w:r w:rsidRPr="005C67E2">
              <w:rPr>
                <w:rFonts w:ascii="Calibri" w:hAnsi="Calibri" w:cs="Calibri"/>
                <w:b/>
              </w:rPr>
              <w:t>Niveau de complexité</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24FDD5F" w14:textId="77777777" w:rsidR="003A43E2" w:rsidRPr="005C67E2" w:rsidRDefault="003A43E2" w:rsidP="00AD479B">
            <w:pPr>
              <w:jc w:val="center"/>
              <w:rPr>
                <w:rFonts w:ascii="Calibri" w:hAnsi="Calibri" w:cs="Calibri"/>
                <w:b/>
              </w:rPr>
            </w:pPr>
            <w:r w:rsidRPr="005C67E2">
              <w:rPr>
                <w:rFonts w:ascii="Calibri" w:hAnsi="Calibri" w:cs="Calibri"/>
                <w:b/>
              </w:rPr>
              <w:t>Charges estimées J/H</w:t>
            </w:r>
          </w:p>
        </w:tc>
        <w:tc>
          <w:tcPr>
            <w:tcW w:w="31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EC5BE7" w14:textId="77777777" w:rsidR="003A43E2" w:rsidRPr="005C67E2" w:rsidRDefault="003A43E2" w:rsidP="00AD479B">
            <w:pPr>
              <w:jc w:val="center"/>
              <w:rPr>
                <w:rFonts w:ascii="Calibri" w:hAnsi="Calibri" w:cs="Calibri"/>
                <w:b/>
              </w:rPr>
            </w:pPr>
            <w:r w:rsidRPr="005C67E2">
              <w:rPr>
                <w:rFonts w:ascii="Calibri" w:hAnsi="Calibri" w:cs="Calibri"/>
                <w:b/>
              </w:rPr>
              <w:t>Référence de la tranche technique</w:t>
            </w:r>
          </w:p>
        </w:tc>
      </w:tr>
      <w:tr w:rsidR="003A43E2" w:rsidRPr="005C67E2" w14:paraId="4A0F44D3" w14:textId="77777777" w:rsidTr="00AD479B">
        <w:trPr>
          <w:trHeight w:val="1245"/>
          <w:jc w:val="center"/>
        </w:trPr>
        <w:tc>
          <w:tcPr>
            <w:tcW w:w="293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4FD591" w14:textId="5854BCD9" w:rsidR="003A43E2" w:rsidRPr="005C67E2" w:rsidRDefault="003A43E2" w:rsidP="00AD479B">
            <w:pPr>
              <w:pStyle w:val="CCTP-Tableau-Puce1"/>
              <w:ind w:left="170" w:hanging="113"/>
              <w:rPr>
                <w:rFonts w:cs="Calibri"/>
                <w:sz w:val="22"/>
                <w:szCs w:val="22"/>
              </w:rPr>
            </w:pPr>
            <w:r w:rsidRPr="005C67E2">
              <w:rPr>
                <w:rFonts w:cs="Calibri"/>
                <w:sz w:val="22"/>
                <w:szCs w:val="22"/>
              </w:rPr>
              <w:t xml:space="preserve"> « N1 </w:t>
            </w:r>
            <w:r w:rsidR="0022009A">
              <w:rPr>
                <w:rFonts w:cs="Calibri"/>
                <w:sz w:val="22"/>
                <w:szCs w:val="22"/>
              </w:rPr>
              <w:t>« </w:t>
            </w:r>
            <w:r w:rsidRPr="005C67E2">
              <w:rPr>
                <w:rFonts w:cs="Calibri"/>
                <w:sz w:val="22"/>
                <w:szCs w:val="22"/>
              </w:rPr>
              <w:t xml:space="preserve"> (4 à 5 points)</w:t>
            </w:r>
          </w:p>
          <w:p w14:paraId="58C0FF08" w14:textId="45DDAAD2" w:rsidR="003A43E2" w:rsidRPr="005C67E2" w:rsidRDefault="003A43E2" w:rsidP="00AD479B">
            <w:pPr>
              <w:pStyle w:val="CCTP-Tableau-Puce1"/>
              <w:ind w:left="170" w:hanging="113"/>
              <w:rPr>
                <w:rFonts w:cs="Calibri"/>
                <w:sz w:val="22"/>
                <w:szCs w:val="22"/>
              </w:rPr>
            </w:pPr>
            <w:r w:rsidRPr="005C67E2">
              <w:rPr>
                <w:rFonts w:cs="Calibri"/>
                <w:sz w:val="22"/>
                <w:szCs w:val="22"/>
              </w:rPr>
              <w:t xml:space="preserve"> « N2 </w:t>
            </w:r>
            <w:r w:rsidR="0022009A">
              <w:rPr>
                <w:rFonts w:cs="Calibri"/>
                <w:sz w:val="22"/>
                <w:szCs w:val="22"/>
              </w:rPr>
              <w:t>« </w:t>
            </w:r>
            <w:r w:rsidRPr="005C67E2">
              <w:rPr>
                <w:rFonts w:cs="Calibri"/>
                <w:sz w:val="22"/>
                <w:szCs w:val="22"/>
              </w:rPr>
              <w:t xml:space="preserve"> (6 à 7 points)</w:t>
            </w:r>
          </w:p>
          <w:p w14:paraId="7F04AA59" w14:textId="63EF19E5" w:rsidR="003A43E2" w:rsidRPr="005C67E2" w:rsidRDefault="003A43E2" w:rsidP="00AD479B">
            <w:pPr>
              <w:pStyle w:val="CCTP-Tableau-Puce1"/>
              <w:ind w:left="170" w:hanging="113"/>
              <w:rPr>
                <w:rFonts w:cs="Calibri"/>
                <w:sz w:val="22"/>
                <w:szCs w:val="22"/>
              </w:rPr>
            </w:pPr>
            <w:r w:rsidRPr="005C67E2">
              <w:rPr>
                <w:rFonts w:cs="Calibri"/>
                <w:sz w:val="22"/>
                <w:szCs w:val="22"/>
              </w:rPr>
              <w:t xml:space="preserve"> « N3 </w:t>
            </w:r>
            <w:r w:rsidR="0022009A">
              <w:rPr>
                <w:rFonts w:cs="Calibri"/>
                <w:sz w:val="22"/>
                <w:szCs w:val="22"/>
              </w:rPr>
              <w:t>« </w:t>
            </w:r>
            <w:r w:rsidRPr="005C67E2">
              <w:rPr>
                <w:rFonts w:cs="Calibri"/>
                <w:sz w:val="22"/>
                <w:szCs w:val="22"/>
              </w:rPr>
              <w:t xml:space="preserve"> (8 à 9 pts)</w:t>
            </w:r>
          </w:p>
          <w:p w14:paraId="71080D5E" w14:textId="66C15DB3" w:rsidR="003A43E2" w:rsidRPr="005C67E2" w:rsidRDefault="003A43E2" w:rsidP="00AD479B">
            <w:pPr>
              <w:pStyle w:val="CCTP-Tableau-Puce1"/>
              <w:ind w:left="170" w:hanging="113"/>
              <w:rPr>
                <w:rFonts w:cs="Calibri"/>
                <w:sz w:val="22"/>
                <w:szCs w:val="22"/>
              </w:rPr>
            </w:pPr>
            <w:r w:rsidRPr="005C67E2">
              <w:rPr>
                <w:rFonts w:cs="Calibri"/>
                <w:sz w:val="22"/>
                <w:szCs w:val="22"/>
              </w:rPr>
              <w:t xml:space="preserve"> « N4 </w:t>
            </w:r>
            <w:r w:rsidR="0022009A">
              <w:rPr>
                <w:rFonts w:cs="Calibri"/>
                <w:sz w:val="22"/>
                <w:szCs w:val="22"/>
              </w:rPr>
              <w:t>« </w:t>
            </w:r>
            <w:r w:rsidRPr="005C67E2">
              <w:rPr>
                <w:rFonts w:cs="Calibri"/>
                <w:sz w:val="22"/>
                <w:szCs w:val="22"/>
              </w:rPr>
              <w:t xml:space="preserve"> (10 à 11 pts)</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CF5C4DC" w14:textId="77777777" w:rsidR="003A43E2" w:rsidRPr="005C67E2" w:rsidRDefault="003A43E2" w:rsidP="00AD479B">
            <w:pPr>
              <w:pStyle w:val="CCTP-Tableau-Puce1"/>
              <w:ind w:left="170" w:hanging="113"/>
              <w:jc w:val="center"/>
              <w:rPr>
                <w:rFonts w:cs="Calibri"/>
                <w:sz w:val="22"/>
                <w:szCs w:val="22"/>
              </w:rPr>
            </w:pPr>
            <w:r w:rsidRPr="005C67E2">
              <w:rPr>
                <w:rFonts w:cs="Calibri"/>
                <w:sz w:val="22"/>
                <w:szCs w:val="22"/>
              </w:rPr>
              <w:t>5 jours</w:t>
            </w:r>
          </w:p>
          <w:p w14:paraId="5B8E138C" w14:textId="77777777" w:rsidR="003A43E2" w:rsidRPr="005C67E2" w:rsidRDefault="003A43E2" w:rsidP="00AD479B">
            <w:pPr>
              <w:pStyle w:val="CCTP-Tableau-Puce1"/>
              <w:ind w:left="170" w:hanging="113"/>
              <w:jc w:val="center"/>
              <w:rPr>
                <w:rFonts w:cs="Calibri"/>
                <w:sz w:val="22"/>
                <w:szCs w:val="22"/>
              </w:rPr>
            </w:pPr>
            <w:r w:rsidRPr="005C67E2">
              <w:rPr>
                <w:rFonts w:cs="Calibri"/>
                <w:sz w:val="22"/>
                <w:szCs w:val="22"/>
              </w:rPr>
              <w:t>10 jours</w:t>
            </w:r>
          </w:p>
          <w:p w14:paraId="7490C3B6" w14:textId="77777777" w:rsidR="003A43E2" w:rsidRPr="005C67E2" w:rsidRDefault="003A43E2" w:rsidP="00AD479B">
            <w:pPr>
              <w:pStyle w:val="CCTP-Tableau-Puce1"/>
              <w:ind w:left="170" w:hanging="113"/>
              <w:jc w:val="center"/>
              <w:rPr>
                <w:rFonts w:cs="Calibri"/>
                <w:sz w:val="22"/>
                <w:szCs w:val="22"/>
              </w:rPr>
            </w:pPr>
            <w:r w:rsidRPr="005C67E2">
              <w:rPr>
                <w:rFonts w:cs="Calibri"/>
                <w:sz w:val="22"/>
                <w:szCs w:val="22"/>
              </w:rPr>
              <w:t>15 jours</w:t>
            </w:r>
          </w:p>
          <w:p w14:paraId="70B125DC" w14:textId="77777777" w:rsidR="003A43E2" w:rsidRPr="005C67E2" w:rsidRDefault="003A43E2" w:rsidP="00AD479B">
            <w:pPr>
              <w:pStyle w:val="CCTP-Tableau-Puce1"/>
              <w:ind w:left="170" w:hanging="113"/>
              <w:jc w:val="center"/>
              <w:rPr>
                <w:rFonts w:cs="Calibri"/>
                <w:b/>
                <w:sz w:val="22"/>
                <w:szCs w:val="22"/>
              </w:rPr>
            </w:pPr>
            <w:r w:rsidRPr="005C67E2">
              <w:rPr>
                <w:rFonts w:cs="Calibri"/>
                <w:sz w:val="22"/>
                <w:szCs w:val="22"/>
              </w:rPr>
              <w:t xml:space="preserve">20 jours </w:t>
            </w:r>
          </w:p>
        </w:tc>
        <w:tc>
          <w:tcPr>
            <w:tcW w:w="31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0655CB" w14:textId="77777777" w:rsidR="003A43E2" w:rsidRPr="005C67E2" w:rsidRDefault="003A43E2" w:rsidP="00AD479B">
            <w:pPr>
              <w:pStyle w:val="CCTP-Tableau-Puce1"/>
              <w:ind w:left="170" w:hanging="113"/>
              <w:rPr>
                <w:rFonts w:cs="Calibri"/>
                <w:sz w:val="22"/>
                <w:szCs w:val="22"/>
              </w:rPr>
            </w:pPr>
            <w:r w:rsidRPr="005C67E2">
              <w:rPr>
                <w:rFonts w:cs="Calibri"/>
                <w:sz w:val="22"/>
                <w:szCs w:val="22"/>
              </w:rPr>
              <w:t>Réf = UO_PR_RD_1</w:t>
            </w:r>
          </w:p>
          <w:p w14:paraId="291623BD" w14:textId="77777777" w:rsidR="003A43E2" w:rsidRPr="005C67E2" w:rsidRDefault="003A43E2" w:rsidP="00AD479B">
            <w:pPr>
              <w:pStyle w:val="CCTP-Tableau-Puce1"/>
              <w:ind w:left="170" w:hanging="113"/>
              <w:rPr>
                <w:rFonts w:cs="Calibri"/>
                <w:sz w:val="22"/>
                <w:szCs w:val="22"/>
              </w:rPr>
            </w:pPr>
            <w:r w:rsidRPr="005C67E2">
              <w:rPr>
                <w:rFonts w:cs="Calibri"/>
                <w:sz w:val="22"/>
                <w:szCs w:val="22"/>
              </w:rPr>
              <w:t>Réf = UO_PR_RD_2</w:t>
            </w:r>
          </w:p>
          <w:p w14:paraId="5165DF14" w14:textId="77777777" w:rsidR="003A43E2" w:rsidRPr="005C67E2" w:rsidRDefault="003A43E2" w:rsidP="00AD479B">
            <w:pPr>
              <w:pStyle w:val="CCTP-Tableau-Puce1"/>
              <w:ind w:left="170" w:hanging="113"/>
              <w:rPr>
                <w:rFonts w:cs="Calibri"/>
                <w:sz w:val="22"/>
                <w:szCs w:val="22"/>
              </w:rPr>
            </w:pPr>
            <w:r w:rsidRPr="005C67E2">
              <w:rPr>
                <w:rFonts w:cs="Calibri"/>
                <w:sz w:val="22"/>
                <w:szCs w:val="22"/>
              </w:rPr>
              <w:t>Réf = UO_PR_RD_3</w:t>
            </w:r>
          </w:p>
          <w:p w14:paraId="4C2BDECD" w14:textId="77777777" w:rsidR="003A43E2" w:rsidRPr="005C67E2" w:rsidRDefault="003A43E2" w:rsidP="00AD479B">
            <w:pPr>
              <w:pStyle w:val="CCTP-Tableau-Puce1"/>
              <w:ind w:left="170" w:hanging="113"/>
              <w:rPr>
                <w:rFonts w:cs="Calibri"/>
                <w:b/>
                <w:sz w:val="22"/>
                <w:szCs w:val="22"/>
                <w:u w:val="single"/>
              </w:rPr>
            </w:pPr>
            <w:r w:rsidRPr="005C67E2">
              <w:rPr>
                <w:rFonts w:cs="Calibri"/>
                <w:sz w:val="22"/>
                <w:szCs w:val="22"/>
              </w:rPr>
              <w:t>Réf = UO_PR_RD_4</w:t>
            </w:r>
          </w:p>
        </w:tc>
      </w:tr>
    </w:tbl>
    <w:p w14:paraId="46D03123" w14:textId="77777777" w:rsidR="003A43E2" w:rsidRDefault="003A43E2" w:rsidP="003A43E2"/>
    <w:p w14:paraId="182CCEE3" w14:textId="2F76EB24" w:rsidR="00D06B71" w:rsidRDefault="006844AA">
      <w:pPr>
        <w:pStyle w:val="Titre5"/>
      </w:pPr>
      <w:r>
        <w:t>Assistance à la réalisation d’une étude d’opportunité</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4"/>
        <w:gridCol w:w="110"/>
        <w:gridCol w:w="2926"/>
        <w:gridCol w:w="111"/>
        <w:gridCol w:w="140"/>
        <w:gridCol w:w="2971"/>
      </w:tblGrid>
      <w:tr w:rsidR="001F52B3" w:rsidRPr="00A264A0" w14:paraId="063C1B07" w14:textId="77777777" w:rsidTr="3A2B3EA9">
        <w:trPr>
          <w:jc w:val="center"/>
        </w:trPr>
        <w:tc>
          <w:tcPr>
            <w:tcW w:w="6091" w:type="dxa"/>
            <w:gridSpan w:val="5"/>
            <w:shd w:val="clear" w:color="auto" w:fill="auto"/>
            <w:vAlign w:val="center"/>
          </w:tcPr>
          <w:p w14:paraId="634395BA" w14:textId="1142F94B" w:rsidR="001F52B3" w:rsidRPr="00A264A0" w:rsidRDefault="001F52B3">
            <w:pPr>
              <w:jc w:val="left"/>
            </w:pPr>
            <w:r w:rsidRPr="00A264A0">
              <w:t xml:space="preserve">Assistance à </w:t>
            </w:r>
            <w:r w:rsidR="00E07549">
              <w:t>la réalisation d’une étude d’opportunité</w:t>
            </w:r>
          </w:p>
        </w:tc>
        <w:tc>
          <w:tcPr>
            <w:tcW w:w="2971" w:type="dxa"/>
            <w:shd w:val="clear" w:color="auto" w:fill="auto"/>
            <w:vAlign w:val="center"/>
          </w:tcPr>
          <w:p w14:paraId="32D3E670" w14:textId="372CC3B8" w:rsidR="001F52B3" w:rsidRPr="00A264A0" w:rsidRDefault="001F52B3">
            <w:r w:rsidRPr="00A264A0">
              <w:t>UO_PR</w:t>
            </w:r>
            <w:r w:rsidR="00025E7D">
              <w:t>_</w:t>
            </w:r>
            <w:r w:rsidR="00E07549">
              <w:t>OPP</w:t>
            </w:r>
          </w:p>
        </w:tc>
      </w:tr>
      <w:tr w:rsidR="001F52B3" w:rsidRPr="00A264A0" w14:paraId="0A9A6523" w14:textId="77777777" w:rsidTr="3A2B3EA9">
        <w:trPr>
          <w:jc w:val="center"/>
        </w:trPr>
        <w:tc>
          <w:tcPr>
            <w:tcW w:w="9062" w:type="dxa"/>
            <w:gridSpan w:val="6"/>
            <w:shd w:val="clear" w:color="auto" w:fill="auto"/>
            <w:vAlign w:val="center"/>
          </w:tcPr>
          <w:p w14:paraId="3EB223D8" w14:textId="4E2763F6" w:rsidR="007348A0" w:rsidRPr="00576DC1" w:rsidRDefault="00596975" w:rsidP="007348A0">
            <w:r w:rsidRPr="00576DC1">
              <w:t xml:space="preserve">La phase d’étude d’opportunité </w:t>
            </w:r>
            <w:r w:rsidR="00450484" w:rsidRPr="00576DC1">
              <w:t>a</w:t>
            </w:r>
            <w:r w:rsidRPr="00576DC1">
              <w:t xml:space="preserve"> pour objecti</w:t>
            </w:r>
            <w:r w:rsidR="00EF474E" w:rsidRPr="00576DC1">
              <w:t>f</w:t>
            </w:r>
            <w:r w:rsidRPr="00576DC1">
              <w:t xml:space="preserve"> d’évaluer </w:t>
            </w:r>
            <w:r w:rsidR="007348A0" w:rsidRPr="00576DC1">
              <w:t>la pertinence</w:t>
            </w:r>
            <w:r w:rsidR="00BB1943" w:rsidRPr="00576DC1">
              <w:t xml:space="preserve">, </w:t>
            </w:r>
            <w:r w:rsidR="007348A0" w:rsidRPr="00576DC1">
              <w:t>la viabilité</w:t>
            </w:r>
            <w:r w:rsidR="00BB1943" w:rsidRPr="00576DC1">
              <w:t>, les impacts et la valeur ajoutée métier</w:t>
            </w:r>
            <w:r w:rsidR="00167D31" w:rsidRPr="00576DC1">
              <w:t xml:space="preserve"> </w:t>
            </w:r>
            <w:r w:rsidR="007348A0" w:rsidRPr="00576DC1">
              <w:t>d’une idée d</w:t>
            </w:r>
            <w:r w:rsidR="0022009A" w:rsidRPr="00576DC1">
              <w:t>’</w:t>
            </w:r>
            <w:r w:rsidR="007348A0" w:rsidRPr="00576DC1">
              <w:t>amélioration ou d</w:t>
            </w:r>
            <w:r w:rsidR="0022009A" w:rsidRPr="00576DC1">
              <w:t>’</w:t>
            </w:r>
            <w:r w:rsidR="007348A0" w:rsidRPr="00576DC1">
              <w:t xml:space="preserve">évolution </w:t>
            </w:r>
            <w:r w:rsidRPr="00576DC1">
              <w:t>d’un produit du SIRH.</w:t>
            </w:r>
          </w:p>
          <w:p w14:paraId="0CACCE50" w14:textId="53E6B76E" w:rsidR="007348A0" w:rsidRPr="00576DC1" w:rsidRDefault="00596975" w:rsidP="007348A0">
            <w:r w:rsidRPr="00576DC1">
              <w:t>Elle doit permettre</w:t>
            </w:r>
            <w:r w:rsidR="001E31AF" w:rsidRPr="00576DC1">
              <w:t xml:space="preserve"> d’en p</w:t>
            </w:r>
            <w:r w:rsidR="007348A0" w:rsidRPr="00576DC1">
              <w:t>réciser le périmètre, les objectifs</w:t>
            </w:r>
            <w:r w:rsidR="001E31AF" w:rsidRPr="00576DC1">
              <w:t xml:space="preserve"> et </w:t>
            </w:r>
            <w:r w:rsidR="007348A0" w:rsidRPr="00576DC1">
              <w:t>enjeux</w:t>
            </w:r>
            <w:r w:rsidR="0022009A" w:rsidRPr="00576DC1">
              <w:t> </w:t>
            </w:r>
            <w:r w:rsidR="001E31AF" w:rsidRPr="00576DC1">
              <w:t>et l</w:t>
            </w:r>
            <w:r w:rsidR="007348A0" w:rsidRPr="00576DC1">
              <w:t>ever les éventuelles contradictions et ambigüités</w:t>
            </w:r>
            <w:r w:rsidR="0022009A" w:rsidRPr="00576DC1">
              <w:t> </w:t>
            </w:r>
            <w:r w:rsidR="00E540A6" w:rsidRPr="00576DC1">
              <w:t>(</w:t>
            </w:r>
            <w:r w:rsidR="001E31AF" w:rsidRPr="00576DC1">
              <w:t>pour que l</w:t>
            </w:r>
            <w:r w:rsidR="007D5126" w:rsidRPr="00576DC1">
              <w:t>’inscription du projet dans la stratégie de la DSI soit confirmée</w:t>
            </w:r>
            <w:r w:rsidR="00E540A6" w:rsidRPr="00576DC1">
              <w:t>) au travers</w:t>
            </w:r>
            <w:r w:rsidR="00167D31" w:rsidRPr="00576DC1">
              <w:t xml:space="preserve"> de différents scénarii de mise en </w:t>
            </w:r>
            <w:r w:rsidR="009E3175" w:rsidRPr="00576DC1">
              <w:t>œuvre</w:t>
            </w:r>
            <w:r w:rsidR="00167D31" w:rsidRPr="00576DC1">
              <w:t xml:space="preserve">, </w:t>
            </w:r>
            <w:r w:rsidR="007E391A" w:rsidRPr="00576DC1">
              <w:t xml:space="preserve">au travers d’une </w:t>
            </w:r>
            <w:r w:rsidR="00167D31" w:rsidRPr="00576DC1">
              <w:t xml:space="preserve">évaluation des grandes masses financières et </w:t>
            </w:r>
            <w:r w:rsidR="007E391A" w:rsidRPr="00576DC1">
              <w:t>d’une</w:t>
            </w:r>
            <w:r w:rsidR="00167D31" w:rsidRPr="00576DC1">
              <w:t xml:space="preserve"> première approche des solutions techniques</w:t>
            </w:r>
            <w:r w:rsidR="007E391A" w:rsidRPr="00576DC1">
              <w:t>.</w:t>
            </w:r>
          </w:p>
          <w:p w14:paraId="7B402B65" w14:textId="5DD544D1" w:rsidR="0049501C" w:rsidRPr="00576DC1" w:rsidRDefault="0049501C" w:rsidP="007348A0">
            <w:r w:rsidRPr="00576DC1">
              <w:t>Dotée de cette étude, la direction projet doit pouvoir être en mesure de déterminer si la mise en œuvre de l’idée d’amélioration ou d’évolution initiale présente un intérêt suffisant</w:t>
            </w:r>
            <w:r w:rsidR="004B4419" w:rsidRPr="00576DC1">
              <w:t xml:space="preserve"> et </w:t>
            </w:r>
            <w:r w:rsidRPr="00576DC1">
              <w:t>définir le scénario de mise en oeuvre à privilégier.</w:t>
            </w:r>
          </w:p>
          <w:p w14:paraId="61B29B3F" w14:textId="4CF4B5F0" w:rsidR="001F52B3" w:rsidRPr="00576DC1" w:rsidRDefault="00CD0744" w:rsidP="007348A0">
            <w:r w:rsidRPr="00576DC1">
              <w:t>Les activités attendues au titre de cette unité d’œuvre</w:t>
            </w:r>
            <w:r w:rsidR="001F52B3" w:rsidRPr="00576DC1">
              <w:t xml:space="preserve"> sont les suivantes :</w:t>
            </w:r>
          </w:p>
          <w:p w14:paraId="08EE4F2F" w14:textId="77777777" w:rsidR="007C00F7" w:rsidRPr="00576DC1" w:rsidRDefault="009969F0">
            <w:pPr>
              <w:numPr>
                <w:ilvl w:val="0"/>
                <w:numId w:val="41"/>
              </w:numPr>
              <w:spacing w:before="0" w:after="0" w:line="240" w:lineRule="auto"/>
              <w:rPr>
                <w:rFonts w:ascii="Calibri" w:hAnsi="Calibri" w:cs="Calibri"/>
              </w:rPr>
            </w:pPr>
            <w:r w:rsidRPr="00576DC1">
              <w:rPr>
                <w:rFonts w:ascii="Calibri" w:hAnsi="Calibri" w:cs="Calibri"/>
              </w:rPr>
              <w:t>Cadrage de l’étude</w:t>
            </w:r>
            <w:r w:rsidR="007C00F7" w:rsidRPr="00576DC1">
              <w:rPr>
                <w:rFonts w:ascii="Calibri" w:hAnsi="Calibri" w:cs="Calibri"/>
              </w:rPr>
              <w:t xml:space="preserve"> : </w:t>
            </w:r>
          </w:p>
          <w:p w14:paraId="3E8A8C1E" w14:textId="552E14E5" w:rsidR="001F52B3" w:rsidRPr="00576DC1" w:rsidRDefault="00C35BB8">
            <w:pPr>
              <w:numPr>
                <w:ilvl w:val="1"/>
                <w:numId w:val="41"/>
              </w:numPr>
              <w:spacing w:before="0" w:after="0" w:line="240" w:lineRule="auto"/>
              <w:rPr>
                <w:rFonts w:ascii="Calibri" w:hAnsi="Calibri" w:cs="Calibri"/>
              </w:rPr>
            </w:pPr>
            <w:r w:rsidRPr="00576DC1">
              <w:rPr>
                <w:rFonts w:ascii="Calibri" w:hAnsi="Calibri" w:cs="Calibri"/>
              </w:rPr>
              <w:t>E</w:t>
            </w:r>
            <w:r w:rsidR="007C00F7" w:rsidRPr="00576DC1">
              <w:rPr>
                <w:rFonts w:ascii="Calibri" w:hAnsi="Calibri" w:cs="Calibri"/>
              </w:rPr>
              <w:t>xposé des besoins et attentes de la CNAF</w:t>
            </w:r>
            <w:r w:rsidR="00367CA3" w:rsidRPr="00576DC1">
              <w:rPr>
                <w:rFonts w:ascii="Calibri" w:hAnsi="Calibri" w:cs="Calibri"/>
              </w:rPr>
              <w:t> ;</w:t>
            </w:r>
          </w:p>
          <w:p w14:paraId="3831B0DE" w14:textId="6AE47D01" w:rsidR="00C35BB8" w:rsidRPr="00576DC1" w:rsidRDefault="00C35BB8">
            <w:pPr>
              <w:numPr>
                <w:ilvl w:val="1"/>
                <w:numId w:val="41"/>
              </w:numPr>
              <w:spacing w:before="0" w:after="0" w:line="240" w:lineRule="auto"/>
              <w:rPr>
                <w:rFonts w:ascii="Calibri" w:hAnsi="Calibri" w:cs="Calibri"/>
              </w:rPr>
            </w:pPr>
            <w:r w:rsidRPr="00576DC1">
              <w:rPr>
                <w:rFonts w:ascii="Calibri" w:hAnsi="Calibri" w:cs="Calibri"/>
              </w:rPr>
              <w:t>Prise de connaissance par le titulaire de l’environnement</w:t>
            </w:r>
            <w:r w:rsidR="00367CA3" w:rsidRPr="00576DC1">
              <w:rPr>
                <w:rFonts w:ascii="Calibri" w:hAnsi="Calibri" w:cs="Calibri"/>
              </w:rPr>
              <w:t xml:space="preserve"> du projet, des objectifs, du périmètre de l’étude ;</w:t>
            </w:r>
          </w:p>
          <w:p w14:paraId="345B0DAE" w14:textId="2E276A4B" w:rsidR="00367CA3" w:rsidRPr="00576DC1" w:rsidRDefault="046FEE02">
            <w:pPr>
              <w:numPr>
                <w:ilvl w:val="1"/>
                <w:numId w:val="41"/>
              </w:numPr>
              <w:spacing w:before="0" w:after="0" w:line="240" w:lineRule="auto"/>
              <w:rPr>
                <w:rFonts w:ascii="Calibri" w:hAnsi="Calibri" w:cs="Calibri"/>
              </w:rPr>
            </w:pPr>
            <w:r w:rsidRPr="3A2B3EA9">
              <w:rPr>
                <w:rFonts w:ascii="Calibri" w:hAnsi="Calibri" w:cs="Calibri"/>
              </w:rPr>
              <w:t>Partage de la démarche de réalisation de l’étude et du contenu des livrables.</w:t>
            </w:r>
          </w:p>
          <w:p w14:paraId="3681F9A6" w14:textId="21379532" w:rsidR="007C00F7" w:rsidRPr="00576DC1" w:rsidRDefault="007C00F7">
            <w:pPr>
              <w:numPr>
                <w:ilvl w:val="0"/>
                <w:numId w:val="41"/>
              </w:numPr>
              <w:spacing w:before="0" w:after="0" w:line="240" w:lineRule="auto"/>
              <w:rPr>
                <w:rFonts w:ascii="Calibri" w:hAnsi="Calibri" w:cs="Calibri"/>
              </w:rPr>
            </w:pPr>
            <w:r w:rsidRPr="00576DC1">
              <w:rPr>
                <w:rFonts w:ascii="Calibri" w:hAnsi="Calibri" w:cs="Calibri"/>
              </w:rPr>
              <w:t>Analyse de l’existant</w:t>
            </w:r>
            <w:r w:rsidR="00407C66" w:rsidRPr="00576DC1">
              <w:rPr>
                <w:rFonts w:ascii="Calibri" w:hAnsi="Calibri" w:cs="Calibri"/>
              </w:rPr>
              <w:t> :</w:t>
            </w:r>
          </w:p>
          <w:p w14:paraId="6C6363DF" w14:textId="7FE9493C" w:rsidR="00407C66" w:rsidRPr="00576DC1" w:rsidRDefault="00E846C8">
            <w:pPr>
              <w:numPr>
                <w:ilvl w:val="1"/>
                <w:numId w:val="41"/>
              </w:numPr>
              <w:spacing w:before="0" w:after="0" w:line="240" w:lineRule="auto"/>
              <w:rPr>
                <w:rFonts w:ascii="Calibri" w:hAnsi="Calibri" w:cs="Calibri"/>
              </w:rPr>
            </w:pPr>
            <w:r w:rsidRPr="00576DC1">
              <w:rPr>
                <w:rFonts w:ascii="Calibri" w:hAnsi="Calibri" w:cs="Calibri"/>
              </w:rPr>
              <w:t>Organisation, processus et autres projets concernés par l’idée d’amélioration ou d’évolution faisant l’objet de l’étude</w:t>
            </w:r>
            <w:r w:rsidR="003422E7" w:rsidRPr="00576DC1">
              <w:rPr>
                <w:rFonts w:ascii="Calibri" w:hAnsi="Calibri" w:cs="Calibri"/>
              </w:rPr>
              <w:t> ;</w:t>
            </w:r>
          </w:p>
          <w:p w14:paraId="04365739" w14:textId="784F48E2" w:rsidR="004A4B4D" w:rsidRPr="00576DC1" w:rsidRDefault="5A98432C">
            <w:pPr>
              <w:numPr>
                <w:ilvl w:val="1"/>
                <w:numId w:val="41"/>
              </w:numPr>
              <w:spacing w:before="0" w:after="0" w:line="240" w:lineRule="auto"/>
              <w:rPr>
                <w:rFonts w:ascii="Calibri" w:hAnsi="Calibri" w:cs="Calibri"/>
              </w:rPr>
            </w:pPr>
            <w:r w:rsidRPr="3A2B3EA9">
              <w:rPr>
                <w:rFonts w:ascii="Calibri" w:hAnsi="Calibri" w:cs="Calibri"/>
              </w:rPr>
              <w:t>Prise de connaissance des aspects techniques</w:t>
            </w:r>
            <w:r w:rsidR="6CA7DD4E" w:rsidRPr="3A2B3EA9">
              <w:rPr>
                <w:rFonts w:ascii="Calibri" w:hAnsi="Calibri" w:cs="Calibri"/>
              </w:rPr>
              <w:t>, métiers, organisationnels</w:t>
            </w:r>
          </w:p>
          <w:p w14:paraId="1F8FEE1E" w14:textId="7152E0CD" w:rsidR="001F52B3" w:rsidRPr="00576DC1" w:rsidRDefault="00472EB7">
            <w:pPr>
              <w:numPr>
                <w:ilvl w:val="0"/>
                <w:numId w:val="41"/>
              </w:numPr>
              <w:spacing w:before="0" w:after="0" w:line="240" w:lineRule="auto"/>
            </w:pPr>
            <w:r w:rsidRPr="00576DC1">
              <w:t>Analyse des besoins</w:t>
            </w:r>
            <w:r w:rsidR="005849D1" w:rsidRPr="00576DC1">
              <w:t xml:space="preserve"> et analyse d’impact :</w:t>
            </w:r>
          </w:p>
          <w:p w14:paraId="53C19F81" w14:textId="77777777" w:rsidR="005849D1" w:rsidRPr="00576DC1" w:rsidRDefault="00586201">
            <w:pPr>
              <w:numPr>
                <w:ilvl w:val="1"/>
                <w:numId w:val="41"/>
              </w:numPr>
              <w:spacing w:before="0" w:after="0" w:line="240" w:lineRule="auto"/>
            </w:pPr>
            <w:r w:rsidRPr="00576DC1">
              <w:t>Analyse des besoins ;</w:t>
            </w:r>
          </w:p>
          <w:p w14:paraId="3D776384" w14:textId="77777777" w:rsidR="00586201" w:rsidRPr="00576DC1" w:rsidRDefault="00586201">
            <w:pPr>
              <w:numPr>
                <w:ilvl w:val="1"/>
                <w:numId w:val="41"/>
              </w:numPr>
              <w:spacing w:before="0" w:after="0" w:line="240" w:lineRule="auto"/>
            </w:pPr>
            <w:r w:rsidRPr="00576DC1">
              <w:t>Analyse des difficultés potentielles et problèmes liés au SIRH</w:t>
            </w:r>
            <w:r w:rsidR="00D2539B" w:rsidRPr="00576DC1">
              <w:t xml:space="preserve"> et analyse des risques ;</w:t>
            </w:r>
          </w:p>
          <w:p w14:paraId="04909E85" w14:textId="77777777" w:rsidR="00D2539B" w:rsidRPr="00576DC1" w:rsidRDefault="00D2539B">
            <w:pPr>
              <w:numPr>
                <w:ilvl w:val="1"/>
                <w:numId w:val="41"/>
              </w:numPr>
              <w:spacing w:before="0" w:after="0" w:line="240" w:lineRule="auto"/>
            </w:pPr>
            <w:r w:rsidRPr="00576DC1">
              <w:t>Proposition de scenarios et hypothèses pour évaluer les</w:t>
            </w:r>
            <w:r w:rsidR="00EF75B8" w:rsidRPr="00576DC1">
              <w:t xml:space="preserve"> solutions envisageables ;</w:t>
            </w:r>
          </w:p>
          <w:p w14:paraId="2A0F0E35" w14:textId="77777777" w:rsidR="00EF75B8" w:rsidRPr="00576DC1" w:rsidRDefault="00EF75B8">
            <w:pPr>
              <w:numPr>
                <w:ilvl w:val="1"/>
                <w:numId w:val="41"/>
              </w:numPr>
              <w:spacing w:before="0" w:after="0" w:line="240" w:lineRule="auto"/>
            </w:pPr>
            <w:r w:rsidRPr="00576DC1">
              <w:t>Sélection des solutions les plus pertinentes ;</w:t>
            </w:r>
          </w:p>
          <w:p w14:paraId="788533C4" w14:textId="77777777" w:rsidR="00EF75B8" w:rsidRPr="00576DC1" w:rsidRDefault="00EF75B8">
            <w:pPr>
              <w:numPr>
                <w:ilvl w:val="1"/>
                <w:numId w:val="41"/>
              </w:numPr>
              <w:spacing w:before="0" w:after="0" w:line="240" w:lineRule="auto"/>
            </w:pPr>
            <w:r w:rsidRPr="00576DC1">
              <w:t>Analyse d’impact des solutions, risques</w:t>
            </w:r>
            <w:r w:rsidR="002B22F2" w:rsidRPr="00576DC1">
              <w:t xml:space="preserve"> selon les scénarios.</w:t>
            </w:r>
          </w:p>
          <w:p w14:paraId="7745211C" w14:textId="16022E43" w:rsidR="002B22F2" w:rsidRPr="00576DC1" w:rsidRDefault="0F58BC75">
            <w:pPr>
              <w:numPr>
                <w:ilvl w:val="0"/>
                <w:numId w:val="41"/>
              </w:numPr>
              <w:spacing w:before="0" w:after="0" w:line="240" w:lineRule="auto"/>
            </w:pPr>
            <w:r w:rsidRPr="3A2B3EA9">
              <w:t>Bilan et recommandations :</w:t>
            </w:r>
          </w:p>
          <w:p w14:paraId="3D17EC6A" w14:textId="77777777" w:rsidR="002B22F2" w:rsidRPr="00576DC1" w:rsidRDefault="002B22F2">
            <w:pPr>
              <w:numPr>
                <w:ilvl w:val="1"/>
                <w:numId w:val="41"/>
              </w:numPr>
              <w:spacing w:before="0" w:after="0" w:line="240" w:lineRule="auto"/>
            </w:pPr>
            <w:r w:rsidRPr="00576DC1">
              <w:t>Identification des risques et opportunités</w:t>
            </w:r>
            <w:r w:rsidR="00F165FF" w:rsidRPr="00576DC1">
              <w:t xml:space="preserve"> liés à la mise en œuvre du projet :</w:t>
            </w:r>
          </w:p>
          <w:p w14:paraId="253214A2" w14:textId="77777777" w:rsidR="00F165FF" w:rsidRPr="00576DC1" w:rsidRDefault="00F165FF">
            <w:pPr>
              <w:numPr>
                <w:ilvl w:val="1"/>
                <w:numId w:val="41"/>
              </w:numPr>
              <w:spacing w:before="0" w:after="0" w:line="240" w:lineRule="auto"/>
            </w:pPr>
            <w:r w:rsidRPr="00576DC1">
              <w:t>Définition des axes d’analyse propres au projet ;</w:t>
            </w:r>
          </w:p>
          <w:p w14:paraId="2A125BAB" w14:textId="77777777" w:rsidR="00407202" w:rsidRPr="00576DC1" w:rsidRDefault="00407202">
            <w:pPr>
              <w:numPr>
                <w:ilvl w:val="1"/>
                <w:numId w:val="41"/>
              </w:numPr>
              <w:spacing w:before="0" w:after="0" w:line="240" w:lineRule="auto"/>
            </w:pPr>
            <w:r w:rsidRPr="00576DC1">
              <w:t>Comparatif des avantages et inconvénients de chaque solution et scénario ;</w:t>
            </w:r>
          </w:p>
          <w:p w14:paraId="50031627" w14:textId="77777777" w:rsidR="00407202" w:rsidRPr="00576DC1" w:rsidRDefault="00407202">
            <w:pPr>
              <w:numPr>
                <w:ilvl w:val="1"/>
                <w:numId w:val="41"/>
              </w:numPr>
              <w:spacing w:before="0" w:after="0" w:line="240" w:lineRule="auto"/>
            </w:pPr>
            <w:r w:rsidRPr="00576DC1">
              <w:t xml:space="preserve">Justification du projet </w:t>
            </w:r>
            <w:r w:rsidR="005968E7" w:rsidRPr="00576DC1">
              <w:t>sur les aspects propres au projet (règlementaire, budgétaire, stratégiques…</w:t>
            </w:r>
          </w:p>
          <w:p w14:paraId="4F019412" w14:textId="6C57E410" w:rsidR="005968E7" w:rsidRPr="00576DC1" w:rsidRDefault="00AC44EC">
            <w:pPr>
              <w:numPr>
                <w:ilvl w:val="1"/>
                <w:numId w:val="41"/>
              </w:numPr>
              <w:spacing w:before="0" w:after="0" w:line="240" w:lineRule="auto"/>
            </w:pPr>
            <w:r w:rsidRPr="00576DC1">
              <w:t>Quantification des moyens nécessaires à la mise en œuvre du projet et actions à réaliser.</w:t>
            </w:r>
          </w:p>
        </w:tc>
      </w:tr>
      <w:tr w:rsidR="001F52B3" w:rsidRPr="00A264A0" w14:paraId="5F4FFE19" w14:textId="77777777" w:rsidTr="3A2B3EA9">
        <w:trPr>
          <w:jc w:val="center"/>
        </w:trPr>
        <w:tc>
          <w:tcPr>
            <w:tcW w:w="2804" w:type="dxa"/>
            <w:shd w:val="clear" w:color="auto" w:fill="003366"/>
          </w:tcPr>
          <w:p w14:paraId="6026A716" w14:textId="77777777" w:rsidR="001F52B3" w:rsidRPr="00A264A0" w:rsidRDefault="001F52B3">
            <w:pPr>
              <w:spacing w:before="60" w:after="60"/>
              <w:jc w:val="center"/>
              <w:rPr>
                <w:b/>
              </w:rPr>
            </w:pPr>
            <w:r w:rsidRPr="00A264A0">
              <w:rPr>
                <w:b/>
              </w:rPr>
              <w:t>Entrants</w:t>
            </w:r>
          </w:p>
        </w:tc>
        <w:tc>
          <w:tcPr>
            <w:tcW w:w="3147" w:type="dxa"/>
            <w:gridSpan w:val="3"/>
            <w:shd w:val="clear" w:color="auto" w:fill="003366"/>
          </w:tcPr>
          <w:p w14:paraId="45E4D9BF" w14:textId="77777777" w:rsidR="001F52B3" w:rsidRPr="00A264A0" w:rsidRDefault="001F52B3">
            <w:pPr>
              <w:spacing w:before="60" w:after="60"/>
              <w:jc w:val="center"/>
              <w:rPr>
                <w:b/>
              </w:rPr>
            </w:pPr>
            <w:r w:rsidRPr="00A264A0">
              <w:rPr>
                <w:b/>
              </w:rPr>
              <w:t>Actions</w:t>
            </w:r>
          </w:p>
        </w:tc>
        <w:tc>
          <w:tcPr>
            <w:tcW w:w="3111" w:type="dxa"/>
            <w:gridSpan w:val="2"/>
            <w:shd w:val="clear" w:color="auto" w:fill="003366"/>
          </w:tcPr>
          <w:p w14:paraId="77825DA8" w14:textId="77777777" w:rsidR="001F52B3" w:rsidRPr="00A264A0" w:rsidRDefault="001F52B3">
            <w:pPr>
              <w:spacing w:before="60" w:after="60"/>
              <w:jc w:val="center"/>
              <w:rPr>
                <w:b/>
              </w:rPr>
            </w:pPr>
            <w:r w:rsidRPr="00A264A0">
              <w:rPr>
                <w:b/>
              </w:rPr>
              <w:t>Livrables</w:t>
            </w:r>
          </w:p>
        </w:tc>
      </w:tr>
      <w:tr w:rsidR="001F52B3" w:rsidRPr="00A264A0" w14:paraId="6A84B855" w14:textId="77777777" w:rsidTr="3A2B3EA9">
        <w:trPr>
          <w:jc w:val="center"/>
        </w:trPr>
        <w:tc>
          <w:tcPr>
            <w:tcW w:w="2804" w:type="dxa"/>
            <w:shd w:val="clear" w:color="auto" w:fill="auto"/>
            <w:vAlign w:val="center"/>
          </w:tcPr>
          <w:p w14:paraId="1AD3FFE4" w14:textId="598275DF" w:rsidR="001F52B3" w:rsidRPr="008D19B4" w:rsidRDefault="003169EF">
            <w:pPr>
              <w:numPr>
                <w:ilvl w:val="0"/>
                <w:numId w:val="41"/>
              </w:numPr>
              <w:spacing w:before="0" w:after="0" w:line="240" w:lineRule="auto"/>
              <w:rPr>
                <w:rFonts w:ascii="Calibri" w:hAnsi="Calibri" w:cs="Calibri"/>
              </w:rPr>
            </w:pPr>
            <w:r w:rsidRPr="008D19B4">
              <w:rPr>
                <w:rFonts w:ascii="Calibri" w:hAnsi="Calibri" w:cs="Calibri"/>
              </w:rPr>
              <w:t>Documentation du besoin</w:t>
            </w:r>
            <w:r w:rsidR="000F6CA4" w:rsidRPr="008D19B4">
              <w:rPr>
                <w:rFonts w:ascii="Calibri" w:hAnsi="Calibri" w:cs="Calibri"/>
              </w:rPr>
              <w:t xml:space="preserve"> (comptes rendus</w:t>
            </w:r>
            <w:r w:rsidR="008C4EAE" w:rsidRPr="008D19B4">
              <w:rPr>
                <w:rFonts w:ascii="Calibri" w:hAnsi="Calibri" w:cs="Calibri"/>
              </w:rPr>
              <w:t>, contexte règlementaire, architecture fonctionnelle et applicative…)</w:t>
            </w:r>
          </w:p>
        </w:tc>
        <w:tc>
          <w:tcPr>
            <w:tcW w:w="3147" w:type="dxa"/>
            <w:gridSpan w:val="3"/>
            <w:shd w:val="clear" w:color="auto" w:fill="auto"/>
            <w:vAlign w:val="center"/>
          </w:tcPr>
          <w:p w14:paraId="09807E9E" w14:textId="77777777" w:rsidR="00400BBB" w:rsidRPr="008D19B4" w:rsidRDefault="001F52B3">
            <w:pPr>
              <w:numPr>
                <w:ilvl w:val="0"/>
                <w:numId w:val="41"/>
              </w:numPr>
              <w:spacing w:before="0" w:after="0" w:line="240" w:lineRule="auto"/>
              <w:rPr>
                <w:rFonts w:ascii="Calibri" w:hAnsi="Calibri" w:cs="Calibri"/>
              </w:rPr>
            </w:pPr>
            <w:r w:rsidRPr="008D19B4">
              <w:rPr>
                <w:rFonts w:ascii="Calibri" w:hAnsi="Calibri" w:cs="Calibri"/>
              </w:rPr>
              <w:t>Conduire les ateliers (ou interviews)</w:t>
            </w:r>
          </w:p>
          <w:p w14:paraId="520C9C81" w14:textId="4C7B6F9B" w:rsidR="001F52B3" w:rsidRPr="008D19B4" w:rsidRDefault="00400BBB">
            <w:pPr>
              <w:numPr>
                <w:ilvl w:val="0"/>
                <w:numId w:val="41"/>
              </w:numPr>
              <w:spacing w:before="0" w:after="0" w:line="240" w:lineRule="auto"/>
              <w:rPr>
                <w:rFonts w:ascii="Calibri" w:hAnsi="Calibri" w:cs="Calibri"/>
              </w:rPr>
            </w:pPr>
            <w:r w:rsidRPr="008D19B4">
              <w:rPr>
                <w:rFonts w:ascii="Calibri" w:hAnsi="Calibri" w:cs="Calibri"/>
              </w:rPr>
              <w:t>D</w:t>
            </w:r>
            <w:r w:rsidR="001F52B3" w:rsidRPr="008D19B4">
              <w:rPr>
                <w:rFonts w:ascii="Calibri" w:hAnsi="Calibri" w:cs="Calibri"/>
              </w:rPr>
              <w:t xml:space="preserve">éfinir le contenu des phases d’analyse et de </w:t>
            </w:r>
            <w:r w:rsidRPr="008D19B4">
              <w:rPr>
                <w:rFonts w:ascii="Calibri" w:hAnsi="Calibri" w:cs="Calibri"/>
              </w:rPr>
              <w:t>recommandations</w:t>
            </w:r>
            <w:r w:rsidR="001F52B3" w:rsidRPr="008D19B4">
              <w:rPr>
                <w:rFonts w:ascii="Calibri" w:hAnsi="Calibri" w:cs="Calibri"/>
              </w:rPr>
              <w:t xml:space="preserve"> </w:t>
            </w:r>
          </w:p>
          <w:p w14:paraId="67FFF197" w14:textId="77777777" w:rsidR="001F52B3" w:rsidRDefault="001F52B3">
            <w:pPr>
              <w:numPr>
                <w:ilvl w:val="0"/>
                <w:numId w:val="41"/>
              </w:numPr>
              <w:spacing w:before="0" w:after="0" w:line="240" w:lineRule="auto"/>
              <w:rPr>
                <w:rFonts w:ascii="Calibri" w:hAnsi="Calibri" w:cs="Calibri"/>
              </w:rPr>
            </w:pPr>
            <w:r w:rsidRPr="008D19B4">
              <w:rPr>
                <w:rFonts w:ascii="Calibri" w:hAnsi="Calibri" w:cs="Calibri"/>
              </w:rPr>
              <w:t>Rédiger les supports de présentation des ateliers et les comptes-rendus</w:t>
            </w:r>
            <w:r w:rsidR="00EF28A4">
              <w:rPr>
                <w:rFonts w:ascii="Calibri" w:hAnsi="Calibri" w:cs="Calibri"/>
              </w:rPr>
              <w:t> ;</w:t>
            </w:r>
          </w:p>
          <w:p w14:paraId="2B61A453" w14:textId="444C50F2" w:rsidR="00EF28A4" w:rsidRPr="008D19B4" w:rsidRDefault="00EF28A4">
            <w:pPr>
              <w:numPr>
                <w:ilvl w:val="0"/>
                <w:numId w:val="41"/>
              </w:numPr>
              <w:spacing w:before="0" w:after="0" w:line="240" w:lineRule="auto"/>
              <w:rPr>
                <w:rFonts w:ascii="Calibri" w:hAnsi="Calibri" w:cs="Calibri"/>
              </w:rPr>
            </w:pPr>
            <w:r>
              <w:rPr>
                <w:rFonts w:ascii="Calibri" w:hAnsi="Calibri" w:cs="Calibri"/>
              </w:rPr>
              <w:t>Restitution.</w:t>
            </w:r>
          </w:p>
        </w:tc>
        <w:tc>
          <w:tcPr>
            <w:tcW w:w="3111" w:type="dxa"/>
            <w:gridSpan w:val="2"/>
            <w:shd w:val="clear" w:color="auto" w:fill="auto"/>
            <w:vAlign w:val="center"/>
          </w:tcPr>
          <w:p w14:paraId="5BE9D141" w14:textId="5EAC9998" w:rsidR="001F52B3" w:rsidRPr="008D19B4" w:rsidRDefault="00CF418C">
            <w:pPr>
              <w:numPr>
                <w:ilvl w:val="0"/>
                <w:numId w:val="41"/>
              </w:numPr>
              <w:spacing w:before="0" w:after="0" w:line="240" w:lineRule="auto"/>
              <w:rPr>
                <w:rFonts w:ascii="Calibri" w:hAnsi="Calibri" w:cs="Calibri"/>
              </w:rPr>
            </w:pPr>
            <w:r w:rsidRPr="008D19B4">
              <w:rPr>
                <w:rFonts w:ascii="Calibri" w:hAnsi="Calibri" w:cs="Calibri"/>
              </w:rPr>
              <w:t>Document de synthèse des éléments de compréhension de l’existant</w:t>
            </w:r>
          </w:p>
          <w:p w14:paraId="340D80EF" w14:textId="49EFAC7B" w:rsidR="001F52B3" w:rsidRPr="008D19B4" w:rsidRDefault="002B22F2">
            <w:pPr>
              <w:numPr>
                <w:ilvl w:val="0"/>
                <w:numId w:val="41"/>
              </w:numPr>
              <w:spacing w:before="0" w:after="0" w:line="240" w:lineRule="auto"/>
              <w:rPr>
                <w:rFonts w:ascii="Calibri" w:hAnsi="Calibri" w:cs="Calibri"/>
              </w:rPr>
            </w:pPr>
            <w:r w:rsidRPr="008D19B4">
              <w:rPr>
                <w:rFonts w:ascii="Calibri" w:hAnsi="Calibri" w:cs="Calibri"/>
              </w:rPr>
              <w:t>Document de synthèse des scénarios, risques, impacts</w:t>
            </w:r>
          </w:p>
          <w:p w14:paraId="06D9BF18" w14:textId="44E163F3" w:rsidR="001F52B3" w:rsidRPr="008D19B4" w:rsidRDefault="009F1145">
            <w:pPr>
              <w:numPr>
                <w:ilvl w:val="0"/>
                <w:numId w:val="41"/>
              </w:numPr>
              <w:spacing w:before="0" w:after="0" w:line="240" w:lineRule="auto"/>
              <w:rPr>
                <w:rFonts w:ascii="Calibri" w:hAnsi="Calibri" w:cs="Calibri"/>
              </w:rPr>
            </w:pPr>
            <w:r w:rsidRPr="008D19B4">
              <w:rPr>
                <w:rFonts w:ascii="Calibri" w:hAnsi="Calibri" w:cs="Calibri"/>
              </w:rPr>
              <w:t>Bilan de l’étude tous travaux confondus</w:t>
            </w:r>
          </w:p>
        </w:tc>
      </w:tr>
      <w:tr w:rsidR="001F52B3" w:rsidRPr="00A264A0" w14:paraId="2B367BCB" w14:textId="77777777" w:rsidTr="3A2B3EA9">
        <w:trPr>
          <w:trHeight w:val="510"/>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A09310" w14:textId="77777777" w:rsidR="001F52B3" w:rsidRPr="00A264A0" w:rsidRDefault="001F52B3">
            <w:pPr>
              <w:rPr>
                <w:b/>
              </w:rPr>
            </w:pPr>
            <w:r w:rsidRPr="00A264A0">
              <w:rPr>
                <w:b/>
              </w:rPr>
              <w:t>Unité d'œuvre associée</w:t>
            </w:r>
          </w:p>
        </w:tc>
      </w:tr>
      <w:tr w:rsidR="001F52B3" w:rsidRPr="00A264A0" w14:paraId="05384521" w14:textId="77777777" w:rsidTr="3A2B3EA9">
        <w:trPr>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437F050" w14:textId="77777777" w:rsidR="001F52B3" w:rsidRPr="00A264A0" w:rsidRDefault="001F52B3">
            <w:pPr>
              <w:spacing w:before="40"/>
              <w:rPr>
                <w:b/>
                <w:u w:val="single"/>
              </w:rPr>
            </w:pPr>
            <w:r w:rsidRPr="00A264A0">
              <w:rPr>
                <w:b/>
                <w:u w:val="single"/>
              </w:rPr>
              <w:t>A/ Critères d’évaluation de la complexité de l’unité d’œuvre</w:t>
            </w:r>
            <w:r w:rsidRPr="00A264A0">
              <w:rPr>
                <w:b/>
              </w:rPr>
              <w:t xml:space="preserve"> :</w:t>
            </w:r>
          </w:p>
          <w:p w14:paraId="334BFD11" w14:textId="350DC0EF" w:rsidR="001F52B3" w:rsidRPr="001E1A9D" w:rsidRDefault="001F52B3">
            <w:r w:rsidRPr="00A264A0">
              <w:t>Le niveau de complexité correspond à la somme des points des critères d’évaluation</w:t>
            </w:r>
          </w:p>
        </w:tc>
      </w:tr>
      <w:tr w:rsidR="005D6607" w:rsidRPr="00A264A0" w14:paraId="62A86041" w14:textId="77777777" w:rsidTr="3A2B3EA9">
        <w:trPr>
          <w:trHeight w:val="966"/>
          <w:jc w:val="center"/>
        </w:trPr>
        <w:tc>
          <w:tcPr>
            <w:tcW w:w="2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C0AF32" w14:textId="4F65858D" w:rsidR="005D6607" w:rsidRPr="00A264A0" w:rsidRDefault="005D6607" w:rsidP="005D6607">
            <w:pPr>
              <w:jc w:val="center"/>
              <w:rPr>
                <w:b/>
              </w:rPr>
            </w:pPr>
            <w:r w:rsidRPr="00A264A0">
              <w:rPr>
                <w:b/>
              </w:rPr>
              <w:t>Nombre cumulé de phases d’analyse et de rédaction (toutes étapes)</w:t>
            </w:r>
          </w:p>
        </w:tc>
        <w:tc>
          <w:tcPr>
            <w:tcW w:w="2926" w:type="dxa"/>
            <w:tcBorders>
              <w:top w:val="single" w:sz="4" w:space="0" w:color="auto"/>
              <w:left w:val="single" w:sz="4" w:space="0" w:color="auto"/>
              <w:bottom w:val="single" w:sz="4" w:space="0" w:color="auto"/>
              <w:right w:val="single" w:sz="4" w:space="0" w:color="auto"/>
            </w:tcBorders>
            <w:shd w:val="clear" w:color="auto" w:fill="auto"/>
            <w:vAlign w:val="center"/>
          </w:tcPr>
          <w:p w14:paraId="2D0DF173" w14:textId="0A0AEB66" w:rsidR="005D6607" w:rsidRPr="00A264A0" w:rsidRDefault="005D6607" w:rsidP="005D6607">
            <w:pPr>
              <w:jc w:val="center"/>
              <w:rPr>
                <w:b/>
              </w:rPr>
            </w:pPr>
            <w:r w:rsidRPr="00A264A0">
              <w:rPr>
                <w:b/>
              </w:rPr>
              <w:t xml:space="preserve">Nombre cumulé d’ateliers </w:t>
            </w:r>
            <w:r w:rsidRPr="00A264A0">
              <w:rPr>
                <w:b/>
              </w:rPr>
              <w:br/>
              <w:t>(toutes étapes)</w:t>
            </w:r>
          </w:p>
        </w:tc>
        <w:tc>
          <w:tcPr>
            <w:tcW w:w="322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F48BEB" w14:textId="3E9301AB" w:rsidR="005D6607" w:rsidRPr="00A264A0" w:rsidRDefault="005D6607" w:rsidP="005D6607">
            <w:pPr>
              <w:jc w:val="center"/>
              <w:rPr>
                <w:b/>
                <w:color w:val="7030A0"/>
              </w:rPr>
            </w:pPr>
            <w:r w:rsidRPr="00A264A0">
              <w:rPr>
                <w:b/>
              </w:rPr>
              <w:t xml:space="preserve">Nombre de </w:t>
            </w:r>
            <w:r w:rsidR="001E1A9D">
              <w:rPr>
                <w:b/>
              </w:rPr>
              <w:t>dépendances avec d’autres applicatifs</w:t>
            </w:r>
          </w:p>
        </w:tc>
      </w:tr>
      <w:tr w:rsidR="005D6607" w:rsidRPr="00A264A0" w14:paraId="7385E7E6" w14:textId="77777777" w:rsidTr="3A2B3EA9">
        <w:trPr>
          <w:trHeight w:val="1256"/>
          <w:jc w:val="center"/>
        </w:trPr>
        <w:tc>
          <w:tcPr>
            <w:tcW w:w="2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E5590F" w14:textId="77777777" w:rsidR="005D6607" w:rsidRPr="00A264A0" w:rsidRDefault="005D6607" w:rsidP="005D6607">
            <w:pPr>
              <w:pStyle w:val="CCTP-Tableau-Puce1"/>
              <w:tabs>
                <w:tab w:val="right" w:pos="2559"/>
              </w:tabs>
              <w:ind w:left="170" w:hanging="113"/>
              <w:rPr>
                <w:sz w:val="22"/>
                <w:szCs w:val="22"/>
              </w:rPr>
            </w:pPr>
            <w:r w:rsidRPr="00A264A0">
              <w:rPr>
                <w:sz w:val="22"/>
                <w:szCs w:val="22"/>
              </w:rPr>
              <w:t>1 à 2 phases</w:t>
            </w:r>
            <w:r>
              <w:rPr>
                <w:sz w:val="22"/>
                <w:szCs w:val="22"/>
              </w:rPr>
              <w:t> </w:t>
            </w:r>
            <w:r w:rsidRPr="00A264A0">
              <w:rPr>
                <w:sz w:val="22"/>
                <w:szCs w:val="22"/>
              </w:rPr>
              <w:t xml:space="preserve">:    </w:t>
            </w:r>
            <w:r w:rsidRPr="00A264A0">
              <w:rPr>
                <w:sz w:val="22"/>
                <w:szCs w:val="22"/>
              </w:rPr>
              <w:tab/>
              <w:t xml:space="preserve">       1 point</w:t>
            </w:r>
          </w:p>
          <w:p w14:paraId="31965D5B" w14:textId="77777777" w:rsidR="005D6607" w:rsidRPr="00A264A0" w:rsidRDefault="005D6607" w:rsidP="005D6607">
            <w:pPr>
              <w:pStyle w:val="CCTP-Tableau-Puce1"/>
              <w:tabs>
                <w:tab w:val="right" w:pos="2559"/>
              </w:tabs>
              <w:ind w:left="170" w:hanging="113"/>
              <w:rPr>
                <w:sz w:val="22"/>
                <w:szCs w:val="22"/>
              </w:rPr>
            </w:pPr>
            <w:r w:rsidRPr="00A264A0">
              <w:rPr>
                <w:sz w:val="22"/>
                <w:szCs w:val="22"/>
              </w:rPr>
              <w:t>2 à 5 phases</w:t>
            </w:r>
            <w:r>
              <w:rPr>
                <w:sz w:val="22"/>
                <w:szCs w:val="22"/>
              </w:rPr>
              <w:t> </w:t>
            </w:r>
            <w:r w:rsidRPr="00A264A0">
              <w:rPr>
                <w:sz w:val="22"/>
                <w:szCs w:val="22"/>
              </w:rPr>
              <w:t xml:space="preserve">:    </w:t>
            </w:r>
            <w:r w:rsidRPr="00A264A0">
              <w:rPr>
                <w:sz w:val="22"/>
                <w:szCs w:val="22"/>
              </w:rPr>
              <w:tab/>
              <w:t xml:space="preserve">       2 points</w:t>
            </w:r>
          </w:p>
          <w:p w14:paraId="19DBBAF6" w14:textId="089850C2" w:rsidR="005D6607" w:rsidRPr="00B535BF" w:rsidRDefault="005D6607" w:rsidP="005D6607">
            <w:pPr>
              <w:pStyle w:val="CCTP-Tableau-Puce1"/>
              <w:tabs>
                <w:tab w:val="right" w:pos="2559"/>
              </w:tabs>
              <w:ind w:left="170" w:hanging="113"/>
              <w:rPr>
                <w:sz w:val="22"/>
                <w:szCs w:val="22"/>
              </w:rPr>
            </w:pPr>
            <w:r w:rsidRPr="00A264A0">
              <w:rPr>
                <w:sz w:val="22"/>
                <w:szCs w:val="22"/>
              </w:rPr>
              <w:t>6 à 10 phases</w:t>
            </w:r>
            <w:r>
              <w:rPr>
                <w:sz w:val="22"/>
                <w:szCs w:val="22"/>
              </w:rPr>
              <w:t> </w:t>
            </w:r>
            <w:r w:rsidRPr="00A264A0">
              <w:rPr>
                <w:sz w:val="22"/>
                <w:szCs w:val="22"/>
              </w:rPr>
              <w:t xml:space="preserve">:  </w:t>
            </w:r>
            <w:r w:rsidRPr="00A264A0">
              <w:rPr>
                <w:sz w:val="22"/>
                <w:szCs w:val="22"/>
              </w:rPr>
              <w:tab/>
              <w:t xml:space="preserve">      3 points</w:t>
            </w:r>
          </w:p>
        </w:tc>
        <w:tc>
          <w:tcPr>
            <w:tcW w:w="2926" w:type="dxa"/>
            <w:tcBorders>
              <w:top w:val="single" w:sz="4" w:space="0" w:color="auto"/>
              <w:left w:val="single" w:sz="4" w:space="0" w:color="auto"/>
              <w:bottom w:val="single" w:sz="4" w:space="0" w:color="auto"/>
              <w:right w:val="single" w:sz="4" w:space="0" w:color="auto"/>
            </w:tcBorders>
            <w:shd w:val="clear" w:color="auto" w:fill="auto"/>
            <w:vAlign w:val="center"/>
          </w:tcPr>
          <w:p w14:paraId="7EF72158" w14:textId="77777777" w:rsidR="005D6607" w:rsidRPr="00A264A0" w:rsidRDefault="005D6607" w:rsidP="005D6607">
            <w:pPr>
              <w:pStyle w:val="CCTP-Tableau-Puce1"/>
              <w:tabs>
                <w:tab w:val="right" w:pos="2621"/>
              </w:tabs>
              <w:ind w:left="170" w:hanging="113"/>
              <w:rPr>
                <w:sz w:val="22"/>
                <w:szCs w:val="22"/>
              </w:rPr>
            </w:pPr>
            <w:r w:rsidRPr="00A264A0">
              <w:rPr>
                <w:sz w:val="22"/>
                <w:szCs w:val="22"/>
              </w:rPr>
              <w:t>1 à 2 ateliers</w:t>
            </w:r>
            <w:r>
              <w:rPr>
                <w:sz w:val="22"/>
                <w:szCs w:val="22"/>
              </w:rPr>
              <w:t> </w:t>
            </w:r>
            <w:r w:rsidRPr="00A264A0">
              <w:rPr>
                <w:sz w:val="22"/>
                <w:szCs w:val="22"/>
              </w:rPr>
              <w:t>:</w:t>
            </w:r>
            <w:r w:rsidRPr="00A264A0">
              <w:rPr>
                <w:sz w:val="22"/>
                <w:szCs w:val="22"/>
              </w:rPr>
              <w:tab/>
              <w:t xml:space="preserve">            1 point</w:t>
            </w:r>
          </w:p>
          <w:p w14:paraId="69C731AA" w14:textId="77777777" w:rsidR="005D6607" w:rsidRPr="00A264A0" w:rsidRDefault="005D6607" w:rsidP="005D6607">
            <w:pPr>
              <w:pStyle w:val="CCTP-Tableau-Puce1"/>
              <w:tabs>
                <w:tab w:val="right" w:pos="2621"/>
              </w:tabs>
              <w:ind w:left="170" w:hanging="113"/>
              <w:rPr>
                <w:sz w:val="22"/>
                <w:szCs w:val="22"/>
              </w:rPr>
            </w:pPr>
            <w:r w:rsidRPr="00A264A0">
              <w:rPr>
                <w:sz w:val="22"/>
                <w:szCs w:val="22"/>
              </w:rPr>
              <w:t>3 à 5 ateliers</w:t>
            </w:r>
            <w:r>
              <w:rPr>
                <w:sz w:val="22"/>
                <w:szCs w:val="22"/>
              </w:rPr>
              <w:t> </w:t>
            </w:r>
            <w:r w:rsidRPr="00A264A0">
              <w:rPr>
                <w:sz w:val="22"/>
                <w:szCs w:val="22"/>
              </w:rPr>
              <w:t xml:space="preserve">:    </w:t>
            </w:r>
            <w:r w:rsidRPr="00A264A0">
              <w:rPr>
                <w:sz w:val="22"/>
                <w:szCs w:val="22"/>
              </w:rPr>
              <w:tab/>
              <w:t xml:space="preserve">       2 points</w:t>
            </w:r>
          </w:p>
          <w:p w14:paraId="06EEEADF" w14:textId="19C93AF9" w:rsidR="005D6607" w:rsidRPr="00B535BF" w:rsidRDefault="005D6607" w:rsidP="005D6607">
            <w:pPr>
              <w:pStyle w:val="CCTP-Tableau-Puce1"/>
              <w:tabs>
                <w:tab w:val="right" w:pos="2621"/>
              </w:tabs>
              <w:ind w:left="170" w:hanging="113"/>
              <w:rPr>
                <w:sz w:val="22"/>
                <w:szCs w:val="22"/>
              </w:rPr>
            </w:pPr>
            <w:r w:rsidRPr="00A264A0">
              <w:rPr>
                <w:sz w:val="22"/>
                <w:szCs w:val="22"/>
              </w:rPr>
              <w:t>6 à 10 ateliers</w:t>
            </w:r>
            <w:r>
              <w:rPr>
                <w:sz w:val="22"/>
                <w:szCs w:val="22"/>
              </w:rPr>
              <w:t> </w:t>
            </w:r>
            <w:r w:rsidRPr="00A264A0">
              <w:rPr>
                <w:sz w:val="22"/>
                <w:szCs w:val="22"/>
              </w:rPr>
              <w:t xml:space="preserve">:   </w:t>
            </w:r>
            <w:r w:rsidRPr="00A264A0">
              <w:rPr>
                <w:sz w:val="22"/>
                <w:szCs w:val="22"/>
              </w:rPr>
              <w:tab/>
              <w:t xml:space="preserve">      3 points</w:t>
            </w:r>
          </w:p>
        </w:tc>
        <w:tc>
          <w:tcPr>
            <w:tcW w:w="322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C36D115" w14:textId="56FE861D" w:rsidR="005D6607" w:rsidRPr="00A264A0" w:rsidRDefault="005D6607" w:rsidP="005D6607">
            <w:pPr>
              <w:pStyle w:val="CCTP-Tableau-Puce1"/>
              <w:numPr>
                <w:ilvl w:val="0"/>
                <w:numId w:val="0"/>
              </w:numPr>
              <w:tabs>
                <w:tab w:val="right" w:pos="2842"/>
              </w:tabs>
              <w:ind w:left="170" w:hanging="113"/>
              <w:rPr>
                <w:sz w:val="22"/>
                <w:szCs w:val="22"/>
              </w:rPr>
            </w:pPr>
            <w:r w:rsidRPr="00A264A0">
              <w:rPr>
                <w:sz w:val="22"/>
                <w:szCs w:val="22"/>
              </w:rPr>
              <w:t xml:space="preserve">- 1 à 2 </w:t>
            </w:r>
            <w:r w:rsidR="001E1A9D">
              <w:rPr>
                <w:sz w:val="22"/>
                <w:szCs w:val="22"/>
              </w:rPr>
              <w:t>dépendances</w:t>
            </w:r>
            <w:r>
              <w:rPr>
                <w:sz w:val="22"/>
                <w:szCs w:val="22"/>
              </w:rPr>
              <w:t> </w:t>
            </w:r>
            <w:r w:rsidRPr="00A264A0">
              <w:rPr>
                <w:sz w:val="22"/>
                <w:szCs w:val="22"/>
              </w:rPr>
              <w:t>: 2 points</w:t>
            </w:r>
          </w:p>
          <w:p w14:paraId="1DFFDBC3" w14:textId="26B60518" w:rsidR="005D6607" w:rsidRPr="00A264A0" w:rsidRDefault="005D6607" w:rsidP="005D6607">
            <w:pPr>
              <w:pStyle w:val="CCTP-Tableau-Puce1"/>
              <w:numPr>
                <w:ilvl w:val="0"/>
                <w:numId w:val="0"/>
              </w:numPr>
              <w:tabs>
                <w:tab w:val="right" w:pos="2842"/>
              </w:tabs>
              <w:ind w:left="170" w:hanging="113"/>
              <w:rPr>
                <w:sz w:val="22"/>
                <w:szCs w:val="22"/>
              </w:rPr>
            </w:pPr>
            <w:r w:rsidRPr="00A264A0">
              <w:rPr>
                <w:sz w:val="22"/>
                <w:szCs w:val="22"/>
              </w:rPr>
              <w:t xml:space="preserve">- 3 à 5 </w:t>
            </w:r>
            <w:r w:rsidR="001E1A9D">
              <w:rPr>
                <w:sz w:val="22"/>
                <w:szCs w:val="22"/>
              </w:rPr>
              <w:t>dépendances </w:t>
            </w:r>
            <w:r w:rsidRPr="00A264A0">
              <w:rPr>
                <w:sz w:val="22"/>
                <w:szCs w:val="22"/>
              </w:rPr>
              <w:t>: 3 points</w:t>
            </w:r>
          </w:p>
          <w:p w14:paraId="7B9E861A" w14:textId="607D8F52" w:rsidR="005D6607" w:rsidRPr="00A264A0" w:rsidRDefault="005D6607" w:rsidP="005D6607">
            <w:pPr>
              <w:pStyle w:val="CCTP-Tableau-Puce1"/>
              <w:numPr>
                <w:ilvl w:val="0"/>
                <w:numId w:val="0"/>
              </w:numPr>
              <w:tabs>
                <w:tab w:val="right" w:pos="2842"/>
              </w:tabs>
              <w:ind w:left="170" w:hanging="113"/>
              <w:jc w:val="left"/>
              <w:rPr>
                <w:sz w:val="22"/>
                <w:szCs w:val="22"/>
              </w:rPr>
            </w:pPr>
            <w:r w:rsidRPr="00A264A0">
              <w:rPr>
                <w:sz w:val="22"/>
                <w:szCs w:val="22"/>
              </w:rPr>
              <w:t xml:space="preserve">- 6 à 7 </w:t>
            </w:r>
            <w:r w:rsidR="001E1A9D">
              <w:rPr>
                <w:sz w:val="22"/>
                <w:szCs w:val="22"/>
              </w:rPr>
              <w:t>dépendances </w:t>
            </w:r>
            <w:r w:rsidRPr="00A264A0">
              <w:rPr>
                <w:sz w:val="22"/>
                <w:szCs w:val="22"/>
              </w:rPr>
              <w:t>: 4 points</w:t>
            </w:r>
          </w:p>
          <w:p w14:paraId="596ADBFA" w14:textId="57896EAA" w:rsidR="005D6607" w:rsidRPr="00B535BF" w:rsidRDefault="3C96EBC6">
            <w:pPr>
              <w:pStyle w:val="CCTP-Tableau-Puce1"/>
              <w:tabs>
                <w:tab w:val="right" w:pos="2530"/>
              </w:tabs>
              <w:ind w:left="170" w:hanging="113"/>
              <w:rPr>
                <w:sz w:val="22"/>
                <w:szCs w:val="22"/>
              </w:rPr>
            </w:pPr>
            <w:r w:rsidRPr="3A2B3EA9">
              <w:rPr>
                <w:sz w:val="22"/>
                <w:szCs w:val="22"/>
              </w:rPr>
              <w:t xml:space="preserve">&gt; 7 </w:t>
            </w:r>
            <w:r w:rsidR="001E1A9D">
              <w:rPr>
                <w:sz w:val="22"/>
                <w:szCs w:val="22"/>
              </w:rPr>
              <w:t>dépendances </w:t>
            </w:r>
            <w:r w:rsidRPr="3A2B3EA9">
              <w:rPr>
                <w:sz w:val="22"/>
                <w:szCs w:val="22"/>
              </w:rPr>
              <w:t>: 5 points</w:t>
            </w:r>
          </w:p>
        </w:tc>
      </w:tr>
      <w:tr w:rsidR="001F52B3" w:rsidRPr="00A264A0" w14:paraId="6E696D89" w14:textId="77777777" w:rsidTr="3A2B3EA9">
        <w:trPr>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31E59D6" w14:textId="77777777" w:rsidR="001F52B3" w:rsidRPr="00A264A0" w:rsidRDefault="001F52B3">
            <w:pPr>
              <w:rPr>
                <w:b/>
              </w:rPr>
            </w:pPr>
            <w:r w:rsidRPr="00A264A0">
              <w:rPr>
                <w:b/>
                <w:u w:val="single"/>
              </w:rPr>
              <w:t>B/ Décomposition de l’unité d’œuvre</w:t>
            </w:r>
            <w:r w:rsidRPr="00A264A0">
              <w:rPr>
                <w:b/>
              </w:rPr>
              <w:t xml:space="preserve"> :</w:t>
            </w:r>
          </w:p>
        </w:tc>
      </w:tr>
      <w:tr w:rsidR="001F52B3" w:rsidRPr="00A264A0" w14:paraId="6CE97AD5" w14:textId="77777777" w:rsidTr="3A2B3EA9">
        <w:trPr>
          <w:trHeight w:val="454"/>
          <w:jc w:val="center"/>
        </w:trPr>
        <w:tc>
          <w:tcPr>
            <w:tcW w:w="2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9C1847" w14:textId="77777777" w:rsidR="001F52B3" w:rsidRPr="00A264A0" w:rsidRDefault="001F52B3">
            <w:pPr>
              <w:jc w:val="center"/>
              <w:rPr>
                <w:b/>
              </w:rPr>
            </w:pPr>
            <w:r w:rsidRPr="00A264A0">
              <w:rPr>
                <w:b/>
              </w:rPr>
              <w:t>Niveau de complexité</w:t>
            </w:r>
          </w:p>
        </w:tc>
        <w:tc>
          <w:tcPr>
            <w:tcW w:w="2926" w:type="dxa"/>
            <w:tcBorders>
              <w:top w:val="single" w:sz="4" w:space="0" w:color="auto"/>
              <w:left w:val="single" w:sz="4" w:space="0" w:color="auto"/>
              <w:bottom w:val="single" w:sz="4" w:space="0" w:color="auto"/>
              <w:right w:val="single" w:sz="4" w:space="0" w:color="auto"/>
            </w:tcBorders>
            <w:vAlign w:val="center"/>
          </w:tcPr>
          <w:p w14:paraId="485C5135" w14:textId="77777777" w:rsidR="001F52B3" w:rsidRPr="00A264A0" w:rsidRDefault="001F52B3">
            <w:pPr>
              <w:jc w:val="center"/>
              <w:rPr>
                <w:b/>
              </w:rPr>
            </w:pPr>
            <w:r w:rsidRPr="00A264A0">
              <w:rPr>
                <w:b/>
              </w:rPr>
              <w:t>Charges estimée J/H</w:t>
            </w:r>
          </w:p>
        </w:tc>
        <w:tc>
          <w:tcPr>
            <w:tcW w:w="322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8A429EF" w14:textId="77777777" w:rsidR="001F52B3" w:rsidRPr="00A264A0" w:rsidRDefault="001F52B3">
            <w:pPr>
              <w:jc w:val="center"/>
              <w:rPr>
                <w:b/>
              </w:rPr>
            </w:pPr>
            <w:r w:rsidRPr="00A264A0">
              <w:rPr>
                <w:b/>
              </w:rPr>
              <w:t>Référence de la tranche technique</w:t>
            </w:r>
          </w:p>
        </w:tc>
      </w:tr>
      <w:tr w:rsidR="005D6607" w:rsidRPr="00A264A0" w14:paraId="6EEFA14F" w14:textId="77777777" w:rsidTr="001E1A9D">
        <w:trPr>
          <w:trHeight w:val="274"/>
          <w:jc w:val="center"/>
        </w:trPr>
        <w:tc>
          <w:tcPr>
            <w:tcW w:w="2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0F8955" w14:textId="77777777" w:rsidR="005D6607" w:rsidRPr="008D19B4" w:rsidRDefault="3C96EBC6">
            <w:pPr>
              <w:pStyle w:val="CCTP-Tableau-Puce1"/>
              <w:tabs>
                <w:tab w:val="right" w:pos="2559"/>
              </w:tabs>
              <w:ind w:left="170" w:hanging="113"/>
              <w:rPr>
                <w:sz w:val="22"/>
                <w:szCs w:val="22"/>
              </w:rPr>
            </w:pPr>
            <w:r w:rsidRPr="3A2B3EA9">
              <w:rPr>
                <w:sz w:val="22"/>
                <w:szCs w:val="22"/>
              </w:rPr>
              <w:t>N1 : 2 points</w:t>
            </w:r>
          </w:p>
          <w:p w14:paraId="3B144A8F" w14:textId="77777777" w:rsidR="005D6607" w:rsidRPr="008D19B4" w:rsidRDefault="3C96EBC6">
            <w:pPr>
              <w:pStyle w:val="CCTP-Tableau-Puce1"/>
              <w:tabs>
                <w:tab w:val="right" w:pos="2559"/>
              </w:tabs>
              <w:ind w:left="170" w:hanging="113"/>
              <w:rPr>
                <w:sz w:val="22"/>
                <w:szCs w:val="22"/>
              </w:rPr>
            </w:pPr>
            <w:r w:rsidRPr="3A2B3EA9">
              <w:rPr>
                <w:sz w:val="22"/>
                <w:szCs w:val="22"/>
              </w:rPr>
              <w:t>N2 : 3 à 4 points</w:t>
            </w:r>
          </w:p>
          <w:p w14:paraId="147D3122" w14:textId="77777777" w:rsidR="005D6607" w:rsidRPr="008D19B4" w:rsidRDefault="3C96EBC6">
            <w:pPr>
              <w:pStyle w:val="CCTP-Tableau-Puce1"/>
              <w:tabs>
                <w:tab w:val="right" w:pos="2559"/>
              </w:tabs>
              <w:ind w:left="170" w:hanging="113"/>
              <w:rPr>
                <w:sz w:val="22"/>
                <w:szCs w:val="22"/>
              </w:rPr>
            </w:pPr>
            <w:r w:rsidRPr="3A2B3EA9">
              <w:rPr>
                <w:sz w:val="22"/>
                <w:szCs w:val="22"/>
              </w:rPr>
              <w:t>N3 : 5 à 6 points</w:t>
            </w:r>
          </w:p>
          <w:p w14:paraId="0B661DE9" w14:textId="21D2AF62" w:rsidR="005D6607" w:rsidRPr="008D19B4" w:rsidRDefault="005D6607">
            <w:pPr>
              <w:pStyle w:val="CCTP-Tableau-Puce1"/>
              <w:tabs>
                <w:tab w:val="right" w:pos="2559"/>
              </w:tabs>
              <w:ind w:left="170" w:hanging="113"/>
              <w:rPr>
                <w:sz w:val="22"/>
                <w:szCs w:val="22"/>
              </w:rPr>
            </w:pPr>
            <w:r w:rsidRPr="008D19B4">
              <w:rPr>
                <w:sz w:val="22"/>
                <w:szCs w:val="22"/>
              </w:rPr>
              <w:t>N4 : 7 points</w:t>
            </w:r>
          </w:p>
        </w:tc>
        <w:tc>
          <w:tcPr>
            <w:tcW w:w="2926" w:type="dxa"/>
            <w:tcBorders>
              <w:top w:val="single" w:sz="4" w:space="0" w:color="auto"/>
              <w:left w:val="single" w:sz="4" w:space="0" w:color="auto"/>
              <w:bottom w:val="single" w:sz="4" w:space="0" w:color="auto"/>
              <w:right w:val="single" w:sz="4" w:space="0" w:color="auto"/>
            </w:tcBorders>
            <w:vAlign w:val="center"/>
          </w:tcPr>
          <w:p w14:paraId="3CCE74A7" w14:textId="77777777" w:rsidR="005D6607" w:rsidRPr="008D19B4" w:rsidRDefault="3C96EBC6">
            <w:pPr>
              <w:pStyle w:val="CCTP-Tableau-Puce1"/>
              <w:tabs>
                <w:tab w:val="right" w:pos="2559"/>
              </w:tabs>
              <w:ind w:left="170" w:hanging="113"/>
              <w:rPr>
                <w:sz w:val="22"/>
                <w:szCs w:val="22"/>
              </w:rPr>
            </w:pPr>
            <w:r w:rsidRPr="3A2B3EA9">
              <w:rPr>
                <w:sz w:val="22"/>
                <w:szCs w:val="22"/>
              </w:rPr>
              <w:t>5 jours</w:t>
            </w:r>
          </w:p>
          <w:p w14:paraId="575DF2E6" w14:textId="77777777" w:rsidR="005D6607" w:rsidRPr="008D19B4" w:rsidRDefault="3C96EBC6">
            <w:pPr>
              <w:pStyle w:val="CCTP-Tableau-Puce1"/>
              <w:tabs>
                <w:tab w:val="right" w:pos="2559"/>
              </w:tabs>
              <w:ind w:left="170" w:hanging="113"/>
              <w:rPr>
                <w:sz w:val="22"/>
                <w:szCs w:val="22"/>
              </w:rPr>
            </w:pPr>
            <w:r w:rsidRPr="3A2B3EA9">
              <w:rPr>
                <w:sz w:val="22"/>
                <w:szCs w:val="22"/>
              </w:rPr>
              <w:t>10 jours</w:t>
            </w:r>
          </w:p>
          <w:p w14:paraId="31E0C92C" w14:textId="77777777" w:rsidR="005D6607" w:rsidRPr="008D19B4" w:rsidRDefault="3C96EBC6">
            <w:pPr>
              <w:pStyle w:val="CCTP-Tableau-Puce1"/>
              <w:tabs>
                <w:tab w:val="right" w:pos="2559"/>
              </w:tabs>
              <w:ind w:left="170" w:hanging="113"/>
              <w:rPr>
                <w:sz w:val="22"/>
                <w:szCs w:val="22"/>
              </w:rPr>
            </w:pPr>
            <w:r w:rsidRPr="3A2B3EA9">
              <w:rPr>
                <w:sz w:val="22"/>
                <w:szCs w:val="22"/>
              </w:rPr>
              <w:t xml:space="preserve">15 jours </w:t>
            </w:r>
          </w:p>
          <w:p w14:paraId="115E028C" w14:textId="12CF32E9" w:rsidR="005D6607" w:rsidRPr="008D19B4" w:rsidRDefault="005D6607">
            <w:pPr>
              <w:pStyle w:val="CCTP-Tableau-Puce1"/>
              <w:tabs>
                <w:tab w:val="right" w:pos="2559"/>
              </w:tabs>
              <w:ind w:left="170" w:hanging="113"/>
              <w:rPr>
                <w:sz w:val="22"/>
                <w:szCs w:val="22"/>
              </w:rPr>
            </w:pPr>
            <w:r w:rsidRPr="008D19B4">
              <w:rPr>
                <w:sz w:val="22"/>
                <w:szCs w:val="22"/>
              </w:rPr>
              <w:t>20 jours</w:t>
            </w:r>
            <w:r w:rsidRPr="008D19B4">
              <w:rPr>
                <w:rFonts w:cs="Calibri"/>
                <w:sz w:val="22"/>
                <w:szCs w:val="22"/>
              </w:rPr>
              <w:t xml:space="preserve"> </w:t>
            </w:r>
          </w:p>
        </w:tc>
        <w:tc>
          <w:tcPr>
            <w:tcW w:w="322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1D1C72" w14:textId="2888C024" w:rsidR="005D6607" w:rsidRPr="008D19B4" w:rsidRDefault="005D6607" w:rsidP="005D6607">
            <w:pPr>
              <w:pStyle w:val="CCTP-Tableau-Puce1"/>
              <w:ind w:left="170" w:hanging="113"/>
              <w:rPr>
                <w:rFonts w:cs="Calibri"/>
                <w:sz w:val="22"/>
                <w:szCs w:val="22"/>
              </w:rPr>
            </w:pPr>
            <w:r w:rsidRPr="008D19B4">
              <w:rPr>
                <w:rFonts w:cs="Calibri"/>
                <w:sz w:val="22"/>
                <w:szCs w:val="22"/>
              </w:rPr>
              <w:t>Réf = UO_PR_</w:t>
            </w:r>
            <w:r w:rsidR="008D19B4">
              <w:rPr>
                <w:rFonts w:cs="Calibri"/>
                <w:sz w:val="22"/>
                <w:szCs w:val="22"/>
              </w:rPr>
              <w:t>OPP</w:t>
            </w:r>
            <w:r w:rsidRPr="008D19B4">
              <w:rPr>
                <w:rFonts w:cs="Calibri"/>
                <w:sz w:val="22"/>
                <w:szCs w:val="22"/>
              </w:rPr>
              <w:t>_1</w:t>
            </w:r>
          </w:p>
          <w:p w14:paraId="35D924D8" w14:textId="239E5D62" w:rsidR="005D6607" w:rsidRPr="008D19B4" w:rsidRDefault="005D6607" w:rsidP="005D6607">
            <w:pPr>
              <w:pStyle w:val="CCTP-Tableau-Puce1"/>
              <w:ind w:left="170" w:hanging="113"/>
              <w:rPr>
                <w:rFonts w:cs="Calibri"/>
                <w:sz w:val="22"/>
                <w:szCs w:val="22"/>
              </w:rPr>
            </w:pPr>
            <w:r w:rsidRPr="008D19B4">
              <w:rPr>
                <w:rFonts w:cs="Calibri"/>
                <w:sz w:val="22"/>
                <w:szCs w:val="22"/>
              </w:rPr>
              <w:t>Réf = UO_PR_</w:t>
            </w:r>
            <w:r w:rsidR="008D19B4">
              <w:rPr>
                <w:rFonts w:cs="Calibri"/>
                <w:sz w:val="22"/>
                <w:szCs w:val="22"/>
              </w:rPr>
              <w:t>OP</w:t>
            </w:r>
            <w:r w:rsidRPr="008D19B4">
              <w:rPr>
                <w:rFonts w:cs="Calibri"/>
                <w:sz w:val="22"/>
                <w:szCs w:val="22"/>
              </w:rPr>
              <w:t>P_2</w:t>
            </w:r>
          </w:p>
          <w:p w14:paraId="66674DBB" w14:textId="22D3D6F6" w:rsidR="005D6607" w:rsidRPr="008D19B4" w:rsidRDefault="005D6607" w:rsidP="005D6607">
            <w:pPr>
              <w:pStyle w:val="CCTP-Tableau-Puce1"/>
              <w:ind w:left="170" w:hanging="113"/>
              <w:rPr>
                <w:rFonts w:cs="Calibri"/>
                <w:sz w:val="22"/>
                <w:szCs w:val="22"/>
              </w:rPr>
            </w:pPr>
            <w:r w:rsidRPr="008D19B4">
              <w:rPr>
                <w:rFonts w:cs="Calibri"/>
                <w:sz w:val="22"/>
                <w:szCs w:val="22"/>
              </w:rPr>
              <w:t>Réf = UO_PR_</w:t>
            </w:r>
            <w:r w:rsidR="008D19B4">
              <w:rPr>
                <w:rFonts w:cs="Calibri"/>
                <w:sz w:val="22"/>
                <w:szCs w:val="22"/>
              </w:rPr>
              <w:t>OP</w:t>
            </w:r>
            <w:r w:rsidRPr="008D19B4">
              <w:rPr>
                <w:rFonts w:cs="Calibri"/>
                <w:sz w:val="22"/>
                <w:szCs w:val="22"/>
              </w:rPr>
              <w:t>P_3</w:t>
            </w:r>
          </w:p>
          <w:p w14:paraId="776B6ADD" w14:textId="49541F58" w:rsidR="005D6607" w:rsidRPr="008D19B4" w:rsidRDefault="005D6607" w:rsidP="005D6607">
            <w:pPr>
              <w:pStyle w:val="CCTP-Tableau-Puce1"/>
              <w:ind w:left="170" w:hanging="113"/>
              <w:rPr>
                <w:sz w:val="22"/>
                <w:szCs w:val="22"/>
              </w:rPr>
            </w:pPr>
            <w:r w:rsidRPr="008D19B4">
              <w:rPr>
                <w:rFonts w:cs="Calibri"/>
                <w:sz w:val="22"/>
                <w:szCs w:val="22"/>
              </w:rPr>
              <w:t>Réf = UO_PR_</w:t>
            </w:r>
            <w:r w:rsidR="008D19B4">
              <w:rPr>
                <w:rFonts w:cs="Calibri"/>
                <w:sz w:val="22"/>
                <w:szCs w:val="22"/>
              </w:rPr>
              <w:t>OP</w:t>
            </w:r>
            <w:r w:rsidRPr="008D19B4">
              <w:rPr>
                <w:rFonts w:cs="Calibri"/>
                <w:sz w:val="22"/>
                <w:szCs w:val="22"/>
              </w:rPr>
              <w:t>P_4</w:t>
            </w:r>
          </w:p>
        </w:tc>
      </w:tr>
    </w:tbl>
    <w:p w14:paraId="5FBA0D9F" w14:textId="77777777" w:rsidR="001F52B3" w:rsidRDefault="001F52B3" w:rsidP="003A43E2"/>
    <w:p w14:paraId="3F464D61" w14:textId="0F872BD1" w:rsidR="006844AA" w:rsidRDefault="006844AA">
      <w:pPr>
        <w:pStyle w:val="Titre5"/>
      </w:pPr>
      <w:r>
        <w:t>Assistance à la réalisation d’une étude de faisabilité</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4"/>
        <w:gridCol w:w="110"/>
        <w:gridCol w:w="1637"/>
        <w:gridCol w:w="1289"/>
        <w:gridCol w:w="111"/>
        <w:gridCol w:w="3111"/>
      </w:tblGrid>
      <w:tr w:rsidR="001F52B3" w:rsidRPr="00A264A0" w14:paraId="77B0D9E5" w14:textId="77777777" w:rsidTr="3A2B3EA9">
        <w:trPr>
          <w:jc w:val="center"/>
        </w:trPr>
        <w:tc>
          <w:tcPr>
            <w:tcW w:w="4551" w:type="dxa"/>
            <w:gridSpan w:val="3"/>
            <w:shd w:val="clear" w:color="auto" w:fill="auto"/>
            <w:vAlign w:val="center"/>
          </w:tcPr>
          <w:p w14:paraId="1C4B9CD2" w14:textId="05AADEC0" w:rsidR="001F52B3" w:rsidRPr="00A264A0" w:rsidRDefault="001F52B3">
            <w:r w:rsidRPr="00A264A0">
              <w:t xml:space="preserve">Assistance à </w:t>
            </w:r>
            <w:r w:rsidR="00E07549">
              <w:t>la réalisation d’une étude de faisabilité</w:t>
            </w:r>
          </w:p>
        </w:tc>
        <w:tc>
          <w:tcPr>
            <w:tcW w:w="4511" w:type="dxa"/>
            <w:gridSpan w:val="3"/>
            <w:shd w:val="clear" w:color="auto" w:fill="auto"/>
            <w:vAlign w:val="center"/>
          </w:tcPr>
          <w:p w14:paraId="1BCBE22F" w14:textId="6896848A" w:rsidR="001F52B3" w:rsidRPr="00A264A0" w:rsidRDefault="001F52B3">
            <w:r w:rsidRPr="00A264A0">
              <w:t>UO_PR</w:t>
            </w:r>
            <w:r w:rsidR="00625990">
              <w:t>_</w:t>
            </w:r>
            <w:r w:rsidR="00E07549">
              <w:t>FAI</w:t>
            </w:r>
          </w:p>
        </w:tc>
      </w:tr>
      <w:tr w:rsidR="001F52B3" w:rsidRPr="00A264A0" w14:paraId="51A9A24A" w14:textId="77777777" w:rsidTr="3A2B3EA9">
        <w:trPr>
          <w:jc w:val="center"/>
        </w:trPr>
        <w:tc>
          <w:tcPr>
            <w:tcW w:w="9062" w:type="dxa"/>
            <w:gridSpan w:val="6"/>
            <w:shd w:val="clear" w:color="auto" w:fill="auto"/>
            <w:vAlign w:val="center"/>
          </w:tcPr>
          <w:p w14:paraId="4B4E1A60" w14:textId="563E2B83" w:rsidR="007E7AFA" w:rsidRPr="00E47689" w:rsidRDefault="001213A0">
            <w:r w:rsidRPr="00E47689">
              <w:t>L'étude de faisabilité a pour objectif d’analyser la faisabilité d’un</w:t>
            </w:r>
            <w:r w:rsidR="00550DAE" w:rsidRPr="00E47689">
              <w:t xml:space="preserve"> projet sous divers angles : </w:t>
            </w:r>
            <w:r w:rsidR="00B9428A">
              <w:t>équilibre</w:t>
            </w:r>
            <w:r w:rsidRPr="00E47689">
              <w:t xml:space="preserve"> économique</w:t>
            </w:r>
            <w:r w:rsidR="00550DAE" w:rsidRPr="00E47689">
              <w:t xml:space="preserve">, faisabilité </w:t>
            </w:r>
            <w:r w:rsidRPr="00E47689">
              <w:t xml:space="preserve">organisationnelle, technique et </w:t>
            </w:r>
            <w:r w:rsidR="008A4103">
              <w:t xml:space="preserve">soutenabilité </w:t>
            </w:r>
            <w:r w:rsidRPr="00E47689">
              <w:t xml:space="preserve">financière. </w:t>
            </w:r>
          </w:p>
          <w:p w14:paraId="1724E21E" w14:textId="783F135F" w:rsidR="001F52B3" w:rsidRPr="00E47689" w:rsidRDefault="001213A0">
            <w:r w:rsidRPr="00E47689">
              <w:t xml:space="preserve">Elle a pour objectif de situer le projet dans son environnement, d’identifier des solutions envisageables et de mesurer l’impact de leur mise en </w:t>
            </w:r>
            <w:r w:rsidR="00AD7ED2" w:rsidRPr="00AD7ED2">
              <w:t>œuvre</w:t>
            </w:r>
            <w:r w:rsidRPr="00E47689">
              <w:t>.</w:t>
            </w:r>
          </w:p>
          <w:p w14:paraId="08CB5F4E" w14:textId="77777777" w:rsidR="0024529F" w:rsidRPr="00E47689" w:rsidRDefault="0024529F" w:rsidP="0024529F">
            <w:r w:rsidRPr="00E47689">
              <w:t>Les activités attendues au titre de cette unité d’œuvre sont les suivantes :</w:t>
            </w:r>
          </w:p>
          <w:p w14:paraId="7D13F113" w14:textId="77777777" w:rsidR="0024529F" w:rsidRPr="00E47689" w:rsidRDefault="0024529F">
            <w:pPr>
              <w:numPr>
                <w:ilvl w:val="0"/>
                <w:numId w:val="41"/>
              </w:numPr>
              <w:spacing w:before="0" w:after="0" w:line="240" w:lineRule="auto"/>
              <w:rPr>
                <w:rFonts w:ascii="Calibri" w:hAnsi="Calibri" w:cs="Calibri"/>
              </w:rPr>
            </w:pPr>
            <w:r w:rsidRPr="00E47689">
              <w:rPr>
                <w:rFonts w:ascii="Calibri" w:hAnsi="Calibri" w:cs="Calibri"/>
              </w:rPr>
              <w:t xml:space="preserve">Cadrage de l’étude : </w:t>
            </w:r>
          </w:p>
          <w:p w14:paraId="01145985" w14:textId="77777777" w:rsidR="0024529F" w:rsidRPr="00E47689" w:rsidRDefault="0024529F">
            <w:pPr>
              <w:numPr>
                <w:ilvl w:val="1"/>
                <w:numId w:val="41"/>
              </w:numPr>
              <w:spacing w:before="0" w:after="0" w:line="240" w:lineRule="auto"/>
              <w:rPr>
                <w:rFonts w:ascii="Calibri" w:hAnsi="Calibri" w:cs="Calibri"/>
              </w:rPr>
            </w:pPr>
            <w:r w:rsidRPr="00E47689">
              <w:rPr>
                <w:rFonts w:ascii="Calibri" w:hAnsi="Calibri" w:cs="Calibri"/>
              </w:rPr>
              <w:t>Exposé des besoins et attentes de la CNAF ;</w:t>
            </w:r>
          </w:p>
          <w:p w14:paraId="0018B62C" w14:textId="77777777" w:rsidR="00E47689" w:rsidRPr="00E47689" w:rsidRDefault="00E47689">
            <w:pPr>
              <w:numPr>
                <w:ilvl w:val="1"/>
                <w:numId w:val="41"/>
              </w:numPr>
              <w:spacing w:before="0" w:after="0" w:line="240" w:lineRule="auto"/>
              <w:rPr>
                <w:rFonts w:ascii="Calibri" w:hAnsi="Calibri" w:cs="Calibri"/>
              </w:rPr>
            </w:pPr>
            <w:r w:rsidRPr="00E47689">
              <w:rPr>
                <w:rFonts w:ascii="Calibri" w:hAnsi="Calibri" w:cs="Calibri"/>
              </w:rPr>
              <w:t>Prise de connaissance par le titulaire de l’environnement du projet, des objectifs, du périmètre de l’étude ;</w:t>
            </w:r>
          </w:p>
          <w:p w14:paraId="4F115DD9" w14:textId="77777777" w:rsidR="00E47689" w:rsidRPr="00E47689" w:rsidRDefault="00E47689">
            <w:pPr>
              <w:numPr>
                <w:ilvl w:val="1"/>
                <w:numId w:val="41"/>
              </w:numPr>
              <w:spacing w:before="0" w:after="0" w:line="240" w:lineRule="auto"/>
              <w:rPr>
                <w:rFonts w:ascii="Calibri" w:hAnsi="Calibri" w:cs="Calibri"/>
              </w:rPr>
            </w:pPr>
            <w:r w:rsidRPr="00E47689">
              <w:rPr>
                <w:rFonts w:ascii="Calibri" w:hAnsi="Calibri" w:cs="Calibri"/>
              </w:rPr>
              <w:t>Partage de la démarche de réalisation de l’étude et du contenu des livrables.</w:t>
            </w:r>
          </w:p>
          <w:p w14:paraId="3C6BE336" w14:textId="0EF3B957" w:rsidR="0024529F" w:rsidRDefault="00EC0A68">
            <w:pPr>
              <w:numPr>
                <w:ilvl w:val="0"/>
                <w:numId w:val="41"/>
              </w:numPr>
              <w:spacing w:before="0" w:after="0" w:line="240" w:lineRule="auto"/>
            </w:pPr>
            <w:r>
              <w:t>Analyse préalable :</w:t>
            </w:r>
          </w:p>
          <w:p w14:paraId="3719F3E1" w14:textId="1C7782B6" w:rsidR="00133525" w:rsidRDefault="00AD7ED2">
            <w:pPr>
              <w:numPr>
                <w:ilvl w:val="1"/>
                <w:numId w:val="41"/>
              </w:numPr>
              <w:spacing w:before="0" w:after="0" w:line="240" w:lineRule="auto"/>
            </w:pPr>
            <w:r>
              <w:t>Identification des objectifs attendus (économiques, organisationnels, techniques, fonctionnels</w:t>
            </w:r>
            <w:r w:rsidR="00884C0A">
              <w:t>, humains, applicatifs, opérationnels…) ;</w:t>
            </w:r>
          </w:p>
          <w:p w14:paraId="50C5DB4B" w14:textId="12943FBA" w:rsidR="00884C0A" w:rsidRDefault="00884C0A">
            <w:pPr>
              <w:numPr>
                <w:ilvl w:val="1"/>
                <w:numId w:val="41"/>
              </w:numPr>
              <w:spacing w:before="0" w:after="0" w:line="240" w:lineRule="auto"/>
            </w:pPr>
            <w:r>
              <w:t>Validation de la capacité de mesure</w:t>
            </w:r>
            <w:r w:rsidR="00A912ED">
              <w:t xml:space="preserve"> des objectifs attendus ;</w:t>
            </w:r>
          </w:p>
          <w:p w14:paraId="5C5D8AF3" w14:textId="61DB2311" w:rsidR="002064BA" w:rsidRDefault="24031B65">
            <w:pPr>
              <w:numPr>
                <w:ilvl w:val="1"/>
                <w:numId w:val="41"/>
              </w:numPr>
              <w:spacing w:before="0" w:after="0" w:line="240" w:lineRule="auto"/>
            </w:pPr>
            <w:r>
              <w:t>Synthèse des élé</w:t>
            </w:r>
            <w:r w:rsidR="1D9AA326">
              <w:t>m</w:t>
            </w:r>
            <w:r>
              <w:t>ents de dimensionnement, des contraintes et de la performance de chaque scénario envisagé ;</w:t>
            </w:r>
          </w:p>
          <w:p w14:paraId="61945D40" w14:textId="77777777" w:rsidR="00EC0A68" w:rsidRDefault="005F08A3">
            <w:pPr>
              <w:numPr>
                <w:ilvl w:val="0"/>
                <w:numId w:val="41"/>
              </w:numPr>
              <w:spacing w:before="0" w:after="0" w:line="240" w:lineRule="auto"/>
            </w:pPr>
            <w:r>
              <w:t>Analyse de la solution envisagée :</w:t>
            </w:r>
          </w:p>
          <w:p w14:paraId="76234188" w14:textId="77777777" w:rsidR="005F08A3" w:rsidRDefault="005F08A3">
            <w:pPr>
              <w:numPr>
                <w:ilvl w:val="1"/>
                <w:numId w:val="41"/>
              </w:numPr>
              <w:spacing w:before="0" w:after="0" w:line="240" w:lineRule="auto"/>
            </w:pPr>
            <w:r>
              <w:t>Etude du besoin fonctionnel ;</w:t>
            </w:r>
          </w:p>
          <w:p w14:paraId="3464600F" w14:textId="77777777" w:rsidR="005F08A3" w:rsidRDefault="005F08A3">
            <w:pPr>
              <w:numPr>
                <w:ilvl w:val="1"/>
                <w:numId w:val="41"/>
              </w:numPr>
              <w:spacing w:before="0" w:after="0" w:line="240" w:lineRule="auto"/>
            </w:pPr>
            <w:r>
              <w:t>Identification de la couverture fonctionnelle des solutions envisagées ;</w:t>
            </w:r>
          </w:p>
          <w:p w14:paraId="1996ADEA" w14:textId="77777777" w:rsidR="00E76A6E" w:rsidRDefault="00E76A6E">
            <w:pPr>
              <w:numPr>
                <w:ilvl w:val="1"/>
                <w:numId w:val="41"/>
              </w:numPr>
              <w:spacing w:before="0" w:after="0" w:line="240" w:lineRule="auto"/>
            </w:pPr>
            <w:r>
              <w:t>Validation de la conformité de la couverture fonctionnelle au regard des besoins exprimés ;</w:t>
            </w:r>
          </w:p>
          <w:p w14:paraId="0BC7ED72" w14:textId="77777777" w:rsidR="009D30E4" w:rsidRDefault="009D30E4">
            <w:pPr>
              <w:numPr>
                <w:ilvl w:val="1"/>
                <w:numId w:val="41"/>
              </w:numPr>
              <w:spacing w:before="0" w:after="0" w:line="240" w:lineRule="auto"/>
            </w:pPr>
            <w:r>
              <w:t>Mise en corrélation des scénarios fonctionnels et des architectures fonctionnelles et applicatives</w:t>
            </w:r>
            <w:r w:rsidR="003D4812">
              <w:t> ;</w:t>
            </w:r>
          </w:p>
          <w:p w14:paraId="7CC92B4B" w14:textId="77777777" w:rsidR="003D4812" w:rsidRDefault="003D4812">
            <w:pPr>
              <w:numPr>
                <w:ilvl w:val="1"/>
                <w:numId w:val="41"/>
              </w:numPr>
              <w:spacing w:before="0" w:after="0" w:line="240" w:lineRule="auto"/>
            </w:pPr>
            <w:r>
              <w:t>Analyse des contraintes techniques et de la capacité des solutions techniques à répondre au besoin exprimé ;</w:t>
            </w:r>
          </w:p>
          <w:p w14:paraId="226C8EFE" w14:textId="77777777" w:rsidR="003D4812" w:rsidRDefault="003D4812">
            <w:pPr>
              <w:numPr>
                <w:ilvl w:val="1"/>
                <w:numId w:val="41"/>
              </w:numPr>
              <w:spacing w:before="0" w:after="0" w:line="240" w:lineRule="auto"/>
            </w:pPr>
            <w:r>
              <w:t>Etude économique</w:t>
            </w:r>
            <w:r w:rsidR="00F1701E">
              <w:t xml:space="preserve"> (identification des coûts d’investissement et de fonctionnement, ROI, bénéfices projetés pour chaque solution envisagée</w:t>
            </w:r>
            <w:r w:rsidR="009F5C6B">
              <w:t>)</w:t>
            </w:r>
          </w:p>
          <w:p w14:paraId="07FB7D26" w14:textId="77777777" w:rsidR="009F5C6B" w:rsidRDefault="009F5C6B">
            <w:pPr>
              <w:numPr>
                <w:ilvl w:val="0"/>
                <w:numId w:val="41"/>
              </w:numPr>
              <w:spacing w:before="0" w:after="0" w:line="240" w:lineRule="auto"/>
            </w:pPr>
            <w:r>
              <w:t>Analyse d’impact du projet :</w:t>
            </w:r>
          </w:p>
          <w:p w14:paraId="6BD9B3CD" w14:textId="55005EA2" w:rsidR="009F5C6B" w:rsidRDefault="0077218D">
            <w:pPr>
              <w:numPr>
                <w:ilvl w:val="1"/>
                <w:numId w:val="41"/>
              </w:numPr>
              <w:spacing w:before="0" w:after="0" w:line="240" w:lineRule="auto"/>
            </w:pPr>
            <w:r>
              <w:t>Identification des populations impactées par le projet</w:t>
            </w:r>
            <w:r w:rsidR="00852EFD">
              <w:t> ;</w:t>
            </w:r>
          </w:p>
          <w:p w14:paraId="47A29AA8" w14:textId="77777777" w:rsidR="00852EFD" w:rsidRDefault="00852EFD">
            <w:pPr>
              <w:numPr>
                <w:ilvl w:val="1"/>
                <w:numId w:val="41"/>
              </w:numPr>
              <w:spacing w:before="0" w:after="0" w:line="240" w:lineRule="auto"/>
            </w:pPr>
            <w:r>
              <w:t>Qualification du statut des populations par rapport à la cible définie ;</w:t>
            </w:r>
          </w:p>
          <w:p w14:paraId="71F451A7" w14:textId="77777777" w:rsidR="00852EFD" w:rsidRDefault="00852EFD">
            <w:pPr>
              <w:numPr>
                <w:ilvl w:val="1"/>
                <w:numId w:val="41"/>
              </w:numPr>
              <w:spacing w:before="0" w:after="0" w:line="240" w:lineRule="auto"/>
            </w:pPr>
            <w:r>
              <w:t>Identification des impacts en matière de conduite du changement</w:t>
            </w:r>
            <w:r w:rsidR="00C425E4">
              <w:t> ;</w:t>
            </w:r>
          </w:p>
          <w:p w14:paraId="473B86A7" w14:textId="20D7EA17" w:rsidR="00C425E4" w:rsidRPr="00E47689" w:rsidRDefault="00C425E4">
            <w:pPr>
              <w:numPr>
                <w:ilvl w:val="1"/>
                <w:numId w:val="41"/>
              </w:numPr>
              <w:spacing w:before="0" w:after="0" w:line="240" w:lineRule="auto"/>
            </w:pPr>
            <w:r>
              <w:t>Restitution de l’étude.</w:t>
            </w:r>
          </w:p>
        </w:tc>
      </w:tr>
      <w:tr w:rsidR="001F52B3" w:rsidRPr="00A264A0" w14:paraId="1B38EE1E" w14:textId="77777777" w:rsidTr="3A2B3EA9">
        <w:trPr>
          <w:jc w:val="center"/>
        </w:trPr>
        <w:tc>
          <w:tcPr>
            <w:tcW w:w="2804" w:type="dxa"/>
            <w:shd w:val="clear" w:color="auto" w:fill="003366"/>
          </w:tcPr>
          <w:p w14:paraId="73C3C0C1" w14:textId="77777777" w:rsidR="001F52B3" w:rsidRPr="00E47689" w:rsidRDefault="001F52B3">
            <w:pPr>
              <w:spacing w:before="60" w:after="60"/>
              <w:jc w:val="center"/>
              <w:rPr>
                <w:b/>
              </w:rPr>
            </w:pPr>
            <w:r w:rsidRPr="00E47689">
              <w:rPr>
                <w:b/>
              </w:rPr>
              <w:t>Entrants</w:t>
            </w:r>
          </w:p>
        </w:tc>
        <w:tc>
          <w:tcPr>
            <w:tcW w:w="3147" w:type="dxa"/>
            <w:gridSpan w:val="4"/>
            <w:shd w:val="clear" w:color="auto" w:fill="003366"/>
          </w:tcPr>
          <w:p w14:paraId="37C69E14" w14:textId="77777777" w:rsidR="001F52B3" w:rsidRPr="00A264A0" w:rsidRDefault="001F52B3">
            <w:pPr>
              <w:spacing w:before="60" w:after="60"/>
              <w:jc w:val="center"/>
              <w:rPr>
                <w:b/>
              </w:rPr>
            </w:pPr>
            <w:r w:rsidRPr="00A264A0">
              <w:rPr>
                <w:b/>
              </w:rPr>
              <w:t>Actions</w:t>
            </w:r>
          </w:p>
        </w:tc>
        <w:tc>
          <w:tcPr>
            <w:tcW w:w="3111" w:type="dxa"/>
            <w:shd w:val="clear" w:color="auto" w:fill="003366"/>
          </w:tcPr>
          <w:p w14:paraId="59AB49BE" w14:textId="77777777" w:rsidR="001F52B3" w:rsidRPr="00A264A0" w:rsidRDefault="001F52B3">
            <w:pPr>
              <w:spacing w:before="60" w:after="60"/>
              <w:jc w:val="center"/>
              <w:rPr>
                <w:b/>
              </w:rPr>
            </w:pPr>
            <w:r w:rsidRPr="00A264A0">
              <w:rPr>
                <w:b/>
              </w:rPr>
              <w:t>Livrables</w:t>
            </w:r>
          </w:p>
        </w:tc>
      </w:tr>
      <w:tr w:rsidR="001F52B3" w:rsidRPr="00A264A0" w14:paraId="7E5B8468" w14:textId="77777777" w:rsidTr="3A2B3EA9">
        <w:trPr>
          <w:jc w:val="center"/>
        </w:trPr>
        <w:tc>
          <w:tcPr>
            <w:tcW w:w="2804" w:type="dxa"/>
            <w:shd w:val="clear" w:color="auto" w:fill="auto"/>
            <w:vAlign w:val="center"/>
          </w:tcPr>
          <w:p w14:paraId="7213C48B" w14:textId="7B5B6CCD" w:rsidR="001F52B3" w:rsidRPr="0077218D" w:rsidRDefault="006D45BA">
            <w:pPr>
              <w:numPr>
                <w:ilvl w:val="0"/>
                <w:numId w:val="41"/>
              </w:numPr>
              <w:spacing w:before="0" w:after="0" w:line="240" w:lineRule="auto"/>
              <w:rPr>
                <w:rFonts w:ascii="Calibri" w:hAnsi="Calibri" w:cs="Calibri"/>
              </w:rPr>
            </w:pPr>
            <w:r w:rsidRPr="0077218D">
              <w:rPr>
                <w:rFonts w:ascii="Calibri" w:hAnsi="Calibri" w:cs="Calibri"/>
              </w:rPr>
              <w:t>Bilan d’une étude d’opportunité du projet</w:t>
            </w:r>
            <w:r w:rsidR="00DC799C" w:rsidRPr="0077218D">
              <w:rPr>
                <w:rFonts w:ascii="Calibri" w:hAnsi="Calibri" w:cs="Calibri"/>
              </w:rPr>
              <w:t xml:space="preserve"> (scénarios, risques, plus-value, impacts)</w:t>
            </w:r>
          </w:p>
        </w:tc>
        <w:tc>
          <w:tcPr>
            <w:tcW w:w="3147" w:type="dxa"/>
            <w:gridSpan w:val="4"/>
            <w:shd w:val="clear" w:color="auto" w:fill="auto"/>
            <w:vAlign w:val="center"/>
          </w:tcPr>
          <w:p w14:paraId="147EC9C4" w14:textId="77777777" w:rsidR="002064BA" w:rsidRPr="0077218D" w:rsidRDefault="002064BA">
            <w:pPr>
              <w:numPr>
                <w:ilvl w:val="0"/>
                <w:numId w:val="41"/>
              </w:numPr>
              <w:spacing w:before="0" w:after="0" w:line="240" w:lineRule="auto"/>
              <w:rPr>
                <w:rFonts w:ascii="Calibri" w:hAnsi="Calibri" w:cs="Calibri"/>
              </w:rPr>
            </w:pPr>
            <w:r w:rsidRPr="0077218D">
              <w:rPr>
                <w:rFonts w:ascii="Calibri" w:hAnsi="Calibri" w:cs="Calibri"/>
              </w:rPr>
              <w:t>Conduire les ateliers (ou interviews)</w:t>
            </w:r>
          </w:p>
          <w:p w14:paraId="5EABE011" w14:textId="77777777" w:rsidR="00BE5EC5" w:rsidRPr="0077218D" w:rsidRDefault="002064BA">
            <w:pPr>
              <w:numPr>
                <w:ilvl w:val="0"/>
                <w:numId w:val="41"/>
              </w:numPr>
              <w:spacing w:before="0" w:after="0" w:line="240" w:lineRule="auto"/>
              <w:rPr>
                <w:rFonts w:ascii="Calibri" w:hAnsi="Calibri" w:cs="Calibri"/>
              </w:rPr>
            </w:pPr>
            <w:r w:rsidRPr="0077218D">
              <w:rPr>
                <w:rFonts w:ascii="Calibri" w:hAnsi="Calibri" w:cs="Calibri"/>
              </w:rPr>
              <w:t xml:space="preserve">Définir le contenu des phases d’analyse </w:t>
            </w:r>
          </w:p>
          <w:p w14:paraId="64E54342" w14:textId="77777777" w:rsidR="001F52B3" w:rsidRDefault="002064BA">
            <w:pPr>
              <w:numPr>
                <w:ilvl w:val="0"/>
                <w:numId w:val="41"/>
              </w:numPr>
              <w:spacing w:before="0" w:after="0" w:line="240" w:lineRule="auto"/>
              <w:rPr>
                <w:rFonts w:ascii="Calibri" w:hAnsi="Calibri" w:cs="Calibri"/>
              </w:rPr>
            </w:pPr>
            <w:r w:rsidRPr="0077218D">
              <w:rPr>
                <w:rFonts w:ascii="Calibri" w:hAnsi="Calibri" w:cs="Calibri"/>
              </w:rPr>
              <w:t>Rédiger les supports de présentation des ateliers et les comptes-rendus</w:t>
            </w:r>
          </w:p>
          <w:p w14:paraId="0586A500" w14:textId="64B13B4D" w:rsidR="00EF28A4" w:rsidRPr="0077218D" w:rsidRDefault="00EF28A4">
            <w:pPr>
              <w:numPr>
                <w:ilvl w:val="0"/>
                <w:numId w:val="41"/>
              </w:numPr>
              <w:spacing w:before="0" w:after="0" w:line="240" w:lineRule="auto"/>
              <w:rPr>
                <w:rFonts w:ascii="Calibri" w:hAnsi="Calibri" w:cs="Calibri"/>
              </w:rPr>
            </w:pPr>
            <w:r>
              <w:rPr>
                <w:rFonts w:ascii="Calibri" w:hAnsi="Calibri" w:cs="Calibri"/>
              </w:rPr>
              <w:t>Restitution.</w:t>
            </w:r>
          </w:p>
        </w:tc>
        <w:tc>
          <w:tcPr>
            <w:tcW w:w="3111" w:type="dxa"/>
            <w:shd w:val="clear" w:color="auto" w:fill="auto"/>
            <w:vAlign w:val="center"/>
          </w:tcPr>
          <w:p w14:paraId="41C26347" w14:textId="77777777" w:rsidR="001F52B3" w:rsidRPr="0077218D" w:rsidRDefault="00BE5EC5">
            <w:pPr>
              <w:numPr>
                <w:ilvl w:val="0"/>
                <w:numId w:val="41"/>
              </w:numPr>
              <w:spacing w:before="0" w:after="0" w:line="240" w:lineRule="auto"/>
              <w:rPr>
                <w:rFonts w:ascii="Calibri" w:hAnsi="Calibri" w:cs="Calibri"/>
              </w:rPr>
            </w:pPr>
            <w:r w:rsidRPr="0077218D">
              <w:rPr>
                <w:rFonts w:ascii="Calibri" w:hAnsi="Calibri" w:cs="Calibri"/>
              </w:rPr>
              <w:t>Synthèse d’analyse préalable</w:t>
            </w:r>
          </w:p>
          <w:p w14:paraId="1DC3B935" w14:textId="77777777" w:rsidR="00BE5EC5" w:rsidRPr="0077218D" w:rsidRDefault="00BE5EC5">
            <w:pPr>
              <w:numPr>
                <w:ilvl w:val="0"/>
                <w:numId w:val="41"/>
              </w:numPr>
              <w:spacing w:before="0" w:after="0" w:line="240" w:lineRule="auto"/>
              <w:rPr>
                <w:rFonts w:ascii="Calibri" w:hAnsi="Calibri" w:cs="Calibri"/>
              </w:rPr>
            </w:pPr>
            <w:r w:rsidRPr="0077218D">
              <w:rPr>
                <w:rFonts w:ascii="Calibri" w:hAnsi="Calibri" w:cs="Calibri"/>
              </w:rPr>
              <w:t>Présentation des scénarios fonctionnels</w:t>
            </w:r>
          </w:p>
          <w:p w14:paraId="74B1D0A1" w14:textId="77777777" w:rsidR="00C42037" w:rsidRPr="0077218D" w:rsidRDefault="00C42037">
            <w:pPr>
              <w:numPr>
                <w:ilvl w:val="0"/>
                <w:numId w:val="41"/>
              </w:numPr>
              <w:spacing w:before="0" w:after="0" w:line="240" w:lineRule="auto"/>
              <w:rPr>
                <w:rFonts w:ascii="Calibri" w:hAnsi="Calibri" w:cs="Calibri"/>
              </w:rPr>
            </w:pPr>
            <w:r w:rsidRPr="0077218D">
              <w:rPr>
                <w:rFonts w:ascii="Calibri" w:hAnsi="Calibri" w:cs="Calibri"/>
              </w:rPr>
              <w:t>Etude des solutions techniques</w:t>
            </w:r>
          </w:p>
          <w:p w14:paraId="32DE531B" w14:textId="77777777" w:rsidR="00C42037" w:rsidRPr="0077218D" w:rsidRDefault="00C42037">
            <w:pPr>
              <w:numPr>
                <w:ilvl w:val="0"/>
                <w:numId w:val="41"/>
              </w:numPr>
              <w:spacing w:before="0" w:after="0" w:line="240" w:lineRule="auto"/>
              <w:rPr>
                <w:rFonts w:ascii="Calibri" w:hAnsi="Calibri" w:cs="Calibri"/>
              </w:rPr>
            </w:pPr>
            <w:r w:rsidRPr="0077218D">
              <w:rPr>
                <w:rFonts w:ascii="Calibri" w:hAnsi="Calibri" w:cs="Calibri"/>
              </w:rPr>
              <w:t>Etude d’impact du projet et des solutions</w:t>
            </w:r>
          </w:p>
          <w:p w14:paraId="5025EA67" w14:textId="77777777" w:rsidR="00C42037" w:rsidRPr="0077218D" w:rsidRDefault="00C42037">
            <w:pPr>
              <w:numPr>
                <w:ilvl w:val="0"/>
                <w:numId w:val="41"/>
              </w:numPr>
              <w:spacing w:before="0" w:after="0" w:line="240" w:lineRule="auto"/>
              <w:rPr>
                <w:rFonts w:ascii="Calibri" w:hAnsi="Calibri" w:cs="Calibri"/>
              </w:rPr>
            </w:pPr>
            <w:r w:rsidRPr="0077218D">
              <w:rPr>
                <w:rFonts w:ascii="Calibri" w:hAnsi="Calibri" w:cs="Calibri"/>
              </w:rPr>
              <w:t>Analyse d’impacts</w:t>
            </w:r>
          </w:p>
          <w:p w14:paraId="31254883" w14:textId="0B8AA643" w:rsidR="0077218D" w:rsidRPr="0077218D" w:rsidRDefault="0077218D">
            <w:pPr>
              <w:numPr>
                <w:ilvl w:val="0"/>
                <w:numId w:val="41"/>
              </w:numPr>
              <w:spacing w:before="0" w:after="0" w:line="240" w:lineRule="auto"/>
              <w:rPr>
                <w:rFonts w:ascii="Calibri" w:hAnsi="Calibri" w:cs="Calibri"/>
              </w:rPr>
            </w:pPr>
            <w:r w:rsidRPr="0077218D">
              <w:rPr>
                <w:rFonts w:ascii="Calibri" w:hAnsi="Calibri" w:cs="Calibri"/>
              </w:rPr>
              <w:t>Dossier de faisabilité</w:t>
            </w:r>
          </w:p>
        </w:tc>
      </w:tr>
      <w:tr w:rsidR="001F52B3" w:rsidRPr="00A264A0" w14:paraId="72A2D581" w14:textId="77777777" w:rsidTr="3A2B3EA9">
        <w:trPr>
          <w:trHeight w:val="510"/>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F37A2D" w14:textId="77777777" w:rsidR="001F52B3" w:rsidRPr="00A264A0" w:rsidRDefault="001F52B3">
            <w:pPr>
              <w:rPr>
                <w:b/>
              </w:rPr>
            </w:pPr>
            <w:r w:rsidRPr="00A264A0">
              <w:rPr>
                <w:b/>
              </w:rPr>
              <w:t>Unité d'œuvre associée</w:t>
            </w:r>
          </w:p>
        </w:tc>
      </w:tr>
      <w:tr w:rsidR="001F52B3" w:rsidRPr="00A264A0" w14:paraId="58B651B1" w14:textId="77777777" w:rsidTr="3A2B3EA9">
        <w:trPr>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BE5A8CD" w14:textId="77777777" w:rsidR="001F52B3" w:rsidRPr="00A264A0" w:rsidRDefault="001F52B3">
            <w:pPr>
              <w:spacing w:before="40"/>
              <w:rPr>
                <w:b/>
                <w:u w:val="single"/>
              </w:rPr>
            </w:pPr>
            <w:r w:rsidRPr="00A264A0">
              <w:rPr>
                <w:b/>
                <w:u w:val="single"/>
              </w:rPr>
              <w:t>A/ Critères d’évaluation de la complexité de l’unité d’œuvre</w:t>
            </w:r>
            <w:r w:rsidRPr="00A264A0">
              <w:rPr>
                <w:b/>
              </w:rPr>
              <w:t xml:space="preserve"> :</w:t>
            </w:r>
          </w:p>
          <w:p w14:paraId="11A09665" w14:textId="315BFAD2" w:rsidR="001F52B3" w:rsidRPr="00AD4390" w:rsidRDefault="001F52B3">
            <w:r w:rsidRPr="00A264A0">
              <w:t>Le niveau de complexité correspond à la somme des points des critères d’évaluation</w:t>
            </w:r>
          </w:p>
        </w:tc>
      </w:tr>
      <w:tr w:rsidR="0048354E" w:rsidRPr="00A264A0" w14:paraId="31308FA1" w14:textId="77777777" w:rsidTr="3A2B3EA9">
        <w:trPr>
          <w:trHeight w:val="966"/>
          <w:jc w:val="center"/>
        </w:trPr>
        <w:tc>
          <w:tcPr>
            <w:tcW w:w="2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68EB8F" w14:textId="0E60EF03" w:rsidR="0048354E" w:rsidRPr="00A264A0" w:rsidRDefault="0048354E" w:rsidP="0048354E">
            <w:pPr>
              <w:jc w:val="center"/>
              <w:rPr>
                <w:b/>
              </w:rPr>
            </w:pPr>
            <w:r w:rsidRPr="00A264A0">
              <w:rPr>
                <w:b/>
              </w:rPr>
              <w:t>Nombre cumulé de phases d’analyse et de rédaction (toutes étapes)</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21BB3F" w14:textId="0DAEC644" w:rsidR="0048354E" w:rsidRPr="00A264A0" w:rsidRDefault="0048354E" w:rsidP="0048354E">
            <w:pPr>
              <w:jc w:val="center"/>
              <w:rPr>
                <w:b/>
              </w:rPr>
            </w:pPr>
            <w:r w:rsidRPr="00A264A0">
              <w:rPr>
                <w:b/>
              </w:rPr>
              <w:t xml:space="preserve">Nombre cumulé d’ateliers </w:t>
            </w:r>
            <w:r w:rsidRPr="00A264A0">
              <w:rPr>
                <w:b/>
              </w:rPr>
              <w:br/>
              <w:t>(toutes étapes)</w:t>
            </w:r>
          </w:p>
        </w:tc>
        <w:tc>
          <w:tcPr>
            <w:tcW w:w="32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1921BF" w14:textId="02814E55" w:rsidR="0048354E" w:rsidRPr="00A264A0" w:rsidRDefault="001E1A9D" w:rsidP="0048354E">
            <w:pPr>
              <w:jc w:val="center"/>
              <w:rPr>
                <w:b/>
                <w:color w:val="7030A0"/>
              </w:rPr>
            </w:pPr>
            <w:r w:rsidRPr="00A264A0">
              <w:rPr>
                <w:b/>
              </w:rPr>
              <w:t xml:space="preserve">Nombre de </w:t>
            </w:r>
            <w:r>
              <w:rPr>
                <w:b/>
              </w:rPr>
              <w:t>dépendances avec d’autres applicatifs</w:t>
            </w:r>
          </w:p>
        </w:tc>
      </w:tr>
      <w:tr w:rsidR="0048354E" w:rsidRPr="00A264A0" w14:paraId="7B9AB281" w14:textId="77777777" w:rsidTr="3A2B3EA9">
        <w:trPr>
          <w:trHeight w:val="1256"/>
          <w:jc w:val="center"/>
        </w:trPr>
        <w:tc>
          <w:tcPr>
            <w:tcW w:w="2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B5BA38" w14:textId="77777777" w:rsidR="0048354E" w:rsidRPr="00062751" w:rsidRDefault="0048354E" w:rsidP="0048354E">
            <w:pPr>
              <w:pStyle w:val="CCTP-Tableau-Puce1"/>
              <w:tabs>
                <w:tab w:val="right" w:pos="2559"/>
              </w:tabs>
              <w:ind w:left="170" w:hanging="113"/>
              <w:rPr>
                <w:sz w:val="22"/>
                <w:szCs w:val="22"/>
              </w:rPr>
            </w:pPr>
            <w:r w:rsidRPr="00062751">
              <w:rPr>
                <w:sz w:val="22"/>
                <w:szCs w:val="22"/>
              </w:rPr>
              <w:t xml:space="preserve">1 à 2 phases :    </w:t>
            </w:r>
            <w:r w:rsidRPr="00062751">
              <w:rPr>
                <w:sz w:val="22"/>
                <w:szCs w:val="22"/>
              </w:rPr>
              <w:tab/>
              <w:t xml:space="preserve">       1 point</w:t>
            </w:r>
          </w:p>
          <w:p w14:paraId="7BB5F44B" w14:textId="77777777" w:rsidR="0048354E" w:rsidRPr="00062751" w:rsidRDefault="0048354E" w:rsidP="0048354E">
            <w:pPr>
              <w:pStyle w:val="CCTP-Tableau-Puce1"/>
              <w:tabs>
                <w:tab w:val="right" w:pos="2559"/>
              </w:tabs>
              <w:ind w:left="170" w:hanging="113"/>
              <w:rPr>
                <w:sz w:val="22"/>
                <w:szCs w:val="22"/>
              </w:rPr>
            </w:pPr>
            <w:r w:rsidRPr="00062751">
              <w:rPr>
                <w:sz w:val="22"/>
                <w:szCs w:val="22"/>
              </w:rPr>
              <w:t xml:space="preserve">2 à 5 phases :    </w:t>
            </w:r>
            <w:r w:rsidRPr="00062751">
              <w:rPr>
                <w:sz w:val="22"/>
                <w:szCs w:val="22"/>
              </w:rPr>
              <w:tab/>
              <w:t xml:space="preserve">       2 points</w:t>
            </w:r>
          </w:p>
          <w:p w14:paraId="0CE5E341" w14:textId="0E69EE6A" w:rsidR="0048354E" w:rsidRPr="00062751" w:rsidRDefault="0048354E" w:rsidP="0048354E">
            <w:pPr>
              <w:pStyle w:val="CCTP-Tableau-Puce1"/>
              <w:tabs>
                <w:tab w:val="right" w:pos="2559"/>
              </w:tabs>
              <w:ind w:left="170" w:hanging="113"/>
              <w:rPr>
                <w:sz w:val="22"/>
                <w:szCs w:val="22"/>
              </w:rPr>
            </w:pPr>
            <w:r w:rsidRPr="00062751">
              <w:rPr>
                <w:sz w:val="22"/>
                <w:szCs w:val="22"/>
              </w:rPr>
              <w:t xml:space="preserve"> 6 à 10 phases :  </w:t>
            </w:r>
            <w:r w:rsidRPr="00062751">
              <w:rPr>
                <w:sz w:val="22"/>
                <w:szCs w:val="22"/>
              </w:rPr>
              <w:tab/>
              <w:t xml:space="preserve">      3 points</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75748" w14:textId="77777777" w:rsidR="0048354E" w:rsidRPr="00062751" w:rsidRDefault="0048354E" w:rsidP="0048354E">
            <w:pPr>
              <w:pStyle w:val="CCTP-Tableau-Puce1"/>
              <w:tabs>
                <w:tab w:val="right" w:pos="2621"/>
              </w:tabs>
              <w:ind w:left="170" w:hanging="113"/>
              <w:rPr>
                <w:sz w:val="22"/>
                <w:szCs w:val="22"/>
              </w:rPr>
            </w:pPr>
            <w:r w:rsidRPr="00062751">
              <w:rPr>
                <w:sz w:val="22"/>
                <w:szCs w:val="22"/>
              </w:rPr>
              <w:t>1 à 2 ateliers :</w:t>
            </w:r>
            <w:r w:rsidRPr="00062751">
              <w:rPr>
                <w:sz w:val="22"/>
                <w:szCs w:val="22"/>
              </w:rPr>
              <w:tab/>
              <w:t xml:space="preserve">            1 point</w:t>
            </w:r>
          </w:p>
          <w:p w14:paraId="0D1C5733" w14:textId="77777777" w:rsidR="0048354E" w:rsidRPr="00062751" w:rsidRDefault="0048354E" w:rsidP="0048354E">
            <w:pPr>
              <w:pStyle w:val="CCTP-Tableau-Puce1"/>
              <w:tabs>
                <w:tab w:val="right" w:pos="2621"/>
              </w:tabs>
              <w:ind w:left="170" w:hanging="113"/>
              <w:rPr>
                <w:sz w:val="22"/>
                <w:szCs w:val="22"/>
              </w:rPr>
            </w:pPr>
            <w:r w:rsidRPr="00062751">
              <w:rPr>
                <w:sz w:val="22"/>
                <w:szCs w:val="22"/>
              </w:rPr>
              <w:t xml:space="preserve">3 à 5 ateliers :    </w:t>
            </w:r>
            <w:r w:rsidRPr="00062751">
              <w:rPr>
                <w:sz w:val="22"/>
                <w:szCs w:val="22"/>
              </w:rPr>
              <w:tab/>
              <w:t xml:space="preserve">       2 points</w:t>
            </w:r>
          </w:p>
          <w:p w14:paraId="0B06AE16" w14:textId="134A048A" w:rsidR="0048354E" w:rsidRPr="00062751" w:rsidRDefault="0048354E" w:rsidP="0048354E">
            <w:pPr>
              <w:pStyle w:val="CCTP-Tableau-Puce1"/>
              <w:tabs>
                <w:tab w:val="right" w:pos="2621"/>
              </w:tabs>
              <w:ind w:left="170" w:hanging="113"/>
              <w:rPr>
                <w:sz w:val="22"/>
                <w:szCs w:val="22"/>
              </w:rPr>
            </w:pPr>
            <w:r w:rsidRPr="00062751">
              <w:rPr>
                <w:sz w:val="22"/>
                <w:szCs w:val="22"/>
              </w:rPr>
              <w:t xml:space="preserve">6 à 10 ateliers :   </w:t>
            </w:r>
            <w:r w:rsidRPr="00062751">
              <w:rPr>
                <w:sz w:val="22"/>
                <w:szCs w:val="22"/>
              </w:rPr>
              <w:tab/>
              <w:t xml:space="preserve">      3 points</w:t>
            </w:r>
          </w:p>
        </w:tc>
        <w:tc>
          <w:tcPr>
            <w:tcW w:w="32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F9377D" w14:textId="75B85F37" w:rsidR="0048354E" w:rsidRPr="00062751" w:rsidRDefault="0048354E" w:rsidP="0048354E">
            <w:pPr>
              <w:pStyle w:val="CCTP-Tableau-Puce1"/>
              <w:numPr>
                <w:ilvl w:val="0"/>
                <w:numId w:val="0"/>
              </w:numPr>
              <w:tabs>
                <w:tab w:val="right" w:pos="2842"/>
              </w:tabs>
              <w:ind w:left="170" w:hanging="113"/>
              <w:rPr>
                <w:sz w:val="22"/>
                <w:szCs w:val="22"/>
              </w:rPr>
            </w:pPr>
            <w:r w:rsidRPr="00062751">
              <w:rPr>
                <w:sz w:val="22"/>
                <w:szCs w:val="22"/>
              </w:rPr>
              <w:t xml:space="preserve">- 1 à 2 </w:t>
            </w:r>
            <w:r w:rsidR="001E1A9D">
              <w:rPr>
                <w:sz w:val="22"/>
                <w:szCs w:val="22"/>
              </w:rPr>
              <w:t>dépendances</w:t>
            </w:r>
            <w:r w:rsidRPr="00062751">
              <w:rPr>
                <w:sz w:val="22"/>
                <w:szCs w:val="22"/>
              </w:rPr>
              <w:t> : 2 points</w:t>
            </w:r>
          </w:p>
          <w:p w14:paraId="06D27B7F" w14:textId="154C5C26" w:rsidR="0048354E" w:rsidRPr="00062751" w:rsidRDefault="0048354E" w:rsidP="0048354E">
            <w:pPr>
              <w:pStyle w:val="CCTP-Tableau-Puce1"/>
              <w:numPr>
                <w:ilvl w:val="0"/>
                <w:numId w:val="0"/>
              </w:numPr>
              <w:tabs>
                <w:tab w:val="right" w:pos="2842"/>
              </w:tabs>
              <w:ind w:left="170" w:hanging="113"/>
              <w:rPr>
                <w:sz w:val="22"/>
                <w:szCs w:val="22"/>
              </w:rPr>
            </w:pPr>
            <w:r w:rsidRPr="00062751">
              <w:rPr>
                <w:sz w:val="22"/>
                <w:szCs w:val="22"/>
              </w:rPr>
              <w:t xml:space="preserve">- 3 à 5 </w:t>
            </w:r>
            <w:r w:rsidR="001E1A9D">
              <w:rPr>
                <w:sz w:val="22"/>
                <w:szCs w:val="22"/>
              </w:rPr>
              <w:t>dépendances</w:t>
            </w:r>
            <w:r w:rsidR="001E1A9D" w:rsidRPr="00062751">
              <w:rPr>
                <w:sz w:val="22"/>
                <w:szCs w:val="22"/>
              </w:rPr>
              <w:t> </w:t>
            </w:r>
            <w:r w:rsidRPr="00062751">
              <w:rPr>
                <w:sz w:val="22"/>
                <w:szCs w:val="22"/>
              </w:rPr>
              <w:t>: 3 points</w:t>
            </w:r>
          </w:p>
          <w:p w14:paraId="53D87CBF" w14:textId="6B310B78" w:rsidR="0048354E" w:rsidRPr="00062751" w:rsidRDefault="0048354E" w:rsidP="0048354E">
            <w:pPr>
              <w:pStyle w:val="CCTP-Tableau-Puce1"/>
              <w:numPr>
                <w:ilvl w:val="0"/>
                <w:numId w:val="0"/>
              </w:numPr>
              <w:tabs>
                <w:tab w:val="right" w:pos="2842"/>
              </w:tabs>
              <w:ind w:left="170" w:hanging="113"/>
              <w:jc w:val="left"/>
              <w:rPr>
                <w:sz w:val="22"/>
                <w:szCs w:val="22"/>
              </w:rPr>
            </w:pPr>
            <w:r w:rsidRPr="00062751">
              <w:rPr>
                <w:sz w:val="22"/>
                <w:szCs w:val="22"/>
              </w:rPr>
              <w:t xml:space="preserve">- 6 à 7 </w:t>
            </w:r>
            <w:r w:rsidR="001E1A9D">
              <w:rPr>
                <w:sz w:val="22"/>
                <w:szCs w:val="22"/>
              </w:rPr>
              <w:t>dépendances</w:t>
            </w:r>
            <w:r w:rsidR="001E1A9D" w:rsidRPr="00062751">
              <w:rPr>
                <w:sz w:val="22"/>
                <w:szCs w:val="22"/>
              </w:rPr>
              <w:t> </w:t>
            </w:r>
            <w:r w:rsidRPr="00062751">
              <w:rPr>
                <w:sz w:val="22"/>
                <w:szCs w:val="22"/>
              </w:rPr>
              <w:t>: 4 points</w:t>
            </w:r>
          </w:p>
          <w:p w14:paraId="09EA4661" w14:textId="2C96E86D" w:rsidR="0048354E" w:rsidRPr="00062751" w:rsidRDefault="00062751" w:rsidP="00AD4390">
            <w:pPr>
              <w:pStyle w:val="CCTP-Tableau-Puce1"/>
              <w:numPr>
                <w:ilvl w:val="0"/>
                <w:numId w:val="0"/>
              </w:numPr>
              <w:tabs>
                <w:tab w:val="right" w:pos="2271"/>
              </w:tabs>
              <w:ind w:left="170" w:right="27" w:hanging="113"/>
              <w:rPr>
                <w:sz w:val="22"/>
                <w:szCs w:val="22"/>
              </w:rPr>
            </w:pPr>
            <w:r w:rsidRPr="00062751">
              <w:rPr>
                <w:sz w:val="22"/>
                <w:szCs w:val="22"/>
              </w:rPr>
              <w:t xml:space="preserve">- </w:t>
            </w:r>
            <w:r w:rsidR="0048354E" w:rsidRPr="00062751">
              <w:rPr>
                <w:sz w:val="22"/>
                <w:szCs w:val="22"/>
              </w:rPr>
              <w:t xml:space="preserve">&gt; 7 </w:t>
            </w:r>
            <w:r w:rsidR="001E1A9D">
              <w:rPr>
                <w:sz w:val="22"/>
                <w:szCs w:val="22"/>
              </w:rPr>
              <w:t>dépendances</w:t>
            </w:r>
            <w:r w:rsidR="001E1A9D" w:rsidRPr="00062751">
              <w:rPr>
                <w:sz w:val="22"/>
                <w:szCs w:val="22"/>
              </w:rPr>
              <w:t> </w:t>
            </w:r>
            <w:r w:rsidR="0048354E" w:rsidRPr="00062751">
              <w:rPr>
                <w:sz w:val="22"/>
                <w:szCs w:val="22"/>
              </w:rPr>
              <w:t xml:space="preserve">: 5 </w:t>
            </w:r>
            <w:r w:rsidR="001E1A9D">
              <w:rPr>
                <w:sz w:val="22"/>
                <w:szCs w:val="22"/>
              </w:rPr>
              <w:t>p</w:t>
            </w:r>
            <w:r w:rsidR="0048354E" w:rsidRPr="00062751">
              <w:rPr>
                <w:sz w:val="22"/>
                <w:szCs w:val="22"/>
              </w:rPr>
              <w:t>oints</w:t>
            </w:r>
          </w:p>
        </w:tc>
      </w:tr>
      <w:tr w:rsidR="0048354E" w:rsidRPr="00A264A0" w14:paraId="5071B656" w14:textId="77777777" w:rsidTr="3A2B3EA9">
        <w:trPr>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8BEF2B3" w14:textId="45141B2C" w:rsidR="0048354E" w:rsidRPr="00A264A0" w:rsidRDefault="0048354E" w:rsidP="0048354E">
            <w:pPr>
              <w:rPr>
                <w:b/>
              </w:rPr>
            </w:pPr>
            <w:r w:rsidRPr="00A264A0">
              <w:rPr>
                <w:b/>
                <w:u w:val="single"/>
              </w:rPr>
              <w:t>B/ Décomposition de l’unité d’œuvre</w:t>
            </w:r>
            <w:r w:rsidRPr="00A264A0">
              <w:rPr>
                <w:b/>
              </w:rPr>
              <w:t xml:space="preserve"> :</w:t>
            </w:r>
          </w:p>
        </w:tc>
      </w:tr>
      <w:tr w:rsidR="0048354E" w:rsidRPr="00A264A0" w14:paraId="7EB1731E" w14:textId="77777777" w:rsidTr="3A2B3EA9">
        <w:trPr>
          <w:trHeight w:val="454"/>
          <w:jc w:val="center"/>
        </w:trPr>
        <w:tc>
          <w:tcPr>
            <w:tcW w:w="2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CDE14" w14:textId="0BC3A6F6" w:rsidR="0048354E" w:rsidRPr="00A264A0" w:rsidRDefault="0048354E" w:rsidP="0048354E">
            <w:pPr>
              <w:jc w:val="center"/>
              <w:rPr>
                <w:b/>
              </w:rPr>
            </w:pPr>
            <w:r w:rsidRPr="00A264A0">
              <w:rPr>
                <w:b/>
              </w:rPr>
              <w:t>Niveau de complexité</w:t>
            </w:r>
          </w:p>
        </w:tc>
        <w:tc>
          <w:tcPr>
            <w:tcW w:w="2926" w:type="dxa"/>
            <w:gridSpan w:val="2"/>
            <w:tcBorders>
              <w:top w:val="single" w:sz="4" w:space="0" w:color="auto"/>
              <w:left w:val="single" w:sz="4" w:space="0" w:color="auto"/>
              <w:bottom w:val="single" w:sz="4" w:space="0" w:color="auto"/>
              <w:right w:val="single" w:sz="4" w:space="0" w:color="auto"/>
            </w:tcBorders>
            <w:vAlign w:val="center"/>
          </w:tcPr>
          <w:p w14:paraId="2C908121" w14:textId="5E80843C" w:rsidR="0048354E" w:rsidRPr="00A264A0" w:rsidRDefault="0048354E" w:rsidP="0048354E">
            <w:pPr>
              <w:jc w:val="center"/>
              <w:rPr>
                <w:b/>
              </w:rPr>
            </w:pPr>
            <w:r w:rsidRPr="00A264A0">
              <w:rPr>
                <w:b/>
              </w:rPr>
              <w:t>Charges estimée J/H</w:t>
            </w:r>
          </w:p>
        </w:tc>
        <w:tc>
          <w:tcPr>
            <w:tcW w:w="32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B69CFD" w14:textId="445F0F97" w:rsidR="0048354E" w:rsidRPr="00A264A0" w:rsidRDefault="0048354E" w:rsidP="0048354E">
            <w:pPr>
              <w:jc w:val="center"/>
              <w:rPr>
                <w:b/>
              </w:rPr>
            </w:pPr>
            <w:r w:rsidRPr="00A264A0">
              <w:rPr>
                <w:b/>
              </w:rPr>
              <w:t>Référence de la tranche technique</w:t>
            </w:r>
          </w:p>
        </w:tc>
      </w:tr>
      <w:tr w:rsidR="0048354E" w:rsidRPr="00A264A0" w14:paraId="21C7361A" w14:textId="77777777" w:rsidTr="3A2B3EA9">
        <w:trPr>
          <w:trHeight w:val="1262"/>
          <w:jc w:val="center"/>
        </w:trPr>
        <w:tc>
          <w:tcPr>
            <w:tcW w:w="2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41277" w14:textId="77777777" w:rsidR="0048354E" w:rsidRPr="00062751" w:rsidRDefault="0048354E" w:rsidP="0048354E">
            <w:pPr>
              <w:pStyle w:val="CCTP-Tableau-Puce1"/>
              <w:tabs>
                <w:tab w:val="right" w:pos="2559"/>
              </w:tabs>
              <w:ind w:left="170" w:hanging="113"/>
              <w:rPr>
                <w:sz w:val="22"/>
                <w:szCs w:val="22"/>
              </w:rPr>
            </w:pPr>
            <w:r w:rsidRPr="00062751">
              <w:rPr>
                <w:sz w:val="22"/>
                <w:szCs w:val="22"/>
              </w:rPr>
              <w:t>N1 : 2 points</w:t>
            </w:r>
          </w:p>
          <w:p w14:paraId="76E5013F" w14:textId="77777777" w:rsidR="0048354E" w:rsidRPr="00062751" w:rsidRDefault="0048354E" w:rsidP="0048354E">
            <w:pPr>
              <w:pStyle w:val="CCTP-Tableau-Puce1"/>
              <w:tabs>
                <w:tab w:val="right" w:pos="2559"/>
              </w:tabs>
              <w:ind w:left="170" w:hanging="113"/>
              <w:rPr>
                <w:sz w:val="22"/>
                <w:szCs w:val="22"/>
              </w:rPr>
            </w:pPr>
            <w:r w:rsidRPr="00062751">
              <w:rPr>
                <w:sz w:val="22"/>
                <w:szCs w:val="22"/>
              </w:rPr>
              <w:t>N2 : 3 à 4 points</w:t>
            </w:r>
          </w:p>
          <w:p w14:paraId="4A6DB98F" w14:textId="77777777" w:rsidR="0048354E" w:rsidRPr="00062751" w:rsidRDefault="0048354E" w:rsidP="0048354E">
            <w:pPr>
              <w:pStyle w:val="CCTP-Tableau-Puce1"/>
              <w:tabs>
                <w:tab w:val="right" w:pos="2559"/>
              </w:tabs>
              <w:ind w:left="170" w:hanging="113"/>
              <w:rPr>
                <w:sz w:val="22"/>
                <w:szCs w:val="22"/>
              </w:rPr>
            </w:pPr>
            <w:r w:rsidRPr="00062751">
              <w:rPr>
                <w:sz w:val="22"/>
                <w:szCs w:val="22"/>
              </w:rPr>
              <w:t>N3 : 5 à 6 points</w:t>
            </w:r>
          </w:p>
          <w:p w14:paraId="63B5EFD0" w14:textId="6E747D89" w:rsidR="0048354E" w:rsidRPr="00062751" w:rsidRDefault="0048354E" w:rsidP="0048354E">
            <w:pPr>
              <w:pStyle w:val="CCTP-Tableau-Puce1"/>
              <w:ind w:left="170" w:hanging="113"/>
              <w:rPr>
                <w:sz w:val="22"/>
                <w:szCs w:val="22"/>
              </w:rPr>
            </w:pPr>
            <w:r w:rsidRPr="00062751">
              <w:rPr>
                <w:sz w:val="22"/>
                <w:szCs w:val="22"/>
              </w:rPr>
              <w:t>N4 : 7 points</w:t>
            </w:r>
          </w:p>
        </w:tc>
        <w:tc>
          <w:tcPr>
            <w:tcW w:w="2926" w:type="dxa"/>
            <w:gridSpan w:val="2"/>
            <w:tcBorders>
              <w:top w:val="single" w:sz="4" w:space="0" w:color="auto"/>
              <w:left w:val="single" w:sz="4" w:space="0" w:color="auto"/>
              <w:bottom w:val="single" w:sz="4" w:space="0" w:color="auto"/>
              <w:right w:val="single" w:sz="4" w:space="0" w:color="auto"/>
            </w:tcBorders>
            <w:vAlign w:val="center"/>
          </w:tcPr>
          <w:p w14:paraId="12E88D2C" w14:textId="77777777" w:rsidR="0048354E" w:rsidRPr="00062751" w:rsidRDefault="0048354E" w:rsidP="0048354E">
            <w:pPr>
              <w:pStyle w:val="CCTP-Tableau-Puce1"/>
              <w:tabs>
                <w:tab w:val="right" w:pos="2559"/>
              </w:tabs>
              <w:ind w:left="170" w:hanging="113"/>
              <w:rPr>
                <w:sz w:val="22"/>
                <w:szCs w:val="22"/>
              </w:rPr>
            </w:pPr>
            <w:r w:rsidRPr="00062751">
              <w:rPr>
                <w:sz w:val="22"/>
                <w:szCs w:val="22"/>
              </w:rPr>
              <w:t>5 jours</w:t>
            </w:r>
          </w:p>
          <w:p w14:paraId="7E7C8B80" w14:textId="7EEFED22" w:rsidR="0048354E" w:rsidRPr="00062751" w:rsidRDefault="0048354E" w:rsidP="0048354E">
            <w:pPr>
              <w:pStyle w:val="CCTP-Tableau-Puce1"/>
              <w:tabs>
                <w:tab w:val="right" w:pos="2559"/>
              </w:tabs>
              <w:ind w:left="170" w:hanging="113"/>
              <w:rPr>
                <w:sz w:val="22"/>
                <w:szCs w:val="22"/>
              </w:rPr>
            </w:pPr>
            <w:r w:rsidRPr="00062751">
              <w:rPr>
                <w:sz w:val="22"/>
                <w:szCs w:val="22"/>
              </w:rPr>
              <w:t>1</w:t>
            </w:r>
            <w:r w:rsidR="00FA00A4">
              <w:rPr>
                <w:sz w:val="22"/>
                <w:szCs w:val="22"/>
              </w:rPr>
              <w:t>5</w:t>
            </w:r>
            <w:r w:rsidRPr="00062751">
              <w:rPr>
                <w:sz w:val="22"/>
                <w:szCs w:val="22"/>
              </w:rPr>
              <w:t xml:space="preserve"> jours</w:t>
            </w:r>
          </w:p>
          <w:p w14:paraId="193D53C2" w14:textId="351EA670" w:rsidR="00062751" w:rsidRDefault="00FA00A4" w:rsidP="00062751">
            <w:pPr>
              <w:pStyle w:val="CCTP-Tableau-Puce1"/>
              <w:tabs>
                <w:tab w:val="right" w:pos="2559"/>
              </w:tabs>
              <w:ind w:left="170" w:hanging="113"/>
              <w:rPr>
                <w:sz w:val="22"/>
                <w:szCs w:val="22"/>
              </w:rPr>
            </w:pPr>
            <w:r>
              <w:rPr>
                <w:sz w:val="22"/>
                <w:szCs w:val="22"/>
              </w:rPr>
              <w:t>20</w:t>
            </w:r>
            <w:r w:rsidR="0048354E" w:rsidRPr="00062751">
              <w:rPr>
                <w:sz w:val="22"/>
                <w:szCs w:val="22"/>
              </w:rPr>
              <w:t xml:space="preserve"> jours </w:t>
            </w:r>
          </w:p>
          <w:p w14:paraId="777B7436" w14:textId="7D508443" w:rsidR="0048354E" w:rsidRPr="00062751" w:rsidRDefault="00FA00A4">
            <w:pPr>
              <w:pStyle w:val="CCTP-Tableau-Puce1"/>
              <w:tabs>
                <w:tab w:val="right" w:pos="2559"/>
              </w:tabs>
              <w:ind w:left="170" w:hanging="113"/>
              <w:rPr>
                <w:sz w:val="22"/>
                <w:szCs w:val="22"/>
              </w:rPr>
            </w:pPr>
            <w:r>
              <w:rPr>
                <w:sz w:val="22"/>
                <w:szCs w:val="22"/>
              </w:rPr>
              <w:t>3</w:t>
            </w:r>
            <w:r w:rsidR="0048354E" w:rsidRPr="00062751">
              <w:rPr>
                <w:sz w:val="22"/>
                <w:szCs w:val="22"/>
              </w:rPr>
              <w:t>0 jours</w:t>
            </w:r>
            <w:r w:rsidR="0048354E" w:rsidRPr="00062751">
              <w:rPr>
                <w:rFonts w:cs="Calibri"/>
                <w:sz w:val="22"/>
                <w:szCs w:val="22"/>
              </w:rPr>
              <w:t xml:space="preserve"> </w:t>
            </w:r>
          </w:p>
        </w:tc>
        <w:tc>
          <w:tcPr>
            <w:tcW w:w="32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012" w14:textId="57E3E99C" w:rsidR="0048354E" w:rsidRPr="00062751" w:rsidRDefault="0048354E" w:rsidP="0048354E">
            <w:pPr>
              <w:pStyle w:val="CCTP-Tableau-Puce1"/>
              <w:ind w:left="170" w:hanging="113"/>
              <w:rPr>
                <w:rFonts w:cs="Calibri"/>
                <w:sz w:val="22"/>
                <w:szCs w:val="22"/>
              </w:rPr>
            </w:pPr>
            <w:r w:rsidRPr="00062751">
              <w:rPr>
                <w:rFonts w:cs="Calibri"/>
                <w:sz w:val="22"/>
                <w:szCs w:val="22"/>
              </w:rPr>
              <w:t>Réf = UO_PR_</w:t>
            </w:r>
            <w:r w:rsidR="00062751">
              <w:rPr>
                <w:rFonts w:cs="Calibri"/>
                <w:sz w:val="22"/>
                <w:szCs w:val="22"/>
              </w:rPr>
              <w:t>FAI</w:t>
            </w:r>
            <w:r w:rsidRPr="00062751">
              <w:rPr>
                <w:rFonts w:cs="Calibri"/>
                <w:sz w:val="22"/>
                <w:szCs w:val="22"/>
              </w:rPr>
              <w:t>_1</w:t>
            </w:r>
          </w:p>
          <w:p w14:paraId="3B554CE7" w14:textId="456099F1" w:rsidR="0048354E" w:rsidRPr="00062751" w:rsidRDefault="0048354E" w:rsidP="0048354E">
            <w:pPr>
              <w:pStyle w:val="CCTP-Tableau-Puce1"/>
              <w:ind w:left="170" w:hanging="113"/>
              <w:rPr>
                <w:rFonts w:cs="Calibri"/>
                <w:sz w:val="22"/>
                <w:szCs w:val="22"/>
              </w:rPr>
            </w:pPr>
            <w:r w:rsidRPr="00062751">
              <w:rPr>
                <w:rFonts w:cs="Calibri"/>
                <w:sz w:val="22"/>
                <w:szCs w:val="22"/>
              </w:rPr>
              <w:t>Réf = UO_PR_</w:t>
            </w:r>
            <w:r w:rsidR="00062751">
              <w:rPr>
                <w:rFonts w:cs="Calibri"/>
                <w:sz w:val="22"/>
                <w:szCs w:val="22"/>
              </w:rPr>
              <w:t>FAI</w:t>
            </w:r>
            <w:r w:rsidRPr="00062751">
              <w:rPr>
                <w:rFonts w:cs="Calibri"/>
                <w:sz w:val="22"/>
                <w:szCs w:val="22"/>
              </w:rPr>
              <w:t>_2</w:t>
            </w:r>
          </w:p>
          <w:p w14:paraId="52741601" w14:textId="77B7B501" w:rsidR="0048354E" w:rsidRPr="00062751" w:rsidRDefault="0048354E" w:rsidP="0048354E">
            <w:pPr>
              <w:pStyle w:val="CCTP-Tableau-Puce1"/>
              <w:ind w:left="170" w:hanging="113"/>
              <w:rPr>
                <w:rFonts w:cs="Calibri"/>
                <w:sz w:val="22"/>
                <w:szCs w:val="22"/>
              </w:rPr>
            </w:pPr>
            <w:r w:rsidRPr="00062751">
              <w:rPr>
                <w:rFonts w:cs="Calibri"/>
                <w:sz w:val="22"/>
                <w:szCs w:val="22"/>
              </w:rPr>
              <w:t>Réf = UO_PR_</w:t>
            </w:r>
            <w:r w:rsidR="00062751">
              <w:rPr>
                <w:rFonts w:cs="Calibri"/>
                <w:sz w:val="22"/>
                <w:szCs w:val="22"/>
              </w:rPr>
              <w:t>FAI</w:t>
            </w:r>
            <w:r w:rsidRPr="00062751">
              <w:rPr>
                <w:rFonts w:cs="Calibri"/>
                <w:sz w:val="22"/>
                <w:szCs w:val="22"/>
              </w:rPr>
              <w:t>_3</w:t>
            </w:r>
          </w:p>
          <w:p w14:paraId="439AB965" w14:textId="6DA092B3" w:rsidR="0048354E" w:rsidRPr="00062751" w:rsidRDefault="0048354E" w:rsidP="0048354E">
            <w:pPr>
              <w:pStyle w:val="CCTP-Tableau-Puce1"/>
              <w:ind w:left="170" w:hanging="113"/>
              <w:rPr>
                <w:sz w:val="22"/>
                <w:szCs w:val="22"/>
              </w:rPr>
            </w:pPr>
            <w:r w:rsidRPr="00062751">
              <w:rPr>
                <w:rFonts w:cs="Calibri"/>
                <w:sz w:val="22"/>
                <w:szCs w:val="22"/>
              </w:rPr>
              <w:t>Réf = UO_PR_</w:t>
            </w:r>
            <w:r w:rsidR="00062751">
              <w:rPr>
                <w:rFonts w:cs="Calibri"/>
                <w:sz w:val="22"/>
                <w:szCs w:val="22"/>
              </w:rPr>
              <w:t>FAI</w:t>
            </w:r>
            <w:r w:rsidRPr="00062751">
              <w:rPr>
                <w:rFonts w:cs="Calibri"/>
                <w:sz w:val="22"/>
                <w:szCs w:val="22"/>
              </w:rPr>
              <w:t>_4</w:t>
            </w:r>
          </w:p>
        </w:tc>
      </w:tr>
    </w:tbl>
    <w:p w14:paraId="2B240200" w14:textId="77777777" w:rsidR="006844AA" w:rsidRDefault="006844AA" w:rsidP="006844AA"/>
    <w:p w14:paraId="09AE5F72" w14:textId="3C59747E" w:rsidR="006844AA" w:rsidRDefault="006844AA">
      <w:pPr>
        <w:pStyle w:val="Titre5"/>
      </w:pPr>
      <w:r>
        <w:t>Assistance à la réalisation d’une étude de benchmark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9"/>
        <w:gridCol w:w="110"/>
        <w:gridCol w:w="1635"/>
        <w:gridCol w:w="1285"/>
        <w:gridCol w:w="111"/>
        <w:gridCol w:w="3123"/>
      </w:tblGrid>
      <w:tr w:rsidR="001F52B3" w:rsidRPr="00A264A0" w14:paraId="1BFE2896" w14:textId="77777777">
        <w:trPr>
          <w:jc w:val="center"/>
        </w:trPr>
        <w:tc>
          <w:tcPr>
            <w:tcW w:w="4551" w:type="dxa"/>
            <w:gridSpan w:val="3"/>
            <w:shd w:val="clear" w:color="auto" w:fill="auto"/>
            <w:vAlign w:val="center"/>
          </w:tcPr>
          <w:p w14:paraId="47CF7EA4" w14:textId="3E3FAF79" w:rsidR="001F52B3" w:rsidRPr="0058144B" w:rsidRDefault="001F52B3">
            <w:r w:rsidRPr="0058144B">
              <w:t xml:space="preserve">Assistance à </w:t>
            </w:r>
            <w:r w:rsidR="00E07549" w:rsidRPr="0058144B">
              <w:t>la réalisation d’une étude de benchmark</w:t>
            </w:r>
          </w:p>
        </w:tc>
        <w:tc>
          <w:tcPr>
            <w:tcW w:w="4511" w:type="dxa"/>
            <w:gridSpan w:val="3"/>
            <w:shd w:val="clear" w:color="auto" w:fill="auto"/>
            <w:vAlign w:val="center"/>
          </w:tcPr>
          <w:p w14:paraId="7E3A41E0" w14:textId="5E37E061" w:rsidR="001F52B3" w:rsidRPr="00A264A0" w:rsidRDefault="001F52B3">
            <w:r w:rsidRPr="00A264A0">
              <w:t>UO_PR</w:t>
            </w:r>
            <w:r w:rsidR="005431E0">
              <w:t>_</w:t>
            </w:r>
            <w:r w:rsidRPr="00A264A0">
              <w:t>B</w:t>
            </w:r>
            <w:r w:rsidR="00E07549">
              <w:t>ENCH</w:t>
            </w:r>
          </w:p>
        </w:tc>
      </w:tr>
      <w:tr w:rsidR="001F52B3" w:rsidRPr="00A264A0" w14:paraId="7AA446FF" w14:textId="77777777">
        <w:trPr>
          <w:jc w:val="center"/>
        </w:trPr>
        <w:tc>
          <w:tcPr>
            <w:tcW w:w="9062" w:type="dxa"/>
            <w:gridSpan w:val="6"/>
            <w:shd w:val="clear" w:color="auto" w:fill="auto"/>
            <w:vAlign w:val="center"/>
          </w:tcPr>
          <w:p w14:paraId="71F21356" w14:textId="561BED2A" w:rsidR="000B751B" w:rsidRPr="0058144B" w:rsidRDefault="00F3075E">
            <w:r w:rsidRPr="0058144B">
              <w:t xml:space="preserve">La réalisation d’une étude de benchmark a pour objectif de </w:t>
            </w:r>
            <w:r w:rsidR="00037FE6" w:rsidRPr="0058144B">
              <w:t>réaliser une étude comparative de</w:t>
            </w:r>
            <w:r w:rsidRPr="0058144B">
              <w:t xml:space="preserve"> plusieurs concepts/pratiques/méthodes/outils/services</w:t>
            </w:r>
            <w:r w:rsidR="000B751B" w:rsidRPr="0058144B">
              <w:t xml:space="preserve"> etc</w:t>
            </w:r>
            <w:r w:rsidRPr="0058144B">
              <w:t xml:space="preserve">. </w:t>
            </w:r>
          </w:p>
          <w:p w14:paraId="3E71D92B" w14:textId="5D394F60" w:rsidR="008A2011" w:rsidRPr="0058144B" w:rsidRDefault="000B751B">
            <w:r w:rsidRPr="0058144B">
              <w:t>Elle</w:t>
            </w:r>
            <w:r w:rsidR="00F3075E" w:rsidRPr="0058144B">
              <w:t xml:space="preserve"> a pour finalité la mise en application des meilleures pratiques</w:t>
            </w:r>
            <w:r w:rsidRPr="0058144B">
              <w:t>/conce</w:t>
            </w:r>
            <w:r w:rsidR="0058144B">
              <w:t>p</w:t>
            </w:r>
            <w:r w:rsidRPr="0058144B">
              <w:t>ts/solutions</w:t>
            </w:r>
            <w:r w:rsidR="008A2011" w:rsidRPr="0058144B">
              <w:t>/méthodes</w:t>
            </w:r>
            <w:r w:rsidR="00F3075E" w:rsidRPr="0058144B">
              <w:t xml:space="preserve"> à l’</w:t>
            </w:r>
            <w:r w:rsidR="0058144B" w:rsidRPr="0058144B">
              <w:t>œuvre</w:t>
            </w:r>
            <w:r w:rsidR="00F3075E" w:rsidRPr="0058144B">
              <w:t xml:space="preserve"> </w:t>
            </w:r>
            <w:r w:rsidR="008A2011" w:rsidRPr="0058144B">
              <w:t>sur un</w:t>
            </w:r>
            <w:r w:rsidR="00F3075E" w:rsidRPr="0058144B">
              <w:t xml:space="preserve"> sujet considéré. </w:t>
            </w:r>
          </w:p>
          <w:p w14:paraId="0143D207" w14:textId="77777777" w:rsidR="008A2011" w:rsidRPr="0058144B" w:rsidRDefault="00F3075E">
            <w:r w:rsidRPr="0058144B">
              <w:t xml:space="preserve">Il s’agit ainsi : </w:t>
            </w:r>
          </w:p>
          <w:p w14:paraId="0CD70BBD" w14:textId="77777777" w:rsidR="008A2011" w:rsidRPr="0058144B" w:rsidRDefault="00F3075E">
            <w:pPr>
              <w:numPr>
                <w:ilvl w:val="0"/>
                <w:numId w:val="41"/>
              </w:numPr>
              <w:spacing w:before="0" w:after="0" w:line="240" w:lineRule="auto"/>
            </w:pPr>
            <w:r w:rsidRPr="0058144B">
              <w:t xml:space="preserve">D’identifier les pratiques et/ou technologies innovantes, les plus performantes, ayant fait leurs preuves au sein de structures publiques ou privées ; </w:t>
            </w:r>
          </w:p>
          <w:p w14:paraId="2FCA28F6" w14:textId="77777777" w:rsidR="008A2011" w:rsidRPr="0058144B" w:rsidRDefault="00F3075E">
            <w:pPr>
              <w:numPr>
                <w:ilvl w:val="0"/>
                <w:numId w:val="41"/>
              </w:numPr>
              <w:spacing w:before="0" w:after="0" w:line="240" w:lineRule="auto"/>
            </w:pPr>
            <w:r w:rsidRPr="0058144B">
              <w:t xml:space="preserve">D’étudier les avantages et limites éventuelles de ces pratiques/technologies, notamment au regard des coûts associés ; </w:t>
            </w:r>
          </w:p>
          <w:p w14:paraId="12363467" w14:textId="47F3CBD9" w:rsidR="00F3075E" w:rsidRPr="0058144B" w:rsidRDefault="00F3075E">
            <w:pPr>
              <w:numPr>
                <w:ilvl w:val="0"/>
                <w:numId w:val="41"/>
              </w:numPr>
              <w:spacing w:before="0" w:after="0" w:line="240" w:lineRule="auto"/>
            </w:pPr>
            <w:r w:rsidRPr="0058144B">
              <w:t xml:space="preserve">D’évaluer l’adaptabilité des pistes d’amélioration/solutions par </w:t>
            </w:r>
            <w:r w:rsidR="008A2011" w:rsidRPr="0058144B">
              <w:t>la CNAF</w:t>
            </w:r>
            <w:r w:rsidRPr="0058144B">
              <w:t>.</w:t>
            </w:r>
          </w:p>
          <w:p w14:paraId="7B2D7FD8" w14:textId="77777777" w:rsidR="00037FE6" w:rsidRPr="0058144B" w:rsidRDefault="00037FE6" w:rsidP="00037FE6">
            <w:r w:rsidRPr="0058144B">
              <w:t>Les activités attendues au titre de cette unité d’œuvre sont les suivantes :</w:t>
            </w:r>
          </w:p>
          <w:p w14:paraId="1B8E85CB" w14:textId="77777777" w:rsidR="00037FE6" w:rsidRPr="0058144B" w:rsidRDefault="00037FE6">
            <w:pPr>
              <w:numPr>
                <w:ilvl w:val="0"/>
                <w:numId w:val="41"/>
              </w:numPr>
              <w:spacing w:before="0" w:after="0" w:line="240" w:lineRule="auto"/>
              <w:rPr>
                <w:rFonts w:ascii="Calibri" w:hAnsi="Calibri" w:cs="Calibri"/>
              </w:rPr>
            </w:pPr>
            <w:r w:rsidRPr="0058144B">
              <w:rPr>
                <w:rFonts w:ascii="Calibri" w:hAnsi="Calibri" w:cs="Calibri"/>
              </w:rPr>
              <w:t xml:space="preserve">Cadrage de l’étude : </w:t>
            </w:r>
          </w:p>
          <w:p w14:paraId="45AF8E31" w14:textId="6B3707FA" w:rsidR="00037FE6" w:rsidRPr="0058144B" w:rsidRDefault="00037FE6">
            <w:pPr>
              <w:numPr>
                <w:ilvl w:val="1"/>
                <w:numId w:val="41"/>
              </w:numPr>
              <w:spacing w:before="0" w:after="0" w:line="240" w:lineRule="auto"/>
              <w:rPr>
                <w:rFonts w:ascii="Calibri" w:hAnsi="Calibri" w:cs="Calibri"/>
              </w:rPr>
            </w:pPr>
            <w:r w:rsidRPr="0058144B">
              <w:rPr>
                <w:rFonts w:ascii="Calibri" w:hAnsi="Calibri" w:cs="Calibri"/>
              </w:rPr>
              <w:t>Exposé des besoins et attentes de la CNAF</w:t>
            </w:r>
            <w:r w:rsidR="00777AB4" w:rsidRPr="0058144B">
              <w:rPr>
                <w:rFonts w:ascii="Calibri" w:hAnsi="Calibri" w:cs="Calibri"/>
              </w:rPr>
              <w:t> : typologie du benchmark (interne CNAF, entités publiques</w:t>
            </w:r>
            <w:r w:rsidR="00E44838" w:rsidRPr="0058144B">
              <w:rPr>
                <w:rFonts w:ascii="Calibri" w:hAnsi="Calibri" w:cs="Calibri"/>
              </w:rPr>
              <w:t>/privées…), domaine, périmètre des objets à analyser et comparer</w:t>
            </w:r>
            <w:r w:rsidR="003F46D5" w:rsidRPr="0058144B">
              <w:rPr>
                <w:rFonts w:ascii="Calibri" w:hAnsi="Calibri" w:cs="Calibri"/>
              </w:rPr>
              <w:t>, périmètre géographique….</w:t>
            </w:r>
          </w:p>
          <w:p w14:paraId="7AEED8A5" w14:textId="2779D3D0" w:rsidR="00037FE6" w:rsidRPr="0058144B" w:rsidRDefault="003F46D5">
            <w:pPr>
              <w:numPr>
                <w:ilvl w:val="1"/>
                <w:numId w:val="41"/>
              </w:numPr>
              <w:spacing w:before="0" w:after="0" w:line="240" w:lineRule="auto"/>
              <w:rPr>
                <w:rFonts w:ascii="Calibri" w:hAnsi="Calibri" w:cs="Calibri"/>
              </w:rPr>
            </w:pPr>
            <w:r w:rsidRPr="0058144B">
              <w:rPr>
                <w:rFonts w:ascii="Calibri" w:hAnsi="Calibri" w:cs="Calibri"/>
              </w:rPr>
              <w:t>Identification éventuelle</w:t>
            </w:r>
            <w:r w:rsidR="00F25564" w:rsidRPr="0058144B">
              <w:rPr>
                <w:rFonts w:ascii="Calibri" w:hAnsi="Calibri" w:cs="Calibri"/>
              </w:rPr>
              <w:t xml:space="preserve"> d’une méthodologie à privilégier pour mener l’étude, acteurs et structures à solliciter</w:t>
            </w:r>
            <w:r w:rsidR="00037FE6" w:rsidRPr="0058144B">
              <w:rPr>
                <w:rFonts w:ascii="Calibri" w:hAnsi="Calibri" w:cs="Calibri"/>
              </w:rPr>
              <w:t> ;</w:t>
            </w:r>
          </w:p>
          <w:p w14:paraId="07BFA7C2" w14:textId="071C05C7" w:rsidR="00F25564" w:rsidRPr="0058144B" w:rsidRDefault="00F25564">
            <w:pPr>
              <w:numPr>
                <w:ilvl w:val="1"/>
                <w:numId w:val="41"/>
              </w:numPr>
              <w:spacing w:before="0" w:after="0" w:line="240" w:lineRule="auto"/>
              <w:rPr>
                <w:rFonts w:ascii="Calibri" w:hAnsi="Calibri" w:cs="Calibri"/>
              </w:rPr>
            </w:pPr>
            <w:r w:rsidRPr="0058144B">
              <w:rPr>
                <w:rFonts w:ascii="Calibri" w:hAnsi="Calibri" w:cs="Calibri"/>
              </w:rPr>
              <w:t>Planification de l’étude</w:t>
            </w:r>
            <w:r w:rsidR="002D72C7" w:rsidRPr="0058144B">
              <w:rPr>
                <w:rFonts w:ascii="Calibri" w:hAnsi="Calibri" w:cs="Calibri"/>
              </w:rPr>
              <w:t xml:space="preserve"> depuis la collecte des informations jusqu’à la restitution des résultats ;</w:t>
            </w:r>
          </w:p>
          <w:p w14:paraId="37FA32E5" w14:textId="77777777" w:rsidR="00037FE6" w:rsidRPr="0058144B" w:rsidRDefault="00037FE6">
            <w:pPr>
              <w:numPr>
                <w:ilvl w:val="1"/>
                <w:numId w:val="41"/>
              </w:numPr>
              <w:spacing w:before="0" w:after="0" w:line="240" w:lineRule="auto"/>
              <w:rPr>
                <w:rFonts w:ascii="Calibri" w:hAnsi="Calibri" w:cs="Calibri"/>
              </w:rPr>
            </w:pPr>
            <w:r w:rsidRPr="0058144B">
              <w:rPr>
                <w:rFonts w:ascii="Calibri" w:hAnsi="Calibri" w:cs="Calibri"/>
              </w:rPr>
              <w:t>Partage de la démarche de réalisation de l’étude et du contenu des livrables.</w:t>
            </w:r>
          </w:p>
          <w:p w14:paraId="147F45E6" w14:textId="16CF26E5" w:rsidR="00037FE6" w:rsidRPr="0058144B" w:rsidRDefault="002D72C7">
            <w:pPr>
              <w:numPr>
                <w:ilvl w:val="0"/>
                <w:numId w:val="41"/>
              </w:numPr>
              <w:spacing w:before="0" w:after="0" w:line="240" w:lineRule="auto"/>
            </w:pPr>
            <w:r w:rsidRPr="0058144B">
              <w:t>Traitement de</w:t>
            </w:r>
            <w:r w:rsidR="008329FB" w:rsidRPr="0058144B">
              <w:t>s informations collectées</w:t>
            </w:r>
            <w:r w:rsidR="00037FE6" w:rsidRPr="0058144B">
              <w:t> :</w:t>
            </w:r>
          </w:p>
          <w:p w14:paraId="5E400F1F" w14:textId="77777777" w:rsidR="008329FB" w:rsidRPr="0058144B" w:rsidRDefault="008329FB">
            <w:pPr>
              <w:numPr>
                <w:ilvl w:val="1"/>
                <w:numId w:val="41"/>
              </w:numPr>
              <w:spacing w:before="0" w:after="0" w:line="240" w:lineRule="auto"/>
            </w:pPr>
            <w:r w:rsidRPr="0058144B">
              <w:t>Définition des axes d’analyse ;</w:t>
            </w:r>
          </w:p>
          <w:p w14:paraId="6315BEB8" w14:textId="77777777" w:rsidR="008329FB" w:rsidRPr="0058144B" w:rsidRDefault="008329FB">
            <w:pPr>
              <w:numPr>
                <w:ilvl w:val="1"/>
                <w:numId w:val="41"/>
              </w:numPr>
              <w:spacing w:before="0" w:after="0" w:line="240" w:lineRule="auto"/>
            </w:pPr>
            <w:r w:rsidRPr="0058144B">
              <w:t xml:space="preserve">Elaboration de la grille d’analyse (indicateurs de performance) ; </w:t>
            </w:r>
          </w:p>
          <w:p w14:paraId="0749DD3D" w14:textId="77777777" w:rsidR="008652BA" w:rsidRPr="0058144B" w:rsidRDefault="008329FB">
            <w:pPr>
              <w:numPr>
                <w:ilvl w:val="1"/>
                <w:numId w:val="41"/>
              </w:numPr>
              <w:spacing w:before="0" w:after="0" w:line="240" w:lineRule="auto"/>
            </w:pPr>
            <w:r w:rsidRPr="0058144B">
              <w:t xml:space="preserve">Collecte des données et recherche d’informations : étude documentaire approfondie via la conduite d’entretiens avec les interlocuteurs cibles identifiés ; </w:t>
            </w:r>
          </w:p>
          <w:p w14:paraId="59CD440E" w14:textId="77777777" w:rsidR="008652BA" w:rsidRPr="0058144B" w:rsidRDefault="008329FB">
            <w:pPr>
              <w:numPr>
                <w:ilvl w:val="1"/>
                <w:numId w:val="41"/>
              </w:numPr>
              <w:spacing w:before="0" w:after="0" w:line="240" w:lineRule="auto"/>
            </w:pPr>
            <w:r w:rsidRPr="0058144B">
              <w:t xml:space="preserve">Organisation des données et analyse des écarts de performance ; </w:t>
            </w:r>
          </w:p>
          <w:p w14:paraId="4197E190" w14:textId="3A7E2B57" w:rsidR="00037FE6" w:rsidRPr="0058144B" w:rsidRDefault="008652BA">
            <w:pPr>
              <w:numPr>
                <w:ilvl w:val="0"/>
                <w:numId w:val="41"/>
              </w:numPr>
              <w:spacing w:before="0" w:after="0" w:line="240" w:lineRule="auto"/>
            </w:pPr>
            <w:r w:rsidRPr="0058144B">
              <w:t>Restitution de l’étude</w:t>
            </w:r>
            <w:r w:rsidR="002C26F8" w:rsidRPr="0058144B">
              <w:t xml:space="preserve"> </w:t>
            </w:r>
            <w:r w:rsidR="00037FE6" w:rsidRPr="0058144B">
              <w:t>:</w:t>
            </w:r>
          </w:p>
          <w:p w14:paraId="7AB52C32" w14:textId="08973C09" w:rsidR="00037FE6" w:rsidRPr="0058144B" w:rsidRDefault="002C26F8">
            <w:pPr>
              <w:numPr>
                <w:ilvl w:val="1"/>
                <w:numId w:val="41"/>
              </w:numPr>
              <w:spacing w:before="0" w:after="0" w:line="240" w:lineRule="auto"/>
            </w:pPr>
            <w:r w:rsidRPr="0058144B">
              <w:t>Formalisation des résultats de l’étude et des travaux d’analyse</w:t>
            </w:r>
            <w:r w:rsidR="00037FE6" w:rsidRPr="0058144B">
              <w:t> ;</w:t>
            </w:r>
          </w:p>
          <w:p w14:paraId="136D8708" w14:textId="1824C0B5" w:rsidR="00037FE6" w:rsidRPr="0058144B" w:rsidRDefault="0058144B">
            <w:pPr>
              <w:numPr>
                <w:ilvl w:val="1"/>
                <w:numId w:val="41"/>
              </w:numPr>
              <w:spacing w:before="0" w:after="0" w:line="240" w:lineRule="auto"/>
            </w:pPr>
            <w:r w:rsidRPr="0058144B">
              <w:t>Identification des pistes d’amélioration</w:t>
            </w:r>
            <w:r w:rsidR="00037FE6" w:rsidRPr="0058144B">
              <w:t> ;</w:t>
            </w:r>
          </w:p>
          <w:p w14:paraId="7DD8A0F8" w14:textId="2AA27A4D" w:rsidR="001F52B3" w:rsidRPr="0058144B" w:rsidRDefault="0058144B">
            <w:pPr>
              <w:numPr>
                <w:ilvl w:val="1"/>
                <w:numId w:val="41"/>
              </w:numPr>
              <w:spacing w:before="0" w:after="0" w:line="240" w:lineRule="auto"/>
            </w:pPr>
            <w:r w:rsidRPr="0058144B">
              <w:t>Restitution des analyses et étude auprès de la CNAF.</w:t>
            </w:r>
          </w:p>
        </w:tc>
      </w:tr>
      <w:tr w:rsidR="001F52B3" w:rsidRPr="00A264A0" w14:paraId="37C7409A" w14:textId="77777777">
        <w:trPr>
          <w:jc w:val="center"/>
        </w:trPr>
        <w:tc>
          <w:tcPr>
            <w:tcW w:w="2804" w:type="dxa"/>
            <w:shd w:val="clear" w:color="auto" w:fill="003366"/>
          </w:tcPr>
          <w:p w14:paraId="0B449D0D" w14:textId="77777777" w:rsidR="001F52B3" w:rsidRPr="00A264A0" w:rsidRDefault="001F52B3">
            <w:pPr>
              <w:spacing w:before="60" w:after="60"/>
              <w:jc w:val="center"/>
              <w:rPr>
                <w:b/>
              </w:rPr>
            </w:pPr>
            <w:r w:rsidRPr="00A264A0">
              <w:rPr>
                <w:b/>
              </w:rPr>
              <w:t>Entrants</w:t>
            </w:r>
          </w:p>
        </w:tc>
        <w:tc>
          <w:tcPr>
            <w:tcW w:w="3147" w:type="dxa"/>
            <w:gridSpan w:val="4"/>
            <w:shd w:val="clear" w:color="auto" w:fill="003366"/>
          </w:tcPr>
          <w:p w14:paraId="6249AB4D" w14:textId="77777777" w:rsidR="001F52B3" w:rsidRPr="00A264A0" w:rsidRDefault="001F52B3">
            <w:pPr>
              <w:spacing w:before="60" w:after="60"/>
              <w:jc w:val="center"/>
              <w:rPr>
                <w:b/>
              </w:rPr>
            </w:pPr>
            <w:r w:rsidRPr="00A264A0">
              <w:rPr>
                <w:b/>
              </w:rPr>
              <w:t>Actions</w:t>
            </w:r>
          </w:p>
        </w:tc>
        <w:tc>
          <w:tcPr>
            <w:tcW w:w="3111" w:type="dxa"/>
            <w:shd w:val="clear" w:color="auto" w:fill="003366"/>
          </w:tcPr>
          <w:p w14:paraId="3F3D8FED" w14:textId="77777777" w:rsidR="001F52B3" w:rsidRPr="00A264A0" w:rsidRDefault="001F52B3">
            <w:pPr>
              <w:spacing w:before="60" w:after="60"/>
              <w:jc w:val="center"/>
              <w:rPr>
                <w:b/>
              </w:rPr>
            </w:pPr>
            <w:r w:rsidRPr="00A264A0">
              <w:rPr>
                <w:b/>
              </w:rPr>
              <w:t>Livrables</w:t>
            </w:r>
          </w:p>
        </w:tc>
      </w:tr>
      <w:tr w:rsidR="001F52B3" w:rsidRPr="00A264A0" w14:paraId="0924735C" w14:textId="77777777">
        <w:trPr>
          <w:jc w:val="center"/>
        </w:trPr>
        <w:tc>
          <w:tcPr>
            <w:tcW w:w="2804" w:type="dxa"/>
            <w:shd w:val="clear" w:color="auto" w:fill="auto"/>
            <w:vAlign w:val="center"/>
          </w:tcPr>
          <w:p w14:paraId="3E01D3BE" w14:textId="77777777" w:rsidR="001F52B3" w:rsidRPr="00EF28A4" w:rsidRDefault="000475C0">
            <w:pPr>
              <w:numPr>
                <w:ilvl w:val="0"/>
                <w:numId w:val="41"/>
              </w:numPr>
              <w:spacing w:before="0" w:after="0" w:line="240" w:lineRule="auto"/>
              <w:rPr>
                <w:rFonts w:ascii="Calibri" w:hAnsi="Calibri" w:cs="Calibri"/>
              </w:rPr>
            </w:pPr>
            <w:r w:rsidRPr="00EF28A4">
              <w:rPr>
                <w:rFonts w:ascii="Calibri" w:hAnsi="Calibri" w:cs="Calibri"/>
              </w:rPr>
              <w:t>Diagnostic réalisé à date ayant conduit au besoin de réaliser une étude de benchmark</w:t>
            </w:r>
          </w:p>
          <w:p w14:paraId="353C28B4" w14:textId="77777777" w:rsidR="009C2000" w:rsidRPr="00EF28A4" w:rsidRDefault="009C2000">
            <w:pPr>
              <w:numPr>
                <w:ilvl w:val="0"/>
                <w:numId w:val="41"/>
              </w:numPr>
              <w:spacing w:before="0" w:after="0" w:line="240" w:lineRule="auto"/>
              <w:rPr>
                <w:rFonts w:ascii="Calibri" w:hAnsi="Calibri" w:cs="Calibri"/>
              </w:rPr>
            </w:pPr>
            <w:r w:rsidRPr="00EF28A4">
              <w:rPr>
                <w:rFonts w:ascii="Calibri" w:hAnsi="Calibri" w:cs="Calibri"/>
              </w:rPr>
              <w:t>Définition des besoins par la CNAF ;</w:t>
            </w:r>
          </w:p>
          <w:p w14:paraId="7206350D" w14:textId="60073551" w:rsidR="009C2000" w:rsidRPr="00EF28A4" w:rsidRDefault="009C2000">
            <w:pPr>
              <w:numPr>
                <w:ilvl w:val="0"/>
                <w:numId w:val="41"/>
              </w:numPr>
              <w:spacing w:before="0" w:after="0" w:line="240" w:lineRule="auto"/>
              <w:rPr>
                <w:rFonts w:ascii="Calibri" w:hAnsi="Calibri" w:cs="Calibri"/>
              </w:rPr>
            </w:pPr>
            <w:r w:rsidRPr="00EF28A4">
              <w:rPr>
                <w:rFonts w:ascii="Calibri" w:hAnsi="Calibri" w:cs="Calibri"/>
              </w:rPr>
              <w:t>Définition des objectifs visés par la CNAF et résultats attendus</w:t>
            </w:r>
          </w:p>
        </w:tc>
        <w:tc>
          <w:tcPr>
            <w:tcW w:w="3147" w:type="dxa"/>
            <w:gridSpan w:val="4"/>
            <w:shd w:val="clear" w:color="auto" w:fill="auto"/>
            <w:vAlign w:val="center"/>
          </w:tcPr>
          <w:p w14:paraId="62C5E4CB" w14:textId="77777777" w:rsidR="00EF28A4" w:rsidRPr="00EF28A4" w:rsidRDefault="00EF28A4">
            <w:pPr>
              <w:numPr>
                <w:ilvl w:val="0"/>
                <w:numId w:val="41"/>
              </w:numPr>
              <w:spacing w:before="0" w:after="0" w:line="240" w:lineRule="auto"/>
              <w:rPr>
                <w:rFonts w:ascii="Calibri" w:hAnsi="Calibri" w:cs="Calibri"/>
              </w:rPr>
            </w:pPr>
            <w:r w:rsidRPr="00EF28A4">
              <w:rPr>
                <w:rFonts w:ascii="Calibri" w:hAnsi="Calibri" w:cs="Calibri"/>
              </w:rPr>
              <w:t>Conduire les ateliers (ou interviews)</w:t>
            </w:r>
          </w:p>
          <w:p w14:paraId="5CE73CCD" w14:textId="77777777" w:rsidR="00EF28A4" w:rsidRPr="00EF28A4" w:rsidRDefault="00EF28A4">
            <w:pPr>
              <w:numPr>
                <w:ilvl w:val="0"/>
                <w:numId w:val="41"/>
              </w:numPr>
              <w:spacing w:before="0" w:after="0" w:line="240" w:lineRule="auto"/>
              <w:rPr>
                <w:rFonts w:ascii="Calibri" w:hAnsi="Calibri" w:cs="Calibri"/>
              </w:rPr>
            </w:pPr>
            <w:r w:rsidRPr="00EF28A4">
              <w:rPr>
                <w:rFonts w:ascii="Calibri" w:hAnsi="Calibri" w:cs="Calibri"/>
              </w:rPr>
              <w:t xml:space="preserve">Définir le contenu des phases d’analyse </w:t>
            </w:r>
          </w:p>
          <w:p w14:paraId="14CFB181" w14:textId="77777777" w:rsidR="00F436E0" w:rsidRDefault="00EF28A4">
            <w:pPr>
              <w:numPr>
                <w:ilvl w:val="0"/>
                <w:numId w:val="41"/>
              </w:numPr>
              <w:spacing w:before="0" w:after="0" w:line="240" w:lineRule="auto"/>
              <w:rPr>
                <w:rFonts w:ascii="Calibri" w:hAnsi="Calibri" w:cs="Calibri"/>
              </w:rPr>
            </w:pPr>
            <w:r w:rsidRPr="00EF28A4">
              <w:rPr>
                <w:rFonts w:ascii="Calibri" w:hAnsi="Calibri" w:cs="Calibri"/>
              </w:rPr>
              <w:t>Rédiger les supports de présentation des ateliers et les comptes-rendus</w:t>
            </w:r>
            <w:r w:rsidR="00F436E0">
              <w:rPr>
                <w:rFonts w:ascii="Calibri" w:hAnsi="Calibri" w:cs="Calibri"/>
              </w:rPr>
              <w:t> </w:t>
            </w:r>
          </w:p>
          <w:p w14:paraId="7EA4081A" w14:textId="74E898F8" w:rsidR="00F436E0" w:rsidRPr="00F436E0" w:rsidRDefault="00F436E0">
            <w:pPr>
              <w:numPr>
                <w:ilvl w:val="0"/>
                <w:numId w:val="41"/>
              </w:numPr>
              <w:spacing w:before="0" w:after="0" w:line="240" w:lineRule="auto"/>
              <w:rPr>
                <w:rFonts w:ascii="Calibri" w:hAnsi="Calibri" w:cs="Calibri"/>
              </w:rPr>
            </w:pPr>
            <w:r>
              <w:rPr>
                <w:rFonts w:ascii="Calibri" w:hAnsi="Calibri" w:cs="Calibri"/>
              </w:rPr>
              <w:t>Restitution.</w:t>
            </w:r>
          </w:p>
        </w:tc>
        <w:tc>
          <w:tcPr>
            <w:tcW w:w="3111" w:type="dxa"/>
            <w:shd w:val="clear" w:color="auto" w:fill="auto"/>
            <w:vAlign w:val="center"/>
          </w:tcPr>
          <w:p w14:paraId="18B55A8F" w14:textId="77777777" w:rsidR="001F52B3" w:rsidRPr="00EF28A4" w:rsidRDefault="002D72C7">
            <w:pPr>
              <w:numPr>
                <w:ilvl w:val="0"/>
                <w:numId w:val="41"/>
              </w:numPr>
              <w:spacing w:before="0" w:after="0" w:line="240" w:lineRule="auto"/>
              <w:rPr>
                <w:rFonts w:ascii="Calibri" w:hAnsi="Calibri" w:cs="Calibri"/>
              </w:rPr>
            </w:pPr>
            <w:r w:rsidRPr="00EF28A4">
              <w:rPr>
                <w:rFonts w:ascii="Calibri" w:hAnsi="Calibri" w:cs="Calibri"/>
              </w:rPr>
              <w:t>Note de cadrage de l’étude ;</w:t>
            </w:r>
          </w:p>
          <w:p w14:paraId="7224CEF5" w14:textId="5C2D3437" w:rsidR="002D72C7" w:rsidRPr="00EF28A4" w:rsidRDefault="00F436E0">
            <w:pPr>
              <w:numPr>
                <w:ilvl w:val="0"/>
                <w:numId w:val="41"/>
              </w:numPr>
              <w:spacing w:before="0" w:after="0" w:line="240" w:lineRule="auto"/>
              <w:rPr>
                <w:rFonts w:ascii="Calibri" w:hAnsi="Calibri" w:cs="Calibri"/>
              </w:rPr>
            </w:pPr>
            <w:r>
              <w:rPr>
                <w:rFonts w:ascii="Calibri" w:hAnsi="Calibri" w:cs="Calibri"/>
              </w:rPr>
              <w:t>Rapport d’étude.</w:t>
            </w:r>
          </w:p>
        </w:tc>
      </w:tr>
      <w:tr w:rsidR="001F52B3" w:rsidRPr="00A264A0" w14:paraId="467397F3" w14:textId="77777777">
        <w:trPr>
          <w:trHeight w:val="510"/>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6A48B1" w14:textId="77777777" w:rsidR="001F52B3" w:rsidRPr="00A264A0" w:rsidRDefault="001F52B3">
            <w:pPr>
              <w:rPr>
                <w:b/>
              </w:rPr>
            </w:pPr>
            <w:r w:rsidRPr="00A264A0">
              <w:rPr>
                <w:b/>
              </w:rPr>
              <w:t>Unité d'œuvre associée</w:t>
            </w:r>
          </w:p>
        </w:tc>
      </w:tr>
      <w:tr w:rsidR="001F52B3" w:rsidRPr="00A264A0" w14:paraId="0D7E72F3" w14:textId="77777777">
        <w:trPr>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B992376" w14:textId="77777777" w:rsidR="001F52B3" w:rsidRPr="00A264A0" w:rsidRDefault="001F52B3">
            <w:pPr>
              <w:spacing w:before="40"/>
              <w:rPr>
                <w:b/>
                <w:u w:val="single"/>
              </w:rPr>
            </w:pPr>
            <w:r w:rsidRPr="00A264A0">
              <w:rPr>
                <w:b/>
                <w:u w:val="single"/>
              </w:rPr>
              <w:t>A/ Critères d’évaluation de la complexité de l’unité d’œuvre</w:t>
            </w:r>
            <w:r w:rsidRPr="00A264A0">
              <w:rPr>
                <w:b/>
              </w:rPr>
              <w:t xml:space="preserve"> :</w:t>
            </w:r>
          </w:p>
          <w:p w14:paraId="165D1F17" w14:textId="5594C739" w:rsidR="001F52B3" w:rsidRPr="000053EC" w:rsidRDefault="001F52B3">
            <w:r w:rsidRPr="00A264A0">
              <w:t>Le niveau de complexité correspond à la somme des points des critères d’évaluation</w:t>
            </w:r>
          </w:p>
        </w:tc>
      </w:tr>
      <w:tr w:rsidR="00DD0E6C" w:rsidRPr="00A264A0" w14:paraId="5A3B1C60" w14:textId="77777777" w:rsidTr="00742E6D">
        <w:trPr>
          <w:trHeight w:val="966"/>
          <w:jc w:val="center"/>
        </w:trPr>
        <w:tc>
          <w:tcPr>
            <w:tcW w:w="453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463B9A" w14:textId="29E3DD59" w:rsidR="00DD0E6C" w:rsidRPr="00A264A0" w:rsidRDefault="00DD0E6C" w:rsidP="00F436E0">
            <w:pPr>
              <w:jc w:val="center"/>
              <w:rPr>
                <w:b/>
                <w:color w:val="7030A0"/>
              </w:rPr>
            </w:pPr>
            <w:r w:rsidRPr="005F79D8">
              <w:rPr>
                <w:b/>
              </w:rPr>
              <w:t xml:space="preserve">Volume </w:t>
            </w:r>
            <w:r>
              <w:rPr>
                <w:b/>
              </w:rPr>
              <w:t>d’objets à comparer</w:t>
            </w:r>
          </w:p>
        </w:tc>
        <w:tc>
          <w:tcPr>
            <w:tcW w:w="453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D1C8585" w14:textId="19ED74A2" w:rsidR="00DD0E6C" w:rsidRPr="00A264A0" w:rsidRDefault="00DD0E6C" w:rsidP="00F436E0">
            <w:pPr>
              <w:jc w:val="center"/>
              <w:rPr>
                <w:b/>
                <w:color w:val="7030A0"/>
              </w:rPr>
            </w:pPr>
            <w:r w:rsidRPr="00A264A0">
              <w:rPr>
                <w:b/>
              </w:rPr>
              <w:t xml:space="preserve">Nombre cumulé d’ateliers </w:t>
            </w:r>
            <w:r w:rsidRPr="00A264A0">
              <w:rPr>
                <w:b/>
              </w:rPr>
              <w:br/>
              <w:t>(toutes étapes)</w:t>
            </w:r>
          </w:p>
        </w:tc>
      </w:tr>
      <w:tr w:rsidR="00DD0E6C" w:rsidRPr="00A264A0" w14:paraId="13ED6BDC" w14:textId="77777777" w:rsidTr="00742E6D">
        <w:trPr>
          <w:trHeight w:val="966"/>
          <w:jc w:val="center"/>
        </w:trPr>
        <w:tc>
          <w:tcPr>
            <w:tcW w:w="453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F0CC9F5" w14:textId="018EC9B5" w:rsidR="00DD0E6C" w:rsidRPr="00F436E0" w:rsidRDefault="00DD0E6C" w:rsidP="00DD0E6C">
            <w:pPr>
              <w:pStyle w:val="CCTP-Tableau-Puce1"/>
              <w:tabs>
                <w:tab w:val="right" w:pos="2559"/>
              </w:tabs>
              <w:ind w:left="170" w:hanging="113"/>
              <w:rPr>
                <w:sz w:val="22"/>
                <w:szCs w:val="22"/>
              </w:rPr>
            </w:pPr>
            <w:r w:rsidRPr="00F436E0">
              <w:rPr>
                <w:sz w:val="22"/>
                <w:szCs w:val="22"/>
              </w:rPr>
              <w:t xml:space="preserve">1 à 2 </w:t>
            </w:r>
            <w:r>
              <w:rPr>
                <w:sz w:val="22"/>
                <w:szCs w:val="22"/>
              </w:rPr>
              <w:t>objets</w:t>
            </w:r>
            <w:r w:rsidRPr="00F436E0">
              <w:rPr>
                <w:sz w:val="22"/>
                <w:szCs w:val="22"/>
              </w:rPr>
              <w:t xml:space="preserve"> :    </w:t>
            </w:r>
            <w:r w:rsidRPr="00F436E0">
              <w:rPr>
                <w:sz w:val="22"/>
                <w:szCs w:val="22"/>
              </w:rPr>
              <w:tab/>
              <w:t xml:space="preserve">    1 point</w:t>
            </w:r>
          </w:p>
          <w:p w14:paraId="68AC9325" w14:textId="77777777" w:rsidR="00DD0E6C" w:rsidRPr="00F436E0" w:rsidRDefault="00DD0E6C" w:rsidP="00DD0E6C">
            <w:pPr>
              <w:pStyle w:val="CCTP-Tableau-Puce1"/>
              <w:tabs>
                <w:tab w:val="right" w:pos="2559"/>
              </w:tabs>
              <w:ind w:left="170" w:hanging="113"/>
              <w:rPr>
                <w:sz w:val="22"/>
                <w:szCs w:val="22"/>
              </w:rPr>
            </w:pPr>
            <w:r w:rsidRPr="00F436E0">
              <w:rPr>
                <w:sz w:val="22"/>
                <w:szCs w:val="22"/>
              </w:rPr>
              <w:t xml:space="preserve">2 à 5 </w:t>
            </w:r>
            <w:r>
              <w:rPr>
                <w:sz w:val="22"/>
                <w:szCs w:val="22"/>
              </w:rPr>
              <w:t>objets</w:t>
            </w:r>
            <w:r w:rsidRPr="00F436E0">
              <w:rPr>
                <w:sz w:val="22"/>
                <w:szCs w:val="22"/>
              </w:rPr>
              <w:t xml:space="preserve"> :    </w:t>
            </w:r>
            <w:r w:rsidRPr="00F436E0">
              <w:rPr>
                <w:sz w:val="22"/>
                <w:szCs w:val="22"/>
              </w:rPr>
              <w:tab/>
              <w:t xml:space="preserve">       2 points</w:t>
            </w:r>
          </w:p>
          <w:p w14:paraId="2EA404E1" w14:textId="5AE083E7" w:rsidR="00DD0E6C" w:rsidRPr="005F79D8" w:rsidRDefault="00DD0E6C" w:rsidP="00CD008E">
            <w:pPr>
              <w:pStyle w:val="CCTP-Tableau-Puce1"/>
              <w:tabs>
                <w:tab w:val="right" w:pos="2559"/>
              </w:tabs>
              <w:ind w:left="170" w:hanging="113"/>
              <w:rPr>
                <w:b/>
              </w:rPr>
            </w:pPr>
            <w:r w:rsidRPr="00CD008E">
              <w:rPr>
                <w:sz w:val="22"/>
                <w:szCs w:val="22"/>
              </w:rPr>
              <w:t xml:space="preserve">6 à 10 objets :  </w:t>
            </w:r>
            <w:r w:rsidRPr="00CD008E">
              <w:rPr>
                <w:sz w:val="22"/>
                <w:szCs w:val="22"/>
              </w:rPr>
              <w:tab/>
              <w:t xml:space="preserve">      3 points</w:t>
            </w:r>
          </w:p>
        </w:tc>
        <w:tc>
          <w:tcPr>
            <w:tcW w:w="453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230AFF0" w14:textId="77777777" w:rsidR="007C12BF" w:rsidRPr="00F436E0" w:rsidRDefault="007C12BF" w:rsidP="007C12BF">
            <w:pPr>
              <w:pStyle w:val="CCTP-Tableau-Puce1"/>
              <w:tabs>
                <w:tab w:val="right" w:pos="2621"/>
              </w:tabs>
              <w:ind w:left="170" w:hanging="113"/>
              <w:rPr>
                <w:sz w:val="22"/>
                <w:szCs w:val="22"/>
              </w:rPr>
            </w:pPr>
            <w:r w:rsidRPr="00F436E0">
              <w:rPr>
                <w:sz w:val="22"/>
                <w:szCs w:val="22"/>
              </w:rPr>
              <w:t>1 à 2 ateliers :</w:t>
            </w:r>
            <w:r w:rsidRPr="00F436E0">
              <w:rPr>
                <w:sz w:val="22"/>
                <w:szCs w:val="22"/>
              </w:rPr>
              <w:tab/>
              <w:t xml:space="preserve">            1 point</w:t>
            </w:r>
          </w:p>
          <w:p w14:paraId="60DA6214" w14:textId="77777777" w:rsidR="007C12BF" w:rsidRPr="00F436E0" w:rsidRDefault="007C12BF" w:rsidP="007C12BF">
            <w:pPr>
              <w:pStyle w:val="CCTP-Tableau-Puce1"/>
              <w:tabs>
                <w:tab w:val="right" w:pos="2621"/>
              </w:tabs>
              <w:ind w:left="170" w:hanging="113"/>
              <w:rPr>
                <w:sz w:val="22"/>
                <w:szCs w:val="22"/>
              </w:rPr>
            </w:pPr>
            <w:r w:rsidRPr="00F436E0">
              <w:rPr>
                <w:sz w:val="22"/>
                <w:szCs w:val="22"/>
              </w:rPr>
              <w:t xml:space="preserve">3 à 5 ateliers :    </w:t>
            </w:r>
            <w:r w:rsidRPr="00F436E0">
              <w:rPr>
                <w:sz w:val="22"/>
                <w:szCs w:val="22"/>
              </w:rPr>
              <w:tab/>
              <w:t xml:space="preserve">       2 points</w:t>
            </w:r>
          </w:p>
          <w:p w14:paraId="655BF5B1" w14:textId="4F98257B" w:rsidR="00DD0E6C" w:rsidRPr="00A264A0" w:rsidRDefault="007C12BF" w:rsidP="008F76BA">
            <w:pPr>
              <w:pStyle w:val="CCTP-Tableau-Puce1"/>
              <w:tabs>
                <w:tab w:val="right" w:pos="2621"/>
              </w:tabs>
              <w:ind w:left="170" w:hanging="113"/>
              <w:rPr>
                <w:b/>
              </w:rPr>
            </w:pPr>
            <w:r w:rsidRPr="008F76BA">
              <w:rPr>
                <w:sz w:val="22"/>
                <w:szCs w:val="22"/>
              </w:rPr>
              <w:t xml:space="preserve">6 à 10 ateliers :   </w:t>
            </w:r>
            <w:r w:rsidRPr="008F76BA">
              <w:rPr>
                <w:sz w:val="22"/>
                <w:szCs w:val="22"/>
              </w:rPr>
              <w:tab/>
              <w:t xml:space="preserve">      3 points</w:t>
            </w:r>
          </w:p>
        </w:tc>
      </w:tr>
      <w:tr w:rsidR="00F436E0" w:rsidRPr="00A264A0" w14:paraId="2C400DD8" w14:textId="77777777">
        <w:trPr>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5EEFBD6" w14:textId="669ED859" w:rsidR="00F436E0" w:rsidRPr="00A264A0" w:rsidRDefault="00F436E0" w:rsidP="00F436E0">
            <w:pPr>
              <w:rPr>
                <w:b/>
              </w:rPr>
            </w:pPr>
            <w:r w:rsidRPr="00A264A0">
              <w:rPr>
                <w:b/>
                <w:u w:val="single"/>
              </w:rPr>
              <w:t>B/ Décomposition de l’unité d’œuvre</w:t>
            </w:r>
            <w:r w:rsidRPr="00A264A0">
              <w:rPr>
                <w:b/>
              </w:rPr>
              <w:t xml:space="preserve"> :</w:t>
            </w:r>
          </w:p>
        </w:tc>
      </w:tr>
      <w:tr w:rsidR="00F436E0" w:rsidRPr="00A264A0" w14:paraId="39ACF0C3" w14:textId="77777777">
        <w:trPr>
          <w:trHeight w:val="454"/>
          <w:jc w:val="center"/>
        </w:trPr>
        <w:tc>
          <w:tcPr>
            <w:tcW w:w="2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5FEDCA" w14:textId="598CD322" w:rsidR="00F436E0" w:rsidRPr="00A264A0" w:rsidRDefault="00F436E0" w:rsidP="00F436E0">
            <w:pPr>
              <w:jc w:val="center"/>
              <w:rPr>
                <w:b/>
              </w:rPr>
            </w:pPr>
            <w:r w:rsidRPr="00A264A0">
              <w:rPr>
                <w:b/>
              </w:rPr>
              <w:t>Niveau de complexité</w:t>
            </w:r>
          </w:p>
        </w:tc>
        <w:tc>
          <w:tcPr>
            <w:tcW w:w="2926" w:type="dxa"/>
            <w:gridSpan w:val="2"/>
            <w:tcBorders>
              <w:top w:val="single" w:sz="4" w:space="0" w:color="auto"/>
              <w:left w:val="single" w:sz="4" w:space="0" w:color="auto"/>
              <w:bottom w:val="single" w:sz="4" w:space="0" w:color="auto"/>
              <w:right w:val="single" w:sz="4" w:space="0" w:color="auto"/>
            </w:tcBorders>
            <w:vAlign w:val="center"/>
          </w:tcPr>
          <w:p w14:paraId="6B321B72" w14:textId="528C940E" w:rsidR="00F436E0" w:rsidRPr="00A264A0" w:rsidRDefault="00F436E0" w:rsidP="00F436E0">
            <w:pPr>
              <w:jc w:val="center"/>
              <w:rPr>
                <w:b/>
              </w:rPr>
            </w:pPr>
            <w:r w:rsidRPr="00A264A0">
              <w:rPr>
                <w:b/>
              </w:rPr>
              <w:t>Charges estimée J/H</w:t>
            </w:r>
          </w:p>
        </w:tc>
        <w:tc>
          <w:tcPr>
            <w:tcW w:w="32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53E609" w14:textId="2BC44411" w:rsidR="00F436E0" w:rsidRPr="00A264A0" w:rsidRDefault="00F436E0" w:rsidP="00F436E0">
            <w:pPr>
              <w:jc w:val="center"/>
              <w:rPr>
                <w:b/>
              </w:rPr>
            </w:pPr>
            <w:r w:rsidRPr="00A264A0">
              <w:rPr>
                <w:b/>
              </w:rPr>
              <w:t>Référence de la tranche technique</w:t>
            </w:r>
          </w:p>
        </w:tc>
      </w:tr>
      <w:tr w:rsidR="00F436E0" w:rsidRPr="00A264A0" w14:paraId="6537E241" w14:textId="77777777">
        <w:trPr>
          <w:trHeight w:val="1262"/>
          <w:jc w:val="center"/>
        </w:trPr>
        <w:tc>
          <w:tcPr>
            <w:tcW w:w="2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C7E1EE" w14:textId="2242C75A" w:rsidR="00F436E0" w:rsidRPr="00F436E0" w:rsidRDefault="00F436E0" w:rsidP="00F436E0">
            <w:pPr>
              <w:pStyle w:val="CCTP-Tableau-Puce1"/>
              <w:tabs>
                <w:tab w:val="right" w:pos="2559"/>
              </w:tabs>
              <w:ind w:left="170" w:hanging="113"/>
              <w:rPr>
                <w:sz w:val="22"/>
                <w:szCs w:val="22"/>
              </w:rPr>
            </w:pPr>
            <w:r w:rsidRPr="00F436E0">
              <w:rPr>
                <w:sz w:val="22"/>
                <w:szCs w:val="22"/>
              </w:rPr>
              <w:t xml:space="preserve">N1 : </w:t>
            </w:r>
            <w:r w:rsidR="00572A89">
              <w:rPr>
                <w:sz w:val="22"/>
                <w:szCs w:val="22"/>
              </w:rPr>
              <w:t>2</w:t>
            </w:r>
            <w:r w:rsidRPr="00F436E0">
              <w:rPr>
                <w:sz w:val="22"/>
                <w:szCs w:val="22"/>
              </w:rPr>
              <w:t xml:space="preserve"> points</w:t>
            </w:r>
          </w:p>
          <w:p w14:paraId="2433358A" w14:textId="70C307EB" w:rsidR="00F436E0" w:rsidRPr="00F436E0" w:rsidRDefault="00F436E0" w:rsidP="00F436E0">
            <w:pPr>
              <w:pStyle w:val="CCTP-Tableau-Puce1"/>
              <w:tabs>
                <w:tab w:val="right" w:pos="2559"/>
              </w:tabs>
              <w:ind w:left="170" w:hanging="113"/>
              <w:rPr>
                <w:sz w:val="22"/>
                <w:szCs w:val="22"/>
              </w:rPr>
            </w:pPr>
            <w:r w:rsidRPr="00F436E0">
              <w:rPr>
                <w:sz w:val="22"/>
                <w:szCs w:val="22"/>
              </w:rPr>
              <w:t xml:space="preserve">N2 : </w:t>
            </w:r>
            <w:r w:rsidR="00572A89">
              <w:rPr>
                <w:sz w:val="22"/>
                <w:szCs w:val="22"/>
              </w:rPr>
              <w:t>3</w:t>
            </w:r>
            <w:r w:rsidRPr="00F436E0">
              <w:rPr>
                <w:sz w:val="22"/>
                <w:szCs w:val="22"/>
              </w:rPr>
              <w:t xml:space="preserve"> à </w:t>
            </w:r>
            <w:r w:rsidR="001F09DF">
              <w:rPr>
                <w:sz w:val="22"/>
                <w:szCs w:val="22"/>
              </w:rPr>
              <w:t>4</w:t>
            </w:r>
            <w:r w:rsidRPr="00F436E0">
              <w:rPr>
                <w:sz w:val="22"/>
                <w:szCs w:val="22"/>
              </w:rPr>
              <w:t xml:space="preserve"> points</w:t>
            </w:r>
          </w:p>
          <w:p w14:paraId="5B99ACF3" w14:textId="6308C407" w:rsidR="00F436E0" w:rsidRPr="00F436E0" w:rsidRDefault="00F436E0" w:rsidP="00F436E0">
            <w:pPr>
              <w:pStyle w:val="CCTP-Tableau-Puce1"/>
              <w:tabs>
                <w:tab w:val="right" w:pos="2559"/>
              </w:tabs>
              <w:ind w:left="170" w:hanging="113"/>
              <w:rPr>
                <w:sz w:val="22"/>
                <w:szCs w:val="22"/>
              </w:rPr>
            </w:pPr>
            <w:r w:rsidRPr="00F436E0">
              <w:rPr>
                <w:sz w:val="22"/>
                <w:szCs w:val="22"/>
              </w:rPr>
              <w:t xml:space="preserve">N3 : </w:t>
            </w:r>
            <w:r w:rsidR="001F09DF">
              <w:rPr>
                <w:sz w:val="22"/>
                <w:szCs w:val="22"/>
              </w:rPr>
              <w:t xml:space="preserve">5 </w:t>
            </w:r>
            <w:r w:rsidRPr="00F436E0">
              <w:rPr>
                <w:sz w:val="22"/>
                <w:szCs w:val="22"/>
              </w:rPr>
              <w:t xml:space="preserve"> points</w:t>
            </w:r>
          </w:p>
          <w:p w14:paraId="04739972" w14:textId="4F650A4A" w:rsidR="00F436E0" w:rsidRPr="00F436E0" w:rsidRDefault="00F436E0" w:rsidP="00F436E0">
            <w:pPr>
              <w:pStyle w:val="CCTP-Tableau-Puce1"/>
              <w:ind w:left="170" w:hanging="113"/>
              <w:rPr>
                <w:sz w:val="22"/>
                <w:szCs w:val="22"/>
              </w:rPr>
            </w:pPr>
            <w:r w:rsidRPr="00F436E0">
              <w:rPr>
                <w:sz w:val="22"/>
                <w:szCs w:val="22"/>
              </w:rPr>
              <w:t xml:space="preserve">N4 : </w:t>
            </w:r>
            <w:r w:rsidR="00A26D61">
              <w:rPr>
                <w:sz w:val="22"/>
                <w:szCs w:val="22"/>
              </w:rPr>
              <w:t>6</w:t>
            </w:r>
            <w:r w:rsidRPr="00F436E0">
              <w:rPr>
                <w:sz w:val="22"/>
                <w:szCs w:val="22"/>
              </w:rPr>
              <w:t xml:space="preserve"> points</w:t>
            </w:r>
          </w:p>
        </w:tc>
        <w:tc>
          <w:tcPr>
            <w:tcW w:w="2926" w:type="dxa"/>
            <w:gridSpan w:val="2"/>
            <w:tcBorders>
              <w:top w:val="single" w:sz="4" w:space="0" w:color="auto"/>
              <w:left w:val="single" w:sz="4" w:space="0" w:color="auto"/>
              <w:bottom w:val="single" w:sz="4" w:space="0" w:color="auto"/>
              <w:right w:val="single" w:sz="4" w:space="0" w:color="auto"/>
            </w:tcBorders>
            <w:vAlign w:val="center"/>
          </w:tcPr>
          <w:p w14:paraId="0DC48000" w14:textId="77777777" w:rsidR="00F436E0" w:rsidRPr="00F436E0" w:rsidRDefault="00F436E0" w:rsidP="00F436E0">
            <w:pPr>
              <w:pStyle w:val="CCTP-Tableau-Puce1"/>
              <w:tabs>
                <w:tab w:val="right" w:pos="2559"/>
              </w:tabs>
              <w:ind w:left="170" w:hanging="113"/>
              <w:rPr>
                <w:sz w:val="22"/>
                <w:szCs w:val="22"/>
              </w:rPr>
            </w:pPr>
            <w:r w:rsidRPr="00F436E0">
              <w:rPr>
                <w:sz w:val="22"/>
                <w:szCs w:val="22"/>
              </w:rPr>
              <w:t>5 jours</w:t>
            </w:r>
          </w:p>
          <w:p w14:paraId="466F375F" w14:textId="77777777" w:rsidR="00F436E0" w:rsidRPr="00F436E0" w:rsidRDefault="00F436E0" w:rsidP="00F436E0">
            <w:pPr>
              <w:pStyle w:val="CCTP-Tableau-Puce1"/>
              <w:tabs>
                <w:tab w:val="right" w:pos="2559"/>
              </w:tabs>
              <w:ind w:left="170" w:hanging="113"/>
              <w:rPr>
                <w:sz w:val="22"/>
                <w:szCs w:val="22"/>
              </w:rPr>
            </w:pPr>
            <w:r w:rsidRPr="00F436E0">
              <w:rPr>
                <w:sz w:val="22"/>
                <w:szCs w:val="22"/>
              </w:rPr>
              <w:t>10 jours</w:t>
            </w:r>
          </w:p>
          <w:p w14:paraId="6C89F57C" w14:textId="77777777" w:rsidR="00F436E0" w:rsidRPr="00F436E0" w:rsidRDefault="00F436E0" w:rsidP="00F436E0">
            <w:pPr>
              <w:pStyle w:val="CCTP-Tableau-Puce1"/>
              <w:tabs>
                <w:tab w:val="right" w:pos="2559"/>
              </w:tabs>
              <w:ind w:left="170" w:hanging="113"/>
              <w:rPr>
                <w:sz w:val="22"/>
                <w:szCs w:val="22"/>
              </w:rPr>
            </w:pPr>
            <w:r w:rsidRPr="00F436E0">
              <w:rPr>
                <w:sz w:val="22"/>
                <w:szCs w:val="22"/>
              </w:rPr>
              <w:t xml:space="preserve">15 jours </w:t>
            </w:r>
          </w:p>
          <w:p w14:paraId="4F366B60" w14:textId="3D0B10A2" w:rsidR="00F436E0" w:rsidRPr="00F436E0" w:rsidRDefault="00F436E0">
            <w:pPr>
              <w:pStyle w:val="CCTP-Tableau-Puce1"/>
              <w:tabs>
                <w:tab w:val="right" w:pos="2559"/>
              </w:tabs>
              <w:ind w:left="170" w:hanging="113"/>
              <w:rPr>
                <w:sz w:val="22"/>
                <w:szCs w:val="22"/>
              </w:rPr>
            </w:pPr>
            <w:r w:rsidRPr="00F436E0">
              <w:rPr>
                <w:sz w:val="22"/>
                <w:szCs w:val="22"/>
              </w:rPr>
              <w:t>20 jours</w:t>
            </w:r>
            <w:r w:rsidRPr="00F436E0">
              <w:rPr>
                <w:rFonts w:cs="Calibri"/>
                <w:sz w:val="22"/>
                <w:szCs w:val="22"/>
              </w:rPr>
              <w:t xml:space="preserve"> </w:t>
            </w:r>
          </w:p>
        </w:tc>
        <w:tc>
          <w:tcPr>
            <w:tcW w:w="32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212C69" w14:textId="55BDD04D" w:rsidR="00F436E0" w:rsidRPr="00F436E0" w:rsidRDefault="00F436E0" w:rsidP="00F436E0">
            <w:pPr>
              <w:pStyle w:val="CCTP-Tableau-Puce1"/>
              <w:ind w:left="170" w:hanging="113"/>
              <w:rPr>
                <w:rFonts w:cs="Calibri"/>
                <w:sz w:val="22"/>
                <w:szCs w:val="22"/>
              </w:rPr>
            </w:pPr>
            <w:r w:rsidRPr="00F436E0">
              <w:rPr>
                <w:rFonts w:cs="Calibri"/>
                <w:sz w:val="22"/>
                <w:szCs w:val="22"/>
              </w:rPr>
              <w:t>Réf = UO_PR_</w:t>
            </w:r>
            <w:r>
              <w:rPr>
                <w:rFonts w:cs="Calibri"/>
                <w:sz w:val="22"/>
                <w:szCs w:val="22"/>
              </w:rPr>
              <w:t>BENCH</w:t>
            </w:r>
            <w:r w:rsidRPr="00F436E0">
              <w:rPr>
                <w:rFonts w:cs="Calibri"/>
                <w:sz w:val="22"/>
                <w:szCs w:val="22"/>
              </w:rPr>
              <w:t>_1</w:t>
            </w:r>
          </w:p>
          <w:p w14:paraId="2BB1C1A4" w14:textId="20E09E8B" w:rsidR="00F436E0" w:rsidRPr="00F436E0" w:rsidRDefault="00F436E0" w:rsidP="00F436E0">
            <w:pPr>
              <w:pStyle w:val="CCTP-Tableau-Puce1"/>
              <w:ind w:left="170" w:hanging="113"/>
              <w:rPr>
                <w:rFonts w:cs="Calibri"/>
                <w:sz w:val="22"/>
                <w:szCs w:val="22"/>
              </w:rPr>
            </w:pPr>
            <w:r w:rsidRPr="00F436E0">
              <w:rPr>
                <w:rFonts w:cs="Calibri"/>
                <w:sz w:val="22"/>
                <w:szCs w:val="22"/>
              </w:rPr>
              <w:t>Réf = UO_PR_</w:t>
            </w:r>
            <w:r>
              <w:rPr>
                <w:rFonts w:cs="Calibri"/>
                <w:sz w:val="22"/>
                <w:szCs w:val="22"/>
              </w:rPr>
              <w:t>BENCH</w:t>
            </w:r>
            <w:r w:rsidRPr="00F436E0">
              <w:rPr>
                <w:rFonts w:cs="Calibri"/>
                <w:sz w:val="22"/>
                <w:szCs w:val="22"/>
              </w:rPr>
              <w:t>_2</w:t>
            </w:r>
          </w:p>
          <w:p w14:paraId="5D5E700A" w14:textId="5EDC0D78" w:rsidR="00F436E0" w:rsidRPr="00F436E0" w:rsidRDefault="00F436E0" w:rsidP="00F436E0">
            <w:pPr>
              <w:pStyle w:val="CCTP-Tableau-Puce1"/>
              <w:ind w:left="170" w:hanging="113"/>
              <w:rPr>
                <w:rFonts w:cs="Calibri"/>
                <w:sz w:val="22"/>
                <w:szCs w:val="22"/>
              </w:rPr>
            </w:pPr>
            <w:r w:rsidRPr="00F436E0">
              <w:rPr>
                <w:rFonts w:cs="Calibri"/>
                <w:sz w:val="22"/>
                <w:szCs w:val="22"/>
              </w:rPr>
              <w:t>Réf = UO_PR_</w:t>
            </w:r>
            <w:r>
              <w:rPr>
                <w:rFonts w:cs="Calibri"/>
                <w:sz w:val="22"/>
                <w:szCs w:val="22"/>
              </w:rPr>
              <w:t>BENCH</w:t>
            </w:r>
            <w:r w:rsidRPr="00F436E0">
              <w:rPr>
                <w:rFonts w:cs="Calibri"/>
                <w:sz w:val="22"/>
                <w:szCs w:val="22"/>
              </w:rPr>
              <w:t>_3</w:t>
            </w:r>
          </w:p>
          <w:p w14:paraId="0B7A1302" w14:textId="35CC8658" w:rsidR="00F436E0" w:rsidRPr="00F436E0" w:rsidRDefault="00F436E0" w:rsidP="00F436E0">
            <w:pPr>
              <w:pStyle w:val="CCTP-Tableau-Puce1"/>
              <w:ind w:left="170" w:hanging="113"/>
              <w:rPr>
                <w:sz w:val="22"/>
                <w:szCs w:val="22"/>
              </w:rPr>
            </w:pPr>
            <w:r w:rsidRPr="00F436E0">
              <w:rPr>
                <w:rFonts w:cs="Calibri"/>
                <w:sz w:val="22"/>
                <w:szCs w:val="22"/>
              </w:rPr>
              <w:t>Réf = UO_PR_</w:t>
            </w:r>
            <w:r w:rsidR="00413228">
              <w:rPr>
                <w:rFonts w:cs="Calibri"/>
                <w:sz w:val="22"/>
                <w:szCs w:val="22"/>
              </w:rPr>
              <w:t>BENCH</w:t>
            </w:r>
            <w:r w:rsidRPr="00F436E0">
              <w:rPr>
                <w:rFonts w:cs="Calibri"/>
                <w:sz w:val="22"/>
                <w:szCs w:val="22"/>
              </w:rPr>
              <w:t>_4</w:t>
            </w:r>
          </w:p>
        </w:tc>
      </w:tr>
    </w:tbl>
    <w:p w14:paraId="560A4E00" w14:textId="77777777" w:rsidR="006844AA" w:rsidRDefault="006844AA" w:rsidP="003A43E2"/>
    <w:p w14:paraId="10A22C07" w14:textId="0C4CA66B" w:rsidR="00662745" w:rsidRPr="00AF09AA" w:rsidRDefault="000B1998">
      <w:pPr>
        <w:pStyle w:val="Titre5"/>
      </w:pPr>
      <w:r>
        <w:t>Etude préalable à la conception de paramétrage et étude différentielle</w:t>
      </w:r>
    </w:p>
    <w:tbl>
      <w:tblPr>
        <w:tblW w:w="9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4"/>
        <w:gridCol w:w="737"/>
        <w:gridCol w:w="1725"/>
        <w:gridCol w:w="149"/>
        <w:gridCol w:w="986"/>
        <w:gridCol w:w="1140"/>
        <w:gridCol w:w="2783"/>
      </w:tblGrid>
      <w:tr w:rsidR="00662745" w:rsidRPr="00802BE8" w14:paraId="3A49948C" w14:textId="77777777" w:rsidTr="00AF3F9E">
        <w:trPr>
          <w:jc w:val="center"/>
        </w:trPr>
        <w:tc>
          <w:tcPr>
            <w:tcW w:w="4395" w:type="dxa"/>
            <w:gridSpan w:val="4"/>
            <w:shd w:val="clear" w:color="auto" w:fill="auto"/>
            <w:vAlign w:val="center"/>
          </w:tcPr>
          <w:p w14:paraId="16BEC49B" w14:textId="5B9BC932" w:rsidR="00662745" w:rsidRPr="00AF09AA" w:rsidRDefault="000B1998" w:rsidP="00742E6D">
            <w:r w:rsidRPr="000B1998">
              <w:t>9.1.1.1.7</w:t>
            </w:r>
            <w:r w:rsidRPr="000B1998">
              <w:tab/>
              <w:t>Etude préalable à la conception de paramétrage et étude différentielle</w:t>
            </w:r>
          </w:p>
        </w:tc>
        <w:tc>
          <w:tcPr>
            <w:tcW w:w="4909" w:type="dxa"/>
            <w:gridSpan w:val="3"/>
            <w:shd w:val="clear" w:color="auto" w:fill="auto"/>
            <w:vAlign w:val="center"/>
          </w:tcPr>
          <w:p w14:paraId="2F891DD1" w14:textId="77777777" w:rsidR="00662745" w:rsidRPr="00AF09AA" w:rsidRDefault="00662745" w:rsidP="00742E6D">
            <w:pPr>
              <w:rPr>
                <w:rFonts w:ascii="Calibri" w:hAnsi="Calibri" w:cs="Calibri"/>
              </w:rPr>
            </w:pPr>
            <w:r w:rsidRPr="00AF09AA">
              <w:rPr>
                <w:rFonts w:ascii="Calibri" w:hAnsi="Calibri" w:cs="Calibri"/>
              </w:rPr>
              <w:t>UO_CONC_PARA</w:t>
            </w:r>
          </w:p>
        </w:tc>
      </w:tr>
      <w:tr w:rsidR="00662745" w:rsidRPr="00802BE8" w14:paraId="796B00BF" w14:textId="77777777" w:rsidTr="00B363AB">
        <w:trPr>
          <w:jc w:val="center"/>
        </w:trPr>
        <w:tc>
          <w:tcPr>
            <w:tcW w:w="9304" w:type="dxa"/>
            <w:gridSpan w:val="7"/>
            <w:shd w:val="clear" w:color="auto" w:fill="auto"/>
            <w:vAlign w:val="center"/>
          </w:tcPr>
          <w:p w14:paraId="33D48C7C" w14:textId="77777777" w:rsidR="00662745" w:rsidRPr="007F6238" w:rsidRDefault="00662745" w:rsidP="00742E6D">
            <w:pPr>
              <w:rPr>
                <w:rFonts w:ascii="Calibri" w:hAnsi="Calibri" w:cs="Calibri"/>
              </w:rPr>
            </w:pPr>
            <w:r w:rsidRPr="007F6238">
              <w:rPr>
                <w:rFonts w:ascii="Calibri" w:hAnsi="Calibri" w:cs="Calibri"/>
              </w:rPr>
              <w:t>Le Titulaire réalise les études des besoins</w:t>
            </w:r>
            <w:r>
              <w:rPr>
                <w:rFonts w:ascii="Calibri" w:hAnsi="Calibri" w:cs="Calibri"/>
              </w:rPr>
              <w:t xml:space="preserve"> métiers</w:t>
            </w:r>
            <w:r w:rsidRPr="007F6238">
              <w:rPr>
                <w:rFonts w:ascii="Calibri" w:hAnsi="Calibri" w:cs="Calibri"/>
              </w:rPr>
              <w:t xml:space="preserve"> à satisfaire par rapport au standard de la solution, afin de préciser et détailler les spécifications propres aux besoins de </w:t>
            </w:r>
            <w:r>
              <w:rPr>
                <w:rFonts w:ascii="Calibri" w:hAnsi="Calibri" w:cs="Calibri"/>
              </w:rPr>
              <w:t>la CNAF</w:t>
            </w:r>
            <w:r w:rsidRPr="007F6238">
              <w:rPr>
                <w:rFonts w:ascii="Calibri" w:hAnsi="Calibri" w:cs="Calibri"/>
              </w:rPr>
              <w:t>.</w:t>
            </w:r>
          </w:p>
          <w:p w14:paraId="7C1E51C7" w14:textId="77777777" w:rsidR="00662745" w:rsidRPr="007F6238" w:rsidRDefault="00662745" w:rsidP="00742E6D">
            <w:pPr>
              <w:rPr>
                <w:rFonts w:ascii="Calibri" w:hAnsi="Calibri" w:cs="Calibri"/>
              </w:rPr>
            </w:pPr>
            <w:r w:rsidRPr="007F6238">
              <w:rPr>
                <w:rFonts w:ascii="Calibri" w:hAnsi="Calibri" w:cs="Calibri"/>
              </w:rPr>
              <w:t xml:space="preserve">Sur la base d’ateliers structurés sur les différentes thématiques, cette phase doit aboutir à une définition précise des ajustements des écarts constatés avec </w:t>
            </w:r>
            <w:r>
              <w:rPr>
                <w:rFonts w:ascii="Calibri" w:hAnsi="Calibri" w:cs="Calibri"/>
              </w:rPr>
              <w:t>l’existant</w:t>
            </w:r>
            <w:r w:rsidRPr="007F6238">
              <w:rPr>
                <w:rFonts w:ascii="Calibri" w:hAnsi="Calibri" w:cs="Calibri"/>
              </w:rPr>
              <w:t xml:space="preserve"> et des paramètres particuliers à mettre en œuvre, sous ses aspects conceptuels, fonctionnels, organisationnels (processus) et techniques.</w:t>
            </w:r>
          </w:p>
          <w:p w14:paraId="32342C3D" w14:textId="77777777" w:rsidR="00662745" w:rsidRPr="007F6238" w:rsidRDefault="00662745" w:rsidP="00742E6D">
            <w:pPr>
              <w:rPr>
                <w:rFonts w:ascii="Calibri" w:hAnsi="Calibri" w:cs="Calibri"/>
              </w:rPr>
            </w:pPr>
            <w:r w:rsidRPr="007F6238">
              <w:rPr>
                <w:rFonts w:ascii="Calibri" w:hAnsi="Calibri" w:cs="Calibri"/>
              </w:rPr>
              <w:t xml:space="preserve">Elles ont notamment pour but d’établir les Spécifications Fonctionnelles Détaillées et Techniques nécessaires aux prestations de mise en œuvre, d’intégration et de recette de chaque </w:t>
            </w:r>
            <w:r>
              <w:rPr>
                <w:rFonts w:ascii="Calibri" w:hAnsi="Calibri" w:cs="Calibri"/>
              </w:rPr>
              <w:t>réponse au besoin</w:t>
            </w:r>
            <w:r w:rsidRPr="007F6238">
              <w:rPr>
                <w:rFonts w:ascii="Calibri" w:hAnsi="Calibri" w:cs="Calibri"/>
              </w:rPr>
              <w:t>, y compris les volets reprise de données, confidentialité, requêtes, interfaces et plan d’exploitation cible.</w:t>
            </w:r>
          </w:p>
          <w:p w14:paraId="1691FE33" w14:textId="77777777" w:rsidR="00662745" w:rsidRDefault="00662745" w:rsidP="00742E6D">
            <w:pPr>
              <w:rPr>
                <w:rFonts w:ascii="Calibri" w:hAnsi="Calibri" w:cs="Calibri"/>
              </w:rPr>
            </w:pPr>
            <w:r w:rsidRPr="007F6238">
              <w:rPr>
                <w:rFonts w:ascii="Calibri" w:hAnsi="Calibri" w:cs="Calibri"/>
              </w:rPr>
              <w:t>Elles permettent ainsi de définir le plan de développement (lotissement et livrables, charges et contrôles qualités à mettre en place, planning des livrables intermédiaires), la stratégie de reprise de données, des interfaces</w:t>
            </w:r>
            <w:r>
              <w:rPr>
                <w:rFonts w:ascii="Calibri" w:hAnsi="Calibri" w:cs="Calibri"/>
              </w:rPr>
              <w:t>…</w:t>
            </w:r>
          </w:p>
          <w:p w14:paraId="79D19C6D" w14:textId="77777777" w:rsidR="00662745" w:rsidRPr="00F677DF" w:rsidRDefault="00662745" w:rsidP="00742E6D">
            <w:pPr>
              <w:rPr>
                <w:rFonts w:ascii="Calibri" w:hAnsi="Calibri" w:cs="Calibri"/>
              </w:rPr>
            </w:pPr>
            <w:r>
              <w:rPr>
                <w:rStyle w:val="ui-provider"/>
              </w:rPr>
              <w:t>Elle permettra à la MOA d’alimenter les cahiers de recette.</w:t>
            </w:r>
          </w:p>
        </w:tc>
      </w:tr>
      <w:tr w:rsidR="00662745" w:rsidRPr="00944D3C" w14:paraId="26C05387" w14:textId="77777777" w:rsidTr="00AF3F9E">
        <w:trPr>
          <w:jc w:val="center"/>
        </w:trPr>
        <w:tc>
          <w:tcPr>
            <w:tcW w:w="5381" w:type="dxa"/>
            <w:gridSpan w:val="5"/>
            <w:shd w:val="clear" w:color="auto" w:fill="003366"/>
            <w:vAlign w:val="center"/>
          </w:tcPr>
          <w:p w14:paraId="1908A908" w14:textId="77777777" w:rsidR="00662745" w:rsidRPr="002E1010" w:rsidRDefault="00662745" w:rsidP="00742E6D">
            <w:pPr>
              <w:pStyle w:val="Commentaire"/>
              <w:spacing w:before="60" w:after="60"/>
              <w:jc w:val="center"/>
              <w:rPr>
                <w:rFonts w:ascii="Calibri" w:hAnsi="Calibri" w:cs="Calibri"/>
                <w:b/>
                <w:sz w:val="22"/>
                <w:szCs w:val="22"/>
                <w:u w:val="single"/>
              </w:rPr>
            </w:pPr>
            <w:r w:rsidRPr="002E1010">
              <w:rPr>
                <w:rFonts w:ascii="Calibri" w:hAnsi="Calibri" w:cs="Calibri"/>
                <w:b/>
                <w:sz w:val="22"/>
                <w:szCs w:val="22"/>
                <w:u w:val="single"/>
              </w:rPr>
              <w:t>Actions</w:t>
            </w:r>
          </w:p>
        </w:tc>
        <w:tc>
          <w:tcPr>
            <w:tcW w:w="3923" w:type="dxa"/>
            <w:gridSpan w:val="2"/>
            <w:shd w:val="clear" w:color="auto" w:fill="003366"/>
            <w:vAlign w:val="center"/>
          </w:tcPr>
          <w:p w14:paraId="7C49654E" w14:textId="77777777" w:rsidR="00662745" w:rsidRPr="002E1010" w:rsidRDefault="00662745" w:rsidP="00742E6D">
            <w:pPr>
              <w:pStyle w:val="Commentaire"/>
              <w:spacing w:before="60" w:after="60"/>
              <w:jc w:val="center"/>
              <w:rPr>
                <w:rFonts w:ascii="Calibri" w:hAnsi="Calibri" w:cs="Calibri"/>
                <w:b/>
                <w:sz w:val="22"/>
                <w:szCs w:val="22"/>
                <w:u w:val="single"/>
              </w:rPr>
            </w:pPr>
            <w:r w:rsidRPr="002E1010">
              <w:rPr>
                <w:rFonts w:ascii="Calibri" w:hAnsi="Calibri" w:cs="Calibri"/>
                <w:b/>
                <w:sz w:val="22"/>
                <w:szCs w:val="22"/>
                <w:u w:val="single"/>
              </w:rPr>
              <w:t>Livrables</w:t>
            </w:r>
          </w:p>
        </w:tc>
      </w:tr>
      <w:tr w:rsidR="00662745" w:rsidRPr="00802BE8" w14:paraId="356AAAAC" w14:textId="77777777" w:rsidTr="00B363AB">
        <w:trPr>
          <w:trHeight w:val="510"/>
          <w:jc w:val="center"/>
        </w:trPr>
        <w:tc>
          <w:tcPr>
            <w:tcW w:w="9304" w:type="dxa"/>
            <w:gridSpan w:val="7"/>
            <w:shd w:val="clear" w:color="auto" w:fill="D9D9D9" w:themeFill="background1" w:themeFillShade="D9"/>
            <w:vAlign w:val="center"/>
          </w:tcPr>
          <w:p w14:paraId="3B5134FD" w14:textId="77777777" w:rsidR="00662745" w:rsidRPr="002E1010" w:rsidRDefault="00662745" w:rsidP="00742E6D">
            <w:pPr>
              <w:pStyle w:val="Commentaire"/>
              <w:rPr>
                <w:rFonts w:ascii="Calibri" w:hAnsi="Calibri" w:cs="Calibri"/>
                <w:b/>
                <w:sz w:val="22"/>
                <w:szCs w:val="22"/>
              </w:rPr>
            </w:pPr>
            <w:r w:rsidRPr="002E1010">
              <w:rPr>
                <w:rFonts w:ascii="Calibri" w:hAnsi="Calibri" w:cs="Calibri"/>
                <w:b/>
                <w:sz w:val="22"/>
                <w:szCs w:val="22"/>
              </w:rPr>
              <w:t>Développer le projet ou évolution</w:t>
            </w:r>
          </w:p>
        </w:tc>
      </w:tr>
      <w:tr w:rsidR="00662745" w:rsidRPr="00944D3C" w14:paraId="5C071A2D" w14:textId="77777777" w:rsidTr="00AF3F9E">
        <w:trPr>
          <w:jc w:val="center"/>
        </w:trPr>
        <w:tc>
          <w:tcPr>
            <w:tcW w:w="4246" w:type="dxa"/>
            <w:gridSpan w:val="3"/>
            <w:shd w:val="clear" w:color="auto" w:fill="auto"/>
            <w:vAlign w:val="center"/>
          </w:tcPr>
          <w:p w14:paraId="58225D61" w14:textId="77777777" w:rsidR="00662745" w:rsidRPr="001B4D90" w:rsidRDefault="00662745" w:rsidP="00742E6D">
            <w:pPr>
              <w:rPr>
                <w:rStyle w:val="StyleComplexeArial"/>
              </w:rPr>
            </w:pPr>
            <w:r w:rsidRPr="001B4D90">
              <w:rPr>
                <w:rStyle w:val="StyleComplexeArial"/>
              </w:rPr>
              <w:t>Les services minimum</w:t>
            </w:r>
            <w:r>
              <w:rPr>
                <w:rStyle w:val="StyleComplexeArial"/>
              </w:rPr>
              <w:t>s</w:t>
            </w:r>
            <w:r w:rsidRPr="001B4D90">
              <w:rPr>
                <w:rStyle w:val="StyleComplexeArial"/>
              </w:rPr>
              <w:t xml:space="preserve"> attendus sont les suivants :</w:t>
            </w:r>
          </w:p>
          <w:p w14:paraId="3965245C" w14:textId="77777777" w:rsidR="00662745" w:rsidRPr="000D0B5C" w:rsidRDefault="00662745" w:rsidP="00742E6D">
            <w:pPr>
              <w:rPr>
                <w:rFonts w:cs="Arial"/>
                <w:b/>
                <w:bCs/>
              </w:rPr>
            </w:pPr>
            <w:r w:rsidRPr="000D0B5C">
              <w:rPr>
                <w:rFonts w:cs="Arial"/>
                <w:b/>
                <w:bCs/>
              </w:rPr>
              <w:t>Collecte des besoins et analyse des écarts par rapport aux standards de la solution</w:t>
            </w:r>
          </w:p>
          <w:p w14:paraId="7830BA41" w14:textId="77777777" w:rsidR="00662745" w:rsidRDefault="00662745">
            <w:pPr>
              <w:pStyle w:val="Enum1"/>
              <w:numPr>
                <w:ilvl w:val="0"/>
                <w:numId w:val="53"/>
              </w:numPr>
              <w:autoSpaceDE w:val="0"/>
              <w:autoSpaceDN w:val="0"/>
              <w:adjustRightInd w:val="0"/>
              <w:spacing w:before="0" w:after="0"/>
              <w:jc w:val="left"/>
            </w:pPr>
            <w:r>
              <w:t xml:space="preserve">Définition </w:t>
            </w:r>
            <w:r w:rsidRPr="00CF61C7">
              <w:t>opérationnelle (atten</w:t>
            </w:r>
            <w:r>
              <w:t>dus client) ;</w:t>
            </w:r>
            <w:r w:rsidRPr="00CF61C7">
              <w:t xml:space="preserve"> </w:t>
            </w:r>
            <w:r>
              <w:t>s</w:t>
            </w:r>
            <w:r w:rsidRPr="00CF61C7">
              <w:t>upports d’atelier</w:t>
            </w:r>
            <w:r>
              <w:t xml:space="preserve"> (partagés à l’avance</w:t>
            </w:r>
            <w:r w:rsidRPr="00CF61C7">
              <w:t>)</w:t>
            </w:r>
            <w:r>
              <w:t xml:space="preserve"> et réalisation </w:t>
            </w:r>
            <w:r w:rsidRPr="00CF61C7">
              <w:t>des ateliers</w:t>
            </w:r>
          </w:p>
          <w:p w14:paraId="006651D8" w14:textId="77777777" w:rsidR="00662745" w:rsidRDefault="00662745">
            <w:pPr>
              <w:pStyle w:val="Enum1"/>
              <w:numPr>
                <w:ilvl w:val="0"/>
                <w:numId w:val="53"/>
              </w:numPr>
              <w:autoSpaceDE w:val="0"/>
              <w:autoSpaceDN w:val="0"/>
              <w:adjustRightInd w:val="0"/>
              <w:spacing w:before="0" w:after="0"/>
              <w:jc w:val="left"/>
            </w:pPr>
            <w:r>
              <w:t>Analyse des écarts avec le standard, solutions possibles et consignation des choix technico-fonctionnels</w:t>
            </w:r>
          </w:p>
          <w:p w14:paraId="705E7341" w14:textId="77777777" w:rsidR="00662745" w:rsidRPr="000D0B5C" w:rsidRDefault="00662745" w:rsidP="00742E6D">
            <w:pPr>
              <w:rPr>
                <w:rFonts w:cs="Arial"/>
                <w:b/>
                <w:bCs/>
              </w:rPr>
            </w:pPr>
            <w:r w:rsidRPr="000D0B5C">
              <w:rPr>
                <w:rFonts w:cs="Arial"/>
                <w:b/>
                <w:bCs/>
              </w:rPr>
              <w:t>Conception des adaptations éventuelles et rédaction des études</w:t>
            </w:r>
          </w:p>
          <w:p w14:paraId="72786FC2" w14:textId="77777777" w:rsidR="00662745" w:rsidRPr="00CF61C7" w:rsidRDefault="00662745">
            <w:pPr>
              <w:pStyle w:val="Enum1"/>
              <w:numPr>
                <w:ilvl w:val="0"/>
                <w:numId w:val="53"/>
              </w:numPr>
              <w:autoSpaceDE w:val="0"/>
              <w:autoSpaceDN w:val="0"/>
              <w:adjustRightInd w:val="0"/>
              <w:spacing w:before="0" w:after="0"/>
              <w:jc w:val="left"/>
            </w:pPr>
            <w:r w:rsidRPr="00CF61C7">
              <w:t>Suivi des points fonctionnels e</w:t>
            </w:r>
            <w:r>
              <w:t>t</w:t>
            </w:r>
            <w:r w:rsidRPr="00CF61C7">
              <w:t xml:space="preserve"> techniques en suspens et des arbitrages</w:t>
            </w:r>
            <w:r>
              <w:t xml:space="preserve"> liés</w:t>
            </w:r>
          </w:p>
          <w:p w14:paraId="11646A54" w14:textId="77777777" w:rsidR="00662745" w:rsidRPr="00CF61C7" w:rsidRDefault="00662745">
            <w:pPr>
              <w:pStyle w:val="Enum1"/>
              <w:numPr>
                <w:ilvl w:val="0"/>
                <w:numId w:val="53"/>
              </w:numPr>
              <w:autoSpaceDE w:val="0"/>
              <w:autoSpaceDN w:val="0"/>
              <w:adjustRightInd w:val="0"/>
              <w:spacing w:before="0" w:after="0"/>
              <w:jc w:val="left"/>
            </w:pPr>
            <w:r w:rsidRPr="00CF61C7">
              <w:t>Production des études</w:t>
            </w:r>
          </w:p>
          <w:p w14:paraId="544FCDF0" w14:textId="77777777" w:rsidR="00662745" w:rsidRDefault="00662745">
            <w:pPr>
              <w:pStyle w:val="Enum1"/>
              <w:numPr>
                <w:ilvl w:val="0"/>
                <w:numId w:val="53"/>
              </w:numPr>
              <w:autoSpaceDE w:val="0"/>
              <w:autoSpaceDN w:val="0"/>
              <w:adjustRightInd w:val="0"/>
              <w:spacing w:before="0" w:after="0"/>
              <w:jc w:val="left"/>
            </w:pPr>
            <w:r w:rsidRPr="00CF61C7">
              <w:t>Organisation du suivi de validation des études (</w:t>
            </w:r>
            <w:r>
              <w:t>f</w:t>
            </w:r>
            <w:r w:rsidRPr="00CF61C7">
              <w:t xml:space="preserve">iches de lectures, versioning des </w:t>
            </w:r>
            <w:r>
              <w:t>documents</w:t>
            </w:r>
            <w:r w:rsidRPr="00CF61C7">
              <w:t>)</w:t>
            </w:r>
          </w:p>
          <w:p w14:paraId="149C5D96" w14:textId="77777777" w:rsidR="00662745" w:rsidRPr="00CF61C7" w:rsidRDefault="00662745">
            <w:pPr>
              <w:pStyle w:val="Enum1"/>
              <w:numPr>
                <w:ilvl w:val="0"/>
                <w:numId w:val="53"/>
              </w:numPr>
              <w:autoSpaceDE w:val="0"/>
              <w:autoSpaceDN w:val="0"/>
              <w:adjustRightInd w:val="0"/>
              <w:spacing w:before="0" w:after="80"/>
              <w:jc w:val="left"/>
            </w:pPr>
            <w:r>
              <w:t>Évaluations et Plan de progrès des ateliers et des livrables</w:t>
            </w:r>
          </w:p>
          <w:p w14:paraId="4DBEFE76" w14:textId="77777777" w:rsidR="00662745" w:rsidRPr="002E1010" w:rsidRDefault="00662745" w:rsidP="00742E6D">
            <w:pPr>
              <w:spacing w:before="0" w:after="0" w:line="240" w:lineRule="auto"/>
              <w:ind w:left="360"/>
              <w:rPr>
                <w:rFonts w:ascii="Calibri" w:hAnsi="Calibri" w:cs="Calibri"/>
              </w:rPr>
            </w:pPr>
          </w:p>
        </w:tc>
        <w:tc>
          <w:tcPr>
            <w:tcW w:w="5058" w:type="dxa"/>
            <w:gridSpan w:val="4"/>
            <w:shd w:val="clear" w:color="auto" w:fill="auto"/>
            <w:vAlign w:val="center"/>
          </w:tcPr>
          <w:p w14:paraId="3334CCD6" w14:textId="77777777" w:rsidR="00662745" w:rsidRPr="0013562D" w:rsidRDefault="00662745">
            <w:pPr>
              <w:numPr>
                <w:ilvl w:val="0"/>
                <w:numId w:val="41"/>
              </w:numPr>
              <w:spacing w:before="0" w:after="0" w:line="240" w:lineRule="auto"/>
              <w:rPr>
                <w:rFonts w:ascii="Calibri" w:hAnsi="Calibri" w:cs="Calibri"/>
              </w:rPr>
            </w:pPr>
            <w:r w:rsidRPr="0013562D">
              <w:rPr>
                <w:rFonts w:ascii="Calibri" w:hAnsi="Calibri" w:cs="Calibri"/>
              </w:rPr>
              <w:t>Lotissement et planning des ateliers fonctionnels et techniques</w:t>
            </w:r>
          </w:p>
          <w:p w14:paraId="0BA2EAAA" w14:textId="77777777" w:rsidR="00662745" w:rsidRPr="0013562D" w:rsidRDefault="00662745">
            <w:pPr>
              <w:numPr>
                <w:ilvl w:val="0"/>
                <w:numId w:val="41"/>
              </w:numPr>
              <w:spacing w:before="0" w:after="0" w:line="240" w:lineRule="auto"/>
              <w:rPr>
                <w:rFonts w:ascii="Calibri" w:hAnsi="Calibri" w:cs="Calibri"/>
              </w:rPr>
            </w:pPr>
            <w:r w:rsidRPr="0013562D">
              <w:rPr>
                <w:rFonts w:ascii="Calibri" w:hAnsi="Calibri" w:cs="Calibri"/>
              </w:rPr>
              <w:t>Supports d’ateliers</w:t>
            </w:r>
          </w:p>
          <w:p w14:paraId="041122B9" w14:textId="77777777" w:rsidR="00662745" w:rsidRPr="0013562D" w:rsidRDefault="00662745">
            <w:pPr>
              <w:numPr>
                <w:ilvl w:val="0"/>
                <w:numId w:val="41"/>
              </w:numPr>
              <w:spacing w:before="0" w:after="0" w:line="240" w:lineRule="auto"/>
              <w:rPr>
                <w:rFonts w:ascii="Calibri" w:hAnsi="Calibri" w:cs="Calibri"/>
              </w:rPr>
            </w:pPr>
            <w:r w:rsidRPr="0013562D">
              <w:rPr>
                <w:rFonts w:ascii="Calibri" w:hAnsi="Calibri" w:cs="Calibri"/>
              </w:rPr>
              <w:t>Compte rendu des ateliers (mise en évidence des points en suspens et arbitrages nécessaires)</w:t>
            </w:r>
          </w:p>
          <w:p w14:paraId="206DD812" w14:textId="77777777" w:rsidR="00662745" w:rsidRDefault="00662745">
            <w:pPr>
              <w:numPr>
                <w:ilvl w:val="0"/>
                <w:numId w:val="41"/>
              </w:numPr>
              <w:spacing w:before="0" w:after="0" w:line="240" w:lineRule="auto"/>
              <w:rPr>
                <w:rFonts w:ascii="Calibri" w:hAnsi="Calibri" w:cs="Calibri"/>
              </w:rPr>
            </w:pPr>
            <w:r w:rsidRPr="0013562D">
              <w:rPr>
                <w:rFonts w:ascii="Calibri" w:hAnsi="Calibri" w:cs="Calibri"/>
              </w:rPr>
              <w:t>Dossiers d’études fonctionnelles</w:t>
            </w:r>
          </w:p>
          <w:p w14:paraId="3106DB3E" w14:textId="77777777" w:rsidR="00662745" w:rsidRPr="0013562D" w:rsidRDefault="00662745">
            <w:pPr>
              <w:numPr>
                <w:ilvl w:val="0"/>
                <w:numId w:val="41"/>
              </w:numPr>
              <w:spacing w:before="0" w:after="0" w:line="240" w:lineRule="auto"/>
              <w:rPr>
                <w:rFonts w:ascii="Calibri" w:hAnsi="Calibri" w:cs="Calibri"/>
              </w:rPr>
            </w:pPr>
            <w:r>
              <w:rPr>
                <w:rFonts w:ascii="Calibri" w:hAnsi="Calibri" w:cs="Calibri"/>
              </w:rPr>
              <w:t>Définition des tests fonctionnels à réaliser</w:t>
            </w:r>
          </w:p>
          <w:p w14:paraId="6F15B5E8" w14:textId="77777777" w:rsidR="00662745" w:rsidRPr="0013562D" w:rsidRDefault="00662745">
            <w:pPr>
              <w:numPr>
                <w:ilvl w:val="0"/>
                <w:numId w:val="41"/>
              </w:numPr>
              <w:spacing w:before="0" w:after="0" w:line="240" w:lineRule="auto"/>
              <w:rPr>
                <w:rFonts w:ascii="Calibri" w:hAnsi="Calibri" w:cs="Calibri"/>
              </w:rPr>
            </w:pPr>
            <w:r w:rsidRPr="0013562D">
              <w:rPr>
                <w:rFonts w:ascii="Calibri" w:hAnsi="Calibri" w:cs="Calibri"/>
              </w:rPr>
              <w:t>Dossiers d’études techniques (sur les volets reprise, Interfaces, et plan d’exploitation cible)</w:t>
            </w:r>
          </w:p>
          <w:p w14:paraId="2EF08410" w14:textId="77777777" w:rsidR="00662745" w:rsidRPr="002E1010" w:rsidRDefault="00662745">
            <w:pPr>
              <w:numPr>
                <w:ilvl w:val="0"/>
                <w:numId w:val="41"/>
              </w:numPr>
              <w:spacing w:before="0" w:after="0" w:line="240" w:lineRule="auto"/>
              <w:rPr>
                <w:rFonts w:ascii="Calibri" w:hAnsi="Calibri" w:cs="Calibri"/>
              </w:rPr>
            </w:pPr>
            <w:r>
              <w:rPr>
                <w:rFonts w:ascii="Calibri" w:hAnsi="Calibri" w:cs="Calibri"/>
              </w:rPr>
              <w:t>Indicateurs de réalisation de la prestation</w:t>
            </w:r>
          </w:p>
        </w:tc>
      </w:tr>
      <w:tr w:rsidR="00662745" w:rsidRPr="00802BE8" w14:paraId="3FB2C32B" w14:textId="77777777" w:rsidTr="00B363AB">
        <w:trPr>
          <w:trHeight w:val="510"/>
          <w:jc w:val="center"/>
        </w:trPr>
        <w:tc>
          <w:tcPr>
            <w:tcW w:w="930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17840B50" w14:textId="77777777" w:rsidR="00662745" w:rsidRPr="008C2D42" w:rsidRDefault="00662745" w:rsidP="00742E6D">
            <w:pPr>
              <w:rPr>
                <w:rFonts w:ascii="Calibri" w:hAnsi="Calibri" w:cs="Calibri"/>
                <w:b/>
              </w:rPr>
            </w:pPr>
            <w:r w:rsidRPr="008C2D42">
              <w:rPr>
                <w:rFonts w:ascii="Calibri" w:hAnsi="Calibri" w:cs="Calibri"/>
                <w:b/>
              </w:rPr>
              <w:t>UO associée</w:t>
            </w:r>
          </w:p>
        </w:tc>
      </w:tr>
      <w:tr w:rsidR="00662745" w:rsidRPr="00802BE8" w14:paraId="34A68E6C" w14:textId="77777777" w:rsidTr="00B363AB">
        <w:trPr>
          <w:jc w:val="center"/>
        </w:trPr>
        <w:tc>
          <w:tcPr>
            <w:tcW w:w="930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7F630EC" w14:textId="77777777" w:rsidR="00662745" w:rsidRPr="008C2D42" w:rsidRDefault="00662745" w:rsidP="00742E6D">
            <w:pPr>
              <w:spacing w:before="60" w:after="60"/>
              <w:rPr>
                <w:rFonts w:ascii="Calibri" w:hAnsi="Calibri" w:cs="Calibri"/>
                <w:b/>
              </w:rPr>
            </w:pPr>
            <w:r w:rsidRPr="008C2D42">
              <w:rPr>
                <w:rFonts w:ascii="Calibri" w:hAnsi="Calibri" w:cs="Calibri"/>
                <w:b/>
                <w:u w:val="single"/>
              </w:rPr>
              <w:t>A/ Critères d’évaluation de la complexité de l’unité d’œuvre</w:t>
            </w:r>
            <w:r w:rsidRPr="008C2D42">
              <w:rPr>
                <w:rFonts w:ascii="Calibri" w:hAnsi="Calibri" w:cs="Calibri"/>
                <w:b/>
              </w:rPr>
              <w:t> :</w:t>
            </w:r>
          </w:p>
          <w:p w14:paraId="4ABFA194" w14:textId="77777777" w:rsidR="00662745" w:rsidRPr="008C2D42" w:rsidRDefault="00662745" w:rsidP="00742E6D">
            <w:pPr>
              <w:rPr>
                <w:rFonts w:ascii="Calibri" w:hAnsi="Calibri" w:cs="Calibri"/>
              </w:rPr>
            </w:pPr>
            <w:r w:rsidRPr="008C2D42">
              <w:rPr>
                <w:rFonts w:ascii="Calibri" w:hAnsi="Calibri" w:cs="Calibri"/>
              </w:rPr>
              <w:t>Le niveau de complexité correspond à la somme des points des critères d’évaluation</w:t>
            </w:r>
          </w:p>
        </w:tc>
      </w:tr>
      <w:tr w:rsidR="00662745" w:rsidRPr="00802BE8" w14:paraId="6D94D4BE" w14:textId="77777777" w:rsidTr="00AF3F9E">
        <w:trPr>
          <w:trHeight w:val="680"/>
          <w:jc w:val="center"/>
        </w:trPr>
        <w:tc>
          <w:tcPr>
            <w:tcW w:w="1784" w:type="dxa"/>
            <w:tcBorders>
              <w:top w:val="single" w:sz="4" w:space="0" w:color="auto"/>
              <w:left w:val="single" w:sz="4" w:space="0" w:color="auto"/>
              <w:bottom w:val="single" w:sz="4" w:space="0" w:color="auto"/>
              <w:right w:val="single" w:sz="4" w:space="0" w:color="auto"/>
            </w:tcBorders>
            <w:shd w:val="clear" w:color="auto" w:fill="auto"/>
            <w:vAlign w:val="center"/>
          </w:tcPr>
          <w:p w14:paraId="74B28F09" w14:textId="77777777" w:rsidR="00662745" w:rsidRPr="00B00BF9" w:rsidRDefault="00662745" w:rsidP="00742E6D">
            <w:pPr>
              <w:pStyle w:val="Commentaire"/>
              <w:spacing w:before="60" w:after="60"/>
              <w:jc w:val="center"/>
              <w:rPr>
                <w:rFonts w:ascii="Calibri" w:hAnsi="Calibri" w:cs="Calibri"/>
                <w:b/>
                <w:sz w:val="22"/>
                <w:szCs w:val="22"/>
                <w:highlight w:val="yellow"/>
              </w:rPr>
            </w:pPr>
            <w:r w:rsidRPr="00E55BA9">
              <w:rPr>
                <w:rFonts w:ascii="Calibri" w:hAnsi="Calibri" w:cs="Calibri"/>
                <w:b/>
              </w:rPr>
              <w:t>Nombre d’ateliers</w:t>
            </w:r>
          </w:p>
        </w:tc>
        <w:tc>
          <w:tcPr>
            <w:tcW w:w="261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1264941" w14:textId="77777777" w:rsidR="00662745" w:rsidRPr="008025A9" w:rsidRDefault="00662745" w:rsidP="00742E6D">
            <w:pPr>
              <w:pStyle w:val="Commentaire"/>
              <w:spacing w:before="60" w:after="60"/>
              <w:jc w:val="center"/>
              <w:rPr>
                <w:rFonts w:ascii="Calibri" w:hAnsi="Calibri" w:cs="Calibri"/>
                <w:b/>
                <w:sz w:val="22"/>
                <w:szCs w:val="22"/>
              </w:rPr>
            </w:pPr>
            <w:r w:rsidRPr="008025A9">
              <w:rPr>
                <w:rFonts w:ascii="Calibri" w:hAnsi="Calibri" w:cs="Calibri"/>
                <w:b/>
                <w:sz w:val="22"/>
                <w:szCs w:val="22"/>
              </w:rPr>
              <w:t>Complexité des données**</w:t>
            </w:r>
          </w:p>
        </w:tc>
        <w:tc>
          <w:tcPr>
            <w:tcW w:w="21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D4F531" w14:textId="77777777" w:rsidR="00662745" w:rsidRPr="008025A9" w:rsidRDefault="00662745" w:rsidP="00742E6D">
            <w:pPr>
              <w:pStyle w:val="Commentaire"/>
              <w:spacing w:before="60" w:after="60"/>
              <w:jc w:val="center"/>
              <w:rPr>
                <w:rFonts w:ascii="Calibri" w:hAnsi="Calibri" w:cs="Calibri"/>
                <w:b/>
                <w:sz w:val="22"/>
                <w:szCs w:val="22"/>
              </w:rPr>
            </w:pPr>
            <w:r w:rsidRPr="008025A9">
              <w:rPr>
                <w:rFonts w:ascii="Calibri" w:hAnsi="Calibri" w:cs="Calibri"/>
                <w:b/>
                <w:sz w:val="22"/>
                <w:szCs w:val="22"/>
              </w:rPr>
              <w:t>Complexité des règles de gestion***</w:t>
            </w:r>
          </w:p>
        </w:tc>
        <w:tc>
          <w:tcPr>
            <w:tcW w:w="2783" w:type="dxa"/>
            <w:tcBorders>
              <w:top w:val="single" w:sz="4" w:space="0" w:color="auto"/>
              <w:left w:val="single" w:sz="4" w:space="0" w:color="auto"/>
              <w:bottom w:val="single" w:sz="4" w:space="0" w:color="auto"/>
              <w:right w:val="single" w:sz="4" w:space="0" w:color="auto"/>
            </w:tcBorders>
            <w:shd w:val="clear" w:color="auto" w:fill="auto"/>
            <w:vAlign w:val="center"/>
          </w:tcPr>
          <w:p w14:paraId="68CF2394" w14:textId="77777777" w:rsidR="00662745" w:rsidRPr="007913D9" w:rsidRDefault="00662745" w:rsidP="00742E6D">
            <w:pPr>
              <w:pStyle w:val="Commentaire"/>
              <w:spacing w:before="60" w:after="60"/>
              <w:jc w:val="center"/>
              <w:rPr>
                <w:rFonts w:ascii="Calibri" w:hAnsi="Calibri" w:cs="Calibri"/>
                <w:b/>
                <w:sz w:val="22"/>
                <w:szCs w:val="22"/>
              </w:rPr>
            </w:pPr>
            <w:r w:rsidRPr="007913D9">
              <w:rPr>
                <w:rFonts w:ascii="Calibri" w:hAnsi="Calibri" w:cs="Calibri"/>
                <w:b/>
                <w:sz w:val="22"/>
                <w:szCs w:val="22"/>
              </w:rPr>
              <w:t>No</w:t>
            </w:r>
            <w:r w:rsidRPr="007913D9">
              <w:rPr>
                <w:rFonts w:ascii="Calibri" w:hAnsi="Calibri" w:cs="Calibri"/>
                <w:b/>
              </w:rPr>
              <w:t>mbre d’applicatifs tiers impacté</w:t>
            </w:r>
          </w:p>
        </w:tc>
      </w:tr>
      <w:tr w:rsidR="00662745" w:rsidRPr="00802BE8" w14:paraId="221EC88F" w14:textId="77777777" w:rsidTr="00AF3F9E">
        <w:trPr>
          <w:trHeight w:val="680"/>
          <w:jc w:val="center"/>
        </w:trPr>
        <w:tc>
          <w:tcPr>
            <w:tcW w:w="1784" w:type="dxa"/>
            <w:tcBorders>
              <w:top w:val="single" w:sz="4" w:space="0" w:color="auto"/>
              <w:left w:val="single" w:sz="4" w:space="0" w:color="auto"/>
              <w:bottom w:val="single" w:sz="4" w:space="0" w:color="auto"/>
              <w:right w:val="single" w:sz="4" w:space="0" w:color="auto"/>
            </w:tcBorders>
            <w:shd w:val="clear" w:color="auto" w:fill="auto"/>
            <w:vAlign w:val="center"/>
          </w:tcPr>
          <w:p w14:paraId="01B27BCE" w14:textId="77777777" w:rsidR="00662745" w:rsidRPr="00E55BA9" w:rsidRDefault="00662745" w:rsidP="00742E6D">
            <w:pPr>
              <w:pStyle w:val="CCTP-Tableau-Puce1"/>
              <w:tabs>
                <w:tab w:val="right" w:pos="2928"/>
              </w:tabs>
              <w:ind w:left="170" w:hanging="113"/>
              <w:rPr>
                <w:rFonts w:cs="Calibri"/>
                <w:sz w:val="22"/>
                <w:szCs w:val="22"/>
              </w:rPr>
            </w:pPr>
            <w:r w:rsidRPr="00E55BA9">
              <w:rPr>
                <w:rFonts w:cs="Calibri"/>
                <w:sz w:val="22"/>
                <w:szCs w:val="22"/>
              </w:rPr>
              <w:t>1</w:t>
            </w:r>
            <w:r>
              <w:rPr>
                <w:rFonts w:cs="Calibri"/>
                <w:sz w:val="22"/>
                <w:szCs w:val="22"/>
              </w:rPr>
              <w:t xml:space="preserve"> </w:t>
            </w:r>
            <w:r w:rsidRPr="00E55BA9">
              <w:rPr>
                <w:rFonts w:cs="Calibri"/>
                <w:sz w:val="22"/>
                <w:szCs w:val="22"/>
              </w:rPr>
              <w:t>à 2 ateliers :</w:t>
            </w:r>
            <w:r w:rsidRPr="00E55BA9">
              <w:rPr>
                <w:rFonts w:cs="Calibri"/>
                <w:sz w:val="22"/>
                <w:szCs w:val="22"/>
              </w:rPr>
              <w:tab/>
              <w:t xml:space="preserve"> 1 point</w:t>
            </w:r>
          </w:p>
          <w:p w14:paraId="37444E33" w14:textId="77777777" w:rsidR="00662745" w:rsidRPr="00E55BA9" w:rsidRDefault="00662745" w:rsidP="00742E6D">
            <w:pPr>
              <w:pStyle w:val="CCTP-Tableau-Puce1"/>
              <w:tabs>
                <w:tab w:val="right" w:pos="2928"/>
              </w:tabs>
              <w:ind w:left="170" w:hanging="113"/>
              <w:rPr>
                <w:rFonts w:cs="Calibri"/>
                <w:sz w:val="22"/>
                <w:szCs w:val="22"/>
              </w:rPr>
            </w:pPr>
            <w:r w:rsidRPr="00E55BA9">
              <w:rPr>
                <w:rFonts w:cs="Calibri"/>
                <w:sz w:val="22"/>
                <w:szCs w:val="22"/>
              </w:rPr>
              <w:t xml:space="preserve">3 à 5 ateliers : </w:t>
            </w:r>
            <w:r w:rsidRPr="00E55BA9">
              <w:rPr>
                <w:rFonts w:cs="Calibri"/>
                <w:sz w:val="22"/>
                <w:szCs w:val="22"/>
              </w:rPr>
              <w:tab/>
              <w:t>2 points</w:t>
            </w:r>
          </w:p>
          <w:p w14:paraId="5278D57E" w14:textId="77777777" w:rsidR="00662745" w:rsidRPr="00B00BF9" w:rsidRDefault="00662745" w:rsidP="00742E6D">
            <w:pPr>
              <w:tabs>
                <w:tab w:val="right" w:pos="2092"/>
              </w:tabs>
              <w:rPr>
                <w:rFonts w:ascii="Calibri" w:hAnsi="Calibri" w:cs="Calibri"/>
                <w:highlight w:val="yellow"/>
              </w:rPr>
            </w:pPr>
            <w:r>
              <w:rPr>
                <w:rFonts w:cs="Calibri"/>
              </w:rPr>
              <w:t xml:space="preserve">- </w:t>
            </w:r>
            <w:r w:rsidRPr="00E55BA9">
              <w:rPr>
                <w:rFonts w:cs="Calibri"/>
              </w:rPr>
              <w:t>5 à 10 ateliers :</w:t>
            </w:r>
            <w:r>
              <w:rPr>
                <w:rFonts w:cs="Calibri"/>
              </w:rPr>
              <w:t xml:space="preserve"> </w:t>
            </w:r>
            <w:r w:rsidRPr="00E55BA9">
              <w:rPr>
                <w:rFonts w:cs="Calibri"/>
              </w:rPr>
              <w:t>3 points</w:t>
            </w:r>
          </w:p>
        </w:tc>
        <w:tc>
          <w:tcPr>
            <w:tcW w:w="261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0A320E3" w14:textId="77777777" w:rsidR="00662745" w:rsidRPr="008025A9" w:rsidRDefault="00662745" w:rsidP="00742E6D">
            <w:pPr>
              <w:tabs>
                <w:tab w:val="right" w:pos="2078"/>
              </w:tabs>
              <w:rPr>
                <w:rFonts w:ascii="Calibri" w:hAnsi="Calibri" w:cs="Calibri"/>
              </w:rPr>
            </w:pPr>
            <w:r w:rsidRPr="008025A9">
              <w:rPr>
                <w:rFonts w:ascii="Calibri" w:hAnsi="Calibri" w:cs="Calibri"/>
              </w:rPr>
              <w:t xml:space="preserve">Non applicable :   </w:t>
            </w:r>
            <w:r w:rsidRPr="008025A9">
              <w:rPr>
                <w:rFonts w:ascii="Calibri" w:hAnsi="Calibri" w:cs="Calibri"/>
              </w:rPr>
              <w:tab/>
              <w:t xml:space="preserve"> 0 pt</w:t>
            </w:r>
          </w:p>
          <w:p w14:paraId="0D315D57" w14:textId="77777777" w:rsidR="00662745" w:rsidRPr="008025A9" w:rsidRDefault="00662745" w:rsidP="00742E6D">
            <w:pPr>
              <w:tabs>
                <w:tab w:val="right" w:pos="2078"/>
              </w:tabs>
              <w:rPr>
                <w:rFonts w:ascii="Calibri" w:hAnsi="Calibri" w:cs="Calibri"/>
              </w:rPr>
            </w:pPr>
            <w:r w:rsidRPr="008025A9">
              <w:rPr>
                <w:rFonts w:ascii="Calibri" w:hAnsi="Calibri" w:cs="Calibri"/>
              </w:rPr>
              <w:t xml:space="preserve">Simple :             </w:t>
            </w:r>
            <w:r w:rsidRPr="008025A9">
              <w:rPr>
                <w:rFonts w:ascii="Calibri" w:hAnsi="Calibri" w:cs="Calibri"/>
              </w:rPr>
              <w:tab/>
              <w:t xml:space="preserve">    1 pt</w:t>
            </w:r>
          </w:p>
          <w:p w14:paraId="39D680EA" w14:textId="77777777" w:rsidR="00662745" w:rsidRPr="008025A9" w:rsidRDefault="00662745" w:rsidP="00742E6D">
            <w:pPr>
              <w:tabs>
                <w:tab w:val="right" w:pos="2078"/>
              </w:tabs>
              <w:rPr>
                <w:rFonts w:ascii="Calibri" w:hAnsi="Calibri" w:cs="Calibri"/>
              </w:rPr>
            </w:pPr>
            <w:r w:rsidRPr="008025A9">
              <w:rPr>
                <w:rFonts w:ascii="Calibri" w:hAnsi="Calibri" w:cs="Calibri"/>
              </w:rPr>
              <w:t xml:space="preserve">Moyenne :       </w:t>
            </w:r>
            <w:r w:rsidRPr="008025A9">
              <w:rPr>
                <w:rFonts w:ascii="Calibri" w:hAnsi="Calibri" w:cs="Calibri"/>
              </w:rPr>
              <w:tab/>
              <w:t xml:space="preserve">      2 pts</w:t>
            </w:r>
          </w:p>
          <w:p w14:paraId="751C59B9" w14:textId="77777777" w:rsidR="00662745" w:rsidRPr="008025A9" w:rsidRDefault="00662745" w:rsidP="00742E6D">
            <w:pPr>
              <w:tabs>
                <w:tab w:val="right" w:pos="2078"/>
              </w:tabs>
              <w:rPr>
                <w:rFonts w:ascii="Calibri" w:hAnsi="Calibri" w:cs="Calibri"/>
              </w:rPr>
            </w:pPr>
            <w:r w:rsidRPr="008025A9">
              <w:rPr>
                <w:rFonts w:ascii="Calibri" w:hAnsi="Calibri" w:cs="Calibri"/>
              </w:rPr>
              <w:t xml:space="preserve">Grande :      </w:t>
            </w:r>
            <w:r w:rsidRPr="008025A9">
              <w:rPr>
                <w:rFonts w:ascii="Calibri" w:hAnsi="Calibri" w:cs="Calibri"/>
              </w:rPr>
              <w:tab/>
              <w:t>3 pts</w:t>
            </w:r>
          </w:p>
        </w:tc>
        <w:tc>
          <w:tcPr>
            <w:tcW w:w="21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B0617" w14:textId="77777777" w:rsidR="00662745" w:rsidRPr="008025A9" w:rsidRDefault="00662745" w:rsidP="00742E6D">
            <w:pPr>
              <w:tabs>
                <w:tab w:val="right" w:pos="1999"/>
              </w:tabs>
              <w:rPr>
                <w:rFonts w:ascii="Calibri" w:hAnsi="Calibri" w:cs="Calibri"/>
              </w:rPr>
            </w:pPr>
            <w:r w:rsidRPr="008025A9">
              <w:rPr>
                <w:rFonts w:ascii="Calibri" w:hAnsi="Calibri" w:cs="Calibri"/>
              </w:rPr>
              <w:t>Non applicable :</w:t>
            </w:r>
            <w:r w:rsidRPr="008025A9">
              <w:rPr>
                <w:rFonts w:ascii="Calibri" w:hAnsi="Calibri" w:cs="Calibri"/>
              </w:rPr>
              <w:tab/>
              <w:t xml:space="preserve"> 0 pt</w:t>
            </w:r>
          </w:p>
          <w:p w14:paraId="4B15922C" w14:textId="77777777" w:rsidR="00662745" w:rsidRPr="008025A9" w:rsidRDefault="00662745" w:rsidP="00742E6D">
            <w:pPr>
              <w:tabs>
                <w:tab w:val="right" w:pos="1999"/>
              </w:tabs>
              <w:rPr>
                <w:rFonts w:ascii="Calibri" w:hAnsi="Calibri" w:cs="Calibri"/>
              </w:rPr>
            </w:pPr>
            <w:r w:rsidRPr="008025A9">
              <w:rPr>
                <w:rFonts w:ascii="Calibri" w:hAnsi="Calibri" w:cs="Calibri"/>
              </w:rPr>
              <w:t xml:space="preserve">Simple :         </w:t>
            </w:r>
            <w:r w:rsidRPr="008025A9">
              <w:rPr>
                <w:rFonts w:ascii="Calibri" w:hAnsi="Calibri" w:cs="Calibri"/>
              </w:rPr>
              <w:tab/>
              <w:t xml:space="preserve">       1 pt</w:t>
            </w:r>
          </w:p>
          <w:p w14:paraId="15957874" w14:textId="77777777" w:rsidR="00662745" w:rsidRPr="008025A9" w:rsidRDefault="00662745" w:rsidP="00742E6D">
            <w:pPr>
              <w:tabs>
                <w:tab w:val="right" w:pos="1999"/>
              </w:tabs>
              <w:rPr>
                <w:rFonts w:ascii="Calibri" w:hAnsi="Calibri" w:cs="Calibri"/>
              </w:rPr>
            </w:pPr>
            <w:r w:rsidRPr="008025A9">
              <w:rPr>
                <w:rFonts w:ascii="Calibri" w:hAnsi="Calibri" w:cs="Calibri"/>
              </w:rPr>
              <w:t xml:space="preserve">Moyenne :    </w:t>
            </w:r>
            <w:r w:rsidRPr="008025A9">
              <w:rPr>
                <w:rFonts w:ascii="Calibri" w:hAnsi="Calibri" w:cs="Calibri"/>
              </w:rPr>
              <w:tab/>
              <w:t xml:space="preserve">      2 pts</w:t>
            </w:r>
          </w:p>
          <w:p w14:paraId="223AC525" w14:textId="77777777" w:rsidR="00662745" w:rsidRPr="008025A9" w:rsidRDefault="00662745" w:rsidP="00742E6D">
            <w:pPr>
              <w:tabs>
                <w:tab w:val="right" w:pos="1999"/>
              </w:tabs>
              <w:rPr>
                <w:rFonts w:ascii="Calibri" w:hAnsi="Calibri" w:cs="Calibri"/>
              </w:rPr>
            </w:pPr>
            <w:r w:rsidRPr="008025A9">
              <w:rPr>
                <w:rFonts w:ascii="Calibri" w:hAnsi="Calibri" w:cs="Calibri"/>
              </w:rPr>
              <w:t xml:space="preserve">Grande :        </w:t>
            </w:r>
            <w:r w:rsidRPr="008025A9">
              <w:rPr>
                <w:rFonts w:ascii="Calibri" w:hAnsi="Calibri" w:cs="Calibri"/>
              </w:rPr>
              <w:tab/>
              <w:t xml:space="preserve">      3 pts</w:t>
            </w:r>
          </w:p>
        </w:tc>
        <w:tc>
          <w:tcPr>
            <w:tcW w:w="2783" w:type="dxa"/>
            <w:tcBorders>
              <w:top w:val="single" w:sz="4" w:space="0" w:color="auto"/>
              <w:left w:val="single" w:sz="4" w:space="0" w:color="auto"/>
              <w:bottom w:val="single" w:sz="4" w:space="0" w:color="auto"/>
              <w:right w:val="single" w:sz="4" w:space="0" w:color="auto"/>
            </w:tcBorders>
            <w:shd w:val="clear" w:color="auto" w:fill="auto"/>
            <w:vAlign w:val="center"/>
          </w:tcPr>
          <w:p w14:paraId="43A9EF76" w14:textId="77777777" w:rsidR="00662745" w:rsidRPr="007913D9" w:rsidRDefault="00662745" w:rsidP="00742E6D">
            <w:pPr>
              <w:tabs>
                <w:tab w:val="right" w:pos="2109"/>
              </w:tabs>
              <w:rPr>
                <w:rFonts w:ascii="Calibri" w:hAnsi="Calibri" w:cs="Calibri"/>
              </w:rPr>
            </w:pPr>
            <w:r w:rsidRPr="007913D9">
              <w:rPr>
                <w:rFonts w:ascii="Calibri" w:hAnsi="Calibri" w:cs="Calibri"/>
              </w:rPr>
              <w:t xml:space="preserve">Non applicable :   </w:t>
            </w:r>
            <w:r w:rsidRPr="007913D9">
              <w:rPr>
                <w:rFonts w:ascii="Calibri" w:hAnsi="Calibri" w:cs="Calibri"/>
              </w:rPr>
              <w:tab/>
              <w:t xml:space="preserve"> 0 pt</w:t>
            </w:r>
          </w:p>
          <w:p w14:paraId="69546598" w14:textId="77777777" w:rsidR="00662745" w:rsidRPr="007913D9" w:rsidRDefault="00662745" w:rsidP="00742E6D">
            <w:pPr>
              <w:tabs>
                <w:tab w:val="right" w:pos="2109"/>
              </w:tabs>
              <w:rPr>
                <w:rFonts w:ascii="Calibri" w:hAnsi="Calibri" w:cs="Calibri"/>
              </w:rPr>
            </w:pPr>
            <w:r w:rsidRPr="007913D9">
              <w:rPr>
                <w:rFonts w:ascii="Calibri" w:hAnsi="Calibri" w:cs="Calibri"/>
              </w:rPr>
              <w:t xml:space="preserve">1 Applicatif :              </w:t>
            </w:r>
            <w:r w:rsidRPr="007913D9">
              <w:rPr>
                <w:rFonts w:ascii="Calibri" w:hAnsi="Calibri" w:cs="Calibri"/>
              </w:rPr>
              <w:tab/>
              <w:t xml:space="preserve">   1 pt</w:t>
            </w:r>
          </w:p>
          <w:p w14:paraId="65CA6F5A" w14:textId="77777777" w:rsidR="00662745" w:rsidRPr="007913D9" w:rsidRDefault="00662745" w:rsidP="00742E6D">
            <w:pPr>
              <w:tabs>
                <w:tab w:val="right" w:pos="2109"/>
              </w:tabs>
              <w:rPr>
                <w:rFonts w:ascii="Calibri" w:hAnsi="Calibri" w:cs="Calibri"/>
              </w:rPr>
            </w:pPr>
            <w:r w:rsidRPr="008C2D42">
              <w:rPr>
                <w:rFonts w:ascii="Calibri" w:hAnsi="Calibri" w:cs="Calibri"/>
              </w:rPr>
              <w:t xml:space="preserve">2 Applicatifs ou plus :     </w:t>
            </w:r>
            <w:r w:rsidRPr="008C2D42">
              <w:rPr>
                <w:rFonts w:ascii="Calibri" w:hAnsi="Calibri" w:cs="Calibri"/>
              </w:rPr>
              <w:tab/>
              <w:t xml:space="preserve">        2 pts</w:t>
            </w:r>
          </w:p>
        </w:tc>
      </w:tr>
      <w:tr w:rsidR="00662745" w:rsidRPr="00802BE8" w14:paraId="43280D2D" w14:textId="77777777" w:rsidTr="00B363AB">
        <w:trPr>
          <w:jc w:val="center"/>
        </w:trPr>
        <w:tc>
          <w:tcPr>
            <w:tcW w:w="930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1200C8E7" w14:textId="77777777" w:rsidR="00662745" w:rsidRPr="007913D9" w:rsidRDefault="00662745" w:rsidP="00742E6D">
            <w:pPr>
              <w:pStyle w:val="Commentaire"/>
              <w:spacing w:before="60" w:after="60"/>
              <w:rPr>
                <w:rFonts w:ascii="Calibri" w:hAnsi="Calibri" w:cs="Calibri"/>
                <w:b/>
                <w:sz w:val="22"/>
                <w:szCs w:val="22"/>
              </w:rPr>
            </w:pPr>
            <w:r w:rsidRPr="007913D9">
              <w:rPr>
                <w:rFonts w:ascii="Calibri" w:hAnsi="Calibri" w:cs="Calibri"/>
                <w:b/>
                <w:sz w:val="22"/>
                <w:szCs w:val="22"/>
                <w:u w:val="single"/>
              </w:rPr>
              <w:t>B/ Décomposition de l’unité d’œuvre</w:t>
            </w:r>
            <w:r w:rsidRPr="007913D9">
              <w:rPr>
                <w:rFonts w:ascii="Calibri" w:hAnsi="Calibri" w:cs="Calibri"/>
                <w:b/>
                <w:sz w:val="22"/>
                <w:szCs w:val="22"/>
              </w:rPr>
              <w:t> :</w:t>
            </w:r>
          </w:p>
        </w:tc>
      </w:tr>
      <w:tr w:rsidR="00662745" w:rsidRPr="00802BE8" w14:paraId="364F8671" w14:textId="77777777" w:rsidTr="00AF3F9E">
        <w:trPr>
          <w:trHeight w:val="561"/>
          <w:jc w:val="center"/>
        </w:trPr>
        <w:tc>
          <w:tcPr>
            <w:tcW w:w="2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E4738" w14:textId="77777777" w:rsidR="00662745" w:rsidRPr="007913D9" w:rsidRDefault="00662745" w:rsidP="00742E6D">
            <w:pPr>
              <w:spacing w:before="60" w:after="60"/>
              <w:jc w:val="center"/>
              <w:rPr>
                <w:rFonts w:ascii="Calibri" w:hAnsi="Calibri" w:cs="Calibri"/>
                <w:b/>
              </w:rPr>
            </w:pPr>
            <w:r w:rsidRPr="007913D9">
              <w:rPr>
                <w:rFonts w:ascii="Calibri" w:hAnsi="Calibri" w:cs="Calibri"/>
                <w:b/>
              </w:rPr>
              <w:t>Niveau de complexité</w:t>
            </w:r>
          </w:p>
        </w:tc>
        <w:tc>
          <w:tcPr>
            <w:tcW w:w="28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74F214F" w14:textId="3CDB1D3D" w:rsidR="00662745" w:rsidRPr="007913D9" w:rsidRDefault="00662745" w:rsidP="00742E6D">
            <w:pPr>
              <w:spacing w:before="60" w:after="60"/>
              <w:jc w:val="center"/>
              <w:rPr>
                <w:rFonts w:ascii="Calibri" w:hAnsi="Calibri" w:cs="Calibri"/>
                <w:b/>
              </w:rPr>
            </w:pPr>
            <w:r w:rsidRPr="007913D9">
              <w:rPr>
                <w:rFonts w:ascii="Calibri" w:hAnsi="Calibri" w:cs="Calibri"/>
                <w:b/>
              </w:rPr>
              <w:t>Charges estimées J/H</w:t>
            </w:r>
          </w:p>
        </w:tc>
        <w:tc>
          <w:tcPr>
            <w:tcW w:w="392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BDB82E" w14:textId="77777777" w:rsidR="00662745" w:rsidRPr="007913D9" w:rsidRDefault="00662745" w:rsidP="00742E6D">
            <w:pPr>
              <w:spacing w:before="60" w:after="60"/>
              <w:jc w:val="center"/>
              <w:rPr>
                <w:rFonts w:ascii="Calibri" w:hAnsi="Calibri" w:cs="Calibri"/>
                <w:b/>
              </w:rPr>
            </w:pPr>
            <w:r w:rsidRPr="007913D9">
              <w:rPr>
                <w:rFonts w:ascii="Calibri" w:hAnsi="Calibri" w:cs="Calibri"/>
                <w:b/>
              </w:rPr>
              <w:t>Référence de la tranche technique</w:t>
            </w:r>
          </w:p>
        </w:tc>
      </w:tr>
      <w:tr w:rsidR="00662745" w:rsidRPr="00802BE8" w14:paraId="5DCBD763" w14:textId="77777777" w:rsidTr="00AF3F9E">
        <w:trPr>
          <w:trHeight w:val="680"/>
          <w:jc w:val="center"/>
        </w:trPr>
        <w:tc>
          <w:tcPr>
            <w:tcW w:w="2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E56CB4" w14:textId="77777777" w:rsidR="00662745" w:rsidRPr="00E32B58" w:rsidRDefault="00662745" w:rsidP="00742E6D">
            <w:pPr>
              <w:pStyle w:val="CCTP-Tableau-Puce1"/>
              <w:ind w:left="170" w:hanging="113"/>
              <w:rPr>
                <w:rFonts w:cs="Calibri"/>
                <w:sz w:val="22"/>
                <w:szCs w:val="22"/>
              </w:rPr>
            </w:pPr>
            <w:r w:rsidRPr="00E32B58">
              <w:rPr>
                <w:rFonts w:cs="Calibri"/>
                <w:sz w:val="22"/>
                <w:szCs w:val="22"/>
              </w:rPr>
              <w:t xml:space="preserve"> " N1 " (1 à 3 points)</w:t>
            </w:r>
          </w:p>
          <w:p w14:paraId="3387EC17" w14:textId="77777777" w:rsidR="00662745" w:rsidRPr="00E32B58" w:rsidRDefault="00662745" w:rsidP="00742E6D">
            <w:pPr>
              <w:pStyle w:val="CCTP-Tableau-Puce1"/>
              <w:ind w:left="170" w:hanging="113"/>
              <w:rPr>
                <w:rFonts w:cs="Calibri"/>
                <w:sz w:val="22"/>
                <w:szCs w:val="22"/>
              </w:rPr>
            </w:pPr>
            <w:r w:rsidRPr="00E32B58">
              <w:rPr>
                <w:rFonts w:cs="Calibri"/>
                <w:sz w:val="22"/>
                <w:szCs w:val="22"/>
              </w:rPr>
              <w:t xml:space="preserve"> " N2 " (4 à 6 points)</w:t>
            </w:r>
          </w:p>
          <w:p w14:paraId="0078F8C3" w14:textId="77777777" w:rsidR="00662745" w:rsidRPr="00E32B58" w:rsidRDefault="00662745" w:rsidP="00742E6D">
            <w:pPr>
              <w:pStyle w:val="CCTP-Tableau-Puce1"/>
              <w:ind w:left="170" w:hanging="113"/>
              <w:rPr>
                <w:rFonts w:cs="Calibri"/>
                <w:sz w:val="22"/>
                <w:szCs w:val="22"/>
              </w:rPr>
            </w:pPr>
            <w:r w:rsidRPr="00E32B58">
              <w:rPr>
                <w:rFonts w:cs="Calibri"/>
                <w:sz w:val="22"/>
                <w:szCs w:val="22"/>
              </w:rPr>
              <w:t xml:space="preserve"> " N3 " (7 ou plus)</w:t>
            </w:r>
          </w:p>
          <w:p w14:paraId="3BEC127A" w14:textId="77777777" w:rsidR="00662745" w:rsidRPr="00E32B58" w:rsidRDefault="00662745" w:rsidP="00742E6D">
            <w:pPr>
              <w:pStyle w:val="CCTP-Tableau-Puce1"/>
              <w:numPr>
                <w:ilvl w:val="0"/>
                <w:numId w:val="0"/>
              </w:numPr>
              <w:ind w:left="170"/>
              <w:rPr>
                <w:rFonts w:cs="Calibri"/>
                <w:sz w:val="22"/>
                <w:szCs w:val="22"/>
              </w:rPr>
            </w:pPr>
          </w:p>
        </w:tc>
        <w:tc>
          <w:tcPr>
            <w:tcW w:w="28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A8DB0A7" w14:textId="77777777" w:rsidR="00662745" w:rsidRPr="00A44DE8" w:rsidRDefault="00662745" w:rsidP="00742E6D">
            <w:pPr>
              <w:pStyle w:val="CCTP-Tableau-Puce1"/>
              <w:ind w:left="170" w:hanging="113"/>
              <w:jc w:val="center"/>
              <w:rPr>
                <w:rFonts w:cs="Calibri"/>
                <w:sz w:val="22"/>
                <w:szCs w:val="22"/>
              </w:rPr>
            </w:pPr>
            <w:r w:rsidRPr="00A44DE8">
              <w:rPr>
                <w:rFonts w:cs="Calibri"/>
                <w:sz w:val="22"/>
                <w:szCs w:val="22"/>
              </w:rPr>
              <w:t>2 jours</w:t>
            </w:r>
          </w:p>
          <w:p w14:paraId="58BEF645" w14:textId="77777777" w:rsidR="00662745" w:rsidRPr="00A44DE8" w:rsidRDefault="00662745" w:rsidP="00742E6D">
            <w:pPr>
              <w:pStyle w:val="CCTP-Tableau-Puce1"/>
              <w:ind w:left="170" w:hanging="113"/>
              <w:jc w:val="center"/>
              <w:rPr>
                <w:rFonts w:cs="Calibri"/>
                <w:sz w:val="22"/>
                <w:szCs w:val="22"/>
              </w:rPr>
            </w:pPr>
            <w:r w:rsidRPr="00A44DE8">
              <w:rPr>
                <w:rFonts w:cs="Calibri"/>
                <w:sz w:val="22"/>
                <w:szCs w:val="22"/>
              </w:rPr>
              <w:t>5 jours</w:t>
            </w:r>
          </w:p>
          <w:p w14:paraId="30FA9BB8" w14:textId="77777777" w:rsidR="00662745" w:rsidRPr="00A44DE8" w:rsidRDefault="00662745" w:rsidP="00742E6D">
            <w:pPr>
              <w:pStyle w:val="CCTP-Tableau-Puce1"/>
              <w:ind w:left="170" w:hanging="113"/>
              <w:jc w:val="center"/>
              <w:rPr>
                <w:rFonts w:cs="Calibri"/>
                <w:sz w:val="22"/>
                <w:szCs w:val="22"/>
              </w:rPr>
            </w:pPr>
            <w:r w:rsidRPr="00A44DE8">
              <w:rPr>
                <w:rFonts w:cs="Calibri"/>
                <w:sz w:val="22"/>
                <w:szCs w:val="22"/>
              </w:rPr>
              <w:t>10 jours</w:t>
            </w:r>
          </w:p>
          <w:p w14:paraId="1934B5D7" w14:textId="77777777" w:rsidR="00662745" w:rsidRPr="00A44DE8" w:rsidRDefault="00662745" w:rsidP="00742E6D">
            <w:pPr>
              <w:pStyle w:val="CCTP-Tableau-Puce1"/>
              <w:numPr>
                <w:ilvl w:val="0"/>
                <w:numId w:val="0"/>
              </w:numPr>
              <w:ind w:left="3479" w:hanging="360"/>
              <w:rPr>
                <w:rFonts w:cs="Calibri"/>
                <w:sz w:val="22"/>
                <w:szCs w:val="22"/>
              </w:rPr>
            </w:pPr>
          </w:p>
        </w:tc>
        <w:tc>
          <w:tcPr>
            <w:tcW w:w="392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30C456" w14:textId="77777777" w:rsidR="00662745" w:rsidRPr="00A44DE8" w:rsidRDefault="00662745" w:rsidP="00742E6D">
            <w:pPr>
              <w:pStyle w:val="CCTP-Tableau-Puce1"/>
              <w:ind w:left="170" w:hanging="113"/>
              <w:rPr>
                <w:rFonts w:cs="Calibri"/>
                <w:sz w:val="22"/>
                <w:szCs w:val="22"/>
              </w:rPr>
            </w:pPr>
            <w:r w:rsidRPr="00A44DE8">
              <w:rPr>
                <w:rFonts w:cs="Calibri"/>
                <w:sz w:val="22"/>
                <w:szCs w:val="22"/>
              </w:rPr>
              <w:t>Réf = UO_</w:t>
            </w:r>
            <w:r>
              <w:rPr>
                <w:rFonts w:cs="Calibri"/>
                <w:sz w:val="22"/>
                <w:szCs w:val="22"/>
              </w:rPr>
              <w:t>CONC_PARA</w:t>
            </w:r>
            <w:r w:rsidRPr="00A44DE8">
              <w:rPr>
                <w:rFonts w:cs="Calibri"/>
                <w:sz w:val="22"/>
                <w:szCs w:val="22"/>
              </w:rPr>
              <w:t>1</w:t>
            </w:r>
          </w:p>
          <w:p w14:paraId="67E8D8CD" w14:textId="77777777" w:rsidR="00662745" w:rsidRPr="00A44DE8" w:rsidRDefault="00662745" w:rsidP="00742E6D">
            <w:pPr>
              <w:pStyle w:val="CCTP-Tableau-Puce1"/>
              <w:ind w:left="170" w:hanging="113"/>
              <w:rPr>
                <w:rFonts w:cs="Calibri"/>
                <w:sz w:val="22"/>
                <w:szCs w:val="22"/>
              </w:rPr>
            </w:pPr>
            <w:r w:rsidRPr="00A44DE8">
              <w:rPr>
                <w:rFonts w:cs="Calibri"/>
                <w:sz w:val="22"/>
                <w:szCs w:val="22"/>
              </w:rPr>
              <w:t>Réf = UO_</w:t>
            </w:r>
            <w:r>
              <w:rPr>
                <w:rFonts w:cs="Calibri"/>
                <w:sz w:val="22"/>
                <w:szCs w:val="22"/>
              </w:rPr>
              <w:t>CONC_PARA2</w:t>
            </w:r>
          </w:p>
          <w:p w14:paraId="6AD22E33" w14:textId="77777777" w:rsidR="00662745" w:rsidRPr="00A44DE8" w:rsidRDefault="00662745" w:rsidP="00742E6D">
            <w:pPr>
              <w:pStyle w:val="CCTP-Tableau-Puce1"/>
              <w:ind w:left="170" w:hanging="113"/>
              <w:rPr>
                <w:rFonts w:cs="Calibri"/>
                <w:sz w:val="22"/>
                <w:szCs w:val="22"/>
              </w:rPr>
            </w:pPr>
            <w:r w:rsidRPr="00A44DE8">
              <w:rPr>
                <w:rFonts w:cs="Calibri"/>
                <w:sz w:val="22"/>
                <w:szCs w:val="22"/>
              </w:rPr>
              <w:t>Réf = UO_</w:t>
            </w:r>
            <w:r>
              <w:rPr>
                <w:rFonts w:cs="Calibri"/>
                <w:sz w:val="22"/>
                <w:szCs w:val="22"/>
              </w:rPr>
              <w:t>CONC_PARA3</w:t>
            </w:r>
          </w:p>
          <w:p w14:paraId="1C4352CA" w14:textId="77777777" w:rsidR="00662745" w:rsidRPr="00A44DE8" w:rsidRDefault="00662745" w:rsidP="00742E6D">
            <w:pPr>
              <w:pStyle w:val="CCTP-Tableau-Puce1"/>
              <w:numPr>
                <w:ilvl w:val="0"/>
                <w:numId w:val="0"/>
              </w:numPr>
              <w:ind w:left="170"/>
              <w:rPr>
                <w:rFonts w:cs="Calibri"/>
                <w:sz w:val="22"/>
                <w:szCs w:val="22"/>
              </w:rPr>
            </w:pPr>
          </w:p>
        </w:tc>
      </w:tr>
      <w:tr w:rsidR="00662745" w:rsidRPr="00085E0C" w14:paraId="703DD3A8" w14:textId="77777777" w:rsidTr="00B363AB">
        <w:trPr>
          <w:trHeight w:val="680"/>
          <w:jc w:val="center"/>
        </w:trPr>
        <w:tc>
          <w:tcPr>
            <w:tcW w:w="930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012E028" w14:textId="77777777" w:rsidR="00662745" w:rsidRPr="00E32B58" w:rsidRDefault="00662745" w:rsidP="00742E6D">
            <w:pPr>
              <w:rPr>
                <w:rFonts w:ascii="Calibri" w:hAnsi="Calibri" w:cs="Calibri"/>
              </w:rPr>
            </w:pPr>
            <w:r w:rsidRPr="00E32B58">
              <w:rPr>
                <w:rFonts w:ascii="Calibri" w:hAnsi="Calibri" w:cs="Calibri"/>
              </w:rPr>
              <w:t>** (</w:t>
            </w:r>
            <w:r>
              <w:rPr>
                <w:rFonts w:ascii="Calibri" w:hAnsi="Calibri" w:cs="Calibri"/>
              </w:rPr>
              <w:t>Complexité de</w:t>
            </w:r>
            <w:r w:rsidRPr="00E32B58">
              <w:rPr>
                <w:rFonts w:ascii="Calibri" w:hAnsi="Calibri" w:cs="Calibri"/>
              </w:rPr>
              <w:t>s données) :</w:t>
            </w:r>
          </w:p>
          <w:p w14:paraId="1F2E4DA7" w14:textId="77777777" w:rsidR="00662745" w:rsidRPr="00E32B58" w:rsidRDefault="00662745" w:rsidP="00742E6D">
            <w:pPr>
              <w:pStyle w:val="CCTP-Tableau-Puce1"/>
              <w:ind w:left="170" w:hanging="113"/>
              <w:rPr>
                <w:rFonts w:cs="Calibri"/>
                <w:sz w:val="22"/>
                <w:szCs w:val="22"/>
              </w:rPr>
            </w:pPr>
            <w:r w:rsidRPr="00E32B58">
              <w:rPr>
                <w:rFonts w:cs="Calibri"/>
                <w:sz w:val="22"/>
                <w:szCs w:val="22"/>
              </w:rPr>
              <w:t>Complexité simple : Création</w:t>
            </w:r>
            <w:r w:rsidRPr="00E32B58">
              <w:rPr>
                <w:rStyle w:val="normaltextrun"/>
                <w:rFonts w:eastAsiaTheme="majorEastAsia" w:cs="Calibri"/>
                <w:sz w:val="22"/>
                <w:szCs w:val="22"/>
                <w:shd w:val="clear" w:color="auto" w:fill="FFFFFF"/>
              </w:rPr>
              <w:t>, modification ou adaptation jusqu’à 15 éléments</w:t>
            </w:r>
            <w:r w:rsidRPr="00E32B58">
              <w:rPr>
                <w:rStyle w:val="eop"/>
                <w:rFonts w:eastAsiaTheme="majorEastAsia" w:cs="Calibri"/>
                <w:sz w:val="22"/>
                <w:szCs w:val="22"/>
                <w:shd w:val="clear" w:color="auto" w:fill="FFFFFF"/>
              </w:rPr>
              <w:t> </w:t>
            </w:r>
            <w:r w:rsidRPr="00E32B58">
              <w:rPr>
                <w:rFonts w:cs="Calibri"/>
                <w:sz w:val="22"/>
                <w:szCs w:val="22"/>
              </w:rPr>
              <w:t>;</w:t>
            </w:r>
          </w:p>
          <w:p w14:paraId="4E65C188" w14:textId="77777777" w:rsidR="00662745" w:rsidRPr="00E32B58" w:rsidRDefault="00662745" w:rsidP="00742E6D">
            <w:pPr>
              <w:pStyle w:val="CCTP-Tableau-Puce1"/>
              <w:ind w:left="170" w:hanging="113"/>
              <w:rPr>
                <w:rFonts w:cs="Calibri"/>
                <w:sz w:val="22"/>
                <w:szCs w:val="22"/>
              </w:rPr>
            </w:pPr>
            <w:r w:rsidRPr="00E32B58">
              <w:rPr>
                <w:rFonts w:cs="Calibri"/>
                <w:sz w:val="22"/>
                <w:szCs w:val="22"/>
              </w:rPr>
              <w:t>Complexité moyenne : Création</w:t>
            </w:r>
            <w:r w:rsidRPr="00E32B58">
              <w:rPr>
                <w:rStyle w:val="normaltextrun"/>
                <w:rFonts w:eastAsiaTheme="majorEastAsia" w:cs="Calibri"/>
                <w:sz w:val="22"/>
                <w:szCs w:val="22"/>
                <w:shd w:val="clear" w:color="auto" w:fill="FFFFFF"/>
              </w:rPr>
              <w:t>, modification ou adaptation de 16 à 30 éléments</w:t>
            </w:r>
            <w:r w:rsidRPr="00E32B58">
              <w:rPr>
                <w:rFonts w:cs="Calibri"/>
                <w:sz w:val="22"/>
                <w:szCs w:val="22"/>
              </w:rPr>
              <w:t xml:space="preserve"> ;</w:t>
            </w:r>
          </w:p>
          <w:p w14:paraId="30BE4B49" w14:textId="77777777" w:rsidR="00662745" w:rsidRPr="00E32B58" w:rsidRDefault="00662745" w:rsidP="00742E6D">
            <w:pPr>
              <w:pStyle w:val="CCTP-Tableau-Puce1"/>
              <w:ind w:left="170" w:hanging="113"/>
              <w:rPr>
                <w:rStyle w:val="eop"/>
                <w:rFonts w:cs="Calibri"/>
                <w:sz w:val="22"/>
                <w:szCs w:val="22"/>
              </w:rPr>
            </w:pPr>
            <w:r w:rsidRPr="00E32B58">
              <w:rPr>
                <w:rFonts w:cs="Calibri"/>
                <w:sz w:val="22"/>
                <w:szCs w:val="22"/>
              </w:rPr>
              <w:t xml:space="preserve">Grande complexité :  </w:t>
            </w:r>
            <w:r w:rsidRPr="00E32B58">
              <w:rPr>
                <w:rStyle w:val="normaltextrun"/>
                <w:rFonts w:eastAsiaTheme="majorEastAsia" w:cs="Calibri"/>
                <w:sz w:val="22"/>
                <w:szCs w:val="22"/>
                <w:shd w:val="clear" w:color="auto" w:fill="FFFFFF"/>
              </w:rPr>
              <w:t>Création, modification ou adaptation supérieur à 30 éléments</w:t>
            </w:r>
            <w:r w:rsidRPr="00E32B58">
              <w:rPr>
                <w:rStyle w:val="eop"/>
                <w:rFonts w:eastAsiaTheme="majorEastAsia" w:cs="Calibri"/>
                <w:sz w:val="22"/>
                <w:szCs w:val="22"/>
                <w:shd w:val="clear" w:color="auto" w:fill="FFFFFF"/>
              </w:rPr>
              <w:t> </w:t>
            </w:r>
          </w:p>
          <w:p w14:paraId="0F5AF0EF" w14:textId="77777777" w:rsidR="00662745" w:rsidRPr="00E32B58" w:rsidRDefault="00662745" w:rsidP="00742E6D">
            <w:pPr>
              <w:pStyle w:val="CCTP-Tableau-Puce1"/>
              <w:numPr>
                <w:ilvl w:val="0"/>
                <w:numId w:val="0"/>
              </w:numPr>
              <w:ind w:left="170"/>
              <w:rPr>
                <w:rStyle w:val="eop"/>
                <w:rFonts w:eastAsiaTheme="majorEastAsia" w:cs="Calibri"/>
                <w:sz w:val="22"/>
                <w:szCs w:val="22"/>
                <w:shd w:val="clear" w:color="auto" w:fill="FFFFFF"/>
              </w:rPr>
            </w:pPr>
            <w:r w:rsidRPr="00E32B58">
              <w:rPr>
                <w:rStyle w:val="normaltextrun"/>
                <w:rFonts w:eastAsiaTheme="majorEastAsia" w:cs="Calibri"/>
                <w:sz w:val="22"/>
                <w:szCs w:val="22"/>
                <w:shd w:val="clear" w:color="auto" w:fill="FFFFFF"/>
              </w:rPr>
              <w:t>Eléments = Champs, table, vue</w:t>
            </w:r>
            <w:r w:rsidRPr="00E32B58">
              <w:rPr>
                <w:rStyle w:val="eop"/>
                <w:rFonts w:eastAsiaTheme="majorEastAsia" w:cs="Calibri"/>
                <w:sz w:val="22"/>
                <w:szCs w:val="22"/>
                <w:shd w:val="clear" w:color="auto" w:fill="FFFFFF"/>
              </w:rPr>
              <w:t> </w:t>
            </w:r>
          </w:p>
          <w:p w14:paraId="2ED9CA41" w14:textId="77777777" w:rsidR="00662745" w:rsidRPr="00E32B58" w:rsidRDefault="00662745" w:rsidP="00742E6D">
            <w:pPr>
              <w:rPr>
                <w:rFonts w:ascii="Calibri" w:hAnsi="Calibri" w:cs="Calibri"/>
              </w:rPr>
            </w:pPr>
            <w:r w:rsidRPr="00E32B58">
              <w:rPr>
                <w:rFonts w:ascii="Calibri" w:hAnsi="Calibri" w:cs="Calibri"/>
              </w:rPr>
              <w:t>*** (Règles de gestion) :</w:t>
            </w:r>
          </w:p>
          <w:p w14:paraId="7430F9C0" w14:textId="77777777" w:rsidR="00662745" w:rsidRPr="00E32B58" w:rsidRDefault="00662745" w:rsidP="00742E6D">
            <w:pPr>
              <w:pStyle w:val="CCTP-Tableau-Puce1"/>
              <w:ind w:left="170" w:hanging="113"/>
              <w:rPr>
                <w:rFonts w:cs="Calibri"/>
                <w:sz w:val="22"/>
                <w:szCs w:val="22"/>
              </w:rPr>
            </w:pPr>
            <w:r w:rsidRPr="00E32B58">
              <w:rPr>
                <w:rFonts w:cs="Calibri"/>
                <w:sz w:val="22"/>
                <w:szCs w:val="22"/>
              </w:rPr>
              <w:t>Complexité simple : modification ou ajout de 0 à 10 règles de gestion ;</w:t>
            </w:r>
          </w:p>
          <w:p w14:paraId="15EA284C" w14:textId="77777777" w:rsidR="00662745" w:rsidRPr="00E32B58" w:rsidRDefault="00662745" w:rsidP="00742E6D">
            <w:pPr>
              <w:pStyle w:val="CCTP-Tableau-Puce1"/>
              <w:ind w:left="170" w:hanging="113"/>
              <w:rPr>
                <w:rFonts w:cs="Calibri"/>
                <w:sz w:val="22"/>
                <w:szCs w:val="22"/>
              </w:rPr>
            </w:pPr>
            <w:r w:rsidRPr="00E32B58">
              <w:rPr>
                <w:rFonts w:cs="Calibri"/>
                <w:sz w:val="22"/>
                <w:szCs w:val="22"/>
              </w:rPr>
              <w:t>Complexité moyenne : modification ou ajout de 11 à 20 règles de gestion ;</w:t>
            </w:r>
          </w:p>
          <w:p w14:paraId="75D7BB6A" w14:textId="19FDD274" w:rsidR="00662745" w:rsidRPr="00E32B58" w:rsidRDefault="00662745" w:rsidP="00053175">
            <w:pPr>
              <w:pStyle w:val="CCTP-Tableau-Puce1"/>
              <w:ind w:left="170" w:hanging="113"/>
              <w:rPr>
                <w:rFonts w:cs="Calibri"/>
                <w:sz w:val="22"/>
                <w:szCs w:val="22"/>
              </w:rPr>
            </w:pPr>
            <w:r w:rsidRPr="00E32B58">
              <w:rPr>
                <w:rFonts w:cs="Calibri"/>
                <w:sz w:val="22"/>
                <w:szCs w:val="22"/>
              </w:rPr>
              <w:t>Grande complexité : modification ou ajout de plus de 20 règles de gestion.</w:t>
            </w:r>
          </w:p>
        </w:tc>
      </w:tr>
    </w:tbl>
    <w:p w14:paraId="0EEDC181" w14:textId="77777777" w:rsidR="00662745" w:rsidRDefault="00662745" w:rsidP="00662745"/>
    <w:p w14:paraId="0948EAF1" w14:textId="559CCC51" w:rsidR="003A43E2" w:rsidRDefault="003A43E2">
      <w:pPr>
        <w:pStyle w:val="Titre4"/>
      </w:pPr>
      <w:r>
        <w:t>Préparation du projet selon la méthode Agile</w:t>
      </w:r>
    </w:p>
    <w:p w14:paraId="64768520" w14:textId="77777777" w:rsidR="004A0BCC" w:rsidRPr="00D52677" w:rsidRDefault="004A0BCC">
      <w:pPr>
        <w:pStyle w:val="Titre5"/>
      </w:pPr>
      <w:r w:rsidRPr="00D52677">
        <w:t>Cadrage d’un projet en mode agile</w:t>
      </w:r>
      <w:r>
        <w:t xml:space="preserve"> (préparation du 1er palier)</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8"/>
        <w:gridCol w:w="893"/>
        <w:gridCol w:w="3896"/>
      </w:tblGrid>
      <w:tr w:rsidR="004A0BCC" w:rsidRPr="008B1F57" w14:paraId="6DC2B235" w14:textId="77777777" w:rsidTr="00AD479B">
        <w:trPr>
          <w:jc w:val="center"/>
        </w:trPr>
        <w:tc>
          <w:tcPr>
            <w:tcW w:w="568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7DA8C4" w14:textId="77777777" w:rsidR="004A0BCC" w:rsidRPr="008B1F57" w:rsidRDefault="004A0BCC" w:rsidP="00AD479B">
            <w:pPr>
              <w:rPr>
                <w:rFonts w:ascii="Calibri" w:hAnsi="Calibri" w:cs="Calibri"/>
              </w:rPr>
            </w:pPr>
            <w:r w:rsidRPr="008B1F57">
              <w:rPr>
                <w:rFonts w:ascii="Calibri" w:hAnsi="Calibri" w:cs="Calibri"/>
              </w:rPr>
              <w:t>Cadrage d’un projet en mode agile</w:t>
            </w:r>
          </w:p>
        </w:tc>
        <w:tc>
          <w:tcPr>
            <w:tcW w:w="3896" w:type="dxa"/>
            <w:tcBorders>
              <w:top w:val="single" w:sz="4" w:space="0" w:color="auto"/>
              <w:left w:val="single" w:sz="4" w:space="0" w:color="auto"/>
              <w:bottom w:val="single" w:sz="4" w:space="0" w:color="auto"/>
              <w:right w:val="single" w:sz="4" w:space="0" w:color="auto"/>
            </w:tcBorders>
            <w:shd w:val="clear" w:color="auto" w:fill="auto"/>
            <w:vAlign w:val="center"/>
          </w:tcPr>
          <w:p w14:paraId="5FC04277" w14:textId="77777777" w:rsidR="004A0BCC" w:rsidRPr="008B1F57" w:rsidRDefault="004A0BCC" w:rsidP="00AD479B">
            <w:pPr>
              <w:widowControl w:val="0"/>
              <w:spacing w:after="120"/>
              <w:ind w:right="357"/>
              <w:rPr>
                <w:rFonts w:ascii="Calibri" w:hAnsi="Calibri" w:cs="Calibri"/>
                <w:b/>
                <w:snapToGrid w:val="0"/>
              </w:rPr>
            </w:pPr>
            <w:r w:rsidRPr="008B1F57">
              <w:rPr>
                <w:rFonts w:ascii="Calibri" w:hAnsi="Calibri" w:cs="Calibri"/>
              </w:rPr>
              <w:t>UO_AGI_CAD</w:t>
            </w:r>
          </w:p>
        </w:tc>
      </w:tr>
      <w:tr w:rsidR="004A0BCC" w:rsidRPr="008B1F57" w14:paraId="467A0CAB" w14:textId="77777777" w:rsidTr="00AD479B">
        <w:trPr>
          <w:jc w:val="center"/>
        </w:trPr>
        <w:tc>
          <w:tcPr>
            <w:tcW w:w="957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3B996E" w14:textId="77777777" w:rsidR="004A0BCC" w:rsidRPr="008B1F57" w:rsidRDefault="004A0BCC" w:rsidP="00AD479B">
            <w:pPr>
              <w:widowControl w:val="0"/>
              <w:spacing w:after="120"/>
              <w:ind w:right="357"/>
              <w:rPr>
                <w:rFonts w:ascii="Calibri" w:hAnsi="Calibri" w:cs="Calibri"/>
                <w:b/>
                <w:snapToGrid w:val="0"/>
              </w:rPr>
            </w:pPr>
            <w:r w:rsidRPr="008B1F57">
              <w:rPr>
                <w:rFonts w:ascii="Calibri" w:hAnsi="Calibri" w:cs="Calibri"/>
                <w:b/>
                <w:snapToGrid w:val="0"/>
              </w:rPr>
              <w:t>Définition globale de l’activité</w:t>
            </w:r>
          </w:p>
        </w:tc>
      </w:tr>
      <w:tr w:rsidR="004A0BCC" w:rsidRPr="008B1F57" w14:paraId="724C9999" w14:textId="77777777" w:rsidTr="00AD479B">
        <w:trPr>
          <w:jc w:val="center"/>
        </w:trPr>
        <w:tc>
          <w:tcPr>
            <w:tcW w:w="9577" w:type="dxa"/>
            <w:gridSpan w:val="3"/>
            <w:tcBorders>
              <w:top w:val="single" w:sz="4" w:space="0" w:color="auto"/>
              <w:left w:val="single" w:sz="4" w:space="0" w:color="auto"/>
              <w:bottom w:val="single" w:sz="4" w:space="0" w:color="auto"/>
              <w:right w:val="single" w:sz="4" w:space="0" w:color="auto"/>
            </w:tcBorders>
          </w:tcPr>
          <w:p w14:paraId="5344D1B0" w14:textId="77777777" w:rsidR="004A0BCC" w:rsidRPr="008B1F57" w:rsidRDefault="004A0BCC" w:rsidP="00AD479B">
            <w:pPr>
              <w:spacing w:before="60" w:after="60"/>
              <w:rPr>
                <w:rFonts w:ascii="Calibri" w:hAnsi="Calibri" w:cs="Calibri"/>
              </w:rPr>
            </w:pPr>
            <w:r w:rsidRPr="008B1F57">
              <w:rPr>
                <w:rFonts w:ascii="Calibri" w:hAnsi="Calibri" w:cs="Calibri"/>
              </w:rPr>
              <w:t>La prestation de cadrage d’un projet en mode agile correspond à la préparation du 1</w:t>
            </w:r>
            <w:r w:rsidRPr="008B1F57">
              <w:rPr>
                <w:rFonts w:ascii="Calibri" w:hAnsi="Calibri" w:cs="Calibri"/>
                <w:vertAlign w:val="superscript"/>
              </w:rPr>
              <w:t>er</w:t>
            </w:r>
            <w:r w:rsidRPr="008B1F57">
              <w:rPr>
                <w:rFonts w:ascii="Calibri" w:hAnsi="Calibri" w:cs="Calibri"/>
              </w:rPr>
              <w:t xml:space="preserve"> palier.  Ce dernier constitue la rampe de lancement du projet agile et poursuit plusieurs objectifs :</w:t>
            </w:r>
          </w:p>
          <w:p w14:paraId="122D376A"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Délimiter une solution à un besoin métier créateur d’un maximum de valeur en un minimum d’efforts grâce à une préparation du ce 1er palier fondée sur la notion de MVP (Minimum Viable Product) composée de grandes séquences d’activités, de livrables et d’instances contextualisées CNAF ;</w:t>
            </w:r>
          </w:p>
          <w:p w14:paraId="6BB39541"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Déterminer les attendus de chaque partie prenante pendant la préparation et le déroulé du palier via un contrat d’engagement en deux parties distinctes. Le contrat d’engagement des parties prenantes est un acte nécessaire lors de la phase de préparation du 1er Palier. Il permet de garantir les attendus de la part des acteurs principaux de ce palier et de les valider avant de lancer les travaux. Au travers des activités menées en atelier, la notion de contrat d’engagement s’entend comme un dispositif composé de deux parties permettant de valider les attendus à deux niveaux de la phase de préparation du 1er Palier.</w:t>
            </w:r>
          </w:p>
          <w:p w14:paraId="6371BDD8" w14:textId="77777777" w:rsidR="004A0BCC" w:rsidRPr="008B1F57" w:rsidRDefault="004A0BCC" w:rsidP="00AD479B">
            <w:pPr>
              <w:spacing w:before="60" w:after="60"/>
              <w:rPr>
                <w:rFonts w:ascii="Calibri" w:hAnsi="Calibri" w:cs="Calibri"/>
              </w:rPr>
            </w:pPr>
          </w:p>
          <w:p w14:paraId="1D8D0294" w14:textId="77777777" w:rsidR="004A0BCC" w:rsidRPr="008B1F57" w:rsidRDefault="004A0BCC" w:rsidP="00AD479B">
            <w:pPr>
              <w:spacing w:before="60" w:after="60"/>
              <w:rPr>
                <w:rFonts w:ascii="Calibri" w:hAnsi="Calibri" w:cs="Calibri"/>
              </w:rPr>
            </w:pPr>
            <w:r w:rsidRPr="008B1F57">
              <w:rPr>
                <w:rFonts w:ascii="Calibri" w:hAnsi="Calibri" w:cs="Calibri"/>
              </w:rPr>
              <w:t xml:space="preserve">La prestation se déroule en 3 phases : </w:t>
            </w:r>
          </w:p>
          <w:p w14:paraId="45A8ABF3"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Une phase d’initialisation : elle consiste en la formalisation du contrat d’engagement (la 1</w:t>
            </w:r>
            <w:r w:rsidRPr="008B1F57">
              <w:rPr>
                <w:rFonts w:ascii="Calibri" w:hAnsi="Calibri" w:cs="Calibri"/>
                <w:vertAlign w:val="superscript"/>
              </w:rPr>
              <w:t>ère</w:t>
            </w:r>
            <w:r w:rsidRPr="008B1F57">
              <w:rPr>
                <w:rFonts w:ascii="Calibri" w:hAnsi="Calibri" w:cs="Calibri"/>
              </w:rPr>
              <w:t xml:space="preserve"> partie : les parties prenantes s’engagent sur des éléments transverses, ceux qui garantissent le bon déroulement des phases suivantes), à la définition du MVP projet et à l’organisation d’un kick-off dont les objectifs seront de mobiliser les parties prenantes autour du besoin métier exprimé et de le faire valider</w:t>
            </w:r>
          </w:p>
          <w:p w14:paraId="72D96E5A"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Une phase d’affinage : elle permet de circonscrire le MVP du palier, de mettre en place une 1ère version de l’architecture, du plan palier et de la stratégie de test</w:t>
            </w:r>
          </w:p>
          <w:p w14:paraId="1A6B742D"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 xml:space="preserve">Une phase de sécurisation : elle permet de s’assurer de la mise en place de tous les prérequis pour la réalisation du 1er palier, la réalisation du 1er PI planning et la formalisation d’une fiche descriptive du palier qui contient : la description du MVP, le schéma d’architecture cible et détaillée, le plan Palier version finale, la stratégie de test Palier version finale, le sprint Backlog et le contrat d’engagement (2e partie – cf. annexe </w:t>
            </w:r>
            <w:r w:rsidRPr="008B1F57">
              <w:rPr>
                <w:rFonts w:ascii="Calibri" w:eastAsia="Calibri" w:hAnsi="Calibri" w:cs="Calibri"/>
              </w:rPr>
              <w:t>« Fabrication Synthèse.pptx »</w:t>
            </w:r>
            <w:r w:rsidRPr="008B1F57">
              <w:rPr>
                <w:rFonts w:ascii="Calibri" w:hAnsi="Calibri" w:cs="Calibri"/>
              </w:rPr>
              <w:t>).</w:t>
            </w:r>
          </w:p>
          <w:p w14:paraId="27549108" w14:textId="77777777" w:rsidR="004A0BCC" w:rsidRPr="008B1F57" w:rsidRDefault="004A0BCC" w:rsidP="00AD479B">
            <w:pPr>
              <w:rPr>
                <w:rFonts w:ascii="Calibri" w:hAnsi="Calibri" w:cs="Calibri"/>
              </w:rPr>
            </w:pPr>
            <w:r w:rsidRPr="008B1F57">
              <w:rPr>
                <w:rFonts w:ascii="Calibri" w:hAnsi="Calibri" w:cs="Calibri"/>
              </w:rPr>
              <w:t>Pour formuler les besoins à réaliser par le titulaire, le pouvoir adjudicateur communique au Titulaire un document d’expression de besoins contenant les exigences basées sur étude préalable. Le pouvoir adjudicateur communique également une date cible de livraison. L’expression de besoin est alors analysée par le Titulaire qui peut au besoin proposer au pouvoir adjudicateur la tenue d’un ou de plusieurs ateliers pour préciser certains points (fonctionnels, techniques, spécifications SI externe, enablers …).</w:t>
            </w:r>
          </w:p>
        </w:tc>
      </w:tr>
      <w:tr w:rsidR="004A0BCC" w:rsidRPr="008B1F57" w14:paraId="3DB5F3D2" w14:textId="77777777" w:rsidTr="00AD479B">
        <w:trPr>
          <w:trHeight w:val="150"/>
          <w:jc w:val="center"/>
        </w:trPr>
        <w:tc>
          <w:tcPr>
            <w:tcW w:w="957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FAD7D89" w14:textId="77777777" w:rsidR="004A0BCC" w:rsidRPr="008B1F57" w:rsidRDefault="004A0BCC" w:rsidP="00AD479B">
            <w:pPr>
              <w:keepLines/>
              <w:widowControl w:val="0"/>
              <w:spacing w:after="120"/>
              <w:rPr>
                <w:rFonts w:ascii="Calibri" w:hAnsi="Calibri" w:cs="Calibri"/>
                <w:b/>
                <w:snapToGrid w:val="0"/>
              </w:rPr>
            </w:pPr>
            <w:r w:rsidRPr="008B1F57">
              <w:rPr>
                <w:rFonts w:ascii="Calibri" w:hAnsi="Calibri" w:cs="Calibri"/>
                <w:b/>
                <w:snapToGrid w:val="0"/>
              </w:rPr>
              <w:t>Phase d’initialisation</w:t>
            </w:r>
          </w:p>
        </w:tc>
      </w:tr>
      <w:tr w:rsidR="004A0BCC" w:rsidRPr="008B1F57" w14:paraId="63D2CA0F" w14:textId="77777777" w:rsidTr="00AD479B">
        <w:trPr>
          <w:trHeight w:val="150"/>
          <w:jc w:val="center"/>
        </w:trPr>
        <w:tc>
          <w:tcPr>
            <w:tcW w:w="478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8578D4B" w14:textId="77777777" w:rsidR="004A0BCC" w:rsidRPr="008B1F57" w:rsidRDefault="004A0BCC" w:rsidP="00AD479B">
            <w:pPr>
              <w:keepLines/>
              <w:widowControl w:val="0"/>
              <w:spacing w:after="120"/>
              <w:rPr>
                <w:rFonts w:ascii="Calibri" w:hAnsi="Calibri" w:cs="Calibri"/>
                <w:b/>
                <w:snapToGrid w:val="0"/>
              </w:rPr>
            </w:pPr>
            <w:r w:rsidRPr="008B1F57">
              <w:rPr>
                <w:rFonts w:ascii="Calibri" w:hAnsi="Calibri" w:cs="Calibri"/>
                <w:b/>
                <w:snapToGrid w:val="0"/>
              </w:rPr>
              <w:t>Tâches</w:t>
            </w:r>
          </w:p>
        </w:tc>
        <w:tc>
          <w:tcPr>
            <w:tcW w:w="478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1D42D19" w14:textId="77777777" w:rsidR="004A0BCC" w:rsidRPr="008B1F57" w:rsidRDefault="004A0BCC" w:rsidP="00AD479B">
            <w:pPr>
              <w:keepLines/>
              <w:widowControl w:val="0"/>
              <w:spacing w:after="120"/>
              <w:rPr>
                <w:rFonts w:ascii="Calibri" w:hAnsi="Calibri" w:cs="Calibri"/>
                <w:b/>
                <w:snapToGrid w:val="0"/>
              </w:rPr>
            </w:pPr>
            <w:r w:rsidRPr="008B1F57">
              <w:rPr>
                <w:rFonts w:ascii="Calibri" w:hAnsi="Calibri" w:cs="Calibri"/>
                <w:b/>
                <w:snapToGrid w:val="0"/>
              </w:rPr>
              <w:t xml:space="preserve">Livrables </w:t>
            </w:r>
          </w:p>
        </w:tc>
      </w:tr>
      <w:tr w:rsidR="004A0BCC" w:rsidRPr="008B1F57" w14:paraId="011F21C6" w14:textId="77777777" w:rsidTr="00AD479B">
        <w:trPr>
          <w:trHeight w:val="150"/>
          <w:jc w:val="center"/>
        </w:trPr>
        <w:tc>
          <w:tcPr>
            <w:tcW w:w="4788" w:type="dxa"/>
            <w:tcBorders>
              <w:top w:val="single" w:sz="4" w:space="0" w:color="auto"/>
              <w:left w:val="single" w:sz="4" w:space="0" w:color="auto"/>
              <w:bottom w:val="single" w:sz="4" w:space="0" w:color="auto"/>
              <w:right w:val="single" w:sz="4" w:space="0" w:color="auto"/>
            </w:tcBorders>
            <w:vAlign w:val="center"/>
          </w:tcPr>
          <w:p w14:paraId="289E8136"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 xml:space="preserve">Organisation des réunions nécessaires avec le pouvoir adjudicateur pour la compréhension fine des besoins </w:t>
            </w:r>
          </w:p>
          <w:p w14:paraId="63CFAD56"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Analyse de l’expression de besoins (exigences) transmise par le pouvoir adjudicateur</w:t>
            </w:r>
          </w:p>
          <w:p w14:paraId="3139A957"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Appui à la priorisation des exigences métiers</w:t>
            </w:r>
          </w:p>
          <w:p w14:paraId="0C223411"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Aide à la formalisation du MVP Projet sur la base des exigences métier priorisées</w:t>
            </w:r>
          </w:p>
          <w:p w14:paraId="17343244"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 xml:space="preserve">Formalisation du plan projet </w:t>
            </w:r>
          </w:p>
          <w:p w14:paraId="4879161F"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Appui à la définition du schéma d’architecture existante &amp; cible et de la cartographie des services (existants &amp; nouveaux)</w:t>
            </w:r>
          </w:p>
          <w:p w14:paraId="68527EAC"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Construction de la stratégie de test V0</w:t>
            </w:r>
          </w:p>
          <w:p w14:paraId="3FD27D67"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Formalisation du contrat d’engagement (1ère partie)</w:t>
            </w:r>
          </w:p>
          <w:p w14:paraId="0921A7FF"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Organisation du Kick-off de préparation du palier</w:t>
            </w:r>
          </w:p>
        </w:tc>
        <w:tc>
          <w:tcPr>
            <w:tcW w:w="4789" w:type="dxa"/>
            <w:gridSpan w:val="2"/>
            <w:tcBorders>
              <w:top w:val="single" w:sz="4" w:space="0" w:color="auto"/>
              <w:left w:val="single" w:sz="4" w:space="0" w:color="auto"/>
              <w:bottom w:val="single" w:sz="4" w:space="0" w:color="auto"/>
              <w:right w:val="single" w:sz="4" w:space="0" w:color="auto"/>
            </w:tcBorders>
            <w:vAlign w:val="center"/>
          </w:tcPr>
          <w:p w14:paraId="6B36915D"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Référentiel d’exigences métier (Liste des exigences exprimées par le métier concernant le produit final) précisé</w:t>
            </w:r>
          </w:p>
          <w:p w14:paraId="277391AD"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Schéma d’architecture existante (Représentation permettant d’évaluer l’impact du projet sur l’architecture)</w:t>
            </w:r>
          </w:p>
          <w:p w14:paraId="17A85B1D"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Schéma d’architecture cible (Représentation globale de l’insertion du MVP dans l’architecture)</w:t>
            </w:r>
          </w:p>
          <w:p w14:paraId="30BC2308"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Schéma d’architecture détaillé (Représentation détaillée des éléments d’architecture reliés au MVP)</w:t>
            </w:r>
          </w:p>
          <w:p w14:paraId="3C98A5ED"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Cartographie des flux (Production technique finale rattachant les Features du palier au Plan d’Occupation des Sols - POS)</w:t>
            </w:r>
          </w:p>
          <w:p w14:paraId="47223B88"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Contrat d’engagement 1ère partie (Chaque partie prenante valide les engagements transverses et le RACI qui fixe les responsabilités de chacun lors de la phase de préparation du 1er palier)</w:t>
            </w:r>
          </w:p>
          <w:p w14:paraId="0752A05C"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Stratégie de test en V0</w:t>
            </w:r>
          </w:p>
          <w:p w14:paraId="07DE95A2"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Compte-rendu du Kick off</w:t>
            </w:r>
          </w:p>
        </w:tc>
      </w:tr>
      <w:tr w:rsidR="004A0BCC" w:rsidRPr="008B1F57" w14:paraId="41C1986D" w14:textId="77777777" w:rsidTr="00AD479B">
        <w:trPr>
          <w:trHeight w:val="245"/>
          <w:jc w:val="center"/>
        </w:trPr>
        <w:tc>
          <w:tcPr>
            <w:tcW w:w="957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5F6C11" w14:textId="77777777" w:rsidR="004A0BCC" w:rsidRPr="008B1F57" w:rsidRDefault="004A0BCC" w:rsidP="00AD479B">
            <w:pPr>
              <w:widowControl w:val="0"/>
              <w:spacing w:after="120"/>
              <w:ind w:right="357"/>
              <w:rPr>
                <w:rFonts w:ascii="Calibri" w:hAnsi="Calibri" w:cs="Calibri"/>
                <w:b/>
                <w:snapToGrid w:val="0"/>
              </w:rPr>
            </w:pPr>
            <w:r w:rsidRPr="008B1F57">
              <w:rPr>
                <w:rFonts w:ascii="Calibri" w:hAnsi="Calibri" w:cs="Calibri"/>
                <w:b/>
                <w:snapToGrid w:val="0"/>
              </w:rPr>
              <w:t>Phase d’affinage</w:t>
            </w:r>
          </w:p>
        </w:tc>
      </w:tr>
      <w:tr w:rsidR="004A0BCC" w:rsidRPr="008B1F57" w14:paraId="17E37A02" w14:textId="77777777" w:rsidTr="00AD479B">
        <w:trPr>
          <w:trHeight w:val="245"/>
          <w:jc w:val="center"/>
        </w:trPr>
        <w:tc>
          <w:tcPr>
            <w:tcW w:w="478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01612E" w14:textId="77777777" w:rsidR="004A0BCC" w:rsidRPr="008B1F57" w:rsidRDefault="004A0BCC" w:rsidP="00AD479B">
            <w:pPr>
              <w:widowControl w:val="0"/>
              <w:spacing w:after="120"/>
              <w:ind w:right="357"/>
              <w:rPr>
                <w:rFonts w:ascii="Calibri" w:hAnsi="Calibri" w:cs="Calibri"/>
                <w:b/>
                <w:snapToGrid w:val="0"/>
              </w:rPr>
            </w:pPr>
            <w:r w:rsidRPr="008B1F57">
              <w:rPr>
                <w:rFonts w:ascii="Calibri" w:hAnsi="Calibri" w:cs="Calibri"/>
                <w:b/>
                <w:snapToGrid w:val="0"/>
              </w:rPr>
              <w:t>Tâches</w:t>
            </w:r>
          </w:p>
        </w:tc>
        <w:tc>
          <w:tcPr>
            <w:tcW w:w="478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EFA001F" w14:textId="77777777" w:rsidR="004A0BCC" w:rsidRPr="008B1F57" w:rsidRDefault="004A0BCC" w:rsidP="00AD479B">
            <w:pPr>
              <w:widowControl w:val="0"/>
              <w:spacing w:after="120"/>
              <w:ind w:right="357"/>
              <w:rPr>
                <w:rFonts w:ascii="Calibri" w:hAnsi="Calibri" w:cs="Calibri"/>
                <w:b/>
                <w:snapToGrid w:val="0"/>
              </w:rPr>
            </w:pPr>
            <w:r w:rsidRPr="008B1F57">
              <w:rPr>
                <w:rFonts w:ascii="Calibri" w:hAnsi="Calibri" w:cs="Calibri"/>
                <w:b/>
                <w:snapToGrid w:val="0"/>
              </w:rPr>
              <w:t>Livrables</w:t>
            </w:r>
          </w:p>
        </w:tc>
      </w:tr>
      <w:tr w:rsidR="004A0BCC" w:rsidRPr="008B1F57" w14:paraId="797D1FAF" w14:textId="77777777" w:rsidTr="00AD479B">
        <w:trPr>
          <w:trHeight w:val="245"/>
          <w:jc w:val="center"/>
        </w:trPr>
        <w:tc>
          <w:tcPr>
            <w:tcW w:w="4788" w:type="dxa"/>
            <w:tcBorders>
              <w:top w:val="single" w:sz="4" w:space="0" w:color="auto"/>
              <w:left w:val="single" w:sz="4" w:space="0" w:color="auto"/>
              <w:bottom w:val="single" w:sz="4" w:space="0" w:color="auto"/>
              <w:right w:val="single" w:sz="4" w:space="0" w:color="auto"/>
            </w:tcBorders>
            <w:vAlign w:val="center"/>
          </w:tcPr>
          <w:p w14:paraId="0CCC62EA"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Affinage fonctionnel : Découpage des exigences métier en Features (fonctionnalités) affinées et appui à la rédaction et la priorisation des User Stories (fonctionnelles &amp; techniques)</w:t>
            </w:r>
          </w:p>
          <w:p w14:paraId="17FB69BA"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Affinage technique : Affinage des services participants et des technologies envisagées et appui à la validation de l’architecture au regard des US rédigées</w:t>
            </w:r>
          </w:p>
          <w:p w14:paraId="2313B952"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Affinage organisationnel : description du cadre organisationnel fixant le socle du projet : équipes, risques, sites, budget, planning</w:t>
            </w:r>
          </w:p>
          <w:p w14:paraId="46B953D5"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Affinage assurance qualité / tests : appui à la précision de la stratégie de test et à la formalisation des indicateurs de qualité</w:t>
            </w:r>
          </w:p>
          <w:p w14:paraId="4ED1F270"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Préparation/organisation des sessions de partage de l’affinage (Partage de la délimitation du périmètre du MVP et des premiers jalons techniques et organisationnels du palier)</w:t>
            </w:r>
          </w:p>
        </w:tc>
        <w:tc>
          <w:tcPr>
            <w:tcW w:w="4789" w:type="dxa"/>
            <w:gridSpan w:val="2"/>
            <w:tcBorders>
              <w:top w:val="single" w:sz="4" w:space="0" w:color="auto"/>
              <w:left w:val="single" w:sz="4" w:space="0" w:color="auto"/>
              <w:bottom w:val="single" w:sz="4" w:space="0" w:color="auto"/>
              <w:right w:val="single" w:sz="4" w:space="0" w:color="auto"/>
            </w:tcBorders>
            <w:vAlign w:val="center"/>
          </w:tcPr>
          <w:p w14:paraId="674E8748" w14:textId="0AB108A6"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Backlog des user stories priori</w:t>
            </w:r>
            <w:r w:rsidR="00B363AB">
              <w:rPr>
                <w:rFonts w:ascii="Calibri" w:hAnsi="Calibri" w:cs="Calibri"/>
              </w:rPr>
              <w:t>s</w:t>
            </w:r>
            <w:r w:rsidRPr="008B1F57">
              <w:rPr>
                <w:rFonts w:ascii="Calibri" w:hAnsi="Calibri" w:cs="Calibri"/>
              </w:rPr>
              <w:t>ées (Liste des User Stories par Feature issues de l’affinage)</w:t>
            </w:r>
          </w:p>
          <w:p w14:paraId="4AA8B1C4"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Sprint backlog en V1</w:t>
            </w:r>
          </w:p>
          <w:p w14:paraId="44B89986"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Schéma d’architecture existante en V1</w:t>
            </w:r>
          </w:p>
          <w:p w14:paraId="78E6840A"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Schéma d’architecture cible en V1</w:t>
            </w:r>
          </w:p>
          <w:p w14:paraId="3E647615"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Schéma d’architecture détaillé en V1</w:t>
            </w:r>
          </w:p>
          <w:p w14:paraId="2F12E69C"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Cartographie des flux en V1</w:t>
            </w:r>
          </w:p>
          <w:p w14:paraId="0325C67E"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Plan Palier (Document décrivant le cadre organisationnel fixant le socle du projet : équipes, risques, sites, budget, planning) en V1</w:t>
            </w:r>
          </w:p>
          <w:p w14:paraId="5B3C7EC1"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Stratégie de test V1</w:t>
            </w:r>
          </w:p>
          <w:p w14:paraId="3AD787AF" w14:textId="44A570C4"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Compte</w:t>
            </w:r>
            <w:r w:rsidR="00B363AB">
              <w:rPr>
                <w:rFonts w:ascii="Calibri" w:hAnsi="Calibri" w:cs="Calibri"/>
              </w:rPr>
              <w:t>s</w:t>
            </w:r>
            <w:r w:rsidRPr="008B1F57">
              <w:rPr>
                <w:rFonts w:ascii="Calibri" w:hAnsi="Calibri" w:cs="Calibri"/>
              </w:rPr>
              <w:t>-rendus des sessions d’affinage avec les parties prenantes</w:t>
            </w:r>
          </w:p>
        </w:tc>
      </w:tr>
      <w:tr w:rsidR="004A0BCC" w:rsidRPr="008B1F57" w14:paraId="2E48B851" w14:textId="77777777" w:rsidTr="00AD479B">
        <w:trPr>
          <w:trHeight w:val="245"/>
          <w:jc w:val="center"/>
        </w:trPr>
        <w:tc>
          <w:tcPr>
            <w:tcW w:w="957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3577FB" w14:textId="77777777" w:rsidR="004A0BCC" w:rsidRPr="008B1F57" w:rsidRDefault="004A0BCC" w:rsidP="00AD479B">
            <w:pPr>
              <w:widowControl w:val="0"/>
              <w:spacing w:after="120"/>
              <w:ind w:right="357"/>
              <w:rPr>
                <w:rFonts w:ascii="Calibri" w:hAnsi="Calibri" w:cs="Calibri"/>
                <w:b/>
                <w:snapToGrid w:val="0"/>
              </w:rPr>
            </w:pPr>
            <w:r w:rsidRPr="008B1F57">
              <w:rPr>
                <w:rFonts w:ascii="Calibri" w:hAnsi="Calibri" w:cs="Calibri"/>
                <w:b/>
                <w:snapToGrid w:val="0"/>
              </w:rPr>
              <w:t>Phase de sécurisation</w:t>
            </w:r>
          </w:p>
        </w:tc>
      </w:tr>
      <w:tr w:rsidR="004A0BCC" w:rsidRPr="008B1F57" w14:paraId="20A9B6C0" w14:textId="77777777" w:rsidTr="00AD479B">
        <w:trPr>
          <w:trHeight w:val="245"/>
          <w:jc w:val="center"/>
        </w:trPr>
        <w:tc>
          <w:tcPr>
            <w:tcW w:w="478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D3D6FD" w14:textId="77777777" w:rsidR="004A0BCC" w:rsidRPr="008B1F57" w:rsidRDefault="004A0BCC" w:rsidP="00AD479B">
            <w:pPr>
              <w:widowControl w:val="0"/>
              <w:spacing w:after="120"/>
              <w:ind w:right="357"/>
              <w:rPr>
                <w:rFonts w:ascii="Calibri" w:hAnsi="Calibri" w:cs="Calibri"/>
                <w:b/>
                <w:snapToGrid w:val="0"/>
              </w:rPr>
            </w:pPr>
            <w:r w:rsidRPr="008B1F57">
              <w:rPr>
                <w:rFonts w:ascii="Calibri" w:hAnsi="Calibri" w:cs="Calibri"/>
                <w:b/>
                <w:snapToGrid w:val="0"/>
              </w:rPr>
              <w:t>Tâches</w:t>
            </w:r>
          </w:p>
        </w:tc>
        <w:tc>
          <w:tcPr>
            <w:tcW w:w="478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EB8066" w14:textId="77777777" w:rsidR="004A0BCC" w:rsidRPr="008B1F57" w:rsidRDefault="004A0BCC" w:rsidP="00AD479B">
            <w:pPr>
              <w:widowControl w:val="0"/>
              <w:spacing w:after="120"/>
              <w:ind w:right="357"/>
              <w:rPr>
                <w:rFonts w:ascii="Calibri" w:hAnsi="Calibri" w:cs="Calibri"/>
                <w:b/>
                <w:snapToGrid w:val="0"/>
              </w:rPr>
            </w:pPr>
            <w:r w:rsidRPr="008B1F57">
              <w:rPr>
                <w:rFonts w:ascii="Calibri" w:hAnsi="Calibri" w:cs="Calibri"/>
                <w:b/>
                <w:snapToGrid w:val="0"/>
              </w:rPr>
              <w:t>Livrables</w:t>
            </w:r>
          </w:p>
        </w:tc>
      </w:tr>
      <w:tr w:rsidR="004A0BCC" w:rsidRPr="008B1F57" w14:paraId="7CAEDCC2" w14:textId="77777777" w:rsidTr="00AD479B">
        <w:trPr>
          <w:trHeight w:val="245"/>
          <w:jc w:val="center"/>
        </w:trPr>
        <w:tc>
          <w:tcPr>
            <w:tcW w:w="478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D4BA98"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 xml:space="preserve">Préparation/organisation du PI planning du 1er palier </w:t>
            </w:r>
          </w:p>
          <w:p w14:paraId="610720B3"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Formalisation d’une fiche descriptive comprenant la description du MVP, le Schéma d’architecture cible et détaillée, le Plan Palier en version finalisée et la stratégie de test finalisée</w:t>
            </w:r>
          </w:p>
          <w:p w14:paraId="697E57CE"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Préparation et organisation de la revue finale de la préparation du 1er Palier (instance de revue des livrables finaux et validation du lancement du 1er palier)</w:t>
            </w:r>
          </w:p>
          <w:p w14:paraId="2EFB5F71"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Formalisation du sprint Backlog</w:t>
            </w:r>
          </w:p>
          <w:p w14:paraId="7C893136"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Finalisation du contrat d’engagement (2ème partie)</w:t>
            </w:r>
          </w:p>
        </w:tc>
        <w:tc>
          <w:tcPr>
            <w:tcW w:w="478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31E98A"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Fiche descriptive palier (La fiche descriptive permet d’avoir sur un seul et même document l’ensemble des informations fonctionnelles, techniques, liées aux tests et organisationnelles du palier)</w:t>
            </w:r>
          </w:p>
          <w:p w14:paraId="33D935F7"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Schéma d’architecture existante en Version finale (VF)</w:t>
            </w:r>
          </w:p>
          <w:p w14:paraId="2EF80E9C"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Schéma d’architecture cible en VF</w:t>
            </w:r>
          </w:p>
          <w:p w14:paraId="7D555441"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Schéma d’architecture détaillé en VF</w:t>
            </w:r>
          </w:p>
          <w:p w14:paraId="4D8E3CCB"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Cartographie des flux en VF</w:t>
            </w:r>
          </w:p>
          <w:p w14:paraId="64BF2943"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Plan Palier en VF</w:t>
            </w:r>
          </w:p>
          <w:p w14:paraId="149ED04D"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Contrat d’engagement 2ème partie (Les parties prenantes s’engagent sur les tâches qui sont attendues de leur part pendant le palier. La validation collégiale de ces modalités permettra de fixer un cadre de fonctionnement qui évitera la dilution des responsabilités et les retards imputables à des actions non attribuées.)</w:t>
            </w:r>
          </w:p>
          <w:p w14:paraId="2BA9CF19"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Stratégie de test VF</w:t>
            </w:r>
          </w:p>
          <w:p w14:paraId="2C7AC39B"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Compte-rendu du PI planning</w:t>
            </w:r>
          </w:p>
        </w:tc>
      </w:tr>
      <w:tr w:rsidR="004A0BCC" w:rsidRPr="008B1F57" w14:paraId="5950D0DA" w14:textId="77777777" w:rsidTr="00AD479B">
        <w:trPr>
          <w:trHeight w:val="245"/>
          <w:jc w:val="center"/>
        </w:trPr>
        <w:tc>
          <w:tcPr>
            <w:tcW w:w="957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57FB4E" w14:textId="77777777" w:rsidR="004A0BCC" w:rsidRPr="008B1F57" w:rsidRDefault="004A0BCC" w:rsidP="00AD479B">
            <w:pPr>
              <w:widowControl w:val="0"/>
              <w:spacing w:after="120"/>
              <w:ind w:right="357"/>
              <w:rPr>
                <w:rFonts w:ascii="Calibri" w:hAnsi="Calibri" w:cs="Calibri"/>
                <w:b/>
                <w:snapToGrid w:val="0"/>
              </w:rPr>
            </w:pPr>
            <w:r w:rsidRPr="008B1F57">
              <w:rPr>
                <w:rFonts w:ascii="Calibri" w:hAnsi="Calibri" w:cs="Calibri"/>
                <w:b/>
                <w:snapToGrid w:val="0"/>
              </w:rPr>
              <w:t>Profils des intervenants souhaités</w:t>
            </w:r>
          </w:p>
        </w:tc>
      </w:tr>
      <w:tr w:rsidR="004A0BCC" w:rsidRPr="008B1F57" w14:paraId="7CE5062C" w14:textId="77777777" w:rsidTr="00AD479B">
        <w:trPr>
          <w:trHeight w:val="245"/>
          <w:jc w:val="center"/>
        </w:trPr>
        <w:tc>
          <w:tcPr>
            <w:tcW w:w="9577"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0C691C28"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RTE (Release Train Engineer)</w:t>
            </w:r>
          </w:p>
          <w:p w14:paraId="3769DFA8"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Architecte palier</w:t>
            </w:r>
          </w:p>
          <w:p w14:paraId="73B6018D"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Test manager</w:t>
            </w:r>
          </w:p>
          <w:p w14:paraId="2866700A" w14:textId="77777777" w:rsidR="004A0BCC" w:rsidRPr="008B1F57" w:rsidRDefault="004A0BCC">
            <w:pPr>
              <w:numPr>
                <w:ilvl w:val="0"/>
                <w:numId w:val="41"/>
              </w:numPr>
              <w:spacing w:before="0" w:after="0" w:line="240" w:lineRule="auto"/>
              <w:rPr>
                <w:rFonts w:ascii="Calibri" w:hAnsi="Calibri" w:cs="Calibri"/>
              </w:rPr>
            </w:pPr>
            <w:r w:rsidRPr="008B1F57">
              <w:rPr>
                <w:rFonts w:ascii="Calibri" w:hAnsi="Calibri" w:cs="Calibri"/>
              </w:rPr>
              <w:t>Scrum master</w:t>
            </w:r>
          </w:p>
        </w:tc>
      </w:tr>
      <w:tr w:rsidR="004A0BCC" w:rsidRPr="008B1F57" w14:paraId="77D41ED6" w14:textId="77777777" w:rsidTr="00AD479B">
        <w:trPr>
          <w:trHeight w:val="245"/>
          <w:jc w:val="center"/>
        </w:trPr>
        <w:tc>
          <w:tcPr>
            <w:tcW w:w="957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2ABE51" w14:textId="77777777" w:rsidR="004A0BCC" w:rsidRPr="008B1F57" w:rsidRDefault="004A0BCC" w:rsidP="00AD479B">
            <w:pPr>
              <w:widowControl w:val="0"/>
              <w:spacing w:after="120"/>
              <w:ind w:right="357"/>
              <w:rPr>
                <w:rFonts w:ascii="Calibri" w:hAnsi="Calibri" w:cs="Calibri"/>
                <w:b/>
                <w:snapToGrid w:val="0"/>
              </w:rPr>
            </w:pPr>
            <w:r w:rsidRPr="008B1F57">
              <w:rPr>
                <w:rFonts w:ascii="Calibri" w:hAnsi="Calibri" w:cs="Calibri"/>
                <w:b/>
                <w:snapToGrid w:val="0"/>
              </w:rPr>
              <w:t>Interlocuteurs CNAF</w:t>
            </w:r>
          </w:p>
        </w:tc>
      </w:tr>
      <w:tr w:rsidR="004A0BCC" w:rsidRPr="008B1F57" w14:paraId="5CE7004E" w14:textId="77777777" w:rsidTr="00AD479B">
        <w:trPr>
          <w:trHeight w:val="245"/>
          <w:jc w:val="center"/>
        </w:trPr>
        <w:tc>
          <w:tcPr>
            <w:tcW w:w="9577" w:type="dxa"/>
            <w:gridSpan w:val="3"/>
            <w:tcBorders>
              <w:top w:val="single" w:sz="4" w:space="0" w:color="auto"/>
              <w:left w:val="single" w:sz="4" w:space="0" w:color="auto"/>
              <w:bottom w:val="single" w:sz="4" w:space="0" w:color="auto"/>
              <w:right w:val="single" w:sz="4" w:space="0" w:color="auto"/>
            </w:tcBorders>
            <w:shd w:val="clear" w:color="auto" w:fill="auto"/>
          </w:tcPr>
          <w:p w14:paraId="1FAFE9DC" w14:textId="77777777" w:rsidR="004A0BCC" w:rsidRPr="008B1F57" w:rsidRDefault="004A0BCC" w:rsidP="00AD479B">
            <w:pPr>
              <w:pStyle w:val="xmsolistparagraph"/>
              <w:rPr>
                <w:rFonts w:ascii="Calibri" w:hAnsi="Calibri" w:cs="Calibri"/>
                <w:sz w:val="22"/>
                <w:szCs w:val="22"/>
              </w:rPr>
            </w:pPr>
            <w:r w:rsidRPr="008B1F57">
              <w:rPr>
                <w:rFonts w:ascii="Calibri" w:hAnsi="Calibri" w:cs="Calibri"/>
                <w:sz w:val="22"/>
                <w:szCs w:val="22"/>
              </w:rPr>
              <w:t>Responsable :  Product Manager / Product owner</w:t>
            </w:r>
          </w:p>
          <w:p w14:paraId="3AAB68FA" w14:textId="77777777" w:rsidR="004A0BCC" w:rsidRPr="008B1F57" w:rsidRDefault="004A0BCC" w:rsidP="00AD479B">
            <w:pPr>
              <w:pStyle w:val="xmsolistparagraph"/>
              <w:rPr>
                <w:rFonts w:ascii="Calibri" w:hAnsi="Calibri" w:cs="Calibri"/>
                <w:sz w:val="22"/>
                <w:szCs w:val="22"/>
              </w:rPr>
            </w:pPr>
            <w:r w:rsidRPr="008B1F57">
              <w:rPr>
                <w:rFonts w:ascii="Calibri" w:hAnsi="Calibri" w:cs="Calibri"/>
                <w:sz w:val="22"/>
                <w:szCs w:val="22"/>
              </w:rPr>
              <w:t>Acteurs : MOA projet, MOE (Architecture, Etudes et développements)</w:t>
            </w:r>
          </w:p>
        </w:tc>
      </w:tr>
      <w:tr w:rsidR="004A0BCC" w:rsidRPr="008B1F57" w14:paraId="182E401A" w14:textId="77777777" w:rsidTr="00AD479B">
        <w:trPr>
          <w:trHeight w:val="245"/>
          <w:jc w:val="center"/>
        </w:trPr>
        <w:tc>
          <w:tcPr>
            <w:tcW w:w="957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03A719" w14:textId="77777777" w:rsidR="004A0BCC" w:rsidRPr="008B1F57" w:rsidRDefault="004A0BCC" w:rsidP="00AD479B">
            <w:pPr>
              <w:widowControl w:val="0"/>
              <w:spacing w:after="120"/>
              <w:ind w:right="357"/>
              <w:rPr>
                <w:rFonts w:ascii="Calibri" w:hAnsi="Calibri" w:cs="Calibri"/>
                <w:b/>
                <w:snapToGrid w:val="0"/>
              </w:rPr>
            </w:pPr>
            <w:r w:rsidRPr="008B1F57">
              <w:rPr>
                <w:rFonts w:ascii="Calibri" w:hAnsi="Calibri" w:cs="Calibri"/>
                <w:b/>
                <w:snapToGrid w:val="0"/>
              </w:rPr>
              <w:t xml:space="preserve">Unités d’œuvre associés </w:t>
            </w:r>
          </w:p>
        </w:tc>
      </w:tr>
      <w:tr w:rsidR="004A0BCC" w:rsidRPr="008B1F57" w14:paraId="42B7BB9D" w14:textId="77777777" w:rsidTr="00AD479B">
        <w:trPr>
          <w:trHeight w:val="245"/>
          <w:jc w:val="center"/>
        </w:trPr>
        <w:tc>
          <w:tcPr>
            <w:tcW w:w="95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5DED01" w14:textId="77777777" w:rsidR="004A0BCC" w:rsidRPr="008B1F57" w:rsidRDefault="004A0BCC" w:rsidP="00AD479B">
            <w:pPr>
              <w:rPr>
                <w:rFonts w:ascii="Calibri" w:hAnsi="Calibri" w:cs="Calibri"/>
              </w:rPr>
            </w:pPr>
            <w:r w:rsidRPr="008B1F57">
              <w:rPr>
                <w:rFonts w:ascii="Calibri" w:hAnsi="Calibri" w:cs="Calibri"/>
              </w:rPr>
              <w:t>Pour la prestation cadrage, le niveau de complexité établi dépend du nombre d’ateliers. Pour chacune de ces UO, est associé un délai maximal de réalisation de la prestation :</w:t>
            </w:r>
          </w:p>
          <w:tbl>
            <w:tblPr>
              <w:tblW w:w="9209"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44546A"/>
              </w:tblBorders>
              <w:tblCellMar>
                <w:left w:w="70" w:type="dxa"/>
                <w:right w:w="70" w:type="dxa"/>
              </w:tblCellMar>
              <w:tblLook w:val="04A0" w:firstRow="1" w:lastRow="0" w:firstColumn="1" w:lastColumn="0" w:noHBand="0" w:noVBand="1"/>
            </w:tblPr>
            <w:tblGrid>
              <w:gridCol w:w="4106"/>
              <w:gridCol w:w="1701"/>
              <w:gridCol w:w="1701"/>
              <w:gridCol w:w="1701"/>
            </w:tblGrid>
            <w:tr w:rsidR="004A0BCC" w:rsidRPr="008B1F57" w14:paraId="7401226A" w14:textId="77777777" w:rsidTr="00AD479B">
              <w:trPr>
                <w:trHeight w:val="285"/>
              </w:trPr>
              <w:tc>
                <w:tcPr>
                  <w:tcW w:w="4106" w:type="dxa"/>
                  <w:shd w:val="clear" w:color="auto" w:fill="D9E2F3" w:themeFill="accent1" w:themeFillTint="33"/>
                  <w:noWrap/>
                  <w:vAlign w:val="center"/>
                </w:tcPr>
                <w:p w14:paraId="4B5A04BF" w14:textId="77777777" w:rsidR="004A0BCC" w:rsidRPr="008B1F57" w:rsidRDefault="004A0BCC" w:rsidP="00AD479B">
                  <w:pPr>
                    <w:spacing w:after="0" w:line="240" w:lineRule="auto"/>
                    <w:rPr>
                      <w:rFonts w:ascii="Calibri" w:hAnsi="Calibri" w:cs="Calibri"/>
                      <w:color w:val="000000" w:themeColor="text1"/>
                    </w:rPr>
                  </w:pPr>
                </w:p>
              </w:tc>
              <w:tc>
                <w:tcPr>
                  <w:tcW w:w="1701" w:type="dxa"/>
                  <w:shd w:val="clear" w:color="auto" w:fill="D9E2F3" w:themeFill="accent1" w:themeFillTint="33"/>
                  <w:noWrap/>
                  <w:vAlign w:val="center"/>
                </w:tcPr>
                <w:p w14:paraId="5774F4DE" w14:textId="77777777" w:rsidR="004A0BCC" w:rsidRPr="008B1F57" w:rsidRDefault="004A0BCC" w:rsidP="00AD479B">
                  <w:pPr>
                    <w:spacing w:after="0" w:line="240" w:lineRule="auto"/>
                    <w:rPr>
                      <w:rFonts w:ascii="Calibri" w:hAnsi="Calibri" w:cs="Calibri"/>
                      <w:color w:val="000000" w:themeColor="text1"/>
                    </w:rPr>
                  </w:pPr>
                  <w:r w:rsidRPr="008B1F57">
                    <w:rPr>
                      <w:rFonts w:ascii="Calibri" w:hAnsi="Calibri" w:cs="Calibri"/>
                    </w:rPr>
                    <w:t>UO_AGI_CADS</w:t>
                  </w:r>
                </w:p>
              </w:tc>
              <w:tc>
                <w:tcPr>
                  <w:tcW w:w="1701" w:type="dxa"/>
                  <w:shd w:val="clear" w:color="auto" w:fill="D9E2F3" w:themeFill="accent1" w:themeFillTint="33"/>
                  <w:noWrap/>
                  <w:vAlign w:val="center"/>
                </w:tcPr>
                <w:p w14:paraId="3CE2CE8D" w14:textId="77777777" w:rsidR="004A0BCC" w:rsidRPr="008B1F57" w:rsidRDefault="004A0BCC" w:rsidP="00AD479B">
                  <w:pPr>
                    <w:spacing w:after="0" w:line="240" w:lineRule="auto"/>
                    <w:rPr>
                      <w:rFonts w:ascii="Calibri" w:hAnsi="Calibri" w:cs="Calibri"/>
                      <w:color w:val="000000" w:themeColor="text1"/>
                    </w:rPr>
                  </w:pPr>
                  <w:r w:rsidRPr="008B1F57">
                    <w:rPr>
                      <w:rFonts w:ascii="Calibri" w:hAnsi="Calibri" w:cs="Calibri"/>
                    </w:rPr>
                    <w:t>UO_AGI_CADM</w:t>
                  </w:r>
                </w:p>
              </w:tc>
              <w:tc>
                <w:tcPr>
                  <w:tcW w:w="1701" w:type="dxa"/>
                  <w:shd w:val="clear" w:color="auto" w:fill="D9E2F3" w:themeFill="accent1" w:themeFillTint="33"/>
                  <w:noWrap/>
                  <w:vAlign w:val="center"/>
                </w:tcPr>
                <w:p w14:paraId="641AD242" w14:textId="77777777" w:rsidR="004A0BCC" w:rsidRPr="008B1F57" w:rsidRDefault="004A0BCC" w:rsidP="00AD479B">
                  <w:pPr>
                    <w:spacing w:after="0" w:line="240" w:lineRule="auto"/>
                    <w:rPr>
                      <w:rFonts w:ascii="Calibri" w:hAnsi="Calibri" w:cs="Calibri"/>
                      <w:color w:val="000000" w:themeColor="text1"/>
                    </w:rPr>
                  </w:pPr>
                  <w:r w:rsidRPr="008B1F57">
                    <w:rPr>
                      <w:rFonts w:ascii="Calibri" w:hAnsi="Calibri" w:cs="Calibri"/>
                    </w:rPr>
                    <w:t>UO_AGI_CADC</w:t>
                  </w:r>
                </w:p>
              </w:tc>
            </w:tr>
            <w:tr w:rsidR="004A0BCC" w:rsidRPr="008B1F57" w14:paraId="4E36DC7C" w14:textId="77777777" w:rsidTr="00AD479B">
              <w:trPr>
                <w:trHeight w:val="285"/>
              </w:trPr>
              <w:tc>
                <w:tcPr>
                  <w:tcW w:w="4106" w:type="dxa"/>
                  <w:shd w:val="clear" w:color="auto" w:fill="D9E2F3" w:themeFill="accent1" w:themeFillTint="33"/>
                  <w:noWrap/>
                  <w:vAlign w:val="center"/>
                  <w:hideMark/>
                </w:tcPr>
                <w:p w14:paraId="6A9220AF" w14:textId="77777777" w:rsidR="004A0BCC" w:rsidRPr="008B1F57" w:rsidRDefault="004A0BCC" w:rsidP="00AD479B">
                  <w:pPr>
                    <w:spacing w:after="0" w:line="240" w:lineRule="auto"/>
                    <w:rPr>
                      <w:rFonts w:ascii="Calibri" w:hAnsi="Calibri" w:cs="Calibri"/>
                      <w:color w:val="000000" w:themeColor="text1"/>
                    </w:rPr>
                  </w:pPr>
                </w:p>
              </w:tc>
              <w:tc>
                <w:tcPr>
                  <w:tcW w:w="1701" w:type="dxa"/>
                  <w:shd w:val="clear" w:color="auto" w:fill="D9E2F3" w:themeFill="accent1" w:themeFillTint="33"/>
                  <w:noWrap/>
                  <w:vAlign w:val="center"/>
                  <w:hideMark/>
                </w:tcPr>
                <w:p w14:paraId="02FCD43C" w14:textId="77777777" w:rsidR="004A0BCC" w:rsidRPr="008B1F57" w:rsidRDefault="004A0BCC" w:rsidP="00AD479B">
                  <w:pPr>
                    <w:spacing w:after="0" w:line="240" w:lineRule="auto"/>
                    <w:rPr>
                      <w:rFonts w:ascii="Calibri" w:hAnsi="Calibri" w:cs="Calibri"/>
                      <w:color w:val="000000" w:themeColor="text1"/>
                    </w:rPr>
                  </w:pPr>
                  <w:r w:rsidRPr="008B1F57">
                    <w:rPr>
                      <w:rFonts w:ascii="Calibri" w:hAnsi="Calibri" w:cs="Calibri"/>
                      <w:color w:val="000000" w:themeColor="text1"/>
                    </w:rPr>
                    <w:t>Simple</w:t>
                  </w:r>
                </w:p>
              </w:tc>
              <w:tc>
                <w:tcPr>
                  <w:tcW w:w="1701" w:type="dxa"/>
                  <w:shd w:val="clear" w:color="auto" w:fill="D9E2F3" w:themeFill="accent1" w:themeFillTint="33"/>
                  <w:noWrap/>
                  <w:vAlign w:val="center"/>
                  <w:hideMark/>
                </w:tcPr>
                <w:p w14:paraId="3866C289" w14:textId="77777777" w:rsidR="004A0BCC" w:rsidRPr="008B1F57" w:rsidRDefault="004A0BCC" w:rsidP="00AD479B">
                  <w:pPr>
                    <w:spacing w:after="0" w:line="240" w:lineRule="auto"/>
                    <w:rPr>
                      <w:rFonts w:ascii="Calibri" w:hAnsi="Calibri" w:cs="Calibri"/>
                      <w:color w:val="000000" w:themeColor="text1"/>
                    </w:rPr>
                  </w:pPr>
                  <w:r w:rsidRPr="008B1F57">
                    <w:rPr>
                      <w:rFonts w:ascii="Calibri" w:hAnsi="Calibri" w:cs="Calibri"/>
                      <w:color w:val="000000" w:themeColor="text1"/>
                    </w:rPr>
                    <w:t>Moyen</w:t>
                  </w:r>
                </w:p>
              </w:tc>
              <w:tc>
                <w:tcPr>
                  <w:tcW w:w="1701" w:type="dxa"/>
                  <w:shd w:val="clear" w:color="auto" w:fill="D9E2F3" w:themeFill="accent1" w:themeFillTint="33"/>
                  <w:noWrap/>
                  <w:vAlign w:val="center"/>
                  <w:hideMark/>
                </w:tcPr>
                <w:p w14:paraId="5941D936" w14:textId="77777777" w:rsidR="004A0BCC" w:rsidRPr="008B1F57" w:rsidRDefault="004A0BCC" w:rsidP="00AD479B">
                  <w:pPr>
                    <w:spacing w:after="0" w:line="240" w:lineRule="auto"/>
                    <w:rPr>
                      <w:rFonts w:ascii="Calibri" w:hAnsi="Calibri" w:cs="Calibri"/>
                      <w:color w:val="000000" w:themeColor="text1"/>
                    </w:rPr>
                  </w:pPr>
                  <w:r w:rsidRPr="008B1F57">
                    <w:rPr>
                      <w:rFonts w:ascii="Calibri" w:hAnsi="Calibri" w:cs="Calibri"/>
                      <w:color w:val="000000" w:themeColor="text1"/>
                    </w:rPr>
                    <w:t>Complexe</w:t>
                  </w:r>
                </w:p>
              </w:tc>
            </w:tr>
            <w:tr w:rsidR="004A0BCC" w:rsidRPr="008B1F57" w14:paraId="3DC671D1" w14:textId="77777777" w:rsidTr="00AD479B">
              <w:trPr>
                <w:trHeight w:val="285"/>
              </w:trPr>
              <w:tc>
                <w:tcPr>
                  <w:tcW w:w="4106" w:type="dxa"/>
                  <w:shd w:val="clear" w:color="auto" w:fill="FFFFFF" w:themeFill="background1"/>
                  <w:noWrap/>
                  <w:hideMark/>
                </w:tcPr>
                <w:p w14:paraId="29B56228" w14:textId="77777777" w:rsidR="004A0BCC" w:rsidRPr="008B1F57" w:rsidRDefault="004A0BCC" w:rsidP="00AD479B">
                  <w:pPr>
                    <w:spacing w:after="0" w:line="240" w:lineRule="auto"/>
                    <w:rPr>
                      <w:rFonts w:ascii="Calibri" w:hAnsi="Calibri" w:cs="Calibri"/>
                    </w:rPr>
                  </w:pPr>
                  <w:r w:rsidRPr="008B1F57">
                    <w:rPr>
                      <w:rFonts w:ascii="Calibri" w:hAnsi="Calibri" w:cs="Calibri"/>
                    </w:rPr>
                    <w:t>Nombre d'ateliers</w:t>
                  </w:r>
                </w:p>
              </w:tc>
              <w:tc>
                <w:tcPr>
                  <w:tcW w:w="1701" w:type="dxa"/>
                  <w:shd w:val="clear" w:color="auto" w:fill="FFFFFF" w:themeFill="background1"/>
                  <w:noWrap/>
                  <w:hideMark/>
                </w:tcPr>
                <w:p w14:paraId="2E835B98" w14:textId="77777777" w:rsidR="004A0BCC" w:rsidRPr="008B1F57" w:rsidRDefault="004A0BCC" w:rsidP="00AD479B">
                  <w:pPr>
                    <w:spacing w:after="0" w:line="240" w:lineRule="auto"/>
                    <w:rPr>
                      <w:rFonts w:ascii="Calibri" w:hAnsi="Calibri" w:cs="Calibri"/>
                    </w:rPr>
                  </w:pPr>
                  <w:r w:rsidRPr="008B1F57">
                    <w:rPr>
                      <w:rFonts w:ascii="Calibri" w:hAnsi="Calibri" w:cs="Calibri"/>
                    </w:rPr>
                    <w:t>4 à 6</w:t>
                  </w:r>
                </w:p>
              </w:tc>
              <w:tc>
                <w:tcPr>
                  <w:tcW w:w="1701" w:type="dxa"/>
                  <w:shd w:val="clear" w:color="auto" w:fill="FFFFFF" w:themeFill="background1"/>
                  <w:noWrap/>
                  <w:hideMark/>
                </w:tcPr>
                <w:p w14:paraId="005D9F81" w14:textId="77777777" w:rsidR="004A0BCC" w:rsidRPr="008B1F57" w:rsidRDefault="004A0BCC" w:rsidP="00AD479B">
                  <w:pPr>
                    <w:spacing w:after="0" w:line="240" w:lineRule="auto"/>
                    <w:rPr>
                      <w:rFonts w:ascii="Calibri" w:hAnsi="Calibri" w:cs="Calibri"/>
                    </w:rPr>
                  </w:pPr>
                  <w:r w:rsidRPr="008B1F57">
                    <w:rPr>
                      <w:rFonts w:ascii="Calibri" w:hAnsi="Calibri" w:cs="Calibri"/>
                    </w:rPr>
                    <w:t>7 à 10</w:t>
                  </w:r>
                </w:p>
              </w:tc>
              <w:tc>
                <w:tcPr>
                  <w:tcW w:w="1701" w:type="dxa"/>
                  <w:shd w:val="clear" w:color="auto" w:fill="FFFFFF" w:themeFill="background1"/>
                  <w:noWrap/>
                  <w:hideMark/>
                </w:tcPr>
                <w:p w14:paraId="22BCBDB4" w14:textId="77777777" w:rsidR="004A0BCC" w:rsidRPr="008B1F57" w:rsidRDefault="004A0BCC" w:rsidP="00AD479B">
                  <w:pPr>
                    <w:spacing w:after="0" w:line="240" w:lineRule="auto"/>
                    <w:rPr>
                      <w:rFonts w:ascii="Calibri" w:hAnsi="Calibri" w:cs="Calibri"/>
                    </w:rPr>
                  </w:pPr>
                  <w:r w:rsidRPr="008B1F57">
                    <w:rPr>
                      <w:rFonts w:ascii="Calibri" w:hAnsi="Calibri" w:cs="Calibri"/>
                    </w:rPr>
                    <w:t>11 à 15</w:t>
                  </w:r>
                </w:p>
              </w:tc>
            </w:tr>
            <w:tr w:rsidR="004A0BCC" w:rsidRPr="008B1F57" w14:paraId="67454AB0" w14:textId="77777777" w:rsidTr="00AD479B">
              <w:trPr>
                <w:trHeight w:val="285"/>
              </w:trPr>
              <w:tc>
                <w:tcPr>
                  <w:tcW w:w="4106" w:type="dxa"/>
                  <w:shd w:val="clear" w:color="auto" w:fill="FFFFFF" w:themeFill="background1"/>
                  <w:noWrap/>
                </w:tcPr>
                <w:p w14:paraId="01093579" w14:textId="77777777" w:rsidR="004A0BCC" w:rsidRPr="008B1F57" w:rsidRDefault="004A0BCC" w:rsidP="00AD479B">
                  <w:pPr>
                    <w:spacing w:after="0" w:line="240" w:lineRule="auto"/>
                    <w:rPr>
                      <w:rFonts w:ascii="Calibri" w:hAnsi="Calibri" w:cs="Calibri"/>
                    </w:rPr>
                  </w:pPr>
                  <w:r w:rsidRPr="008B1F57">
                    <w:rPr>
                      <w:rFonts w:ascii="Calibri" w:hAnsi="Calibri" w:cs="Calibri"/>
                    </w:rPr>
                    <w:t>Délai maximal de réalisation</w:t>
                  </w:r>
                </w:p>
              </w:tc>
              <w:tc>
                <w:tcPr>
                  <w:tcW w:w="1701" w:type="dxa"/>
                  <w:shd w:val="clear" w:color="auto" w:fill="FFFFFF" w:themeFill="background1"/>
                  <w:noWrap/>
                </w:tcPr>
                <w:p w14:paraId="59550E90" w14:textId="64CBADF4" w:rsidR="004A0BCC" w:rsidRPr="008B1F57" w:rsidRDefault="004A0BCC" w:rsidP="00AD479B">
                  <w:pPr>
                    <w:spacing w:after="0" w:line="240" w:lineRule="auto"/>
                    <w:rPr>
                      <w:rFonts w:ascii="Calibri" w:hAnsi="Calibri" w:cs="Calibri"/>
                    </w:rPr>
                  </w:pPr>
                  <w:r w:rsidRPr="008B1F57">
                    <w:rPr>
                      <w:rFonts w:ascii="Calibri" w:hAnsi="Calibri" w:cs="Calibri"/>
                    </w:rPr>
                    <w:t xml:space="preserve"> 4 semaines</w:t>
                  </w:r>
                  <w:r w:rsidR="00326E2F">
                    <w:rPr>
                      <w:rFonts w:ascii="Calibri" w:hAnsi="Calibri" w:cs="Calibri"/>
                    </w:rPr>
                    <w:t xml:space="preserve"> </w:t>
                  </w:r>
                </w:p>
              </w:tc>
              <w:tc>
                <w:tcPr>
                  <w:tcW w:w="1701" w:type="dxa"/>
                  <w:shd w:val="clear" w:color="auto" w:fill="FFFFFF" w:themeFill="background1"/>
                  <w:noWrap/>
                </w:tcPr>
                <w:p w14:paraId="2F1C9F94" w14:textId="74DD4679" w:rsidR="004A0BCC" w:rsidRPr="008B1F57" w:rsidRDefault="004A0BCC" w:rsidP="00AD479B">
                  <w:pPr>
                    <w:spacing w:after="0" w:line="240" w:lineRule="auto"/>
                    <w:rPr>
                      <w:rFonts w:ascii="Calibri" w:hAnsi="Calibri" w:cs="Calibri"/>
                    </w:rPr>
                  </w:pPr>
                  <w:r w:rsidRPr="008B1F57">
                    <w:rPr>
                      <w:rFonts w:ascii="Calibri" w:hAnsi="Calibri" w:cs="Calibri"/>
                    </w:rPr>
                    <w:t>6 semaines</w:t>
                  </w:r>
                  <w:r w:rsidR="00326E2F">
                    <w:rPr>
                      <w:rFonts w:ascii="Calibri" w:hAnsi="Calibri" w:cs="Calibri"/>
                    </w:rPr>
                    <w:t xml:space="preserve"> </w:t>
                  </w:r>
                </w:p>
              </w:tc>
              <w:tc>
                <w:tcPr>
                  <w:tcW w:w="1701" w:type="dxa"/>
                  <w:shd w:val="clear" w:color="auto" w:fill="FFFFFF" w:themeFill="background1"/>
                  <w:noWrap/>
                </w:tcPr>
                <w:p w14:paraId="7822B9F8" w14:textId="67E5922E" w:rsidR="004A0BCC" w:rsidRPr="008B1F57" w:rsidRDefault="004A0BCC" w:rsidP="00AD479B">
                  <w:pPr>
                    <w:spacing w:after="0" w:line="240" w:lineRule="auto"/>
                    <w:rPr>
                      <w:rFonts w:ascii="Calibri" w:hAnsi="Calibri" w:cs="Calibri"/>
                    </w:rPr>
                  </w:pPr>
                  <w:r w:rsidRPr="008B1F57">
                    <w:rPr>
                      <w:rFonts w:ascii="Calibri" w:hAnsi="Calibri" w:cs="Calibri"/>
                    </w:rPr>
                    <w:t>8 semaines</w:t>
                  </w:r>
                  <w:r w:rsidR="00326E2F">
                    <w:rPr>
                      <w:rFonts w:ascii="Calibri" w:hAnsi="Calibri" w:cs="Calibri"/>
                    </w:rPr>
                    <w:t xml:space="preserve"> </w:t>
                  </w:r>
                </w:p>
              </w:tc>
            </w:tr>
            <w:tr w:rsidR="003D7677" w:rsidRPr="008B1F57" w14:paraId="35C108D7" w14:textId="77777777" w:rsidTr="00AD479B">
              <w:trPr>
                <w:trHeight w:val="285"/>
              </w:trPr>
              <w:tc>
                <w:tcPr>
                  <w:tcW w:w="4106" w:type="dxa"/>
                  <w:shd w:val="clear" w:color="auto" w:fill="FFFFFF" w:themeFill="background1"/>
                  <w:noWrap/>
                </w:tcPr>
                <w:p w14:paraId="627C0BD0" w14:textId="22E1AA50" w:rsidR="003D7677" w:rsidRPr="008B1F57" w:rsidRDefault="003D7677" w:rsidP="00AD479B">
                  <w:pPr>
                    <w:spacing w:after="0" w:line="240" w:lineRule="auto"/>
                    <w:rPr>
                      <w:rFonts w:ascii="Calibri" w:hAnsi="Calibri" w:cs="Calibri"/>
                    </w:rPr>
                  </w:pPr>
                  <w:r>
                    <w:rPr>
                      <w:rFonts w:ascii="Calibri" w:hAnsi="Calibri" w:cs="Calibri"/>
                    </w:rPr>
                    <w:t>Charges estimées par la Cnaf</w:t>
                  </w:r>
                </w:p>
              </w:tc>
              <w:tc>
                <w:tcPr>
                  <w:tcW w:w="1701" w:type="dxa"/>
                  <w:shd w:val="clear" w:color="auto" w:fill="FFFFFF" w:themeFill="background1"/>
                  <w:noWrap/>
                </w:tcPr>
                <w:p w14:paraId="4BDE0FF1" w14:textId="3BEAFD03" w:rsidR="003D7677" w:rsidRPr="008B1F57" w:rsidRDefault="003D7677" w:rsidP="00AD479B">
                  <w:pPr>
                    <w:spacing w:after="0" w:line="240" w:lineRule="auto"/>
                    <w:rPr>
                      <w:rFonts w:ascii="Calibri" w:hAnsi="Calibri" w:cs="Calibri"/>
                    </w:rPr>
                  </w:pPr>
                  <w:r>
                    <w:rPr>
                      <w:rFonts w:ascii="Calibri" w:hAnsi="Calibri" w:cs="Calibri"/>
                    </w:rPr>
                    <w:t>20 jours</w:t>
                  </w:r>
                </w:p>
              </w:tc>
              <w:tc>
                <w:tcPr>
                  <w:tcW w:w="1701" w:type="dxa"/>
                  <w:shd w:val="clear" w:color="auto" w:fill="FFFFFF" w:themeFill="background1"/>
                  <w:noWrap/>
                </w:tcPr>
                <w:p w14:paraId="2116612D" w14:textId="1A6C43CE" w:rsidR="003D7677" w:rsidRPr="008B1F57" w:rsidRDefault="003D7677" w:rsidP="00AD479B">
                  <w:pPr>
                    <w:spacing w:after="0" w:line="240" w:lineRule="auto"/>
                    <w:rPr>
                      <w:rFonts w:ascii="Calibri" w:hAnsi="Calibri" w:cs="Calibri"/>
                    </w:rPr>
                  </w:pPr>
                  <w:r>
                    <w:rPr>
                      <w:rFonts w:ascii="Calibri" w:hAnsi="Calibri" w:cs="Calibri"/>
                    </w:rPr>
                    <w:t>30 jours</w:t>
                  </w:r>
                </w:p>
              </w:tc>
              <w:tc>
                <w:tcPr>
                  <w:tcW w:w="1701" w:type="dxa"/>
                  <w:shd w:val="clear" w:color="auto" w:fill="FFFFFF" w:themeFill="background1"/>
                  <w:noWrap/>
                </w:tcPr>
                <w:p w14:paraId="729ABFE7" w14:textId="49C0371F" w:rsidR="003D7677" w:rsidRPr="008B1F57" w:rsidRDefault="003D7677" w:rsidP="00AD479B">
                  <w:pPr>
                    <w:spacing w:after="0" w:line="240" w:lineRule="auto"/>
                    <w:rPr>
                      <w:rFonts w:ascii="Calibri" w:hAnsi="Calibri" w:cs="Calibri"/>
                    </w:rPr>
                  </w:pPr>
                  <w:r>
                    <w:rPr>
                      <w:rFonts w:ascii="Calibri" w:hAnsi="Calibri" w:cs="Calibri"/>
                    </w:rPr>
                    <w:t>40 jours</w:t>
                  </w:r>
                </w:p>
              </w:tc>
            </w:tr>
          </w:tbl>
          <w:p w14:paraId="684F3BD8" w14:textId="77777777" w:rsidR="004A0BCC" w:rsidRPr="008B1F57" w:rsidRDefault="004A0BCC" w:rsidP="00AD479B">
            <w:pPr>
              <w:rPr>
                <w:rFonts w:ascii="Calibri" w:eastAsia="Times New Roman" w:hAnsi="Calibri" w:cs="Calibri"/>
                <w:snapToGrid w:val="0"/>
                <w:lang w:eastAsia="fr-FR"/>
              </w:rPr>
            </w:pPr>
          </w:p>
        </w:tc>
      </w:tr>
    </w:tbl>
    <w:p w14:paraId="1DA55053" w14:textId="77777777" w:rsidR="004A0BCC" w:rsidRPr="00F538D0" w:rsidRDefault="004A0BCC" w:rsidP="004A0BCC"/>
    <w:p w14:paraId="782F690A" w14:textId="77777777" w:rsidR="000D5113" w:rsidRPr="00D52677" w:rsidRDefault="000D5113">
      <w:pPr>
        <w:pStyle w:val="Titre5"/>
      </w:pPr>
      <w:r w:rsidRPr="00D52677">
        <w:t xml:space="preserve">Cadrage d’un </w:t>
      </w:r>
      <w:r>
        <w:t xml:space="preserve">palier </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8"/>
        <w:gridCol w:w="893"/>
        <w:gridCol w:w="3896"/>
      </w:tblGrid>
      <w:tr w:rsidR="000D5113" w:rsidRPr="008B1F57" w14:paraId="7679B3DC" w14:textId="77777777" w:rsidTr="00AD479B">
        <w:trPr>
          <w:jc w:val="center"/>
        </w:trPr>
        <w:tc>
          <w:tcPr>
            <w:tcW w:w="568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DDA416" w14:textId="77777777" w:rsidR="000D5113" w:rsidRPr="008B1F57" w:rsidRDefault="000D5113" w:rsidP="00AD479B">
            <w:pPr>
              <w:rPr>
                <w:rFonts w:ascii="Calibri" w:hAnsi="Calibri" w:cs="Calibri"/>
              </w:rPr>
            </w:pPr>
            <w:r w:rsidRPr="008B1F57">
              <w:rPr>
                <w:rFonts w:ascii="Calibri" w:hAnsi="Calibri" w:cs="Calibri"/>
              </w:rPr>
              <w:t>Cadrage d’un palier (Program Incrément)</w:t>
            </w:r>
          </w:p>
        </w:tc>
        <w:tc>
          <w:tcPr>
            <w:tcW w:w="3896" w:type="dxa"/>
            <w:tcBorders>
              <w:top w:val="single" w:sz="4" w:space="0" w:color="auto"/>
              <w:left w:val="single" w:sz="4" w:space="0" w:color="auto"/>
              <w:bottom w:val="single" w:sz="4" w:space="0" w:color="auto"/>
              <w:right w:val="single" w:sz="4" w:space="0" w:color="auto"/>
            </w:tcBorders>
            <w:shd w:val="clear" w:color="auto" w:fill="auto"/>
            <w:vAlign w:val="center"/>
          </w:tcPr>
          <w:p w14:paraId="4AECB8C8" w14:textId="77777777" w:rsidR="000D5113" w:rsidRPr="008B1F57" w:rsidRDefault="000D5113" w:rsidP="00AD479B">
            <w:pPr>
              <w:widowControl w:val="0"/>
              <w:spacing w:after="120"/>
              <w:ind w:right="357"/>
              <w:rPr>
                <w:rFonts w:ascii="Calibri" w:hAnsi="Calibri" w:cs="Calibri"/>
                <w:bCs/>
                <w:snapToGrid w:val="0"/>
              </w:rPr>
            </w:pPr>
            <w:r w:rsidRPr="008B1F57">
              <w:rPr>
                <w:rFonts w:ascii="Calibri" w:hAnsi="Calibri" w:cs="Calibri"/>
                <w:bCs/>
                <w:snapToGrid w:val="0"/>
              </w:rPr>
              <w:t>UO_AGI_CAL</w:t>
            </w:r>
          </w:p>
        </w:tc>
      </w:tr>
      <w:tr w:rsidR="000D5113" w:rsidRPr="008B1F57" w14:paraId="365DE1FF" w14:textId="77777777" w:rsidTr="00AD479B">
        <w:trPr>
          <w:jc w:val="center"/>
        </w:trPr>
        <w:tc>
          <w:tcPr>
            <w:tcW w:w="957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F5EBA5" w14:textId="77777777" w:rsidR="000D5113" w:rsidRPr="008B1F57" w:rsidRDefault="000D5113" w:rsidP="00AD479B">
            <w:pPr>
              <w:widowControl w:val="0"/>
              <w:spacing w:after="120"/>
              <w:ind w:right="357"/>
              <w:rPr>
                <w:rFonts w:ascii="Calibri" w:hAnsi="Calibri" w:cs="Calibri"/>
                <w:b/>
                <w:snapToGrid w:val="0"/>
              </w:rPr>
            </w:pPr>
            <w:r w:rsidRPr="008B1F57">
              <w:rPr>
                <w:rFonts w:ascii="Calibri" w:hAnsi="Calibri" w:cs="Calibri"/>
                <w:b/>
                <w:snapToGrid w:val="0"/>
              </w:rPr>
              <w:t>Définition globale de l’activité</w:t>
            </w:r>
          </w:p>
        </w:tc>
      </w:tr>
      <w:tr w:rsidR="000D5113" w:rsidRPr="008B1F57" w14:paraId="63C10C16" w14:textId="77777777" w:rsidTr="00AD479B">
        <w:trPr>
          <w:jc w:val="center"/>
        </w:trPr>
        <w:tc>
          <w:tcPr>
            <w:tcW w:w="9577" w:type="dxa"/>
            <w:gridSpan w:val="3"/>
            <w:tcBorders>
              <w:top w:val="single" w:sz="4" w:space="0" w:color="auto"/>
              <w:left w:val="single" w:sz="4" w:space="0" w:color="auto"/>
              <w:bottom w:val="single" w:sz="4" w:space="0" w:color="auto"/>
              <w:right w:val="single" w:sz="4" w:space="0" w:color="auto"/>
            </w:tcBorders>
          </w:tcPr>
          <w:p w14:paraId="4AB3D14C" w14:textId="77777777" w:rsidR="000D5113" w:rsidRPr="008B1F57" w:rsidRDefault="000D5113" w:rsidP="00AD479B">
            <w:pPr>
              <w:spacing w:before="60" w:after="60"/>
              <w:rPr>
                <w:rFonts w:ascii="Calibri" w:hAnsi="Calibri" w:cs="Calibri"/>
              </w:rPr>
            </w:pPr>
            <w:r w:rsidRPr="008B1F57">
              <w:rPr>
                <w:rFonts w:ascii="Calibri" w:hAnsi="Calibri" w:cs="Calibri"/>
              </w:rPr>
              <w:t>La prestation de cadrage d’un palier en mode agile correspond à la préparation d’un palier (différent du 1</w:t>
            </w:r>
            <w:r w:rsidRPr="008B1F57">
              <w:rPr>
                <w:rFonts w:ascii="Calibri" w:hAnsi="Calibri" w:cs="Calibri"/>
                <w:vertAlign w:val="superscript"/>
              </w:rPr>
              <w:t>er</w:t>
            </w:r>
            <w:r w:rsidRPr="008B1F57">
              <w:rPr>
                <w:rFonts w:ascii="Calibri" w:hAnsi="Calibri" w:cs="Calibri"/>
              </w:rPr>
              <w:t xml:space="preserve"> palier).  </w:t>
            </w:r>
          </w:p>
          <w:p w14:paraId="6F712C65" w14:textId="77777777" w:rsidR="000D5113" w:rsidRPr="008B1F57" w:rsidRDefault="000D5113" w:rsidP="00AD479B">
            <w:pPr>
              <w:rPr>
                <w:rFonts w:ascii="Calibri" w:hAnsi="Calibri" w:cs="Calibri"/>
              </w:rPr>
            </w:pPr>
          </w:p>
        </w:tc>
      </w:tr>
      <w:tr w:rsidR="000D5113" w:rsidRPr="008B1F57" w14:paraId="20021B55" w14:textId="77777777" w:rsidTr="00AD479B">
        <w:trPr>
          <w:trHeight w:val="150"/>
          <w:jc w:val="center"/>
        </w:trPr>
        <w:tc>
          <w:tcPr>
            <w:tcW w:w="478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FF98952" w14:textId="77777777" w:rsidR="000D5113" w:rsidRPr="008B1F57" w:rsidRDefault="000D5113" w:rsidP="00AD479B">
            <w:pPr>
              <w:keepLines/>
              <w:widowControl w:val="0"/>
              <w:spacing w:after="120"/>
              <w:rPr>
                <w:rFonts w:ascii="Calibri" w:hAnsi="Calibri" w:cs="Calibri"/>
                <w:b/>
                <w:snapToGrid w:val="0"/>
              </w:rPr>
            </w:pPr>
            <w:r w:rsidRPr="008B1F57">
              <w:rPr>
                <w:rFonts w:ascii="Calibri" w:hAnsi="Calibri" w:cs="Calibri"/>
                <w:b/>
                <w:snapToGrid w:val="0"/>
              </w:rPr>
              <w:t>Tâches</w:t>
            </w:r>
          </w:p>
        </w:tc>
        <w:tc>
          <w:tcPr>
            <w:tcW w:w="478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160D1F" w14:textId="77777777" w:rsidR="000D5113" w:rsidRPr="008B1F57" w:rsidRDefault="000D5113" w:rsidP="00AD479B">
            <w:pPr>
              <w:keepLines/>
              <w:widowControl w:val="0"/>
              <w:spacing w:after="120"/>
              <w:rPr>
                <w:rFonts w:ascii="Calibri" w:hAnsi="Calibri" w:cs="Calibri"/>
                <w:b/>
                <w:snapToGrid w:val="0"/>
              </w:rPr>
            </w:pPr>
            <w:r w:rsidRPr="008B1F57">
              <w:rPr>
                <w:rFonts w:ascii="Calibri" w:hAnsi="Calibri" w:cs="Calibri"/>
                <w:b/>
                <w:snapToGrid w:val="0"/>
              </w:rPr>
              <w:t xml:space="preserve">Livrables </w:t>
            </w:r>
          </w:p>
        </w:tc>
      </w:tr>
      <w:tr w:rsidR="000D5113" w:rsidRPr="008B1F57" w14:paraId="1006A0AE" w14:textId="77777777" w:rsidTr="00AD479B">
        <w:trPr>
          <w:trHeight w:val="245"/>
          <w:jc w:val="center"/>
        </w:trPr>
        <w:tc>
          <w:tcPr>
            <w:tcW w:w="4788" w:type="dxa"/>
            <w:tcBorders>
              <w:top w:val="single" w:sz="4" w:space="0" w:color="auto"/>
              <w:left w:val="single" w:sz="4" w:space="0" w:color="auto"/>
              <w:bottom w:val="single" w:sz="4" w:space="0" w:color="auto"/>
              <w:right w:val="single" w:sz="4" w:space="0" w:color="auto"/>
            </w:tcBorders>
            <w:vAlign w:val="center"/>
          </w:tcPr>
          <w:p w14:paraId="0BDF40C8" w14:textId="77777777" w:rsidR="000D5113" w:rsidRPr="008B1F57" w:rsidRDefault="000D5113">
            <w:pPr>
              <w:numPr>
                <w:ilvl w:val="0"/>
                <w:numId w:val="41"/>
              </w:numPr>
              <w:spacing w:before="0" w:after="0" w:line="240" w:lineRule="auto"/>
              <w:rPr>
                <w:rFonts w:ascii="Calibri" w:hAnsi="Calibri" w:cs="Calibri"/>
              </w:rPr>
            </w:pPr>
            <w:r w:rsidRPr="008B1F57">
              <w:rPr>
                <w:rFonts w:ascii="Calibri" w:hAnsi="Calibri" w:cs="Calibri"/>
              </w:rPr>
              <w:t>Organisation du Kick-off de préparation du palier</w:t>
            </w:r>
          </w:p>
          <w:p w14:paraId="0EC4F547" w14:textId="77777777" w:rsidR="000D5113" w:rsidRPr="008B1F57" w:rsidRDefault="000D5113">
            <w:pPr>
              <w:numPr>
                <w:ilvl w:val="0"/>
                <w:numId w:val="41"/>
              </w:numPr>
              <w:spacing w:before="0" w:after="0" w:line="240" w:lineRule="auto"/>
              <w:rPr>
                <w:rFonts w:ascii="Calibri" w:hAnsi="Calibri" w:cs="Calibri"/>
              </w:rPr>
            </w:pPr>
            <w:r w:rsidRPr="008B1F57">
              <w:rPr>
                <w:rFonts w:ascii="Calibri" w:hAnsi="Calibri" w:cs="Calibri"/>
              </w:rPr>
              <w:t>Affinage fonctionnel : Découpage des exigences métier en Features (fonctionnalités) affinées et appui à la rédaction et la priorisation des User Stories (fonctionnelles &amp; techniques)</w:t>
            </w:r>
          </w:p>
          <w:p w14:paraId="3502563F" w14:textId="77777777" w:rsidR="000D5113" w:rsidRPr="008B1F57" w:rsidRDefault="000D5113">
            <w:pPr>
              <w:numPr>
                <w:ilvl w:val="0"/>
                <w:numId w:val="41"/>
              </w:numPr>
              <w:spacing w:before="0" w:after="0" w:line="240" w:lineRule="auto"/>
              <w:rPr>
                <w:rFonts w:ascii="Calibri" w:hAnsi="Calibri" w:cs="Calibri"/>
              </w:rPr>
            </w:pPr>
            <w:r w:rsidRPr="008B1F57">
              <w:rPr>
                <w:rFonts w:ascii="Calibri" w:hAnsi="Calibri" w:cs="Calibri"/>
              </w:rPr>
              <w:t>Affinage technique : Affinage des services participants et des technologies envisagées et appui à la validation de l’architecture au regard des US rédigées</w:t>
            </w:r>
          </w:p>
          <w:p w14:paraId="35B3843B" w14:textId="77777777" w:rsidR="000D5113" w:rsidRPr="008B1F57" w:rsidRDefault="000D5113">
            <w:pPr>
              <w:numPr>
                <w:ilvl w:val="0"/>
                <w:numId w:val="41"/>
              </w:numPr>
              <w:spacing w:before="0" w:after="0" w:line="240" w:lineRule="auto"/>
              <w:rPr>
                <w:rFonts w:ascii="Calibri" w:hAnsi="Calibri" w:cs="Calibri"/>
              </w:rPr>
            </w:pPr>
            <w:r w:rsidRPr="008B1F57">
              <w:rPr>
                <w:rFonts w:ascii="Calibri" w:hAnsi="Calibri" w:cs="Calibri"/>
              </w:rPr>
              <w:t>Affinage organisationnel : description du cadre organisationnel fixant le socle du projet : équipes, risques, sites, budget, planning</w:t>
            </w:r>
          </w:p>
          <w:p w14:paraId="42E4A100" w14:textId="77777777" w:rsidR="000D5113" w:rsidRPr="008B1F57" w:rsidRDefault="000D5113">
            <w:pPr>
              <w:numPr>
                <w:ilvl w:val="0"/>
                <w:numId w:val="41"/>
              </w:numPr>
              <w:spacing w:before="0" w:after="0" w:line="240" w:lineRule="auto"/>
              <w:rPr>
                <w:rFonts w:ascii="Calibri" w:hAnsi="Calibri" w:cs="Calibri"/>
              </w:rPr>
            </w:pPr>
            <w:r w:rsidRPr="008B1F57">
              <w:rPr>
                <w:rFonts w:ascii="Calibri" w:hAnsi="Calibri" w:cs="Calibri"/>
              </w:rPr>
              <w:t>Affinage assurance qualité / tests : appui à la précision de la stratégie de test et à la formalisation des indicateurs de qualité</w:t>
            </w:r>
          </w:p>
          <w:p w14:paraId="58016779" w14:textId="77777777" w:rsidR="000D5113" w:rsidRPr="008B1F57" w:rsidRDefault="000D5113">
            <w:pPr>
              <w:numPr>
                <w:ilvl w:val="0"/>
                <w:numId w:val="41"/>
              </w:numPr>
              <w:spacing w:before="0" w:after="0" w:line="240" w:lineRule="auto"/>
              <w:rPr>
                <w:rFonts w:ascii="Calibri" w:hAnsi="Calibri" w:cs="Calibri"/>
              </w:rPr>
            </w:pPr>
            <w:r w:rsidRPr="008B1F57">
              <w:rPr>
                <w:rFonts w:ascii="Calibri" w:hAnsi="Calibri" w:cs="Calibri"/>
              </w:rPr>
              <w:t>Préparation/organisation des sessions de partage de l’affinage (Partage de la délimitation du périmètre du MVP et des premiers jalons techniques et organisationnels du palier)</w:t>
            </w:r>
          </w:p>
          <w:p w14:paraId="48EB6B11" w14:textId="77777777" w:rsidR="000D5113" w:rsidRPr="008B1F57" w:rsidRDefault="000D5113">
            <w:pPr>
              <w:numPr>
                <w:ilvl w:val="0"/>
                <w:numId w:val="41"/>
              </w:numPr>
              <w:spacing w:before="0" w:after="0" w:line="240" w:lineRule="auto"/>
              <w:rPr>
                <w:rFonts w:ascii="Calibri" w:hAnsi="Calibri" w:cs="Calibri"/>
              </w:rPr>
            </w:pPr>
            <w:r w:rsidRPr="008B1F57">
              <w:rPr>
                <w:rFonts w:ascii="Calibri" w:hAnsi="Calibri" w:cs="Calibri"/>
              </w:rPr>
              <w:t xml:space="preserve">Préparation/organisation du PI planning </w:t>
            </w:r>
          </w:p>
          <w:p w14:paraId="0A774A6A" w14:textId="77777777" w:rsidR="000D5113" w:rsidRPr="008B1F57" w:rsidRDefault="000D5113">
            <w:pPr>
              <w:numPr>
                <w:ilvl w:val="0"/>
                <w:numId w:val="41"/>
              </w:numPr>
              <w:spacing w:before="0" w:after="0" w:line="240" w:lineRule="auto"/>
              <w:rPr>
                <w:rFonts w:ascii="Calibri" w:hAnsi="Calibri" w:cs="Calibri"/>
              </w:rPr>
            </w:pPr>
            <w:r w:rsidRPr="008B1F57">
              <w:rPr>
                <w:rFonts w:ascii="Calibri" w:hAnsi="Calibri" w:cs="Calibri"/>
              </w:rPr>
              <w:t>Formalisation d’une fiche descriptive comprenant la description du MVP, le Schéma d’architecture cible et détaillée, le Plan Palier en version finalisée et la stratégie de test finalisée</w:t>
            </w:r>
          </w:p>
          <w:p w14:paraId="1D6E72D1" w14:textId="77777777" w:rsidR="000D5113" w:rsidRPr="008B1F57" w:rsidRDefault="000D5113">
            <w:pPr>
              <w:numPr>
                <w:ilvl w:val="0"/>
                <w:numId w:val="41"/>
              </w:numPr>
              <w:spacing w:before="0" w:after="0" w:line="240" w:lineRule="auto"/>
              <w:rPr>
                <w:rFonts w:ascii="Calibri" w:hAnsi="Calibri" w:cs="Calibri"/>
              </w:rPr>
            </w:pPr>
            <w:r w:rsidRPr="008B1F57">
              <w:rPr>
                <w:rFonts w:ascii="Calibri" w:hAnsi="Calibri" w:cs="Calibri"/>
              </w:rPr>
              <w:t>Formalisation du sprint Backlog</w:t>
            </w:r>
          </w:p>
        </w:tc>
        <w:tc>
          <w:tcPr>
            <w:tcW w:w="4789" w:type="dxa"/>
            <w:gridSpan w:val="2"/>
            <w:tcBorders>
              <w:top w:val="single" w:sz="4" w:space="0" w:color="auto"/>
              <w:left w:val="single" w:sz="4" w:space="0" w:color="auto"/>
              <w:bottom w:val="single" w:sz="4" w:space="0" w:color="auto"/>
              <w:right w:val="single" w:sz="4" w:space="0" w:color="auto"/>
            </w:tcBorders>
            <w:vAlign w:val="center"/>
          </w:tcPr>
          <w:p w14:paraId="31377925" w14:textId="77777777" w:rsidR="000D5113" w:rsidRPr="008B1F57" w:rsidRDefault="000D5113">
            <w:pPr>
              <w:numPr>
                <w:ilvl w:val="0"/>
                <w:numId w:val="41"/>
              </w:numPr>
              <w:spacing w:before="0" w:after="0" w:line="240" w:lineRule="auto"/>
              <w:rPr>
                <w:rFonts w:ascii="Calibri" w:hAnsi="Calibri" w:cs="Calibri"/>
              </w:rPr>
            </w:pPr>
            <w:r w:rsidRPr="008B1F57">
              <w:rPr>
                <w:rFonts w:ascii="Calibri" w:hAnsi="Calibri" w:cs="Calibri"/>
              </w:rPr>
              <w:t>Backlog des user stories priorisées (Liste des User Stories par Feature issues de l’affinage)</w:t>
            </w:r>
          </w:p>
          <w:p w14:paraId="382F4347" w14:textId="77777777" w:rsidR="000D5113" w:rsidRPr="008B1F57" w:rsidRDefault="000D5113">
            <w:pPr>
              <w:numPr>
                <w:ilvl w:val="0"/>
                <w:numId w:val="41"/>
              </w:numPr>
              <w:spacing w:before="0" w:after="0" w:line="240" w:lineRule="auto"/>
              <w:rPr>
                <w:rFonts w:ascii="Calibri" w:hAnsi="Calibri" w:cs="Calibri"/>
              </w:rPr>
            </w:pPr>
            <w:r w:rsidRPr="008B1F57">
              <w:rPr>
                <w:rFonts w:ascii="Calibri" w:hAnsi="Calibri" w:cs="Calibri"/>
              </w:rPr>
              <w:t xml:space="preserve">Sprint backlog </w:t>
            </w:r>
          </w:p>
          <w:p w14:paraId="0834D589" w14:textId="77777777" w:rsidR="000D5113" w:rsidRPr="008B1F57" w:rsidRDefault="000D5113">
            <w:pPr>
              <w:numPr>
                <w:ilvl w:val="0"/>
                <w:numId w:val="41"/>
              </w:numPr>
              <w:spacing w:before="0" w:after="0" w:line="240" w:lineRule="auto"/>
              <w:rPr>
                <w:rFonts w:ascii="Calibri" w:hAnsi="Calibri" w:cs="Calibri"/>
              </w:rPr>
            </w:pPr>
            <w:r w:rsidRPr="008B1F57">
              <w:rPr>
                <w:rFonts w:ascii="Calibri" w:hAnsi="Calibri" w:cs="Calibri"/>
              </w:rPr>
              <w:t xml:space="preserve">Schéma d’architecture existante </w:t>
            </w:r>
          </w:p>
          <w:p w14:paraId="6DF09AF8" w14:textId="77777777" w:rsidR="000D5113" w:rsidRPr="008B1F57" w:rsidRDefault="000D5113">
            <w:pPr>
              <w:numPr>
                <w:ilvl w:val="0"/>
                <w:numId w:val="41"/>
              </w:numPr>
              <w:spacing w:before="0" w:after="0" w:line="240" w:lineRule="auto"/>
              <w:rPr>
                <w:rFonts w:ascii="Calibri" w:hAnsi="Calibri" w:cs="Calibri"/>
              </w:rPr>
            </w:pPr>
            <w:r w:rsidRPr="008B1F57">
              <w:rPr>
                <w:rFonts w:ascii="Calibri" w:hAnsi="Calibri" w:cs="Calibri"/>
              </w:rPr>
              <w:t xml:space="preserve">Schéma d’architecture cible </w:t>
            </w:r>
          </w:p>
          <w:p w14:paraId="427610C2" w14:textId="77777777" w:rsidR="000D5113" w:rsidRPr="008B1F57" w:rsidRDefault="000D5113">
            <w:pPr>
              <w:numPr>
                <w:ilvl w:val="0"/>
                <w:numId w:val="41"/>
              </w:numPr>
              <w:spacing w:before="0" w:after="0" w:line="240" w:lineRule="auto"/>
              <w:rPr>
                <w:rFonts w:ascii="Calibri" w:hAnsi="Calibri" w:cs="Calibri"/>
              </w:rPr>
            </w:pPr>
            <w:r w:rsidRPr="008B1F57">
              <w:rPr>
                <w:rFonts w:ascii="Calibri" w:hAnsi="Calibri" w:cs="Calibri"/>
              </w:rPr>
              <w:t xml:space="preserve">Schéma d’architecture détaillé </w:t>
            </w:r>
          </w:p>
          <w:p w14:paraId="466DB546" w14:textId="77777777" w:rsidR="000D5113" w:rsidRPr="008B1F57" w:rsidRDefault="000D5113">
            <w:pPr>
              <w:numPr>
                <w:ilvl w:val="0"/>
                <w:numId w:val="41"/>
              </w:numPr>
              <w:spacing w:before="0" w:after="0" w:line="240" w:lineRule="auto"/>
              <w:rPr>
                <w:rFonts w:ascii="Calibri" w:hAnsi="Calibri" w:cs="Calibri"/>
              </w:rPr>
            </w:pPr>
            <w:r w:rsidRPr="008B1F57">
              <w:rPr>
                <w:rFonts w:ascii="Calibri" w:hAnsi="Calibri" w:cs="Calibri"/>
              </w:rPr>
              <w:t xml:space="preserve">Cartographie des flux </w:t>
            </w:r>
          </w:p>
          <w:p w14:paraId="79D00D40" w14:textId="77777777" w:rsidR="000D5113" w:rsidRPr="008B1F57" w:rsidRDefault="000D5113">
            <w:pPr>
              <w:numPr>
                <w:ilvl w:val="0"/>
                <w:numId w:val="41"/>
              </w:numPr>
              <w:spacing w:before="0" w:after="0" w:line="240" w:lineRule="auto"/>
              <w:rPr>
                <w:rFonts w:ascii="Calibri" w:hAnsi="Calibri" w:cs="Calibri"/>
              </w:rPr>
            </w:pPr>
            <w:r w:rsidRPr="008B1F57">
              <w:rPr>
                <w:rFonts w:ascii="Calibri" w:hAnsi="Calibri" w:cs="Calibri"/>
              </w:rPr>
              <w:t>Compte-rendus des sessions d’affinage avec les parties prenantes</w:t>
            </w:r>
          </w:p>
          <w:p w14:paraId="3D9953C0" w14:textId="77777777" w:rsidR="000D5113" w:rsidRPr="008B1F57" w:rsidRDefault="000D5113">
            <w:pPr>
              <w:numPr>
                <w:ilvl w:val="0"/>
                <w:numId w:val="41"/>
              </w:numPr>
              <w:spacing w:before="0" w:after="0" w:line="240" w:lineRule="auto"/>
              <w:rPr>
                <w:rFonts w:ascii="Calibri" w:hAnsi="Calibri" w:cs="Calibri"/>
              </w:rPr>
            </w:pPr>
            <w:r w:rsidRPr="008B1F57">
              <w:rPr>
                <w:rFonts w:ascii="Calibri" w:hAnsi="Calibri" w:cs="Calibri"/>
              </w:rPr>
              <w:t>Fiche descriptive palier (La fiche descriptive permet d’avoir sur un seul et même document l’ensemble des informations fonctionnelles, techniques, liées aux tests et organisationnelles du palier)</w:t>
            </w:r>
          </w:p>
          <w:p w14:paraId="3E2EBE33" w14:textId="77777777" w:rsidR="000D5113" w:rsidRPr="008B1F57" w:rsidRDefault="000D5113">
            <w:pPr>
              <w:numPr>
                <w:ilvl w:val="0"/>
                <w:numId w:val="41"/>
              </w:numPr>
              <w:spacing w:before="0" w:after="0" w:line="240" w:lineRule="auto"/>
              <w:rPr>
                <w:rFonts w:ascii="Calibri" w:hAnsi="Calibri" w:cs="Calibri"/>
              </w:rPr>
            </w:pPr>
            <w:r w:rsidRPr="008B1F57">
              <w:rPr>
                <w:rFonts w:ascii="Calibri" w:hAnsi="Calibri" w:cs="Calibri"/>
              </w:rPr>
              <w:t xml:space="preserve">Plan Palier </w:t>
            </w:r>
          </w:p>
          <w:p w14:paraId="22436F04" w14:textId="77777777" w:rsidR="000D5113" w:rsidRPr="008B1F57" w:rsidRDefault="000D5113">
            <w:pPr>
              <w:numPr>
                <w:ilvl w:val="0"/>
                <w:numId w:val="41"/>
              </w:numPr>
              <w:spacing w:before="0" w:after="0" w:line="240" w:lineRule="auto"/>
              <w:rPr>
                <w:rFonts w:ascii="Calibri" w:hAnsi="Calibri" w:cs="Calibri"/>
              </w:rPr>
            </w:pPr>
            <w:r w:rsidRPr="008B1F57">
              <w:rPr>
                <w:rFonts w:ascii="Calibri" w:hAnsi="Calibri" w:cs="Calibri"/>
              </w:rPr>
              <w:t>Compte-rendu du PI planning</w:t>
            </w:r>
          </w:p>
        </w:tc>
      </w:tr>
      <w:tr w:rsidR="000D5113" w:rsidRPr="008B1F57" w14:paraId="166CF7A7" w14:textId="77777777" w:rsidTr="00AD479B">
        <w:trPr>
          <w:trHeight w:val="245"/>
          <w:jc w:val="center"/>
        </w:trPr>
        <w:tc>
          <w:tcPr>
            <w:tcW w:w="957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4EFDD6" w14:textId="77777777" w:rsidR="000D5113" w:rsidRPr="008B1F57" w:rsidRDefault="000D5113" w:rsidP="00AD479B">
            <w:pPr>
              <w:widowControl w:val="0"/>
              <w:spacing w:after="120"/>
              <w:ind w:right="357"/>
              <w:rPr>
                <w:rFonts w:ascii="Calibri" w:hAnsi="Calibri" w:cs="Calibri"/>
                <w:b/>
                <w:snapToGrid w:val="0"/>
              </w:rPr>
            </w:pPr>
            <w:r w:rsidRPr="008B1F57">
              <w:rPr>
                <w:rFonts w:ascii="Calibri" w:hAnsi="Calibri" w:cs="Calibri"/>
                <w:b/>
                <w:snapToGrid w:val="0"/>
              </w:rPr>
              <w:t>Profils des intervenants souhaités</w:t>
            </w:r>
          </w:p>
        </w:tc>
      </w:tr>
      <w:tr w:rsidR="000D5113" w:rsidRPr="008B1F57" w14:paraId="27B8E90E" w14:textId="77777777" w:rsidTr="00AD479B">
        <w:trPr>
          <w:trHeight w:val="245"/>
          <w:jc w:val="center"/>
        </w:trPr>
        <w:tc>
          <w:tcPr>
            <w:tcW w:w="9577"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6D656D46" w14:textId="77777777" w:rsidR="000D5113" w:rsidRPr="008B1F57" w:rsidRDefault="000D5113">
            <w:pPr>
              <w:numPr>
                <w:ilvl w:val="0"/>
                <w:numId w:val="41"/>
              </w:numPr>
              <w:spacing w:before="0" w:after="0" w:line="240" w:lineRule="auto"/>
              <w:rPr>
                <w:rFonts w:ascii="Calibri" w:hAnsi="Calibri" w:cs="Calibri"/>
              </w:rPr>
            </w:pPr>
            <w:r w:rsidRPr="008B1F57">
              <w:rPr>
                <w:rFonts w:ascii="Calibri" w:hAnsi="Calibri" w:cs="Calibri"/>
              </w:rPr>
              <w:t>RTE (Release Train Engineer)</w:t>
            </w:r>
          </w:p>
          <w:p w14:paraId="671E0BB1" w14:textId="77777777" w:rsidR="000D5113" w:rsidRPr="008B1F57" w:rsidRDefault="000D5113">
            <w:pPr>
              <w:numPr>
                <w:ilvl w:val="0"/>
                <w:numId w:val="41"/>
              </w:numPr>
              <w:spacing w:before="0" w:after="0" w:line="240" w:lineRule="auto"/>
              <w:rPr>
                <w:rFonts w:ascii="Calibri" w:hAnsi="Calibri" w:cs="Calibri"/>
              </w:rPr>
            </w:pPr>
            <w:r w:rsidRPr="008B1F57">
              <w:rPr>
                <w:rFonts w:ascii="Calibri" w:hAnsi="Calibri" w:cs="Calibri"/>
              </w:rPr>
              <w:t>Architecte palier</w:t>
            </w:r>
          </w:p>
          <w:p w14:paraId="06B3697C" w14:textId="77777777" w:rsidR="000D5113" w:rsidRPr="008B1F57" w:rsidRDefault="000D5113">
            <w:pPr>
              <w:numPr>
                <w:ilvl w:val="0"/>
                <w:numId w:val="41"/>
              </w:numPr>
              <w:spacing w:before="0" w:after="0" w:line="240" w:lineRule="auto"/>
              <w:rPr>
                <w:rFonts w:ascii="Calibri" w:hAnsi="Calibri" w:cs="Calibri"/>
              </w:rPr>
            </w:pPr>
            <w:r w:rsidRPr="008B1F57">
              <w:rPr>
                <w:rFonts w:ascii="Calibri" w:hAnsi="Calibri" w:cs="Calibri"/>
              </w:rPr>
              <w:t>Test manager</w:t>
            </w:r>
          </w:p>
          <w:p w14:paraId="2BE267E8" w14:textId="77777777" w:rsidR="000D5113" w:rsidRPr="008B1F57" w:rsidRDefault="000D5113">
            <w:pPr>
              <w:numPr>
                <w:ilvl w:val="0"/>
                <w:numId w:val="41"/>
              </w:numPr>
              <w:spacing w:before="0" w:after="0" w:line="240" w:lineRule="auto"/>
              <w:rPr>
                <w:rFonts w:ascii="Calibri" w:hAnsi="Calibri" w:cs="Calibri"/>
              </w:rPr>
            </w:pPr>
            <w:r w:rsidRPr="008B1F57">
              <w:rPr>
                <w:rFonts w:ascii="Calibri" w:hAnsi="Calibri" w:cs="Calibri"/>
                <w:bCs/>
                <w:lang w:val="en-US"/>
              </w:rPr>
              <w:t>Scrum master</w:t>
            </w:r>
          </w:p>
        </w:tc>
      </w:tr>
      <w:tr w:rsidR="000D5113" w:rsidRPr="008B1F57" w14:paraId="2D409003" w14:textId="77777777" w:rsidTr="00AD479B">
        <w:trPr>
          <w:trHeight w:val="245"/>
          <w:jc w:val="center"/>
        </w:trPr>
        <w:tc>
          <w:tcPr>
            <w:tcW w:w="957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D17348" w14:textId="77777777" w:rsidR="000D5113" w:rsidRPr="008B1F57" w:rsidRDefault="000D5113" w:rsidP="00AD479B">
            <w:pPr>
              <w:widowControl w:val="0"/>
              <w:spacing w:after="120"/>
              <w:ind w:right="357"/>
              <w:rPr>
                <w:rFonts w:ascii="Calibri" w:hAnsi="Calibri" w:cs="Calibri"/>
                <w:b/>
                <w:snapToGrid w:val="0"/>
              </w:rPr>
            </w:pPr>
            <w:r w:rsidRPr="008B1F57">
              <w:rPr>
                <w:rFonts w:ascii="Calibri" w:hAnsi="Calibri" w:cs="Calibri"/>
                <w:b/>
                <w:snapToGrid w:val="0"/>
              </w:rPr>
              <w:t>Interlocuteurs CNAF</w:t>
            </w:r>
          </w:p>
        </w:tc>
      </w:tr>
      <w:tr w:rsidR="000D5113" w:rsidRPr="008B1F57" w14:paraId="7BBCB8A2" w14:textId="77777777" w:rsidTr="00AD479B">
        <w:trPr>
          <w:trHeight w:val="245"/>
          <w:jc w:val="center"/>
        </w:trPr>
        <w:tc>
          <w:tcPr>
            <w:tcW w:w="9577" w:type="dxa"/>
            <w:gridSpan w:val="3"/>
            <w:tcBorders>
              <w:top w:val="single" w:sz="4" w:space="0" w:color="auto"/>
              <w:left w:val="single" w:sz="4" w:space="0" w:color="auto"/>
              <w:bottom w:val="single" w:sz="4" w:space="0" w:color="auto"/>
              <w:right w:val="single" w:sz="4" w:space="0" w:color="auto"/>
            </w:tcBorders>
            <w:shd w:val="clear" w:color="auto" w:fill="auto"/>
          </w:tcPr>
          <w:p w14:paraId="20E18A80" w14:textId="77777777" w:rsidR="000D5113" w:rsidRPr="008B1F57" w:rsidRDefault="000D5113" w:rsidP="00AD479B">
            <w:pPr>
              <w:pStyle w:val="xmsolistparagraph"/>
              <w:rPr>
                <w:rFonts w:ascii="Calibri" w:hAnsi="Calibri" w:cs="Calibri"/>
                <w:sz w:val="22"/>
                <w:szCs w:val="22"/>
              </w:rPr>
            </w:pPr>
            <w:r w:rsidRPr="008B1F57">
              <w:rPr>
                <w:rFonts w:ascii="Calibri" w:hAnsi="Calibri" w:cs="Calibri"/>
                <w:sz w:val="22"/>
                <w:szCs w:val="22"/>
              </w:rPr>
              <w:t>Responsable :  Product Manager / Product owner</w:t>
            </w:r>
          </w:p>
          <w:p w14:paraId="078B07F3" w14:textId="77777777" w:rsidR="000D5113" w:rsidRPr="008B1F57" w:rsidRDefault="000D5113" w:rsidP="00AD479B">
            <w:pPr>
              <w:pStyle w:val="xmsolistparagraph"/>
              <w:rPr>
                <w:rFonts w:ascii="Calibri" w:hAnsi="Calibri" w:cs="Calibri"/>
                <w:sz w:val="22"/>
                <w:szCs w:val="22"/>
              </w:rPr>
            </w:pPr>
            <w:r w:rsidRPr="008B1F57">
              <w:rPr>
                <w:rFonts w:ascii="Calibri" w:hAnsi="Calibri" w:cs="Calibri"/>
                <w:sz w:val="22"/>
                <w:szCs w:val="22"/>
              </w:rPr>
              <w:t>Acteurs : MOA projet, MOE (Architecture, Etudes et développements)</w:t>
            </w:r>
          </w:p>
        </w:tc>
      </w:tr>
      <w:tr w:rsidR="000D5113" w:rsidRPr="008B1F57" w14:paraId="44DA3A61" w14:textId="77777777" w:rsidTr="00AD479B">
        <w:trPr>
          <w:trHeight w:val="245"/>
          <w:jc w:val="center"/>
        </w:trPr>
        <w:tc>
          <w:tcPr>
            <w:tcW w:w="957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2042A5F" w14:textId="77777777" w:rsidR="000D5113" w:rsidRPr="008B1F57" w:rsidRDefault="000D5113" w:rsidP="00AD479B">
            <w:pPr>
              <w:widowControl w:val="0"/>
              <w:spacing w:after="120"/>
              <w:ind w:right="357"/>
              <w:rPr>
                <w:rFonts w:ascii="Calibri" w:hAnsi="Calibri" w:cs="Calibri"/>
                <w:b/>
                <w:snapToGrid w:val="0"/>
              </w:rPr>
            </w:pPr>
            <w:r w:rsidRPr="008B1F57">
              <w:rPr>
                <w:rFonts w:ascii="Calibri" w:hAnsi="Calibri" w:cs="Calibri"/>
                <w:b/>
                <w:snapToGrid w:val="0"/>
              </w:rPr>
              <w:t xml:space="preserve">Unités d’œuvre associés </w:t>
            </w:r>
          </w:p>
        </w:tc>
      </w:tr>
      <w:tr w:rsidR="000D5113" w:rsidRPr="008B1F57" w14:paraId="1976E09D" w14:textId="77777777" w:rsidTr="00AD479B">
        <w:trPr>
          <w:trHeight w:val="245"/>
          <w:jc w:val="center"/>
        </w:trPr>
        <w:tc>
          <w:tcPr>
            <w:tcW w:w="95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2FE7A1A" w14:textId="77777777" w:rsidR="000D5113" w:rsidRPr="008B1F57" w:rsidRDefault="000D5113" w:rsidP="00AD479B">
            <w:pPr>
              <w:rPr>
                <w:rFonts w:ascii="Calibri" w:hAnsi="Calibri" w:cs="Calibri"/>
              </w:rPr>
            </w:pPr>
            <w:r w:rsidRPr="008B1F57">
              <w:rPr>
                <w:rFonts w:ascii="Calibri" w:hAnsi="Calibri" w:cs="Calibri"/>
              </w:rPr>
              <w:t>Le niveau de complexité établi dépend du nombre d’ateliers. Pour chacune de ces UO, est associé un délai maximal de réalisation de la prestation :</w:t>
            </w:r>
          </w:p>
          <w:tbl>
            <w:tblPr>
              <w:tblW w:w="9209"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44546A"/>
              </w:tblBorders>
              <w:tblCellMar>
                <w:left w:w="70" w:type="dxa"/>
                <w:right w:w="70" w:type="dxa"/>
              </w:tblCellMar>
              <w:tblLook w:val="04A0" w:firstRow="1" w:lastRow="0" w:firstColumn="1" w:lastColumn="0" w:noHBand="0" w:noVBand="1"/>
            </w:tblPr>
            <w:tblGrid>
              <w:gridCol w:w="4106"/>
              <w:gridCol w:w="1701"/>
              <w:gridCol w:w="1701"/>
              <w:gridCol w:w="1701"/>
            </w:tblGrid>
            <w:tr w:rsidR="000D5113" w:rsidRPr="008B1F57" w14:paraId="47FBF1BA" w14:textId="77777777" w:rsidTr="00AD479B">
              <w:trPr>
                <w:trHeight w:val="285"/>
              </w:trPr>
              <w:tc>
                <w:tcPr>
                  <w:tcW w:w="4106" w:type="dxa"/>
                  <w:shd w:val="clear" w:color="auto" w:fill="D9E2F3" w:themeFill="accent1" w:themeFillTint="33"/>
                  <w:noWrap/>
                  <w:vAlign w:val="center"/>
                </w:tcPr>
                <w:p w14:paraId="779EE945" w14:textId="77777777" w:rsidR="000D5113" w:rsidRPr="008B1F57" w:rsidRDefault="000D5113" w:rsidP="00AD479B">
                  <w:pPr>
                    <w:spacing w:after="0" w:line="240" w:lineRule="auto"/>
                    <w:rPr>
                      <w:rFonts w:ascii="Calibri" w:hAnsi="Calibri" w:cs="Calibri"/>
                      <w:color w:val="000000" w:themeColor="text1"/>
                    </w:rPr>
                  </w:pPr>
                </w:p>
              </w:tc>
              <w:tc>
                <w:tcPr>
                  <w:tcW w:w="1701" w:type="dxa"/>
                  <w:shd w:val="clear" w:color="auto" w:fill="D9E2F3" w:themeFill="accent1" w:themeFillTint="33"/>
                  <w:noWrap/>
                  <w:vAlign w:val="center"/>
                </w:tcPr>
                <w:p w14:paraId="2667F441" w14:textId="77777777" w:rsidR="000D5113" w:rsidRPr="008B1F57" w:rsidRDefault="000D5113" w:rsidP="00AD479B">
                  <w:pPr>
                    <w:spacing w:after="0" w:line="240" w:lineRule="auto"/>
                    <w:rPr>
                      <w:rFonts w:ascii="Calibri" w:hAnsi="Calibri" w:cs="Calibri"/>
                      <w:color w:val="000000" w:themeColor="text1"/>
                    </w:rPr>
                  </w:pPr>
                  <w:r w:rsidRPr="008B1F57">
                    <w:rPr>
                      <w:rFonts w:ascii="Calibri" w:hAnsi="Calibri" w:cs="Calibri"/>
                    </w:rPr>
                    <w:t>UO_AGI_CALS</w:t>
                  </w:r>
                </w:p>
              </w:tc>
              <w:tc>
                <w:tcPr>
                  <w:tcW w:w="1701" w:type="dxa"/>
                  <w:shd w:val="clear" w:color="auto" w:fill="D9E2F3" w:themeFill="accent1" w:themeFillTint="33"/>
                  <w:noWrap/>
                  <w:vAlign w:val="center"/>
                </w:tcPr>
                <w:p w14:paraId="7D1239A7" w14:textId="77777777" w:rsidR="000D5113" w:rsidRPr="008B1F57" w:rsidRDefault="000D5113" w:rsidP="00AD479B">
                  <w:pPr>
                    <w:spacing w:after="0" w:line="240" w:lineRule="auto"/>
                    <w:rPr>
                      <w:rFonts w:ascii="Calibri" w:hAnsi="Calibri" w:cs="Calibri"/>
                      <w:color w:val="000000" w:themeColor="text1"/>
                    </w:rPr>
                  </w:pPr>
                  <w:r w:rsidRPr="008B1F57">
                    <w:rPr>
                      <w:rFonts w:ascii="Calibri" w:hAnsi="Calibri" w:cs="Calibri"/>
                    </w:rPr>
                    <w:t>UO_AGI_CALM</w:t>
                  </w:r>
                </w:p>
              </w:tc>
              <w:tc>
                <w:tcPr>
                  <w:tcW w:w="1701" w:type="dxa"/>
                  <w:shd w:val="clear" w:color="auto" w:fill="D9E2F3" w:themeFill="accent1" w:themeFillTint="33"/>
                  <w:noWrap/>
                  <w:vAlign w:val="center"/>
                </w:tcPr>
                <w:p w14:paraId="3F3AA5EB" w14:textId="77777777" w:rsidR="000D5113" w:rsidRPr="008B1F57" w:rsidRDefault="000D5113" w:rsidP="00AD479B">
                  <w:pPr>
                    <w:spacing w:after="0" w:line="240" w:lineRule="auto"/>
                    <w:rPr>
                      <w:rFonts w:ascii="Calibri" w:hAnsi="Calibri" w:cs="Calibri"/>
                      <w:color w:val="000000" w:themeColor="text1"/>
                    </w:rPr>
                  </w:pPr>
                  <w:r w:rsidRPr="008B1F57">
                    <w:rPr>
                      <w:rFonts w:ascii="Calibri" w:hAnsi="Calibri" w:cs="Calibri"/>
                    </w:rPr>
                    <w:t>UO_AGI_CALC</w:t>
                  </w:r>
                </w:p>
              </w:tc>
            </w:tr>
            <w:tr w:rsidR="000D5113" w:rsidRPr="008B1F57" w14:paraId="121C2995" w14:textId="77777777" w:rsidTr="00AD479B">
              <w:trPr>
                <w:trHeight w:val="285"/>
              </w:trPr>
              <w:tc>
                <w:tcPr>
                  <w:tcW w:w="4106" w:type="dxa"/>
                  <w:shd w:val="clear" w:color="auto" w:fill="D9E2F3" w:themeFill="accent1" w:themeFillTint="33"/>
                  <w:noWrap/>
                  <w:vAlign w:val="center"/>
                  <w:hideMark/>
                </w:tcPr>
                <w:p w14:paraId="27753FBE" w14:textId="77777777" w:rsidR="000D5113" w:rsidRPr="008B1F57" w:rsidRDefault="000D5113" w:rsidP="00AD479B">
                  <w:pPr>
                    <w:spacing w:after="0" w:line="240" w:lineRule="auto"/>
                    <w:rPr>
                      <w:rFonts w:ascii="Calibri" w:hAnsi="Calibri" w:cs="Calibri"/>
                      <w:color w:val="000000" w:themeColor="text1"/>
                    </w:rPr>
                  </w:pPr>
                </w:p>
              </w:tc>
              <w:tc>
                <w:tcPr>
                  <w:tcW w:w="1701" w:type="dxa"/>
                  <w:shd w:val="clear" w:color="auto" w:fill="D9E2F3" w:themeFill="accent1" w:themeFillTint="33"/>
                  <w:noWrap/>
                  <w:vAlign w:val="center"/>
                  <w:hideMark/>
                </w:tcPr>
                <w:p w14:paraId="581B2753" w14:textId="77777777" w:rsidR="000D5113" w:rsidRPr="008B1F57" w:rsidRDefault="000D5113" w:rsidP="00AD479B">
                  <w:pPr>
                    <w:spacing w:after="0" w:line="240" w:lineRule="auto"/>
                    <w:rPr>
                      <w:rFonts w:ascii="Calibri" w:hAnsi="Calibri" w:cs="Calibri"/>
                      <w:color w:val="000000" w:themeColor="text1"/>
                    </w:rPr>
                  </w:pPr>
                  <w:r w:rsidRPr="008B1F57">
                    <w:rPr>
                      <w:rFonts w:ascii="Calibri" w:hAnsi="Calibri" w:cs="Calibri"/>
                      <w:color w:val="000000" w:themeColor="text1"/>
                    </w:rPr>
                    <w:t>Simple</w:t>
                  </w:r>
                </w:p>
              </w:tc>
              <w:tc>
                <w:tcPr>
                  <w:tcW w:w="1701" w:type="dxa"/>
                  <w:shd w:val="clear" w:color="auto" w:fill="D9E2F3" w:themeFill="accent1" w:themeFillTint="33"/>
                  <w:noWrap/>
                  <w:vAlign w:val="center"/>
                  <w:hideMark/>
                </w:tcPr>
                <w:p w14:paraId="24C08A0C" w14:textId="77777777" w:rsidR="000D5113" w:rsidRPr="008B1F57" w:rsidRDefault="000D5113" w:rsidP="00AD479B">
                  <w:pPr>
                    <w:spacing w:after="0" w:line="240" w:lineRule="auto"/>
                    <w:rPr>
                      <w:rFonts w:ascii="Calibri" w:hAnsi="Calibri" w:cs="Calibri"/>
                      <w:color w:val="000000" w:themeColor="text1"/>
                    </w:rPr>
                  </w:pPr>
                  <w:r w:rsidRPr="008B1F57">
                    <w:rPr>
                      <w:rFonts w:ascii="Calibri" w:hAnsi="Calibri" w:cs="Calibri"/>
                      <w:color w:val="000000" w:themeColor="text1"/>
                    </w:rPr>
                    <w:t>Moyen</w:t>
                  </w:r>
                </w:p>
              </w:tc>
              <w:tc>
                <w:tcPr>
                  <w:tcW w:w="1701" w:type="dxa"/>
                  <w:shd w:val="clear" w:color="auto" w:fill="D9E2F3" w:themeFill="accent1" w:themeFillTint="33"/>
                  <w:noWrap/>
                  <w:vAlign w:val="center"/>
                  <w:hideMark/>
                </w:tcPr>
                <w:p w14:paraId="097CC19C" w14:textId="77777777" w:rsidR="000D5113" w:rsidRPr="008B1F57" w:rsidRDefault="000D5113" w:rsidP="00AD479B">
                  <w:pPr>
                    <w:spacing w:after="0" w:line="240" w:lineRule="auto"/>
                    <w:rPr>
                      <w:rFonts w:ascii="Calibri" w:hAnsi="Calibri" w:cs="Calibri"/>
                      <w:color w:val="000000" w:themeColor="text1"/>
                    </w:rPr>
                  </w:pPr>
                  <w:r w:rsidRPr="008B1F57">
                    <w:rPr>
                      <w:rFonts w:ascii="Calibri" w:hAnsi="Calibri" w:cs="Calibri"/>
                      <w:color w:val="000000" w:themeColor="text1"/>
                    </w:rPr>
                    <w:t>Complexe</w:t>
                  </w:r>
                </w:p>
              </w:tc>
            </w:tr>
            <w:tr w:rsidR="000D5113" w:rsidRPr="008B1F57" w14:paraId="5308F7A2" w14:textId="77777777" w:rsidTr="00AD479B">
              <w:trPr>
                <w:trHeight w:val="285"/>
              </w:trPr>
              <w:tc>
                <w:tcPr>
                  <w:tcW w:w="4106" w:type="dxa"/>
                  <w:shd w:val="clear" w:color="auto" w:fill="FFFFFF" w:themeFill="background1"/>
                  <w:noWrap/>
                  <w:hideMark/>
                </w:tcPr>
                <w:p w14:paraId="5D73FD89" w14:textId="77777777" w:rsidR="000D5113" w:rsidRPr="008B1F57" w:rsidRDefault="000D5113" w:rsidP="00AD479B">
                  <w:pPr>
                    <w:spacing w:after="0" w:line="240" w:lineRule="auto"/>
                    <w:rPr>
                      <w:rFonts w:ascii="Calibri" w:hAnsi="Calibri" w:cs="Calibri"/>
                    </w:rPr>
                  </w:pPr>
                  <w:r w:rsidRPr="008B1F57">
                    <w:rPr>
                      <w:rFonts w:ascii="Calibri" w:hAnsi="Calibri" w:cs="Calibri"/>
                    </w:rPr>
                    <w:t>Nombre d'ateliers</w:t>
                  </w:r>
                </w:p>
              </w:tc>
              <w:tc>
                <w:tcPr>
                  <w:tcW w:w="1701" w:type="dxa"/>
                  <w:shd w:val="clear" w:color="auto" w:fill="FFFFFF" w:themeFill="background1"/>
                  <w:noWrap/>
                  <w:hideMark/>
                </w:tcPr>
                <w:p w14:paraId="45D26AC1" w14:textId="77777777" w:rsidR="000D5113" w:rsidRPr="008B1F57" w:rsidRDefault="000D5113" w:rsidP="00AD479B">
                  <w:pPr>
                    <w:spacing w:after="0" w:line="240" w:lineRule="auto"/>
                    <w:rPr>
                      <w:rFonts w:ascii="Calibri" w:hAnsi="Calibri" w:cs="Calibri"/>
                    </w:rPr>
                  </w:pPr>
                  <w:r w:rsidRPr="008B1F57">
                    <w:rPr>
                      <w:rFonts w:ascii="Calibri" w:hAnsi="Calibri" w:cs="Calibri"/>
                    </w:rPr>
                    <w:t>4 à 6</w:t>
                  </w:r>
                </w:p>
              </w:tc>
              <w:tc>
                <w:tcPr>
                  <w:tcW w:w="1701" w:type="dxa"/>
                  <w:shd w:val="clear" w:color="auto" w:fill="FFFFFF" w:themeFill="background1"/>
                  <w:noWrap/>
                  <w:hideMark/>
                </w:tcPr>
                <w:p w14:paraId="34563CDD" w14:textId="77777777" w:rsidR="000D5113" w:rsidRPr="008B1F57" w:rsidRDefault="000D5113" w:rsidP="00AD479B">
                  <w:pPr>
                    <w:spacing w:after="0" w:line="240" w:lineRule="auto"/>
                    <w:rPr>
                      <w:rFonts w:ascii="Calibri" w:hAnsi="Calibri" w:cs="Calibri"/>
                    </w:rPr>
                  </w:pPr>
                  <w:r w:rsidRPr="008B1F57">
                    <w:rPr>
                      <w:rFonts w:ascii="Calibri" w:hAnsi="Calibri" w:cs="Calibri"/>
                    </w:rPr>
                    <w:t>7 à 10</w:t>
                  </w:r>
                </w:p>
              </w:tc>
              <w:tc>
                <w:tcPr>
                  <w:tcW w:w="1701" w:type="dxa"/>
                  <w:shd w:val="clear" w:color="auto" w:fill="FFFFFF" w:themeFill="background1"/>
                  <w:noWrap/>
                  <w:hideMark/>
                </w:tcPr>
                <w:p w14:paraId="6B69C073" w14:textId="77777777" w:rsidR="000D5113" w:rsidRPr="008B1F57" w:rsidRDefault="000D5113" w:rsidP="00AD479B">
                  <w:pPr>
                    <w:spacing w:after="0" w:line="240" w:lineRule="auto"/>
                    <w:rPr>
                      <w:rFonts w:ascii="Calibri" w:hAnsi="Calibri" w:cs="Calibri"/>
                    </w:rPr>
                  </w:pPr>
                  <w:r w:rsidRPr="008B1F57">
                    <w:rPr>
                      <w:rFonts w:ascii="Calibri" w:hAnsi="Calibri" w:cs="Calibri"/>
                    </w:rPr>
                    <w:t>11 à 15</w:t>
                  </w:r>
                </w:p>
              </w:tc>
            </w:tr>
            <w:tr w:rsidR="000D5113" w:rsidRPr="008B1F57" w14:paraId="74C93F2B" w14:textId="77777777" w:rsidTr="00AD479B">
              <w:trPr>
                <w:trHeight w:val="285"/>
              </w:trPr>
              <w:tc>
                <w:tcPr>
                  <w:tcW w:w="4106" w:type="dxa"/>
                  <w:shd w:val="clear" w:color="auto" w:fill="FFFFFF" w:themeFill="background1"/>
                  <w:noWrap/>
                </w:tcPr>
                <w:p w14:paraId="1A10E56F" w14:textId="77777777" w:rsidR="000D5113" w:rsidRPr="008B1F57" w:rsidRDefault="000D5113" w:rsidP="00AD479B">
                  <w:pPr>
                    <w:spacing w:after="0" w:line="240" w:lineRule="auto"/>
                    <w:rPr>
                      <w:rFonts w:ascii="Calibri" w:hAnsi="Calibri" w:cs="Calibri"/>
                    </w:rPr>
                  </w:pPr>
                  <w:r w:rsidRPr="008B1F57">
                    <w:rPr>
                      <w:rFonts w:ascii="Calibri" w:hAnsi="Calibri" w:cs="Calibri"/>
                    </w:rPr>
                    <w:t>Délai maximal de réalisation</w:t>
                  </w:r>
                </w:p>
              </w:tc>
              <w:tc>
                <w:tcPr>
                  <w:tcW w:w="1701" w:type="dxa"/>
                  <w:shd w:val="clear" w:color="auto" w:fill="FFFFFF" w:themeFill="background1"/>
                  <w:noWrap/>
                </w:tcPr>
                <w:p w14:paraId="153E962A" w14:textId="6D25E339" w:rsidR="000D5113" w:rsidRPr="008B1F57" w:rsidRDefault="000D5113" w:rsidP="00AD479B">
                  <w:pPr>
                    <w:spacing w:after="0" w:line="240" w:lineRule="auto"/>
                    <w:rPr>
                      <w:rFonts w:ascii="Calibri" w:hAnsi="Calibri" w:cs="Calibri"/>
                    </w:rPr>
                  </w:pPr>
                  <w:r w:rsidRPr="008B1F57">
                    <w:rPr>
                      <w:rFonts w:ascii="Calibri" w:hAnsi="Calibri" w:cs="Calibri"/>
                    </w:rPr>
                    <w:t xml:space="preserve"> 4 semaines</w:t>
                  </w:r>
                  <w:r w:rsidR="00326E2F">
                    <w:rPr>
                      <w:rFonts w:ascii="Calibri" w:hAnsi="Calibri" w:cs="Calibri"/>
                    </w:rPr>
                    <w:t xml:space="preserve"> </w:t>
                  </w:r>
                </w:p>
              </w:tc>
              <w:tc>
                <w:tcPr>
                  <w:tcW w:w="1701" w:type="dxa"/>
                  <w:shd w:val="clear" w:color="auto" w:fill="FFFFFF" w:themeFill="background1"/>
                  <w:noWrap/>
                </w:tcPr>
                <w:p w14:paraId="1D137DA3" w14:textId="618AECDA" w:rsidR="000D5113" w:rsidRPr="008B1F57" w:rsidRDefault="000D5113" w:rsidP="00AD479B">
                  <w:pPr>
                    <w:spacing w:after="0" w:line="240" w:lineRule="auto"/>
                    <w:rPr>
                      <w:rFonts w:ascii="Calibri" w:hAnsi="Calibri" w:cs="Calibri"/>
                    </w:rPr>
                  </w:pPr>
                  <w:r w:rsidRPr="008B1F57">
                    <w:rPr>
                      <w:rFonts w:ascii="Calibri" w:hAnsi="Calibri" w:cs="Calibri"/>
                    </w:rPr>
                    <w:t>6 semaines</w:t>
                  </w:r>
                  <w:r w:rsidR="00326E2F">
                    <w:rPr>
                      <w:rFonts w:ascii="Calibri" w:hAnsi="Calibri" w:cs="Calibri"/>
                    </w:rPr>
                    <w:t xml:space="preserve"> </w:t>
                  </w:r>
                </w:p>
              </w:tc>
              <w:tc>
                <w:tcPr>
                  <w:tcW w:w="1701" w:type="dxa"/>
                  <w:shd w:val="clear" w:color="auto" w:fill="FFFFFF" w:themeFill="background1"/>
                  <w:noWrap/>
                </w:tcPr>
                <w:p w14:paraId="0FC7886C" w14:textId="29AD5DCF" w:rsidR="000D5113" w:rsidRPr="008B1F57" w:rsidRDefault="000D5113" w:rsidP="00AD479B">
                  <w:pPr>
                    <w:spacing w:after="0" w:line="240" w:lineRule="auto"/>
                    <w:rPr>
                      <w:rFonts w:ascii="Calibri" w:hAnsi="Calibri" w:cs="Calibri"/>
                    </w:rPr>
                  </w:pPr>
                  <w:r w:rsidRPr="008B1F57">
                    <w:rPr>
                      <w:rFonts w:ascii="Calibri" w:hAnsi="Calibri" w:cs="Calibri"/>
                    </w:rPr>
                    <w:t>8 semaines</w:t>
                  </w:r>
                  <w:r w:rsidR="00326E2F">
                    <w:rPr>
                      <w:rFonts w:ascii="Calibri" w:hAnsi="Calibri" w:cs="Calibri"/>
                    </w:rPr>
                    <w:t xml:space="preserve"> </w:t>
                  </w:r>
                </w:p>
              </w:tc>
            </w:tr>
            <w:tr w:rsidR="003D7677" w:rsidRPr="008B1F57" w14:paraId="154911CD" w14:textId="77777777" w:rsidTr="00AD479B">
              <w:trPr>
                <w:trHeight w:val="285"/>
              </w:trPr>
              <w:tc>
                <w:tcPr>
                  <w:tcW w:w="4106" w:type="dxa"/>
                  <w:shd w:val="clear" w:color="auto" w:fill="FFFFFF" w:themeFill="background1"/>
                  <w:noWrap/>
                </w:tcPr>
                <w:p w14:paraId="1EA0BA5D" w14:textId="07D0EA4D" w:rsidR="003D7677" w:rsidRPr="008B1F57" w:rsidRDefault="003D7677" w:rsidP="00AD479B">
                  <w:pPr>
                    <w:spacing w:after="0" w:line="240" w:lineRule="auto"/>
                    <w:rPr>
                      <w:rFonts w:ascii="Calibri" w:hAnsi="Calibri" w:cs="Calibri"/>
                    </w:rPr>
                  </w:pPr>
                  <w:r>
                    <w:rPr>
                      <w:rFonts w:ascii="Calibri" w:hAnsi="Calibri" w:cs="Calibri"/>
                    </w:rPr>
                    <w:t>Charges estimées par la Cnaf</w:t>
                  </w:r>
                </w:p>
              </w:tc>
              <w:tc>
                <w:tcPr>
                  <w:tcW w:w="1701" w:type="dxa"/>
                  <w:shd w:val="clear" w:color="auto" w:fill="FFFFFF" w:themeFill="background1"/>
                  <w:noWrap/>
                </w:tcPr>
                <w:p w14:paraId="171A4287" w14:textId="6865D136" w:rsidR="003D7677" w:rsidRPr="008B1F57" w:rsidRDefault="003D7677" w:rsidP="00AD479B">
                  <w:pPr>
                    <w:spacing w:after="0" w:line="240" w:lineRule="auto"/>
                    <w:rPr>
                      <w:rFonts w:ascii="Calibri" w:hAnsi="Calibri" w:cs="Calibri"/>
                    </w:rPr>
                  </w:pPr>
                  <w:r>
                    <w:rPr>
                      <w:rFonts w:ascii="Calibri" w:hAnsi="Calibri" w:cs="Calibri"/>
                    </w:rPr>
                    <w:t>20 jours</w:t>
                  </w:r>
                </w:p>
              </w:tc>
              <w:tc>
                <w:tcPr>
                  <w:tcW w:w="1701" w:type="dxa"/>
                  <w:shd w:val="clear" w:color="auto" w:fill="FFFFFF" w:themeFill="background1"/>
                  <w:noWrap/>
                </w:tcPr>
                <w:p w14:paraId="6576E61E" w14:textId="738ED13E" w:rsidR="003D7677" w:rsidRPr="008B1F57" w:rsidRDefault="003D7677" w:rsidP="00AD479B">
                  <w:pPr>
                    <w:spacing w:after="0" w:line="240" w:lineRule="auto"/>
                    <w:rPr>
                      <w:rFonts w:ascii="Calibri" w:hAnsi="Calibri" w:cs="Calibri"/>
                    </w:rPr>
                  </w:pPr>
                  <w:r>
                    <w:rPr>
                      <w:rFonts w:ascii="Calibri" w:hAnsi="Calibri" w:cs="Calibri"/>
                    </w:rPr>
                    <w:t>30 jours</w:t>
                  </w:r>
                </w:p>
              </w:tc>
              <w:tc>
                <w:tcPr>
                  <w:tcW w:w="1701" w:type="dxa"/>
                  <w:shd w:val="clear" w:color="auto" w:fill="FFFFFF" w:themeFill="background1"/>
                  <w:noWrap/>
                </w:tcPr>
                <w:p w14:paraId="1D670C21" w14:textId="2C162F32" w:rsidR="003D7677" w:rsidRPr="008B1F57" w:rsidRDefault="003D7677" w:rsidP="00AD479B">
                  <w:pPr>
                    <w:spacing w:after="0" w:line="240" w:lineRule="auto"/>
                    <w:rPr>
                      <w:rFonts w:ascii="Calibri" w:hAnsi="Calibri" w:cs="Calibri"/>
                    </w:rPr>
                  </w:pPr>
                  <w:r>
                    <w:rPr>
                      <w:rFonts w:ascii="Calibri" w:hAnsi="Calibri" w:cs="Calibri"/>
                    </w:rPr>
                    <w:t>40 jours</w:t>
                  </w:r>
                </w:p>
              </w:tc>
            </w:tr>
          </w:tbl>
          <w:p w14:paraId="67894DB4" w14:textId="77777777" w:rsidR="000D5113" w:rsidRPr="008B1F57" w:rsidRDefault="000D5113" w:rsidP="00AD479B">
            <w:pPr>
              <w:rPr>
                <w:rFonts w:ascii="Calibri" w:eastAsia="Times New Roman" w:hAnsi="Calibri" w:cs="Calibri"/>
                <w:snapToGrid w:val="0"/>
                <w:lang w:eastAsia="fr-FR"/>
              </w:rPr>
            </w:pPr>
          </w:p>
        </w:tc>
      </w:tr>
    </w:tbl>
    <w:p w14:paraId="0093A1EF" w14:textId="77777777" w:rsidR="000D5113" w:rsidRDefault="000D5113" w:rsidP="000D5113"/>
    <w:p w14:paraId="1333C3CE" w14:textId="7179E9BA" w:rsidR="00B93010" w:rsidRDefault="00D44436">
      <w:pPr>
        <w:pStyle w:val="Titre3"/>
      </w:pPr>
      <w:bookmarkStart w:id="150" w:name="_Toc158112797"/>
      <w:r>
        <w:t>Analyse fonctionnelle</w:t>
      </w:r>
      <w:bookmarkEnd w:id="150"/>
    </w:p>
    <w:p w14:paraId="3CACF98C" w14:textId="77777777" w:rsidR="00D44436" w:rsidRDefault="00D44436">
      <w:pPr>
        <w:pStyle w:val="Titre4"/>
      </w:pPr>
      <w:r>
        <w:t>A</w:t>
      </w:r>
      <w:r w:rsidRPr="00F74C18">
        <w:t>nalyse fonctionnelle globale des processus métiers RH</w:t>
      </w:r>
    </w:p>
    <w:tbl>
      <w:tblPr>
        <w:tblW w:w="10120" w:type="dxa"/>
        <w:tblInd w:w="-4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58"/>
        <w:gridCol w:w="3943"/>
        <w:gridCol w:w="272"/>
        <w:gridCol w:w="2847"/>
      </w:tblGrid>
      <w:tr w:rsidR="00D44436" w:rsidRPr="00EF4432" w14:paraId="0E85C701" w14:textId="77777777" w:rsidTr="00AD479B">
        <w:tc>
          <w:tcPr>
            <w:tcW w:w="7273" w:type="dxa"/>
            <w:gridSpan w:val="3"/>
            <w:tcBorders>
              <w:top w:val="single" w:sz="6" w:space="0" w:color="auto"/>
              <w:left w:val="single" w:sz="6" w:space="0" w:color="auto"/>
              <w:bottom w:val="single" w:sz="6" w:space="0" w:color="auto"/>
              <w:right w:val="single" w:sz="6" w:space="0" w:color="auto"/>
            </w:tcBorders>
            <w:shd w:val="clear" w:color="auto" w:fill="auto"/>
            <w:hideMark/>
          </w:tcPr>
          <w:p w14:paraId="52EE382A" w14:textId="77777777" w:rsidR="00D44436" w:rsidRPr="00EF4432" w:rsidRDefault="00D44436" w:rsidP="00AD479B">
            <w:pPr>
              <w:spacing w:after="0" w:line="240" w:lineRule="auto"/>
              <w:textAlignment w:val="baseline"/>
              <w:rPr>
                <w:rFonts w:ascii="Calibri" w:eastAsia="Times New Roman" w:hAnsi="Calibri" w:cs="Calibri"/>
                <w:b/>
                <w:bCs/>
                <w:lang w:eastAsia="fr-FR"/>
              </w:rPr>
            </w:pPr>
            <w:r>
              <w:rPr>
                <w:rFonts w:ascii="Calibri" w:eastAsia="Times New Roman" w:hAnsi="Calibri" w:cs="Calibri"/>
                <w:b/>
                <w:bCs/>
                <w:lang w:eastAsia="fr-FR"/>
              </w:rPr>
              <w:t>Analyse fonctionnelle globale des processus métiers RH</w:t>
            </w:r>
          </w:p>
        </w:tc>
        <w:tc>
          <w:tcPr>
            <w:tcW w:w="2847" w:type="dxa"/>
            <w:tcBorders>
              <w:top w:val="single" w:sz="6" w:space="0" w:color="auto"/>
              <w:left w:val="single" w:sz="6" w:space="0" w:color="auto"/>
              <w:bottom w:val="single" w:sz="6" w:space="0" w:color="auto"/>
              <w:right w:val="single" w:sz="6" w:space="0" w:color="auto"/>
            </w:tcBorders>
            <w:shd w:val="clear" w:color="auto" w:fill="auto"/>
            <w:hideMark/>
          </w:tcPr>
          <w:p w14:paraId="17ED87F7" w14:textId="77777777" w:rsidR="00D44436" w:rsidRPr="00EF4432" w:rsidRDefault="00D44436" w:rsidP="00AD479B">
            <w:pPr>
              <w:spacing w:after="0" w:line="240" w:lineRule="auto"/>
              <w:textAlignment w:val="baseline"/>
              <w:rPr>
                <w:rFonts w:ascii="Calibri" w:eastAsia="Times New Roman" w:hAnsi="Calibri" w:cs="Calibri"/>
                <w:smallCaps/>
                <w:lang w:eastAsia="fr-FR"/>
              </w:rPr>
            </w:pPr>
            <w:r w:rsidRPr="00EF4432">
              <w:rPr>
                <w:rFonts w:ascii="Calibri" w:eastAsia="Times New Roman" w:hAnsi="Calibri" w:cs="Calibri"/>
                <w:smallCaps/>
                <w:lang w:eastAsia="fr-FR"/>
              </w:rPr>
              <w:t>UO_</w:t>
            </w:r>
            <w:r>
              <w:rPr>
                <w:rFonts w:ascii="Calibri" w:eastAsia="Times New Roman" w:hAnsi="Calibri" w:cs="Calibri"/>
                <w:smallCaps/>
                <w:lang w:eastAsia="fr-FR"/>
              </w:rPr>
              <w:t>ANA_PROC_RH</w:t>
            </w:r>
          </w:p>
        </w:tc>
      </w:tr>
      <w:tr w:rsidR="00D44436" w:rsidRPr="00EF4432" w14:paraId="4E010695" w14:textId="77777777" w:rsidTr="00AD479B">
        <w:tc>
          <w:tcPr>
            <w:tcW w:w="10120" w:type="dxa"/>
            <w:gridSpan w:val="4"/>
            <w:tcBorders>
              <w:top w:val="single" w:sz="6" w:space="0" w:color="auto"/>
              <w:left w:val="single" w:sz="6" w:space="0" w:color="auto"/>
              <w:bottom w:val="single" w:sz="6" w:space="0" w:color="auto"/>
              <w:right w:val="single" w:sz="6" w:space="0" w:color="auto"/>
            </w:tcBorders>
            <w:shd w:val="clear" w:color="auto" w:fill="auto"/>
            <w:hideMark/>
          </w:tcPr>
          <w:p w14:paraId="3D3034A6" w14:textId="77777777" w:rsidR="00D44436" w:rsidRPr="00676DF8" w:rsidRDefault="00D44436" w:rsidP="00AD479B">
            <w:pPr>
              <w:spacing w:after="0" w:line="240" w:lineRule="auto"/>
              <w:textAlignment w:val="baseline"/>
              <w:rPr>
                <w:rFonts w:ascii="Calibri" w:eastAsia="Times New Roman" w:hAnsi="Calibri" w:cs="Calibri"/>
                <w:lang w:eastAsia="fr-FR"/>
              </w:rPr>
            </w:pPr>
            <w:r w:rsidRPr="00EF4432">
              <w:rPr>
                <w:rFonts w:ascii="Calibri" w:eastAsia="Times New Roman" w:hAnsi="Calibri" w:cs="Calibri"/>
                <w:lang w:eastAsia="fr-FR"/>
              </w:rPr>
              <w:t xml:space="preserve">Cette prestation a pour objet </w:t>
            </w:r>
            <w:r>
              <w:rPr>
                <w:rFonts w:ascii="Calibri" w:eastAsia="Times New Roman" w:hAnsi="Calibri" w:cs="Calibri"/>
                <w:lang w:eastAsia="fr-FR"/>
              </w:rPr>
              <w:t>d’analyser</w:t>
            </w:r>
            <w:r w:rsidRPr="00676DF8">
              <w:rPr>
                <w:rFonts w:ascii="Calibri" w:eastAsia="Times New Roman" w:hAnsi="Calibri" w:cs="Calibri"/>
                <w:lang w:eastAsia="fr-FR"/>
              </w:rPr>
              <w:t xml:space="preserve"> la modélisation fonctionnelle des processus métiers</w:t>
            </w:r>
            <w:r>
              <w:rPr>
                <w:rFonts w:ascii="Calibri" w:eastAsia="Times New Roman" w:hAnsi="Calibri" w:cs="Calibri"/>
                <w:lang w:eastAsia="fr-FR"/>
              </w:rPr>
              <w:t xml:space="preserve"> RH</w:t>
            </w:r>
            <w:r w:rsidRPr="00676DF8">
              <w:rPr>
                <w:rFonts w:ascii="Calibri" w:eastAsia="Times New Roman" w:hAnsi="Calibri" w:cs="Calibri"/>
                <w:lang w:eastAsia="fr-FR"/>
              </w:rPr>
              <w:t xml:space="preserve"> afin d'en extraire les fonctionnalités et les objets métiers et </w:t>
            </w:r>
            <w:r>
              <w:rPr>
                <w:rFonts w:ascii="Calibri" w:eastAsia="Times New Roman" w:hAnsi="Calibri" w:cs="Calibri"/>
                <w:lang w:eastAsia="fr-FR"/>
              </w:rPr>
              <w:t xml:space="preserve">de </w:t>
            </w:r>
            <w:r w:rsidRPr="00676DF8">
              <w:rPr>
                <w:rFonts w:ascii="Calibri" w:eastAsia="Times New Roman" w:hAnsi="Calibri" w:cs="Calibri"/>
                <w:lang w:eastAsia="fr-FR"/>
              </w:rPr>
              <w:t xml:space="preserve">les regrouper par grands concepts. </w:t>
            </w:r>
          </w:p>
          <w:p w14:paraId="7D60A27C" w14:textId="77777777" w:rsidR="00D44436" w:rsidRDefault="00D44436" w:rsidP="00AD479B">
            <w:pPr>
              <w:spacing w:after="0" w:line="240" w:lineRule="auto"/>
              <w:textAlignment w:val="baseline"/>
              <w:rPr>
                <w:rFonts w:ascii="Calibri" w:eastAsia="Times New Roman" w:hAnsi="Calibri" w:cs="Calibri"/>
                <w:lang w:eastAsia="fr-FR"/>
              </w:rPr>
            </w:pPr>
            <w:r w:rsidRPr="00676DF8">
              <w:rPr>
                <w:rFonts w:ascii="Calibri" w:eastAsia="Times New Roman" w:hAnsi="Calibri" w:cs="Calibri"/>
                <w:lang w:eastAsia="fr-FR"/>
              </w:rPr>
              <w:t xml:space="preserve">Ces grands concepts doivent servir de base pour proposer un maquettage du POS du </w:t>
            </w:r>
            <w:r>
              <w:rPr>
                <w:rFonts w:ascii="Calibri" w:eastAsia="Times New Roman" w:hAnsi="Calibri" w:cs="Calibri"/>
                <w:lang w:eastAsia="fr-FR"/>
              </w:rPr>
              <w:t>domaine RH</w:t>
            </w:r>
            <w:r w:rsidRPr="00676DF8">
              <w:rPr>
                <w:rFonts w:ascii="Calibri" w:eastAsia="Times New Roman" w:hAnsi="Calibri" w:cs="Calibri"/>
                <w:lang w:eastAsia="fr-FR"/>
              </w:rPr>
              <w:t xml:space="preserve"> "dans l'absolu", </w:t>
            </w:r>
            <w:r>
              <w:rPr>
                <w:rFonts w:ascii="Calibri" w:eastAsia="Times New Roman" w:hAnsi="Calibri" w:cs="Calibri"/>
                <w:lang w:eastAsia="fr-FR"/>
              </w:rPr>
              <w:t>c’est-à-dire</w:t>
            </w:r>
            <w:r w:rsidRPr="00676DF8">
              <w:rPr>
                <w:rFonts w:ascii="Calibri" w:eastAsia="Times New Roman" w:hAnsi="Calibri" w:cs="Calibri"/>
                <w:lang w:eastAsia="fr-FR"/>
              </w:rPr>
              <w:t xml:space="preserve"> sans tenir compte </w:t>
            </w:r>
            <w:r>
              <w:rPr>
                <w:rFonts w:ascii="Calibri" w:eastAsia="Times New Roman" w:hAnsi="Calibri" w:cs="Calibri"/>
                <w:lang w:eastAsia="fr-FR"/>
              </w:rPr>
              <w:t>a</w:t>
            </w:r>
            <w:r w:rsidRPr="00676DF8">
              <w:rPr>
                <w:rFonts w:ascii="Calibri" w:eastAsia="Times New Roman" w:hAnsi="Calibri" w:cs="Calibri"/>
                <w:lang w:eastAsia="fr-FR"/>
              </w:rPr>
              <w:t xml:space="preserve"> priori de son intégration dans le POS CNAF mais en intégrant </w:t>
            </w:r>
            <w:r>
              <w:rPr>
                <w:rFonts w:ascii="Calibri" w:eastAsia="Times New Roman" w:hAnsi="Calibri" w:cs="Calibri"/>
                <w:lang w:eastAsia="fr-FR"/>
              </w:rPr>
              <w:t>l</w:t>
            </w:r>
            <w:r w:rsidRPr="00AB4DCC">
              <w:rPr>
                <w:rFonts w:ascii="Calibri" w:eastAsia="Times New Roman" w:hAnsi="Calibri" w:cs="Calibri"/>
                <w:lang w:eastAsia="fr-FR"/>
              </w:rPr>
              <w:t>es objectifs et contraintes stratégiques</w:t>
            </w:r>
            <w:r>
              <w:rPr>
                <w:rFonts w:ascii="Calibri" w:eastAsia="Times New Roman" w:hAnsi="Calibri" w:cs="Calibri"/>
                <w:lang w:eastAsia="fr-FR"/>
              </w:rPr>
              <w:t xml:space="preserve"> sur le domaine RH.</w:t>
            </w:r>
          </w:p>
          <w:p w14:paraId="7F467B9C" w14:textId="77777777" w:rsidR="00D44436" w:rsidRPr="00EF4432" w:rsidRDefault="00D44436" w:rsidP="00AD479B">
            <w:pPr>
              <w:spacing w:after="0" w:line="240" w:lineRule="auto"/>
              <w:textAlignment w:val="baseline"/>
              <w:rPr>
                <w:rFonts w:ascii="Calibri" w:eastAsia="Times New Roman" w:hAnsi="Calibri" w:cs="Calibri"/>
                <w:lang w:eastAsia="fr-FR"/>
              </w:rPr>
            </w:pPr>
            <w:r>
              <w:rPr>
                <w:rFonts w:ascii="Calibri" w:eastAsia="Times New Roman" w:hAnsi="Calibri" w:cs="Calibri"/>
                <w:lang w:eastAsia="fr-FR"/>
              </w:rPr>
              <w:t>Ce maquettage du POS</w:t>
            </w:r>
            <w:r w:rsidRPr="00981F56">
              <w:rPr>
                <w:rFonts w:ascii="Calibri" w:eastAsia="Times New Roman" w:hAnsi="Calibri" w:cs="Calibri"/>
                <w:lang w:eastAsia="fr-FR"/>
              </w:rPr>
              <w:t xml:space="preserve"> permet d’avoir une vue structurée par bloc fonctionnel des fonctions SI du</w:t>
            </w:r>
            <w:r>
              <w:rPr>
                <w:rFonts w:ascii="Calibri" w:eastAsia="Times New Roman" w:hAnsi="Calibri" w:cs="Calibri"/>
                <w:lang w:eastAsia="fr-FR"/>
              </w:rPr>
              <w:t xml:space="preserve"> </w:t>
            </w:r>
            <w:r w:rsidRPr="00981F56">
              <w:rPr>
                <w:rFonts w:ascii="Calibri" w:eastAsia="Times New Roman" w:hAnsi="Calibri" w:cs="Calibri"/>
                <w:lang w:eastAsia="fr-FR"/>
              </w:rPr>
              <w:t>domaine</w:t>
            </w:r>
            <w:r>
              <w:rPr>
                <w:rFonts w:ascii="Calibri" w:eastAsia="Times New Roman" w:hAnsi="Calibri" w:cs="Calibri"/>
                <w:lang w:eastAsia="fr-FR"/>
              </w:rPr>
              <w:t xml:space="preserve"> RH,</w:t>
            </w:r>
            <w:r w:rsidRPr="00981F56">
              <w:rPr>
                <w:rFonts w:ascii="Calibri" w:eastAsia="Times New Roman" w:hAnsi="Calibri" w:cs="Calibri"/>
                <w:lang w:eastAsia="fr-FR"/>
              </w:rPr>
              <w:t xml:space="preserve"> des</w:t>
            </w:r>
            <w:r>
              <w:rPr>
                <w:rFonts w:ascii="Calibri" w:eastAsia="Times New Roman" w:hAnsi="Calibri" w:cs="Calibri"/>
                <w:lang w:eastAsia="fr-FR"/>
              </w:rPr>
              <w:t xml:space="preserve"> </w:t>
            </w:r>
            <w:r w:rsidRPr="00981F56">
              <w:rPr>
                <w:rFonts w:ascii="Calibri" w:eastAsia="Times New Roman" w:hAnsi="Calibri" w:cs="Calibri"/>
                <w:lang w:eastAsia="fr-FR"/>
              </w:rPr>
              <w:t xml:space="preserve">informations et </w:t>
            </w:r>
            <w:r>
              <w:rPr>
                <w:rFonts w:ascii="Calibri" w:eastAsia="Times New Roman" w:hAnsi="Calibri" w:cs="Calibri"/>
                <w:lang w:eastAsia="fr-FR"/>
              </w:rPr>
              <w:t xml:space="preserve">des </w:t>
            </w:r>
            <w:r w:rsidRPr="00981F56">
              <w:rPr>
                <w:rFonts w:ascii="Calibri" w:eastAsia="Times New Roman" w:hAnsi="Calibri" w:cs="Calibri"/>
                <w:lang w:eastAsia="fr-FR"/>
              </w:rPr>
              <w:t xml:space="preserve">objets métiers </w:t>
            </w:r>
            <w:r>
              <w:rPr>
                <w:rFonts w:ascii="Calibri" w:eastAsia="Times New Roman" w:hAnsi="Calibri" w:cs="Calibri"/>
                <w:lang w:eastAsia="fr-FR"/>
              </w:rPr>
              <w:t>utilisés</w:t>
            </w:r>
            <w:r w:rsidRPr="00981F56">
              <w:rPr>
                <w:rFonts w:ascii="Calibri" w:eastAsia="Times New Roman" w:hAnsi="Calibri" w:cs="Calibri"/>
                <w:lang w:eastAsia="fr-FR"/>
              </w:rPr>
              <w:t xml:space="preserve"> par les processus du domaine.</w:t>
            </w:r>
          </w:p>
        </w:tc>
      </w:tr>
      <w:tr w:rsidR="00D44436" w:rsidRPr="00EF4432" w14:paraId="75F96304" w14:textId="77777777" w:rsidTr="00AD479B">
        <w:tc>
          <w:tcPr>
            <w:tcW w:w="3058" w:type="dxa"/>
            <w:tcBorders>
              <w:top w:val="single" w:sz="6" w:space="0" w:color="auto"/>
              <w:left w:val="single" w:sz="6" w:space="0" w:color="auto"/>
              <w:bottom w:val="single" w:sz="6" w:space="0" w:color="auto"/>
              <w:right w:val="single" w:sz="6" w:space="0" w:color="auto"/>
            </w:tcBorders>
            <w:shd w:val="clear" w:color="auto" w:fill="003366"/>
            <w:hideMark/>
          </w:tcPr>
          <w:p w14:paraId="18666629" w14:textId="77777777" w:rsidR="00D44436" w:rsidRPr="00EF4432" w:rsidRDefault="00D44436" w:rsidP="00AD479B">
            <w:pPr>
              <w:spacing w:after="0" w:line="240" w:lineRule="auto"/>
              <w:jc w:val="center"/>
              <w:textAlignment w:val="baseline"/>
              <w:rPr>
                <w:rFonts w:ascii="Calibri" w:eastAsia="Times New Roman" w:hAnsi="Calibri" w:cs="Calibri"/>
                <w:lang w:eastAsia="fr-FR"/>
              </w:rPr>
            </w:pPr>
            <w:r w:rsidRPr="00EF4432">
              <w:rPr>
                <w:rFonts w:ascii="Calibri" w:eastAsia="Times New Roman" w:hAnsi="Calibri" w:cs="Calibri"/>
                <w:b/>
                <w:bCs/>
                <w:u w:val="single"/>
                <w:lang w:eastAsia="fr-FR"/>
              </w:rPr>
              <w:t>Entrants</w:t>
            </w:r>
            <w:r w:rsidRPr="00EF4432">
              <w:rPr>
                <w:rFonts w:ascii="Calibri" w:eastAsia="Times New Roman" w:hAnsi="Calibri" w:cs="Calibri"/>
                <w:lang w:eastAsia="fr-FR"/>
              </w:rPr>
              <w:t> </w:t>
            </w:r>
          </w:p>
        </w:tc>
        <w:tc>
          <w:tcPr>
            <w:tcW w:w="3943" w:type="dxa"/>
            <w:tcBorders>
              <w:top w:val="single" w:sz="6" w:space="0" w:color="auto"/>
              <w:left w:val="single" w:sz="6" w:space="0" w:color="auto"/>
              <w:bottom w:val="single" w:sz="6" w:space="0" w:color="auto"/>
              <w:right w:val="single" w:sz="6" w:space="0" w:color="auto"/>
            </w:tcBorders>
            <w:shd w:val="clear" w:color="auto" w:fill="003366"/>
            <w:hideMark/>
          </w:tcPr>
          <w:p w14:paraId="2B69F92E" w14:textId="77777777" w:rsidR="00D44436" w:rsidRPr="00EF4432" w:rsidRDefault="00D44436" w:rsidP="00AD479B">
            <w:pPr>
              <w:spacing w:after="0" w:line="240" w:lineRule="auto"/>
              <w:jc w:val="center"/>
              <w:textAlignment w:val="baseline"/>
              <w:rPr>
                <w:rFonts w:ascii="Calibri" w:eastAsia="Times New Roman" w:hAnsi="Calibri" w:cs="Calibri"/>
                <w:lang w:eastAsia="fr-FR"/>
              </w:rPr>
            </w:pPr>
            <w:r w:rsidRPr="00EF4432">
              <w:rPr>
                <w:rFonts w:ascii="Calibri" w:eastAsia="Times New Roman" w:hAnsi="Calibri" w:cs="Calibri"/>
                <w:b/>
                <w:bCs/>
                <w:u w:val="single"/>
                <w:lang w:eastAsia="fr-FR"/>
              </w:rPr>
              <w:t>Actions</w:t>
            </w:r>
            <w:r w:rsidRPr="00EF4432">
              <w:rPr>
                <w:rFonts w:ascii="Calibri" w:eastAsia="Times New Roman" w:hAnsi="Calibri" w:cs="Calibri"/>
                <w:lang w:eastAsia="fr-FR"/>
              </w:rPr>
              <w:t> </w:t>
            </w:r>
          </w:p>
        </w:tc>
        <w:tc>
          <w:tcPr>
            <w:tcW w:w="3119" w:type="dxa"/>
            <w:gridSpan w:val="2"/>
            <w:tcBorders>
              <w:top w:val="single" w:sz="6" w:space="0" w:color="auto"/>
              <w:left w:val="single" w:sz="6" w:space="0" w:color="auto"/>
              <w:bottom w:val="single" w:sz="6" w:space="0" w:color="auto"/>
              <w:right w:val="single" w:sz="6" w:space="0" w:color="auto"/>
            </w:tcBorders>
            <w:shd w:val="clear" w:color="auto" w:fill="003366"/>
            <w:hideMark/>
          </w:tcPr>
          <w:p w14:paraId="1B891BBA" w14:textId="77777777" w:rsidR="00D44436" w:rsidRPr="00EF4432" w:rsidRDefault="00D44436" w:rsidP="00AD479B">
            <w:pPr>
              <w:spacing w:after="0" w:line="240" w:lineRule="auto"/>
              <w:jc w:val="center"/>
              <w:textAlignment w:val="baseline"/>
              <w:rPr>
                <w:rFonts w:ascii="Calibri" w:eastAsia="Times New Roman" w:hAnsi="Calibri" w:cs="Calibri"/>
                <w:lang w:eastAsia="fr-FR"/>
              </w:rPr>
            </w:pPr>
            <w:r w:rsidRPr="00EF4432">
              <w:rPr>
                <w:rFonts w:ascii="Calibri" w:eastAsia="Times New Roman" w:hAnsi="Calibri" w:cs="Calibri"/>
                <w:b/>
                <w:bCs/>
                <w:u w:val="single"/>
                <w:lang w:eastAsia="fr-FR"/>
              </w:rPr>
              <w:t>Livrables</w:t>
            </w:r>
            <w:r w:rsidRPr="00EF4432">
              <w:rPr>
                <w:rFonts w:ascii="Calibri" w:eastAsia="Times New Roman" w:hAnsi="Calibri" w:cs="Calibri"/>
                <w:lang w:eastAsia="fr-FR"/>
              </w:rPr>
              <w:t> </w:t>
            </w:r>
          </w:p>
        </w:tc>
      </w:tr>
      <w:tr w:rsidR="00D44436" w:rsidRPr="00EF4432" w14:paraId="0EA4593E" w14:textId="77777777" w:rsidTr="00AD479B">
        <w:tc>
          <w:tcPr>
            <w:tcW w:w="3058" w:type="dxa"/>
            <w:tcBorders>
              <w:top w:val="single" w:sz="6" w:space="0" w:color="auto"/>
              <w:left w:val="single" w:sz="6" w:space="0" w:color="auto"/>
              <w:bottom w:val="single" w:sz="6" w:space="0" w:color="auto"/>
              <w:right w:val="single" w:sz="6" w:space="0" w:color="auto"/>
            </w:tcBorders>
            <w:shd w:val="clear" w:color="auto" w:fill="auto"/>
            <w:vAlign w:val="center"/>
          </w:tcPr>
          <w:p w14:paraId="7B589659" w14:textId="77777777" w:rsidR="00D44436" w:rsidRPr="00EF4432" w:rsidRDefault="00D44436">
            <w:pPr>
              <w:numPr>
                <w:ilvl w:val="0"/>
                <w:numId w:val="41"/>
              </w:numPr>
              <w:spacing w:before="0" w:after="0" w:line="240" w:lineRule="auto"/>
              <w:rPr>
                <w:rFonts w:ascii="Calibri" w:hAnsi="Calibri" w:cs="Calibri"/>
              </w:rPr>
            </w:pPr>
            <w:r>
              <w:rPr>
                <w:rFonts w:ascii="Calibri" w:hAnsi="Calibri" w:cs="Calibri"/>
              </w:rPr>
              <w:t>Processus métier RH</w:t>
            </w:r>
          </w:p>
          <w:p w14:paraId="108CC4F4" w14:textId="77777777" w:rsidR="00D44436" w:rsidRDefault="00D44436">
            <w:pPr>
              <w:numPr>
                <w:ilvl w:val="0"/>
                <w:numId w:val="41"/>
              </w:numPr>
              <w:spacing w:before="0" w:after="0" w:line="240" w:lineRule="auto"/>
              <w:rPr>
                <w:rFonts w:ascii="Calibri" w:hAnsi="Calibri" w:cs="Calibri"/>
              </w:rPr>
            </w:pPr>
            <w:r>
              <w:rPr>
                <w:rFonts w:ascii="Calibri" w:hAnsi="Calibri" w:cs="Calibri"/>
              </w:rPr>
              <w:t>Spécifications fonctionnelles des applications du domaine RH</w:t>
            </w:r>
          </w:p>
          <w:p w14:paraId="036C786C" w14:textId="77777777" w:rsidR="00D44436" w:rsidRPr="00EF4432" w:rsidRDefault="00D44436">
            <w:pPr>
              <w:numPr>
                <w:ilvl w:val="0"/>
                <w:numId w:val="41"/>
              </w:numPr>
              <w:spacing w:before="0" w:after="0" w:line="240" w:lineRule="auto"/>
              <w:rPr>
                <w:rFonts w:ascii="Calibri" w:hAnsi="Calibri" w:cs="Calibri"/>
              </w:rPr>
            </w:pPr>
            <w:r>
              <w:rPr>
                <w:rFonts w:ascii="Calibri" w:hAnsi="Calibri" w:cs="Calibri"/>
              </w:rPr>
              <w:t>Documents métiers (descriptif organisationnel, procédures, dictionnaire de données, glossaire)</w:t>
            </w:r>
          </w:p>
        </w:tc>
        <w:tc>
          <w:tcPr>
            <w:tcW w:w="3943" w:type="dxa"/>
            <w:tcBorders>
              <w:top w:val="single" w:sz="6" w:space="0" w:color="auto"/>
              <w:left w:val="single" w:sz="6" w:space="0" w:color="auto"/>
              <w:bottom w:val="single" w:sz="6" w:space="0" w:color="auto"/>
              <w:right w:val="single" w:sz="6" w:space="0" w:color="auto"/>
            </w:tcBorders>
            <w:shd w:val="clear" w:color="auto" w:fill="auto"/>
            <w:vAlign w:val="center"/>
          </w:tcPr>
          <w:p w14:paraId="7354680D" w14:textId="77777777" w:rsidR="00D44436" w:rsidRPr="00EF4432" w:rsidRDefault="00D44436">
            <w:pPr>
              <w:numPr>
                <w:ilvl w:val="0"/>
                <w:numId w:val="41"/>
              </w:numPr>
              <w:spacing w:before="0" w:after="0" w:line="240" w:lineRule="auto"/>
              <w:rPr>
                <w:rFonts w:ascii="Calibri" w:hAnsi="Calibri" w:cs="Calibri"/>
              </w:rPr>
            </w:pPr>
            <w:r w:rsidRPr="00EF4432">
              <w:rPr>
                <w:rFonts w:ascii="Calibri" w:hAnsi="Calibri" w:cs="Calibri"/>
              </w:rPr>
              <w:t>Initialisation :  </w:t>
            </w:r>
          </w:p>
          <w:p w14:paraId="0828A9FF" w14:textId="77777777" w:rsidR="00D44436" w:rsidRDefault="00D44436">
            <w:pPr>
              <w:numPr>
                <w:ilvl w:val="0"/>
                <w:numId w:val="41"/>
              </w:numPr>
              <w:spacing w:before="0" w:after="0" w:line="240" w:lineRule="auto"/>
              <w:rPr>
                <w:rFonts w:ascii="Calibri" w:hAnsi="Calibri" w:cs="Calibri"/>
              </w:rPr>
            </w:pPr>
            <w:r>
              <w:rPr>
                <w:rFonts w:ascii="Calibri" w:hAnsi="Calibri" w:cs="Calibri"/>
              </w:rPr>
              <w:t>Analyse des processus et des activités :</w:t>
            </w:r>
          </w:p>
          <w:p w14:paraId="1B0E4513" w14:textId="77777777" w:rsidR="00D44436" w:rsidRDefault="00D44436">
            <w:pPr>
              <w:numPr>
                <w:ilvl w:val="1"/>
                <w:numId w:val="41"/>
              </w:numPr>
              <w:spacing w:before="0" w:after="0" w:line="240" w:lineRule="auto"/>
              <w:rPr>
                <w:rFonts w:ascii="Calibri" w:hAnsi="Calibri" w:cs="Calibri"/>
              </w:rPr>
            </w:pPr>
            <w:r>
              <w:rPr>
                <w:rFonts w:ascii="Calibri" w:hAnsi="Calibri" w:cs="Calibri"/>
              </w:rPr>
              <w:t>Acteurs en jeu et rôles</w:t>
            </w:r>
          </w:p>
          <w:p w14:paraId="0D7CAE8A" w14:textId="77777777" w:rsidR="00D44436" w:rsidRDefault="00D44436">
            <w:pPr>
              <w:numPr>
                <w:ilvl w:val="1"/>
                <w:numId w:val="41"/>
              </w:numPr>
              <w:spacing w:before="0" w:after="0" w:line="240" w:lineRule="auto"/>
              <w:rPr>
                <w:rFonts w:ascii="Calibri" w:hAnsi="Calibri" w:cs="Calibri"/>
              </w:rPr>
            </w:pPr>
            <w:r>
              <w:rPr>
                <w:rFonts w:ascii="Calibri" w:hAnsi="Calibri" w:cs="Calibri"/>
              </w:rPr>
              <w:t>Objets métiers utilisés par les activités</w:t>
            </w:r>
          </w:p>
          <w:p w14:paraId="0340A64C" w14:textId="77777777" w:rsidR="00D44436" w:rsidRPr="00EF4432" w:rsidRDefault="00D44436">
            <w:pPr>
              <w:numPr>
                <w:ilvl w:val="1"/>
                <w:numId w:val="41"/>
              </w:numPr>
              <w:spacing w:before="0" w:after="0" w:line="240" w:lineRule="auto"/>
              <w:rPr>
                <w:rFonts w:ascii="Calibri" w:hAnsi="Calibri" w:cs="Calibri"/>
              </w:rPr>
            </w:pPr>
            <w:r>
              <w:rPr>
                <w:rFonts w:ascii="Calibri" w:hAnsi="Calibri" w:cs="Calibri"/>
              </w:rPr>
              <w:t>Configuration, gestion et coordination des activités</w:t>
            </w:r>
          </w:p>
          <w:p w14:paraId="623873FE" w14:textId="77777777" w:rsidR="00D44436" w:rsidRPr="00EF4432" w:rsidRDefault="00D44436">
            <w:pPr>
              <w:numPr>
                <w:ilvl w:val="0"/>
                <w:numId w:val="41"/>
              </w:numPr>
              <w:spacing w:before="0" w:after="0" w:line="240" w:lineRule="auto"/>
              <w:rPr>
                <w:rFonts w:ascii="Calibri" w:hAnsi="Calibri" w:cs="Calibri"/>
              </w:rPr>
            </w:pPr>
            <w:r>
              <w:rPr>
                <w:rFonts w:ascii="Calibri" w:hAnsi="Calibri" w:cs="Calibri"/>
              </w:rPr>
              <w:t xml:space="preserve">Analyse fonctionnelle des activités et des objets métiers </w:t>
            </w:r>
            <w:r w:rsidRPr="00EF4432">
              <w:rPr>
                <w:rFonts w:ascii="Calibri" w:hAnsi="Calibri" w:cs="Calibri"/>
              </w:rPr>
              <w:t>:  </w:t>
            </w:r>
          </w:p>
          <w:p w14:paraId="2AC6D4EF" w14:textId="77777777" w:rsidR="00D44436" w:rsidRPr="00EF4432" w:rsidRDefault="00D44436">
            <w:pPr>
              <w:numPr>
                <w:ilvl w:val="1"/>
                <w:numId w:val="41"/>
              </w:numPr>
              <w:spacing w:before="0" w:after="0" w:line="240" w:lineRule="auto"/>
              <w:rPr>
                <w:rFonts w:ascii="Calibri" w:hAnsi="Calibri" w:cs="Calibri"/>
              </w:rPr>
            </w:pPr>
            <w:r>
              <w:rPr>
                <w:rFonts w:ascii="Calibri" w:hAnsi="Calibri" w:cs="Calibri"/>
              </w:rPr>
              <w:t>Identification et analyse des fonctions associées à chaque activité</w:t>
            </w:r>
          </w:p>
          <w:p w14:paraId="28E39065" w14:textId="77777777" w:rsidR="00D44436" w:rsidRDefault="00D44436">
            <w:pPr>
              <w:numPr>
                <w:ilvl w:val="1"/>
                <w:numId w:val="41"/>
              </w:numPr>
              <w:spacing w:before="0" w:after="0" w:line="240" w:lineRule="auto"/>
              <w:rPr>
                <w:rFonts w:ascii="Calibri" w:hAnsi="Calibri" w:cs="Calibri"/>
              </w:rPr>
            </w:pPr>
            <w:r>
              <w:rPr>
                <w:rFonts w:ascii="Calibri" w:hAnsi="Calibri" w:cs="Calibri"/>
              </w:rPr>
              <w:t>Analyse des données de référence partagées avec d’autres domaines métiers connexes</w:t>
            </w:r>
          </w:p>
          <w:p w14:paraId="3D2735AE" w14:textId="77777777" w:rsidR="00D44436" w:rsidRDefault="00D44436">
            <w:pPr>
              <w:numPr>
                <w:ilvl w:val="1"/>
                <w:numId w:val="41"/>
              </w:numPr>
              <w:spacing w:before="0" w:after="0" w:line="240" w:lineRule="auto"/>
              <w:rPr>
                <w:rFonts w:ascii="Calibri" w:hAnsi="Calibri" w:cs="Calibri"/>
              </w:rPr>
            </w:pPr>
            <w:r>
              <w:rPr>
                <w:rFonts w:ascii="Calibri" w:hAnsi="Calibri" w:cs="Calibri"/>
              </w:rPr>
              <w:t>Analyse des données entrantes et sortantes de chaque activité</w:t>
            </w:r>
          </w:p>
          <w:p w14:paraId="24431686" w14:textId="77777777" w:rsidR="00D44436" w:rsidRDefault="00D44436">
            <w:pPr>
              <w:numPr>
                <w:ilvl w:val="1"/>
                <w:numId w:val="41"/>
              </w:numPr>
              <w:spacing w:before="0" w:after="0" w:line="240" w:lineRule="auto"/>
              <w:rPr>
                <w:rFonts w:ascii="Calibri" w:hAnsi="Calibri" w:cs="Calibri"/>
              </w:rPr>
            </w:pPr>
            <w:r>
              <w:rPr>
                <w:rFonts w:ascii="Calibri" w:hAnsi="Calibri" w:cs="Calibri"/>
              </w:rPr>
              <w:t>Identification des données entrantes non élaborées au sein du domaine RH</w:t>
            </w:r>
            <w:r w:rsidRPr="00EF4432">
              <w:rPr>
                <w:rFonts w:ascii="Calibri" w:hAnsi="Calibri" w:cs="Calibri"/>
              </w:rPr>
              <w:t> </w:t>
            </w:r>
          </w:p>
          <w:p w14:paraId="3CC3E301" w14:textId="77777777" w:rsidR="00D44436" w:rsidRPr="00EF4432" w:rsidRDefault="00D44436">
            <w:pPr>
              <w:numPr>
                <w:ilvl w:val="0"/>
                <w:numId w:val="41"/>
              </w:numPr>
              <w:spacing w:before="0" w:after="0" w:line="240" w:lineRule="auto"/>
              <w:rPr>
                <w:rFonts w:ascii="Calibri" w:hAnsi="Calibri" w:cs="Calibri"/>
              </w:rPr>
            </w:pPr>
            <w:r>
              <w:rPr>
                <w:rFonts w:ascii="Calibri" w:hAnsi="Calibri" w:cs="Calibri"/>
              </w:rPr>
              <w:t>Définition des blocs fonctionnels et modélisation du POS</w:t>
            </w:r>
          </w:p>
        </w:tc>
        <w:tc>
          <w:tcPr>
            <w:tcW w:w="3119"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41E86C6A" w14:textId="77777777" w:rsidR="00D44436" w:rsidRPr="00EF4432" w:rsidRDefault="00D44436" w:rsidP="00AD479B">
            <w:pPr>
              <w:spacing w:before="0" w:after="0" w:line="240" w:lineRule="auto"/>
              <w:ind w:left="360"/>
              <w:rPr>
                <w:rFonts w:ascii="Calibri" w:hAnsi="Calibri" w:cs="Calibri"/>
              </w:rPr>
            </w:pPr>
            <w:r w:rsidRPr="00EF4432">
              <w:rPr>
                <w:rFonts w:ascii="Calibri" w:hAnsi="Calibri" w:cs="Calibri"/>
              </w:rPr>
              <w:t>Les livrables seront les suivants</w:t>
            </w:r>
            <w:r>
              <w:rPr>
                <w:rFonts w:ascii="Calibri" w:hAnsi="Calibri" w:cs="Calibri"/>
              </w:rPr>
              <w:t> </w:t>
            </w:r>
            <w:r w:rsidRPr="00EF4432">
              <w:rPr>
                <w:rFonts w:ascii="Calibri" w:hAnsi="Calibri" w:cs="Calibri"/>
              </w:rPr>
              <w:t>: </w:t>
            </w:r>
          </w:p>
          <w:p w14:paraId="0C93EA30" w14:textId="77777777" w:rsidR="00D44436" w:rsidRPr="003564BC" w:rsidRDefault="00D44436">
            <w:pPr>
              <w:numPr>
                <w:ilvl w:val="0"/>
                <w:numId w:val="41"/>
              </w:numPr>
              <w:spacing w:before="0" w:after="0" w:line="240" w:lineRule="auto"/>
              <w:rPr>
                <w:rFonts w:ascii="Calibri" w:hAnsi="Calibri" w:cs="Calibri"/>
              </w:rPr>
            </w:pPr>
            <w:r w:rsidRPr="003564BC">
              <w:rPr>
                <w:rFonts w:ascii="Calibri" w:hAnsi="Calibri" w:cs="Calibri"/>
              </w:rPr>
              <w:t>Regroupement des fonctionnalités et des objets métiers par grands concepts, concepts candidats à l'élaboration d'un POS</w:t>
            </w:r>
          </w:p>
          <w:p w14:paraId="218BF873" w14:textId="77777777" w:rsidR="00D44436" w:rsidRPr="003564BC" w:rsidRDefault="00D44436">
            <w:pPr>
              <w:numPr>
                <w:ilvl w:val="0"/>
                <w:numId w:val="41"/>
              </w:numPr>
              <w:spacing w:before="0" w:after="0" w:line="240" w:lineRule="auto"/>
              <w:rPr>
                <w:rFonts w:ascii="Calibri" w:hAnsi="Calibri" w:cs="Calibri"/>
              </w:rPr>
            </w:pPr>
            <w:r w:rsidRPr="003564BC">
              <w:rPr>
                <w:rFonts w:ascii="Calibri" w:hAnsi="Calibri" w:cs="Calibri"/>
              </w:rPr>
              <w:t>D</w:t>
            </w:r>
            <w:r>
              <w:rPr>
                <w:rFonts w:ascii="Calibri" w:hAnsi="Calibri" w:cs="Calibri"/>
              </w:rPr>
              <w:t>i</w:t>
            </w:r>
            <w:r w:rsidRPr="003564BC">
              <w:rPr>
                <w:rFonts w:ascii="Calibri" w:hAnsi="Calibri" w:cs="Calibri"/>
              </w:rPr>
              <w:t xml:space="preserve">agramme des objets métier  </w:t>
            </w:r>
          </w:p>
          <w:p w14:paraId="11C7126C" w14:textId="77777777" w:rsidR="00D44436" w:rsidRPr="003564BC" w:rsidRDefault="00D44436">
            <w:pPr>
              <w:numPr>
                <w:ilvl w:val="0"/>
                <w:numId w:val="41"/>
              </w:numPr>
              <w:spacing w:before="0" w:after="0" w:line="240" w:lineRule="auto"/>
              <w:rPr>
                <w:rFonts w:ascii="Calibri" w:hAnsi="Calibri" w:cs="Calibri"/>
              </w:rPr>
            </w:pPr>
            <w:r w:rsidRPr="003564BC">
              <w:rPr>
                <w:rFonts w:ascii="Calibri" w:hAnsi="Calibri" w:cs="Calibri"/>
              </w:rPr>
              <w:t>Diagramme de paquetage</w:t>
            </w:r>
          </w:p>
          <w:p w14:paraId="1D1A6705" w14:textId="77777777" w:rsidR="00D44436" w:rsidRPr="003564BC" w:rsidRDefault="00D44436">
            <w:pPr>
              <w:numPr>
                <w:ilvl w:val="0"/>
                <w:numId w:val="41"/>
              </w:numPr>
              <w:spacing w:before="0" w:after="0" w:line="240" w:lineRule="auto"/>
              <w:rPr>
                <w:rFonts w:ascii="Calibri" w:hAnsi="Calibri" w:cs="Calibri"/>
              </w:rPr>
            </w:pPr>
            <w:r w:rsidRPr="003564BC">
              <w:rPr>
                <w:rFonts w:ascii="Calibri" w:hAnsi="Calibri" w:cs="Calibri"/>
              </w:rPr>
              <w:t xml:space="preserve">Maquettage du POS du </w:t>
            </w:r>
            <w:r>
              <w:rPr>
                <w:rFonts w:ascii="Calibri" w:hAnsi="Calibri" w:cs="Calibri"/>
              </w:rPr>
              <w:t>domaine RH</w:t>
            </w:r>
            <w:r w:rsidRPr="003564BC">
              <w:rPr>
                <w:rFonts w:ascii="Calibri" w:hAnsi="Calibri" w:cs="Calibri"/>
              </w:rPr>
              <w:t xml:space="preserve"> (zone ou quartier fonctionnel) ""dans l'absolu"", sous l'outil et langage de modélisation en vigueur à la CNAF</w:t>
            </w:r>
          </w:p>
          <w:p w14:paraId="18EEDD9F" w14:textId="77777777" w:rsidR="00D44436" w:rsidRDefault="00D44436">
            <w:pPr>
              <w:numPr>
                <w:ilvl w:val="0"/>
                <w:numId w:val="41"/>
              </w:numPr>
              <w:spacing w:before="0" w:after="0" w:line="240" w:lineRule="auto"/>
              <w:rPr>
                <w:rFonts w:ascii="Calibri" w:hAnsi="Calibri" w:cs="Calibri"/>
              </w:rPr>
            </w:pPr>
            <w:r w:rsidRPr="003564BC">
              <w:rPr>
                <w:rFonts w:ascii="Calibri" w:hAnsi="Calibri" w:cs="Calibri"/>
              </w:rPr>
              <w:t>Diagramme de zones d’urbanisme mappé existant / Provisoire</w:t>
            </w:r>
          </w:p>
          <w:p w14:paraId="1EB8D616" w14:textId="77777777" w:rsidR="00D44436" w:rsidRDefault="00D44436">
            <w:pPr>
              <w:numPr>
                <w:ilvl w:val="0"/>
                <w:numId w:val="41"/>
              </w:numPr>
              <w:spacing w:before="0" w:after="0" w:line="240" w:lineRule="auto"/>
              <w:rPr>
                <w:rFonts w:ascii="Calibri" w:hAnsi="Calibri" w:cs="Calibri"/>
              </w:rPr>
            </w:pPr>
            <w:r>
              <w:rPr>
                <w:rFonts w:ascii="Calibri" w:hAnsi="Calibri" w:cs="Calibri"/>
              </w:rPr>
              <w:t>Note de synthèse explicative des zones du POS</w:t>
            </w:r>
          </w:p>
          <w:p w14:paraId="33F9BBBF" w14:textId="77777777" w:rsidR="00D44436" w:rsidRPr="00EF4432" w:rsidRDefault="00D44436">
            <w:pPr>
              <w:numPr>
                <w:ilvl w:val="0"/>
                <w:numId w:val="41"/>
              </w:numPr>
              <w:spacing w:before="0" w:after="0" w:line="240" w:lineRule="auto"/>
              <w:rPr>
                <w:rFonts w:ascii="Calibri" w:hAnsi="Calibri" w:cs="Calibri"/>
              </w:rPr>
            </w:pPr>
            <w:r>
              <w:rPr>
                <w:rFonts w:ascii="Calibri" w:hAnsi="Calibri" w:cs="Calibri"/>
              </w:rPr>
              <w:t>Modèle conceptuel de données</w:t>
            </w:r>
          </w:p>
        </w:tc>
      </w:tr>
      <w:tr w:rsidR="00D44436" w:rsidRPr="00EF4432" w14:paraId="74207A47" w14:textId="77777777" w:rsidTr="00AD479B">
        <w:trPr>
          <w:trHeight w:val="495"/>
        </w:trPr>
        <w:tc>
          <w:tcPr>
            <w:tcW w:w="10120" w:type="dxa"/>
            <w:gridSpan w:val="4"/>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00649B" w14:textId="77777777" w:rsidR="00D44436" w:rsidRPr="00EF4432" w:rsidRDefault="00D44436" w:rsidP="00AD479B">
            <w:pPr>
              <w:spacing w:after="0" w:line="240" w:lineRule="auto"/>
              <w:textAlignment w:val="baseline"/>
              <w:rPr>
                <w:rFonts w:ascii="Calibri" w:eastAsia="Times New Roman" w:hAnsi="Calibri" w:cs="Calibri"/>
                <w:b/>
                <w:bCs/>
                <w:lang w:eastAsia="fr-FR"/>
              </w:rPr>
            </w:pPr>
            <w:r w:rsidRPr="00EF4432">
              <w:rPr>
                <w:rFonts w:ascii="Calibri" w:eastAsia="Times New Roman" w:hAnsi="Calibri" w:cs="Calibri"/>
                <w:b/>
                <w:bCs/>
                <w:lang w:eastAsia="fr-FR"/>
              </w:rPr>
              <w:t>Conditions de réalisation</w:t>
            </w:r>
          </w:p>
        </w:tc>
      </w:tr>
      <w:tr w:rsidR="00D44436" w:rsidRPr="00EF4432" w14:paraId="21147A41" w14:textId="77777777" w:rsidTr="00AD479B">
        <w:trPr>
          <w:trHeight w:val="495"/>
        </w:trPr>
        <w:tc>
          <w:tcPr>
            <w:tcW w:w="10120" w:type="dxa"/>
            <w:gridSpan w:val="4"/>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CFFEC2F" w14:textId="77777777" w:rsidR="00D44436" w:rsidRPr="00EF4432" w:rsidRDefault="00D44436" w:rsidP="00AD479B">
            <w:pPr>
              <w:rPr>
                <w:rFonts w:ascii="Segoe UI" w:hAnsi="Segoe UI" w:cs="Segoe UI"/>
                <w:lang w:eastAsia="fr-FR"/>
              </w:rPr>
            </w:pPr>
            <w:r w:rsidRPr="00A46993">
              <w:rPr>
                <w:lang w:eastAsia="fr-FR"/>
              </w:rPr>
              <w:t>La prestation peut se dérouler sur le site de la CNAF concerné par les prestations et le site du titulaire, à mettre en œuvre en lien avec la réalité opérationnelle et les besoins de travail en binôme qu’imposeront la prestation</w:t>
            </w:r>
            <w:r w:rsidRPr="00EF4432">
              <w:rPr>
                <w:lang w:eastAsia="fr-FR"/>
              </w:rPr>
              <w:t>.</w:t>
            </w:r>
          </w:p>
        </w:tc>
      </w:tr>
      <w:tr w:rsidR="00D44436" w:rsidRPr="00EF4432" w14:paraId="647C3704" w14:textId="77777777" w:rsidTr="00AD479B">
        <w:trPr>
          <w:trHeight w:val="495"/>
        </w:trPr>
        <w:tc>
          <w:tcPr>
            <w:tcW w:w="10120" w:type="dxa"/>
            <w:gridSpan w:val="4"/>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9A2C56A" w14:textId="77777777" w:rsidR="00D44436" w:rsidRPr="00EF4432" w:rsidRDefault="00D44436" w:rsidP="00AD479B">
            <w:pPr>
              <w:spacing w:after="0" w:line="240" w:lineRule="auto"/>
              <w:textAlignment w:val="baseline"/>
              <w:rPr>
                <w:rFonts w:ascii="Calibri" w:eastAsia="Times New Roman" w:hAnsi="Calibri" w:cs="Calibri"/>
                <w:lang w:eastAsia="fr-FR"/>
              </w:rPr>
            </w:pPr>
            <w:r w:rsidRPr="00EF4432">
              <w:rPr>
                <w:rFonts w:ascii="Calibri" w:eastAsia="Times New Roman" w:hAnsi="Calibri" w:cs="Calibri"/>
                <w:b/>
                <w:bCs/>
                <w:lang w:eastAsia="fr-FR"/>
              </w:rPr>
              <w:t>Unité d’œuvre associée</w:t>
            </w:r>
            <w:r w:rsidRPr="00EF4432">
              <w:rPr>
                <w:rFonts w:ascii="Calibri" w:eastAsia="Times New Roman" w:hAnsi="Calibri" w:cs="Calibri"/>
                <w:lang w:eastAsia="fr-FR"/>
              </w:rPr>
              <w:t> </w:t>
            </w:r>
          </w:p>
        </w:tc>
      </w:tr>
      <w:tr w:rsidR="00D44436" w:rsidRPr="00984CA5" w14:paraId="7E8DE9E9" w14:textId="77777777" w:rsidTr="00AD479B">
        <w:tc>
          <w:tcPr>
            <w:tcW w:w="10120" w:type="dxa"/>
            <w:gridSpan w:val="4"/>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C57878C" w14:textId="77777777" w:rsidR="00D44436" w:rsidRPr="00085E0C" w:rsidRDefault="00D44436" w:rsidP="00AD479B">
            <w:pPr>
              <w:spacing w:before="60" w:after="60"/>
              <w:rPr>
                <w:rFonts w:ascii="Calibri" w:hAnsi="Calibri" w:cs="Calibri"/>
                <w:b/>
                <w:u w:val="single"/>
              </w:rPr>
            </w:pPr>
            <w:r w:rsidRPr="00085E0C">
              <w:rPr>
                <w:rFonts w:ascii="Calibri" w:hAnsi="Calibri" w:cs="Calibri"/>
                <w:b/>
                <w:u w:val="single"/>
              </w:rPr>
              <w:t>A/ Critères d’évaluation de la complexité de l’unité d’œuvre :</w:t>
            </w:r>
          </w:p>
          <w:p w14:paraId="14F7B957" w14:textId="77777777" w:rsidR="00D44436" w:rsidRPr="00984CA5" w:rsidRDefault="00D44436">
            <w:pPr>
              <w:numPr>
                <w:ilvl w:val="0"/>
                <w:numId w:val="41"/>
              </w:numPr>
              <w:spacing w:before="0" w:after="0" w:line="240" w:lineRule="auto"/>
              <w:rPr>
                <w:rFonts w:ascii="Segoe UI" w:hAnsi="Segoe UI" w:cs="Segoe UI"/>
                <w:lang w:eastAsia="fr-FR"/>
              </w:rPr>
            </w:pPr>
            <w:r w:rsidRPr="00085E0C">
              <w:rPr>
                <w:rFonts w:ascii="Calibri" w:hAnsi="Calibri" w:cs="Calibri"/>
              </w:rPr>
              <w:t>Le niveau de complexité correspond à la somme des points des critères d’évaluation</w:t>
            </w:r>
            <w:r>
              <w:rPr>
                <w:rFonts w:ascii="Calibri" w:hAnsi="Calibri" w:cs="Calibri"/>
              </w:rPr>
              <w:t xml:space="preserve"> suivants :</w:t>
            </w:r>
          </w:p>
        </w:tc>
      </w:tr>
      <w:tr w:rsidR="00D44436" w:rsidRPr="00984CA5" w14:paraId="0CA4527C" w14:textId="77777777" w:rsidTr="00AD479B">
        <w:tc>
          <w:tcPr>
            <w:tcW w:w="10120" w:type="dxa"/>
            <w:gridSpan w:val="4"/>
            <w:tcBorders>
              <w:top w:val="single" w:sz="6" w:space="0" w:color="auto"/>
              <w:left w:val="single" w:sz="6" w:space="0" w:color="auto"/>
              <w:bottom w:val="single" w:sz="6" w:space="0" w:color="auto"/>
              <w:right w:val="single" w:sz="6" w:space="0" w:color="auto"/>
            </w:tcBorders>
            <w:shd w:val="clear" w:color="auto" w:fill="FFFFFF" w:themeFill="background1"/>
            <w:vAlign w:val="center"/>
          </w:tcPr>
          <w:tbl>
            <w:tblPr>
              <w:tblW w:w="10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7"/>
              <w:gridCol w:w="3289"/>
              <w:gridCol w:w="3289"/>
            </w:tblGrid>
            <w:tr w:rsidR="00D44436" w:rsidRPr="00085E0C" w14:paraId="6F881B83" w14:textId="77777777" w:rsidTr="00AD479B">
              <w:trPr>
                <w:trHeight w:val="567"/>
                <w:jc w:val="center"/>
              </w:trPr>
              <w:tc>
                <w:tcPr>
                  <w:tcW w:w="3517" w:type="dxa"/>
                  <w:tcBorders>
                    <w:top w:val="single" w:sz="4" w:space="0" w:color="auto"/>
                    <w:left w:val="single" w:sz="4" w:space="0" w:color="auto"/>
                    <w:bottom w:val="single" w:sz="4" w:space="0" w:color="auto"/>
                    <w:right w:val="single" w:sz="4" w:space="0" w:color="auto"/>
                  </w:tcBorders>
                  <w:shd w:val="clear" w:color="auto" w:fill="auto"/>
                  <w:vAlign w:val="center"/>
                </w:tcPr>
                <w:p w14:paraId="25538F66" w14:textId="77777777" w:rsidR="00D44436" w:rsidRPr="00085E0C" w:rsidRDefault="00D44436" w:rsidP="00AD479B">
                  <w:pPr>
                    <w:spacing w:before="60" w:after="60"/>
                    <w:jc w:val="center"/>
                    <w:rPr>
                      <w:rFonts w:ascii="Calibri" w:hAnsi="Calibri" w:cs="Calibri"/>
                      <w:b/>
                    </w:rPr>
                  </w:pPr>
                  <w:r w:rsidRPr="00085E0C">
                    <w:rPr>
                      <w:rFonts w:ascii="Calibri" w:hAnsi="Calibri" w:cs="Calibri"/>
                      <w:b/>
                    </w:rPr>
                    <w:t xml:space="preserve">Nombre </w:t>
                  </w:r>
                  <w:r>
                    <w:rPr>
                      <w:rFonts w:ascii="Calibri" w:hAnsi="Calibri" w:cs="Calibri"/>
                      <w:b/>
                    </w:rPr>
                    <w:t>d’ateliers de travail à mener</w:t>
                  </w:r>
                </w:p>
              </w:tc>
              <w:tc>
                <w:tcPr>
                  <w:tcW w:w="3289" w:type="dxa"/>
                  <w:tcBorders>
                    <w:top w:val="single" w:sz="4" w:space="0" w:color="auto"/>
                    <w:left w:val="single" w:sz="4" w:space="0" w:color="auto"/>
                    <w:bottom w:val="single" w:sz="4" w:space="0" w:color="auto"/>
                    <w:right w:val="single" w:sz="4" w:space="0" w:color="auto"/>
                  </w:tcBorders>
                  <w:shd w:val="clear" w:color="auto" w:fill="auto"/>
                  <w:vAlign w:val="center"/>
                </w:tcPr>
                <w:p w14:paraId="11B10A5C" w14:textId="77777777" w:rsidR="00D44436" w:rsidRPr="00085E0C" w:rsidRDefault="00D44436" w:rsidP="00AD479B">
                  <w:pPr>
                    <w:spacing w:before="60" w:after="60"/>
                    <w:jc w:val="center"/>
                    <w:rPr>
                      <w:rFonts w:ascii="Calibri" w:hAnsi="Calibri" w:cs="Calibri"/>
                      <w:b/>
                    </w:rPr>
                  </w:pPr>
                  <w:r w:rsidRPr="00085E0C">
                    <w:rPr>
                      <w:rFonts w:ascii="Calibri" w:hAnsi="Calibri" w:cs="Calibri"/>
                      <w:b/>
                    </w:rPr>
                    <w:t xml:space="preserve">Nombre de </w:t>
                  </w:r>
                  <w:r>
                    <w:rPr>
                      <w:rFonts w:ascii="Calibri" w:hAnsi="Calibri" w:cs="Calibri"/>
                      <w:b/>
                    </w:rPr>
                    <w:t>processus métiers à analyser</w:t>
                  </w:r>
                </w:p>
              </w:tc>
              <w:tc>
                <w:tcPr>
                  <w:tcW w:w="3289" w:type="dxa"/>
                  <w:tcBorders>
                    <w:top w:val="single" w:sz="4" w:space="0" w:color="auto"/>
                    <w:left w:val="single" w:sz="4" w:space="0" w:color="auto"/>
                    <w:bottom w:val="single" w:sz="4" w:space="0" w:color="auto"/>
                    <w:right w:val="single" w:sz="4" w:space="0" w:color="auto"/>
                  </w:tcBorders>
                  <w:shd w:val="clear" w:color="auto" w:fill="auto"/>
                  <w:vAlign w:val="center"/>
                </w:tcPr>
                <w:p w14:paraId="4FE717C7" w14:textId="77777777" w:rsidR="00D44436" w:rsidRPr="00085E0C" w:rsidRDefault="00D44436" w:rsidP="00AD479B">
                  <w:pPr>
                    <w:spacing w:before="60" w:after="60"/>
                    <w:jc w:val="center"/>
                    <w:rPr>
                      <w:rFonts w:ascii="Calibri" w:hAnsi="Calibri" w:cs="Calibri"/>
                      <w:b/>
                    </w:rPr>
                  </w:pPr>
                  <w:r w:rsidRPr="00085E0C">
                    <w:rPr>
                      <w:rFonts w:ascii="Calibri" w:hAnsi="Calibri" w:cs="Calibri"/>
                      <w:b/>
                    </w:rPr>
                    <w:t>Complexité du dossier à restituer</w:t>
                  </w:r>
                </w:p>
              </w:tc>
            </w:tr>
            <w:tr w:rsidR="00D44436" w:rsidRPr="00085E0C" w14:paraId="22635A4D" w14:textId="77777777" w:rsidTr="00AD479B">
              <w:trPr>
                <w:jc w:val="center"/>
              </w:trPr>
              <w:tc>
                <w:tcPr>
                  <w:tcW w:w="3517" w:type="dxa"/>
                  <w:tcBorders>
                    <w:top w:val="single" w:sz="4" w:space="0" w:color="auto"/>
                    <w:left w:val="single" w:sz="4" w:space="0" w:color="auto"/>
                    <w:bottom w:val="single" w:sz="4" w:space="0" w:color="auto"/>
                    <w:right w:val="single" w:sz="4" w:space="0" w:color="auto"/>
                  </w:tcBorders>
                  <w:shd w:val="clear" w:color="auto" w:fill="auto"/>
                  <w:vAlign w:val="center"/>
                </w:tcPr>
                <w:p w14:paraId="539451D9" w14:textId="77777777" w:rsidR="00D44436" w:rsidRPr="00085E0C" w:rsidRDefault="00D44436" w:rsidP="00AD479B">
                  <w:pPr>
                    <w:pStyle w:val="CCTP-Tableau-Puce1"/>
                    <w:ind w:left="170" w:hanging="113"/>
                    <w:rPr>
                      <w:rFonts w:cs="Calibri"/>
                      <w:sz w:val="22"/>
                      <w:szCs w:val="22"/>
                    </w:rPr>
                  </w:pPr>
                  <w:r>
                    <w:rPr>
                      <w:rFonts w:cs="Calibri"/>
                      <w:sz w:val="22"/>
                      <w:szCs w:val="22"/>
                    </w:rPr>
                    <w:t>2 à 3 ateliers</w:t>
                  </w:r>
                  <w:r w:rsidRPr="00085E0C">
                    <w:rPr>
                      <w:rFonts w:cs="Calibri"/>
                      <w:sz w:val="22"/>
                      <w:szCs w:val="22"/>
                    </w:rPr>
                    <w:t xml:space="preserve"> : </w:t>
                  </w:r>
                  <w:r w:rsidRPr="00085E0C">
                    <w:rPr>
                      <w:rFonts w:cs="Calibri"/>
                      <w:sz w:val="22"/>
                      <w:szCs w:val="22"/>
                    </w:rPr>
                    <w:tab/>
                  </w:r>
                  <w:r>
                    <w:rPr>
                      <w:rFonts w:cs="Calibri"/>
                      <w:sz w:val="22"/>
                      <w:szCs w:val="22"/>
                    </w:rPr>
                    <w:tab/>
                  </w:r>
                  <w:r w:rsidRPr="00085E0C">
                    <w:rPr>
                      <w:rFonts w:cs="Calibri"/>
                      <w:sz w:val="22"/>
                      <w:szCs w:val="22"/>
                    </w:rPr>
                    <w:t>1 point</w:t>
                  </w:r>
                </w:p>
                <w:p w14:paraId="7C14C2FA" w14:textId="77777777" w:rsidR="00D44436" w:rsidRPr="00085E0C" w:rsidRDefault="00D44436" w:rsidP="00AD479B">
                  <w:pPr>
                    <w:pStyle w:val="CCTP-Tableau-Puce1"/>
                    <w:ind w:left="170" w:hanging="113"/>
                    <w:rPr>
                      <w:rFonts w:cs="Calibri"/>
                      <w:sz w:val="22"/>
                      <w:szCs w:val="22"/>
                    </w:rPr>
                  </w:pPr>
                  <w:r>
                    <w:rPr>
                      <w:rFonts w:cs="Calibri"/>
                      <w:sz w:val="22"/>
                      <w:szCs w:val="22"/>
                    </w:rPr>
                    <w:t>4 à 6 ateliers</w:t>
                  </w:r>
                  <w:r w:rsidRPr="00085E0C">
                    <w:rPr>
                      <w:rFonts w:cs="Calibri"/>
                      <w:sz w:val="22"/>
                      <w:szCs w:val="22"/>
                    </w:rPr>
                    <w:t xml:space="preserve"> :  </w:t>
                  </w:r>
                  <w:r w:rsidRPr="00085E0C">
                    <w:rPr>
                      <w:rFonts w:cs="Calibri"/>
                      <w:sz w:val="22"/>
                      <w:szCs w:val="22"/>
                    </w:rPr>
                    <w:tab/>
                    <w:t>2 points</w:t>
                  </w:r>
                </w:p>
                <w:p w14:paraId="4388E628" w14:textId="77777777" w:rsidR="00D44436" w:rsidRPr="00085E0C" w:rsidRDefault="00D44436" w:rsidP="00AD479B">
                  <w:pPr>
                    <w:pStyle w:val="CCTP-Tableau-Puce1"/>
                    <w:ind w:left="170" w:hanging="113"/>
                    <w:rPr>
                      <w:rFonts w:cs="Calibri"/>
                      <w:sz w:val="22"/>
                      <w:szCs w:val="22"/>
                    </w:rPr>
                  </w:pPr>
                  <w:r>
                    <w:rPr>
                      <w:rFonts w:cs="Calibri"/>
                      <w:sz w:val="22"/>
                      <w:szCs w:val="22"/>
                    </w:rPr>
                    <w:t>7 à 10 ateliers</w:t>
                  </w:r>
                  <w:r w:rsidRPr="00085E0C">
                    <w:rPr>
                      <w:rFonts w:cs="Calibri"/>
                      <w:sz w:val="22"/>
                      <w:szCs w:val="22"/>
                    </w:rPr>
                    <w:t xml:space="preserve"> :  </w:t>
                  </w:r>
                  <w:r w:rsidRPr="00085E0C">
                    <w:rPr>
                      <w:rFonts w:cs="Calibri"/>
                      <w:sz w:val="22"/>
                      <w:szCs w:val="22"/>
                    </w:rPr>
                    <w:tab/>
                    <w:t>3 points</w:t>
                  </w:r>
                </w:p>
              </w:tc>
              <w:tc>
                <w:tcPr>
                  <w:tcW w:w="3289" w:type="dxa"/>
                  <w:tcBorders>
                    <w:top w:val="single" w:sz="4" w:space="0" w:color="auto"/>
                    <w:left w:val="single" w:sz="4" w:space="0" w:color="auto"/>
                    <w:bottom w:val="single" w:sz="4" w:space="0" w:color="auto"/>
                    <w:right w:val="single" w:sz="4" w:space="0" w:color="auto"/>
                  </w:tcBorders>
                  <w:shd w:val="clear" w:color="auto" w:fill="auto"/>
                  <w:vAlign w:val="center"/>
                </w:tcPr>
                <w:p w14:paraId="75F277C0" w14:textId="5C6F2546" w:rsidR="00D44436" w:rsidRPr="00085E0C" w:rsidRDefault="00D44436" w:rsidP="00AD479B">
                  <w:pPr>
                    <w:pStyle w:val="CCTP-Tableau-Puce1"/>
                    <w:tabs>
                      <w:tab w:val="right" w:pos="2725"/>
                    </w:tabs>
                    <w:ind w:left="170" w:hanging="113"/>
                    <w:rPr>
                      <w:rFonts w:cs="Calibri"/>
                      <w:sz w:val="22"/>
                      <w:szCs w:val="22"/>
                    </w:rPr>
                  </w:pPr>
                  <w:r w:rsidRPr="00085E0C">
                    <w:rPr>
                      <w:rFonts w:cs="Calibri"/>
                      <w:sz w:val="22"/>
                      <w:szCs w:val="22"/>
                    </w:rPr>
                    <w:t xml:space="preserve">1 à </w:t>
                  </w:r>
                  <w:r>
                    <w:rPr>
                      <w:rFonts w:cs="Calibri"/>
                      <w:sz w:val="22"/>
                      <w:szCs w:val="22"/>
                    </w:rPr>
                    <w:t>2</w:t>
                  </w:r>
                  <w:r w:rsidRPr="00085E0C">
                    <w:rPr>
                      <w:rFonts w:cs="Calibri"/>
                      <w:sz w:val="22"/>
                      <w:szCs w:val="22"/>
                    </w:rPr>
                    <w:t xml:space="preserve"> : </w:t>
                  </w:r>
                  <w:r w:rsidRPr="00085E0C">
                    <w:rPr>
                      <w:rFonts w:cs="Calibri"/>
                      <w:sz w:val="22"/>
                      <w:szCs w:val="22"/>
                    </w:rPr>
                    <w:tab/>
                    <w:t>1 point</w:t>
                  </w:r>
                </w:p>
                <w:p w14:paraId="71E8FE2D" w14:textId="77777777" w:rsidR="00D44436" w:rsidRPr="00085E0C" w:rsidRDefault="00D44436" w:rsidP="00AD479B">
                  <w:pPr>
                    <w:pStyle w:val="CCTP-Tableau-Puce1"/>
                    <w:tabs>
                      <w:tab w:val="right" w:pos="2725"/>
                    </w:tabs>
                    <w:ind w:left="170" w:hanging="113"/>
                    <w:rPr>
                      <w:rFonts w:cs="Calibri"/>
                      <w:sz w:val="22"/>
                      <w:szCs w:val="22"/>
                    </w:rPr>
                  </w:pPr>
                  <w:r>
                    <w:rPr>
                      <w:rFonts w:cs="Calibri"/>
                      <w:sz w:val="22"/>
                      <w:szCs w:val="22"/>
                    </w:rPr>
                    <w:t>3</w:t>
                  </w:r>
                  <w:r w:rsidRPr="00085E0C">
                    <w:rPr>
                      <w:rFonts w:cs="Calibri"/>
                      <w:sz w:val="22"/>
                      <w:szCs w:val="22"/>
                    </w:rPr>
                    <w:t xml:space="preserve"> à </w:t>
                  </w:r>
                  <w:r>
                    <w:rPr>
                      <w:rFonts w:cs="Calibri"/>
                      <w:sz w:val="22"/>
                      <w:szCs w:val="22"/>
                    </w:rPr>
                    <w:t>4</w:t>
                  </w:r>
                  <w:r w:rsidRPr="00085E0C">
                    <w:rPr>
                      <w:rFonts w:cs="Calibri"/>
                      <w:sz w:val="22"/>
                      <w:szCs w:val="22"/>
                    </w:rPr>
                    <w:t xml:space="preserve"> : </w:t>
                  </w:r>
                  <w:r w:rsidRPr="00085E0C">
                    <w:rPr>
                      <w:rFonts w:cs="Calibri"/>
                      <w:sz w:val="22"/>
                      <w:szCs w:val="22"/>
                    </w:rPr>
                    <w:tab/>
                    <w:t>2 points</w:t>
                  </w:r>
                </w:p>
                <w:p w14:paraId="126C0740" w14:textId="77777777" w:rsidR="00D44436" w:rsidRPr="00085E0C" w:rsidRDefault="00D44436" w:rsidP="00AD479B">
                  <w:pPr>
                    <w:pStyle w:val="CCTP-Tableau-Puce1"/>
                    <w:tabs>
                      <w:tab w:val="right" w:pos="2725"/>
                    </w:tabs>
                    <w:ind w:left="170" w:hanging="113"/>
                    <w:rPr>
                      <w:rFonts w:cs="Calibri"/>
                      <w:sz w:val="22"/>
                      <w:szCs w:val="22"/>
                    </w:rPr>
                  </w:pPr>
                  <w:r w:rsidRPr="00085E0C">
                    <w:rPr>
                      <w:rFonts w:cs="Calibri"/>
                      <w:sz w:val="22"/>
                      <w:szCs w:val="22"/>
                    </w:rPr>
                    <w:t xml:space="preserve">5 à </w:t>
                  </w:r>
                  <w:r>
                    <w:rPr>
                      <w:rFonts w:cs="Calibri"/>
                      <w:sz w:val="22"/>
                      <w:szCs w:val="22"/>
                    </w:rPr>
                    <w:t>6</w:t>
                  </w:r>
                  <w:r w:rsidRPr="00085E0C">
                    <w:rPr>
                      <w:rFonts w:cs="Calibri"/>
                      <w:sz w:val="22"/>
                      <w:szCs w:val="22"/>
                    </w:rPr>
                    <w:t xml:space="preserve"> : </w:t>
                  </w:r>
                  <w:r w:rsidRPr="00085E0C">
                    <w:rPr>
                      <w:rFonts w:cs="Calibri"/>
                      <w:sz w:val="22"/>
                      <w:szCs w:val="22"/>
                    </w:rPr>
                    <w:tab/>
                    <w:t xml:space="preserve"> 3 points</w:t>
                  </w:r>
                </w:p>
              </w:tc>
              <w:tc>
                <w:tcPr>
                  <w:tcW w:w="3289" w:type="dxa"/>
                  <w:tcBorders>
                    <w:top w:val="single" w:sz="4" w:space="0" w:color="auto"/>
                    <w:left w:val="single" w:sz="4" w:space="0" w:color="auto"/>
                    <w:bottom w:val="single" w:sz="4" w:space="0" w:color="auto"/>
                    <w:right w:val="single" w:sz="4" w:space="0" w:color="auto"/>
                  </w:tcBorders>
                  <w:shd w:val="clear" w:color="auto" w:fill="auto"/>
                  <w:vAlign w:val="center"/>
                </w:tcPr>
                <w:p w14:paraId="555EE250" w14:textId="77777777" w:rsidR="00D44436" w:rsidRPr="00085E0C" w:rsidRDefault="00D44436" w:rsidP="00AD479B">
                  <w:pPr>
                    <w:pStyle w:val="CCTP-Tableau-Puce1"/>
                    <w:tabs>
                      <w:tab w:val="right" w:pos="2530"/>
                    </w:tabs>
                    <w:ind w:left="170" w:hanging="113"/>
                    <w:rPr>
                      <w:rFonts w:cs="Calibri"/>
                      <w:sz w:val="22"/>
                      <w:szCs w:val="22"/>
                    </w:rPr>
                  </w:pPr>
                  <w:r w:rsidRPr="00085E0C">
                    <w:rPr>
                      <w:rFonts w:cs="Calibri"/>
                      <w:sz w:val="22"/>
                      <w:szCs w:val="22"/>
                    </w:rPr>
                    <w:t xml:space="preserve">Faible :  </w:t>
                  </w:r>
                  <w:r w:rsidRPr="00085E0C">
                    <w:rPr>
                      <w:rFonts w:cs="Calibri"/>
                      <w:sz w:val="22"/>
                      <w:szCs w:val="22"/>
                    </w:rPr>
                    <w:tab/>
                    <w:t xml:space="preserve">    1 point</w:t>
                  </w:r>
                </w:p>
                <w:p w14:paraId="341CFC84" w14:textId="77777777" w:rsidR="00D44436" w:rsidRPr="00085E0C" w:rsidRDefault="00D44436" w:rsidP="00AD479B">
                  <w:pPr>
                    <w:pStyle w:val="CCTP-Tableau-Puce1"/>
                    <w:tabs>
                      <w:tab w:val="right" w:pos="2530"/>
                    </w:tabs>
                    <w:ind w:left="170" w:hanging="113"/>
                    <w:rPr>
                      <w:rFonts w:cs="Calibri"/>
                      <w:sz w:val="22"/>
                      <w:szCs w:val="22"/>
                    </w:rPr>
                  </w:pPr>
                  <w:r w:rsidRPr="00085E0C">
                    <w:rPr>
                      <w:rFonts w:cs="Calibri"/>
                      <w:sz w:val="22"/>
                      <w:szCs w:val="22"/>
                    </w:rPr>
                    <w:t xml:space="preserve">Moyenne :   </w:t>
                  </w:r>
                  <w:r w:rsidRPr="00085E0C">
                    <w:rPr>
                      <w:rFonts w:cs="Calibri"/>
                      <w:sz w:val="22"/>
                      <w:szCs w:val="22"/>
                    </w:rPr>
                    <w:tab/>
                    <w:t>2 points</w:t>
                  </w:r>
                </w:p>
                <w:p w14:paraId="57102B8B" w14:textId="77777777" w:rsidR="00D44436" w:rsidRPr="00085E0C" w:rsidRDefault="00D44436" w:rsidP="00AD479B">
                  <w:pPr>
                    <w:pStyle w:val="CCTP-Tableau-Puce1"/>
                    <w:tabs>
                      <w:tab w:val="right" w:pos="2530"/>
                    </w:tabs>
                    <w:ind w:left="170" w:hanging="113"/>
                    <w:rPr>
                      <w:rFonts w:cs="Calibri"/>
                      <w:sz w:val="22"/>
                      <w:szCs w:val="22"/>
                    </w:rPr>
                  </w:pPr>
                  <w:r w:rsidRPr="00085E0C">
                    <w:rPr>
                      <w:rFonts w:cs="Calibri"/>
                      <w:sz w:val="22"/>
                      <w:szCs w:val="22"/>
                    </w:rPr>
                    <w:t xml:space="preserve">Grande : </w:t>
                  </w:r>
                  <w:r w:rsidRPr="00085E0C">
                    <w:rPr>
                      <w:rFonts w:cs="Calibri"/>
                      <w:sz w:val="22"/>
                      <w:szCs w:val="22"/>
                    </w:rPr>
                    <w:tab/>
                    <w:t>3 points</w:t>
                  </w:r>
                </w:p>
              </w:tc>
            </w:tr>
          </w:tbl>
          <w:p w14:paraId="588BF78A" w14:textId="77777777" w:rsidR="00D44436" w:rsidRPr="00EF4432" w:rsidRDefault="00D44436" w:rsidP="00AD479B">
            <w:pPr>
              <w:rPr>
                <w:lang w:eastAsia="fr-FR"/>
              </w:rPr>
            </w:pPr>
          </w:p>
        </w:tc>
      </w:tr>
      <w:tr w:rsidR="00D44436" w:rsidRPr="00984CA5" w14:paraId="07F596C0" w14:textId="77777777" w:rsidTr="00AD479B">
        <w:tc>
          <w:tcPr>
            <w:tcW w:w="10120" w:type="dxa"/>
            <w:gridSpan w:val="4"/>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6FD215C" w14:textId="77777777" w:rsidR="00D44436" w:rsidRPr="00EF4432" w:rsidRDefault="00D44436" w:rsidP="00AD479B">
            <w:pPr>
              <w:rPr>
                <w:lang w:eastAsia="fr-FR"/>
              </w:rPr>
            </w:pPr>
            <w:r w:rsidRPr="00085E0C">
              <w:rPr>
                <w:rFonts w:ascii="Calibri" w:hAnsi="Calibri" w:cs="Calibri"/>
                <w:b/>
                <w:u w:val="single"/>
              </w:rPr>
              <w:t>B/ Décomposition de l'unité d'œuvre</w:t>
            </w:r>
            <w:r w:rsidRPr="00085E0C">
              <w:rPr>
                <w:rFonts w:ascii="Calibri" w:hAnsi="Calibri" w:cs="Calibri"/>
                <w:b/>
              </w:rPr>
              <w:t xml:space="preserve"> :</w:t>
            </w:r>
          </w:p>
        </w:tc>
      </w:tr>
      <w:tr w:rsidR="00D44436" w:rsidRPr="00984CA5" w14:paraId="23282B52" w14:textId="77777777" w:rsidTr="00AD479B">
        <w:tc>
          <w:tcPr>
            <w:tcW w:w="10120" w:type="dxa"/>
            <w:gridSpan w:val="4"/>
            <w:tcBorders>
              <w:top w:val="single" w:sz="6" w:space="0" w:color="auto"/>
              <w:left w:val="single" w:sz="6" w:space="0" w:color="auto"/>
              <w:bottom w:val="single" w:sz="6" w:space="0" w:color="auto"/>
              <w:right w:val="single" w:sz="6" w:space="0" w:color="auto"/>
            </w:tcBorders>
            <w:shd w:val="clear" w:color="auto" w:fill="FFFFFF" w:themeFill="background1"/>
            <w:vAlign w:val="center"/>
          </w:tcPr>
          <w:tbl>
            <w:tblPr>
              <w:tblW w:w="10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7"/>
              <w:gridCol w:w="3289"/>
              <w:gridCol w:w="3289"/>
            </w:tblGrid>
            <w:tr w:rsidR="00D44436" w:rsidRPr="00085E0C" w14:paraId="1B720247" w14:textId="77777777" w:rsidTr="00AD479B">
              <w:trPr>
                <w:trHeight w:val="567"/>
                <w:jc w:val="center"/>
              </w:trPr>
              <w:tc>
                <w:tcPr>
                  <w:tcW w:w="3517" w:type="dxa"/>
                  <w:tcBorders>
                    <w:top w:val="single" w:sz="4" w:space="0" w:color="auto"/>
                    <w:left w:val="single" w:sz="4" w:space="0" w:color="auto"/>
                    <w:bottom w:val="single" w:sz="4" w:space="0" w:color="auto"/>
                    <w:right w:val="single" w:sz="4" w:space="0" w:color="auto"/>
                  </w:tcBorders>
                  <w:shd w:val="clear" w:color="auto" w:fill="auto"/>
                  <w:vAlign w:val="center"/>
                </w:tcPr>
                <w:p w14:paraId="73A4EC6F" w14:textId="77777777" w:rsidR="00D44436" w:rsidRPr="00085E0C" w:rsidRDefault="00D44436" w:rsidP="00AD479B">
                  <w:pPr>
                    <w:spacing w:before="60" w:after="60"/>
                    <w:jc w:val="center"/>
                    <w:rPr>
                      <w:rFonts w:ascii="Calibri" w:hAnsi="Calibri" w:cs="Calibri"/>
                      <w:b/>
                    </w:rPr>
                  </w:pPr>
                  <w:r w:rsidRPr="00085E0C">
                    <w:rPr>
                      <w:rFonts w:ascii="Calibri" w:hAnsi="Calibri" w:cs="Calibri"/>
                      <w:b/>
                    </w:rPr>
                    <w:t>Niveau de complexité</w:t>
                  </w:r>
                </w:p>
              </w:tc>
              <w:tc>
                <w:tcPr>
                  <w:tcW w:w="3289" w:type="dxa"/>
                  <w:tcBorders>
                    <w:top w:val="single" w:sz="4" w:space="0" w:color="auto"/>
                    <w:left w:val="single" w:sz="4" w:space="0" w:color="auto"/>
                    <w:bottom w:val="single" w:sz="4" w:space="0" w:color="auto"/>
                    <w:right w:val="single" w:sz="4" w:space="0" w:color="auto"/>
                  </w:tcBorders>
                  <w:shd w:val="clear" w:color="auto" w:fill="auto"/>
                  <w:vAlign w:val="center"/>
                </w:tcPr>
                <w:p w14:paraId="190F505E" w14:textId="77777777" w:rsidR="00D44436" w:rsidRPr="00085E0C" w:rsidRDefault="00D44436" w:rsidP="00AD479B">
                  <w:pPr>
                    <w:spacing w:before="60" w:after="60"/>
                    <w:jc w:val="center"/>
                    <w:rPr>
                      <w:rFonts w:ascii="Calibri" w:hAnsi="Calibri" w:cs="Calibri"/>
                      <w:b/>
                    </w:rPr>
                  </w:pPr>
                  <w:r>
                    <w:rPr>
                      <w:rFonts w:ascii="Calibri" w:hAnsi="Calibri" w:cs="Calibri"/>
                      <w:b/>
                    </w:rPr>
                    <w:t>Durée de réalisation</w:t>
                  </w:r>
                </w:p>
              </w:tc>
              <w:tc>
                <w:tcPr>
                  <w:tcW w:w="3289" w:type="dxa"/>
                  <w:tcBorders>
                    <w:top w:val="single" w:sz="4" w:space="0" w:color="auto"/>
                    <w:left w:val="single" w:sz="4" w:space="0" w:color="auto"/>
                    <w:bottom w:val="single" w:sz="4" w:space="0" w:color="auto"/>
                    <w:right w:val="single" w:sz="4" w:space="0" w:color="auto"/>
                  </w:tcBorders>
                  <w:shd w:val="clear" w:color="auto" w:fill="auto"/>
                  <w:vAlign w:val="center"/>
                </w:tcPr>
                <w:p w14:paraId="7B8AEB4E" w14:textId="77777777" w:rsidR="00D44436" w:rsidRPr="00085E0C" w:rsidRDefault="00D44436" w:rsidP="00AD479B">
                  <w:pPr>
                    <w:spacing w:before="60" w:after="60"/>
                    <w:jc w:val="center"/>
                    <w:rPr>
                      <w:rFonts w:ascii="Calibri" w:hAnsi="Calibri" w:cs="Calibri"/>
                      <w:b/>
                    </w:rPr>
                  </w:pPr>
                  <w:r w:rsidRPr="00085E0C">
                    <w:rPr>
                      <w:rFonts w:ascii="Calibri" w:hAnsi="Calibri" w:cs="Calibri"/>
                      <w:b/>
                    </w:rPr>
                    <w:t>Référence de la tranche technique</w:t>
                  </w:r>
                </w:p>
              </w:tc>
            </w:tr>
          </w:tbl>
          <w:p w14:paraId="7FCE29D7" w14:textId="77777777" w:rsidR="00D44436" w:rsidRPr="00EF4432" w:rsidRDefault="00D44436" w:rsidP="00AD479B">
            <w:pPr>
              <w:rPr>
                <w:lang w:eastAsia="fr-FR"/>
              </w:rPr>
            </w:pPr>
          </w:p>
        </w:tc>
      </w:tr>
      <w:tr w:rsidR="00D44436" w:rsidRPr="00275E50" w14:paraId="4C187447" w14:textId="77777777" w:rsidTr="00AD479B">
        <w:tc>
          <w:tcPr>
            <w:tcW w:w="10120" w:type="dxa"/>
            <w:gridSpan w:val="4"/>
            <w:tcBorders>
              <w:top w:val="single" w:sz="6" w:space="0" w:color="auto"/>
              <w:left w:val="single" w:sz="6" w:space="0" w:color="auto"/>
              <w:bottom w:val="single" w:sz="6" w:space="0" w:color="auto"/>
              <w:right w:val="single" w:sz="6" w:space="0" w:color="auto"/>
            </w:tcBorders>
            <w:shd w:val="clear" w:color="auto" w:fill="FFFFFF" w:themeFill="background1"/>
            <w:vAlign w:val="center"/>
          </w:tcPr>
          <w:tbl>
            <w:tblPr>
              <w:tblW w:w="10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1"/>
              <w:gridCol w:w="3269"/>
              <w:gridCol w:w="3335"/>
            </w:tblGrid>
            <w:tr w:rsidR="00D44436" w:rsidRPr="00275E50" w14:paraId="260AEA57" w14:textId="77777777" w:rsidTr="003D7677">
              <w:trPr>
                <w:jc w:val="center"/>
              </w:trPr>
              <w:tc>
                <w:tcPr>
                  <w:tcW w:w="3491" w:type="dxa"/>
                  <w:tcBorders>
                    <w:top w:val="single" w:sz="4" w:space="0" w:color="auto"/>
                    <w:left w:val="single" w:sz="4" w:space="0" w:color="auto"/>
                    <w:bottom w:val="single" w:sz="4" w:space="0" w:color="auto"/>
                    <w:right w:val="single" w:sz="4" w:space="0" w:color="auto"/>
                  </w:tcBorders>
                  <w:shd w:val="clear" w:color="auto" w:fill="auto"/>
                </w:tcPr>
                <w:p w14:paraId="5712B956" w14:textId="77777777" w:rsidR="00D44436" w:rsidRPr="00085E0C" w:rsidRDefault="00D44436" w:rsidP="00AD479B">
                  <w:pPr>
                    <w:pStyle w:val="CCTP-Tableau-Puce1"/>
                    <w:ind w:left="170" w:hanging="113"/>
                    <w:rPr>
                      <w:rFonts w:cs="Calibri"/>
                      <w:sz w:val="22"/>
                      <w:szCs w:val="22"/>
                    </w:rPr>
                  </w:pPr>
                  <w:r w:rsidRPr="00085E0C">
                    <w:rPr>
                      <w:rFonts w:cs="Calibri"/>
                      <w:sz w:val="22"/>
                      <w:szCs w:val="22"/>
                    </w:rPr>
                    <w:t>" N1 " (2 à 5 points)</w:t>
                  </w:r>
                </w:p>
                <w:p w14:paraId="045CFC33" w14:textId="77777777" w:rsidR="00D44436" w:rsidRPr="00085E0C" w:rsidRDefault="00D44436" w:rsidP="00AD479B">
                  <w:pPr>
                    <w:pStyle w:val="CCTP-Tableau-Puce1"/>
                    <w:ind w:left="170" w:hanging="113"/>
                    <w:rPr>
                      <w:rFonts w:cs="Calibri"/>
                      <w:sz w:val="22"/>
                      <w:szCs w:val="22"/>
                    </w:rPr>
                  </w:pPr>
                  <w:r w:rsidRPr="00085E0C">
                    <w:rPr>
                      <w:rFonts w:cs="Calibri"/>
                      <w:sz w:val="22"/>
                      <w:szCs w:val="22"/>
                    </w:rPr>
                    <w:t>" N2 " (6 à 7 points)</w:t>
                  </w:r>
                </w:p>
                <w:p w14:paraId="7E43EFD7" w14:textId="77777777" w:rsidR="00D44436" w:rsidRPr="00085E0C" w:rsidRDefault="00D44436" w:rsidP="00AD479B">
                  <w:pPr>
                    <w:pStyle w:val="CCTP-Tableau-Puce1"/>
                    <w:ind w:left="170" w:hanging="113"/>
                    <w:rPr>
                      <w:rFonts w:cs="Calibri"/>
                      <w:sz w:val="22"/>
                      <w:szCs w:val="22"/>
                    </w:rPr>
                  </w:pPr>
                  <w:r w:rsidRPr="00085E0C">
                    <w:rPr>
                      <w:rFonts w:cs="Calibri"/>
                      <w:sz w:val="22"/>
                      <w:szCs w:val="22"/>
                    </w:rPr>
                    <w:t>" N3 " (8 à 9 pts)</w:t>
                  </w:r>
                </w:p>
              </w:tc>
              <w:tc>
                <w:tcPr>
                  <w:tcW w:w="3269" w:type="dxa"/>
                  <w:tcBorders>
                    <w:top w:val="single" w:sz="4" w:space="0" w:color="auto"/>
                    <w:left w:val="single" w:sz="4" w:space="0" w:color="auto"/>
                    <w:bottom w:val="single" w:sz="4" w:space="0" w:color="auto"/>
                    <w:right w:val="single" w:sz="4" w:space="0" w:color="auto"/>
                  </w:tcBorders>
                  <w:shd w:val="clear" w:color="auto" w:fill="auto"/>
                </w:tcPr>
                <w:p w14:paraId="0F54F79B" w14:textId="7E69F51A" w:rsidR="00D44436" w:rsidRPr="00085E0C" w:rsidRDefault="00D44436" w:rsidP="00AD479B">
                  <w:pPr>
                    <w:pStyle w:val="CCTP-Tableau-Puce1"/>
                    <w:ind w:left="170" w:hanging="113"/>
                    <w:jc w:val="center"/>
                    <w:rPr>
                      <w:rFonts w:cs="Calibri"/>
                      <w:sz w:val="22"/>
                      <w:szCs w:val="22"/>
                    </w:rPr>
                  </w:pPr>
                  <w:r>
                    <w:rPr>
                      <w:rFonts w:cs="Calibri"/>
                      <w:sz w:val="22"/>
                      <w:szCs w:val="22"/>
                    </w:rPr>
                    <w:t>10</w:t>
                  </w:r>
                  <w:r w:rsidRPr="00085E0C">
                    <w:rPr>
                      <w:rFonts w:cs="Calibri"/>
                      <w:sz w:val="22"/>
                      <w:szCs w:val="22"/>
                    </w:rPr>
                    <w:t xml:space="preserve"> jours</w:t>
                  </w:r>
                  <w:r w:rsidR="00AD17AA">
                    <w:rPr>
                      <w:rFonts w:cs="Calibri"/>
                      <w:sz w:val="22"/>
                      <w:szCs w:val="22"/>
                    </w:rPr>
                    <w:t> :</w:t>
                  </w:r>
                  <w:r w:rsidR="00326E2F">
                    <w:t xml:space="preserve"> </w:t>
                  </w:r>
                  <w:r w:rsidR="00AD17AA">
                    <w:t>Charges estimées par la Cnaf : 10 jours</w:t>
                  </w:r>
                </w:p>
                <w:p w14:paraId="36007B28" w14:textId="1CE0C1B7" w:rsidR="00AD17AA" w:rsidRPr="00085E0C" w:rsidRDefault="00D44436" w:rsidP="00AD17AA">
                  <w:pPr>
                    <w:pStyle w:val="CCTP-Tableau-Puce1"/>
                    <w:ind w:left="170" w:hanging="113"/>
                    <w:jc w:val="center"/>
                    <w:rPr>
                      <w:rFonts w:cs="Calibri"/>
                      <w:sz w:val="22"/>
                      <w:szCs w:val="22"/>
                    </w:rPr>
                  </w:pPr>
                  <w:r>
                    <w:rPr>
                      <w:rFonts w:cs="Calibri"/>
                      <w:sz w:val="22"/>
                      <w:szCs w:val="22"/>
                    </w:rPr>
                    <w:t>20</w:t>
                  </w:r>
                  <w:r w:rsidRPr="00085E0C">
                    <w:rPr>
                      <w:rFonts w:cs="Calibri"/>
                      <w:sz w:val="22"/>
                      <w:szCs w:val="22"/>
                    </w:rPr>
                    <w:t xml:space="preserve"> jours</w:t>
                  </w:r>
                  <w:r w:rsidR="00326E2F">
                    <w:rPr>
                      <w:rFonts w:cs="Calibri"/>
                    </w:rPr>
                    <w:t xml:space="preserve"> </w:t>
                  </w:r>
                  <w:r w:rsidR="00AD17AA">
                    <w:t>Charges estimées par la Cnaf : 20 jours</w:t>
                  </w:r>
                </w:p>
                <w:p w14:paraId="598DF7A8" w14:textId="0A5258D0" w:rsidR="00D44436" w:rsidRPr="00085E0C" w:rsidRDefault="00D44436" w:rsidP="00AD17AA">
                  <w:pPr>
                    <w:pStyle w:val="CCTP-Tableau-Puce1"/>
                    <w:ind w:left="170" w:hanging="113"/>
                    <w:jc w:val="center"/>
                    <w:rPr>
                      <w:rFonts w:cs="Calibri"/>
                      <w:sz w:val="22"/>
                      <w:szCs w:val="22"/>
                    </w:rPr>
                  </w:pPr>
                  <w:r>
                    <w:rPr>
                      <w:rFonts w:cs="Calibri"/>
                      <w:sz w:val="22"/>
                      <w:szCs w:val="22"/>
                    </w:rPr>
                    <w:t>4</w:t>
                  </w:r>
                  <w:r w:rsidRPr="00085E0C">
                    <w:rPr>
                      <w:rFonts w:cs="Calibri"/>
                      <w:sz w:val="22"/>
                      <w:szCs w:val="22"/>
                    </w:rPr>
                    <w:t>0 jours</w:t>
                  </w:r>
                  <w:r w:rsidR="00326E2F">
                    <w:rPr>
                      <w:rFonts w:cs="Calibri"/>
                    </w:rPr>
                    <w:t xml:space="preserve"> </w:t>
                  </w:r>
                  <w:r w:rsidR="00AD17AA">
                    <w:t>Charges estimées par la Cnaf : 40 jours</w:t>
                  </w:r>
                </w:p>
              </w:tc>
              <w:tc>
                <w:tcPr>
                  <w:tcW w:w="3335" w:type="dxa"/>
                  <w:tcBorders>
                    <w:top w:val="single" w:sz="4" w:space="0" w:color="auto"/>
                    <w:left w:val="single" w:sz="4" w:space="0" w:color="auto"/>
                    <w:bottom w:val="single" w:sz="4" w:space="0" w:color="auto"/>
                    <w:right w:val="single" w:sz="4" w:space="0" w:color="auto"/>
                  </w:tcBorders>
                  <w:shd w:val="clear" w:color="auto" w:fill="auto"/>
                </w:tcPr>
                <w:p w14:paraId="3662C6D1" w14:textId="77777777" w:rsidR="00D44436" w:rsidRDefault="00D44436" w:rsidP="00AD479B">
                  <w:pPr>
                    <w:pStyle w:val="CCTP-Tableau-Puce1"/>
                    <w:ind w:left="170" w:hanging="113"/>
                    <w:rPr>
                      <w:rFonts w:cs="Calibri"/>
                      <w:sz w:val="22"/>
                      <w:szCs w:val="22"/>
                      <w:lang w:val="en-US"/>
                    </w:rPr>
                  </w:pPr>
                  <w:r w:rsidRPr="00085E0C">
                    <w:rPr>
                      <w:rFonts w:cs="Calibri"/>
                      <w:sz w:val="22"/>
                      <w:szCs w:val="22"/>
                      <w:lang w:val="en-US"/>
                    </w:rPr>
                    <w:t xml:space="preserve">Réf = </w:t>
                  </w:r>
                  <w:r w:rsidRPr="00947CCE">
                    <w:rPr>
                      <w:rFonts w:cs="Calibri"/>
                      <w:sz w:val="22"/>
                      <w:szCs w:val="22"/>
                      <w:lang w:val="en-US"/>
                    </w:rPr>
                    <w:t>UO_ANA_PROC_RH</w:t>
                  </w:r>
                  <w:r>
                    <w:rPr>
                      <w:rFonts w:cs="Calibri"/>
                      <w:sz w:val="22"/>
                      <w:szCs w:val="22"/>
                      <w:lang w:val="en-US"/>
                    </w:rPr>
                    <w:t>1</w:t>
                  </w:r>
                </w:p>
                <w:p w14:paraId="06721127" w14:textId="77777777" w:rsidR="00D44436" w:rsidRDefault="00D44436" w:rsidP="00AD479B">
                  <w:pPr>
                    <w:pStyle w:val="CCTP-Tableau-Puce1"/>
                    <w:ind w:left="170" w:hanging="113"/>
                    <w:rPr>
                      <w:rFonts w:cs="Calibri"/>
                      <w:sz w:val="22"/>
                      <w:szCs w:val="22"/>
                      <w:lang w:val="en-US"/>
                    </w:rPr>
                  </w:pPr>
                  <w:r w:rsidRPr="00085E0C">
                    <w:rPr>
                      <w:rFonts w:cs="Calibri"/>
                      <w:sz w:val="22"/>
                      <w:szCs w:val="22"/>
                      <w:lang w:val="en-US"/>
                    </w:rPr>
                    <w:t xml:space="preserve">Réf = </w:t>
                  </w:r>
                  <w:r w:rsidRPr="005D5330">
                    <w:rPr>
                      <w:rFonts w:cs="Calibri"/>
                      <w:sz w:val="22"/>
                      <w:szCs w:val="22"/>
                      <w:lang w:val="en-US"/>
                    </w:rPr>
                    <w:t>UO_ANA_PROC_RH</w:t>
                  </w:r>
                  <w:r>
                    <w:rPr>
                      <w:rFonts w:cs="Calibri"/>
                      <w:sz w:val="22"/>
                      <w:szCs w:val="22"/>
                      <w:lang w:val="en-US"/>
                    </w:rPr>
                    <w:t>2</w:t>
                  </w:r>
                </w:p>
                <w:p w14:paraId="6108B4BF" w14:textId="77777777" w:rsidR="00D44436" w:rsidRPr="00947CCE" w:rsidRDefault="00D44436" w:rsidP="00AD479B">
                  <w:pPr>
                    <w:pStyle w:val="CCTP-Tableau-Puce1"/>
                    <w:ind w:left="170" w:hanging="113"/>
                    <w:rPr>
                      <w:rFonts w:cs="Calibri"/>
                      <w:sz w:val="22"/>
                      <w:szCs w:val="22"/>
                      <w:lang w:val="en-US"/>
                    </w:rPr>
                  </w:pPr>
                  <w:r w:rsidRPr="00947CCE">
                    <w:rPr>
                      <w:rFonts w:cs="Calibri"/>
                      <w:sz w:val="22"/>
                      <w:szCs w:val="22"/>
                      <w:lang w:val="en-US"/>
                    </w:rPr>
                    <w:t xml:space="preserve">Réf = </w:t>
                  </w:r>
                  <w:r w:rsidRPr="005D5330">
                    <w:rPr>
                      <w:rFonts w:cs="Calibri"/>
                      <w:sz w:val="22"/>
                      <w:szCs w:val="22"/>
                      <w:lang w:val="en-US"/>
                    </w:rPr>
                    <w:t>UO_ANA_PROC_RH</w:t>
                  </w:r>
                  <w:r>
                    <w:rPr>
                      <w:rFonts w:cs="Calibri"/>
                      <w:sz w:val="22"/>
                      <w:szCs w:val="22"/>
                      <w:lang w:val="en-US"/>
                    </w:rPr>
                    <w:t>3</w:t>
                  </w:r>
                </w:p>
              </w:tc>
            </w:tr>
          </w:tbl>
          <w:p w14:paraId="0BCCD51D" w14:textId="77777777" w:rsidR="00D44436" w:rsidRPr="00947CCE" w:rsidRDefault="00D44436" w:rsidP="00AD479B">
            <w:pPr>
              <w:rPr>
                <w:lang w:val="en-US" w:eastAsia="fr-FR"/>
              </w:rPr>
            </w:pPr>
          </w:p>
        </w:tc>
      </w:tr>
      <w:tr w:rsidR="003D7677" w:rsidRPr="00275E50" w14:paraId="4221A9AA" w14:textId="77777777" w:rsidTr="00503D7F">
        <w:tc>
          <w:tcPr>
            <w:tcW w:w="10120" w:type="dxa"/>
            <w:gridSpan w:val="4"/>
            <w:tcBorders>
              <w:top w:val="single" w:sz="6" w:space="0" w:color="auto"/>
              <w:left w:val="single" w:sz="6" w:space="0" w:color="auto"/>
              <w:bottom w:val="single" w:sz="6" w:space="0" w:color="auto"/>
              <w:right w:val="single" w:sz="6" w:space="0" w:color="auto"/>
            </w:tcBorders>
            <w:shd w:val="clear" w:color="auto" w:fill="FFFFFF" w:themeFill="background1"/>
          </w:tcPr>
          <w:p w14:paraId="0220DF42" w14:textId="77777777" w:rsidR="003D7677" w:rsidRPr="00085E0C" w:rsidRDefault="003D7677" w:rsidP="003D7677">
            <w:pPr>
              <w:pStyle w:val="CCTP-Tableau-Puce1"/>
              <w:ind w:left="170" w:hanging="113"/>
              <w:rPr>
                <w:rFonts w:cs="Calibri"/>
                <w:sz w:val="22"/>
                <w:szCs w:val="22"/>
              </w:rPr>
            </w:pPr>
          </w:p>
        </w:tc>
      </w:tr>
    </w:tbl>
    <w:p w14:paraId="6131B137" w14:textId="77777777" w:rsidR="00D44436" w:rsidRPr="00947CCE" w:rsidRDefault="00D44436" w:rsidP="00D44436">
      <w:pPr>
        <w:pStyle w:val="CCTP-Tableau-Texte10"/>
        <w:rPr>
          <w:lang w:val="en-US"/>
        </w:rPr>
      </w:pPr>
    </w:p>
    <w:p w14:paraId="2B12D813" w14:textId="77777777" w:rsidR="00D44436" w:rsidRDefault="00D44436">
      <w:pPr>
        <w:pStyle w:val="Titre4"/>
      </w:pPr>
      <w:r>
        <w:t>Rationalisation d’un cœur de métier fonctionnel</w:t>
      </w:r>
    </w:p>
    <w:tbl>
      <w:tblPr>
        <w:tblW w:w="10120" w:type="dxa"/>
        <w:tblInd w:w="-4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73"/>
        <w:gridCol w:w="4090"/>
        <w:gridCol w:w="282"/>
        <w:gridCol w:w="2953"/>
      </w:tblGrid>
      <w:tr w:rsidR="00D44436" w:rsidRPr="00EF4432" w14:paraId="6447875B" w14:textId="77777777" w:rsidTr="00AD479B">
        <w:tc>
          <w:tcPr>
            <w:tcW w:w="7273" w:type="dxa"/>
            <w:gridSpan w:val="3"/>
            <w:tcBorders>
              <w:top w:val="single" w:sz="6" w:space="0" w:color="auto"/>
              <w:left w:val="single" w:sz="6" w:space="0" w:color="auto"/>
              <w:bottom w:val="single" w:sz="6" w:space="0" w:color="auto"/>
              <w:right w:val="single" w:sz="6" w:space="0" w:color="auto"/>
            </w:tcBorders>
            <w:shd w:val="clear" w:color="auto" w:fill="auto"/>
            <w:hideMark/>
          </w:tcPr>
          <w:p w14:paraId="0CF816AA" w14:textId="77777777" w:rsidR="00D44436" w:rsidRPr="00EF4432" w:rsidRDefault="00D44436" w:rsidP="00AD479B">
            <w:pPr>
              <w:spacing w:after="0" w:line="240" w:lineRule="auto"/>
              <w:textAlignment w:val="baseline"/>
              <w:rPr>
                <w:rFonts w:ascii="Calibri" w:eastAsia="Times New Roman" w:hAnsi="Calibri" w:cs="Calibri"/>
                <w:b/>
                <w:bCs/>
                <w:lang w:eastAsia="fr-FR"/>
              </w:rPr>
            </w:pPr>
            <w:r w:rsidRPr="00AE2126">
              <w:rPr>
                <w:rFonts w:ascii="Calibri" w:eastAsia="Times New Roman" w:hAnsi="Calibri" w:cs="Calibri"/>
                <w:b/>
                <w:bCs/>
                <w:lang w:eastAsia="fr-FR"/>
              </w:rPr>
              <w:t>Rationalisation d’un cœur de métier fonctionnel</w:t>
            </w:r>
          </w:p>
        </w:tc>
        <w:tc>
          <w:tcPr>
            <w:tcW w:w="2847" w:type="dxa"/>
            <w:tcBorders>
              <w:top w:val="single" w:sz="6" w:space="0" w:color="auto"/>
              <w:left w:val="single" w:sz="6" w:space="0" w:color="auto"/>
              <w:bottom w:val="single" w:sz="6" w:space="0" w:color="auto"/>
              <w:right w:val="single" w:sz="6" w:space="0" w:color="auto"/>
            </w:tcBorders>
            <w:shd w:val="clear" w:color="auto" w:fill="auto"/>
            <w:hideMark/>
          </w:tcPr>
          <w:p w14:paraId="248A2F5B" w14:textId="77777777" w:rsidR="00D44436" w:rsidRPr="00EF4432" w:rsidRDefault="00D44436" w:rsidP="00AD479B">
            <w:pPr>
              <w:spacing w:after="0" w:line="240" w:lineRule="auto"/>
              <w:textAlignment w:val="baseline"/>
              <w:rPr>
                <w:rFonts w:ascii="Calibri" w:eastAsia="Times New Roman" w:hAnsi="Calibri" w:cs="Calibri"/>
                <w:smallCaps/>
                <w:lang w:eastAsia="fr-FR"/>
              </w:rPr>
            </w:pPr>
            <w:r w:rsidRPr="00EF4432">
              <w:rPr>
                <w:rFonts w:ascii="Calibri" w:eastAsia="Times New Roman" w:hAnsi="Calibri" w:cs="Calibri"/>
                <w:smallCaps/>
                <w:lang w:eastAsia="fr-FR"/>
              </w:rPr>
              <w:t>UO_</w:t>
            </w:r>
            <w:r>
              <w:rPr>
                <w:rFonts w:ascii="Calibri" w:eastAsia="Times New Roman" w:hAnsi="Calibri" w:cs="Calibri"/>
                <w:smallCaps/>
                <w:lang w:eastAsia="fr-FR"/>
              </w:rPr>
              <w:t>RATIO_COEUR</w:t>
            </w:r>
          </w:p>
        </w:tc>
      </w:tr>
      <w:tr w:rsidR="00D44436" w:rsidRPr="00EF4432" w14:paraId="55C66B68" w14:textId="77777777" w:rsidTr="00AD479B">
        <w:tc>
          <w:tcPr>
            <w:tcW w:w="10120" w:type="dxa"/>
            <w:gridSpan w:val="4"/>
            <w:tcBorders>
              <w:top w:val="single" w:sz="6" w:space="0" w:color="auto"/>
              <w:left w:val="single" w:sz="6" w:space="0" w:color="auto"/>
              <w:bottom w:val="single" w:sz="6" w:space="0" w:color="auto"/>
              <w:right w:val="single" w:sz="6" w:space="0" w:color="auto"/>
            </w:tcBorders>
            <w:shd w:val="clear" w:color="auto" w:fill="auto"/>
            <w:hideMark/>
          </w:tcPr>
          <w:p w14:paraId="27208AF9" w14:textId="77777777" w:rsidR="00D44436" w:rsidRDefault="00D44436" w:rsidP="00AD479B">
            <w:pPr>
              <w:spacing w:after="0" w:line="240" w:lineRule="auto"/>
              <w:textAlignment w:val="baseline"/>
              <w:rPr>
                <w:rFonts w:ascii="Calibri" w:eastAsia="Times New Roman" w:hAnsi="Calibri" w:cs="Calibri"/>
                <w:lang w:eastAsia="fr-FR"/>
              </w:rPr>
            </w:pPr>
            <w:r w:rsidRPr="00EF4432">
              <w:rPr>
                <w:rFonts w:ascii="Calibri" w:eastAsia="Times New Roman" w:hAnsi="Calibri" w:cs="Calibri"/>
                <w:lang w:eastAsia="fr-FR"/>
              </w:rPr>
              <w:t xml:space="preserve">Cette prestation a pour objet </w:t>
            </w:r>
            <w:r>
              <w:rPr>
                <w:rFonts w:ascii="Calibri" w:eastAsia="Times New Roman" w:hAnsi="Calibri" w:cs="Calibri"/>
                <w:lang w:eastAsia="fr-FR"/>
              </w:rPr>
              <w:t>de mettre</w:t>
            </w:r>
            <w:r w:rsidRPr="00576A40">
              <w:rPr>
                <w:rFonts w:ascii="Calibri" w:eastAsia="Times New Roman" w:hAnsi="Calibri" w:cs="Calibri"/>
                <w:lang w:eastAsia="fr-FR"/>
              </w:rPr>
              <w:t xml:space="preserve"> en relation la maquette du POS du secteur (zone ou quartier fonctionnel) avec le POS de la CNAF en identifiant les lacunes ou les redondances fonctionnelles</w:t>
            </w:r>
            <w:r>
              <w:rPr>
                <w:rFonts w:ascii="Calibri" w:eastAsia="Times New Roman" w:hAnsi="Calibri" w:cs="Calibri"/>
                <w:lang w:eastAsia="fr-FR"/>
              </w:rPr>
              <w:t>.</w:t>
            </w:r>
          </w:p>
          <w:p w14:paraId="26802EED" w14:textId="77777777" w:rsidR="00D44436" w:rsidRDefault="00D44436" w:rsidP="00AD479B">
            <w:pPr>
              <w:spacing w:after="0" w:line="240" w:lineRule="auto"/>
              <w:textAlignment w:val="baseline"/>
              <w:rPr>
                <w:rFonts w:ascii="Calibri" w:eastAsia="Times New Roman" w:hAnsi="Calibri" w:cs="Calibri"/>
                <w:lang w:eastAsia="fr-FR"/>
              </w:rPr>
            </w:pPr>
            <w:r>
              <w:rPr>
                <w:rFonts w:ascii="Calibri" w:eastAsia="Times New Roman" w:hAnsi="Calibri" w:cs="Calibri"/>
                <w:lang w:eastAsia="fr-FR"/>
              </w:rPr>
              <w:t>L’objectif est de pouvoir déterminer</w:t>
            </w:r>
            <w:r w:rsidRPr="00576A40">
              <w:rPr>
                <w:rFonts w:ascii="Calibri" w:eastAsia="Times New Roman" w:hAnsi="Calibri" w:cs="Calibri"/>
                <w:lang w:eastAsia="fr-FR"/>
              </w:rPr>
              <w:t xml:space="preserve"> ce qui constitue le cœur fonctionnel du métier</w:t>
            </w:r>
            <w:r>
              <w:rPr>
                <w:rFonts w:ascii="Calibri" w:eastAsia="Times New Roman" w:hAnsi="Calibri" w:cs="Calibri"/>
                <w:lang w:eastAsia="fr-FR"/>
              </w:rPr>
              <w:t xml:space="preserve">, </w:t>
            </w:r>
            <w:r w:rsidRPr="00576A40">
              <w:rPr>
                <w:rFonts w:ascii="Calibri" w:eastAsia="Times New Roman" w:hAnsi="Calibri" w:cs="Calibri"/>
                <w:lang w:eastAsia="fr-FR"/>
              </w:rPr>
              <w:t>de découper un POS cible</w:t>
            </w:r>
            <w:r>
              <w:rPr>
                <w:rFonts w:ascii="Calibri" w:eastAsia="Times New Roman" w:hAnsi="Calibri" w:cs="Calibri"/>
                <w:lang w:eastAsia="fr-FR"/>
              </w:rPr>
              <w:t xml:space="preserve"> et de définir le plan de transformation associé</w:t>
            </w:r>
            <w:r w:rsidRPr="00576A40">
              <w:rPr>
                <w:rFonts w:ascii="Calibri" w:eastAsia="Times New Roman" w:hAnsi="Calibri" w:cs="Calibri"/>
                <w:lang w:eastAsia="fr-FR"/>
              </w:rPr>
              <w:t>.</w:t>
            </w:r>
          </w:p>
          <w:p w14:paraId="1E9503FB" w14:textId="77777777" w:rsidR="00D44436" w:rsidRPr="00EF4432" w:rsidRDefault="00D44436" w:rsidP="00AD479B">
            <w:pPr>
              <w:spacing w:after="0" w:line="240" w:lineRule="auto"/>
              <w:textAlignment w:val="baseline"/>
              <w:rPr>
                <w:rFonts w:ascii="Calibri" w:eastAsia="Times New Roman" w:hAnsi="Calibri" w:cs="Calibri"/>
                <w:lang w:eastAsia="fr-FR"/>
              </w:rPr>
            </w:pPr>
          </w:p>
        </w:tc>
      </w:tr>
      <w:tr w:rsidR="00D44436" w:rsidRPr="00EF4432" w14:paraId="680DFF1E" w14:textId="77777777" w:rsidTr="00AD479B">
        <w:tc>
          <w:tcPr>
            <w:tcW w:w="3058" w:type="dxa"/>
            <w:tcBorders>
              <w:top w:val="single" w:sz="6" w:space="0" w:color="auto"/>
              <w:left w:val="single" w:sz="6" w:space="0" w:color="auto"/>
              <w:bottom w:val="single" w:sz="6" w:space="0" w:color="auto"/>
              <w:right w:val="single" w:sz="6" w:space="0" w:color="auto"/>
            </w:tcBorders>
            <w:shd w:val="clear" w:color="auto" w:fill="003366"/>
            <w:hideMark/>
          </w:tcPr>
          <w:p w14:paraId="3813499A" w14:textId="77777777" w:rsidR="00D44436" w:rsidRPr="00EF4432" w:rsidRDefault="00D44436" w:rsidP="00AD479B">
            <w:pPr>
              <w:spacing w:after="0" w:line="240" w:lineRule="auto"/>
              <w:jc w:val="center"/>
              <w:textAlignment w:val="baseline"/>
              <w:rPr>
                <w:rFonts w:ascii="Calibri" w:eastAsia="Times New Roman" w:hAnsi="Calibri" w:cs="Calibri"/>
                <w:lang w:eastAsia="fr-FR"/>
              </w:rPr>
            </w:pPr>
            <w:r w:rsidRPr="00EF4432">
              <w:rPr>
                <w:rFonts w:ascii="Calibri" w:eastAsia="Times New Roman" w:hAnsi="Calibri" w:cs="Calibri"/>
                <w:b/>
                <w:bCs/>
                <w:u w:val="single"/>
                <w:lang w:eastAsia="fr-FR"/>
              </w:rPr>
              <w:t>Entrants</w:t>
            </w:r>
            <w:r w:rsidRPr="00EF4432">
              <w:rPr>
                <w:rFonts w:ascii="Calibri" w:eastAsia="Times New Roman" w:hAnsi="Calibri" w:cs="Calibri"/>
                <w:lang w:eastAsia="fr-FR"/>
              </w:rPr>
              <w:t> </w:t>
            </w:r>
          </w:p>
        </w:tc>
        <w:tc>
          <w:tcPr>
            <w:tcW w:w="3943" w:type="dxa"/>
            <w:tcBorders>
              <w:top w:val="single" w:sz="6" w:space="0" w:color="auto"/>
              <w:left w:val="single" w:sz="6" w:space="0" w:color="auto"/>
              <w:bottom w:val="single" w:sz="6" w:space="0" w:color="auto"/>
              <w:right w:val="single" w:sz="6" w:space="0" w:color="auto"/>
            </w:tcBorders>
            <w:shd w:val="clear" w:color="auto" w:fill="003366"/>
            <w:hideMark/>
          </w:tcPr>
          <w:p w14:paraId="56FB6419" w14:textId="77777777" w:rsidR="00D44436" w:rsidRPr="00EF4432" w:rsidRDefault="00D44436" w:rsidP="00AD479B">
            <w:pPr>
              <w:spacing w:after="0" w:line="240" w:lineRule="auto"/>
              <w:jc w:val="center"/>
              <w:textAlignment w:val="baseline"/>
              <w:rPr>
                <w:rFonts w:ascii="Calibri" w:eastAsia="Times New Roman" w:hAnsi="Calibri" w:cs="Calibri"/>
                <w:lang w:eastAsia="fr-FR"/>
              </w:rPr>
            </w:pPr>
            <w:r w:rsidRPr="00EF4432">
              <w:rPr>
                <w:rFonts w:ascii="Calibri" w:eastAsia="Times New Roman" w:hAnsi="Calibri" w:cs="Calibri"/>
                <w:b/>
                <w:bCs/>
                <w:u w:val="single"/>
                <w:lang w:eastAsia="fr-FR"/>
              </w:rPr>
              <w:t>Actions</w:t>
            </w:r>
            <w:r w:rsidRPr="00EF4432">
              <w:rPr>
                <w:rFonts w:ascii="Calibri" w:eastAsia="Times New Roman" w:hAnsi="Calibri" w:cs="Calibri"/>
                <w:lang w:eastAsia="fr-FR"/>
              </w:rPr>
              <w:t> </w:t>
            </w:r>
          </w:p>
        </w:tc>
        <w:tc>
          <w:tcPr>
            <w:tcW w:w="3119" w:type="dxa"/>
            <w:gridSpan w:val="2"/>
            <w:tcBorders>
              <w:top w:val="single" w:sz="6" w:space="0" w:color="auto"/>
              <w:left w:val="single" w:sz="6" w:space="0" w:color="auto"/>
              <w:bottom w:val="single" w:sz="6" w:space="0" w:color="auto"/>
              <w:right w:val="single" w:sz="6" w:space="0" w:color="auto"/>
            </w:tcBorders>
            <w:shd w:val="clear" w:color="auto" w:fill="003366"/>
            <w:hideMark/>
          </w:tcPr>
          <w:p w14:paraId="053BF40B" w14:textId="77777777" w:rsidR="00D44436" w:rsidRPr="00EF4432" w:rsidRDefault="00D44436" w:rsidP="00AD479B">
            <w:pPr>
              <w:spacing w:after="0" w:line="240" w:lineRule="auto"/>
              <w:jc w:val="center"/>
              <w:textAlignment w:val="baseline"/>
              <w:rPr>
                <w:rFonts w:ascii="Calibri" w:eastAsia="Times New Roman" w:hAnsi="Calibri" w:cs="Calibri"/>
                <w:lang w:eastAsia="fr-FR"/>
              </w:rPr>
            </w:pPr>
            <w:r w:rsidRPr="00EF4432">
              <w:rPr>
                <w:rFonts w:ascii="Calibri" w:eastAsia="Times New Roman" w:hAnsi="Calibri" w:cs="Calibri"/>
                <w:b/>
                <w:bCs/>
                <w:u w:val="single"/>
                <w:lang w:eastAsia="fr-FR"/>
              </w:rPr>
              <w:t>Livrables</w:t>
            </w:r>
            <w:r w:rsidRPr="00EF4432">
              <w:rPr>
                <w:rFonts w:ascii="Calibri" w:eastAsia="Times New Roman" w:hAnsi="Calibri" w:cs="Calibri"/>
                <w:lang w:eastAsia="fr-FR"/>
              </w:rPr>
              <w:t> </w:t>
            </w:r>
          </w:p>
        </w:tc>
      </w:tr>
      <w:tr w:rsidR="00D44436" w:rsidRPr="00EF4432" w14:paraId="49340055" w14:textId="77777777" w:rsidTr="00AD479B">
        <w:tc>
          <w:tcPr>
            <w:tcW w:w="3058" w:type="dxa"/>
            <w:tcBorders>
              <w:top w:val="single" w:sz="6" w:space="0" w:color="auto"/>
              <w:left w:val="single" w:sz="6" w:space="0" w:color="auto"/>
              <w:bottom w:val="single" w:sz="6" w:space="0" w:color="auto"/>
              <w:right w:val="single" w:sz="6" w:space="0" w:color="auto"/>
            </w:tcBorders>
            <w:shd w:val="clear" w:color="auto" w:fill="auto"/>
            <w:vAlign w:val="center"/>
          </w:tcPr>
          <w:p w14:paraId="7C0119C8" w14:textId="77777777" w:rsidR="00D44436" w:rsidRDefault="00D44436">
            <w:pPr>
              <w:numPr>
                <w:ilvl w:val="0"/>
                <w:numId w:val="41"/>
              </w:numPr>
              <w:spacing w:before="0" w:after="0" w:line="240" w:lineRule="auto"/>
              <w:rPr>
                <w:rFonts w:ascii="Calibri" w:hAnsi="Calibri" w:cs="Calibri"/>
              </w:rPr>
            </w:pPr>
            <w:r w:rsidRPr="008759DF">
              <w:rPr>
                <w:rFonts w:ascii="Calibri" w:hAnsi="Calibri" w:cs="Calibri"/>
              </w:rPr>
              <w:t xml:space="preserve">POS </w:t>
            </w:r>
            <w:r>
              <w:rPr>
                <w:rFonts w:ascii="Calibri" w:hAnsi="Calibri" w:cs="Calibri"/>
              </w:rPr>
              <w:t>de la CNAF</w:t>
            </w:r>
            <w:r w:rsidRPr="008759DF">
              <w:rPr>
                <w:rFonts w:ascii="Calibri" w:hAnsi="Calibri" w:cs="Calibri"/>
              </w:rPr>
              <w:t>, calque applicatif et note explicative des fonctions et regroupements fonctionnels</w:t>
            </w:r>
          </w:p>
          <w:p w14:paraId="5146FF79" w14:textId="77777777" w:rsidR="00D44436" w:rsidRDefault="00D44436">
            <w:pPr>
              <w:numPr>
                <w:ilvl w:val="0"/>
                <w:numId w:val="41"/>
              </w:numPr>
              <w:spacing w:before="0" w:after="0" w:line="240" w:lineRule="auto"/>
              <w:rPr>
                <w:rFonts w:ascii="Calibri" w:hAnsi="Calibri" w:cs="Calibri"/>
              </w:rPr>
            </w:pPr>
            <w:r w:rsidRPr="00935C57">
              <w:rPr>
                <w:rFonts w:ascii="Calibri" w:hAnsi="Calibri" w:cs="Calibri"/>
              </w:rPr>
              <w:t>Documents métiers (descriptif organisationnel, procédures, dictionnaire de données, glossaire)</w:t>
            </w:r>
          </w:p>
          <w:p w14:paraId="2BC39B80" w14:textId="77777777" w:rsidR="00D44436" w:rsidRPr="00935C57" w:rsidRDefault="00D44436">
            <w:pPr>
              <w:numPr>
                <w:ilvl w:val="0"/>
                <w:numId w:val="41"/>
              </w:numPr>
              <w:spacing w:before="0" w:after="0" w:line="240" w:lineRule="auto"/>
              <w:rPr>
                <w:rFonts w:ascii="Calibri" w:hAnsi="Calibri" w:cs="Calibri"/>
              </w:rPr>
            </w:pPr>
            <w:r>
              <w:rPr>
                <w:rFonts w:ascii="Calibri" w:hAnsi="Calibri" w:cs="Calibri"/>
              </w:rPr>
              <w:t>O</w:t>
            </w:r>
            <w:r w:rsidRPr="00502E12">
              <w:rPr>
                <w:rFonts w:ascii="Calibri" w:hAnsi="Calibri" w:cs="Calibri"/>
              </w:rPr>
              <w:t>bjectifs stratégiques, perspectives sectorielles et opportunités techniques et</w:t>
            </w:r>
            <w:r>
              <w:rPr>
                <w:rFonts w:ascii="Calibri" w:hAnsi="Calibri" w:cs="Calibri"/>
              </w:rPr>
              <w:t xml:space="preserve"> </w:t>
            </w:r>
            <w:r w:rsidRPr="00502E12">
              <w:rPr>
                <w:rFonts w:ascii="Calibri" w:hAnsi="Calibri" w:cs="Calibri"/>
              </w:rPr>
              <w:t>fonctionnelles du domaine</w:t>
            </w:r>
          </w:p>
        </w:tc>
        <w:tc>
          <w:tcPr>
            <w:tcW w:w="3943" w:type="dxa"/>
            <w:tcBorders>
              <w:top w:val="single" w:sz="6" w:space="0" w:color="auto"/>
              <w:left w:val="single" w:sz="6" w:space="0" w:color="auto"/>
              <w:bottom w:val="single" w:sz="6" w:space="0" w:color="auto"/>
              <w:right w:val="single" w:sz="6" w:space="0" w:color="auto"/>
            </w:tcBorders>
            <w:shd w:val="clear" w:color="auto" w:fill="auto"/>
            <w:vAlign w:val="center"/>
          </w:tcPr>
          <w:p w14:paraId="0A314F7A" w14:textId="77777777" w:rsidR="00D44436" w:rsidRPr="00EF4432" w:rsidRDefault="00D44436">
            <w:pPr>
              <w:numPr>
                <w:ilvl w:val="0"/>
                <w:numId w:val="41"/>
              </w:numPr>
              <w:spacing w:before="0" w:after="0" w:line="240" w:lineRule="auto"/>
              <w:rPr>
                <w:rFonts w:ascii="Calibri" w:hAnsi="Calibri" w:cs="Calibri"/>
              </w:rPr>
            </w:pPr>
            <w:r w:rsidRPr="00EF4432">
              <w:rPr>
                <w:rFonts w:ascii="Calibri" w:hAnsi="Calibri" w:cs="Calibri"/>
              </w:rPr>
              <w:t>Initialisation :  </w:t>
            </w:r>
          </w:p>
          <w:p w14:paraId="20C2A3DC" w14:textId="77777777" w:rsidR="00D44436" w:rsidRDefault="00D44436">
            <w:pPr>
              <w:numPr>
                <w:ilvl w:val="0"/>
                <w:numId w:val="41"/>
              </w:numPr>
              <w:spacing w:before="0" w:after="0" w:line="240" w:lineRule="auto"/>
              <w:rPr>
                <w:rFonts w:ascii="Calibri" w:hAnsi="Calibri" w:cs="Calibri"/>
              </w:rPr>
            </w:pPr>
            <w:r>
              <w:rPr>
                <w:rFonts w:ascii="Calibri" w:hAnsi="Calibri" w:cs="Calibri"/>
              </w:rPr>
              <w:t>Analyse comparative des POS, celui du domaine RH et celui de la CNAF :</w:t>
            </w:r>
          </w:p>
          <w:p w14:paraId="6614ECA9" w14:textId="77777777" w:rsidR="00D44436" w:rsidRDefault="00D44436">
            <w:pPr>
              <w:numPr>
                <w:ilvl w:val="1"/>
                <w:numId w:val="41"/>
              </w:numPr>
              <w:spacing w:before="0" w:after="0" w:line="240" w:lineRule="auto"/>
              <w:rPr>
                <w:rFonts w:ascii="Calibri" w:hAnsi="Calibri" w:cs="Calibri"/>
              </w:rPr>
            </w:pPr>
            <w:r>
              <w:rPr>
                <w:rFonts w:ascii="Calibri" w:hAnsi="Calibri" w:cs="Calibri"/>
              </w:rPr>
              <w:t>Analyse des domaines fonctionnels proche du domaine RH</w:t>
            </w:r>
          </w:p>
          <w:p w14:paraId="4BC80302" w14:textId="77777777" w:rsidR="00D44436" w:rsidRDefault="00D44436">
            <w:pPr>
              <w:numPr>
                <w:ilvl w:val="1"/>
                <w:numId w:val="41"/>
              </w:numPr>
              <w:spacing w:before="0" w:after="0" w:line="240" w:lineRule="auto"/>
              <w:rPr>
                <w:rFonts w:ascii="Calibri" w:hAnsi="Calibri" w:cs="Calibri"/>
              </w:rPr>
            </w:pPr>
            <w:r>
              <w:rPr>
                <w:rFonts w:ascii="Calibri" w:hAnsi="Calibri" w:cs="Calibri"/>
              </w:rPr>
              <w:t>Définition des axes prioritaires d’analyse de doublons (applicatif, organisationnel, qualitatif, data, échanges de données…)</w:t>
            </w:r>
          </w:p>
          <w:p w14:paraId="532847FB" w14:textId="77777777" w:rsidR="00D44436" w:rsidRDefault="00D44436">
            <w:pPr>
              <w:numPr>
                <w:ilvl w:val="0"/>
                <w:numId w:val="41"/>
              </w:numPr>
              <w:spacing w:before="0" w:after="0" w:line="240" w:lineRule="auto"/>
              <w:rPr>
                <w:rFonts w:ascii="Calibri" w:hAnsi="Calibri" w:cs="Calibri"/>
              </w:rPr>
            </w:pPr>
            <w:r>
              <w:rPr>
                <w:rFonts w:ascii="Calibri" w:hAnsi="Calibri" w:cs="Calibri"/>
              </w:rPr>
              <w:t>Analyse des doublons fonctionnels pour déterminer les fonctions SI en doublons</w:t>
            </w:r>
          </w:p>
          <w:p w14:paraId="4B5E435F" w14:textId="77777777" w:rsidR="00D44436" w:rsidRPr="00EF4432" w:rsidRDefault="00D44436">
            <w:pPr>
              <w:numPr>
                <w:ilvl w:val="0"/>
                <w:numId w:val="41"/>
              </w:numPr>
              <w:spacing w:before="0" w:after="0" w:line="240" w:lineRule="auto"/>
              <w:rPr>
                <w:rFonts w:ascii="Calibri" w:hAnsi="Calibri" w:cs="Calibri"/>
              </w:rPr>
            </w:pPr>
            <w:r>
              <w:rPr>
                <w:rFonts w:ascii="Calibri" w:hAnsi="Calibri" w:cs="Calibri"/>
              </w:rPr>
              <w:t>Proposition de scénarios de rationalisation selon les axes d’étude choisis</w:t>
            </w:r>
            <w:r w:rsidRPr="00EF4432">
              <w:rPr>
                <w:rFonts w:ascii="Calibri" w:hAnsi="Calibri" w:cs="Calibri"/>
              </w:rPr>
              <w:t>  </w:t>
            </w:r>
          </w:p>
          <w:p w14:paraId="7A4B6F85" w14:textId="77777777" w:rsidR="00D44436" w:rsidRDefault="00D44436">
            <w:pPr>
              <w:numPr>
                <w:ilvl w:val="0"/>
                <w:numId w:val="41"/>
              </w:numPr>
              <w:spacing w:before="0" w:after="0" w:line="240" w:lineRule="auto"/>
              <w:rPr>
                <w:rFonts w:ascii="Calibri" w:hAnsi="Calibri" w:cs="Calibri"/>
              </w:rPr>
            </w:pPr>
            <w:r>
              <w:rPr>
                <w:rFonts w:ascii="Calibri" w:hAnsi="Calibri" w:cs="Calibri"/>
              </w:rPr>
              <w:t>Définition d’un calque cible selon le scénario choisi et modélisation de la trajectoire de réalisation de la cible</w:t>
            </w:r>
          </w:p>
          <w:p w14:paraId="3B02439E" w14:textId="77777777" w:rsidR="00D44436" w:rsidRPr="00EF4432" w:rsidRDefault="00D44436">
            <w:pPr>
              <w:numPr>
                <w:ilvl w:val="0"/>
                <w:numId w:val="41"/>
              </w:numPr>
              <w:spacing w:before="0" w:after="0" w:line="240" w:lineRule="auto"/>
              <w:rPr>
                <w:rFonts w:ascii="Calibri" w:hAnsi="Calibri" w:cs="Calibri"/>
              </w:rPr>
            </w:pPr>
            <w:r>
              <w:rPr>
                <w:rFonts w:ascii="Calibri" w:hAnsi="Calibri" w:cs="Calibri"/>
              </w:rPr>
              <w:t>Définition du plan de transformation et de rationalisation des fonctions</w:t>
            </w:r>
          </w:p>
        </w:tc>
        <w:tc>
          <w:tcPr>
            <w:tcW w:w="3119"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60E8D971" w14:textId="77777777" w:rsidR="00D44436" w:rsidRPr="00EF4432" w:rsidRDefault="00D44436" w:rsidP="00AD479B">
            <w:pPr>
              <w:spacing w:before="0" w:after="0" w:line="240" w:lineRule="auto"/>
              <w:ind w:left="360"/>
              <w:rPr>
                <w:rFonts w:ascii="Calibri" w:hAnsi="Calibri" w:cs="Calibri"/>
              </w:rPr>
            </w:pPr>
            <w:r w:rsidRPr="00EF4432">
              <w:rPr>
                <w:rFonts w:ascii="Calibri" w:hAnsi="Calibri" w:cs="Calibri"/>
              </w:rPr>
              <w:t>Les livrables seront les suivants</w:t>
            </w:r>
            <w:r>
              <w:rPr>
                <w:rFonts w:ascii="Calibri" w:hAnsi="Calibri" w:cs="Calibri"/>
              </w:rPr>
              <w:t> </w:t>
            </w:r>
            <w:r w:rsidRPr="00EF4432">
              <w:rPr>
                <w:rFonts w:ascii="Calibri" w:hAnsi="Calibri" w:cs="Calibri"/>
              </w:rPr>
              <w:t>: </w:t>
            </w:r>
          </w:p>
          <w:p w14:paraId="5FEAA41B" w14:textId="77777777" w:rsidR="00D44436" w:rsidRPr="000B5731" w:rsidRDefault="00D44436">
            <w:pPr>
              <w:numPr>
                <w:ilvl w:val="0"/>
                <w:numId w:val="41"/>
              </w:numPr>
              <w:spacing w:before="0" w:after="0" w:line="240" w:lineRule="auto"/>
              <w:rPr>
                <w:rFonts w:ascii="Calibri" w:hAnsi="Calibri" w:cs="Calibri"/>
              </w:rPr>
            </w:pPr>
            <w:r w:rsidRPr="000B5731">
              <w:rPr>
                <w:rFonts w:ascii="Calibri" w:hAnsi="Calibri" w:cs="Calibri"/>
              </w:rPr>
              <w:t>SDSI POS cible du secteur (zone ou quartier fonctionnel) sous l'outil et langage de modélisation en vigueur à la CNAF ;</w:t>
            </w:r>
          </w:p>
          <w:p w14:paraId="47A69AC4" w14:textId="77777777" w:rsidR="00D44436" w:rsidRPr="000B5731" w:rsidRDefault="00D44436">
            <w:pPr>
              <w:numPr>
                <w:ilvl w:val="0"/>
                <w:numId w:val="41"/>
              </w:numPr>
              <w:spacing w:before="0" w:after="0" w:line="240" w:lineRule="auto"/>
              <w:rPr>
                <w:rFonts w:ascii="Calibri" w:hAnsi="Calibri" w:cs="Calibri"/>
              </w:rPr>
            </w:pPr>
            <w:r w:rsidRPr="000B5731">
              <w:rPr>
                <w:rFonts w:ascii="Calibri" w:hAnsi="Calibri" w:cs="Calibri"/>
              </w:rPr>
              <w:t>Matrice de correspondance fonctionnalités et les secteurs fonctionnels et proposition d'évolution du POS ;</w:t>
            </w:r>
          </w:p>
          <w:p w14:paraId="5D8C2DD0" w14:textId="77777777" w:rsidR="00D44436" w:rsidRDefault="00D44436">
            <w:pPr>
              <w:numPr>
                <w:ilvl w:val="0"/>
                <w:numId w:val="41"/>
              </w:numPr>
              <w:spacing w:before="0" w:after="0" w:line="240" w:lineRule="auto"/>
              <w:rPr>
                <w:rFonts w:ascii="Calibri" w:hAnsi="Calibri" w:cs="Calibri"/>
              </w:rPr>
            </w:pPr>
            <w:r w:rsidRPr="000B5731">
              <w:rPr>
                <w:rFonts w:ascii="Calibri" w:hAnsi="Calibri" w:cs="Calibri"/>
              </w:rPr>
              <w:t>Identification des redondances fonctionnelles ou les lacunes avec les autres secteurs (zone ou quartier fonctionnel) du POS de la CNAF ;</w:t>
            </w:r>
          </w:p>
          <w:p w14:paraId="65C671E2" w14:textId="77777777" w:rsidR="00D44436" w:rsidRPr="000B5731" w:rsidRDefault="00D44436">
            <w:pPr>
              <w:numPr>
                <w:ilvl w:val="0"/>
                <w:numId w:val="41"/>
              </w:numPr>
              <w:spacing w:before="0" w:after="0" w:line="240" w:lineRule="auto"/>
              <w:rPr>
                <w:rFonts w:ascii="Calibri" w:hAnsi="Calibri" w:cs="Calibri"/>
              </w:rPr>
            </w:pPr>
            <w:r>
              <w:rPr>
                <w:rFonts w:ascii="Calibri" w:hAnsi="Calibri" w:cs="Calibri"/>
              </w:rPr>
              <w:t>Matrice de correspondance et de rationalisation des fonctions</w:t>
            </w:r>
          </w:p>
          <w:p w14:paraId="090BC578" w14:textId="77777777" w:rsidR="00D44436" w:rsidRDefault="00D44436">
            <w:pPr>
              <w:numPr>
                <w:ilvl w:val="0"/>
                <w:numId w:val="41"/>
              </w:numPr>
              <w:spacing w:before="0" w:after="0" w:line="240" w:lineRule="auto"/>
              <w:rPr>
                <w:rFonts w:ascii="Calibri" w:hAnsi="Calibri" w:cs="Calibri"/>
              </w:rPr>
            </w:pPr>
            <w:r w:rsidRPr="000B5731">
              <w:rPr>
                <w:rFonts w:ascii="Calibri" w:hAnsi="Calibri" w:cs="Calibri"/>
              </w:rPr>
              <w:t>Modélisation de la couche fonctionnelle</w:t>
            </w:r>
          </w:p>
          <w:p w14:paraId="23A34252" w14:textId="77777777" w:rsidR="00D44436" w:rsidRPr="00EF4432" w:rsidRDefault="00D44436">
            <w:pPr>
              <w:numPr>
                <w:ilvl w:val="0"/>
                <w:numId w:val="41"/>
              </w:numPr>
              <w:spacing w:before="0" w:after="0" w:line="240" w:lineRule="auto"/>
              <w:rPr>
                <w:rFonts w:ascii="Calibri" w:hAnsi="Calibri" w:cs="Calibri"/>
              </w:rPr>
            </w:pPr>
            <w:r>
              <w:rPr>
                <w:rFonts w:ascii="Calibri" w:hAnsi="Calibri" w:cs="Calibri"/>
              </w:rPr>
              <w:t>Plan de transformation rationalisant les fonctions SI en doublons</w:t>
            </w:r>
          </w:p>
        </w:tc>
      </w:tr>
      <w:tr w:rsidR="00D44436" w:rsidRPr="00EF4432" w14:paraId="1C32F20A" w14:textId="77777777" w:rsidTr="00AD479B">
        <w:trPr>
          <w:trHeight w:val="495"/>
        </w:trPr>
        <w:tc>
          <w:tcPr>
            <w:tcW w:w="10120" w:type="dxa"/>
            <w:gridSpan w:val="4"/>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AFD8DB9" w14:textId="77777777" w:rsidR="00D44436" w:rsidRPr="00EF4432" w:rsidRDefault="00D44436" w:rsidP="00AD479B">
            <w:pPr>
              <w:spacing w:after="0" w:line="240" w:lineRule="auto"/>
              <w:textAlignment w:val="baseline"/>
              <w:rPr>
                <w:rFonts w:ascii="Calibri" w:eastAsia="Times New Roman" w:hAnsi="Calibri" w:cs="Calibri"/>
                <w:b/>
                <w:bCs/>
                <w:lang w:eastAsia="fr-FR"/>
              </w:rPr>
            </w:pPr>
            <w:r w:rsidRPr="00EF4432">
              <w:rPr>
                <w:rFonts w:ascii="Calibri" w:eastAsia="Times New Roman" w:hAnsi="Calibri" w:cs="Calibri"/>
                <w:b/>
                <w:bCs/>
                <w:lang w:eastAsia="fr-FR"/>
              </w:rPr>
              <w:t>Conditions de réalisation</w:t>
            </w:r>
          </w:p>
        </w:tc>
      </w:tr>
      <w:tr w:rsidR="00D44436" w:rsidRPr="00EF4432" w14:paraId="58C9149A" w14:textId="77777777" w:rsidTr="00AD479B">
        <w:trPr>
          <w:trHeight w:val="495"/>
        </w:trPr>
        <w:tc>
          <w:tcPr>
            <w:tcW w:w="10120" w:type="dxa"/>
            <w:gridSpan w:val="4"/>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97C189C" w14:textId="77777777" w:rsidR="00D44436" w:rsidRPr="00EF4432" w:rsidRDefault="00D44436" w:rsidP="00AD479B">
            <w:pPr>
              <w:rPr>
                <w:rFonts w:ascii="Segoe UI" w:hAnsi="Segoe UI" w:cs="Segoe UI"/>
                <w:lang w:eastAsia="fr-FR"/>
              </w:rPr>
            </w:pPr>
            <w:r w:rsidRPr="00A46993">
              <w:rPr>
                <w:lang w:eastAsia="fr-FR"/>
              </w:rPr>
              <w:t>La prestation peut se dérouler sur le site de la CNAF concerné par les prestations et le site du titulaire, à mettre en œuvre en lien avec la réalité opérationnelle et les besoins de travail en binôme qu’imposeront la prestation</w:t>
            </w:r>
            <w:r w:rsidRPr="00EF4432">
              <w:rPr>
                <w:lang w:eastAsia="fr-FR"/>
              </w:rPr>
              <w:t>.</w:t>
            </w:r>
          </w:p>
        </w:tc>
      </w:tr>
      <w:tr w:rsidR="00D44436" w:rsidRPr="00EF4432" w14:paraId="6488E0FB" w14:textId="77777777" w:rsidTr="00AD479B">
        <w:trPr>
          <w:trHeight w:val="495"/>
        </w:trPr>
        <w:tc>
          <w:tcPr>
            <w:tcW w:w="10120" w:type="dxa"/>
            <w:gridSpan w:val="4"/>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528426B" w14:textId="77777777" w:rsidR="00D44436" w:rsidRPr="00EF4432" w:rsidRDefault="00D44436" w:rsidP="00AD479B">
            <w:pPr>
              <w:spacing w:after="0" w:line="240" w:lineRule="auto"/>
              <w:textAlignment w:val="baseline"/>
              <w:rPr>
                <w:rFonts w:ascii="Calibri" w:eastAsia="Times New Roman" w:hAnsi="Calibri" w:cs="Calibri"/>
                <w:lang w:eastAsia="fr-FR"/>
              </w:rPr>
            </w:pPr>
            <w:r w:rsidRPr="00EF4432">
              <w:rPr>
                <w:rFonts w:ascii="Calibri" w:eastAsia="Times New Roman" w:hAnsi="Calibri" w:cs="Calibri"/>
                <w:b/>
                <w:bCs/>
                <w:lang w:eastAsia="fr-FR"/>
              </w:rPr>
              <w:t>Unité d’œuvre associée</w:t>
            </w:r>
            <w:r w:rsidRPr="00EF4432">
              <w:rPr>
                <w:rFonts w:ascii="Calibri" w:eastAsia="Times New Roman" w:hAnsi="Calibri" w:cs="Calibri"/>
                <w:lang w:eastAsia="fr-FR"/>
              </w:rPr>
              <w:t> </w:t>
            </w:r>
          </w:p>
        </w:tc>
      </w:tr>
      <w:tr w:rsidR="00D44436" w:rsidRPr="00984CA5" w14:paraId="674796DC" w14:textId="77777777" w:rsidTr="00AD479B">
        <w:tc>
          <w:tcPr>
            <w:tcW w:w="10120" w:type="dxa"/>
            <w:gridSpan w:val="4"/>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722BDC6A" w14:textId="77777777" w:rsidR="00D44436" w:rsidRPr="00085E0C" w:rsidRDefault="00D44436" w:rsidP="00AD479B">
            <w:pPr>
              <w:spacing w:before="60" w:after="60"/>
              <w:rPr>
                <w:rFonts w:ascii="Calibri" w:hAnsi="Calibri" w:cs="Calibri"/>
                <w:b/>
                <w:u w:val="single"/>
              </w:rPr>
            </w:pPr>
            <w:r w:rsidRPr="00085E0C">
              <w:rPr>
                <w:rFonts w:ascii="Calibri" w:hAnsi="Calibri" w:cs="Calibri"/>
                <w:b/>
                <w:u w:val="single"/>
              </w:rPr>
              <w:t>A/ Critères d’évaluation de la complexité de l’unité d’œuvre :</w:t>
            </w:r>
          </w:p>
          <w:p w14:paraId="17B3C98B" w14:textId="77777777" w:rsidR="00D44436" w:rsidRPr="00984CA5" w:rsidRDefault="00D44436">
            <w:pPr>
              <w:numPr>
                <w:ilvl w:val="0"/>
                <w:numId w:val="41"/>
              </w:numPr>
              <w:spacing w:before="0" w:after="0" w:line="240" w:lineRule="auto"/>
              <w:rPr>
                <w:rFonts w:ascii="Segoe UI" w:hAnsi="Segoe UI" w:cs="Segoe UI"/>
                <w:lang w:eastAsia="fr-FR"/>
              </w:rPr>
            </w:pPr>
            <w:r w:rsidRPr="00085E0C">
              <w:rPr>
                <w:rFonts w:ascii="Calibri" w:hAnsi="Calibri" w:cs="Calibri"/>
              </w:rPr>
              <w:t>Le niveau de complexité correspond à la somme des points des critères d’évaluation</w:t>
            </w:r>
            <w:r>
              <w:rPr>
                <w:rFonts w:ascii="Calibri" w:hAnsi="Calibri" w:cs="Calibri"/>
              </w:rPr>
              <w:t xml:space="preserve"> suivants :</w:t>
            </w:r>
          </w:p>
        </w:tc>
      </w:tr>
      <w:tr w:rsidR="00D44436" w:rsidRPr="005D5330" w14:paraId="08BA2370" w14:textId="77777777" w:rsidTr="00AD479B">
        <w:tc>
          <w:tcPr>
            <w:tcW w:w="10120" w:type="dxa"/>
            <w:gridSpan w:val="4"/>
            <w:tcBorders>
              <w:top w:val="single" w:sz="6" w:space="0" w:color="auto"/>
              <w:left w:val="single" w:sz="6" w:space="0" w:color="auto"/>
              <w:bottom w:val="single" w:sz="6" w:space="0" w:color="auto"/>
              <w:right w:val="single" w:sz="6" w:space="0" w:color="auto"/>
            </w:tcBorders>
            <w:shd w:val="clear" w:color="auto" w:fill="FFFFFF" w:themeFill="background1"/>
            <w:vAlign w:val="center"/>
          </w:tcPr>
          <w:tbl>
            <w:tblPr>
              <w:tblW w:w="10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7"/>
              <w:gridCol w:w="3289"/>
              <w:gridCol w:w="3289"/>
            </w:tblGrid>
            <w:tr w:rsidR="00D44436" w:rsidRPr="00085E0C" w14:paraId="1A05A1B1" w14:textId="77777777" w:rsidTr="00AD479B">
              <w:trPr>
                <w:trHeight w:val="567"/>
                <w:jc w:val="center"/>
              </w:trPr>
              <w:tc>
                <w:tcPr>
                  <w:tcW w:w="3517" w:type="dxa"/>
                  <w:tcBorders>
                    <w:top w:val="single" w:sz="4" w:space="0" w:color="auto"/>
                    <w:left w:val="single" w:sz="4" w:space="0" w:color="auto"/>
                    <w:bottom w:val="single" w:sz="4" w:space="0" w:color="auto"/>
                    <w:right w:val="single" w:sz="4" w:space="0" w:color="auto"/>
                  </w:tcBorders>
                  <w:shd w:val="clear" w:color="auto" w:fill="auto"/>
                  <w:vAlign w:val="center"/>
                </w:tcPr>
                <w:p w14:paraId="40736D0F" w14:textId="77777777" w:rsidR="00D44436" w:rsidRPr="00085E0C" w:rsidRDefault="00D44436" w:rsidP="00AD479B">
                  <w:pPr>
                    <w:spacing w:before="60" w:after="60"/>
                    <w:jc w:val="center"/>
                    <w:rPr>
                      <w:rFonts w:ascii="Calibri" w:hAnsi="Calibri" w:cs="Calibri"/>
                      <w:b/>
                    </w:rPr>
                  </w:pPr>
                  <w:r w:rsidRPr="00085E0C">
                    <w:rPr>
                      <w:rFonts w:ascii="Calibri" w:hAnsi="Calibri" w:cs="Calibri"/>
                      <w:b/>
                    </w:rPr>
                    <w:t xml:space="preserve">Nombre </w:t>
                  </w:r>
                  <w:r>
                    <w:rPr>
                      <w:rFonts w:ascii="Calibri" w:hAnsi="Calibri" w:cs="Calibri"/>
                      <w:b/>
                    </w:rPr>
                    <w:t>d’ateliers de travail à mener</w:t>
                  </w:r>
                </w:p>
              </w:tc>
              <w:tc>
                <w:tcPr>
                  <w:tcW w:w="3289" w:type="dxa"/>
                  <w:tcBorders>
                    <w:top w:val="single" w:sz="4" w:space="0" w:color="auto"/>
                    <w:left w:val="single" w:sz="4" w:space="0" w:color="auto"/>
                    <w:bottom w:val="single" w:sz="4" w:space="0" w:color="auto"/>
                    <w:right w:val="single" w:sz="4" w:space="0" w:color="auto"/>
                  </w:tcBorders>
                  <w:shd w:val="clear" w:color="auto" w:fill="auto"/>
                  <w:vAlign w:val="center"/>
                </w:tcPr>
                <w:p w14:paraId="272BAAF2" w14:textId="77777777" w:rsidR="00D44436" w:rsidRPr="00085E0C" w:rsidRDefault="00D44436" w:rsidP="00AD479B">
                  <w:pPr>
                    <w:spacing w:before="60" w:after="60"/>
                    <w:jc w:val="center"/>
                    <w:rPr>
                      <w:rFonts w:ascii="Calibri" w:hAnsi="Calibri" w:cs="Calibri"/>
                      <w:b/>
                    </w:rPr>
                  </w:pPr>
                  <w:r w:rsidRPr="00085E0C">
                    <w:rPr>
                      <w:rFonts w:ascii="Calibri" w:hAnsi="Calibri" w:cs="Calibri"/>
                      <w:b/>
                    </w:rPr>
                    <w:t xml:space="preserve">Nombre de </w:t>
                  </w:r>
                  <w:r>
                    <w:rPr>
                      <w:rFonts w:ascii="Calibri" w:hAnsi="Calibri" w:cs="Calibri"/>
                      <w:b/>
                    </w:rPr>
                    <w:t>processus métiers à analyser</w:t>
                  </w:r>
                </w:p>
              </w:tc>
              <w:tc>
                <w:tcPr>
                  <w:tcW w:w="3289" w:type="dxa"/>
                  <w:tcBorders>
                    <w:top w:val="single" w:sz="4" w:space="0" w:color="auto"/>
                    <w:left w:val="single" w:sz="4" w:space="0" w:color="auto"/>
                    <w:bottom w:val="single" w:sz="4" w:space="0" w:color="auto"/>
                    <w:right w:val="single" w:sz="4" w:space="0" w:color="auto"/>
                  </w:tcBorders>
                  <w:shd w:val="clear" w:color="auto" w:fill="auto"/>
                  <w:vAlign w:val="center"/>
                </w:tcPr>
                <w:p w14:paraId="5149DF3A" w14:textId="77777777" w:rsidR="00D44436" w:rsidRPr="00085E0C" w:rsidRDefault="00D44436" w:rsidP="00AD479B">
                  <w:pPr>
                    <w:spacing w:before="60" w:after="60"/>
                    <w:jc w:val="center"/>
                    <w:rPr>
                      <w:rFonts w:ascii="Calibri" w:hAnsi="Calibri" w:cs="Calibri"/>
                      <w:b/>
                    </w:rPr>
                  </w:pPr>
                  <w:r w:rsidRPr="00085E0C">
                    <w:rPr>
                      <w:rFonts w:ascii="Calibri" w:hAnsi="Calibri" w:cs="Calibri"/>
                      <w:b/>
                    </w:rPr>
                    <w:t>Complexité du dossier à restituer</w:t>
                  </w:r>
                </w:p>
              </w:tc>
            </w:tr>
            <w:tr w:rsidR="00D44436" w:rsidRPr="00085E0C" w14:paraId="5BF18E4C" w14:textId="77777777" w:rsidTr="00AD479B">
              <w:trPr>
                <w:jc w:val="center"/>
              </w:trPr>
              <w:tc>
                <w:tcPr>
                  <w:tcW w:w="3517" w:type="dxa"/>
                  <w:tcBorders>
                    <w:top w:val="single" w:sz="4" w:space="0" w:color="auto"/>
                    <w:left w:val="single" w:sz="4" w:space="0" w:color="auto"/>
                    <w:bottom w:val="single" w:sz="4" w:space="0" w:color="auto"/>
                    <w:right w:val="single" w:sz="4" w:space="0" w:color="auto"/>
                  </w:tcBorders>
                  <w:shd w:val="clear" w:color="auto" w:fill="auto"/>
                  <w:vAlign w:val="center"/>
                </w:tcPr>
                <w:p w14:paraId="6518D32C" w14:textId="77777777" w:rsidR="00D44436" w:rsidRPr="00085E0C" w:rsidRDefault="00D44436" w:rsidP="00AD479B">
                  <w:pPr>
                    <w:pStyle w:val="CCTP-Tableau-Puce1"/>
                    <w:ind w:left="170" w:hanging="113"/>
                    <w:rPr>
                      <w:rFonts w:cs="Calibri"/>
                      <w:sz w:val="22"/>
                      <w:szCs w:val="22"/>
                    </w:rPr>
                  </w:pPr>
                  <w:r>
                    <w:rPr>
                      <w:rFonts w:cs="Calibri"/>
                      <w:sz w:val="22"/>
                      <w:szCs w:val="22"/>
                    </w:rPr>
                    <w:t>2 à 3 ateliers</w:t>
                  </w:r>
                  <w:r w:rsidRPr="00085E0C">
                    <w:rPr>
                      <w:rFonts w:cs="Calibri"/>
                      <w:sz w:val="22"/>
                      <w:szCs w:val="22"/>
                    </w:rPr>
                    <w:t xml:space="preserve"> : </w:t>
                  </w:r>
                  <w:r w:rsidRPr="00085E0C">
                    <w:rPr>
                      <w:rFonts w:cs="Calibri"/>
                      <w:sz w:val="22"/>
                      <w:szCs w:val="22"/>
                    </w:rPr>
                    <w:tab/>
                  </w:r>
                  <w:r>
                    <w:rPr>
                      <w:rFonts w:cs="Calibri"/>
                      <w:sz w:val="22"/>
                      <w:szCs w:val="22"/>
                    </w:rPr>
                    <w:tab/>
                  </w:r>
                  <w:r w:rsidRPr="00085E0C">
                    <w:rPr>
                      <w:rFonts w:cs="Calibri"/>
                      <w:sz w:val="22"/>
                      <w:szCs w:val="22"/>
                    </w:rPr>
                    <w:t>1 point</w:t>
                  </w:r>
                </w:p>
                <w:p w14:paraId="046A30F4" w14:textId="77777777" w:rsidR="00D44436" w:rsidRPr="00085E0C" w:rsidRDefault="00D44436" w:rsidP="00AD479B">
                  <w:pPr>
                    <w:pStyle w:val="CCTP-Tableau-Puce1"/>
                    <w:ind w:left="170" w:hanging="113"/>
                    <w:rPr>
                      <w:rFonts w:cs="Calibri"/>
                      <w:sz w:val="22"/>
                      <w:szCs w:val="22"/>
                    </w:rPr>
                  </w:pPr>
                  <w:r>
                    <w:rPr>
                      <w:rFonts w:cs="Calibri"/>
                      <w:sz w:val="22"/>
                      <w:szCs w:val="22"/>
                    </w:rPr>
                    <w:t>4 à 6 ateliers</w:t>
                  </w:r>
                  <w:r w:rsidRPr="00085E0C">
                    <w:rPr>
                      <w:rFonts w:cs="Calibri"/>
                      <w:sz w:val="22"/>
                      <w:szCs w:val="22"/>
                    </w:rPr>
                    <w:t xml:space="preserve"> :  </w:t>
                  </w:r>
                  <w:r w:rsidRPr="00085E0C">
                    <w:rPr>
                      <w:rFonts w:cs="Calibri"/>
                      <w:sz w:val="22"/>
                      <w:szCs w:val="22"/>
                    </w:rPr>
                    <w:tab/>
                    <w:t>2 points</w:t>
                  </w:r>
                </w:p>
                <w:p w14:paraId="78E4BEAE" w14:textId="77777777" w:rsidR="00D44436" w:rsidRPr="00085E0C" w:rsidRDefault="00D44436" w:rsidP="00AD479B">
                  <w:pPr>
                    <w:pStyle w:val="CCTP-Tableau-Puce1"/>
                    <w:ind w:left="170" w:hanging="113"/>
                    <w:rPr>
                      <w:rFonts w:cs="Calibri"/>
                      <w:sz w:val="22"/>
                      <w:szCs w:val="22"/>
                    </w:rPr>
                  </w:pPr>
                  <w:r>
                    <w:rPr>
                      <w:rFonts w:cs="Calibri"/>
                      <w:sz w:val="22"/>
                      <w:szCs w:val="22"/>
                    </w:rPr>
                    <w:t>7 à 10 ateliers</w:t>
                  </w:r>
                  <w:r w:rsidRPr="00085E0C">
                    <w:rPr>
                      <w:rFonts w:cs="Calibri"/>
                      <w:sz w:val="22"/>
                      <w:szCs w:val="22"/>
                    </w:rPr>
                    <w:t xml:space="preserve"> :  </w:t>
                  </w:r>
                  <w:r w:rsidRPr="00085E0C">
                    <w:rPr>
                      <w:rFonts w:cs="Calibri"/>
                      <w:sz w:val="22"/>
                      <w:szCs w:val="22"/>
                    </w:rPr>
                    <w:tab/>
                    <w:t>3 points</w:t>
                  </w:r>
                </w:p>
              </w:tc>
              <w:tc>
                <w:tcPr>
                  <w:tcW w:w="3289" w:type="dxa"/>
                  <w:tcBorders>
                    <w:top w:val="single" w:sz="4" w:space="0" w:color="auto"/>
                    <w:left w:val="single" w:sz="4" w:space="0" w:color="auto"/>
                    <w:bottom w:val="single" w:sz="4" w:space="0" w:color="auto"/>
                    <w:right w:val="single" w:sz="4" w:space="0" w:color="auto"/>
                  </w:tcBorders>
                  <w:shd w:val="clear" w:color="auto" w:fill="auto"/>
                  <w:vAlign w:val="center"/>
                </w:tcPr>
                <w:p w14:paraId="7A740255" w14:textId="77777777" w:rsidR="00D44436" w:rsidRPr="00085E0C" w:rsidRDefault="00D44436" w:rsidP="00AD479B">
                  <w:pPr>
                    <w:pStyle w:val="CCTP-Tableau-Puce1"/>
                    <w:tabs>
                      <w:tab w:val="right" w:pos="2725"/>
                    </w:tabs>
                    <w:ind w:left="170" w:hanging="113"/>
                    <w:rPr>
                      <w:rFonts w:cs="Calibri"/>
                      <w:sz w:val="22"/>
                      <w:szCs w:val="22"/>
                    </w:rPr>
                  </w:pPr>
                  <w:r w:rsidRPr="00085E0C">
                    <w:rPr>
                      <w:rFonts w:cs="Calibri"/>
                      <w:sz w:val="22"/>
                      <w:szCs w:val="22"/>
                    </w:rPr>
                    <w:t xml:space="preserve">1 à </w:t>
                  </w:r>
                  <w:r>
                    <w:rPr>
                      <w:rFonts w:cs="Calibri"/>
                      <w:sz w:val="22"/>
                      <w:szCs w:val="22"/>
                    </w:rPr>
                    <w:t>2</w:t>
                  </w:r>
                  <w:r w:rsidRPr="00085E0C">
                    <w:rPr>
                      <w:rFonts w:cs="Calibri"/>
                      <w:sz w:val="22"/>
                      <w:szCs w:val="22"/>
                    </w:rPr>
                    <w:t xml:space="preserve"> : </w:t>
                  </w:r>
                  <w:r w:rsidRPr="00085E0C">
                    <w:rPr>
                      <w:rFonts w:cs="Calibri"/>
                      <w:sz w:val="22"/>
                      <w:szCs w:val="22"/>
                    </w:rPr>
                    <w:tab/>
                    <w:t xml:space="preserve"> 1 point</w:t>
                  </w:r>
                </w:p>
                <w:p w14:paraId="4F8A7116" w14:textId="77777777" w:rsidR="00D44436" w:rsidRPr="00085E0C" w:rsidRDefault="00D44436" w:rsidP="00AD479B">
                  <w:pPr>
                    <w:pStyle w:val="CCTP-Tableau-Puce1"/>
                    <w:tabs>
                      <w:tab w:val="right" w:pos="2725"/>
                    </w:tabs>
                    <w:ind w:left="170" w:hanging="113"/>
                    <w:rPr>
                      <w:rFonts w:cs="Calibri"/>
                      <w:sz w:val="22"/>
                      <w:szCs w:val="22"/>
                    </w:rPr>
                  </w:pPr>
                  <w:r>
                    <w:rPr>
                      <w:rFonts w:cs="Calibri"/>
                      <w:sz w:val="22"/>
                      <w:szCs w:val="22"/>
                    </w:rPr>
                    <w:t>3</w:t>
                  </w:r>
                  <w:r w:rsidRPr="00085E0C">
                    <w:rPr>
                      <w:rFonts w:cs="Calibri"/>
                      <w:sz w:val="22"/>
                      <w:szCs w:val="22"/>
                    </w:rPr>
                    <w:t xml:space="preserve"> à </w:t>
                  </w:r>
                  <w:r>
                    <w:rPr>
                      <w:rFonts w:cs="Calibri"/>
                      <w:sz w:val="22"/>
                      <w:szCs w:val="22"/>
                    </w:rPr>
                    <w:t>4</w:t>
                  </w:r>
                  <w:r w:rsidRPr="00085E0C">
                    <w:rPr>
                      <w:rFonts w:cs="Calibri"/>
                      <w:sz w:val="22"/>
                      <w:szCs w:val="22"/>
                    </w:rPr>
                    <w:t xml:space="preserve"> : </w:t>
                  </w:r>
                  <w:r w:rsidRPr="00085E0C">
                    <w:rPr>
                      <w:rFonts w:cs="Calibri"/>
                      <w:sz w:val="22"/>
                      <w:szCs w:val="22"/>
                    </w:rPr>
                    <w:tab/>
                    <w:t>2 points</w:t>
                  </w:r>
                </w:p>
                <w:p w14:paraId="0D213CBA" w14:textId="77777777" w:rsidR="00D44436" w:rsidRPr="00085E0C" w:rsidRDefault="00D44436" w:rsidP="00AD479B">
                  <w:pPr>
                    <w:pStyle w:val="CCTP-Tableau-Puce1"/>
                    <w:tabs>
                      <w:tab w:val="right" w:pos="2725"/>
                    </w:tabs>
                    <w:ind w:left="170" w:hanging="113"/>
                    <w:rPr>
                      <w:rFonts w:cs="Calibri"/>
                      <w:sz w:val="22"/>
                      <w:szCs w:val="22"/>
                    </w:rPr>
                  </w:pPr>
                  <w:r w:rsidRPr="00085E0C">
                    <w:rPr>
                      <w:rFonts w:cs="Calibri"/>
                      <w:sz w:val="22"/>
                      <w:szCs w:val="22"/>
                    </w:rPr>
                    <w:t xml:space="preserve">5 à </w:t>
                  </w:r>
                  <w:r>
                    <w:rPr>
                      <w:rFonts w:cs="Calibri"/>
                      <w:sz w:val="22"/>
                      <w:szCs w:val="22"/>
                    </w:rPr>
                    <w:t>6</w:t>
                  </w:r>
                  <w:r w:rsidRPr="00085E0C">
                    <w:rPr>
                      <w:rFonts w:cs="Calibri"/>
                      <w:sz w:val="22"/>
                      <w:szCs w:val="22"/>
                    </w:rPr>
                    <w:t xml:space="preserve"> : </w:t>
                  </w:r>
                  <w:r w:rsidRPr="00085E0C">
                    <w:rPr>
                      <w:rFonts w:cs="Calibri"/>
                      <w:sz w:val="22"/>
                      <w:szCs w:val="22"/>
                    </w:rPr>
                    <w:tab/>
                    <w:t xml:space="preserve"> 3 points</w:t>
                  </w:r>
                </w:p>
              </w:tc>
              <w:tc>
                <w:tcPr>
                  <w:tcW w:w="3289" w:type="dxa"/>
                  <w:tcBorders>
                    <w:top w:val="single" w:sz="4" w:space="0" w:color="auto"/>
                    <w:left w:val="single" w:sz="4" w:space="0" w:color="auto"/>
                    <w:bottom w:val="single" w:sz="4" w:space="0" w:color="auto"/>
                    <w:right w:val="single" w:sz="4" w:space="0" w:color="auto"/>
                  </w:tcBorders>
                  <w:shd w:val="clear" w:color="auto" w:fill="auto"/>
                  <w:vAlign w:val="center"/>
                </w:tcPr>
                <w:p w14:paraId="4F2355FB" w14:textId="77777777" w:rsidR="00D44436" w:rsidRPr="00085E0C" w:rsidRDefault="00D44436" w:rsidP="00AD479B">
                  <w:pPr>
                    <w:pStyle w:val="CCTP-Tableau-Puce1"/>
                    <w:tabs>
                      <w:tab w:val="right" w:pos="2530"/>
                    </w:tabs>
                    <w:ind w:left="170" w:hanging="113"/>
                    <w:rPr>
                      <w:rFonts w:cs="Calibri"/>
                      <w:sz w:val="22"/>
                      <w:szCs w:val="22"/>
                    </w:rPr>
                  </w:pPr>
                  <w:r w:rsidRPr="00085E0C">
                    <w:rPr>
                      <w:rFonts w:cs="Calibri"/>
                      <w:sz w:val="22"/>
                      <w:szCs w:val="22"/>
                    </w:rPr>
                    <w:t xml:space="preserve">Faible :  </w:t>
                  </w:r>
                  <w:r w:rsidRPr="00085E0C">
                    <w:rPr>
                      <w:rFonts w:cs="Calibri"/>
                      <w:sz w:val="22"/>
                      <w:szCs w:val="22"/>
                    </w:rPr>
                    <w:tab/>
                    <w:t xml:space="preserve">    1 point</w:t>
                  </w:r>
                </w:p>
                <w:p w14:paraId="19A650AF" w14:textId="77777777" w:rsidR="00D44436" w:rsidRPr="00085E0C" w:rsidRDefault="00D44436" w:rsidP="00AD479B">
                  <w:pPr>
                    <w:pStyle w:val="CCTP-Tableau-Puce1"/>
                    <w:tabs>
                      <w:tab w:val="right" w:pos="2530"/>
                    </w:tabs>
                    <w:ind w:left="170" w:hanging="113"/>
                    <w:rPr>
                      <w:rFonts w:cs="Calibri"/>
                      <w:sz w:val="22"/>
                      <w:szCs w:val="22"/>
                    </w:rPr>
                  </w:pPr>
                  <w:r w:rsidRPr="00085E0C">
                    <w:rPr>
                      <w:rFonts w:cs="Calibri"/>
                      <w:sz w:val="22"/>
                      <w:szCs w:val="22"/>
                    </w:rPr>
                    <w:t xml:space="preserve">Moyenne :   </w:t>
                  </w:r>
                  <w:r w:rsidRPr="00085E0C">
                    <w:rPr>
                      <w:rFonts w:cs="Calibri"/>
                      <w:sz w:val="22"/>
                      <w:szCs w:val="22"/>
                    </w:rPr>
                    <w:tab/>
                    <w:t>2 points</w:t>
                  </w:r>
                </w:p>
                <w:p w14:paraId="1C71FC87" w14:textId="77777777" w:rsidR="00D44436" w:rsidRPr="00085E0C" w:rsidRDefault="00D44436" w:rsidP="00AD479B">
                  <w:pPr>
                    <w:pStyle w:val="CCTP-Tableau-Puce1"/>
                    <w:tabs>
                      <w:tab w:val="right" w:pos="2530"/>
                    </w:tabs>
                    <w:ind w:left="170" w:hanging="113"/>
                    <w:rPr>
                      <w:rFonts w:cs="Calibri"/>
                      <w:sz w:val="22"/>
                      <w:szCs w:val="22"/>
                    </w:rPr>
                  </w:pPr>
                  <w:r w:rsidRPr="00085E0C">
                    <w:rPr>
                      <w:rFonts w:cs="Calibri"/>
                      <w:sz w:val="22"/>
                      <w:szCs w:val="22"/>
                    </w:rPr>
                    <w:t xml:space="preserve">Grande : </w:t>
                  </w:r>
                  <w:r w:rsidRPr="00085E0C">
                    <w:rPr>
                      <w:rFonts w:cs="Calibri"/>
                      <w:sz w:val="22"/>
                      <w:szCs w:val="22"/>
                    </w:rPr>
                    <w:tab/>
                    <w:t>3 points</w:t>
                  </w:r>
                </w:p>
              </w:tc>
            </w:tr>
          </w:tbl>
          <w:p w14:paraId="5CECEFD8" w14:textId="77777777" w:rsidR="00D44436" w:rsidRPr="00EF4432" w:rsidRDefault="00D44436" w:rsidP="00AD479B">
            <w:pPr>
              <w:rPr>
                <w:lang w:eastAsia="fr-FR"/>
              </w:rPr>
            </w:pPr>
          </w:p>
        </w:tc>
      </w:tr>
      <w:tr w:rsidR="00D44436" w:rsidRPr="005D5330" w14:paraId="39C2F1B2" w14:textId="77777777" w:rsidTr="00AD479B">
        <w:tc>
          <w:tcPr>
            <w:tcW w:w="10120" w:type="dxa"/>
            <w:gridSpan w:val="4"/>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7EE3DBA" w14:textId="77777777" w:rsidR="00D44436" w:rsidRPr="00EF4432" w:rsidRDefault="00D44436" w:rsidP="00AD479B">
            <w:pPr>
              <w:rPr>
                <w:lang w:eastAsia="fr-FR"/>
              </w:rPr>
            </w:pPr>
            <w:r w:rsidRPr="00085E0C">
              <w:rPr>
                <w:rFonts w:ascii="Calibri" w:hAnsi="Calibri" w:cs="Calibri"/>
                <w:b/>
                <w:u w:val="single"/>
              </w:rPr>
              <w:t>B/ Décomposition de l'unité d'œuvre</w:t>
            </w:r>
            <w:r w:rsidRPr="00085E0C">
              <w:rPr>
                <w:rFonts w:ascii="Calibri" w:hAnsi="Calibri" w:cs="Calibri"/>
                <w:b/>
              </w:rPr>
              <w:t xml:space="preserve"> :</w:t>
            </w:r>
          </w:p>
        </w:tc>
      </w:tr>
      <w:tr w:rsidR="00D44436" w:rsidRPr="005D5330" w14:paraId="08E69403" w14:textId="77777777" w:rsidTr="00AD479B">
        <w:tc>
          <w:tcPr>
            <w:tcW w:w="10120" w:type="dxa"/>
            <w:gridSpan w:val="4"/>
            <w:tcBorders>
              <w:top w:val="single" w:sz="6" w:space="0" w:color="auto"/>
              <w:left w:val="single" w:sz="6" w:space="0" w:color="auto"/>
              <w:bottom w:val="single" w:sz="6" w:space="0" w:color="auto"/>
              <w:right w:val="single" w:sz="6" w:space="0" w:color="auto"/>
            </w:tcBorders>
            <w:shd w:val="clear" w:color="auto" w:fill="FFFFFF" w:themeFill="background1"/>
            <w:vAlign w:val="center"/>
          </w:tcPr>
          <w:tbl>
            <w:tblPr>
              <w:tblW w:w="104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9"/>
              <w:gridCol w:w="3145"/>
              <w:gridCol w:w="3969"/>
            </w:tblGrid>
            <w:tr w:rsidR="00D44436" w:rsidRPr="00085E0C" w14:paraId="535304B2" w14:textId="77777777" w:rsidTr="00614778">
              <w:trPr>
                <w:trHeight w:val="567"/>
                <w:jc w:val="center"/>
              </w:trPr>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06BF0D70" w14:textId="77777777" w:rsidR="00D44436" w:rsidRPr="00085E0C" w:rsidRDefault="00D44436" w:rsidP="00AD479B">
                  <w:pPr>
                    <w:spacing w:before="60" w:after="60"/>
                    <w:jc w:val="center"/>
                    <w:rPr>
                      <w:rFonts w:ascii="Calibri" w:hAnsi="Calibri" w:cs="Calibri"/>
                      <w:b/>
                    </w:rPr>
                  </w:pPr>
                  <w:r w:rsidRPr="00085E0C">
                    <w:rPr>
                      <w:rFonts w:ascii="Calibri" w:hAnsi="Calibri" w:cs="Calibri"/>
                      <w:b/>
                    </w:rPr>
                    <w:t>Niveau de complexité</w:t>
                  </w:r>
                </w:p>
              </w:tc>
              <w:tc>
                <w:tcPr>
                  <w:tcW w:w="3145" w:type="dxa"/>
                  <w:tcBorders>
                    <w:top w:val="single" w:sz="4" w:space="0" w:color="auto"/>
                    <w:left w:val="single" w:sz="4" w:space="0" w:color="auto"/>
                    <w:bottom w:val="single" w:sz="4" w:space="0" w:color="auto"/>
                    <w:right w:val="single" w:sz="4" w:space="0" w:color="auto"/>
                  </w:tcBorders>
                  <w:shd w:val="clear" w:color="auto" w:fill="auto"/>
                  <w:vAlign w:val="center"/>
                </w:tcPr>
                <w:p w14:paraId="6A733802" w14:textId="77777777" w:rsidR="00D44436" w:rsidRPr="00085E0C" w:rsidRDefault="00D44436" w:rsidP="00AD479B">
                  <w:pPr>
                    <w:spacing w:before="60" w:after="60"/>
                    <w:jc w:val="center"/>
                    <w:rPr>
                      <w:rFonts w:ascii="Calibri" w:hAnsi="Calibri" w:cs="Calibri"/>
                      <w:b/>
                    </w:rPr>
                  </w:pPr>
                  <w:r>
                    <w:rPr>
                      <w:rFonts w:ascii="Calibri" w:hAnsi="Calibri" w:cs="Calibri"/>
                      <w:b/>
                    </w:rPr>
                    <w:t>Durée de réalisation</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14:paraId="61389903" w14:textId="77777777" w:rsidR="00D44436" w:rsidRPr="00085E0C" w:rsidRDefault="00D44436" w:rsidP="003D7677">
                  <w:pPr>
                    <w:spacing w:before="60" w:after="60"/>
                    <w:ind w:right="178"/>
                    <w:jc w:val="center"/>
                    <w:rPr>
                      <w:rFonts w:ascii="Calibri" w:hAnsi="Calibri" w:cs="Calibri"/>
                      <w:b/>
                    </w:rPr>
                  </w:pPr>
                  <w:r w:rsidRPr="00085E0C">
                    <w:rPr>
                      <w:rFonts w:ascii="Calibri" w:hAnsi="Calibri" w:cs="Calibri"/>
                      <w:b/>
                    </w:rPr>
                    <w:t>Référence de la tranche technique</w:t>
                  </w:r>
                </w:p>
              </w:tc>
            </w:tr>
          </w:tbl>
          <w:p w14:paraId="32E7FD20" w14:textId="77777777" w:rsidR="00D44436" w:rsidRPr="00EF4432" w:rsidRDefault="00D44436" w:rsidP="00AD479B">
            <w:pPr>
              <w:rPr>
                <w:lang w:eastAsia="fr-FR"/>
              </w:rPr>
            </w:pPr>
          </w:p>
        </w:tc>
      </w:tr>
      <w:tr w:rsidR="00D44436" w:rsidRPr="004A09A2" w14:paraId="1759D76E" w14:textId="77777777" w:rsidTr="00AD479B">
        <w:tc>
          <w:tcPr>
            <w:tcW w:w="10120" w:type="dxa"/>
            <w:gridSpan w:val="4"/>
            <w:tcBorders>
              <w:top w:val="single" w:sz="6" w:space="0" w:color="auto"/>
              <w:left w:val="single" w:sz="6" w:space="0" w:color="auto"/>
              <w:bottom w:val="single" w:sz="6" w:space="0" w:color="auto"/>
              <w:right w:val="single" w:sz="6" w:space="0" w:color="auto"/>
            </w:tcBorders>
            <w:shd w:val="clear" w:color="auto" w:fill="FFFFFF" w:themeFill="background1"/>
            <w:vAlign w:val="center"/>
          </w:tcPr>
          <w:tbl>
            <w:tblPr>
              <w:tblW w:w="10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9"/>
              <w:gridCol w:w="3119"/>
              <w:gridCol w:w="3909"/>
            </w:tblGrid>
            <w:tr w:rsidR="00D44436" w:rsidRPr="005D5330" w14:paraId="58EE6919" w14:textId="77777777" w:rsidTr="00614778">
              <w:trPr>
                <w:jc w:val="center"/>
              </w:trPr>
              <w:tc>
                <w:tcPr>
                  <w:tcW w:w="3339" w:type="dxa"/>
                  <w:tcBorders>
                    <w:top w:val="single" w:sz="4" w:space="0" w:color="auto"/>
                    <w:left w:val="single" w:sz="4" w:space="0" w:color="auto"/>
                    <w:bottom w:val="single" w:sz="4" w:space="0" w:color="auto"/>
                    <w:right w:val="single" w:sz="4" w:space="0" w:color="auto"/>
                  </w:tcBorders>
                  <w:shd w:val="clear" w:color="auto" w:fill="auto"/>
                </w:tcPr>
                <w:p w14:paraId="10C8F356" w14:textId="77777777" w:rsidR="00D44436" w:rsidRPr="00085E0C" w:rsidRDefault="00D44436" w:rsidP="00AD479B">
                  <w:pPr>
                    <w:pStyle w:val="CCTP-Tableau-Puce1"/>
                    <w:ind w:left="170" w:hanging="113"/>
                    <w:rPr>
                      <w:rFonts w:cs="Calibri"/>
                      <w:sz w:val="22"/>
                      <w:szCs w:val="22"/>
                    </w:rPr>
                  </w:pPr>
                  <w:r w:rsidRPr="00085E0C">
                    <w:rPr>
                      <w:rFonts w:cs="Calibri"/>
                      <w:sz w:val="22"/>
                      <w:szCs w:val="22"/>
                    </w:rPr>
                    <w:t>" N1 " (2 à 5 points)</w:t>
                  </w:r>
                </w:p>
                <w:p w14:paraId="082BDF38" w14:textId="77777777" w:rsidR="00D44436" w:rsidRPr="00085E0C" w:rsidRDefault="00D44436" w:rsidP="00AD479B">
                  <w:pPr>
                    <w:pStyle w:val="CCTP-Tableau-Puce1"/>
                    <w:ind w:left="170" w:hanging="113"/>
                    <w:rPr>
                      <w:rFonts w:cs="Calibri"/>
                      <w:sz w:val="22"/>
                      <w:szCs w:val="22"/>
                    </w:rPr>
                  </w:pPr>
                  <w:r w:rsidRPr="00085E0C">
                    <w:rPr>
                      <w:rFonts w:cs="Calibri"/>
                      <w:sz w:val="22"/>
                      <w:szCs w:val="22"/>
                    </w:rPr>
                    <w:t>" N2 " (6 à 7 points)</w:t>
                  </w:r>
                </w:p>
                <w:p w14:paraId="161F2AEF" w14:textId="77777777" w:rsidR="00D44436" w:rsidRPr="00085E0C" w:rsidRDefault="00D44436" w:rsidP="00AD479B">
                  <w:pPr>
                    <w:pStyle w:val="CCTP-Tableau-Puce1"/>
                    <w:ind w:left="170" w:hanging="113"/>
                    <w:rPr>
                      <w:rFonts w:cs="Calibri"/>
                      <w:sz w:val="22"/>
                      <w:szCs w:val="22"/>
                    </w:rPr>
                  </w:pPr>
                  <w:r w:rsidRPr="00085E0C">
                    <w:rPr>
                      <w:rFonts w:cs="Calibri"/>
                      <w:sz w:val="22"/>
                      <w:szCs w:val="22"/>
                    </w:rPr>
                    <w:t>" N3 " (8 à 9 pts)</w:t>
                  </w: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44BEC028" w14:textId="00996E6C" w:rsidR="00D44436" w:rsidRPr="00AD17AA" w:rsidRDefault="00D44436" w:rsidP="00AD17AA">
                  <w:pPr>
                    <w:pStyle w:val="CCTP-Tableau-Puce1"/>
                    <w:ind w:left="170" w:hanging="113"/>
                    <w:jc w:val="center"/>
                    <w:rPr>
                      <w:rFonts w:cs="Calibri"/>
                      <w:sz w:val="22"/>
                      <w:szCs w:val="22"/>
                    </w:rPr>
                  </w:pPr>
                  <w:r>
                    <w:rPr>
                      <w:rFonts w:cs="Calibri"/>
                      <w:sz w:val="22"/>
                      <w:szCs w:val="22"/>
                    </w:rPr>
                    <w:t>10</w:t>
                  </w:r>
                  <w:r w:rsidRPr="00085E0C">
                    <w:rPr>
                      <w:rFonts w:cs="Calibri"/>
                      <w:sz w:val="22"/>
                      <w:szCs w:val="22"/>
                    </w:rPr>
                    <w:t xml:space="preserve"> jours</w:t>
                  </w:r>
                  <w:r w:rsidR="00326E2F">
                    <w:rPr>
                      <w:rFonts w:cs="Calibri"/>
                    </w:rPr>
                    <w:t xml:space="preserve"> </w:t>
                  </w:r>
                  <w:r w:rsidR="00AD17AA">
                    <w:t>Charges estimées par la Cnaf : 10 jours</w:t>
                  </w:r>
                </w:p>
                <w:p w14:paraId="6D5BB411" w14:textId="0C8C2140" w:rsidR="003D7677" w:rsidRPr="00AD17AA" w:rsidRDefault="00D44436" w:rsidP="00AD17AA">
                  <w:pPr>
                    <w:pStyle w:val="CCTP-Tableau-Puce1"/>
                    <w:ind w:left="170" w:hanging="113"/>
                    <w:jc w:val="center"/>
                    <w:rPr>
                      <w:rFonts w:cs="Calibri"/>
                      <w:sz w:val="22"/>
                      <w:szCs w:val="22"/>
                    </w:rPr>
                  </w:pPr>
                  <w:r>
                    <w:rPr>
                      <w:rFonts w:cs="Calibri"/>
                      <w:sz w:val="22"/>
                      <w:szCs w:val="22"/>
                    </w:rPr>
                    <w:t>20</w:t>
                  </w:r>
                  <w:r w:rsidRPr="00085E0C">
                    <w:rPr>
                      <w:rFonts w:cs="Calibri"/>
                      <w:sz w:val="22"/>
                      <w:szCs w:val="22"/>
                    </w:rPr>
                    <w:t xml:space="preserve"> jours</w:t>
                  </w:r>
                  <w:r w:rsidR="00326E2F">
                    <w:rPr>
                      <w:rFonts w:cs="Calibri"/>
                    </w:rPr>
                    <w:t xml:space="preserve"> </w:t>
                  </w:r>
                  <w:r w:rsidR="00AD17AA">
                    <w:t>Charges estimées par la Cnaf : 20 jours</w:t>
                  </w:r>
                </w:p>
                <w:p w14:paraId="49EA2D4C" w14:textId="656C38D4" w:rsidR="00D44436" w:rsidRPr="00AD17AA" w:rsidRDefault="00D44436" w:rsidP="00AD17AA">
                  <w:pPr>
                    <w:pStyle w:val="CCTP-Tableau-Puce1"/>
                    <w:ind w:left="170" w:hanging="113"/>
                    <w:jc w:val="center"/>
                    <w:rPr>
                      <w:rFonts w:cs="Calibri"/>
                      <w:sz w:val="22"/>
                      <w:szCs w:val="22"/>
                    </w:rPr>
                  </w:pPr>
                  <w:r>
                    <w:rPr>
                      <w:rFonts w:cs="Calibri"/>
                      <w:sz w:val="22"/>
                      <w:szCs w:val="22"/>
                    </w:rPr>
                    <w:t>4</w:t>
                  </w:r>
                  <w:r w:rsidRPr="00085E0C">
                    <w:rPr>
                      <w:rFonts w:cs="Calibri"/>
                      <w:sz w:val="22"/>
                      <w:szCs w:val="22"/>
                    </w:rPr>
                    <w:t>0 jours</w:t>
                  </w:r>
                  <w:r w:rsidR="00326E2F">
                    <w:rPr>
                      <w:rFonts w:cs="Calibri"/>
                    </w:rPr>
                    <w:t xml:space="preserve"> </w:t>
                  </w:r>
                  <w:r w:rsidR="00AD17AA">
                    <w:t>Charges estimées par la Cnaf : 40 jours</w:t>
                  </w:r>
                </w:p>
              </w:tc>
              <w:tc>
                <w:tcPr>
                  <w:tcW w:w="3909" w:type="dxa"/>
                  <w:tcBorders>
                    <w:top w:val="single" w:sz="4" w:space="0" w:color="auto"/>
                    <w:left w:val="single" w:sz="4" w:space="0" w:color="auto"/>
                    <w:bottom w:val="single" w:sz="4" w:space="0" w:color="auto"/>
                    <w:right w:val="single" w:sz="4" w:space="0" w:color="auto"/>
                  </w:tcBorders>
                  <w:shd w:val="clear" w:color="auto" w:fill="auto"/>
                </w:tcPr>
                <w:p w14:paraId="37D8927A" w14:textId="77777777" w:rsidR="00D44436" w:rsidRPr="00085E0C" w:rsidRDefault="00D44436" w:rsidP="00AD479B">
                  <w:pPr>
                    <w:pStyle w:val="CCTP-Tableau-Puce1"/>
                    <w:ind w:left="170" w:hanging="113"/>
                    <w:rPr>
                      <w:rFonts w:cs="Calibri"/>
                      <w:sz w:val="22"/>
                      <w:szCs w:val="22"/>
                      <w:lang w:val="en-US"/>
                    </w:rPr>
                  </w:pPr>
                  <w:r w:rsidRPr="00085E0C">
                    <w:rPr>
                      <w:rFonts w:cs="Calibri"/>
                      <w:sz w:val="22"/>
                      <w:szCs w:val="22"/>
                      <w:lang w:val="en-US"/>
                    </w:rPr>
                    <w:t xml:space="preserve">Réf = </w:t>
                  </w:r>
                  <w:r w:rsidRPr="005D5330">
                    <w:rPr>
                      <w:rFonts w:cs="Calibri"/>
                      <w:sz w:val="22"/>
                      <w:szCs w:val="22"/>
                      <w:lang w:val="en-US"/>
                    </w:rPr>
                    <w:t>UO_</w:t>
                  </w:r>
                  <w:r>
                    <w:rPr>
                      <w:rFonts w:cs="Calibri"/>
                      <w:sz w:val="22"/>
                      <w:szCs w:val="22"/>
                      <w:lang w:val="en-US"/>
                    </w:rPr>
                    <w:t>RATIO_COEUR1</w:t>
                  </w:r>
                </w:p>
                <w:p w14:paraId="0A78324F" w14:textId="77777777" w:rsidR="00D44436" w:rsidRPr="00085E0C" w:rsidRDefault="00D44436" w:rsidP="00AD479B">
                  <w:pPr>
                    <w:pStyle w:val="CCTP-Tableau-Puce1"/>
                    <w:ind w:left="170" w:hanging="113"/>
                    <w:rPr>
                      <w:rFonts w:cs="Calibri"/>
                      <w:sz w:val="22"/>
                      <w:szCs w:val="22"/>
                      <w:lang w:val="en-US"/>
                    </w:rPr>
                  </w:pPr>
                  <w:r w:rsidRPr="00085E0C">
                    <w:rPr>
                      <w:rFonts w:cs="Calibri"/>
                      <w:sz w:val="22"/>
                      <w:szCs w:val="22"/>
                      <w:lang w:val="en-US"/>
                    </w:rPr>
                    <w:t xml:space="preserve">Réf = </w:t>
                  </w:r>
                  <w:r w:rsidRPr="005D5330">
                    <w:rPr>
                      <w:rFonts w:cs="Calibri"/>
                      <w:sz w:val="22"/>
                      <w:szCs w:val="22"/>
                      <w:lang w:val="en-US"/>
                    </w:rPr>
                    <w:t>UO_</w:t>
                  </w:r>
                  <w:r>
                    <w:rPr>
                      <w:rFonts w:cs="Calibri"/>
                      <w:sz w:val="22"/>
                      <w:szCs w:val="22"/>
                      <w:lang w:val="en-US"/>
                    </w:rPr>
                    <w:t>RATIO_COEUR2</w:t>
                  </w:r>
                </w:p>
                <w:p w14:paraId="402EA7F6" w14:textId="77777777" w:rsidR="00D44436" w:rsidRPr="005D5330" w:rsidRDefault="00D44436" w:rsidP="00AD479B">
                  <w:pPr>
                    <w:pStyle w:val="CCTP-Tableau-Puce1"/>
                    <w:ind w:left="170" w:hanging="113"/>
                    <w:rPr>
                      <w:rFonts w:cs="Calibri"/>
                      <w:sz w:val="22"/>
                      <w:szCs w:val="22"/>
                      <w:lang w:val="en-US"/>
                    </w:rPr>
                  </w:pPr>
                  <w:r w:rsidRPr="005D5330">
                    <w:rPr>
                      <w:rFonts w:cs="Calibri"/>
                      <w:sz w:val="22"/>
                      <w:szCs w:val="22"/>
                      <w:lang w:val="en-US"/>
                    </w:rPr>
                    <w:t>Réf = UO_</w:t>
                  </w:r>
                  <w:r>
                    <w:rPr>
                      <w:rFonts w:cs="Calibri"/>
                      <w:sz w:val="22"/>
                      <w:szCs w:val="22"/>
                      <w:lang w:val="en-US"/>
                    </w:rPr>
                    <w:t>RATIO_COEUR3</w:t>
                  </w:r>
                </w:p>
              </w:tc>
            </w:tr>
          </w:tbl>
          <w:p w14:paraId="4D42D107" w14:textId="77777777" w:rsidR="00D44436" w:rsidRPr="005D5330" w:rsidRDefault="00D44436" w:rsidP="00AD479B">
            <w:pPr>
              <w:rPr>
                <w:lang w:val="en-US" w:eastAsia="fr-FR"/>
              </w:rPr>
            </w:pPr>
          </w:p>
        </w:tc>
      </w:tr>
    </w:tbl>
    <w:p w14:paraId="269833D6" w14:textId="1ACFD9EE" w:rsidR="00630701" w:rsidRPr="005D5330" w:rsidRDefault="00260ABE" w:rsidP="005D2C81">
      <w:pPr>
        <w:pStyle w:val="Titre3"/>
      </w:pPr>
      <w:bookmarkStart w:id="151" w:name="_Toc158112816"/>
      <w:r>
        <w:t>;</w:t>
      </w:r>
      <w:r w:rsidR="00630701">
        <w:t>Prestations transverses</w:t>
      </w:r>
      <w:bookmarkEnd w:id="151"/>
    </w:p>
    <w:p w14:paraId="38096FBC" w14:textId="77777777" w:rsidR="00630701" w:rsidRDefault="00630701" w:rsidP="00630701">
      <w:pPr>
        <w:pStyle w:val="Titre4"/>
      </w:pPr>
      <w:r>
        <w:t>Mise en place de la coordination opérationnelle</w:t>
      </w:r>
    </w:p>
    <w:tbl>
      <w:tblPr>
        <w:tblW w:w="9924" w:type="dxa"/>
        <w:tblInd w:w="-4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69"/>
        <w:gridCol w:w="177"/>
        <w:gridCol w:w="2782"/>
        <w:gridCol w:w="233"/>
        <w:gridCol w:w="545"/>
        <w:gridCol w:w="2918"/>
      </w:tblGrid>
      <w:tr w:rsidR="00630701" w:rsidRPr="00D74625" w14:paraId="3F5BF8CE" w14:textId="77777777">
        <w:tc>
          <w:tcPr>
            <w:tcW w:w="7012" w:type="dxa"/>
            <w:gridSpan w:val="5"/>
            <w:tcBorders>
              <w:top w:val="single" w:sz="6" w:space="0" w:color="auto"/>
              <w:left w:val="single" w:sz="6" w:space="0" w:color="auto"/>
              <w:bottom w:val="single" w:sz="6" w:space="0" w:color="auto"/>
              <w:right w:val="single" w:sz="6" w:space="0" w:color="auto"/>
            </w:tcBorders>
            <w:shd w:val="clear" w:color="auto" w:fill="auto"/>
            <w:hideMark/>
          </w:tcPr>
          <w:p w14:paraId="5D1054B7" w14:textId="77777777" w:rsidR="00630701" w:rsidRPr="00B1004B" w:rsidRDefault="00630701">
            <w:pPr>
              <w:spacing w:after="0" w:line="240" w:lineRule="auto"/>
              <w:textAlignment w:val="baseline"/>
              <w:rPr>
                <w:rFonts w:ascii="Calibri" w:eastAsia="Times New Roman" w:hAnsi="Calibri" w:cs="Calibri"/>
                <w:lang w:eastAsia="fr-FR"/>
              </w:rPr>
            </w:pPr>
            <w:r w:rsidRPr="00B1004B">
              <w:rPr>
                <w:rFonts w:ascii="Calibri" w:eastAsia="Times New Roman" w:hAnsi="Calibri" w:cs="Calibri"/>
                <w:lang w:eastAsia="fr-FR"/>
              </w:rPr>
              <w:t>Mise en place de la coordination opérationnelle</w:t>
            </w:r>
          </w:p>
        </w:tc>
        <w:tc>
          <w:tcPr>
            <w:tcW w:w="2912" w:type="dxa"/>
            <w:tcBorders>
              <w:top w:val="single" w:sz="6" w:space="0" w:color="auto"/>
              <w:left w:val="single" w:sz="6" w:space="0" w:color="auto"/>
              <w:bottom w:val="single" w:sz="6" w:space="0" w:color="auto"/>
              <w:right w:val="single" w:sz="6" w:space="0" w:color="auto"/>
            </w:tcBorders>
            <w:shd w:val="clear" w:color="auto" w:fill="auto"/>
            <w:hideMark/>
          </w:tcPr>
          <w:p w14:paraId="568ECD04" w14:textId="77777777" w:rsidR="00630701" w:rsidRPr="00D74625" w:rsidRDefault="00630701">
            <w:pPr>
              <w:spacing w:after="0" w:line="240" w:lineRule="auto"/>
              <w:textAlignment w:val="baseline"/>
              <w:rPr>
                <w:rFonts w:ascii="Calibri" w:eastAsia="Times New Roman" w:hAnsi="Calibri" w:cs="Calibri"/>
                <w:smallCaps/>
                <w:lang w:eastAsia="fr-FR"/>
              </w:rPr>
            </w:pPr>
            <w:r w:rsidRPr="00D74625">
              <w:rPr>
                <w:rFonts w:ascii="Calibri" w:eastAsia="Times New Roman" w:hAnsi="Calibri" w:cs="Calibri"/>
                <w:smallCaps/>
                <w:lang w:eastAsia="fr-FR"/>
              </w:rPr>
              <w:t>UO_ASS_PIL1 </w:t>
            </w:r>
          </w:p>
        </w:tc>
      </w:tr>
      <w:tr w:rsidR="00630701" w:rsidRPr="00D74625" w14:paraId="502CC2ED" w14:textId="77777777">
        <w:tc>
          <w:tcPr>
            <w:tcW w:w="9924" w:type="dxa"/>
            <w:gridSpan w:val="6"/>
            <w:tcBorders>
              <w:top w:val="single" w:sz="6" w:space="0" w:color="auto"/>
              <w:left w:val="single" w:sz="6" w:space="0" w:color="auto"/>
              <w:bottom w:val="single" w:sz="6" w:space="0" w:color="auto"/>
              <w:right w:val="single" w:sz="6" w:space="0" w:color="auto"/>
            </w:tcBorders>
            <w:shd w:val="clear" w:color="auto" w:fill="auto"/>
            <w:hideMark/>
          </w:tcPr>
          <w:p w14:paraId="4664D552" w14:textId="77777777" w:rsidR="00630701" w:rsidRPr="00D74625" w:rsidRDefault="00630701">
            <w:pPr>
              <w:spacing w:after="0" w:line="240" w:lineRule="auto"/>
              <w:textAlignment w:val="baseline"/>
              <w:rPr>
                <w:rFonts w:ascii="Calibri" w:eastAsia="Times New Roman" w:hAnsi="Calibri" w:cs="Calibri"/>
                <w:lang w:eastAsia="fr-FR"/>
              </w:rPr>
            </w:pPr>
            <w:r w:rsidRPr="00D74625">
              <w:rPr>
                <w:rFonts w:ascii="Calibri" w:eastAsia="Times New Roman" w:hAnsi="Calibri" w:cs="Calibri"/>
                <w:lang w:eastAsia="fr-FR"/>
              </w:rPr>
              <w:t>La prestation consiste à mettre en place les conditions nécessaires pour effectuer la coordination opérationnelle des travaux. </w:t>
            </w:r>
          </w:p>
          <w:p w14:paraId="25588681" w14:textId="77777777" w:rsidR="00630701" w:rsidRPr="00D74625" w:rsidRDefault="00630701">
            <w:pPr>
              <w:spacing w:after="0" w:line="240" w:lineRule="auto"/>
              <w:textAlignment w:val="baseline"/>
              <w:rPr>
                <w:rFonts w:ascii="Calibri" w:eastAsia="Times New Roman" w:hAnsi="Calibri" w:cs="Calibri"/>
                <w:lang w:eastAsia="fr-FR"/>
              </w:rPr>
            </w:pPr>
            <w:r w:rsidRPr="00D74625">
              <w:rPr>
                <w:rFonts w:ascii="Calibri" w:eastAsia="Times New Roman" w:hAnsi="Calibri" w:cs="Calibri"/>
                <w:lang w:eastAsia="fr-FR"/>
              </w:rPr>
              <w:t>Il ne s’agit pas de répondre à un besoin de chefferie de projet lequel fera l’objet d’un marché distinct. </w:t>
            </w:r>
          </w:p>
        </w:tc>
      </w:tr>
      <w:tr w:rsidR="00630701" w:rsidRPr="00D74625" w14:paraId="0A1F82B8" w14:textId="77777777">
        <w:tc>
          <w:tcPr>
            <w:tcW w:w="3272" w:type="dxa"/>
            <w:tcBorders>
              <w:top w:val="single" w:sz="6" w:space="0" w:color="auto"/>
              <w:left w:val="single" w:sz="6" w:space="0" w:color="auto"/>
              <w:bottom w:val="single" w:sz="6" w:space="0" w:color="auto"/>
              <w:right w:val="single" w:sz="6" w:space="0" w:color="auto"/>
            </w:tcBorders>
            <w:shd w:val="clear" w:color="auto" w:fill="003366"/>
            <w:hideMark/>
          </w:tcPr>
          <w:p w14:paraId="603EE38D" w14:textId="77777777" w:rsidR="00630701" w:rsidRPr="00D74625" w:rsidRDefault="00630701">
            <w:pPr>
              <w:spacing w:after="0" w:line="240" w:lineRule="auto"/>
              <w:jc w:val="center"/>
              <w:textAlignment w:val="baseline"/>
              <w:rPr>
                <w:rFonts w:ascii="Calibri" w:eastAsia="Times New Roman" w:hAnsi="Calibri" w:cs="Calibri"/>
                <w:lang w:eastAsia="fr-FR"/>
              </w:rPr>
            </w:pPr>
            <w:r w:rsidRPr="00D74625">
              <w:rPr>
                <w:rFonts w:ascii="Calibri" w:eastAsia="Times New Roman" w:hAnsi="Calibri" w:cs="Calibri"/>
                <w:b/>
                <w:bCs/>
                <w:u w:val="single"/>
                <w:lang w:eastAsia="fr-FR"/>
              </w:rPr>
              <w:t>Entrants</w:t>
            </w:r>
            <w:r w:rsidRPr="00D74625">
              <w:rPr>
                <w:rFonts w:ascii="Calibri" w:eastAsia="Times New Roman" w:hAnsi="Calibri" w:cs="Calibri"/>
                <w:lang w:eastAsia="fr-FR"/>
              </w:rPr>
              <w:t> </w:t>
            </w:r>
          </w:p>
        </w:tc>
        <w:tc>
          <w:tcPr>
            <w:tcW w:w="2961" w:type="dxa"/>
            <w:gridSpan w:val="2"/>
            <w:tcBorders>
              <w:top w:val="single" w:sz="6" w:space="0" w:color="auto"/>
              <w:left w:val="single" w:sz="6" w:space="0" w:color="auto"/>
              <w:bottom w:val="single" w:sz="6" w:space="0" w:color="auto"/>
              <w:right w:val="single" w:sz="6" w:space="0" w:color="auto"/>
            </w:tcBorders>
            <w:shd w:val="clear" w:color="auto" w:fill="003366"/>
            <w:hideMark/>
          </w:tcPr>
          <w:p w14:paraId="67AC6FD0" w14:textId="77777777" w:rsidR="00630701" w:rsidRPr="00D74625" w:rsidRDefault="00630701">
            <w:pPr>
              <w:spacing w:after="0" w:line="240" w:lineRule="auto"/>
              <w:jc w:val="center"/>
              <w:textAlignment w:val="baseline"/>
              <w:rPr>
                <w:rFonts w:ascii="Calibri" w:eastAsia="Times New Roman" w:hAnsi="Calibri" w:cs="Calibri"/>
                <w:lang w:eastAsia="fr-FR"/>
              </w:rPr>
            </w:pPr>
            <w:r w:rsidRPr="00D74625">
              <w:rPr>
                <w:rFonts w:ascii="Calibri" w:eastAsia="Times New Roman" w:hAnsi="Calibri" w:cs="Calibri"/>
                <w:b/>
                <w:bCs/>
                <w:u w:val="single"/>
                <w:lang w:eastAsia="fr-FR"/>
              </w:rPr>
              <w:t>Actions</w:t>
            </w:r>
            <w:r w:rsidRPr="00D74625">
              <w:rPr>
                <w:rFonts w:ascii="Calibri" w:eastAsia="Times New Roman" w:hAnsi="Calibri" w:cs="Calibri"/>
                <w:lang w:eastAsia="fr-FR"/>
              </w:rPr>
              <w:t> </w:t>
            </w:r>
          </w:p>
        </w:tc>
        <w:tc>
          <w:tcPr>
            <w:tcW w:w="3691" w:type="dxa"/>
            <w:gridSpan w:val="3"/>
            <w:tcBorders>
              <w:top w:val="single" w:sz="6" w:space="0" w:color="auto"/>
              <w:left w:val="single" w:sz="6" w:space="0" w:color="auto"/>
              <w:bottom w:val="single" w:sz="6" w:space="0" w:color="auto"/>
              <w:right w:val="single" w:sz="6" w:space="0" w:color="auto"/>
            </w:tcBorders>
            <w:shd w:val="clear" w:color="auto" w:fill="003366"/>
            <w:hideMark/>
          </w:tcPr>
          <w:p w14:paraId="5D4A655D" w14:textId="77777777" w:rsidR="00630701" w:rsidRPr="00D74625" w:rsidRDefault="00630701">
            <w:pPr>
              <w:spacing w:after="0" w:line="240" w:lineRule="auto"/>
              <w:jc w:val="center"/>
              <w:textAlignment w:val="baseline"/>
              <w:rPr>
                <w:rFonts w:ascii="Calibri" w:eastAsia="Times New Roman" w:hAnsi="Calibri" w:cs="Calibri"/>
                <w:lang w:eastAsia="fr-FR"/>
              </w:rPr>
            </w:pPr>
            <w:r w:rsidRPr="00D74625">
              <w:rPr>
                <w:rFonts w:ascii="Calibri" w:eastAsia="Times New Roman" w:hAnsi="Calibri" w:cs="Calibri"/>
                <w:b/>
                <w:bCs/>
                <w:u w:val="single"/>
                <w:lang w:eastAsia="fr-FR"/>
              </w:rPr>
              <w:t>Livrables</w:t>
            </w:r>
            <w:r w:rsidRPr="00D74625">
              <w:rPr>
                <w:rFonts w:ascii="Calibri" w:eastAsia="Times New Roman" w:hAnsi="Calibri" w:cs="Calibri"/>
                <w:lang w:eastAsia="fr-FR"/>
              </w:rPr>
              <w:t> </w:t>
            </w:r>
          </w:p>
        </w:tc>
      </w:tr>
      <w:tr w:rsidR="00630701" w:rsidRPr="00D74625" w14:paraId="78FC8F0D" w14:textId="77777777">
        <w:tc>
          <w:tcPr>
            <w:tcW w:w="326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5E68FD4"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Cahiers des charges </w:t>
            </w:r>
          </w:p>
          <w:p w14:paraId="2928A0B1"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Dossier Cadrage projet </w:t>
            </w:r>
          </w:p>
          <w:p w14:paraId="16A976B4"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Dossier Etude préalable </w:t>
            </w:r>
          </w:p>
          <w:p w14:paraId="7E3B870B"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Dossier Réponse DSI  </w:t>
            </w:r>
          </w:p>
          <w:p w14:paraId="4CB89EEA"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Planning de livraison des versions  </w:t>
            </w:r>
          </w:p>
          <w:p w14:paraId="61B562D4"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Plan projet initialisé</w:t>
            </w:r>
          </w:p>
        </w:tc>
        <w:tc>
          <w:tcPr>
            <w:tcW w:w="2961"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69D4778"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Prise de connaissance de la documentation du projet</w:t>
            </w:r>
          </w:p>
          <w:p w14:paraId="5ACB8203"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Construction du projet (identification et priorisation des tâches, dépendances, chemin critique, identification des contributeurs clés, etc.) dans l’outil de gestion de projet</w:t>
            </w:r>
          </w:p>
          <w:p w14:paraId="4C478880"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Planification du projet dans l’outil de gestion de projet</w:t>
            </w:r>
          </w:p>
          <w:p w14:paraId="6F4C876A"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 xml:space="preserve">Identification des risques </w:t>
            </w:r>
          </w:p>
          <w:p w14:paraId="65F3E371"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Mise en place du reporting</w:t>
            </w:r>
          </w:p>
        </w:tc>
        <w:tc>
          <w:tcPr>
            <w:tcW w:w="3699"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586962A8"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Plan projet mis à jour</w:t>
            </w:r>
          </w:p>
          <w:p w14:paraId="5DFAA37E"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Calendrier synthétique (GANTT) avec les principaux jalons à respecter  </w:t>
            </w:r>
          </w:p>
          <w:p w14:paraId="735EF828"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 xml:space="preserve">RACI Projet initialisé </w:t>
            </w:r>
          </w:p>
          <w:p w14:paraId="1D62F924"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Modalités de mise en œuvre des instances nécessaires à la bonne conduite du projet  </w:t>
            </w:r>
          </w:p>
        </w:tc>
      </w:tr>
      <w:tr w:rsidR="00630701" w:rsidRPr="00D74625" w14:paraId="4913CD54" w14:textId="77777777">
        <w:trPr>
          <w:trHeight w:val="495"/>
        </w:trPr>
        <w:tc>
          <w:tcPr>
            <w:tcW w:w="9924" w:type="dxa"/>
            <w:gridSpan w:val="6"/>
            <w:tcBorders>
              <w:top w:val="single" w:sz="6" w:space="0" w:color="auto"/>
              <w:left w:val="single" w:sz="6" w:space="0" w:color="auto"/>
              <w:bottom w:val="single" w:sz="6" w:space="0" w:color="auto"/>
              <w:right w:val="single" w:sz="6" w:space="0" w:color="auto"/>
            </w:tcBorders>
            <w:shd w:val="clear" w:color="auto" w:fill="D9D9D9"/>
            <w:vAlign w:val="center"/>
            <w:hideMark/>
          </w:tcPr>
          <w:p w14:paraId="0C08CFAD" w14:textId="77777777" w:rsidR="00630701" w:rsidRPr="00D74625" w:rsidRDefault="00630701">
            <w:pPr>
              <w:spacing w:after="0" w:line="240" w:lineRule="auto"/>
              <w:textAlignment w:val="baseline"/>
              <w:rPr>
                <w:rFonts w:ascii="Calibri" w:eastAsia="Times New Roman" w:hAnsi="Calibri" w:cs="Calibri"/>
                <w:lang w:eastAsia="fr-FR"/>
              </w:rPr>
            </w:pPr>
            <w:r w:rsidRPr="00D74625">
              <w:rPr>
                <w:rFonts w:ascii="Calibri" w:eastAsia="Times New Roman" w:hAnsi="Calibri" w:cs="Calibri"/>
                <w:b/>
                <w:bCs/>
                <w:lang w:eastAsia="fr-FR"/>
              </w:rPr>
              <w:t>Unité d'œuvre associée</w:t>
            </w:r>
            <w:r w:rsidRPr="00D74625">
              <w:rPr>
                <w:rFonts w:ascii="Calibri" w:eastAsia="Times New Roman" w:hAnsi="Calibri" w:cs="Calibri"/>
                <w:lang w:eastAsia="fr-FR"/>
              </w:rPr>
              <w:t> </w:t>
            </w:r>
          </w:p>
        </w:tc>
      </w:tr>
      <w:tr w:rsidR="00630701" w:rsidRPr="00D74625" w14:paraId="2D55A8CA" w14:textId="77777777">
        <w:tc>
          <w:tcPr>
            <w:tcW w:w="9924" w:type="dxa"/>
            <w:gridSpan w:val="6"/>
            <w:tcBorders>
              <w:top w:val="single" w:sz="6" w:space="0" w:color="auto"/>
              <w:left w:val="single" w:sz="6" w:space="0" w:color="auto"/>
              <w:bottom w:val="single" w:sz="6" w:space="0" w:color="auto"/>
              <w:right w:val="single" w:sz="6" w:space="0" w:color="auto"/>
            </w:tcBorders>
            <w:shd w:val="clear" w:color="auto" w:fill="FFFFFF"/>
            <w:vAlign w:val="center"/>
            <w:hideMark/>
          </w:tcPr>
          <w:p w14:paraId="17B8F32C" w14:textId="77777777" w:rsidR="00630701" w:rsidRPr="00D74625" w:rsidRDefault="00630701">
            <w:pPr>
              <w:spacing w:after="0" w:line="240" w:lineRule="auto"/>
              <w:textAlignment w:val="baseline"/>
              <w:rPr>
                <w:rFonts w:ascii="Calibri" w:eastAsia="Times New Roman" w:hAnsi="Calibri" w:cs="Calibri"/>
                <w:lang w:eastAsia="fr-FR"/>
              </w:rPr>
            </w:pPr>
            <w:r w:rsidRPr="00D74625">
              <w:rPr>
                <w:rFonts w:ascii="Calibri" w:eastAsia="Times New Roman" w:hAnsi="Calibri" w:cs="Calibri"/>
                <w:b/>
                <w:bCs/>
                <w:u w:val="single"/>
                <w:lang w:eastAsia="fr-FR"/>
              </w:rPr>
              <w:t>A/ Décomposition de l’unité d’œuvre</w:t>
            </w:r>
            <w:r w:rsidRPr="00D74625">
              <w:rPr>
                <w:rFonts w:ascii="Calibri" w:eastAsia="Times New Roman" w:hAnsi="Calibri" w:cs="Calibri"/>
                <w:b/>
                <w:bCs/>
                <w:lang w:eastAsia="fr-FR"/>
              </w:rPr>
              <w:t> :</w:t>
            </w:r>
            <w:r w:rsidRPr="00D74625">
              <w:rPr>
                <w:rFonts w:ascii="Calibri" w:eastAsia="Times New Roman" w:hAnsi="Calibri" w:cs="Calibri"/>
                <w:lang w:eastAsia="fr-FR"/>
              </w:rPr>
              <w:t> </w:t>
            </w:r>
          </w:p>
        </w:tc>
      </w:tr>
      <w:tr w:rsidR="00630701" w:rsidRPr="00D74625" w14:paraId="62190EFE" w14:textId="77777777">
        <w:trPr>
          <w:trHeight w:val="752"/>
        </w:trPr>
        <w:tc>
          <w:tcPr>
            <w:tcW w:w="344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14:paraId="4A392400" w14:textId="77777777" w:rsidR="00630701" w:rsidRPr="00D74625" w:rsidRDefault="00630701">
            <w:pPr>
              <w:spacing w:after="0" w:line="240" w:lineRule="auto"/>
              <w:jc w:val="center"/>
              <w:textAlignment w:val="baseline"/>
              <w:rPr>
                <w:rFonts w:ascii="Calibri" w:hAnsi="Calibri" w:cs="Calibri"/>
                <w:b/>
              </w:rPr>
            </w:pPr>
            <w:r w:rsidRPr="00D74625">
              <w:rPr>
                <w:rFonts w:ascii="Calibri" w:hAnsi="Calibri" w:cs="Calibri"/>
                <w:b/>
              </w:rPr>
              <w:t>Délai d’exécution estimé</w:t>
            </w:r>
          </w:p>
        </w:tc>
        <w:tc>
          <w:tcPr>
            <w:tcW w:w="3017"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14:paraId="0D26ECF1" w14:textId="77777777" w:rsidR="00630701" w:rsidRPr="00D74625" w:rsidRDefault="00630701">
            <w:pPr>
              <w:spacing w:after="0" w:line="240" w:lineRule="auto"/>
              <w:jc w:val="center"/>
              <w:textAlignment w:val="baseline"/>
              <w:rPr>
                <w:rFonts w:ascii="Calibri" w:hAnsi="Calibri" w:cs="Calibri"/>
                <w:b/>
              </w:rPr>
            </w:pPr>
            <w:r w:rsidRPr="00D74625">
              <w:rPr>
                <w:rFonts w:ascii="Calibri" w:hAnsi="Calibri" w:cs="Calibri"/>
                <w:b/>
              </w:rPr>
              <w:t>Charges estimées  J/H</w:t>
            </w:r>
          </w:p>
        </w:tc>
        <w:tc>
          <w:tcPr>
            <w:tcW w:w="345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14:paraId="295CA455" w14:textId="77777777" w:rsidR="00630701" w:rsidRPr="00D74625" w:rsidRDefault="00630701">
            <w:pPr>
              <w:spacing w:after="0" w:line="240" w:lineRule="auto"/>
              <w:jc w:val="center"/>
              <w:textAlignment w:val="baseline"/>
              <w:rPr>
                <w:rFonts w:ascii="Calibri" w:eastAsia="Times New Roman" w:hAnsi="Calibri" w:cs="Calibri"/>
                <w:lang w:eastAsia="fr-FR"/>
              </w:rPr>
            </w:pPr>
            <w:r w:rsidRPr="00D74625">
              <w:rPr>
                <w:rFonts w:ascii="Calibri" w:hAnsi="Calibri" w:cs="Calibri"/>
                <w:b/>
              </w:rPr>
              <w:t>Référence de la tranche technique</w:t>
            </w:r>
          </w:p>
        </w:tc>
      </w:tr>
      <w:tr w:rsidR="00630701" w:rsidRPr="00D74625" w14:paraId="359BD043" w14:textId="77777777">
        <w:trPr>
          <w:trHeight w:val="751"/>
        </w:trPr>
        <w:tc>
          <w:tcPr>
            <w:tcW w:w="3449" w:type="dxa"/>
            <w:gridSpan w:val="2"/>
            <w:tcBorders>
              <w:top w:val="single" w:sz="6" w:space="0" w:color="auto"/>
              <w:left w:val="single" w:sz="6" w:space="0" w:color="auto"/>
              <w:right w:val="single" w:sz="6" w:space="0" w:color="auto"/>
            </w:tcBorders>
            <w:shd w:val="clear" w:color="auto" w:fill="FFFFFF"/>
          </w:tcPr>
          <w:p w14:paraId="7661165D" w14:textId="77777777" w:rsidR="00630701" w:rsidRPr="00D74625" w:rsidRDefault="00630701">
            <w:pPr>
              <w:spacing w:after="0" w:line="240" w:lineRule="auto"/>
              <w:jc w:val="center"/>
              <w:textAlignment w:val="baseline"/>
              <w:rPr>
                <w:rFonts w:ascii="Calibri" w:eastAsia="Times New Roman" w:hAnsi="Calibri" w:cs="Calibri"/>
                <w:lang w:eastAsia="fr-FR"/>
              </w:rPr>
            </w:pPr>
            <w:r w:rsidRPr="00D74625">
              <w:rPr>
                <w:rFonts w:ascii="Calibri" w:hAnsi="Calibri" w:cs="Calibri"/>
                <w:snapToGrid w:val="0"/>
                <w:spacing w:val="-4"/>
              </w:rPr>
              <w:t xml:space="preserve">5 jours </w:t>
            </w:r>
          </w:p>
        </w:tc>
        <w:tc>
          <w:tcPr>
            <w:tcW w:w="3017" w:type="dxa"/>
            <w:gridSpan w:val="2"/>
            <w:tcBorders>
              <w:top w:val="single" w:sz="6" w:space="0" w:color="auto"/>
              <w:left w:val="single" w:sz="6" w:space="0" w:color="auto"/>
              <w:right w:val="single" w:sz="6" w:space="0" w:color="auto"/>
            </w:tcBorders>
            <w:shd w:val="clear" w:color="auto" w:fill="FFFFFF"/>
          </w:tcPr>
          <w:p w14:paraId="05A3E3CD" w14:textId="77777777" w:rsidR="00630701" w:rsidRPr="00D74625" w:rsidRDefault="00630701">
            <w:pPr>
              <w:spacing w:after="0" w:line="240" w:lineRule="auto"/>
              <w:jc w:val="center"/>
              <w:textAlignment w:val="baseline"/>
              <w:rPr>
                <w:rFonts w:ascii="Calibri" w:eastAsia="Times New Roman" w:hAnsi="Calibri" w:cs="Calibri"/>
                <w:lang w:eastAsia="fr-FR"/>
              </w:rPr>
            </w:pPr>
            <w:r w:rsidRPr="00D74625">
              <w:rPr>
                <w:rFonts w:ascii="Calibri" w:hAnsi="Calibri" w:cs="Calibri"/>
                <w:snapToGrid w:val="0"/>
                <w:spacing w:val="-4"/>
              </w:rPr>
              <w:t xml:space="preserve">3 jours </w:t>
            </w:r>
          </w:p>
        </w:tc>
        <w:tc>
          <w:tcPr>
            <w:tcW w:w="3458" w:type="dxa"/>
            <w:gridSpan w:val="2"/>
            <w:tcBorders>
              <w:top w:val="single" w:sz="6" w:space="0" w:color="auto"/>
              <w:left w:val="single" w:sz="6" w:space="0" w:color="auto"/>
              <w:right w:val="single" w:sz="6" w:space="0" w:color="auto"/>
            </w:tcBorders>
            <w:shd w:val="clear" w:color="auto" w:fill="FFFFFF"/>
          </w:tcPr>
          <w:p w14:paraId="7B66E63E" w14:textId="77777777" w:rsidR="00630701" w:rsidRPr="00D74625" w:rsidRDefault="00630701">
            <w:pPr>
              <w:spacing w:after="0" w:line="240" w:lineRule="auto"/>
              <w:jc w:val="center"/>
              <w:textAlignment w:val="baseline"/>
              <w:rPr>
                <w:rFonts w:ascii="Calibri" w:eastAsia="Times New Roman" w:hAnsi="Calibri" w:cs="Calibri"/>
                <w:lang w:eastAsia="fr-FR"/>
              </w:rPr>
            </w:pPr>
            <w:r w:rsidRPr="00D74625">
              <w:rPr>
                <w:rFonts w:ascii="Calibri" w:eastAsia="Times New Roman" w:hAnsi="Calibri" w:cs="Calibri"/>
                <w:smallCaps/>
                <w:lang w:eastAsia="fr-FR"/>
              </w:rPr>
              <w:t>UO_ASS_PIL1 </w:t>
            </w:r>
          </w:p>
        </w:tc>
      </w:tr>
    </w:tbl>
    <w:p w14:paraId="35915802" w14:textId="77777777" w:rsidR="00630701" w:rsidRDefault="00630701" w:rsidP="00630701"/>
    <w:p w14:paraId="23EA0B03" w14:textId="77777777" w:rsidR="00630701" w:rsidRDefault="00630701" w:rsidP="00630701">
      <w:pPr>
        <w:pStyle w:val="Titre4"/>
      </w:pPr>
      <w:r>
        <w:t>Assistance à la coordination opérationnelle</w:t>
      </w:r>
    </w:p>
    <w:tbl>
      <w:tblPr>
        <w:tblW w:w="10065" w:type="dxa"/>
        <w:tblInd w:w="-29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37"/>
        <w:gridCol w:w="3378"/>
        <w:gridCol w:w="461"/>
        <w:gridCol w:w="2989"/>
      </w:tblGrid>
      <w:tr w:rsidR="00630701" w:rsidRPr="00DC18D7" w14:paraId="12565783" w14:textId="77777777" w:rsidTr="00AD17AA">
        <w:tc>
          <w:tcPr>
            <w:tcW w:w="7076" w:type="dxa"/>
            <w:gridSpan w:val="3"/>
            <w:tcBorders>
              <w:top w:val="single" w:sz="6" w:space="0" w:color="auto"/>
              <w:left w:val="single" w:sz="6" w:space="0" w:color="auto"/>
              <w:bottom w:val="single" w:sz="6" w:space="0" w:color="auto"/>
              <w:right w:val="single" w:sz="6" w:space="0" w:color="auto"/>
            </w:tcBorders>
            <w:shd w:val="clear" w:color="auto" w:fill="auto"/>
            <w:hideMark/>
          </w:tcPr>
          <w:p w14:paraId="64B5341A" w14:textId="77777777" w:rsidR="00630701" w:rsidRPr="00B1004B" w:rsidRDefault="00630701">
            <w:pPr>
              <w:spacing w:after="0" w:line="240" w:lineRule="auto"/>
              <w:textAlignment w:val="baseline"/>
              <w:rPr>
                <w:rFonts w:ascii="Calibri" w:eastAsia="Times New Roman" w:hAnsi="Calibri" w:cs="Calibri"/>
                <w:sz w:val="20"/>
                <w:szCs w:val="20"/>
                <w:lang w:eastAsia="fr-FR"/>
              </w:rPr>
            </w:pPr>
            <w:r w:rsidRPr="00B1004B">
              <w:rPr>
                <w:rFonts w:ascii="Calibri" w:eastAsia="Times New Roman" w:hAnsi="Calibri" w:cs="Calibri"/>
                <w:sz w:val="24"/>
                <w:szCs w:val="24"/>
                <w:lang w:eastAsia="fr-FR"/>
              </w:rPr>
              <w:t xml:space="preserve">Assistance à la coordination opérationnelle </w:t>
            </w:r>
          </w:p>
        </w:tc>
        <w:tc>
          <w:tcPr>
            <w:tcW w:w="2989" w:type="dxa"/>
            <w:tcBorders>
              <w:top w:val="single" w:sz="6" w:space="0" w:color="auto"/>
              <w:left w:val="single" w:sz="6" w:space="0" w:color="auto"/>
              <w:bottom w:val="single" w:sz="6" w:space="0" w:color="auto"/>
              <w:right w:val="single" w:sz="6" w:space="0" w:color="auto"/>
            </w:tcBorders>
            <w:shd w:val="clear" w:color="auto" w:fill="auto"/>
            <w:hideMark/>
          </w:tcPr>
          <w:p w14:paraId="169CA443" w14:textId="77777777" w:rsidR="00630701" w:rsidRPr="00DC18D7" w:rsidRDefault="00630701">
            <w:pPr>
              <w:spacing w:after="0" w:line="240" w:lineRule="auto"/>
              <w:textAlignment w:val="baseline"/>
              <w:rPr>
                <w:rFonts w:ascii="Calibri" w:eastAsia="Times New Roman" w:hAnsi="Calibri" w:cs="Calibri"/>
                <w:smallCaps/>
                <w:sz w:val="20"/>
                <w:szCs w:val="20"/>
                <w:lang w:eastAsia="fr-FR"/>
              </w:rPr>
            </w:pPr>
            <w:r w:rsidRPr="00DC18D7">
              <w:rPr>
                <w:rFonts w:ascii="Calibri" w:eastAsia="Times New Roman" w:hAnsi="Calibri" w:cs="Calibri"/>
                <w:smallCaps/>
                <w:lang w:eastAsia="fr-FR"/>
              </w:rPr>
              <w:t>UO_ASS</w:t>
            </w:r>
            <w:r>
              <w:rPr>
                <w:rFonts w:ascii="Calibri" w:eastAsia="Times New Roman" w:hAnsi="Calibri" w:cs="Calibri"/>
                <w:smallCaps/>
                <w:lang w:eastAsia="fr-FR"/>
              </w:rPr>
              <w:t>_</w:t>
            </w:r>
            <w:r w:rsidRPr="00DC18D7">
              <w:rPr>
                <w:rFonts w:ascii="Calibri" w:eastAsia="Times New Roman" w:hAnsi="Calibri" w:cs="Calibri"/>
                <w:smallCaps/>
                <w:lang w:eastAsia="fr-FR"/>
              </w:rPr>
              <w:t>PIL2 </w:t>
            </w:r>
          </w:p>
        </w:tc>
      </w:tr>
      <w:tr w:rsidR="00630701" w:rsidRPr="00DC18D7" w14:paraId="57B2EC17" w14:textId="77777777" w:rsidTr="00AD17AA">
        <w:tc>
          <w:tcPr>
            <w:tcW w:w="10065" w:type="dxa"/>
            <w:gridSpan w:val="4"/>
            <w:tcBorders>
              <w:top w:val="single" w:sz="6" w:space="0" w:color="auto"/>
              <w:left w:val="single" w:sz="6" w:space="0" w:color="auto"/>
              <w:bottom w:val="single" w:sz="6" w:space="0" w:color="auto"/>
              <w:right w:val="single" w:sz="6" w:space="0" w:color="auto"/>
            </w:tcBorders>
            <w:shd w:val="clear" w:color="auto" w:fill="auto"/>
            <w:hideMark/>
          </w:tcPr>
          <w:p w14:paraId="156806C6" w14:textId="77777777" w:rsidR="00630701" w:rsidRPr="00DC18D7" w:rsidRDefault="00630701">
            <w:pPr>
              <w:spacing w:after="0" w:line="240" w:lineRule="auto"/>
              <w:textAlignment w:val="baseline"/>
              <w:rPr>
                <w:rFonts w:ascii="Calibri" w:eastAsia="Times New Roman" w:hAnsi="Calibri" w:cs="Calibri"/>
                <w:sz w:val="20"/>
                <w:szCs w:val="20"/>
                <w:lang w:eastAsia="fr-FR"/>
              </w:rPr>
            </w:pPr>
            <w:r w:rsidRPr="00DC18D7">
              <w:rPr>
                <w:rFonts w:ascii="Calibri" w:eastAsia="Times New Roman" w:hAnsi="Calibri" w:cs="Calibri"/>
                <w:sz w:val="20"/>
                <w:szCs w:val="20"/>
                <w:lang w:eastAsia="fr-FR"/>
              </w:rPr>
              <w:t>La prestation consiste à apporter un accompagnement et une assistance à la coordination opérationnelle de travaux. </w:t>
            </w:r>
          </w:p>
          <w:p w14:paraId="52D886A9" w14:textId="77777777" w:rsidR="00630701" w:rsidRPr="00DC18D7" w:rsidRDefault="00630701">
            <w:pPr>
              <w:spacing w:after="0" w:line="240" w:lineRule="auto"/>
              <w:textAlignment w:val="baseline"/>
              <w:rPr>
                <w:rFonts w:ascii="Calibri" w:eastAsia="Times New Roman" w:hAnsi="Calibri" w:cs="Calibri"/>
                <w:sz w:val="20"/>
                <w:szCs w:val="20"/>
                <w:lang w:eastAsia="fr-FR"/>
              </w:rPr>
            </w:pPr>
            <w:r w:rsidRPr="00DC18D7">
              <w:rPr>
                <w:rFonts w:ascii="Calibri" w:eastAsia="Times New Roman" w:hAnsi="Calibri" w:cs="Calibri"/>
                <w:sz w:val="20"/>
                <w:szCs w:val="20"/>
                <w:lang w:eastAsia="fr-FR"/>
              </w:rPr>
              <w:t>Il ne s’agit pas de répondre à un besoin de chefferie de projet lequel fera l’objet d’un marché distinct. </w:t>
            </w:r>
          </w:p>
        </w:tc>
      </w:tr>
      <w:tr w:rsidR="00630701" w:rsidRPr="00DC18D7" w14:paraId="286BB8B5" w14:textId="77777777" w:rsidTr="00AD17AA">
        <w:tc>
          <w:tcPr>
            <w:tcW w:w="3237" w:type="dxa"/>
            <w:tcBorders>
              <w:top w:val="single" w:sz="6" w:space="0" w:color="auto"/>
              <w:left w:val="single" w:sz="6" w:space="0" w:color="auto"/>
              <w:bottom w:val="single" w:sz="6" w:space="0" w:color="auto"/>
              <w:right w:val="single" w:sz="6" w:space="0" w:color="auto"/>
            </w:tcBorders>
            <w:shd w:val="clear" w:color="auto" w:fill="003366"/>
            <w:hideMark/>
          </w:tcPr>
          <w:p w14:paraId="06182160" w14:textId="77777777" w:rsidR="00630701" w:rsidRPr="00DC18D7" w:rsidRDefault="00630701">
            <w:pPr>
              <w:spacing w:after="0" w:line="240" w:lineRule="auto"/>
              <w:jc w:val="center"/>
              <w:textAlignment w:val="baseline"/>
              <w:rPr>
                <w:rFonts w:ascii="Calibri" w:eastAsia="Times New Roman" w:hAnsi="Calibri" w:cs="Calibri"/>
                <w:sz w:val="20"/>
                <w:szCs w:val="20"/>
                <w:lang w:eastAsia="fr-FR"/>
              </w:rPr>
            </w:pPr>
            <w:r w:rsidRPr="00DC18D7">
              <w:rPr>
                <w:rFonts w:ascii="Calibri" w:eastAsia="Times New Roman" w:hAnsi="Calibri" w:cs="Calibri"/>
                <w:b/>
                <w:bCs/>
                <w:u w:val="single"/>
                <w:lang w:eastAsia="fr-FR"/>
              </w:rPr>
              <w:t>Entrants</w:t>
            </w:r>
            <w:r w:rsidRPr="00DC18D7">
              <w:rPr>
                <w:rFonts w:ascii="Calibri" w:eastAsia="Times New Roman" w:hAnsi="Calibri" w:cs="Calibri"/>
                <w:lang w:eastAsia="fr-FR"/>
              </w:rPr>
              <w:t> </w:t>
            </w:r>
          </w:p>
        </w:tc>
        <w:tc>
          <w:tcPr>
            <w:tcW w:w="3378" w:type="dxa"/>
            <w:tcBorders>
              <w:top w:val="single" w:sz="6" w:space="0" w:color="auto"/>
              <w:left w:val="single" w:sz="6" w:space="0" w:color="auto"/>
              <w:bottom w:val="single" w:sz="6" w:space="0" w:color="auto"/>
              <w:right w:val="single" w:sz="6" w:space="0" w:color="auto"/>
            </w:tcBorders>
            <w:shd w:val="clear" w:color="auto" w:fill="003366"/>
            <w:hideMark/>
          </w:tcPr>
          <w:p w14:paraId="66C50C61" w14:textId="77777777" w:rsidR="00630701" w:rsidRPr="00DC18D7" w:rsidRDefault="00630701">
            <w:pPr>
              <w:spacing w:after="0" w:line="240" w:lineRule="auto"/>
              <w:jc w:val="center"/>
              <w:textAlignment w:val="baseline"/>
              <w:rPr>
                <w:rFonts w:ascii="Calibri" w:eastAsia="Times New Roman" w:hAnsi="Calibri" w:cs="Calibri"/>
                <w:sz w:val="20"/>
                <w:szCs w:val="20"/>
                <w:lang w:eastAsia="fr-FR"/>
              </w:rPr>
            </w:pPr>
            <w:r w:rsidRPr="00DC18D7">
              <w:rPr>
                <w:rFonts w:ascii="Calibri" w:eastAsia="Times New Roman" w:hAnsi="Calibri" w:cs="Calibri"/>
                <w:b/>
                <w:bCs/>
                <w:u w:val="single"/>
                <w:lang w:eastAsia="fr-FR"/>
              </w:rPr>
              <w:t>Actions</w:t>
            </w:r>
            <w:r w:rsidRPr="00DC18D7">
              <w:rPr>
                <w:rFonts w:ascii="Calibri" w:eastAsia="Times New Roman" w:hAnsi="Calibri" w:cs="Calibri"/>
                <w:lang w:eastAsia="fr-FR"/>
              </w:rPr>
              <w:t> </w:t>
            </w:r>
          </w:p>
        </w:tc>
        <w:tc>
          <w:tcPr>
            <w:tcW w:w="3450" w:type="dxa"/>
            <w:gridSpan w:val="2"/>
            <w:tcBorders>
              <w:top w:val="single" w:sz="6" w:space="0" w:color="auto"/>
              <w:left w:val="single" w:sz="6" w:space="0" w:color="auto"/>
              <w:bottom w:val="single" w:sz="6" w:space="0" w:color="auto"/>
              <w:right w:val="single" w:sz="6" w:space="0" w:color="auto"/>
            </w:tcBorders>
            <w:shd w:val="clear" w:color="auto" w:fill="003366"/>
            <w:hideMark/>
          </w:tcPr>
          <w:p w14:paraId="3078E165" w14:textId="77777777" w:rsidR="00630701" w:rsidRPr="00DC18D7" w:rsidRDefault="00630701">
            <w:pPr>
              <w:spacing w:after="0" w:line="240" w:lineRule="auto"/>
              <w:jc w:val="center"/>
              <w:textAlignment w:val="baseline"/>
              <w:rPr>
                <w:rFonts w:ascii="Calibri" w:eastAsia="Times New Roman" w:hAnsi="Calibri" w:cs="Calibri"/>
                <w:sz w:val="20"/>
                <w:szCs w:val="20"/>
                <w:lang w:eastAsia="fr-FR"/>
              </w:rPr>
            </w:pPr>
            <w:r w:rsidRPr="00DC18D7">
              <w:rPr>
                <w:rFonts w:ascii="Calibri" w:eastAsia="Times New Roman" w:hAnsi="Calibri" w:cs="Calibri"/>
                <w:b/>
                <w:bCs/>
                <w:u w:val="single"/>
                <w:lang w:eastAsia="fr-FR"/>
              </w:rPr>
              <w:t>Livrables</w:t>
            </w:r>
            <w:r w:rsidRPr="00DC18D7">
              <w:rPr>
                <w:rFonts w:ascii="Calibri" w:eastAsia="Times New Roman" w:hAnsi="Calibri" w:cs="Calibri"/>
                <w:lang w:eastAsia="fr-FR"/>
              </w:rPr>
              <w:t> </w:t>
            </w:r>
          </w:p>
        </w:tc>
      </w:tr>
      <w:tr w:rsidR="00630701" w:rsidRPr="00DC18D7" w14:paraId="62428932" w14:textId="77777777" w:rsidTr="00AD17AA">
        <w:tc>
          <w:tcPr>
            <w:tcW w:w="3237"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99C980" w14:textId="77777777" w:rsidR="00630701" w:rsidRPr="00AD17AA" w:rsidRDefault="00630701">
            <w:pPr>
              <w:numPr>
                <w:ilvl w:val="0"/>
                <w:numId w:val="41"/>
              </w:numPr>
              <w:spacing w:before="0" w:after="0" w:line="240" w:lineRule="auto"/>
              <w:rPr>
                <w:rFonts w:ascii="Calibri" w:hAnsi="Calibri" w:cs="Calibri"/>
              </w:rPr>
            </w:pPr>
            <w:r w:rsidRPr="00AD17AA">
              <w:rPr>
                <w:rFonts w:ascii="Calibri" w:hAnsi="Calibri" w:cs="Calibri"/>
              </w:rPr>
              <w:t>Cahiers des charges </w:t>
            </w:r>
          </w:p>
          <w:p w14:paraId="71D413DB" w14:textId="77777777" w:rsidR="00630701" w:rsidRPr="00AD17AA" w:rsidRDefault="00630701">
            <w:pPr>
              <w:numPr>
                <w:ilvl w:val="0"/>
                <w:numId w:val="41"/>
              </w:numPr>
              <w:spacing w:before="0" w:after="0" w:line="240" w:lineRule="auto"/>
              <w:rPr>
                <w:rFonts w:ascii="Calibri" w:hAnsi="Calibri" w:cs="Calibri"/>
              </w:rPr>
            </w:pPr>
            <w:r w:rsidRPr="00AD17AA">
              <w:rPr>
                <w:rFonts w:ascii="Calibri" w:hAnsi="Calibri" w:cs="Calibri"/>
              </w:rPr>
              <w:t>Dossier Cadrage projet </w:t>
            </w:r>
          </w:p>
          <w:p w14:paraId="700AA906" w14:textId="77777777" w:rsidR="00630701" w:rsidRPr="00AD17AA" w:rsidRDefault="00630701">
            <w:pPr>
              <w:numPr>
                <w:ilvl w:val="0"/>
                <w:numId w:val="41"/>
              </w:numPr>
              <w:spacing w:before="0" w:after="0" w:line="240" w:lineRule="auto"/>
              <w:rPr>
                <w:rFonts w:ascii="Calibri" w:hAnsi="Calibri" w:cs="Calibri"/>
              </w:rPr>
            </w:pPr>
            <w:r w:rsidRPr="00AD17AA">
              <w:rPr>
                <w:rFonts w:ascii="Calibri" w:hAnsi="Calibri" w:cs="Calibri"/>
              </w:rPr>
              <w:t>Dossier Etude préalable </w:t>
            </w:r>
          </w:p>
          <w:p w14:paraId="64033DBE" w14:textId="77777777" w:rsidR="00630701" w:rsidRPr="00AD17AA" w:rsidRDefault="00630701">
            <w:pPr>
              <w:numPr>
                <w:ilvl w:val="0"/>
                <w:numId w:val="41"/>
              </w:numPr>
              <w:spacing w:before="0" w:after="0" w:line="240" w:lineRule="auto"/>
              <w:rPr>
                <w:rFonts w:ascii="Calibri" w:hAnsi="Calibri" w:cs="Calibri"/>
              </w:rPr>
            </w:pPr>
            <w:r w:rsidRPr="00AD17AA">
              <w:rPr>
                <w:rFonts w:ascii="Calibri" w:hAnsi="Calibri" w:cs="Calibri"/>
              </w:rPr>
              <w:t>Dossier Réponse DSI  </w:t>
            </w:r>
          </w:p>
          <w:p w14:paraId="6B6497E2" w14:textId="77777777" w:rsidR="00630701" w:rsidRPr="00AD17AA" w:rsidRDefault="00630701">
            <w:pPr>
              <w:numPr>
                <w:ilvl w:val="0"/>
                <w:numId w:val="41"/>
              </w:numPr>
              <w:spacing w:before="0" w:after="0" w:line="240" w:lineRule="auto"/>
              <w:rPr>
                <w:rFonts w:ascii="Calibri" w:hAnsi="Calibri" w:cs="Calibri"/>
              </w:rPr>
            </w:pPr>
            <w:r w:rsidRPr="00AD17AA">
              <w:rPr>
                <w:rFonts w:ascii="Calibri" w:hAnsi="Calibri" w:cs="Calibri"/>
              </w:rPr>
              <w:t>Planning de livraison des versions  </w:t>
            </w:r>
          </w:p>
          <w:p w14:paraId="0D23AE98" w14:textId="77777777" w:rsidR="00630701" w:rsidRPr="00AD17AA" w:rsidRDefault="00630701">
            <w:pPr>
              <w:numPr>
                <w:ilvl w:val="0"/>
                <w:numId w:val="41"/>
              </w:numPr>
              <w:spacing w:before="0" w:after="0" w:line="240" w:lineRule="auto"/>
              <w:rPr>
                <w:rFonts w:ascii="Calibri" w:hAnsi="Calibri" w:cs="Calibri"/>
              </w:rPr>
            </w:pPr>
            <w:r w:rsidRPr="00AD17AA">
              <w:rPr>
                <w:rFonts w:ascii="Calibri" w:hAnsi="Calibri" w:cs="Calibri"/>
              </w:rPr>
              <w:t>Plan projet (initialisé)</w:t>
            </w:r>
          </w:p>
          <w:p w14:paraId="2CEDA981" w14:textId="77777777" w:rsidR="00630701" w:rsidRPr="00AD17AA" w:rsidRDefault="00630701">
            <w:pPr>
              <w:numPr>
                <w:ilvl w:val="0"/>
                <w:numId w:val="41"/>
              </w:numPr>
              <w:spacing w:before="0" w:after="0" w:line="240" w:lineRule="auto"/>
              <w:rPr>
                <w:rFonts w:ascii="Calibri" w:hAnsi="Calibri" w:cs="Calibri"/>
              </w:rPr>
            </w:pPr>
            <w:r w:rsidRPr="00AD17AA">
              <w:rPr>
                <w:rFonts w:ascii="Calibri" w:hAnsi="Calibri" w:cs="Calibri"/>
              </w:rPr>
              <w:t>Projet construit et planifié dans l’outil de gestion de projet</w:t>
            </w:r>
          </w:p>
        </w:tc>
        <w:tc>
          <w:tcPr>
            <w:tcW w:w="337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48C7AC1" w14:textId="77777777" w:rsidR="00630701" w:rsidRPr="00AD17AA" w:rsidRDefault="00630701">
            <w:pPr>
              <w:numPr>
                <w:ilvl w:val="0"/>
                <w:numId w:val="41"/>
              </w:numPr>
              <w:spacing w:before="0" w:after="0" w:line="240" w:lineRule="auto"/>
              <w:rPr>
                <w:rFonts w:ascii="Calibri" w:hAnsi="Calibri" w:cs="Calibri"/>
              </w:rPr>
            </w:pPr>
            <w:r w:rsidRPr="00AD17AA">
              <w:rPr>
                <w:rFonts w:ascii="Calibri" w:hAnsi="Calibri" w:cs="Calibri"/>
              </w:rPr>
              <w:t>Mise à jour du plan projet </w:t>
            </w:r>
          </w:p>
          <w:p w14:paraId="0C4DFD22" w14:textId="77777777" w:rsidR="00630701" w:rsidRPr="00AD17AA" w:rsidRDefault="00630701">
            <w:pPr>
              <w:numPr>
                <w:ilvl w:val="0"/>
                <w:numId w:val="41"/>
              </w:numPr>
              <w:spacing w:before="0" w:after="0" w:line="240" w:lineRule="auto"/>
              <w:rPr>
                <w:rFonts w:ascii="Calibri" w:hAnsi="Calibri" w:cs="Calibri"/>
              </w:rPr>
            </w:pPr>
            <w:r w:rsidRPr="00AD17AA">
              <w:rPr>
                <w:rFonts w:ascii="Calibri" w:hAnsi="Calibri" w:cs="Calibri"/>
              </w:rPr>
              <w:t>Mise à jour des caractéristiques du projet dans l’outil de gestion de projet (tâches, dépendances, RACI, planning …)</w:t>
            </w:r>
          </w:p>
          <w:p w14:paraId="26F4AB9D" w14:textId="77777777" w:rsidR="00630701" w:rsidRPr="00AD17AA" w:rsidRDefault="00630701">
            <w:pPr>
              <w:numPr>
                <w:ilvl w:val="0"/>
                <w:numId w:val="41"/>
              </w:numPr>
              <w:spacing w:before="0" w:after="0" w:line="240" w:lineRule="auto"/>
              <w:rPr>
                <w:rFonts w:ascii="Calibri" w:hAnsi="Calibri" w:cs="Calibri"/>
              </w:rPr>
            </w:pPr>
            <w:r w:rsidRPr="00AD17AA">
              <w:rPr>
                <w:rFonts w:ascii="Calibri" w:hAnsi="Calibri" w:cs="Calibri"/>
              </w:rPr>
              <w:t xml:space="preserve">Identification, gestion et prévention des risques </w:t>
            </w:r>
          </w:p>
          <w:p w14:paraId="13686A99" w14:textId="77777777" w:rsidR="00630701" w:rsidRPr="00AD17AA" w:rsidRDefault="00630701">
            <w:pPr>
              <w:numPr>
                <w:ilvl w:val="0"/>
                <w:numId w:val="41"/>
              </w:numPr>
              <w:spacing w:before="0" w:after="0" w:line="240" w:lineRule="auto"/>
              <w:rPr>
                <w:rFonts w:ascii="Calibri" w:hAnsi="Calibri" w:cs="Calibri"/>
              </w:rPr>
            </w:pPr>
            <w:r w:rsidRPr="00AD17AA">
              <w:rPr>
                <w:rFonts w:ascii="Calibri" w:hAnsi="Calibri" w:cs="Calibri"/>
              </w:rPr>
              <w:t>Reporting </w:t>
            </w:r>
          </w:p>
          <w:p w14:paraId="27CE2AC7" w14:textId="77777777" w:rsidR="00630701" w:rsidRPr="00AD17AA" w:rsidRDefault="00630701">
            <w:pPr>
              <w:numPr>
                <w:ilvl w:val="0"/>
                <w:numId w:val="41"/>
              </w:numPr>
              <w:spacing w:before="0" w:after="0" w:line="240" w:lineRule="auto"/>
              <w:rPr>
                <w:rFonts w:ascii="Calibri" w:hAnsi="Calibri" w:cs="Calibri"/>
              </w:rPr>
            </w:pPr>
            <w:r w:rsidRPr="00AD17AA">
              <w:rPr>
                <w:rFonts w:ascii="Calibri" w:hAnsi="Calibri" w:cs="Calibri"/>
              </w:rPr>
              <w:t>Bilan projet DSI incluant : </w:t>
            </w:r>
          </w:p>
          <w:p w14:paraId="2B4BDACD" w14:textId="77777777" w:rsidR="00630701" w:rsidRPr="00AD17AA" w:rsidRDefault="00630701">
            <w:pPr>
              <w:numPr>
                <w:ilvl w:val="0"/>
                <w:numId w:val="41"/>
              </w:numPr>
              <w:spacing w:before="0" w:after="0" w:line="240" w:lineRule="auto"/>
              <w:rPr>
                <w:rFonts w:ascii="Calibri" w:hAnsi="Calibri" w:cs="Calibri"/>
              </w:rPr>
            </w:pPr>
            <w:r w:rsidRPr="00AD17AA">
              <w:rPr>
                <w:rFonts w:ascii="Calibri" w:hAnsi="Calibri" w:cs="Calibri"/>
              </w:rPr>
              <w:t>Mesure de l’atteinte des objectifs du projet </w:t>
            </w:r>
          </w:p>
          <w:p w14:paraId="1815C164" w14:textId="77777777" w:rsidR="00630701" w:rsidRPr="00AD17AA" w:rsidRDefault="00630701">
            <w:pPr>
              <w:numPr>
                <w:ilvl w:val="0"/>
                <w:numId w:val="41"/>
              </w:numPr>
              <w:spacing w:before="0" w:after="0" w:line="240" w:lineRule="auto"/>
              <w:rPr>
                <w:rFonts w:ascii="Calibri" w:hAnsi="Calibri" w:cs="Calibri"/>
              </w:rPr>
            </w:pPr>
            <w:r w:rsidRPr="00AD17AA">
              <w:rPr>
                <w:rFonts w:ascii="Calibri" w:hAnsi="Calibri" w:cs="Calibri"/>
              </w:rPr>
              <w:t>Evaluation de la qualité des livrables </w:t>
            </w:r>
          </w:p>
          <w:p w14:paraId="15A8E7C8" w14:textId="77777777" w:rsidR="00630701" w:rsidRPr="00AD17AA" w:rsidRDefault="00630701">
            <w:pPr>
              <w:numPr>
                <w:ilvl w:val="0"/>
                <w:numId w:val="41"/>
              </w:numPr>
              <w:spacing w:before="0" w:after="0" w:line="240" w:lineRule="auto"/>
              <w:rPr>
                <w:rFonts w:ascii="Calibri" w:hAnsi="Calibri" w:cs="Calibri"/>
              </w:rPr>
            </w:pPr>
            <w:r w:rsidRPr="00AD17AA">
              <w:rPr>
                <w:rFonts w:ascii="Calibri" w:hAnsi="Calibri" w:cs="Calibri"/>
              </w:rPr>
              <w:t>Retour d’expérience sous forme de synthèse des bonnes pratiques et des points de vigilance </w:t>
            </w:r>
          </w:p>
        </w:tc>
        <w:tc>
          <w:tcPr>
            <w:tcW w:w="345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BD09DF4" w14:textId="77777777" w:rsidR="00630701" w:rsidRPr="00AD17AA" w:rsidRDefault="00630701">
            <w:pPr>
              <w:numPr>
                <w:ilvl w:val="0"/>
                <w:numId w:val="41"/>
              </w:numPr>
              <w:spacing w:before="0" w:after="0" w:line="240" w:lineRule="auto"/>
              <w:rPr>
                <w:rFonts w:ascii="Calibri" w:hAnsi="Calibri" w:cs="Calibri"/>
              </w:rPr>
            </w:pPr>
            <w:r w:rsidRPr="00AD17AA">
              <w:rPr>
                <w:rFonts w:ascii="Calibri" w:hAnsi="Calibri" w:cs="Calibri"/>
              </w:rPr>
              <w:t>Plan projet actualisé</w:t>
            </w:r>
          </w:p>
          <w:p w14:paraId="5D485941" w14:textId="77777777" w:rsidR="00630701" w:rsidRPr="00AD17AA" w:rsidRDefault="00630701">
            <w:pPr>
              <w:numPr>
                <w:ilvl w:val="0"/>
                <w:numId w:val="41"/>
              </w:numPr>
              <w:spacing w:before="0" w:after="0" w:line="240" w:lineRule="auto"/>
              <w:rPr>
                <w:rFonts w:ascii="Calibri" w:hAnsi="Calibri" w:cs="Calibri"/>
              </w:rPr>
            </w:pPr>
            <w:r w:rsidRPr="00AD17AA">
              <w:rPr>
                <w:rFonts w:ascii="Calibri" w:hAnsi="Calibri" w:cs="Calibri"/>
              </w:rPr>
              <w:t>Plan de charge prévisionnel, et réalisé actualisé  </w:t>
            </w:r>
          </w:p>
          <w:p w14:paraId="3B94F49F" w14:textId="77777777" w:rsidR="00630701" w:rsidRPr="00AD17AA" w:rsidRDefault="00630701">
            <w:pPr>
              <w:numPr>
                <w:ilvl w:val="0"/>
                <w:numId w:val="41"/>
              </w:numPr>
              <w:spacing w:before="0" w:after="0" w:line="240" w:lineRule="auto"/>
              <w:rPr>
                <w:rFonts w:ascii="Calibri" w:hAnsi="Calibri" w:cs="Calibri"/>
              </w:rPr>
            </w:pPr>
            <w:r w:rsidRPr="00AD17AA">
              <w:rPr>
                <w:rFonts w:ascii="Calibri" w:hAnsi="Calibri" w:cs="Calibri"/>
              </w:rPr>
              <w:t>RACI Projet actualisé </w:t>
            </w:r>
          </w:p>
          <w:p w14:paraId="5C7941B7" w14:textId="77777777" w:rsidR="00630701" w:rsidRPr="00AD17AA" w:rsidRDefault="00630701">
            <w:pPr>
              <w:numPr>
                <w:ilvl w:val="0"/>
                <w:numId w:val="41"/>
              </w:numPr>
              <w:spacing w:before="0" w:after="0" w:line="240" w:lineRule="auto"/>
              <w:rPr>
                <w:rFonts w:ascii="Calibri" w:hAnsi="Calibri" w:cs="Calibri"/>
              </w:rPr>
            </w:pPr>
            <w:r w:rsidRPr="00AD17AA">
              <w:rPr>
                <w:rFonts w:ascii="Calibri" w:hAnsi="Calibri" w:cs="Calibri"/>
              </w:rPr>
              <w:t xml:space="preserve">Fichier de suivi des actions </w:t>
            </w:r>
          </w:p>
          <w:p w14:paraId="32DAEE09" w14:textId="77777777" w:rsidR="00630701" w:rsidRPr="00AD17AA" w:rsidRDefault="00630701">
            <w:pPr>
              <w:numPr>
                <w:ilvl w:val="0"/>
                <w:numId w:val="41"/>
              </w:numPr>
              <w:spacing w:before="0" w:after="0" w:line="240" w:lineRule="auto"/>
              <w:rPr>
                <w:rFonts w:ascii="Calibri" w:hAnsi="Calibri" w:cs="Calibri"/>
              </w:rPr>
            </w:pPr>
            <w:r w:rsidRPr="00AD17AA">
              <w:rPr>
                <w:rFonts w:ascii="Calibri" w:hAnsi="Calibri" w:cs="Calibri"/>
              </w:rPr>
              <w:t>Rapport d’analyse des risques</w:t>
            </w:r>
          </w:p>
          <w:p w14:paraId="13EA9FF8" w14:textId="77777777" w:rsidR="00630701" w:rsidRPr="00AD17AA" w:rsidRDefault="00630701">
            <w:pPr>
              <w:numPr>
                <w:ilvl w:val="0"/>
                <w:numId w:val="41"/>
              </w:numPr>
              <w:spacing w:before="0" w:after="0" w:line="240" w:lineRule="auto"/>
              <w:rPr>
                <w:rFonts w:ascii="Calibri" w:hAnsi="Calibri" w:cs="Calibri"/>
              </w:rPr>
            </w:pPr>
            <w:r w:rsidRPr="00AD17AA">
              <w:rPr>
                <w:rFonts w:ascii="Calibri" w:hAnsi="Calibri" w:cs="Calibri"/>
              </w:rPr>
              <w:t>Bilan projet DSI </w:t>
            </w:r>
          </w:p>
          <w:p w14:paraId="2B07B8A0" w14:textId="77777777" w:rsidR="00630701" w:rsidRPr="00AD17AA" w:rsidRDefault="00630701">
            <w:pPr>
              <w:numPr>
                <w:ilvl w:val="0"/>
                <w:numId w:val="41"/>
              </w:numPr>
              <w:spacing w:before="0" w:after="0" w:line="240" w:lineRule="auto"/>
              <w:rPr>
                <w:rFonts w:ascii="Calibri" w:hAnsi="Calibri" w:cs="Calibri"/>
              </w:rPr>
            </w:pPr>
            <w:r w:rsidRPr="00AD17AA">
              <w:rPr>
                <w:rFonts w:ascii="Calibri" w:hAnsi="Calibri" w:cs="Calibri"/>
              </w:rPr>
              <w:t>Transfert de connaissance au profit des équipes internes pour ce qui concerne les travaux réalisés </w:t>
            </w:r>
          </w:p>
        </w:tc>
      </w:tr>
      <w:tr w:rsidR="00630701" w:rsidRPr="00DC18D7" w14:paraId="75CBFF89" w14:textId="77777777" w:rsidTr="00AD17AA">
        <w:trPr>
          <w:trHeight w:val="495"/>
        </w:trPr>
        <w:tc>
          <w:tcPr>
            <w:tcW w:w="10065" w:type="dxa"/>
            <w:gridSpan w:val="4"/>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D963069" w14:textId="77777777" w:rsidR="00630701" w:rsidRPr="00DC18D7" w:rsidRDefault="00630701">
            <w:pPr>
              <w:spacing w:after="0" w:line="240" w:lineRule="auto"/>
              <w:textAlignment w:val="baseline"/>
              <w:rPr>
                <w:rFonts w:ascii="Calibri" w:eastAsia="Times New Roman" w:hAnsi="Calibri" w:cs="Calibri"/>
                <w:sz w:val="20"/>
                <w:szCs w:val="20"/>
                <w:lang w:eastAsia="fr-FR"/>
              </w:rPr>
            </w:pPr>
            <w:r w:rsidRPr="00DC18D7">
              <w:rPr>
                <w:rFonts w:ascii="Calibri" w:eastAsia="Times New Roman" w:hAnsi="Calibri" w:cs="Calibri"/>
                <w:b/>
                <w:bCs/>
                <w:lang w:eastAsia="fr-FR"/>
              </w:rPr>
              <w:t>Unité d'œuvre  associée</w:t>
            </w:r>
            <w:r w:rsidRPr="00DC18D7">
              <w:rPr>
                <w:rFonts w:ascii="Calibri" w:eastAsia="Times New Roman" w:hAnsi="Calibri" w:cs="Calibri"/>
                <w:lang w:eastAsia="fr-FR"/>
              </w:rPr>
              <w:t> </w:t>
            </w:r>
          </w:p>
        </w:tc>
      </w:tr>
      <w:tr w:rsidR="00630701" w:rsidRPr="00D07459" w14:paraId="23AF772F" w14:textId="77777777" w:rsidTr="00AD17AA">
        <w:tc>
          <w:tcPr>
            <w:tcW w:w="10065" w:type="dxa"/>
            <w:gridSpan w:val="4"/>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2E173158" w14:textId="77777777" w:rsidR="00630701" w:rsidRDefault="00630701">
            <w:pPr>
              <w:spacing w:after="0" w:line="240" w:lineRule="auto"/>
              <w:textAlignment w:val="baseline"/>
              <w:rPr>
                <w:rFonts w:ascii="Calibri" w:eastAsia="Times New Roman" w:hAnsi="Calibri" w:cs="Calibri"/>
                <w:lang w:eastAsia="fr-FR"/>
              </w:rPr>
            </w:pPr>
            <w:r w:rsidRPr="00DC18D7">
              <w:rPr>
                <w:rFonts w:ascii="Calibri" w:eastAsia="Times New Roman" w:hAnsi="Calibri" w:cs="Calibri"/>
                <w:b/>
                <w:bCs/>
                <w:u w:val="single"/>
                <w:lang w:eastAsia="fr-FR"/>
              </w:rPr>
              <w:t>A/ Décomposition de l’unité d’œuvre</w:t>
            </w:r>
            <w:r w:rsidRPr="00DC18D7">
              <w:rPr>
                <w:rFonts w:ascii="Calibri" w:eastAsia="Times New Roman" w:hAnsi="Calibri" w:cs="Calibri"/>
                <w:b/>
                <w:bCs/>
                <w:lang w:eastAsia="fr-FR"/>
              </w:rPr>
              <w:t> :</w:t>
            </w:r>
            <w:r w:rsidRPr="00DC18D7">
              <w:rPr>
                <w:rFonts w:ascii="Calibri" w:eastAsia="Times New Roman" w:hAnsi="Calibri" w:cs="Calibri"/>
                <w:lang w:eastAsia="fr-FR"/>
              </w:rPr>
              <w:t> </w:t>
            </w:r>
          </w:p>
          <w:p w14:paraId="4ACCB923" w14:textId="77777777" w:rsidR="00630701" w:rsidRDefault="00630701">
            <w:pPr>
              <w:spacing w:after="0" w:line="240" w:lineRule="auto"/>
              <w:textAlignment w:val="baseline"/>
              <w:rPr>
                <w:rFonts w:ascii="Calibri" w:eastAsia="Times New Roman" w:hAnsi="Calibri" w:cs="Calibri"/>
                <w:lang w:eastAsia="fr-FR"/>
              </w:rPr>
            </w:pPr>
          </w:p>
          <w:tbl>
            <w:tblPr>
              <w:tblStyle w:val="Grilledutableau"/>
              <w:tblW w:w="0" w:type="auto"/>
              <w:tblLook w:val="04A0" w:firstRow="1" w:lastRow="0" w:firstColumn="1" w:lastColumn="0" w:noHBand="0" w:noVBand="1"/>
            </w:tblPr>
            <w:tblGrid>
              <w:gridCol w:w="2552"/>
              <w:gridCol w:w="2189"/>
              <w:gridCol w:w="1929"/>
              <w:gridCol w:w="3087"/>
            </w:tblGrid>
            <w:tr w:rsidR="00AD17AA" w14:paraId="6FEC1927" w14:textId="77777777" w:rsidTr="00AD17AA">
              <w:tc>
                <w:tcPr>
                  <w:tcW w:w="2552" w:type="dxa"/>
                </w:tcPr>
                <w:p w14:paraId="4F73AADB" w14:textId="1DE114E9" w:rsidR="00AD17AA" w:rsidRPr="00FD031F" w:rsidRDefault="00AD17AA" w:rsidP="00AD17AA">
                  <w:pPr>
                    <w:textAlignment w:val="baseline"/>
                    <w:rPr>
                      <w:rFonts w:ascii="Calibri" w:eastAsia="Times New Roman" w:hAnsi="Calibri" w:cs="Calibri"/>
                      <w:lang w:eastAsia="fr-FR"/>
                    </w:rPr>
                  </w:pPr>
                  <w:r>
                    <w:rPr>
                      <w:rFonts w:ascii="Calibri" w:eastAsia="Times New Roman" w:hAnsi="Calibri" w:cs="Calibri"/>
                      <w:lang w:eastAsia="fr-FR"/>
                    </w:rPr>
                    <w:t>Durée de la prestation</w:t>
                  </w:r>
                </w:p>
              </w:tc>
              <w:tc>
                <w:tcPr>
                  <w:tcW w:w="2189" w:type="dxa"/>
                </w:tcPr>
                <w:p w14:paraId="236E7737" w14:textId="3DD6F609" w:rsidR="00AD17AA" w:rsidRPr="00E17715" w:rsidRDefault="00AD17AA" w:rsidP="00AD17AA">
                  <w:pPr>
                    <w:jc w:val="center"/>
                    <w:textAlignment w:val="baseline"/>
                    <w:rPr>
                      <w:rFonts w:ascii="Calibri" w:eastAsia="Times New Roman" w:hAnsi="Calibri" w:cs="Calibri"/>
                      <w:sz w:val="20"/>
                      <w:szCs w:val="20"/>
                      <w:lang w:eastAsia="fr-FR"/>
                    </w:rPr>
                  </w:pPr>
                  <w:r w:rsidRPr="5DAF60CE">
                    <w:rPr>
                      <w:rFonts w:ascii="Calibri" w:eastAsia="Times New Roman" w:hAnsi="Calibri" w:cs="Calibri"/>
                      <w:lang w:eastAsia="fr-FR"/>
                    </w:rPr>
                    <w:t>1 mois</w:t>
                  </w:r>
                </w:p>
              </w:tc>
              <w:tc>
                <w:tcPr>
                  <w:tcW w:w="1929" w:type="dxa"/>
                </w:tcPr>
                <w:p w14:paraId="5FE042C9" w14:textId="538B31C2" w:rsidR="00AD17AA" w:rsidRDefault="00AD17AA" w:rsidP="00AD17AA">
                  <w:pPr>
                    <w:jc w:val="center"/>
                    <w:textAlignment w:val="baseline"/>
                    <w:rPr>
                      <w:rFonts w:ascii="Calibri" w:eastAsia="Times New Roman" w:hAnsi="Calibri" w:cs="Calibri"/>
                      <w:lang w:eastAsia="fr-FR"/>
                    </w:rPr>
                  </w:pPr>
                  <w:r>
                    <w:rPr>
                      <w:rFonts w:ascii="Calibri" w:eastAsia="Times New Roman" w:hAnsi="Calibri" w:cs="Calibri"/>
                      <w:lang w:eastAsia="fr-FR"/>
                    </w:rPr>
                    <w:t>3 mois</w:t>
                  </w:r>
                </w:p>
              </w:tc>
              <w:tc>
                <w:tcPr>
                  <w:tcW w:w="3087" w:type="dxa"/>
                </w:tcPr>
                <w:p w14:paraId="396EEFA3" w14:textId="2D807DBE" w:rsidR="00AD17AA" w:rsidRDefault="00AD17AA" w:rsidP="00AD17AA">
                  <w:pPr>
                    <w:jc w:val="center"/>
                    <w:textAlignment w:val="baseline"/>
                    <w:rPr>
                      <w:rFonts w:ascii="Calibri" w:eastAsia="Times New Roman" w:hAnsi="Calibri" w:cs="Calibri"/>
                      <w:lang w:eastAsia="fr-FR"/>
                    </w:rPr>
                  </w:pPr>
                  <w:r>
                    <w:rPr>
                      <w:rFonts w:ascii="Calibri" w:eastAsia="Times New Roman" w:hAnsi="Calibri" w:cs="Calibri"/>
                      <w:lang w:eastAsia="fr-FR"/>
                    </w:rPr>
                    <w:t>6 mois</w:t>
                  </w:r>
                </w:p>
              </w:tc>
            </w:tr>
            <w:tr w:rsidR="00AD17AA" w14:paraId="7914D4A7" w14:textId="77777777" w:rsidTr="00AD17AA">
              <w:tc>
                <w:tcPr>
                  <w:tcW w:w="2552" w:type="dxa"/>
                </w:tcPr>
                <w:p w14:paraId="74DC8CAF" w14:textId="1C213321" w:rsidR="00AD17AA" w:rsidRPr="00FD031F" w:rsidRDefault="00AD17AA" w:rsidP="00AD17AA">
                  <w:pPr>
                    <w:textAlignment w:val="baseline"/>
                    <w:rPr>
                      <w:rFonts w:ascii="Calibri" w:eastAsia="Times New Roman" w:hAnsi="Calibri" w:cs="Calibri"/>
                      <w:sz w:val="20"/>
                      <w:szCs w:val="20"/>
                      <w:lang w:eastAsia="fr-FR"/>
                    </w:rPr>
                  </w:pPr>
                  <w:r w:rsidRPr="00FD031F">
                    <w:rPr>
                      <w:rFonts w:ascii="Calibri" w:eastAsia="Times New Roman" w:hAnsi="Calibri" w:cs="Calibri"/>
                      <w:sz w:val="20"/>
                      <w:szCs w:val="20"/>
                      <w:lang w:eastAsia="fr-FR"/>
                    </w:rPr>
                    <w:t>Niveau d’expérience demandé</w:t>
                  </w:r>
                  <w:r w:rsidRPr="00FD031F">
                    <w:rPr>
                      <w:rFonts w:ascii="Calibri" w:eastAsia="Times New Roman" w:hAnsi="Calibri" w:cs="Calibri"/>
                      <w:lang w:eastAsia="fr-FR"/>
                    </w:rPr>
                    <w:t xml:space="preserve"> 1-3 ans</w:t>
                  </w:r>
                </w:p>
              </w:tc>
              <w:tc>
                <w:tcPr>
                  <w:tcW w:w="2189" w:type="dxa"/>
                </w:tcPr>
                <w:p w14:paraId="4C0E1002" w14:textId="562C96C4" w:rsidR="00AD17AA" w:rsidRPr="00DC18D7" w:rsidRDefault="00AD17AA" w:rsidP="00AD17AA">
                  <w:pPr>
                    <w:jc w:val="center"/>
                    <w:textAlignment w:val="baseline"/>
                    <w:rPr>
                      <w:rFonts w:ascii="Calibri" w:eastAsia="Times New Roman" w:hAnsi="Calibri" w:cs="Calibri"/>
                      <w:smallCaps/>
                      <w:sz w:val="20"/>
                      <w:szCs w:val="20"/>
                      <w:lang w:eastAsia="fr-FR"/>
                    </w:rPr>
                  </w:pPr>
                  <w:r w:rsidRPr="00DC18D7">
                    <w:rPr>
                      <w:rFonts w:ascii="Calibri" w:eastAsia="Times New Roman" w:hAnsi="Calibri" w:cs="Calibri"/>
                      <w:smallCaps/>
                      <w:sz w:val="20"/>
                      <w:szCs w:val="20"/>
                      <w:lang w:eastAsia="fr-FR"/>
                    </w:rPr>
                    <w:t>UO_ASS-PIL2</w:t>
                  </w:r>
                  <w:r w:rsidRPr="00E17715">
                    <w:rPr>
                      <w:rFonts w:ascii="Calibri" w:eastAsia="Times New Roman" w:hAnsi="Calibri" w:cs="Calibri"/>
                      <w:smallCaps/>
                      <w:sz w:val="20"/>
                      <w:szCs w:val="20"/>
                      <w:lang w:eastAsia="fr-FR"/>
                    </w:rPr>
                    <w:t>-1</w:t>
                  </w:r>
                  <w:r>
                    <w:rPr>
                      <w:rFonts w:ascii="Calibri" w:eastAsia="Times New Roman" w:hAnsi="Calibri" w:cs="Calibri"/>
                      <w:smallCaps/>
                      <w:sz w:val="20"/>
                      <w:szCs w:val="20"/>
                      <w:lang w:eastAsia="fr-FR"/>
                    </w:rPr>
                    <w:t>M1</w:t>
                  </w:r>
                  <w:r>
                    <w:rPr>
                      <w:rFonts w:ascii="Calibri" w:hAnsi="Calibri" w:cs="Calibri"/>
                    </w:rPr>
                    <w:t xml:space="preserve"> </w:t>
                  </w:r>
                </w:p>
              </w:tc>
              <w:tc>
                <w:tcPr>
                  <w:tcW w:w="1929" w:type="dxa"/>
                </w:tcPr>
                <w:p w14:paraId="5288EF12" w14:textId="0D0E84B2" w:rsidR="00AD17AA" w:rsidRPr="00DC18D7" w:rsidRDefault="00AD17AA" w:rsidP="00AD17AA">
                  <w:pPr>
                    <w:jc w:val="center"/>
                    <w:textAlignment w:val="baseline"/>
                    <w:rPr>
                      <w:rFonts w:ascii="Calibri" w:eastAsia="Times New Roman" w:hAnsi="Calibri" w:cs="Calibri"/>
                      <w:smallCaps/>
                      <w:sz w:val="20"/>
                      <w:szCs w:val="20"/>
                      <w:lang w:eastAsia="fr-FR"/>
                    </w:rPr>
                  </w:pPr>
                  <w:r w:rsidRPr="00DC18D7">
                    <w:rPr>
                      <w:rFonts w:ascii="Calibri" w:eastAsia="Times New Roman" w:hAnsi="Calibri" w:cs="Calibri"/>
                      <w:smallCaps/>
                      <w:sz w:val="20"/>
                      <w:szCs w:val="20"/>
                      <w:lang w:eastAsia="fr-FR"/>
                    </w:rPr>
                    <w:t>UO_ASS-PIL2</w:t>
                  </w:r>
                  <w:r w:rsidRPr="00E17715">
                    <w:rPr>
                      <w:rFonts w:ascii="Calibri" w:eastAsia="Times New Roman" w:hAnsi="Calibri" w:cs="Calibri"/>
                      <w:smallCaps/>
                      <w:sz w:val="20"/>
                      <w:szCs w:val="20"/>
                      <w:lang w:eastAsia="fr-FR"/>
                    </w:rPr>
                    <w:t>-</w:t>
                  </w:r>
                  <w:r>
                    <w:rPr>
                      <w:rFonts w:ascii="Calibri" w:eastAsia="Times New Roman" w:hAnsi="Calibri" w:cs="Calibri"/>
                      <w:smallCaps/>
                      <w:sz w:val="20"/>
                      <w:szCs w:val="20"/>
                      <w:lang w:eastAsia="fr-FR"/>
                    </w:rPr>
                    <w:t>3M1</w:t>
                  </w:r>
                </w:p>
              </w:tc>
              <w:tc>
                <w:tcPr>
                  <w:tcW w:w="3087" w:type="dxa"/>
                </w:tcPr>
                <w:p w14:paraId="6A487747" w14:textId="557E049C" w:rsidR="00AD17AA" w:rsidRPr="00DC18D7" w:rsidRDefault="00AD17AA" w:rsidP="00AD17AA">
                  <w:pPr>
                    <w:jc w:val="center"/>
                    <w:textAlignment w:val="baseline"/>
                    <w:rPr>
                      <w:rFonts w:ascii="Calibri" w:eastAsia="Times New Roman" w:hAnsi="Calibri" w:cs="Calibri"/>
                      <w:smallCaps/>
                      <w:sz w:val="20"/>
                      <w:szCs w:val="20"/>
                      <w:lang w:eastAsia="fr-FR"/>
                    </w:rPr>
                  </w:pPr>
                  <w:r w:rsidRPr="00DC18D7">
                    <w:rPr>
                      <w:rFonts w:ascii="Calibri" w:eastAsia="Times New Roman" w:hAnsi="Calibri" w:cs="Calibri"/>
                      <w:smallCaps/>
                      <w:sz w:val="20"/>
                      <w:szCs w:val="20"/>
                      <w:lang w:eastAsia="fr-FR"/>
                    </w:rPr>
                    <w:t>UO_ASS-PIL2</w:t>
                  </w:r>
                  <w:r>
                    <w:rPr>
                      <w:rFonts w:ascii="Calibri" w:eastAsia="Times New Roman" w:hAnsi="Calibri" w:cs="Calibri"/>
                      <w:smallCaps/>
                      <w:sz w:val="20"/>
                      <w:szCs w:val="20"/>
                      <w:lang w:eastAsia="fr-FR"/>
                    </w:rPr>
                    <w:t>_6M1</w:t>
                  </w:r>
                </w:p>
              </w:tc>
            </w:tr>
            <w:tr w:rsidR="00AD17AA" w14:paraId="51E67E67" w14:textId="77777777" w:rsidTr="00AD17AA">
              <w:tc>
                <w:tcPr>
                  <w:tcW w:w="2552" w:type="dxa"/>
                </w:tcPr>
                <w:p w14:paraId="6BDCE712" w14:textId="16A375BC" w:rsidR="00AD17AA" w:rsidRDefault="00AD17AA" w:rsidP="00AD17AA">
                  <w:pPr>
                    <w:textAlignment w:val="baseline"/>
                    <w:rPr>
                      <w:rFonts w:ascii="Calibri" w:eastAsia="Times New Roman" w:hAnsi="Calibri" w:cs="Calibri"/>
                      <w:lang w:eastAsia="fr-FR"/>
                    </w:rPr>
                  </w:pPr>
                  <w:r>
                    <w:rPr>
                      <w:rFonts w:ascii="Calibri" w:eastAsia="Times New Roman" w:hAnsi="Calibri" w:cs="Calibri"/>
                      <w:lang w:eastAsia="fr-FR"/>
                    </w:rPr>
                    <w:t>Charges estimées par la Cnaf</w:t>
                  </w:r>
                </w:p>
              </w:tc>
              <w:tc>
                <w:tcPr>
                  <w:tcW w:w="2189" w:type="dxa"/>
                </w:tcPr>
                <w:p w14:paraId="14998D8F" w14:textId="02FFB7CA" w:rsidR="00AD17AA" w:rsidRPr="00DC18D7" w:rsidRDefault="00AD17AA" w:rsidP="00AD17AA">
                  <w:pPr>
                    <w:jc w:val="center"/>
                    <w:textAlignment w:val="baseline"/>
                    <w:rPr>
                      <w:rFonts w:ascii="Calibri" w:eastAsia="Times New Roman" w:hAnsi="Calibri" w:cs="Calibri"/>
                      <w:smallCaps/>
                      <w:sz w:val="20"/>
                      <w:szCs w:val="20"/>
                      <w:lang w:eastAsia="fr-FR"/>
                    </w:rPr>
                  </w:pPr>
                  <w:r>
                    <w:rPr>
                      <w:rFonts w:ascii="Calibri" w:eastAsia="Times New Roman" w:hAnsi="Calibri" w:cs="Calibri"/>
                      <w:smallCaps/>
                      <w:sz w:val="20"/>
                      <w:szCs w:val="20"/>
                      <w:lang w:eastAsia="fr-FR"/>
                    </w:rPr>
                    <w:t>20 jours/h</w:t>
                  </w:r>
                </w:p>
              </w:tc>
              <w:tc>
                <w:tcPr>
                  <w:tcW w:w="1929" w:type="dxa"/>
                </w:tcPr>
                <w:p w14:paraId="61D86FB4" w14:textId="525641FD" w:rsidR="00AD17AA" w:rsidRPr="00DC18D7" w:rsidRDefault="00AD17AA" w:rsidP="00AD17AA">
                  <w:pPr>
                    <w:jc w:val="center"/>
                    <w:textAlignment w:val="baseline"/>
                    <w:rPr>
                      <w:rFonts w:ascii="Calibri" w:eastAsia="Times New Roman" w:hAnsi="Calibri" w:cs="Calibri"/>
                      <w:smallCaps/>
                      <w:sz w:val="20"/>
                      <w:szCs w:val="20"/>
                      <w:lang w:eastAsia="fr-FR"/>
                    </w:rPr>
                  </w:pPr>
                  <w:r>
                    <w:rPr>
                      <w:rFonts w:ascii="Calibri" w:eastAsia="Times New Roman" w:hAnsi="Calibri" w:cs="Calibri"/>
                      <w:smallCaps/>
                      <w:sz w:val="20"/>
                      <w:szCs w:val="20"/>
                      <w:lang w:eastAsia="fr-FR"/>
                    </w:rPr>
                    <w:t>60 jours/h</w:t>
                  </w:r>
                </w:p>
              </w:tc>
              <w:tc>
                <w:tcPr>
                  <w:tcW w:w="3087" w:type="dxa"/>
                </w:tcPr>
                <w:p w14:paraId="4742348A" w14:textId="38F51389" w:rsidR="00AD17AA" w:rsidRPr="00DC18D7" w:rsidRDefault="00AD17AA" w:rsidP="00AD17AA">
                  <w:pPr>
                    <w:jc w:val="center"/>
                    <w:textAlignment w:val="baseline"/>
                    <w:rPr>
                      <w:rFonts w:ascii="Calibri" w:eastAsia="Times New Roman" w:hAnsi="Calibri" w:cs="Calibri"/>
                      <w:smallCaps/>
                      <w:sz w:val="20"/>
                      <w:szCs w:val="20"/>
                      <w:lang w:eastAsia="fr-FR"/>
                    </w:rPr>
                  </w:pPr>
                  <w:r>
                    <w:rPr>
                      <w:rFonts w:ascii="Calibri" w:eastAsia="Times New Roman" w:hAnsi="Calibri" w:cs="Calibri"/>
                      <w:smallCaps/>
                      <w:sz w:val="20"/>
                      <w:szCs w:val="20"/>
                      <w:lang w:eastAsia="fr-FR"/>
                    </w:rPr>
                    <w:t>120 jours/h</w:t>
                  </w:r>
                </w:p>
              </w:tc>
            </w:tr>
            <w:tr w:rsidR="00AD17AA" w14:paraId="4363D992" w14:textId="77777777" w:rsidTr="00AD17AA">
              <w:tc>
                <w:tcPr>
                  <w:tcW w:w="2552" w:type="dxa"/>
                </w:tcPr>
                <w:p w14:paraId="4F8DDE4F" w14:textId="18FA9266" w:rsidR="00AD17AA" w:rsidRPr="00FD031F" w:rsidRDefault="00AD17AA" w:rsidP="00AD17AA">
                  <w:pPr>
                    <w:textAlignment w:val="baseline"/>
                    <w:rPr>
                      <w:rFonts w:ascii="Calibri" w:eastAsia="Times New Roman" w:hAnsi="Calibri" w:cs="Calibri"/>
                      <w:lang w:eastAsia="fr-FR"/>
                    </w:rPr>
                  </w:pPr>
                  <w:r w:rsidRPr="00FD031F">
                    <w:rPr>
                      <w:rFonts w:ascii="Calibri" w:eastAsia="Times New Roman" w:hAnsi="Calibri" w:cs="Calibri"/>
                      <w:sz w:val="20"/>
                      <w:szCs w:val="20"/>
                      <w:lang w:eastAsia="fr-FR"/>
                    </w:rPr>
                    <w:t>Niveau d’expérience demandé</w:t>
                  </w:r>
                  <w:r w:rsidRPr="00FD031F">
                    <w:rPr>
                      <w:rFonts w:ascii="Calibri" w:eastAsia="Times New Roman" w:hAnsi="Calibri" w:cs="Calibri"/>
                      <w:lang w:eastAsia="fr-FR"/>
                    </w:rPr>
                    <w:t xml:space="preserve"> 4-6 ans</w:t>
                  </w:r>
                </w:p>
              </w:tc>
              <w:tc>
                <w:tcPr>
                  <w:tcW w:w="2189" w:type="dxa"/>
                </w:tcPr>
                <w:p w14:paraId="10966155" w14:textId="5B38EEDC" w:rsidR="00AD17AA" w:rsidRPr="00E17715" w:rsidRDefault="00AD17AA" w:rsidP="00AD17AA">
                  <w:pPr>
                    <w:jc w:val="center"/>
                    <w:textAlignment w:val="baseline"/>
                    <w:rPr>
                      <w:rFonts w:ascii="Calibri" w:eastAsia="Times New Roman" w:hAnsi="Calibri" w:cs="Calibri"/>
                      <w:sz w:val="20"/>
                      <w:szCs w:val="20"/>
                      <w:lang w:eastAsia="fr-FR"/>
                    </w:rPr>
                  </w:pPr>
                  <w:r w:rsidRPr="00DC18D7">
                    <w:rPr>
                      <w:rFonts w:ascii="Calibri" w:eastAsia="Times New Roman" w:hAnsi="Calibri" w:cs="Calibri"/>
                      <w:smallCaps/>
                      <w:sz w:val="20"/>
                      <w:szCs w:val="20"/>
                      <w:lang w:eastAsia="fr-FR"/>
                    </w:rPr>
                    <w:t>UO_ASS-PIL2</w:t>
                  </w:r>
                  <w:r w:rsidRPr="00E17715">
                    <w:rPr>
                      <w:rFonts w:ascii="Calibri" w:eastAsia="Times New Roman" w:hAnsi="Calibri" w:cs="Calibri"/>
                      <w:smallCaps/>
                      <w:sz w:val="20"/>
                      <w:szCs w:val="20"/>
                      <w:lang w:eastAsia="fr-FR"/>
                    </w:rPr>
                    <w:t>-</w:t>
                  </w:r>
                  <w:r>
                    <w:rPr>
                      <w:rFonts w:ascii="Calibri" w:eastAsia="Times New Roman" w:hAnsi="Calibri" w:cs="Calibri"/>
                      <w:smallCaps/>
                      <w:sz w:val="20"/>
                      <w:szCs w:val="20"/>
                      <w:lang w:eastAsia="fr-FR"/>
                    </w:rPr>
                    <w:t>1M4</w:t>
                  </w:r>
                  <w:r>
                    <w:rPr>
                      <w:rFonts w:ascii="Calibri" w:hAnsi="Calibri" w:cs="Calibri"/>
                    </w:rPr>
                    <w:t xml:space="preserve"> </w:t>
                  </w:r>
                </w:p>
              </w:tc>
              <w:tc>
                <w:tcPr>
                  <w:tcW w:w="1929" w:type="dxa"/>
                </w:tcPr>
                <w:p w14:paraId="7420AB2E" w14:textId="32304C1C" w:rsidR="00AD17AA" w:rsidRPr="00D92E32" w:rsidRDefault="00AD17AA" w:rsidP="00AD17AA">
                  <w:pPr>
                    <w:jc w:val="center"/>
                    <w:textAlignment w:val="baseline"/>
                    <w:rPr>
                      <w:rFonts w:ascii="Calibri" w:eastAsia="Times New Roman" w:hAnsi="Calibri" w:cs="Calibri"/>
                      <w:smallCaps/>
                      <w:sz w:val="20"/>
                      <w:szCs w:val="20"/>
                      <w:lang w:eastAsia="fr-FR"/>
                    </w:rPr>
                  </w:pPr>
                  <w:r w:rsidRPr="00DC18D7">
                    <w:rPr>
                      <w:rFonts w:ascii="Calibri" w:eastAsia="Times New Roman" w:hAnsi="Calibri" w:cs="Calibri"/>
                      <w:smallCaps/>
                      <w:sz w:val="20"/>
                      <w:szCs w:val="20"/>
                      <w:lang w:eastAsia="fr-FR"/>
                    </w:rPr>
                    <w:t>UO_ASS-PIL2</w:t>
                  </w:r>
                  <w:r w:rsidRPr="00E17715">
                    <w:rPr>
                      <w:rFonts w:ascii="Calibri" w:eastAsia="Times New Roman" w:hAnsi="Calibri" w:cs="Calibri"/>
                      <w:smallCaps/>
                      <w:sz w:val="20"/>
                      <w:szCs w:val="20"/>
                      <w:lang w:eastAsia="fr-FR"/>
                    </w:rPr>
                    <w:t>-</w:t>
                  </w:r>
                  <w:r>
                    <w:rPr>
                      <w:rFonts w:ascii="Calibri" w:eastAsia="Times New Roman" w:hAnsi="Calibri" w:cs="Calibri"/>
                      <w:smallCaps/>
                      <w:sz w:val="20"/>
                      <w:szCs w:val="20"/>
                      <w:lang w:eastAsia="fr-FR"/>
                    </w:rPr>
                    <w:t>3M4</w:t>
                  </w:r>
                  <w:r>
                    <w:rPr>
                      <w:rFonts w:ascii="Calibri" w:hAnsi="Calibri" w:cs="Calibri"/>
                    </w:rPr>
                    <w:t xml:space="preserve"> </w:t>
                  </w:r>
                </w:p>
              </w:tc>
              <w:tc>
                <w:tcPr>
                  <w:tcW w:w="3087" w:type="dxa"/>
                </w:tcPr>
                <w:p w14:paraId="2453F17C" w14:textId="01E4997B" w:rsidR="00AD17AA" w:rsidRDefault="00AD17AA" w:rsidP="00AD17AA">
                  <w:pPr>
                    <w:jc w:val="center"/>
                    <w:textAlignment w:val="baseline"/>
                    <w:rPr>
                      <w:rFonts w:ascii="Calibri" w:eastAsia="Times New Roman" w:hAnsi="Calibri" w:cs="Calibri"/>
                      <w:lang w:eastAsia="fr-FR"/>
                    </w:rPr>
                  </w:pPr>
                  <w:r w:rsidRPr="00DC18D7">
                    <w:rPr>
                      <w:rFonts w:ascii="Calibri" w:eastAsia="Times New Roman" w:hAnsi="Calibri" w:cs="Calibri"/>
                      <w:smallCaps/>
                      <w:sz w:val="20"/>
                      <w:szCs w:val="20"/>
                      <w:lang w:eastAsia="fr-FR"/>
                    </w:rPr>
                    <w:t>UO_ASS-PIL2</w:t>
                  </w:r>
                  <w:r>
                    <w:rPr>
                      <w:rFonts w:ascii="Calibri" w:eastAsia="Times New Roman" w:hAnsi="Calibri" w:cs="Calibri"/>
                      <w:smallCaps/>
                      <w:sz w:val="20"/>
                      <w:szCs w:val="20"/>
                      <w:lang w:eastAsia="fr-FR"/>
                    </w:rPr>
                    <w:t>_6M4</w:t>
                  </w:r>
                  <w:r>
                    <w:rPr>
                      <w:rFonts w:ascii="Calibri" w:hAnsi="Calibri" w:cs="Calibri"/>
                    </w:rPr>
                    <w:t xml:space="preserve"> </w:t>
                  </w:r>
                </w:p>
              </w:tc>
            </w:tr>
            <w:tr w:rsidR="00AD17AA" w14:paraId="2839DD5E" w14:textId="77777777" w:rsidTr="00AD17AA">
              <w:tc>
                <w:tcPr>
                  <w:tcW w:w="2552" w:type="dxa"/>
                </w:tcPr>
                <w:p w14:paraId="45BB661F" w14:textId="17121A52" w:rsidR="00AD17AA" w:rsidRDefault="00AD17AA" w:rsidP="00AD17AA">
                  <w:pPr>
                    <w:textAlignment w:val="baseline"/>
                    <w:rPr>
                      <w:rFonts w:ascii="Calibri" w:eastAsia="Times New Roman" w:hAnsi="Calibri" w:cs="Calibri"/>
                      <w:lang w:eastAsia="fr-FR"/>
                    </w:rPr>
                  </w:pPr>
                  <w:r>
                    <w:rPr>
                      <w:rFonts w:ascii="Calibri" w:eastAsia="Times New Roman" w:hAnsi="Calibri" w:cs="Calibri"/>
                      <w:lang w:eastAsia="fr-FR"/>
                    </w:rPr>
                    <w:t>Charges estimées par la Cnaf</w:t>
                  </w:r>
                </w:p>
              </w:tc>
              <w:tc>
                <w:tcPr>
                  <w:tcW w:w="2189" w:type="dxa"/>
                </w:tcPr>
                <w:p w14:paraId="41499EEF" w14:textId="46BB9147" w:rsidR="00AD17AA" w:rsidRPr="00DC18D7" w:rsidRDefault="00AD17AA" w:rsidP="00AD17AA">
                  <w:pPr>
                    <w:jc w:val="center"/>
                    <w:textAlignment w:val="baseline"/>
                    <w:rPr>
                      <w:rFonts w:ascii="Calibri" w:eastAsia="Times New Roman" w:hAnsi="Calibri" w:cs="Calibri"/>
                      <w:smallCaps/>
                      <w:sz w:val="20"/>
                      <w:szCs w:val="20"/>
                      <w:lang w:eastAsia="fr-FR"/>
                    </w:rPr>
                  </w:pPr>
                  <w:r>
                    <w:rPr>
                      <w:rFonts w:ascii="Calibri" w:eastAsia="Times New Roman" w:hAnsi="Calibri" w:cs="Calibri"/>
                      <w:smallCaps/>
                      <w:sz w:val="20"/>
                      <w:szCs w:val="20"/>
                      <w:lang w:eastAsia="fr-FR"/>
                    </w:rPr>
                    <w:t>20 jours/h</w:t>
                  </w:r>
                </w:p>
              </w:tc>
              <w:tc>
                <w:tcPr>
                  <w:tcW w:w="1929" w:type="dxa"/>
                </w:tcPr>
                <w:p w14:paraId="40631157" w14:textId="2235E678" w:rsidR="00AD17AA" w:rsidRPr="00DC18D7" w:rsidRDefault="00AD17AA" w:rsidP="00AD17AA">
                  <w:pPr>
                    <w:jc w:val="center"/>
                    <w:textAlignment w:val="baseline"/>
                    <w:rPr>
                      <w:rFonts w:ascii="Calibri" w:eastAsia="Times New Roman" w:hAnsi="Calibri" w:cs="Calibri"/>
                      <w:smallCaps/>
                      <w:sz w:val="20"/>
                      <w:szCs w:val="20"/>
                      <w:lang w:eastAsia="fr-FR"/>
                    </w:rPr>
                  </w:pPr>
                  <w:r>
                    <w:rPr>
                      <w:rFonts w:ascii="Calibri" w:eastAsia="Times New Roman" w:hAnsi="Calibri" w:cs="Calibri"/>
                      <w:smallCaps/>
                      <w:sz w:val="20"/>
                      <w:szCs w:val="20"/>
                      <w:lang w:eastAsia="fr-FR"/>
                    </w:rPr>
                    <w:t>60 jours/h</w:t>
                  </w:r>
                </w:p>
              </w:tc>
              <w:tc>
                <w:tcPr>
                  <w:tcW w:w="3087" w:type="dxa"/>
                </w:tcPr>
                <w:p w14:paraId="339CFA44" w14:textId="2B368EB9" w:rsidR="00AD17AA" w:rsidRPr="00DC18D7" w:rsidRDefault="00AD17AA" w:rsidP="00AD17AA">
                  <w:pPr>
                    <w:jc w:val="center"/>
                    <w:textAlignment w:val="baseline"/>
                    <w:rPr>
                      <w:rFonts w:ascii="Calibri" w:eastAsia="Times New Roman" w:hAnsi="Calibri" w:cs="Calibri"/>
                      <w:smallCaps/>
                      <w:sz w:val="20"/>
                      <w:szCs w:val="20"/>
                      <w:lang w:eastAsia="fr-FR"/>
                    </w:rPr>
                  </w:pPr>
                  <w:r>
                    <w:rPr>
                      <w:rFonts w:ascii="Calibri" w:eastAsia="Times New Roman" w:hAnsi="Calibri" w:cs="Calibri"/>
                      <w:smallCaps/>
                      <w:sz w:val="20"/>
                      <w:szCs w:val="20"/>
                      <w:lang w:eastAsia="fr-FR"/>
                    </w:rPr>
                    <w:t>120 jours/h</w:t>
                  </w:r>
                </w:p>
              </w:tc>
            </w:tr>
          </w:tbl>
          <w:p w14:paraId="689E805E" w14:textId="77777777" w:rsidR="00630701" w:rsidRPr="00D07459" w:rsidRDefault="00630701">
            <w:pPr>
              <w:spacing w:after="0" w:line="240" w:lineRule="auto"/>
              <w:textAlignment w:val="baseline"/>
              <w:rPr>
                <w:rFonts w:ascii="Calibri" w:eastAsia="Times New Roman" w:hAnsi="Calibri" w:cs="Calibri"/>
                <w:sz w:val="20"/>
                <w:szCs w:val="20"/>
                <w:lang w:val="en-US" w:eastAsia="fr-FR"/>
              </w:rPr>
            </w:pPr>
          </w:p>
        </w:tc>
      </w:tr>
      <w:tr w:rsidR="00614778" w:rsidRPr="00D07459" w14:paraId="02ACE2B5" w14:textId="77777777" w:rsidTr="00AD17AA">
        <w:tc>
          <w:tcPr>
            <w:tcW w:w="10065" w:type="dxa"/>
            <w:gridSpan w:val="4"/>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F1423C4" w14:textId="77777777" w:rsidR="00614778" w:rsidRPr="00DC18D7" w:rsidRDefault="00614778">
            <w:pPr>
              <w:spacing w:after="0" w:line="240" w:lineRule="auto"/>
              <w:textAlignment w:val="baseline"/>
              <w:rPr>
                <w:rFonts w:ascii="Calibri" w:eastAsia="Times New Roman" w:hAnsi="Calibri" w:cs="Calibri"/>
                <w:b/>
                <w:bCs/>
                <w:u w:val="single"/>
                <w:lang w:eastAsia="fr-FR"/>
              </w:rPr>
            </w:pPr>
          </w:p>
        </w:tc>
      </w:tr>
    </w:tbl>
    <w:p w14:paraId="1D7C022B" w14:textId="77777777" w:rsidR="00630701" w:rsidRPr="00D07459" w:rsidRDefault="00630701" w:rsidP="00630701">
      <w:pPr>
        <w:rPr>
          <w:lang w:val="en-US"/>
        </w:rPr>
      </w:pPr>
    </w:p>
    <w:p w14:paraId="396BF906" w14:textId="77777777" w:rsidR="00630701" w:rsidRPr="00B1004B" w:rsidRDefault="00630701" w:rsidP="00630701">
      <w:pPr>
        <w:pStyle w:val="Titre4"/>
      </w:pPr>
      <w:r w:rsidRPr="00B1004B">
        <w:t>PMO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4"/>
        <w:gridCol w:w="967"/>
        <w:gridCol w:w="2922"/>
      </w:tblGrid>
      <w:tr w:rsidR="00630701" w:rsidRPr="002B2D06" w14:paraId="3E538552" w14:textId="77777777">
        <w:trPr>
          <w:jc w:val="center"/>
        </w:trPr>
        <w:tc>
          <w:tcPr>
            <w:tcW w:w="61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3D2701" w14:textId="77777777" w:rsidR="00630701" w:rsidRPr="00F83193" w:rsidRDefault="00630701">
            <w:pPr>
              <w:rPr>
                <w:rFonts w:ascii="Calibri" w:hAnsi="Calibri" w:cs="Calibri"/>
                <w:highlight w:val="yellow"/>
              </w:rPr>
            </w:pPr>
            <w:r>
              <w:rPr>
                <w:rFonts w:cstheme="minorHAnsi"/>
              </w:rPr>
              <w:t>R</w:t>
            </w:r>
            <w:r w:rsidRPr="00F54F43">
              <w:rPr>
                <w:rFonts w:cstheme="minorHAnsi"/>
              </w:rPr>
              <w:t xml:space="preserve">enforcer la maîtrise, le management et la gouvernance des </w:t>
            </w:r>
            <w:r w:rsidRPr="0089782E">
              <w:rPr>
                <w:rFonts w:cstheme="minorHAnsi"/>
              </w:rPr>
              <w:t>projets</w:t>
            </w:r>
            <w:r w:rsidRPr="00F83193">
              <w:rPr>
                <w:rFonts w:ascii="Calibri" w:hAnsi="Calibri" w:cs="Calibri"/>
              </w:rPr>
              <w:t xml:space="preserve"> </w:t>
            </w:r>
            <w:r w:rsidRPr="0089782E">
              <w:rPr>
                <w:rFonts w:ascii="Calibri" w:hAnsi="Calibri" w:cs="Calibri"/>
              </w:rPr>
              <w:t>(</w:t>
            </w:r>
            <w:r>
              <w:rPr>
                <w:rFonts w:ascii="Calibri" w:hAnsi="Calibri" w:cs="Calibri"/>
              </w:rPr>
              <w:t>PMO</w:t>
            </w:r>
            <w:r w:rsidRPr="0089782E">
              <w:rPr>
                <w:rFonts w:ascii="Calibri" w:hAnsi="Calibri" w:cs="Calibri"/>
              </w:rPr>
              <w:t>)</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14:paraId="0B0E4AAD" w14:textId="77777777" w:rsidR="00630701" w:rsidRPr="00F83193" w:rsidRDefault="00630701">
            <w:pPr>
              <w:widowControl w:val="0"/>
              <w:spacing w:after="120"/>
              <w:ind w:right="357"/>
              <w:rPr>
                <w:rFonts w:ascii="Calibri" w:hAnsi="Calibri" w:cs="Calibri"/>
                <w:b/>
                <w:snapToGrid w:val="0"/>
                <w:highlight w:val="yellow"/>
              </w:rPr>
            </w:pPr>
            <w:r w:rsidRPr="00B1004B">
              <w:rPr>
                <w:rFonts w:ascii="Calibri" w:hAnsi="Calibri" w:cs="Calibri"/>
                <w:b/>
                <w:snapToGrid w:val="0"/>
              </w:rPr>
              <w:t>UO_PMO</w:t>
            </w:r>
          </w:p>
        </w:tc>
      </w:tr>
      <w:tr w:rsidR="00630701" w:rsidRPr="002B2D06" w14:paraId="028AB2AC" w14:textId="77777777">
        <w:trPr>
          <w:jc w:val="center"/>
        </w:trPr>
        <w:tc>
          <w:tcPr>
            <w:tcW w:w="906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2E76A7" w14:textId="77777777" w:rsidR="00630701" w:rsidRPr="00F83193" w:rsidRDefault="00630701">
            <w:pPr>
              <w:widowControl w:val="0"/>
              <w:spacing w:after="120"/>
              <w:ind w:right="357"/>
              <w:rPr>
                <w:rFonts w:ascii="Calibri" w:hAnsi="Calibri" w:cs="Calibri"/>
                <w:b/>
                <w:snapToGrid w:val="0"/>
                <w:highlight w:val="yellow"/>
              </w:rPr>
            </w:pPr>
            <w:r w:rsidRPr="00B1004B">
              <w:rPr>
                <w:rFonts w:ascii="Calibri" w:hAnsi="Calibri" w:cs="Calibri"/>
                <w:b/>
                <w:snapToGrid w:val="0"/>
              </w:rPr>
              <w:t>Définition globale de l’activité</w:t>
            </w:r>
          </w:p>
        </w:tc>
      </w:tr>
      <w:tr w:rsidR="00630701" w:rsidRPr="002B2D06" w14:paraId="3568D8C9" w14:textId="77777777">
        <w:trPr>
          <w:jc w:val="center"/>
        </w:trPr>
        <w:tc>
          <w:tcPr>
            <w:tcW w:w="9063" w:type="dxa"/>
            <w:gridSpan w:val="3"/>
            <w:tcBorders>
              <w:top w:val="single" w:sz="4" w:space="0" w:color="auto"/>
              <w:left w:val="single" w:sz="4" w:space="0" w:color="auto"/>
              <w:bottom w:val="single" w:sz="4" w:space="0" w:color="auto"/>
              <w:right w:val="single" w:sz="4" w:space="0" w:color="auto"/>
            </w:tcBorders>
          </w:tcPr>
          <w:p w14:paraId="1DF52756" w14:textId="77777777" w:rsidR="00630701" w:rsidRPr="00F54F43" w:rsidRDefault="00630701">
            <w:pPr>
              <w:spacing w:before="180"/>
              <w:rPr>
                <w:rFonts w:cstheme="minorHAnsi"/>
              </w:rPr>
            </w:pPr>
            <w:r w:rsidRPr="00F54F43">
              <w:rPr>
                <w:rFonts w:cstheme="minorHAnsi"/>
              </w:rPr>
              <w:t>Le</w:t>
            </w:r>
            <w:r>
              <w:rPr>
                <w:rFonts w:cstheme="minorHAnsi"/>
              </w:rPr>
              <w:t>s prestations de PMO ont</w:t>
            </w:r>
            <w:r w:rsidRPr="00F54F43">
              <w:rPr>
                <w:rFonts w:cstheme="minorHAnsi"/>
              </w:rPr>
              <w:t xml:space="preserve"> pour objectifs de maîtriser le périmètre, les ressources et le</w:t>
            </w:r>
            <w:r>
              <w:rPr>
                <w:rFonts w:cstheme="minorHAnsi"/>
              </w:rPr>
              <w:t>s</w:t>
            </w:r>
            <w:r w:rsidRPr="00F54F43">
              <w:rPr>
                <w:rFonts w:cstheme="minorHAnsi"/>
              </w:rPr>
              <w:t xml:space="preserve"> planning</w:t>
            </w:r>
            <w:r>
              <w:rPr>
                <w:rFonts w:cstheme="minorHAnsi"/>
              </w:rPr>
              <w:t>s</w:t>
            </w:r>
            <w:r w:rsidRPr="00F54F43">
              <w:rPr>
                <w:rFonts w:cstheme="minorHAnsi"/>
              </w:rPr>
              <w:t xml:space="preserve"> dans l’optique de faciliter les prises de décisions :</w:t>
            </w:r>
          </w:p>
          <w:p w14:paraId="60F2C038" w14:textId="77777777" w:rsidR="00630701" w:rsidRPr="00F54F43" w:rsidRDefault="00630701">
            <w:pPr>
              <w:pStyle w:val="Paragraphedeliste"/>
              <w:numPr>
                <w:ilvl w:val="0"/>
                <w:numId w:val="86"/>
              </w:numPr>
              <w:overflowPunct w:val="0"/>
              <w:autoSpaceDE w:val="0"/>
              <w:autoSpaceDN w:val="0"/>
              <w:adjustRightInd w:val="0"/>
              <w:spacing w:before="180" w:after="0" w:line="273" w:lineRule="atLeast"/>
              <w:textAlignment w:val="baseline"/>
              <w:rPr>
                <w:rFonts w:cstheme="minorHAnsi"/>
              </w:rPr>
            </w:pPr>
            <w:r w:rsidRPr="00F54F43">
              <w:rPr>
                <w:rFonts w:cstheme="minorHAnsi"/>
              </w:rPr>
              <w:t>Suivi des plannings, des ressources et des risques (délais, charges, contentions, criticités…)</w:t>
            </w:r>
          </w:p>
          <w:p w14:paraId="5BC51B1B" w14:textId="77777777" w:rsidR="00630701" w:rsidRPr="00F54F43" w:rsidRDefault="00630701">
            <w:pPr>
              <w:pStyle w:val="Paragraphedeliste"/>
              <w:numPr>
                <w:ilvl w:val="0"/>
                <w:numId w:val="86"/>
              </w:numPr>
              <w:overflowPunct w:val="0"/>
              <w:autoSpaceDE w:val="0"/>
              <w:autoSpaceDN w:val="0"/>
              <w:adjustRightInd w:val="0"/>
              <w:spacing w:before="180" w:after="0" w:line="273" w:lineRule="atLeast"/>
              <w:textAlignment w:val="baseline"/>
              <w:rPr>
                <w:rFonts w:cstheme="minorHAnsi"/>
              </w:rPr>
            </w:pPr>
            <w:r w:rsidRPr="00F54F43">
              <w:rPr>
                <w:rFonts w:cstheme="minorHAnsi"/>
              </w:rPr>
              <w:t xml:space="preserve">Consolidation des Reportings projets </w:t>
            </w:r>
          </w:p>
          <w:p w14:paraId="33ADB0D4" w14:textId="77777777" w:rsidR="00630701" w:rsidRPr="00F54F43" w:rsidRDefault="00630701">
            <w:pPr>
              <w:pStyle w:val="Paragraphedeliste"/>
              <w:numPr>
                <w:ilvl w:val="0"/>
                <w:numId w:val="86"/>
              </w:numPr>
              <w:overflowPunct w:val="0"/>
              <w:autoSpaceDE w:val="0"/>
              <w:autoSpaceDN w:val="0"/>
              <w:adjustRightInd w:val="0"/>
              <w:spacing w:before="180" w:after="0" w:line="273" w:lineRule="atLeast"/>
              <w:textAlignment w:val="baseline"/>
              <w:rPr>
                <w:rFonts w:cstheme="minorHAnsi"/>
              </w:rPr>
            </w:pPr>
            <w:r w:rsidRPr="00F54F43">
              <w:rPr>
                <w:rFonts w:cstheme="minorHAnsi"/>
              </w:rPr>
              <w:t>Gestion des instances de pilotage</w:t>
            </w:r>
          </w:p>
          <w:p w14:paraId="29657C93" w14:textId="77777777" w:rsidR="00630701" w:rsidRPr="00F83193" w:rsidRDefault="00630701">
            <w:pPr>
              <w:pStyle w:val="Paragraphedeliste"/>
              <w:numPr>
                <w:ilvl w:val="0"/>
                <w:numId w:val="86"/>
              </w:numPr>
              <w:overflowPunct w:val="0"/>
              <w:autoSpaceDE w:val="0"/>
              <w:autoSpaceDN w:val="0"/>
              <w:adjustRightInd w:val="0"/>
              <w:spacing w:before="180" w:after="0" w:line="273" w:lineRule="atLeast"/>
              <w:textAlignment w:val="baseline"/>
              <w:rPr>
                <w:rFonts w:cstheme="minorHAnsi"/>
              </w:rPr>
            </w:pPr>
            <w:r w:rsidRPr="00F54F43">
              <w:rPr>
                <w:rFonts w:cstheme="minorHAnsi"/>
              </w:rPr>
              <w:t>Partage d’informations</w:t>
            </w:r>
          </w:p>
        </w:tc>
      </w:tr>
      <w:tr w:rsidR="00630701" w:rsidRPr="002B2D06" w14:paraId="484AC675" w14:textId="77777777">
        <w:trPr>
          <w:trHeight w:val="150"/>
          <w:jc w:val="center"/>
        </w:trPr>
        <w:tc>
          <w:tcPr>
            <w:tcW w:w="517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2517881" w14:textId="77777777" w:rsidR="00630701" w:rsidRPr="004F1793" w:rsidRDefault="00630701">
            <w:pPr>
              <w:keepLines/>
              <w:widowControl w:val="0"/>
              <w:spacing w:after="120"/>
              <w:rPr>
                <w:rFonts w:ascii="Calibri" w:hAnsi="Calibri" w:cs="Calibri"/>
                <w:b/>
                <w:snapToGrid w:val="0"/>
              </w:rPr>
            </w:pPr>
            <w:r w:rsidRPr="004F1793">
              <w:rPr>
                <w:rFonts w:ascii="Calibri" w:hAnsi="Calibri" w:cs="Calibri"/>
                <w:b/>
                <w:snapToGrid w:val="0"/>
              </w:rPr>
              <w:t>Tâches</w:t>
            </w:r>
          </w:p>
        </w:tc>
        <w:tc>
          <w:tcPr>
            <w:tcW w:w="388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88AC67" w14:textId="77777777" w:rsidR="00630701" w:rsidRPr="004F1793" w:rsidRDefault="00630701">
            <w:pPr>
              <w:keepLines/>
              <w:widowControl w:val="0"/>
              <w:spacing w:after="120"/>
              <w:rPr>
                <w:rFonts w:ascii="Calibri" w:hAnsi="Calibri" w:cs="Calibri"/>
                <w:b/>
                <w:snapToGrid w:val="0"/>
              </w:rPr>
            </w:pPr>
            <w:r w:rsidRPr="004F1793">
              <w:rPr>
                <w:rFonts w:ascii="Calibri" w:hAnsi="Calibri" w:cs="Calibri"/>
                <w:b/>
                <w:snapToGrid w:val="0"/>
              </w:rPr>
              <w:t xml:space="preserve">Livrables </w:t>
            </w:r>
          </w:p>
        </w:tc>
      </w:tr>
      <w:tr w:rsidR="00630701" w:rsidRPr="002B2D06" w14:paraId="47108542" w14:textId="77777777">
        <w:trPr>
          <w:trHeight w:val="150"/>
          <w:jc w:val="center"/>
        </w:trPr>
        <w:tc>
          <w:tcPr>
            <w:tcW w:w="5174" w:type="dxa"/>
            <w:tcBorders>
              <w:top w:val="single" w:sz="4" w:space="0" w:color="auto"/>
              <w:left w:val="single" w:sz="4" w:space="0" w:color="auto"/>
              <w:bottom w:val="single" w:sz="4" w:space="0" w:color="auto"/>
              <w:right w:val="single" w:sz="4" w:space="0" w:color="auto"/>
            </w:tcBorders>
            <w:vAlign w:val="center"/>
          </w:tcPr>
          <w:p w14:paraId="77AC4493" w14:textId="77777777" w:rsidR="00630701" w:rsidRPr="00B1004B" w:rsidRDefault="00630701">
            <w:pPr>
              <w:numPr>
                <w:ilvl w:val="0"/>
                <w:numId w:val="41"/>
              </w:numPr>
              <w:spacing w:before="0" w:after="0" w:line="240" w:lineRule="auto"/>
              <w:rPr>
                <w:rFonts w:ascii="Calibri" w:hAnsi="Calibri" w:cs="Calibri"/>
              </w:rPr>
            </w:pPr>
            <w:r w:rsidRPr="00B1004B">
              <w:t>Construire et faire vivre les plannings</w:t>
            </w:r>
          </w:p>
          <w:p w14:paraId="26CFC5F2" w14:textId="77777777" w:rsidR="00630701" w:rsidRPr="00B1004B" w:rsidRDefault="00630701">
            <w:pPr>
              <w:numPr>
                <w:ilvl w:val="0"/>
                <w:numId w:val="41"/>
              </w:numPr>
              <w:spacing w:before="0" w:after="0" w:line="240" w:lineRule="auto"/>
              <w:rPr>
                <w:rFonts w:ascii="Calibri" w:hAnsi="Calibri" w:cs="Calibri"/>
              </w:rPr>
            </w:pPr>
            <w:r w:rsidRPr="00B1004B">
              <w:t>Analyser les charges et contentions</w:t>
            </w:r>
          </w:p>
          <w:p w14:paraId="0BE9A936" w14:textId="77777777" w:rsidR="00630701" w:rsidRPr="00B1004B" w:rsidRDefault="00630701">
            <w:pPr>
              <w:pStyle w:val="Paragraphedeliste"/>
              <w:numPr>
                <w:ilvl w:val="1"/>
                <w:numId w:val="41"/>
              </w:numPr>
              <w:overflowPunct w:val="0"/>
              <w:autoSpaceDE w:val="0"/>
              <w:autoSpaceDN w:val="0"/>
              <w:adjustRightInd w:val="0"/>
              <w:spacing w:before="180" w:after="0" w:line="273" w:lineRule="atLeast"/>
              <w:textAlignment w:val="baseline"/>
              <w:rPr>
                <w:rFonts w:cstheme="minorHAnsi"/>
              </w:rPr>
            </w:pPr>
            <w:r w:rsidRPr="00B1004B">
              <w:rPr>
                <w:rFonts w:cstheme="minorHAnsi"/>
              </w:rPr>
              <w:t>Piloter le processus de recueil des charges auprès de l’ensemble des acteurs projets  quelque soit leur niveau d’intervention</w:t>
            </w:r>
          </w:p>
          <w:p w14:paraId="1E0D3D5C" w14:textId="77777777" w:rsidR="00630701" w:rsidRPr="00B1004B" w:rsidRDefault="00630701">
            <w:pPr>
              <w:pStyle w:val="Paragraphedeliste"/>
              <w:numPr>
                <w:ilvl w:val="1"/>
                <w:numId w:val="41"/>
              </w:numPr>
              <w:overflowPunct w:val="0"/>
              <w:autoSpaceDE w:val="0"/>
              <w:autoSpaceDN w:val="0"/>
              <w:adjustRightInd w:val="0"/>
              <w:spacing w:before="180" w:after="0" w:line="273" w:lineRule="atLeast"/>
              <w:textAlignment w:val="baseline"/>
              <w:rPr>
                <w:rFonts w:cstheme="minorHAnsi"/>
              </w:rPr>
            </w:pPr>
            <w:r w:rsidRPr="00B1004B">
              <w:rPr>
                <w:rFonts w:cstheme="minorHAnsi"/>
              </w:rPr>
              <w:t>Assurer les relances des contributeurs pour obtenir les informations actualisées (avancement, temps passés, reste à faire, etc.)</w:t>
            </w:r>
          </w:p>
          <w:p w14:paraId="7CF7A37F" w14:textId="77777777" w:rsidR="00630701" w:rsidRPr="00B1004B" w:rsidRDefault="00630701">
            <w:pPr>
              <w:pStyle w:val="Paragraphedeliste"/>
              <w:numPr>
                <w:ilvl w:val="1"/>
                <w:numId w:val="41"/>
              </w:numPr>
              <w:overflowPunct w:val="0"/>
              <w:autoSpaceDE w:val="0"/>
              <w:autoSpaceDN w:val="0"/>
              <w:adjustRightInd w:val="0"/>
              <w:spacing w:before="180" w:after="0" w:line="273" w:lineRule="atLeast"/>
              <w:textAlignment w:val="baseline"/>
              <w:rPr>
                <w:rFonts w:cstheme="minorHAnsi"/>
              </w:rPr>
            </w:pPr>
            <w:r w:rsidRPr="00B1004B">
              <w:rPr>
                <w:rFonts w:cstheme="minorHAnsi"/>
              </w:rPr>
              <w:t>Détecter, mesurer les écarts, les faire analyser par les acteurs (contributeurs / managers) et remonter les explications associées au chef de projet</w:t>
            </w:r>
          </w:p>
          <w:p w14:paraId="43483E5D" w14:textId="77777777" w:rsidR="00630701" w:rsidRPr="00B1004B" w:rsidRDefault="00630701">
            <w:pPr>
              <w:pStyle w:val="Paragraphedeliste"/>
              <w:numPr>
                <w:ilvl w:val="0"/>
                <w:numId w:val="41"/>
              </w:numPr>
              <w:overflowPunct w:val="0"/>
              <w:autoSpaceDE w:val="0"/>
              <w:autoSpaceDN w:val="0"/>
              <w:adjustRightInd w:val="0"/>
              <w:spacing w:before="180" w:after="0" w:line="273" w:lineRule="atLeast"/>
              <w:textAlignment w:val="baseline"/>
              <w:rPr>
                <w:rFonts w:cstheme="minorHAnsi"/>
              </w:rPr>
            </w:pPr>
            <w:r w:rsidRPr="00B1004B">
              <w:rPr>
                <w:rFonts w:cstheme="minorHAnsi"/>
              </w:rPr>
              <w:t xml:space="preserve">Animer le processus de mise à jour des reportings et effectuer les relances si nécessaires </w:t>
            </w:r>
          </w:p>
          <w:p w14:paraId="458D601C" w14:textId="77777777" w:rsidR="00630701" w:rsidRPr="00B1004B" w:rsidRDefault="00630701">
            <w:pPr>
              <w:numPr>
                <w:ilvl w:val="1"/>
                <w:numId w:val="41"/>
              </w:numPr>
              <w:spacing w:before="0" w:after="0" w:line="240" w:lineRule="auto"/>
              <w:rPr>
                <w:rFonts w:ascii="Calibri" w:hAnsi="Calibri" w:cs="Calibri"/>
              </w:rPr>
            </w:pPr>
            <w:r w:rsidRPr="00B1004B">
              <w:t>Consolider les Reportings projets/portefeuille</w:t>
            </w:r>
            <w:r w:rsidRPr="00B1004B">
              <w:rPr>
                <w:rFonts w:ascii="Calibri" w:hAnsi="Calibri" w:cs="Calibri"/>
              </w:rPr>
              <w:t xml:space="preserve">. </w:t>
            </w:r>
          </w:p>
          <w:p w14:paraId="5BACE258" w14:textId="77777777" w:rsidR="00630701" w:rsidRPr="00B1004B" w:rsidRDefault="00630701">
            <w:pPr>
              <w:pStyle w:val="Paragraphedeliste"/>
              <w:numPr>
                <w:ilvl w:val="1"/>
                <w:numId w:val="41"/>
              </w:numPr>
              <w:overflowPunct w:val="0"/>
              <w:autoSpaceDE w:val="0"/>
              <w:autoSpaceDN w:val="0"/>
              <w:adjustRightInd w:val="0"/>
              <w:spacing w:before="180" w:after="0" w:line="273" w:lineRule="atLeast"/>
              <w:textAlignment w:val="baseline"/>
              <w:rPr>
                <w:rFonts w:cstheme="minorHAnsi"/>
              </w:rPr>
            </w:pPr>
            <w:r w:rsidRPr="00B1004B">
              <w:rPr>
                <w:rFonts w:cstheme="minorHAnsi"/>
              </w:rPr>
              <w:t xml:space="preserve">Assurer la diffusion des reportings aux intéressés </w:t>
            </w:r>
          </w:p>
          <w:p w14:paraId="12743173" w14:textId="77777777" w:rsidR="00630701" w:rsidRPr="00B1004B" w:rsidRDefault="00630701">
            <w:pPr>
              <w:pStyle w:val="Paragraphedeliste"/>
              <w:numPr>
                <w:ilvl w:val="1"/>
                <w:numId w:val="41"/>
              </w:numPr>
              <w:overflowPunct w:val="0"/>
              <w:autoSpaceDE w:val="0"/>
              <w:autoSpaceDN w:val="0"/>
              <w:adjustRightInd w:val="0"/>
              <w:spacing w:before="180" w:after="0" w:line="273" w:lineRule="atLeast"/>
              <w:textAlignment w:val="baseline"/>
              <w:rPr>
                <w:rFonts w:cstheme="minorHAnsi"/>
              </w:rPr>
            </w:pPr>
            <w:r w:rsidRPr="00B1004B">
              <w:rPr>
                <w:rFonts w:cstheme="minorHAnsi"/>
              </w:rPr>
              <w:t xml:space="preserve">Consolider les reportings afin de préparer les arbitrages </w:t>
            </w:r>
          </w:p>
          <w:p w14:paraId="0E99B656" w14:textId="77777777" w:rsidR="00630701" w:rsidRPr="00B1004B" w:rsidRDefault="00630701">
            <w:pPr>
              <w:pStyle w:val="Paragraphedeliste"/>
              <w:numPr>
                <w:ilvl w:val="1"/>
                <w:numId w:val="41"/>
              </w:numPr>
              <w:overflowPunct w:val="0"/>
              <w:autoSpaceDE w:val="0"/>
              <w:autoSpaceDN w:val="0"/>
              <w:adjustRightInd w:val="0"/>
              <w:spacing w:before="180" w:after="0" w:line="273" w:lineRule="atLeast"/>
              <w:textAlignment w:val="baseline"/>
              <w:rPr>
                <w:rFonts w:cstheme="minorHAnsi"/>
              </w:rPr>
            </w:pPr>
            <w:r w:rsidRPr="00B1004B">
              <w:rPr>
                <w:rFonts w:cstheme="minorHAnsi"/>
              </w:rPr>
              <w:t>Identifier et suivre les interdépendances entre les chantiers</w:t>
            </w:r>
          </w:p>
          <w:p w14:paraId="39F4C581" w14:textId="77777777" w:rsidR="00630701" w:rsidRPr="00B1004B" w:rsidRDefault="00630701">
            <w:pPr>
              <w:pStyle w:val="Paragraphedeliste"/>
              <w:numPr>
                <w:ilvl w:val="1"/>
                <w:numId w:val="41"/>
              </w:numPr>
              <w:overflowPunct w:val="0"/>
              <w:autoSpaceDE w:val="0"/>
              <w:autoSpaceDN w:val="0"/>
              <w:adjustRightInd w:val="0"/>
              <w:spacing w:before="180" w:after="0" w:line="273" w:lineRule="atLeast"/>
              <w:textAlignment w:val="baseline"/>
              <w:rPr>
                <w:rFonts w:cstheme="minorHAnsi"/>
              </w:rPr>
            </w:pPr>
            <w:r w:rsidRPr="00B1004B">
              <w:rPr>
                <w:rFonts w:cstheme="minorHAnsi"/>
              </w:rPr>
              <w:t>Animer les revues de portefeuilles</w:t>
            </w:r>
          </w:p>
          <w:p w14:paraId="7E49AB8B" w14:textId="77777777" w:rsidR="00630701" w:rsidRPr="00B1004B" w:rsidRDefault="00630701">
            <w:pPr>
              <w:pStyle w:val="Paragraphedeliste"/>
              <w:numPr>
                <w:ilvl w:val="1"/>
                <w:numId w:val="41"/>
              </w:numPr>
              <w:overflowPunct w:val="0"/>
              <w:autoSpaceDE w:val="0"/>
              <w:autoSpaceDN w:val="0"/>
              <w:adjustRightInd w:val="0"/>
              <w:spacing w:before="180" w:after="0" w:line="273" w:lineRule="atLeast"/>
              <w:textAlignment w:val="baseline"/>
              <w:rPr>
                <w:rFonts w:cstheme="minorHAnsi"/>
              </w:rPr>
            </w:pPr>
            <w:r w:rsidRPr="00B1004B">
              <w:rPr>
                <w:rFonts w:cstheme="minorHAnsi"/>
              </w:rPr>
              <w:t>Produire les indicateurs de pilotage</w:t>
            </w:r>
          </w:p>
          <w:p w14:paraId="6B46F0D9" w14:textId="77777777" w:rsidR="00630701" w:rsidRPr="00B1004B" w:rsidRDefault="00630701">
            <w:pPr>
              <w:numPr>
                <w:ilvl w:val="0"/>
                <w:numId w:val="41"/>
              </w:numPr>
              <w:spacing w:before="0" w:after="0" w:line="240" w:lineRule="auto"/>
              <w:rPr>
                <w:rFonts w:ascii="Calibri" w:hAnsi="Calibri" w:cs="Calibri"/>
              </w:rPr>
            </w:pPr>
            <w:r w:rsidRPr="00B1004B">
              <w:t>Animer les instances de pilotage des projets</w:t>
            </w:r>
            <w:r w:rsidRPr="00B1004B">
              <w:rPr>
                <w:rFonts w:ascii="Calibri" w:hAnsi="Calibri" w:cs="Calibri"/>
              </w:rPr>
              <w:t xml:space="preserve">. </w:t>
            </w:r>
          </w:p>
          <w:p w14:paraId="1B92B0B1" w14:textId="77777777" w:rsidR="00630701" w:rsidRPr="00B1004B" w:rsidRDefault="00630701">
            <w:pPr>
              <w:numPr>
                <w:ilvl w:val="0"/>
                <w:numId w:val="41"/>
              </w:numPr>
              <w:spacing w:before="0" w:after="0" w:line="240" w:lineRule="auto"/>
              <w:rPr>
                <w:rFonts w:ascii="Calibri" w:hAnsi="Calibri" w:cs="Calibri"/>
              </w:rPr>
            </w:pPr>
            <w:r w:rsidRPr="00B1004B">
              <w:t>Animer la communication</w:t>
            </w:r>
          </w:p>
          <w:p w14:paraId="65913384" w14:textId="77777777" w:rsidR="00630701" w:rsidRPr="00B1004B" w:rsidRDefault="00630701">
            <w:pPr>
              <w:numPr>
                <w:ilvl w:val="0"/>
                <w:numId w:val="41"/>
              </w:numPr>
              <w:spacing w:before="0" w:after="0" w:line="240" w:lineRule="auto"/>
              <w:rPr>
                <w:rFonts w:ascii="Calibri" w:hAnsi="Calibri" w:cs="Calibri"/>
              </w:rPr>
            </w:pPr>
            <w:r w:rsidRPr="00B1004B">
              <w:t xml:space="preserve">Accompagner les chefs de projet </w:t>
            </w:r>
          </w:p>
          <w:p w14:paraId="0E723828" w14:textId="77777777" w:rsidR="00630701" w:rsidRPr="00B1004B" w:rsidRDefault="00630701">
            <w:pPr>
              <w:pStyle w:val="Paragraphedeliste"/>
              <w:numPr>
                <w:ilvl w:val="1"/>
                <w:numId w:val="41"/>
              </w:numPr>
              <w:overflowPunct w:val="0"/>
              <w:autoSpaceDE w:val="0"/>
              <w:autoSpaceDN w:val="0"/>
              <w:adjustRightInd w:val="0"/>
              <w:spacing w:before="180" w:after="0" w:line="273" w:lineRule="atLeast"/>
              <w:textAlignment w:val="baseline"/>
              <w:rPr>
                <w:rFonts w:cstheme="minorHAnsi"/>
              </w:rPr>
            </w:pPr>
            <w:r w:rsidRPr="00B1004B">
              <w:rPr>
                <w:rFonts w:cstheme="minorHAnsi"/>
              </w:rPr>
              <w:t>Promouvoir une culture de la gestion de projet adaptés aux profils des responsables de lot, chefs de projet et autres managers</w:t>
            </w:r>
          </w:p>
          <w:p w14:paraId="4EE10AE8" w14:textId="77777777" w:rsidR="00630701" w:rsidRPr="00B1004B" w:rsidRDefault="00630701">
            <w:pPr>
              <w:pStyle w:val="Paragraphedeliste"/>
              <w:numPr>
                <w:ilvl w:val="1"/>
                <w:numId w:val="41"/>
              </w:numPr>
              <w:overflowPunct w:val="0"/>
              <w:autoSpaceDE w:val="0"/>
              <w:autoSpaceDN w:val="0"/>
              <w:adjustRightInd w:val="0"/>
              <w:spacing w:before="180" w:after="0" w:line="273" w:lineRule="atLeast"/>
              <w:textAlignment w:val="baseline"/>
              <w:rPr>
                <w:rFonts w:cstheme="minorHAnsi"/>
              </w:rPr>
            </w:pPr>
            <w:r w:rsidRPr="00B1004B">
              <w:rPr>
                <w:rFonts w:cstheme="minorHAnsi"/>
              </w:rPr>
              <w:t>Développer les méthodes d’instruction de dossier de décision</w:t>
            </w:r>
          </w:p>
          <w:p w14:paraId="2A6C3ED9" w14:textId="77777777" w:rsidR="00630701" w:rsidRPr="00B1004B" w:rsidRDefault="00630701">
            <w:pPr>
              <w:pStyle w:val="Paragraphedeliste"/>
              <w:numPr>
                <w:ilvl w:val="1"/>
                <w:numId w:val="41"/>
              </w:numPr>
              <w:overflowPunct w:val="0"/>
              <w:autoSpaceDE w:val="0"/>
              <w:autoSpaceDN w:val="0"/>
              <w:adjustRightInd w:val="0"/>
              <w:spacing w:before="180" w:after="0" w:line="273" w:lineRule="atLeast"/>
              <w:textAlignment w:val="baseline"/>
              <w:rPr>
                <w:rFonts w:cstheme="minorHAnsi"/>
              </w:rPr>
            </w:pPr>
            <w:r w:rsidRPr="00B1004B">
              <w:rPr>
                <w:rFonts w:cstheme="minorHAnsi"/>
              </w:rPr>
              <w:t>Animer des retours d’expérience et des boucles d’amélioration</w:t>
            </w:r>
          </w:p>
        </w:tc>
        <w:tc>
          <w:tcPr>
            <w:tcW w:w="3889" w:type="dxa"/>
            <w:gridSpan w:val="2"/>
            <w:tcBorders>
              <w:top w:val="single" w:sz="4" w:space="0" w:color="auto"/>
              <w:left w:val="single" w:sz="4" w:space="0" w:color="auto"/>
              <w:bottom w:val="single" w:sz="4" w:space="0" w:color="auto"/>
              <w:right w:val="single" w:sz="4" w:space="0" w:color="auto"/>
            </w:tcBorders>
            <w:vAlign w:val="center"/>
          </w:tcPr>
          <w:p w14:paraId="15B3D923" w14:textId="77777777" w:rsidR="00630701" w:rsidRPr="00B1004B" w:rsidRDefault="00630701">
            <w:pPr>
              <w:numPr>
                <w:ilvl w:val="0"/>
                <w:numId w:val="41"/>
              </w:numPr>
              <w:spacing w:before="0" w:after="0" w:line="240" w:lineRule="auto"/>
              <w:rPr>
                <w:rFonts w:ascii="Calibri" w:hAnsi="Calibri" w:cs="Calibri"/>
              </w:rPr>
            </w:pPr>
            <w:r w:rsidRPr="00B1004B">
              <w:rPr>
                <w:rFonts w:ascii="Calibri" w:hAnsi="Calibri" w:cs="Calibri"/>
              </w:rPr>
              <w:t>Planning(s)</w:t>
            </w:r>
          </w:p>
          <w:p w14:paraId="2F9DC013" w14:textId="77777777" w:rsidR="00630701" w:rsidRPr="00B1004B" w:rsidRDefault="00630701">
            <w:pPr>
              <w:numPr>
                <w:ilvl w:val="0"/>
                <w:numId w:val="41"/>
              </w:numPr>
              <w:spacing w:before="0" w:after="0" w:line="240" w:lineRule="auto"/>
              <w:rPr>
                <w:rFonts w:ascii="Calibri" w:hAnsi="Calibri" w:cs="Calibri"/>
              </w:rPr>
            </w:pPr>
            <w:r w:rsidRPr="00B1004B">
              <w:rPr>
                <w:rFonts w:ascii="Calibri" w:hAnsi="Calibri" w:cs="Calibri"/>
              </w:rPr>
              <w:t>Documents pour les différentes instances :</w:t>
            </w:r>
          </w:p>
          <w:p w14:paraId="51DE60C2" w14:textId="77777777" w:rsidR="00630701" w:rsidRPr="00B1004B" w:rsidRDefault="00630701">
            <w:pPr>
              <w:numPr>
                <w:ilvl w:val="0"/>
                <w:numId w:val="41"/>
              </w:numPr>
              <w:spacing w:before="0" w:after="0" w:line="240" w:lineRule="auto"/>
              <w:rPr>
                <w:rFonts w:ascii="Calibri" w:hAnsi="Calibri" w:cs="Calibri"/>
              </w:rPr>
            </w:pPr>
            <w:r w:rsidRPr="00B1004B">
              <w:rPr>
                <w:rFonts w:ascii="Calibri" w:hAnsi="Calibri" w:cs="Calibri"/>
              </w:rPr>
              <w:t>Ordre du jour</w:t>
            </w:r>
          </w:p>
          <w:p w14:paraId="5B32D3BB" w14:textId="77777777" w:rsidR="00630701" w:rsidRPr="00B1004B" w:rsidRDefault="00630701">
            <w:pPr>
              <w:numPr>
                <w:ilvl w:val="0"/>
                <w:numId w:val="41"/>
              </w:numPr>
              <w:spacing w:before="0" w:after="0" w:line="240" w:lineRule="auto"/>
              <w:rPr>
                <w:rFonts w:ascii="Calibri" w:hAnsi="Calibri" w:cs="Calibri"/>
              </w:rPr>
            </w:pPr>
            <w:r w:rsidRPr="00B1004B">
              <w:rPr>
                <w:rFonts w:ascii="Calibri" w:hAnsi="Calibri" w:cs="Calibri"/>
              </w:rPr>
              <w:t>Support de présentation</w:t>
            </w:r>
          </w:p>
          <w:p w14:paraId="47F1A44B" w14:textId="77777777" w:rsidR="00630701" w:rsidRPr="00B1004B" w:rsidRDefault="00630701">
            <w:pPr>
              <w:numPr>
                <w:ilvl w:val="0"/>
                <w:numId w:val="41"/>
              </w:numPr>
              <w:spacing w:before="0" w:after="0" w:line="240" w:lineRule="auto"/>
              <w:rPr>
                <w:rFonts w:ascii="Calibri" w:hAnsi="Calibri" w:cs="Calibri"/>
              </w:rPr>
            </w:pPr>
            <w:r w:rsidRPr="00B1004B">
              <w:rPr>
                <w:rFonts w:ascii="Calibri" w:hAnsi="Calibri" w:cs="Calibri"/>
              </w:rPr>
              <w:t>Mise à jour des outils de suivi des risques et plan d’actions et des outils de pilotage</w:t>
            </w:r>
          </w:p>
          <w:p w14:paraId="1C38B8A6" w14:textId="77777777" w:rsidR="00630701" w:rsidRPr="00B1004B" w:rsidRDefault="00630701">
            <w:pPr>
              <w:numPr>
                <w:ilvl w:val="0"/>
                <w:numId w:val="41"/>
              </w:numPr>
              <w:spacing w:before="0" w:after="0" w:line="240" w:lineRule="auto"/>
              <w:rPr>
                <w:rFonts w:ascii="Calibri" w:hAnsi="Calibri" w:cs="Calibri"/>
              </w:rPr>
            </w:pPr>
            <w:r w:rsidRPr="00B1004B">
              <w:rPr>
                <w:rFonts w:ascii="Calibri" w:hAnsi="Calibri" w:cs="Calibri"/>
              </w:rPr>
              <w:t>Compte-rendu</w:t>
            </w:r>
          </w:p>
        </w:tc>
      </w:tr>
      <w:tr w:rsidR="00630701" w:rsidRPr="002B2D06" w14:paraId="090877BC" w14:textId="77777777">
        <w:trPr>
          <w:trHeight w:val="285"/>
          <w:jc w:val="center"/>
        </w:trPr>
        <w:tc>
          <w:tcPr>
            <w:tcW w:w="906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D4FD5B" w14:textId="77777777" w:rsidR="00630701" w:rsidRPr="004F1793" w:rsidRDefault="00630701">
            <w:pPr>
              <w:widowControl w:val="0"/>
              <w:spacing w:after="120"/>
              <w:ind w:right="357"/>
              <w:rPr>
                <w:rFonts w:ascii="Calibri" w:hAnsi="Calibri" w:cs="Calibri"/>
                <w:b/>
                <w:snapToGrid w:val="0"/>
              </w:rPr>
            </w:pPr>
            <w:r w:rsidRPr="004F1793">
              <w:rPr>
                <w:rFonts w:ascii="Calibri" w:hAnsi="Calibri" w:cs="Calibri"/>
                <w:b/>
                <w:snapToGrid w:val="0"/>
              </w:rPr>
              <w:t>Profils des intervenants souhaités</w:t>
            </w:r>
          </w:p>
        </w:tc>
      </w:tr>
      <w:tr w:rsidR="00630701" w:rsidRPr="002B2D06" w14:paraId="2AB7CE70" w14:textId="77777777">
        <w:trPr>
          <w:trHeight w:val="550"/>
          <w:jc w:val="center"/>
        </w:trPr>
        <w:tc>
          <w:tcPr>
            <w:tcW w:w="9063" w:type="dxa"/>
            <w:gridSpan w:val="3"/>
            <w:tcBorders>
              <w:top w:val="single" w:sz="4" w:space="0" w:color="auto"/>
              <w:left w:val="single" w:sz="4" w:space="0" w:color="auto"/>
              <w:bottom w:val="single" w:sz="4" w:space="0" w:color="auto"/>
              <w:right w:val="single" w:sz="4" w:space="0" w:color="auto"/>
            </w:tcBorders>
          </w:tcPr>
          <w:p w14:paraId="24E61B73" w14:textId="77777777" w:rsidR="00630701" w:rsidRPr="004F1793" w:rsidRDefault="00630701">
            <w:pPr>
              <w:rPr>
                <w:rFonts w:ascii="Calibri" w:hAnsi="Calibri" w:cs="Calibri"/>
              </w:rPr>
            </w:pPr>
            <w:r w:rsidRPr="00F83193">
              <w:rPr>
                <w:rFonts w:ascii="Calibri" w:eastAsia="Wingdings" w:hAnsi="Calibri" w:cs="Calibri"/>
              </w:rPr>
              <w:t>PMO</w:t>
            </w:r>
            <w:r w:rsidRPr="004F1793">
              <w:rPr>
                <w:rFonts w:ascii="Calibri" w:eastAsia="Wingdings" w:hAnsi="Calibri" w:cs="Calibri"/>
              </w:rPr>
              <w:t xml:space="preserve"> </w:t>
            </w:r>
          </w:p>
        </w:tc>
      </w:tr>
      <w:tr w:rsidR="00630701" w:rsidRPr="002B2D06" w14:paraId="4A77434B" w14:textId="77777777">
        <w:trPr>
          <w:trHeight w:val="245"/>
          <w:jc w:val="center"/>
        </w:trPr>
        <w:tc>
          <w:tcPr>
            <w:tcW w:w="906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777959" w14:textId="77777777" w:rsidR="00630701" w:rsidRPr="009A140F" w:rsidRDefault="00630701">
            <w:pPr>
              <w:widowControl w:val="0"/>
              <w:spacing w:after="120"/>
              <w:ind w:right="357"/>
              <w:rPr>
                <w:rFonts w:ascii="Calibri" w:hAnsi="Calibri" w:cs="Calibri"/>
                <w:b/>
                <w:snapToGrid w:val="0"/>
              </w:rPr>
            </w:pPr>
            <w:r w:rsidRPr="009A140F">
              <w:rPr>
                <w:rFonts w:ascii="Calibri" w:hAnsi="Calibri" w:cs="Calibri"/>
                <w:b/>
                <w:snapToGrid w:val="0"/>
              </w:rPr>
              <w:t>Pré requis CNAF</w:t>
            </w:r>
          </w:p>
        </w:tc>
      </w:tr>
      <w:tr w:rsidR="00630701" w:rsidRPr="002B2D06" w14:paraId="06388079" w14:textId="77777777">
        <w:trPr>
          <w:trHeight w:val="245"/>
          <w:jc w:val="center"/>
        </w:trPr>
        <w:tc>
          <w:tcPr>
            <w:tcW w:w="9063" w:type="dxa"/>
            <w:gridSpan w:val="3"/>
            <w:tcBorders>
              <w:top w:val="single" w:sz="4" w:space="0" w:color="auto"/>
              <w:left w:val="single" w:sz="4" w:space="0" w:color="auto"/>
              <w:bottom w:val="single" w:sz="4" w:space="0" w:color="auto"/>
              <w:right w:val="single" w:sz="4" w:space="0" w:color="auto"/>
            </w:tcBorders>
            <w:vAlign w:val="center"/>
          </w:tcPr>
          <w:p w14:paraId="5C5D66AA" w14:textId="77777777" w:rsidR="00630701" w:rsidRPr="009A140F" w:rsidRDefault="00630701">
            <w:pPr>
              <w:rPr>
                <w:rFonts w:ascii="Calibri" w:hAnsi="Calibri" w:cs="Calibri"/>
                <w:lang w:val="es-ES"/>
              </w:rPr>
            </w:pPr>
            <w:r w:rsidRPr="009A140F">
              <w:rPr>
                <w:rFonts w:ascii="Calibri" w:hAnsi="Calibri" w:cs="Calibri"/>
                <w:lang w:val="es-ES"/>
              </w:rPr>
              <w:t>Besoins métier</w:t>
            </w:r>
            <w:r>
              <w:rPr>
                <w:rFonts w:ascii="Calibri" w:hAnsi="Calibri" w:cs="Calibri"/>
                <w:lang w:val="es-ES"/>
              </w:rPr>
              <w:t>s</w:t>
            </w:r>
          </w:p>
        </w:tc>
      </w:tr>
      <w:tr w:rsidR="00630701" w:rsidRPr="002B2D06" w14:paraId="1FA08DF5" w14:textId="77777777">
        <w:trPr>
          <w:trHeight w:val="245"/>
          <w:jc w:val="center"/>
        </w:trPr>
        <w:tc>
          <w:tcPr>
            <w:tcW w:w="906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A546F9" w14:textId="77777777" w:rsidR="00630701" w:rsidRPr="00B1004B" w:rsidRDefault="00630701">
            <w:pPr>
              <w:widowControl w:val="0"/>
              <w:spacing w:after="120"/>
              <w:ind w:right="357"/>
              <w:rPr>
                <w:rFonts w:ascii="Calibri" w:hAnsi="Calibri" w:cs="Calibri"/>
                <w:b/>
                <w:snapToGrid w:val="0"/>
              </w:rPr>
            </w:pPr>
            <w:r w:rsidRPr="00B1004B">
              <w:rPr>
                <w:rFonts w:ascii="Calibri" w:hAnsi="Calibri" w:cs="Calibri"/>
                <w:b/>
                <w:snapToGrid w:val="0"/>
              </w:rPr>
              <w:t>Niveau de complexité et charges associées</w:t>
            </w:r>
          </w:p>
        </w:tc>
      </w:tr>
      <w:tr w:rsidR="00630701" w:rsidRPr="002B2D06" w14:paraId="434EABF3" w14:textId="77777777">
        <w:trPr>
          <w:trHeight w:val="245"/>
          <w:jc w:val="center"/>
        </w:trPr>
        <w:tc>
          <w:tcPr>
            <w:tcW w:w="90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72BF20" w14:textId="77777777" w:rsidR="00630701" w:rsidRDefault="00630701">
            <w:pPr>
              <w:rPr>
                <w:rFonts w:ascii="Calibri" w:hAnsi="Calibri" w:cs="Calibri"/>
              </w:rPr>
            </w:pPr>
            <w:r w:rsidRPr="00B1004B">
              <w:rPr>
                <w:rFonts w:ascii="Calibri" w:hAnsi="Calibri" w:cs="Calibri"/>
              </w:rPr>
              <w:t>Le niveau de complexité est établi en combinant les 2 critères de séniorité du profil et de durée du besoin.</w:t>
            </w:r>
          </w:p>
          <w:tbl>
            <w:tblPr>
              <w:tblStyle w:val="Grilledutableau"/>
              <w:tblW w:w="0" w:type="auto"/>
              <w:tblLook w:val="04A0" w:firstRow="1" w:lastRow="0" w:firstColumn="1" w:lastColumn="0" w:noHBand="0" w:noVBand="1"/>
            </w:tblPr>
            <w:tblGrid>
              <w:gridCol w:w="2314"/>
              <w:gridCol w:w="2001"/>
              <w:gridCol w:w="1789"/>
              <w:gridCol w:w="2733"/>
            </w:tblGrid>
            <w:tr w:rsidR="00AD17AA" w14:paraId="76682A41" w14:textId="77777777" w:rsidTr="00AD17AA">
              <w:tc>
                <w:tcPr>
                  <w:tcW w:w="2314" w:type="dxa"/>
                </w:tcPr>
                <w:p w14:paraId="18FC8A2A" w14:textId="77777777" w:rsidR="00AD17AA" w:rsidRPr="00FD031F" w:rsidRDefault="00AD17AA" w:rsidP="00AD17AA">
                  <w:pPr>
                    <w:textAlignment w:val="baseline"/>
                    <w:rPr>
                      <w:rFonts w:ascii="Calibri" w:eastAsia="Times New Roman" w:hAnsi="Calibri" w:cs="Calibri"/>
                      <w:lang w:eastAsia="fr-FR"/>
                    </w:rPr>
                  </w:pPr>
                  <w:r>
                    <w:rPr>
                      <w:rFonts w:ascii="Calibri" w:eastAsia="Times New Roman" w:hAnsi="Calibri" w:cs="Calibri"/>
                      <w:lang w:eastAsia="fr-FR"/>
                    </w:rPr>
                    <w:t>Durée de la prestation</w:t>
                  </w:r>
                </w:p>
              </w:tc>
              <w:tc>
                <w:tcPr>
                  <w:tcW w:w="2001" w:type="dxa"/>
                </w:tcPr>
                <w:p w14:paraId="2B4D309F" w14:textId="77777777" w:rsidR="00AD17AA" w:rsidRPr="00E17715" w:rsidRDefault="00AD17AA" w:rsidP="00AD17AA">
                  <w:pPr>
                    <w:jc w:val="center"/>
                    <w:textAlignment w:val="baseline"/>
                    <w:rPr>
                      <w:rFonts w:ascii="Calibri" w:eastAsia="Times New Roman" w:hAnsi="Calibri" w:cs="Calibri"/>
                      <w:sz w:val="20"/>
                      <w:szCs w:val="20"/>
                      <w:lang w:eastAsia="fr-FR"/>
                    </w:rPr>
                  </w:pPr>
                  <w:r w:rsidRPr="5DAF60CE">
                    <w:rPr>
                      <w:rFonts w:ascii="Calibri" w:eastAsia="Times New Roman" w:hAnsi="Calibri" w:cs="Calibri"/>
                      <w:lang w:eastAsia="fr-FR"/>
                    </w:rPr>
                    <w:t>1 mois</w:t>
                  </w:r>
                </w:p>
              </w:tc>
              <w:tc>
                <w:tcPr>
                  <w:tcW w:w="1789" w:type="dxa"/>
                </w:tcPr>
                <w:p w14:paraId="4B4F028D" w14:textId="40930003" w:rsidR="00AD17AA" w:rsidRDefault="00AD17AA" w:rsidP="00AD17AA">
                  <w:pPr>
                    <w:jc w:val="center"/>
                    <w:textAlignment w:val="baseline"/>
                    <w:rPr>
                      <w:rFonts w:ascii="Calibri" w:eastAsia="Times New Roman" w:hAnsi="Calibri" w:cs="Calibri"/>
                      <w:lang w:eastAsia="fr-FR"/>
                    </w:rPr>
                  </w:pPr>
                  <w:r>
                    <w:rPr>
                      <w:rFonts w:ascii="Calibri" w:eastAsia="Times New Roman" w:hAnsi="Calibri" w:cs="Calibri"/>
                      <w:lang w:eastAsia="fr-FR"/>
                    </w:rPr>
                    <w:t>2 mois</w:t>
                  </w:r>
                </w:p>
              </w:tc>
              <w:tc>
                <w:tcPr>
                  <w:tcW w:w="2733" w:type="dxa"/>
                </w:tcPr>
                <w:p w14:paraId="3121BD4E" w14:textId="2063AE79" w:rsidR="00AD17AA" w:rsidRDefault="00AD17AA" w:rsidP="00AD17AA">
                  <w:pPr>
                    <w:jc w:val="center"/>
                    <w:textAlignment w:val="baseline"/>
                    <w:rPr>
                      <w:rFonts w:ascii="Calibri" w:eastAsia="Times New Roman" w:hAnsi="Calibri" w:cs="Calibri"/>
                      <w:lang w:eastAsia="fr-FR"/>
                    </w:rPr>
                  </w:pPr>
                  <w:r>
                    <w:rPr>
                      <w:rFonts w:ascii="Calibri" w:eastAsia="Times New Roman" w:hAnsi="Calibri" w:cs="Calibri"/>
                      <w:lang w:eastAsia="fr-FR"/>
                    </w:rPr>
                    <w:t>3 mois</w:t>
                  </w:r>
                </w:p>
              </w:tc>
            </w:tr>
            <w:tr w:rsidR="00AD17AA" w14:paraId="12C19801" w14:textId="77777777" w:rsidTr="001F5A75">
              <w:tc>
                <w:tcPr>
                  <w:tcW w:w="2314" w:type="dxa"/>
                </w:tcPr>
                <w:p w14:paraId="152A066A" w14:textId="49CC6BBA" w:rsidR="00AD17AA" w:rsidRPr="00FD031F" w:rsidRDefault="00AD17AA" w:rsidP="00AD17AA">
                  <w:pPr>
                    <w:textAlignment w:val="baseline"/>
                    <w:rPr>
                      <w:rFonts w:ascii="Calibri" w:eastAsia="Times New Roman" w:hAnsi="Calibri" w:cs="Calibri"/>
                      <w:sz w:val="20"/>
                      <w:szCs w:val="20"/>
                      <w:lang w:eastAsia="fr-FR"/>
                    </w:rPr>
                  </w:pPr>
                  <w:r w:rsidRPr="00FD031F">
                    <w:rPr>
                      <w:rFonts w:ascii="Calibri" w:eastAsia="Times New Roman" w:hAnsi="Calibri" w:cs="Calibri"/>
                      <w:sz w:val="20"/>
                      <w:szCs w:val="20"/>
                      <w:lang w:eastAsia="fr-FR"/>
                    </w:rPr>
                    <w:t xml:space="preserve">Niveau d’expérience </w:t>
                  </w:r>
                  <w:r w:rsidR="008D1668" w:rsidRPr="00FD031F">
                    <w:rPr>
                      <w:rFonts w:ascii="Calibri" w:eastAsia="Times New Roman" w:hAnsi="Calibri" w:cs="Calibri"/>
                      <w:sz w:val="20"/>
                      <w:szCs w:val="20"/>
                      <w:lang w:eastAsia="fr-FR"/>
                    </w:rPr>
                    <w:t>demandé</w:t>
                  </w:r>
                  <w:r w:rsidR="008D1668" w:rsidRPr="00FD031F">
                    <w:rPr>
                      <w:rFonts w:ascii="Calibri" w:eastAsia="Times New Roman" w:hAnsi="Calibri" w:cs="Calibri"/>
                      <w:lang w:eastAsia="fr-FR"/>
                    </w:rPr>
                    <w:t xml:space="preserve"> </w:t>
                  </w:r>
                  <w:r w:rsidR="008D1668">
                    <w:rPr>
                      <w:rFonts w:ascii="Calibri" w:eastAsia="Times New Roman" w:hAnsi="Calibri" w:cs="Calibri"/>
                      <w:lang w:eastAsia="fr-FR"/>
                    </w:rPr>
                    <w:t>3</w:t>
                  </w:r>
                  <w:r w:rsidRPr="00FD031F">
                    <w:rPr>
                      <w:rFonts w:ascii="Calibri" w:eastAsia="Times New Roman" w:hAnsi="Calibri" w:cs="Calibri"/>
                      <w:lang w:eastAsia="fr-FR"/>
                    </w:rPr>
                    <w:t>-</w:t>
                  </w:r>
                  <w:r w:rsidR="008D1668">
                    <w:rPr>
                      <w:rFonts w:ascii="Calibri" w:eastAsia="Times New Roman" w:hAnsi="Calibri" w:cs="Calibri"/>
                      <w:lang w:eastAsia="fr-FR"/>
                    </w:rPr>
                    <w:t>5</w:t>
                  </w:r>
                  <w:r w:rsidRPr="00FD031F">
                    <w:rPr>
                      <w:rFonts w:ascii="Calibri" w:eastAsia="Times New Roman" w:hAnsi="Calibri" w:cs="Calibri"/>
                      <w:lang w:eastAsia="fr-FR"/>
                    </w:rPr>
                    <w:t xml:space="preserve"> ans</w:t>
                  </w:r>
                </w:p>
              </w:tc>
              <w:tc>
                <w:tcPr>
                  <w:tcW w:w="2001" w:type="dxa"/>
                  <w:vAlign w:val="center"/>
                </w:tcPr>
                <w:p w14:paraId="0844BB4C" w14:textId="39E27229" w:rsidR="00AD17AA" w:rsidRPr="00DC18D7" w:rsidRDefault="00AD17AA" w:rsidP="00AD17AA">
                  <w:pPr>
                    <w:jc w:val="center"/>
                    <w:textAlignment w:val="baseline"/>
                    <w:rPr>
                      <w:rFonts w:ascii="Calibri" w:eastAsia="Times New Roman" w:hAnsi="Calibri" w:cs="Calibri"/>
                      <w:smallCaps/>
                      <w:sz w:val="20"/>
                      <w:szCs w:val="20"/>
                      <w:lang w:eastAsia="fr-FR"/>
                    </w:rPr>
                  </w:pPr>
                  <w:r w:rsidRPr="00B1004B">
                    <w:rPr>
                      <w:rFonts w:ascii="Calibri" w:hAnsi="Calibri" w:cs="Calibri"/>
                      <w:bCs/>
                      <w:snapToGrid w:val="0"/>
                      <w:color w:val="000000" w:themeColor="text1"/>
                    </w:rPr>
                    <w:t>UO_</w:t>
                  </w:r>
                  <w:r w:rsidRPr="7E55CCBF">
                    <w:rPr>
                      <w:rFonts w:ascii="Calibri" w:hAnsi="Calibri" w:cs="Calibri"/>
                      <w:snapToGrid w:val="0"/>
                      <w:color w:val="000000" w:themeColor="text1"/>
                    </w:rPr>
                    <w:t>ASS_PMO</w:t>
                  </w:r>
                  <w:r w:rsidRPr="00B1004B">
                    <w:rPr>
                      <w:rFonts w:ascii="Calibri" w:hAnsi="Calibri" w:cs="Calibri"/>
                      <w:bCs/>
                      <w:snapToGrid w:val="0"/>
                      <w:color w:val="000000" w:themeColor="text1"/>
                    </w:rPr>
                    <w:t>_2J</w:t>
                  </w:r>
                  <w:r>
                    <w:rPr>
                      <w:rFonts w:ascii="Calibri" w:hAnsi="Calibri" w:cs="Calibri"/>
                    </w:rPr>
                    <w:t xml:space="preserve"> </w:t>
                  </w:r>
                </w:p>
              </w:tc>
              <w:tc>
                <w:tcPr>
                  <w:tcW w:w="1789" w:type="dxa"/>
                  <w:vAlign w:val="center"/>
                </w:tcPr>
                <w:p w14:paraId="4FD1FB38" w14:textId="440A6FD0" w:rsidR="00AD17AA" w:rsidRPr="00DC18D7" w:rsidRDefault="00AD17AA" w:rsidP="00AD17AA">
                  <w:pPr>
                    <w:jc w:val="center"/>
                    <w:textAlignment w:val="baseline"/>
                    <w:rPr>
                      <w:rFonts w:ascii="Calibri" w:eastAsia="Times New Roman" w:hAnsi="Calibri" w:cs="Calibri"/>
                      <w:smallCaps/>
                      <w:sz w:val="20"/>
                      <w:szCs w:val="20"/>
                      <w:lang w:eastAsia="fr-FR"/>
                    </w:rPr>
                  </w:pPr>
                  <w:r w:rsidRPr="7E55CCBF">
                    <w:rPr>
                      <w:rFonts w:ascii="Calibri" w:hAnsi="Calibri" w:cs="Calibri"/>
                      <w:color w:val="000000" w:themeColor="text1"/>
                    </w:rPr>
                    <w:t>UO_ASS_PMO</w:t>
                  </w:r>
                  <w:r w:rsidRPr="7E55CCBF">
                    <w:rPr>
                      <w:rFonts w:ascii="Calibri" w:hAnsi="Calibri" w:cs="Calibri"/>
                      <w:snapToGrid w:val="0"/>
                      <w:color w:val="000000" w:themeColor="text1"/>
                    </w:rPr>
                    <w:t xml:space="preserve"> </w:t>
                  </w:r>
                  <w:r w:rsidRPr="7E55CCBF">
                    <w:rPr>
                      <w:rFonts w:ascii="Calibri" w:hAnsi="Calibri" w:cs="Calibri"/>
                      <w:color w:val="000000" w:themeColor="text1"/>
                    </w:rPr>
                    <w:t>_3J</w:t>
                  </w:r>
                  <w:r>
                    <w:rPr>
                      <w:rFonts w:ascii="Calibri" w:hAnsi="Calibri" w:cs="Calibri"/>
                    </w:rPr>
                    <w:t xml:space="preserve"> </w:t>
                  </w:r>
                </w:p>
              </w:tc>
              <w:tc>
                <w:tcPr>
                  <w:tcW w:w="2733" w:type="dxa"/>
                  <w:vAlign w:val="center"/>
                </w:tcPr>
                <w:p w14:paraId="459F7E6B" w14:textId="16A63581" w:rsidR="00AD17AA" w:rsidRPr="00DC18D7" w:rsidRDefault="00AD17AA" w:rsidP="00AD17AA">
                  <w:pPr>
                    <w:jc w:val="center"/>
                    <w:textAlignment w:val="baseline"/>
                    <w:rPr>
                      <w:rFonts w:ascii="Calibri" w:eastAsia="Times New Roman" w:hAnsi="Calibri" w:cs="Calibri"/>
                      <w:smallCaps/>
                      <w:sz w:val="20"/>
                      <w:szCs w:val="20"/>
                      <w:lang w:eastAsia="fr-FR"/>
                    </w:rPr>
                  </w:pPr>
                  <w:r w:rsidRPr="00B1004B">
                    <w:rPr>
                      <w:rFonts w:ascii="Calibri" w:hAnsi="Calibri" w:cs="Calibri"/>
                      <w:bCs/>
                      <w:snapToGrid w:val="0"/>
                      <w:color w:val="000000" w:themeColor="text1"/>
                    </w:rPr>
                    <w:t>UO_</w:t>
                  </w:r>
                  <w:r w:rsidRPr="58723A93">
                    <w:rPr>
                      <w:rFonts w:ascii="Calibri" w:hAnsi="Calibri" w:cs="Calibri"/>
                      <w:snapToGrid w:val="0"/>
                      <w:color w:val="000000" w:themeColor="text1"/>
                    </w:rPr>
                    <w:t>A</w:t>
                  </w:r>
                  <w:r w:rsidRPr="58723A93">
                    <w:rPr>
                      <w:rFonts w:ascii="Calibri" w:hAnsi="Calibri" w:cs="Calibri"/>
                      <w:color w:val="000000" w:themeColor="text1"/>
                    </w:rPr>
                    <w:t>SS_PMO</w:t>
                  </w:r>
                  <w:r w:rsidRPr="00B1004B">
                    <w:rPr>
                      <w:rFonts w:ascii="Calibri" w:hAnsi="Calibri" w:cs="Calibri"/>
                      <w:bCs/>
                      <w:snapToGrid w:val="0"/>
                      <w:color w:val="000000" w:themeColor="text1"/>
                    </w:rPr>
                    <w:t>_</w:t>
                  </w:r>
                  <w:r w:rsidRPr="00B1004B">
                    <w:rPr>
                      <w:rFonts w:ascii="Calibri" w:hAnsi="Calibri" w:cs="Calibri"/>
                      <w:bCs/>
                      <w:color w:val="000000" w:themeColor="text1"/>
                      <w:lang w:val="en-US"/>
                    </w:rPr>
                    <w:t>4J</w:t>
                  </w:r>
                  <w:r>
                    <w:rPr>
                      <w:rFonts w:ascii="Calibri" w:hAnsi="Calibri" w:cs="Calibri"/>
                    </w:rPr>
                    <w:t xml:space="preserve"> </w:t>
                  </w:r>
                </w:p>
              </w:tc>
            </w:tr>
            <w:tr w:rsidR="00AD17AA" w14:paraId="432A855C" w14:textId="77777777" w:rsidTr="00AD17AA">
              <w:tc>
                <w:tcPr>
                  <w:tcW w:w="2314" w:type="dxa"/>
                </w:tcPr>
                <w:p w14:paraId="27F11CA1" w14:textId="77777777" w:rsidR="00AD17AA" w:rsidRDefault="00AD17AA" w:rsidP="00AD17AA">
                  <w:pPr>
                    <w:textAlignment w:val="baseline"/>
                    <w:rPr>
                      <w:rFonts w:ascii="Calibri" w:eastAsia="Times New Roman" w:hAnsi="Calibri" w:cs="Calibri"/>
                      <w:lang w:eastAsia="fr-FR"/>
                    </w:rPr>
                  </w:pPr>
                  <w:r>
                    <w:rPr>
                      <w:rFonts w:ascii="Calibri" w:eastAsia="Times New Roman" w:hAnsi="Calibri" w:cs="Calibri"/>
                      <w:lang w:eastAsia="fr-FR"/>
                    </w:rPr>
                    <w:t>Charges estimées par la Cnaf</w:t>
                  </w:r>
                </w:p>
              </w:tc>
              <w:tc>
                <w:tcPr>
                  <w:tcW w:w="2001" w:type="dxa"/>
                </w:tcPr>
                <w:p w14:paraId="67E42427" w14:textId="77777777" w:rsidR="00AD17AA" w:rsidRPr="00DC18D7" w:rsidRDefault="00AD17AA" w:rsidP="00AD17AA">
                  <w:pPr>
                    <w:jc w:val="center"/>
                    <w:textAlignment w:val="baseline"/>
                    <w:rPr>
                      <w:rFonts w:ascii="Calibri" w:eastAsia="Times New Roman" w:hAnsi="Calibri" w:cs="Calibri"/>
                      <w:smallCaps/>
                      <w:sz w:val="20"/>
                      <w:szCs w:val="20"/>
                      <w:lang w:eastAsia="fr-FR"/>
                    </w:rPr>
                  </w:pPr>
                  <w:r>
                    <w:rPr>
                      <w:rFonts w:ascii="Calibri" w:eastAsia="Times New Roman" w:hAnsi="Calibri" w:cs="Calibri"/>
                      <w:smallCaps/>
                      <w:sz w:val="20"/>
                      <w:szCs w:val="20"/>
                      <w:lang w:eastAsia="fr-FR"/>
                    </w:rPr>
                    <w:t>20 jours/h</w:t>
                  </w:r>
                </w:p>
              </w:tc>
              <w:tc>
                <w:tcPr>
                  <w:tcW w:w="1789" w:type="dxa"/>
                </w:tcPr>
                <w:p w14:paraId="364BD9F0" w14:textId="4FC201A0" w:rsidR="00AD17AA" w:rsidRPr="00DC18D7" w:rsidRDefault="008D1668" w:rsidP="00AD17AA">
                  <w:pPr>
                    <w:jc w:val="center"/>
                    <w:textAlignment w:val="baseline"/>
                    <w:rPr>
                      <w:rFonts w:ascii="Calibri" w:eastAsia="Times New Roman" w:hAnsi="Calibri" w:cs="Calibri"/>
                      <w:smallCaps/>
                      <w:sz w:val="20"/>
                      <w:szCs w:val="20"/>
                      <w:lang w:eastAsia="fr-FR"/>
                    </w:rPr>
                  </w:pPr>
                  <w:r>
                    <w:rPr>
                      <w:rFonts w:ascii="Calibri" w:eastAsia="Times New Roman" w:hAnsi="Calibri" w:cs="Calibri"/>
                      <w:smallCaps/>
                      <w:sz w:val="20"/>
                      <w:szCs w:val="20"/>
                      <w:lang w:eastAsia="fr-FR"/>
                    </w:rPr>
                    <w:t>40</w:t>
                  </w:r>
                  <w:r w:rsidR="00AD17AA">
                    <w:rPr>
                      <w:rFonts w:ascii="Calibri" w:eastAsia="Times New Roman" w:hAnsi="Calibri" w:cs="Calibri"/>
                      <w:smallCaps/>
                      <w:sz w:val="20"/>
                      <w:szCs w:val="20"/>
                      <w:lang w:eastAsia="fr-FR"/>
                    </w:rPr>
                    <w:t xml:space="preserve"> jours/h</w:t>
                  </w:r>
                </w:p>
              </w:tc>
              <w:tc>
                <w:tcPr>
                  <w:tcW w:w="2733" w:type="dxa"/>
                </w:tcPr>
                <w:p w14:paraId="16F4AA00" w14:textId="27C23372" w:rsidR="00AD17AA" w:rsidRPr="00DC18D7" w:rsidRDefault="008D1668" w:rsidP="00AD17AA">
                  <w:pPr>
                    <w:jc w:val="center"/>
                    <w:textAlignment w:val="baseline"/>
                    <w:rPr>
                      <w:rFonts w:ascii="Calibri" w:eastAsia="Times New Roman" w:hAnsi="Calibri" w:cs="Calibri"/>
                      <w:smallCaps/>
                      <w:sz w:val="20"/>
                      <w:szCs w:val="20"/>
                      <w:lang w:eastAsia="fr-FR"/>
                    </w:rPr>
                  </w:pPr>
                  <w:r>
                    <w:rPr>
                      <w:rFonts w:ascii="Calibri" w:eastAsia="Times New Roman" w:hAnsi="Calibri" w:cs="Calibri"/>
                      <w:smallCaps/>
                      <w:sz w:val="20"/>
                      <w:szCs w:val="20"/>
                      <w:lang w:eastAsia="fr-FR"/>
                    </w:rPr>
                    <w:t>60</w:t>
                  </w:r>
                  <w:r w:rsidR="00AD17AA">
                    <w:rPr>
                      <w:rFonts w:ascii="Calibri" w:eastAsia="Times New Roman" w:hAnsi="Calibri" w:cs="Calibri"/>
                      <w:smallCaps/>
                      <w:sz w:val="20"/>
                      <w:szCs w:val="20"/>
                      <w:lang w:eastAsia="fr-FR"/>
                    </w:rPr>
                    <w:t xml:space="preserve"> jours/h</w:t>
                  </w:r>
                </w:p>
              </w:tc>
            </w:tr>
            <w:tr w:rsidR="008D1668" w14:paraId="018BB71F" w14:textId="77777777" w:rsidTr="00EF2529">
              <w:tc>
                <w:tcPr>
                  <w:tcW w:w="2314" w:type="dxa"/>
                </w:tcPr>
                <w:p w14:paraId="514AFF93" w14:textId="5A992A47" w:rsidR="008D1668" w:rsidRPr="00FD031F" w:rsidRDefault="008D1668" w:rsidP="008D1668">
                  <w:pPr>
                    <w:textAlignment w:val="baseline"/>
                    <w:rPr>
                      <w:rFonts w:ascii="Calibri" w:eastAsia="Times New Roman" w:hAnsi="Calibri" w:cs="Calibri"/>
                      <w:lang w:eastAsia="fr-FR"/>
                    </w:rPr>
                  </w:pPr>
                  <w:r w:rsidRPr="00FD031F">
                    <w:rPr>
                      <w:rFonts w:ascii="Calibri" w:eastAsia="Times New Roman" w:hAnsi="Calibri" w:cs="Calibri"/>
                      <w:sz w:val="20"/>
                      <w:szCs w:val="20"/>
                      <w:lang w:eastAsia="fr-FR"/>
                    </w:rPr>
                    <w:t>Niveau d’expérience demandé</w:t>
                  </w:r>
                  <w:r w:rsidRPr="00FD031F">
                    <w:rPr>
                      <w:rFonts w:ascii="Calibri" w:eastAsia="Times New Roman" w:hAnsi="Calibri" w:cs="Calibri"/>
                      <w:lang w:eastAsia="fr-FR"/>
                    </w:rPr>
                    <w:t xml:space="preserve"> </w:t>
                  </w:r>
                  <w:r>
                    <w:rPr>
                      <w:rFonts w:ascii="Calibri" w:eastAsia="Times New Roman" w:hAnsi="Calibri" w:cs="Calibri"/>
                      <w:lang w:eastAsia="fr-FR"/>
                    </w:rPr>
                    <w:t>6</w:t>
                  </w:r>
                  <w:r w:rsidRPr="00FD031F">
                    <w:rPr>
                      <w:rFonts w:ascii="Calibri" w:eastAsia="Times New Roman" w:hAnsi="Calibri" w:cs="Calibri"/>
                      <w:lang w:eastAsia="fr-FR"/>
                    </w:rPr>
                    <w:t>-</w:t>
                  </w:r>
                  <w:r>
                    <w:rPr>
                      <w:rFonts w:ascii="Calibri" w:eastAsia="Times New Roman" w:hAnsi="Calibri" w:cs="Calibri"/>
                      <w:lang w:eastAsia="fr-FR"/>
                    </w:rPr>
                    <w:t>7</w:t>
                  </w:r>
                  <w:r w:rsidRPr="00FD031F">
                    <w:rPr>
                      <w:rFonts w:ascii="Calibri" w:eastAsia="Times New Roman" w:hAnsi="Calibri" w:cs="Calibri"/>
                      <w:lang w:eastAsia="fr-FR"/>
                    </w:rPr>
                    <w:t xml:space="preserve"> ans</w:t>
                  </w:r>
                </w:p>
              </w:tc>
              <w:tc>
                <w:tcPr>
                  <w:tcW w:w="2001" w:type="dxa"/>
                  <w:vAlign w:val="center"/>
                </w:tcPr>
                <w:p w14:paraId="453B8C7C" w14:textId="1F627BCB" w:rsidR="008D1668" w:rsidRPr="00E17715" w:rsidRDefault="008D1668" w:rsidP="008D1668">
                  <w:pPr>
                    <w:jc w:val="center"/>
                    <w:textAlignment w:val="baseline"/>
                    <w:rPr>
                      <w:rFonts w:ascii="Calibri" w:eastAsia="Times New Roman" w:hAnsi="Calibri" w:cs="Calibri"/>
                      <w:sz w:val="20"/>
                      <w:szCs w:val="20"/>
                      <w:lang w:eastAsia="fr-FR"/>
                    </w:rPr>
                  </w:pPr>
                  <w:r w:rsidRPr="7E55CCBF">
                    <w:rPr>
                      <w:rFonts w:ascii="Calibri" w:hAnsi="Calibri" w:cs="Calibri"/>
                      <w:color w:val="000000" w:themeColor="text1"/>
                    </w:rPr>
                    <w:t>UO_ASS_PMO</w:t>
                  </w:r>
                  <w:r w:rsidRPr="7E55CCBF">
                    <w:rPr>
                      <w:rFonts w:ascii="Calibri" w:hAnsi="Calibri" w:cs="Calibri"/>
                      <w:snapToGrid w:val="0"/>
                      <w:color w:val="000000" w:themeColor="text1"/>
                    </w:rPr>
                    <w:t xml:space="preserve"> </w:t>
                  </w:r>
                  <w:r w:rsidRPr="00B1004B">
                    <w:rPr>
                      <w:rFonts w:ascii="Calibri" w:hAnsi="Calibri" w:cs="Calibri"/>
                      <w:bCs/>
                      <w:snapToGrid w:val="0"/>
                      <w:color w:val="000000" w:themeColor="text1"/>
                    </w:rPr>
                    <w:t>_</w:t>
                  </w:r>
                  <w:r w:rsidRPr="7E55CCBF">
                    <w:rPr>
                      <w:rFonts w:ascii="Calibri" w:eastAsia="Segoe UI" w:hAnsi="Calibri" w:cs="Calibri"/>
                      <w:color w:val="000000" w:themeColor="text1"/>
                    </w:rPr>
                    <w:t>2C</w:t>
                  </w:r>
                  <w:r>
                    <w:rPr>
                      <w:rFonts w:ascii="Calibri" w:hAnsi="Calibri" w:cs="Calibri"/>
                    </w:rPr>
                    <w:t xml:space="preserve"> </w:t>
                  </w:r>
                </w:p>
              </w:tc>
              <w:tc>
                <w:tcPr>
                  <w:tcW w:w="1789" w:type="dxa"/>
                  <w:vAlign w:val="center"/>
                </w:tcPr>
                <w:p w14:paraId="188941F9" w14:textId="2033D0FF" w:rsidR="008D1668" w:rsidRPr="00D92E32" w:rsidRDefault="008D1668" w:rsidP="008D1668">
                  <w:pPr>
                    <w:jc w:val="center"/>
                    <w:textAlignment w:val="baseline"/>
                    <w:rPr>
                      <w:rFonts w:ascii="Calibri" w:eastAsia="Times New Roman" w:hAnsi="Calibri" w:cs="Calibri"/>
                      <w:smallCaps/>
                      <w:sz w:val="20"/>
                      <w:szCs w:val="20"/>
                      <w:lang w:eastAsia="fr-FR"/>
                    </w:rPr>
                  </w:pPr>
                  <w:r w:rsidRPr="00D677C0">
                    <w:rPr>
                      <w:rFonts w:ascii="Calibri" w:hAnsi="Calibri" w:cs="Calibri"/>
                      <w:color w:val="000000" w:themeColor="text1"/>
                      <w:lang w:val="en-US"/>
                    </w:rPr>
                    <w:t>UO_ASS_PMO</w:t>
                  </w:r>
                  <w:r w:rsidRPr="00D677C0">
                    <w:rPr>
                      <w:rFonts w:ascii="Calibri" w:hAnsi="Calibri" w:cs="Calibri"/>
                      <w:snapToGrid w:val="0"/>
                      <w:color w:val="000000" w:themeColor="text1"/>
                      <w:lang w:val="en-US"/>
                    </w:rPr>
                    <w:t xml:space="preserve"> A_</w:t>
                  </w:r>
                  <w:r w:rsidRPr="00D677C0">
                    <w:rPr>
                      <w:rFonts w:ascii="Calibri" w:eastAsia="Segoe UI" w:hAnsi="Calibri" w:cs="Calibri"/>
                      <w:color w:val="000000" w:themeColor="text1"/>
                      <w:lang w:val="en-US"/>
                    </w:rPr>
                    <w:t>3C</w:t>
                  </w:r>
                  <w:r>
                    <w:rPr>
                      <w:rFonts w:ascii="Calibri" w:hAnsi="Calibri" w:cs="Calibri"/>
                    </w:rPr>
                    <w:t xml:space="preserve"> </w:t>
                  </w:r>
                </w:p>
              </w:tc>
              <w:tc>
                <w:tcPr>
                  <w:tcW w:w="2733" w:type="dxa"/>
                  <w:vAlign w:val="center"/>
                </w:tcPr>
                <w:p w14:paraId="64B4A786" w14:textId="7EE58D97" w:rsidR="008D1668" w:rsidRDefault="008D1668" w:rsidP="008D1668">
                  <w:pPr>
                    <w:jc w:val="center"/>
                    <w:textAlignment w:val="baseline"/>
                    <w:rPr>
                      <w:rFonts w:ascii="Calibri" w:eastAsia="Times New Roman" w:hAnsi="Calibri" w:cs="Calibri"/>
                      <w:lang w:eastAsia="fr-FR"/>
                    </w:rPr>
                  </w:pPr>
                  <w:r w:rsidRPr="00B1004B">
                    <w:rPr>
                      <w:rFonts w:ascii="Calibri" w:hAnsi="Calibri" w:cs="Calibri"/>
                      <w:snapToGrid w:val="0"/>
                      <w:color w:val="000000" w:themeColor="text1"/>
                    </w:rPr>
                    <w:t>UO_ASS_PMO_4C</w:t>
                  </w:r>
                  <w:r>
                    <w:t xml:space="preserve"> </w:t>
                  </w:r>
                </w:p>
              </w:tc>
            </w:tr>
            <w:tr w:rsidR="00AD17AA" w14:paraId="0B9B4674" w14:textId="77777777" w:rsidTr="00AD17AA">
              <w:tc>
                <w:tcPr>
                  <w:tcW w:w="2314" w:type="dxa"/>
                </w:tcPr>
                <w:p w14:paraId="67FCC1E7" w14:textId="77777777" w:rsidR="00AD17AA" w:rsidRDefault="00AD17AA" w:rsidP="00AD17AA">
                  <w:pPr>
                    <w:textAlignment w:val="baseline"/>
                    <w:rPr>
                      <w:rFonts w:ascii="Calibri" w:eastAsia="Times New Roman" w:hAnsi="Calibri" w:cs="Calibri"/>
                      <w:lang w:eastAsia="fr-FR"/>
                    </w:rPr>
                  </w:pPr>
                  <w:r>
                    <w:rPr>
                      <w:rFonts w:ascii="Calibri" w:eastAsia="Times New Roman" w:hAnsi="Calibri" w:cs="Calibri"/>
                      <w:lang w:eastAsia="fr-FR"/>
                    </w:rPr>
                    <w:t>Charges estimées par la Cnaf</w:t>
                  </w:r>
                </w:p>
              </w:tc>
              <w:tc>
                <w:tcPr>
                  <w:tcW w:w="2001" w:type="dxa"/>
                </w:tcPr>
                <w:p w14:paraId="66A7AA1C" w14:textId="77777777" w:rsidR="00AD17AA" w:rsidRPr="00DC18D7" w:rsidRDefault="00AD17AA" w:rsidP="00AD17AA">
                  <w:pPr>
                    <w:jc w:val="center"/>
                    <w:textAlignment w:val="baseline"/>
                    <w:rPr>
                      <w:rFonts w:ascii="Calibri" w:eastAsia="Times New Roman" w:hAnsi="Calibri" w:cs="Calibri"/>
                      <w:smallCaps/>
                      <w:sz w:val="20"/>
                      <w:szCs w:val="20"/>
                      <w:lang w:eastAsia="fr-FR"/>
                    </w:rPr>
                  </w:pPr>
                  <w:r>
                    <w:rPr>
                      <w:rFonts w:ascii="Calibri" w:eastAsia="Times New Roman" w:hAnsi="Calibri" w:cs="Calibri"/>
                      <w:smallCaps/>
                      <w:sz w:val="20"/>
                      <w:szCs w:val="20"/>
                      <w:lang w:eastAsia="fr-FR"/>
                    </w:rPr>
                    <w:t>20 jours/h</w:t>
                  </w:r>
                </w:p>
              </w:tc>
              <w:tc>
                <w:tcPr>
                  <w:tcW w:w="1789" w:type="dxa"/>
                </w:tcPr>
                <w:p w14:paraId="4935EEC1" w14:textId="326E8D68" w:rsidR="00AD17AA" w:rsidRPr="00DC18D7" w:rsidRDefault="008D1668" w:rsidP="00AD17AA">
                  <w:pPr>
                    <w:jc w:val="center"/>
                    <w:textAlignment w:val="baseline"/>
                    <w:rPr>
                      <w:rFonts w:ascii="Calibri" w:eastAsia="Times New Roman" w:hAnsi="Calibri" w:cs="Calibri"/>
                      <w:smallCaps/>
                      <w:sz w:val="20"/>
                      <w:szCs w:val="20"/>
                      <w:lang w:eastAsia="fr-FR"/>
                    </w:rPr>
                  </w:pPr>
                  <w:r>
                    <w:rPr>
                      <w:rFonts w:ascii="Calibri" w:eastAsia="Times New Roman" w:hAnsi="Calibri" w:cs="Calibri"/>
                      <w:smallCaps/>
                      <w:sz w:val="20"/>
                      <w:szCs w:val="20"/>
                      <w:lang w:eastAsia="fr-FR"/>
                    </w:rPr>
                    <w:t>40</w:t>
                  </w:r>
                  <w:r w:rsidR="00AD17AA">
                    <w:rPr>
                      <w:rFonts w:ascii="Calibri" w:eastAsia="Times New Roman" w:hAnsi="Calibri" w:cs="Calibri"/>
                      <w:smallCaps/>
                      <w:sz w:val="20"/>
                      <w:szCs w:val="20"/>
                      <w:lang w:eastAsia="fr-FR"/>
                    </w:rPr>
                    <w:t xml:space="preserve"> jours/h</w:t>
                  </w:r>
                </w:p>
              </w:tc>
              <w:tc>
                <w:tcPr>
                  <w:tcW w:w="2733" w:type="dxa"/>
                </w:tcPr>
                <w:p w14:paraId="3515423F" w14:textId="3127B8CE" w:rsidR="00AD17AA" w:rsidRPr="00DC18D7" w:rsidRDefault="008D1668" w:rsidP="00AD17AA">
                  <w:pPr>
                    <w:jc w:val="center"/>
                    <w:textAlignment w:val="baseline"/>
                    <w:rPr>
                      <w:rFonts w:ascii="Calibri" w:eastAsia="Times New Roman" w:hAnsi="Calibri" w:cs="Calibri"/>
                      <w:smallCaps/>
                      <w:sz w:val="20"/>
                      <w:szCs w:val="20"/>
                      <w:lang w:eastAsia="fr-FR"/>
                    </w:rPr>
                  </w:pPr>
                  <w:r>
                    <w:rPr>
                      <w:rFonts w:ascii="Calibri" w:eastAsia="Times New Roman" w:hAnsi="Calibri" w:cs="Calibri"/>
                      <w:smallCaps/>
                      <w:sz w:val="20"/>
                      <w:szCs w:val="20"/>
                      <w:lang w:eastAsia="fr-FR"/>
                    </w:rPr>
                    <w:t>60</w:t>
                  </w:r>
                  <w:r w:rsidR="00AD17AA">
                    <w:rPr>
                      <w:rFonts w:ascii="Calibri" w:eastAsia="Times New Roman" w:hAnsi="Calibri" w:cs="Calibri"/>
                      <w:smallCaps/>
                      <w:sz w:val="20"/>
                      <w:szCs w:val="20"/>
                      <w:lang w:eastAsia="fr-FR"/>
                    </w:rPr>
                    <w:t xml:space="preserve"> jours/h</w:t>
                  </w:r>
                </w:p>
              </w:tc>
            </w:tr>
            <w:tr w:rsidR="008D1668" w14:paraId="3EB477BF" w14:textId="77777777" w:rsidTr="0011769E">
              <w:tc>
                <w:tcPr>
                  <w:tcW w:w="2314" w:type="dxa"/>
                </w:tcPr>
                <w:p w14:paraId="712E1723" w14:textId="7C1D445E" w:rsidR="008D1668" w:rsidRDefault="008D1668" w:rsidP="008D1668">
                  <w:pPr>
                    <w:textAlignment w:val="baseline"/>
                    <w:rPr>
                      <w:rFonts w:ascii="Calibri" w:eastAsia="Times New Roman" w:hAnsi="Calibri" w:cs="Calibri"/>
                      <w:lang w:eastAsia="fr-FR"/>
                    </w:rPr>
                  </w:pPr>
                  <w:r w:rsidRPr="00FD031F">
                    <w:rPr>
                      <w:rFonts w:ascii="Calibri" w:eastAsia="Times New Roman" w:hAnsi="Calibri" w:cs="Calibri"/>
                      <w:sz w:val="20"/>
                      <w:szCs w:val="20"/>
                      <w:lang w:eastAsia="fr-FR"/>
                    </w:rPr>
                    <w:t>Niveau d’expérience demandé</w:t>
                  </w:r>
                  <w:r w:rsidRPr="00FD031F">
                    <w:rPr>
                      <w:rFonts w:ascii="Calibri" w:eastAsia="Times New Roman" w:hAnsi="Calibri" w:cs="Calibri"/>
                      <w:lang w:eastAsia="fr-FR"/>
                    </w:rPr>
                    <w:t xml:space="preserve"> </w:t>
                  </w:r>
                  <w:r>
                    <w:rPr>
                      <w:rFonts w:ascii="Calibri" w:eastAsia="Times New Roman" w:hAnsi="Calibri" w:cs="Calibri"/>
                      <w:lang w:eastAsia="fr-FR"/>
                    </w:rPr>
                    <w:t>7</w:t>
                  </w:r>
                  <w:r w:rsidRPr="00FD031F">
                    <w:rPr>
                      <w:rFonts w:ascii="Calibri" w:eastAsia="Times New Roman" w:hAnsi="Calibri" w:cs="Calibri"/>
                      <w:lang w:eastAsia="fr-FR"/>
                    </w:rPr>
                    <w:t xml:space="preserve"> ans</w:t>
                  </w:r>
                  <w:r>
                    <w:rPr>
                      <w:rFonts w:ascii="Calibri" w:eastAsia="Times New Roman" w:hAnsi="Calibri" w:cs="Calibri"/>
                      <w:lang w:eastAsia="fr-FR"/>
                    </w:rPr>
                    <w:t xml:space="preserve"> et plus</w:t>
                  </w:r>
                </w:p>
              </w:tc>
              <w:tc>
                <w:tcPr>
                  <w:tcW w:w="2001" w:type="dxa"/>
                  <w:vAlign w:val="center"/>
                </w:tcPr>
                <w:p w14:paraId="103A8B62" w14:textId="424D88F9" w:rsidR="008D1668" w:rsidRDefault="008D1668" w:rsidP="008D1668">
                  <w:pPr>
                    <w:jc w:val="center"/>
                    <w:textAlignment w:val="baseline"/>
                    <w:rPr>
                      <w:rFonts w:ascii="Calibri" w:eastAsia="Times New Roman" w:hAnsi="Calibri" w:cs="Calibri"/>
                      <w:smallCaps/>
                      <w:sz w:val="20"/>
                      <w:szCs w:val="20"/>
                      <w:lang w:eastAsia="fr-FR"/>
                    </w:rPr>
                  </w:pPr>
                  <w:r w:rsidRPr="7E55CCBF">
                    <w:rPr>
                      <w:rFonts w:ascii="Calibri" w:hAnsi="Calibri" w:cs="Calibri"/>
                      <w:color w:val="000000" w:themeColor="text1"/>
                    </w:rPr>
                    <w:t>UO_ASS_PMO</w:t>
                  </w:r>
                  <w:r w:rsidRPr="7E55CCBF">
                    <w:rPr>
                      <w:rFonts w:ascii="Calibri" w:hAnsi="Calibri" w:cs="Calibri"/>
                      <w:snapToGrid w:val="0"/>
                      <w:color w:val="000000" w:themeColor="text1"/>
                    </w:rPr>
                    <w:t xml:space="preserve"> </w:t>
                  </w:r>
                  <w:r w:rsidRPr="7E55CCBF">
                    <w:rPr>
                      <w:rFonts w:ascii="Calibri" w:hAnsi="Calibri" w:cs="Calibri"/>
                      <w:color w:val="000000" w:themeColor="text1"/>
                    </w:rPr>
                    <w:t>_2S</w:t>
                  </w:r>
                  <w:r>
                    <w:rPr>
                      <w:rFonts w:ascii="Calibri" w:hAnsi="Calibri" w:cs="Calibri"/>
                    </w:rPr>
                    <w:t xml:space="preserve"> </w:t>
                  </w:r>
                </w:p>
              </w:tc>
              <w:tc>
                <w:tcPr>
                  <w:tcW w:w="1789" w:type="dxa"/>
                  <w:vAlign w:val="center"/>
                </w:tcPr>
                <w:p w14:paraId="3101F735" w14:textId="3933537C" w:rsidR="008D1668" w:rsidRDefault="008D1668" w:rsidP="008D1668">
                  <w:pPr>
                    <w:jc w:val="center"/>
                    <w:textAlignment w:val="baseline"/>
                    <w:rPr>
                      <w:rFonts w:ascii="Calibri" w:eastAsia="Times New Roman" w:hAnsi="Calibri" w:cs="Calibri"/>
                      <w:smallCaps/>
                      <w:sz w:val="20"/>
                      <w:szCs w:val="20"/>
                      <w:lang w:eastAsia="fr-FR"/>
                    </w:rPr>
                  </w:pPr>
                  <w:r w:rsidRPr="00B1004B">
                    <w:rPr>
                      <w:rFonts w:ascii="Calibri" w:hAnsi="Calibri" w:cs="Calibri"/>
                      <w:bCs/>
                      <w:snapToGrid w:val="0"/>
                      <w:color w:val="000000" w:themeColor="text1"/>
                    </w:rPr>
                    <w:t>UO_</w:t>
                  </w:r>
                  <w:r w:rsidRPr="58723A93">
                    <w:rPr>
                      <w:rFonts w:ascii="Calibri" w:hAnsi="Calibri" w:cs="Calibri"/>
                      <w:snapToGrid w:val="0"/>
                      <w:color w:val="000000" w:themeColor="text1"/>
                    </w:rPr>
                    <w:t>A</w:t>
                  </w:r>
                  <w:r w:rsidRPr="58723A93">
                    <w:rPr>
                      <w:rFonts w:ascii="Calibri" w:hAnsi="Calibri" w:cs="Calibri"/>
                      <w:color w:val="000000" w:themeColor="text1"/>
                    </w:rPr>
                    <w:t>SS_PMO</w:t>
                  </w:r>
                  <w:r w:rsidRPr="58723A93">
                    <w:rPr>
                      <w:rFonts w:ascii="Calibri" w:hAnsi="Calibri" w:cs="Calibri"/>
                      <w:snapToGrid w:val="0"/>
                      <w:color w:val="000000" w:themeColor="text1"/>
                    </w:rPr>
                    <w:t xml:space="preserve"> </w:t>
                  </w:r>
                  <w:r w:rsidRPr="00B1004B">
                    <w:rPr>
                      <w:rFonts w:ascii="Calibri" w:hAnsi="Calibri" w:cs="Calibri"/>
                      <w:bCs/>
                      <w:snapToGrid w:val="0"/>
                      <w:color w:val="000000" w:themeColor="text1"/>
                    </w:rPr>
                    <w:t>_3S</w:t>
                  </w:r>
                  <w:r>
                    <w:rPr>
                      <w:rFonts w:ascii="Calibri" w:hAnsi="Calibri" w:cs="Calibri"/>
                    </w:rPr>
                    <w:t xml:space="preserve"> </w:t>
                  </w:r>
                </w:p>
              </w:tc>
              <w:tc>
                <w:tcPr>
                  <w:tcW w:w="2733" w:type="dxa"/>
                  <w:vAlign w:val="center"/>
                </w:tcPr>
                <w:p w14:paraId="33758678" w14:textId="01169AAF" w:rsidR="008D1668" w:rsidRDefault="008D1668" w:rsidP="008D1668">
                  <w:pPr>
                    <w:jc w:val="center"/>
                    <w:textAlignment w:val="baseline"/>
                    <w:rPr>
                      <w:rFonts w:ascii="Calibri" w:eastAsia="Times New Roman" w:hAnsi="Calibri" w:cs="Calibri"/>
                      <w:smallCaps/>
                      <w:sz w:val="20"/>
                      <w:szCs w:val="20"/>
                      <w:lang w:eastAsia="fr-FR"/>
                    </w:rPr>
                  </w:pPr>
                  <w:r w:rsidRPr="00B1004B">
                    <w:rPr>
                      <w:rFonts w:ascii="Calibri" w:hAnsi="Calibri" w:cs="Calibri"/>
                      <w:bCs/>
                      <w:snapToGrid w:val="0"/>
                      <w:color w:val="000000" w:themeColor="text1"/>
                    </w:rPr>
                    <w:t>UO_</w:t>
                  </w:r>
                  <w:r w:rsidRPr="71E81EA5">
                    <w:rPr>
                      <w:rFonts w:ascii="Calibri" w:hAnsi="Calibri" w:cs="Calibri"/>
                      <w:snapToGrid w:val="0"/>
                      <w:color w:val="000000" w:themeColor="text1"/>
                    </w:rPr>
                    <w:t>ASS_PMO</w:t>
                  </w:r>
                  <w:r w:rsidRPr="00B1004B">
                    <w:rPr>
                      <w:rFonts w:ascii="Calibri" w:hAnsi="Calibri" w:cs="Calibri"/>
                      <w:bCs/>
                      <w:snapToGrid w:val="0"/>
                      <w:color w:val="000000" w:themeColor="text1"/>
                    </w:rPr>
                    <w:t>_4S</w:t>
                  </w:r>
                  <w:r>
                    <w:rPr>
                      <w:rFonts w:ascii="Calibri" w:hAnsi="Calibri" w:cs="Calibri"/>
                    </w:rPr>
                    <w:t xml:space="preserve"> </w:t>
                  </w:r>
                </w:p>
              </w:tc>
            </w:tr>
            <w:tr w:rsidR="008D1668" w14:paraId="67CD0610" w14:textId="77777777" w:rsidTr="00411812">
              <w:tc>
                <w:tcPr>
                  <w:tcW w:w="2314" w:type="dxa"/>
                </w:tcPr>
                <w:p w14:paraId="29EEE186" w14:textId="2CC43D48" w:rsidR="008D1668" w:rsidRPr="00FD031F" w:rsidRDefault="008D1668" w:rsidP="008D1668">
                  <w:pPr>
                    <w:textAlignment w:val="baseline"/>
                    <w:rPr>
                      <w:rFonts w:ascii="Calibri" w:eastAsia="Times New Roman" w:hAnsi="Calibri" w:cs="Calibri"/>
                      <w:sz w:val="20"/>
                      <w:szCs w:val="20"/>
                      <w:lang w:eastAsia="fr-FR"/>
                    </w:rPr>
                  </w:pPr>
                  <w:r>
                    <w:rPr>
                      <w:rFonts w:ascii="Calibri" w:eastAsia="Times New Roman" w:hAnsi="Calibri" w:cs="Calibri"/>
                      <w:lang w:eastAsia="fr-FR"/>
                    </w:rPr>
                    <w:t>Charges estimées par la Cnaf</w:t>
                  </w:r>
                </w:p>
              </w:tc>
              <w:tc>
                <w:tcPr>
                  <w:tcW w:w="2001" w:type="dxa"/>
                </w:tcPr>
                <w:p w14:paraId="4C4E9D0F" w14:textId="7F6FB158" w:rsidR="008D1668" w:rsidRPr="7E55CCBF" w:rsidRDefault="008D1668" w:rsidP="008D1668">
                  <w:pPr>
                    <w:jc w:val="center"/>
                    <w:textAlignment w:val="baseline"/>
                    <w:rPr>
                      <w:rFonts w:ascii="Calibri" w:hAnsi="Calibri" w:cs="Calibri"/>
                      <w:color w:val="000000" w:themeColor="text1"/>
                    </w:rPr>
                  </w:pPr>
                  <w:r>
                    <w:rPr>
                      <w:rFonts w:ascii="Calibri" w:eastAsia="Times New Roman" w:hAnsi="Calibri" w:cs="Calibri"/>
                      <w:smallCaps/>
                      <w:sz w:val="20"/>
                      <w:szCs w:val="20"/>
                      <w:lang w:eastAsia="fr-FR"/>
                    </w:rPr>
                    <w:t>20 jours/h</w:t>
                  </w:r>
                </w:p>
              </w:tc>
              <w:tc>
                <w:tcPr>
                  <w:tcW w:w="1789" w:type="dxa"/>
                </w:tcPr>
                <w:p w14:paraId="7EEC17F2" w14:textId="7AF37407" w:rsidR="008D1668" w:rsidRPr="00B1004B" w:rsidRDefault="008D1668" w:rsidP="008D1668">
                  <w:pPr>
                    <w:jc w:val="center"/>
                    <w:textAlignment w:val="baseline"/>
                    <w:rPr>
                      <w:rFonts w:ascii="Calibri" w:hAnsi="Calibri" w:cs="Calibri"/>
                      <w:bCs/>
                      <w:snapToGrid w:val="0"/>
                      <w:color w:val="000000" w:themeColor="text1"/>
                    </w:rPr>
                  </w:pPr>
                  <w:r>
                    <w:rPr>
                      <w:rFonts w:ascii="Calibri" w:eastAsia="Times New Roman" w:hAnsi="Calibri" w:cs="Calibri"/>
                      <w:smallCaps/>
                      <w:sz w:val="20"/>
                      <w:szCs w:val="20"/>
                      <w:lang w:eastAsia="fr-FR"/>
                    </w:rPr>
                    <w:t>40 jours/h</w:t>
                  </w:r>
                </w:p>
              </w:tc>
              <w:tc>
                <w:tcPr>
                  <w:tcW w:w="2733" w:type="dxa"/>
                </w:tcPr>
                <w:p w14:paraId="425F9467" w14:textId="68B72282" w:rsidR="008D1668" w:rsidRPr="00B1004B" w:rsidRDefault="008D1668" w:rsidP="008D1668">
                  <w:pPr>
                    <w:jc w:val="center"/>
                    <w:textAlignment w:val="baseline"/>
                    <w:rPr>
                      <w:rFonts w:ascii="Calibri" w:hAnsi="Calibri" w:cs="Calibri"/>
                      <w:bCs/>
                      <w:snapToGrid w:val="0"/>
                      <w:color w:val="000000" w:themeColor="text1"/>
                    </w:rPr>
                  </w:pPr>
                  <w:r>
                    <w:rPr>
                      <w:rFonts w:ascii="Calibri" w:eastAsia="Times New Roman" w:hAnsi="Calibri" w:cs="Calibri"/>
                      <w:smallCaps/>
                      <w:sz w:val="20"/>
                      <w:szCs w:val="20"/>
                      <w:lang w:eastAsia="fr-FR"/>
                    </w:rPr>
                    <w:t>60 jours/h</w:t>
                  </w:r>
                </w:p>
              </w:tc>
            </w:tr>
          </w:tbl>
          <w:p w14:paraId="7B994DE8" w14:textId="77777777" w:rsidR="00630701" w:rsidRPr="00B1004B" w:rsidRDefault="00630701">
            <w:pPr>
              <w:rPr>
                <w:rFonts w:ascii="Calibri" w:hAnsi="Calibri" w:cs="Calibri"/>
              </w:rPr>
            </w:pPr>
          </w:p>
        </w:tc>
      </w:tr>
    </w:tbl>
    <w:p w14:paraId="3C276E0E" w14:textId="77777777" w:rsidR="00630701" w:rsidRDefault="00630701" w:rsidP="00630701">
      <w:pPr>
        <w:spacing w:after="0" w:line="240" w:lineRule="auto"/>
        <w:textAlignment w:val="baseline"/>
        <w:rPr>
          <w:rFonts w:ascii="Segoe UI" w:eastAsia="Times New Roman" w:hAnsi="Segoe UI" w:cs="Segoe UI"/>
          <w:color w:val="7030A0"/>
          <w:sz w:val="18"/>
          <w:szCs w:val="18"/>
          <w:lang w:eastAsia="fr-FR"/>
        </w:rPr>
      </w:pPr>
    </w:p>
    <w:p w14:paraId="4FB5F4B0" w14:textId="77777777" w:rsidR="00630701" w:rsidRPr="008D343B" w:rsidRDefault="00630701" w:rsidP="00630701">
      <w:pPr>
        <w:pStyle w:val="Titre4"/>
      </w:pPr>
      <w:r w:rsidRPr="008D343B">
        <w:t>Appui au suivi des campagnes RH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4"/>
        <w:gridCol w:w="110"/>
        <w:gridCol w:w="1637"/>
        <w:gridCol w:w="1289"/>
        <w:gridCol w:w="111"/>
        <w:gridCol w:w="3111"/>
      </w:tblGrid>
      <w:tr w:rsidR="00630701" w:rsidRPr="00A264A0" w14:paraId="1FD82011" w14:textId="77777777">
        <w:trPr>
          <w:jc w:val="center"/>
        </w:trPr>
        <w:tc>
          <w:tcPr>
            <w:tcW w:w="4551" w:type="dxa"/>
            <w:gridSpan w:val="3"/>
            <w:shd w:val="clear" w:color="auto" w:fill="auto"/>
            <w:vAlign w:val="center"/>
          </w:tcPr>
          <w:p w14:paraId="1278E978" w14:textId="77777777" w:rsidR="00630701" w:rsidRPr="00A264A0" w:rsidRDefault="00630701">
            <w:r>
              <w:t>Appui au suivi des campagnes RH</w:t>
            </w:r>
          </w:p>
        </w:tc>
        <w:tc>
          <w:tcPr>
            <w:tcW w:w="4511" w:type="dxa"/>
            <w:gridSpan w:val="3"/>
            <w:shd w:val="clear" w:color="auto" w:fill="auto"/>
            <w:vAlign w:val="center"/>
          </w:tcPr>
          <w:p w14:paraId="43A158CA" w14:textId="77777777" w:rsidR="00630701" w:rsidRPr="00A264A0" w:rsidRDefault="00630701">
            <w:r w:rsidRPr="00A264A0">
              <w:t>UO_</w:t>
            </w:r>
            <w:r>
              <w:t>CAMP_RH</w:t>
            </w:r>
          </w:p>
        </w:tc>
      </w:tr>
      <w:tr w:rsidR="00630701" w:rsidRPr="00A264A0" w14:paraId="3A081ECA" w14:textId="77777777">
        <w:trPr>
          <w:jc w:val="center"/>
        </w:trPr>
        <w:tc>
          <w:tcPr>
            <w:tcW w:w="9062" w:type="dxa"/>
            <w:gridSpan w:val="6"/>
            <w:shd w:val="clear" w:color="auto" w:fill="auto"/>
            <w:vAlign w:val="center"/>
          </w:tcPr>
          <w:p w14:paraId="4152E81E" w14:textId="77777777" w:rsidR="00630701" w:rsidRDefault="00630701">
            <w:r>
              <w:t>Cette prestation consiste en des prestations d’appui auprès des directions RH dans le pilotage et le suivi de ses campagnes RH.</w:t>
            </w:r>
          </w:p>
          <w:p w14:paraId="249FACBA" w14:textId="77777777" w:rsidR="00630701" w:rsidRPr="00E47689" w:rsidRDefault="00630701">
            <w:r w:rsidRPr="00E47689">
              <w:t>Les activités attendues au titre de cette unité d’œuvre sont les suivantes :</w:t>
            </w:r>
          </w:p>
          <w:p w14:paraId="1CB22FA4" w14:textId="77777777" w:rsidR="00630701" w:rsidRPr="00D76D65" w:rsidRDefault="00630701">
            <w:pPr>
              <w:numPr>
                <w:ilvl w:val="0"/>
                <w:numId w:val="41"/>
              </w:numPr>
              <w:spacing w:after="0" w:line="240" w:lineRule="auto"/>
              <w:ind w:left="714" w:hanging="357"/>
              <w:rPr>
                <w:rFonts w:ascii="Calibri" w:hAnsi="Calibri" w:cs="Calibri"/>
              </w:rPr>
            </w:pPr>
            <w:r>
              <w:rPr>
                <w:rFonts w:ascii="Calibri" w:hAnsi="Calibri" w:cs="Calibri"/>
              </w:rPr>
              <w:t>F</w:t>
            </w:r>
            <w:r w:rsidRPr="00D76D65">
              <w:rPr>
                <w:rFonts w:ascii="Calibri" w:hAnsi="Calibri" w:cs="Calibri"/>
              </w:rPr>
              <w:t xml:space="preserve">ourniture d’une expertise projet et d’une gouvernance agile </w:t>
            </w:r>
          </w:p>
          <w:p w14:paraId="7ADA78C5" w14:textId="77777777" w:rsidR="00630701" w:rsidRDefault="00630701">
            <w:pPr>
              <w:numPr>
                <w:ilvl w:val="0"/>
                <w:numId w:val="41"/>
              </w:numPr>
              <w:spacing w:after="0" w:line="240" w:lineRule="auto"/>
              <w:ind w:left="714" w:hanging="357"/>
              <w:rPr>
                <w:rFonts w:ascii="Calibri" w:hAnsi="Calibri" w:cs="Calibri"/>
              </w:rPr>
            </w:pPr>
            <w:r>
              <w:rPr>
                <w:rFonts w:ascii="Calibri" w:hAnsi="Calibri" w:cs="Calibri"/>
              </w:rPr>
              <w:t>S</w:t>
            </w:r>
            <w:r w:rsidRPr="00D76D65">
              <w:rPr>
                <w:rFonts w:ascii="Calibri" w:hAnsi="Calibri" w:cs="Calibri"/>
              </w:rPr>
              <w:t>écurisation technique lors des ouvertures, et chargements de données nécessaires</w:t>
            </w:r>
          </w:p>
          <w:p w14:paraId="2A5827BC" w14:textId="77777777" w:rsidR="00630701" w:rsidRPr="0093633D" w:rsidRDefault="00630701">
            <w:pPr>
              <w:numPr>
                <w:ilvl w:val="0"/>
                <w:numId w:val="41"/>
              </w:numPr>
              <w:spacing w:after="0" w:line="240" w:lineRule="auto"/>
              <w:ind w:left="714" w:hanging="357"/>
              <w:rPr>
                <w:rFonts w:ascii="Calibri" w:hAnsi="Calibri" w:cs="Calibri"/>
              </w:rPr>
            </w:pPr>
            <w:r w:rsidRPr="0093633D">
              <w:rPr>
                <w:rFonts w:ascii="Calibri" w:hAnsi="Calibri" w:cs="Calibri"/>
              </w:rPr>
              <w:t xml:space="preserve">Intégration des nouvelles fonctionnalités suite aux campagnes précédentes </w:t>
            </w:r>
          </w:p>
          <w:p w14:paraId="12F92F0A" w14:textId="77777777" w:rsidR="00630701" w:rsidRPr="00D76D65" w:rsidRDefault="00630701">
            <w:pPr>
              <w:numPr>
                <w:ilvl w:val="0"/>
                <w:numId w:val="41"/>
              </w:numPr>
              <w:spacing w:after="0" w:line="240" w:lineRule="auto"/>
              <w:ind w:left="714" w:hanging="357"/>
              <w:rPr>
                <w:rFonts w:ascii="Calibri" w:hAnsi="Calibri" w:cs="Calibri"/>
              </w:rPr>
            </w:pPr>
            <w:r>
              <w:rPr>
                <w:rFonts w:ascii="Calibri" w:hAnsi="Calibri" w:cs="Calibri"/>
              </w:rPr>
              <w:t>A</w:t>
            </w:r>
            <w:r w:rsidRPr="00D76D65">
              <w:rPr>
                <w:rFonts w:ascii="Calibri" w:hAnsi="Calibri" w:cs="Calibri"/>
              </w:rPr>
              <w:t xml:space="preserve">ccompagnement au pilotage des campagnes RH dans les modules concernés </w:t>
            </w:r>
          </w:p>
          <w:p w14:paraId="7C8E6101" w14:textId="77777777" w:rsidR="00630701" w:rsidRPr="00D76D65" w:rsidRDefault="00630701">
            <w:pPr>
              <w:numPr>
                <w:ilvl w:val="0"/>
                <w:numId w:val="41"/>
              </w:numPr>
              <w:spacing w:after="0" w:line="240" w:lineRule="auto"/>
              <w:ind w:left="714" w:hanging="357"/>
              <w:rPr>
                <w:rFonts w:ascii="Calibri" w:hAnsi="Calibri" w:cs="Calibri"/>
              </w:rPr>
            </w:pPr>
            <w:r>
              <w:rPr>
                <w:rFonts w:ascii="Calibri" w:hAnsi="Calibri" w:cs="Calibri"/>
              </w:rPr>
              <w:t>M</w:t>
            </w:r>
            <w:r w:rsidRPr="00D76D65">
              <w:rPr>
                <w:rFonts w:ascii="Calibri" w:hAnsi="Calibri" w:cs="Calibri"/>
              </w:rPr>
              <w:t xml:space="preserve">ise en place de reportings automatisés </w:t>
            </w:r>
          </w:p>
          <w:p w14:paraId="7D2C636A" w14:textId="77777777" w:rsidR="00630701" w:rsidRPr="00D76D65" w:rsidRDefault="00630701">
            <w:pPr>
              <w:numPr>
                <w:ilvl w:val="0"/>
                <w:numId w:val="41"/>
              </w:numPr>
              <w:spacing w:after="0" w:line="240" w:lineRule="auto"/>
              <w:ind w:left="714" w:hanging="357"/>
              <w:rPr>
                <w:rFonts w:ascii="Calibri" w:hAnsi="Calibri" w:cs="Calibri"/>
              </w:rPr>
            </w:pPr>
            <w:r>
              <w:rPr>
                <w:rFonts w:ascii="Calibri" w:hAnsi="Calibri" w:cs="Calibri"/>
              </w:rPr>
              <w:t>C</w:t>
            </w:r>
            <w:r w:rsidRPr="00D76D65">
              <w:rPr>
                <w:rFonts w:ascii="Calibri" w:hAnsi="Calibri" w:cs="Calibri"/>
              </w:rPr>
              <w:t xml:space="preserve">ontribution aux instances stratégiques et opérationnelles </w:t>
            </w:r>
          </w:p>
          <w:p w14:paraId="2AEEC3AF" w14:textId="77777777" w:rsidR="00630701" w:rsidRPr="00D76D65" w:rsidRDefault="00630701">
            <w:pPr>
              <w:numPr>
                <w:ilvl w:val="0"/>
                <w:numId w:val="41"/>
              </w:numPr>
              <w:spacing w:after="0" w:line="240" w:lineRule="auto"/>
              <w:ind w:left="714" w:hanging="357"/>
              <w:rPr>
                <w:rFonts w:ascii="Calibri" w:hAnsi="Calibri" w:cs="Calibri"/>
              </w:rPr>
            </w:pPr>
            <w:r>
              <w:rPr>
                <w:rFonts w:ascii="Calibri" w:hAnsi="Calibri" w:cs="Calibri"/>
              </w:rPr>
              <w:t>M</w:t>
            </w:r>
            <w:r w:rsidRPr="00D76D65">
              <w:rPr>
                <w:rFonts w:ascii="Calibri" w:hAnsi="Calibri" w:cs="Calibri"/>
              </w:rPr>
              <w:t xml:space="preserve">ise en place de bilans de campagnes </w:t>
            </w:r>
          </w:p>
          <w:p w14:paraId="24D5D2E3" w14:textId="77777777" w:rsidR="00630701" w:rsidRPr="00E47689" w:rsidRDefault="00630701">
            <w:pPr>
              <w:numPr>
                <w:ilvl w:val="0"/>
                <w:numId w:val="41"/>
              </w:numPr>
              <w:spacing w:after="0" w:line="240" w:lineRule="auto"/>
              <w:ind w:left="714" w:hanging="357"/>
            </w:pPr>
            <w:r>
              <w:rPr>
                <w:rFonts w:ascii="Calibri" w:hAnsi="Calibri" w:cs="Calibri"/>
              </w:rPr>
              <w:t>A</w:t>
            </w:r>
            <w:r w:rsidRPr="00D76D65">
              <w:rPr>
                <w:rFonts w:ascii="Calibri" w:hAnsi="Calibri" w:cs="Calibri"/>
              </w:rPr>
              <w:t>ssistance aux directions RH</w:t>
            </w:r>
          </w:p>
        </w:tc>
      </w:tr>
      <w:tr w:rsidR="00630701" w:rsidRPr="00A264A0" w14:paraId="0029C085" w14:textId="77777777">
        <w:trPr>
          <w:jc w:val="center"/>
        </w:trPr>
        <w:tc>
          <w:tcPr>
            <w:tcW w:w="2804" w:type="dxa"/>
            <w:shd w:val="clear" w:color="auto" w:fill="003366"/>
          </w:tcPr>
          <w:p w14:paraId="6491FA6E" w14:textId="77777777" w:rsidR="00630701" w:rsidRPr="00E47689" w:rsidRDefault="00630701">
            <w:pPr>
              <w:spacing w:before="60" w:after="60"/>
              <w:jc w:val="center"/>
              <w:rPr>
                <w:b/>
              </w:rPr>
            </w:pPr>
            <w:r w:rsidRPr="00E47689">
              <w:rPr>
                <w:b/>
              </w:rPr>
              <w:t>Entrants</w:t>
            </w:r>
          </w:p>
        </w:tc>
        <w:tc>
          <w:tcPr>
            <w:tcW w:w="3147" w:type="dxa"/>
            <w:gridSpan w:val="4"/>
            <w:shd w:val="clear" w:color="auto" w:fill="003366"/>
          </w:tcPr>
          <w:p w14:paraId="4F414000" w14:textId="77777777" w:rsidR="00630701" w:rsidRPr="00A264A0" w:rsidRDefault="00630701">
            <w:pPr>
              <w:spacing w:before="60" w:after="60"/>
              <w:jc w:val="center"/>
              <w:rPr>
                <w:b/>
              </w:rPr>
            </w:pPr>
            <w:r w:rsidRPr="00A264A0">
              <w:rPr>
                <w:b/>
              </w:rPr>
              <w:t>Actions</w:t>
            </w:r>
          </w:p>
        </w:tc>
        <w:tc>
          <w:tcPr>
            <w:tcW w:w="3111" w:type="dxa"/>
            <w:shd w:val="clear" w:color="auto" w:fill="003366"/>
          </w:tcPr>
          <w:p w14:paraId="15412B60" w14:textId="77777777" w:rsidR="00630701" w:rsidRPr="00A264A0" w:rsidRDefault="00630701">
            <w:pPr>
              <w:spacing w:before="60" w:after="60"/>
              <w:jc w:val="center"/>
              <w:rPr>
                <w:b/>
              </w:rPr>
            </w:pPr>
            <w:r w:rsidRPr="00A264A0">
              <w:rPr>
                <w:b/>
              </w:rPr>
              <w:t>Livrables</w:t>
            </w:r>
          </w:p>
        </w:tc>
      </w:tr>
      <w:tr w:rsidR="00630701" w:rsidRPr="00A264A0" w14:paraId="7846F27F" w14:textId="77777777">
        <w:trPr>
          <w:jc w:val="center"/>
        </w:trPr>
        <w:tc>
          <w:tcPr>
            <w:tcW w:w="2804" w:type="dxa"/>
            <w:shd w:val="clear" w:color="auto" w:fill="auto"/>
            <w:vAlign w:val="center"/>
          </w:tcPr>
          <w:p w14:paraId="5CCB5C19" w14:textId="77777777" w:rsidR="00630701" w:rsidRPr="0077218D" w:rsidRDefault="00630701">
            <w:pPr>
              <w:numPr>
                <w:ilvl w:val="0"/>
                <w:numId w:val="41"/>
              </w:numPr>
              <w:spacing w:before="0" w:after="0" w:line="240" w:lineRule="auto"/>
              <w:rPr>
                <w:rFonts w:ascii="Calibri" w:hAnsi="Calibri" w:cs="Calibri"/>
              </w:rPr>
            </w:pPr>
            <w:r w:rsidRPr="0077218D">
              <w:rPr>
                <w:rFonts w:ascii="Calibri" w:hAnsi="Calibri" w:cs="Calibri"/>
              </w:rPr>
              <w:t xml:space="preserve">Bilan </w:t>
            </w:r>
            <w:r>
              <w:rPr>
                <w:rFonts w:ascii="Calibri" w:hAnsi="Calibri" w:cs="Calibri"/>
              </w:rPr>
              <w:t>des campagnes précédentes</w:t>
            </w:r>
          </w:p>
        </w:tc>
        <w:tc>
          <w:tcPr>
            <w:tcW w:w="3147" w:type="dxa"/>
            <w:gridSpan w:val="4"/>
            <w:shd w:val="clear" w:color="auto" w:fill="auto"/>
            <w:vAlign w:val="center"/>
          </w:tcPr>
          <w:p w14:paraId="00990441" w14:textId="77777777" w:rsidR="00630701" w:rsidRPr="0077218D" w:rsidRDefault="00630701">
            <w:pPr>
              <w:numPr>
                <w:ilvl w:val="0"/>
                <w:numId w:val="41"/>
              </w:numPr>
              <w:spacing w:before="0" w:after="0" w:line="240" w:lineRule="auto"/>
              <w:rPr>
                <w:rFonts w:ascii="Calibri" w:hAnsi="Calibri" w:cs="Calibri"/>
              </w:rPr>
            </w:pPr>
            <w:r w:rsidRPr="0077218D">
              <w:rPr>
                <w:rFonts w:ascii="Calibri" w:hAnsi="Calibri" w:cs="Calibri"/>
              </w:rPr>
              <w:t>Conduire les ateliers (ou interviews)</w:t>
            </w:r>
          </w:p>
          <w:p w14:paraId="0944D2F6" w14:textId="77777777" w:rsidR="00630701" w:rsidRPr="0077218D" w:rsidRDefault="00630701">
            <w:pPr>
              <w:numPr>
                <w:ilvl w:val="0"/>
                <w:numId w:val="41"/>
              </w:numPr>
              <w:spacing w:before="0" w:after="0" w:line="240" w:lineRule="auto"/>
              <w:rPr>
                <w:rFonts w:ascii="Calibri" w:hAnsi="Calibri" w:cs="Calibri"/>
              </w:rPr>
            </w:pPr>
            <w:r w:rsidRPr="0077218D">
              <w:rPr>
                <w:rFonts w:ascii="Calibri" w:hAnsi="Calibri" w:cs="Calibri"/>
              </w:rPr>
              <w:t xml:space="preserve">Définir le contenu des phases d’analyse </w:t>
            </w:r>
          </w:p>
          <w:p w14:paraId="305DD454" w14:textId="77777777" w:rsidR="00630701" w:rsidRDefault="00630701">
            <w:pPr>
              <w:numPr>
                <w:ilvl w:val="0"/>
                <w:numId w:val="41"/>
              </w:numPr>
              <w:spacing w:before="0" w:after="0" w:line="240" w:lineRule="auto"/>
              <w:rPr>
                <w:rFonts w:ascii="Calibri" w:hAnsi="Calibri" w:cs="Calibri"/>
              </w:rPr>
            </w:pPr>
            <w:r w:rsidRPr="0077218D">
              <w:rPr>
                <w:rFonts w:ascii="Calibri" w:hAnsi="Calibri" w:cs="Calibri"/>
              </w:rPr>
              <w:t>Rédiger les supports de présentation des ateliers et les comptes-rendus</w:t>
            </w:r>
          </w:p>
          <w:p w14:paraId="1AA758E5" w14:textId="77777777" w:rsidR="00630701" w:rsidRDefault="00630701">
            <w:pPr>
              <w:numPr>
                <w:ilvl w:val="0"/>
                <w:numId w:val="41"/>
              </w:numPr>
              <w:spacing w:before="0" w:after="0" w:line="240" w:lineRule="auto"/>
              <w:rPr>
                <w:rFonts w:ascii="Calibri" w:hAnsi="Calibri" w:cs="Calibri"/>
              </w:rPr>
            </w:pPr>
            <w:r>
              <w:rPr>
                <w:rFonts w:ascii="Calibri" w:hAnsi="Calibri" w:cs="Calibri"/>
              </w:rPr>
              <w:t>Restitution</w:t>
            </w:r>
          </w:p>
          <w:p w14:paraId="210A1821" w14:textId="77777777" w:rsidR="00630701" w:rsidRDefault="00630701">
            <w:pPr>
              <w:numPr>
                <w:ilvl w:val="0"/>
                <w:numId w:val="41"/>
              </w:numPr>
              <w:spacing w:before="0" w:after="0" w:line="240" w:lineRule="auto"/>
              <w:rPr>
                <w:rFonts w:ascii="Calibri" w:hAnsi="Calibri" w:cs="Calibri"/>
              </w:rPr>
            </w:pPr>
            <w:r>
              <w:rPr>
                <w:rFonts w:ascii="Calibri" w:hAnsi="Calibri" w:cs="Calibri"/>
              </w:rPr>
              <w:t>Pilotage de la campagne</w:t>
            </w:r>
          </w:p>
          <w:p w14:paraId="1B4C7E66" w14:textId="77777777" w:rsidR="00630701" w:rsidRPr="0077218D" w:rsidRDefault="00630701">
            <w:pPr>
              <w:numPr>
                <w:ilvl w:val="0"/>
                <w:numId w:val="41"/>
              </w:numPr>
              <w:spacing w:before="0" w:after="0" w:line="240" w:lineRule="auto"/>
              <w:rPr>
                <w:rFonts w:ascii="Calibri" w:hAnsi="Calibri" w:cs="Calibri"/>
              </w:rPr>
            </w:pPr>
            <w:r>
              <w:rPr>
                <w:rFonts w:ascii="Calibri" w:hAnsi="Calibri" w:cs="Calibri"/>
              </w:rPr>
              <w:t>Participation aux instances</w:t>
            </w:r>
          </w:p>
        </w:tc>
        <w:tc>
          <w:tcPr>
            <w:tcW w:w="3111" w:type="dxa"/>
            <w:shd w:val="clear" w:color="auto" w:fill="auto"/>
            <w:vAlign w:val="center"/>
          </w:tcPr>
          <w:p w14:paraId="6099C710" w14:textId="77777777" w:rsidR="00630701" w:rsidRDefault="00630701">
            <w:pPr>
              <w:numPr>
                <w:ilvl w:val="0"/>
                <w:numId w:val="41"/>
              </w:numPr>
              <w:spacing w:before="0" w:after="0" w:line="240" w:lineRule="auto"/>
              <w:rPr>
                <w:rFonts w:ascii="Calibri" w:hAnsi="Calibri" w:cs="Calibri"/>
              </w:rPr>
            </w:pPr>
            <w:r>
              <w:rPr>
                <w:rFonts w:ascii="Calibri" w:hAnsi="Calibri" w:cs="Calibri"/>
              </w:rPr>
              <w:t>Fichiers de chargement</w:t>
            </w:r>
          </w:p>
          <w:p w14:paraId="06769542" w14:textId="77777777" w:rsidR="00630701" w:rsidRDefault="00630701">
            <w:pPr>
              <w:numPr>
                <w:ilvl w:val="0"/>
                <w:numId w:val="41"/>
              </w:numPr>
              <w:spacing w:before="0" w:after="0" w:line="240" w:lineRule="auto"/>
              <w:rPr>
                <w:rFonts w:ascii="Calibri" w:hAnsi="Calibri" w:cs="Calibri"/>
              </w:rPr>
            </w:pPr>
            <w:r>
              <w:rPr>
                <w:rFonts w:ascii="Calibri" w:hAnsi="Calibri" w:cs="Calibri"/>
              </w:rPr>
              <w:t>Documents de lancement de campagne</w:t>
            </w:r>
          </w:p>
          <w:p w14:paraId="0E48B815" w14:textId="77777777" w:rsidR="00630701" w:rsidRDefault="00630701">
            <w:pPr>
              <w:numPr>
                <w:ilvl w:val="0"/>
                <w:numId w:val="41"/>
              </w:numPr>
              <w:spacing w:before="0" w:after="0" w:line="240" w:lineRule="auto"/>
              <w:rPr>
                <w:rFonts w:ascii="Calibri" w:hAnsi="Calibri" w:cs="Calibri"/>
              </w:rPr>
            </w:pPr>
            <w:r>
              <w:rPr>
                <w:rFonts w:ascii="Calibri" w:hAnsi="Calibri" w:cs="Calibri"/>
              </w:rPr>
              <w:t>Bilan de campagne</w:t>
            </w:r>
          </w:p>
          <w:p w14:paraId="16CAAC76" w14:textId="77777777" w:rsidR="00630701" w:rsidRPr="00596E9A" w:rsidRDefault="00630701">
            <w:pPr>
              <w:numPr>
                <w:ilvl w:val="0"/>
                <w:numId w:val="41"/>
              </w:numPr>
              <w:spacing w:before="0" w:after="0" w:line="240" w:lineRule="auto"/>
              <w:rPr>
                <w:rFonts w:ascii="Calibri" w:hAnsi="Calibri" w:cs="Calibri"/>
              </w:rPr>
            </w:pPr>
            <w:r>
              <w:rPr>
                <w:rFonts w:ascii="Calibri" w:hAnsi="Calibri" w:cs="Calibri"/>
              </w:rPr>
              <w:t>Supports de pilotage et de reporting</w:t>
            </w:r>
          </w:p>
        </w:tc>
      </w:tr>
      <w:tr w:rsidR="00630701" w:rsidRPr="00A264A0" w14:paraId="13455CA2" w14:textId="77777777">
        <w:trPr>
          <w:trHeight w:val="510"/>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D1E4DA" w14:textId="77777777" w:rsidR="00630701" w:rsidRPr="00A264A0" w:rsidRDefault="00630701">
            <w:pPr>
              <w:rPr>
                <w:b/>
              </w:rPr>
            </w:pPr>
            <w:r w:rsidRPr="00A264A0">
              <w:rPr>
                <w:b/>
              </w:rPr>
              <w:t>Unité d'œuvre associée</w:t>
            </w:r>
          </w:p>
        </w:tc>
      </w:tr>
      <w:tr w:rsidR="00630701" w:rsidRPr="00A264A0" w14:paraId="50D10A82" w14:textId="77777777">
        <w:trPr>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6FF79BB" w14:textId="77777777" w:rsidR="00630701" w:rsidRPr="00A264A0" w:rsidRDefault="00630701">
            <w:pPr>
              <w:spacing w:before="40"/>
              <w:rPr>
                <w:b/>
                <w:u w:val="single"/>
              </w:rPr>
            </w:pPr>
            <w:r w:rsidRPr="00A264A0">
              <w:rPr>
                <w:b/>
                <w:u w:val="single"/>
              </w:rPr>
              <w:t>A/ Critères d’évaluation de la complexité de l’unité d’œuvre</w:t>
            </w:r>
            <w:r w:rsidRPr="00A264A0">
              <w:rPr>
                <w:b/>
              </w:rPr>
              <w:t xml:space="preserve"> :</w:t>
            </w:r>
          </w:p>
          <w:p w14:paraId="71EDF4B0" w14:textId="77777777" w:rsidR="00630701" w:rsidRPr="00AD4390" w:rsidRDefault="00630701">
            <w:r w:rsidRPr="00A264A0">
              <w:t>Le niveau de complexité correspond à la somme des points des critères d’évaluation</w:t>
            </w:r>
          </w:p>
        </w:tc>
      </w:tr>
      <w:tr w:rsidR="00630701" w:rsidRPr="00A264A0" w14:paraId="5D906E32" w14:textId="77777777">
        <w:trPr>
          <w:trHeight w:val="966"/>
          <w:jc w:val="center"/>
        </w:trPr>
        <w:tc>
          <w:tcPr>
            <w:tcW w:w="2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8CFFC1" w14:textId="77777777" w:rsidR="00630701" w:rsidRPr="00A264A0" w:rsidRDefault="00630701">
            <w:pPr>
              <w:jc w:val="center"/>
              <w:rPr>
                <w:b/>
              </w:rPr>
            </w:pPr>
            <w:r>
              <w:rPr>
                <w:b/>
              </w:rPr>
              <w:t>Durée de la campagne</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3C89DA" w14:textId="77777777" w:rsidR="00630701" w:rsidRPr="00A264A0" w:rsidRDefault="00630701">
            <w:pPr>
              <w:jc w:val="center"/>
              <w:rPr>
                <w:b/>
              </w:rPr>
            </w:pPr>
            <w:r w:rsidRPr="00A264A0">
              <w:rPr>
                <w:b/>
              </w:rPr>
              <w:t xml:space="preserve">Nombre cumulé d’ateliers </w:t>
            </w:r>
            <w:r w:rsidRPr="00A264A0">
              <w:rPr>
                <w:b/>
              </w:rPr>
              <w:br/>
              <w:t>(toutes étapes)</w:t>
            </w:r>
          </w:p>
        </w:tc>
        <w:tc>
          <w:tcPr>
            <w:tcW w:w="32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111B0" w14:textId="77777777" w:rsidR="00630701" w:rsidRPr="00A264A0" w:rsidRDefault="00630701">
            <w:pPr>
              <w:jc w:val="center"/>
              <w:rPr>
                <w:b/>
                <w:color w:val="7030A0"/>
              </w:rPr>
            </w:pPr>
            <w:r>
              <w:rPr>
                <w:b/>
              </w:rPr>
              <w:t>Variété du public concerné par la campagne</w:t>
            </w:r>
          </w:p>
        </w:tc>
      </w:tr>
      <w:tr w:rsidR="00630701" w:rsidRPr="00A264A0" w14:paraId="3F08D8E3" w14:textId="77777777">
        <w:trPr>
          <w:trHeight w:val="1256"/>
          <w:jc w:val="center"/>
        </w:trPr>
        <w:tc>
          <w:tcPr>
            <w:tcW w:w="2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E05C2B" w14:textId="77777777" w:rsidR="00630701" w:rsidRPr="00062751" w:rsidRDefault="00630701">
            <w:pPr>
              <w:pStyle w:val="CCTP-Tableau-Puce1"/>
              <w:tabs>
                <w:tab w:val="right" w:pos="2559"/>
              </w:tabs>
              <w:ind w:left="170" w:hanging="113"/>
              <w:rPr>
                <w:sz w:val="22"/>
                <w:szCs w:val="22"/>
              </w:rPr>
            </w:pPr>
            <w:r>
              <w:rPr>
                <w:sz w:val="22"/>
                <w:szCs w:val="22"/>
              </w:rPr>
              <w:t>1 mois</w:t>
            </w:r>
            <w:r w:rsidRPr="00062751">
              <w:rPr>
                <w:sz w:val="22"/>
                <w:szCs w:val="22"/>
              </w:rPr>
              <w:t xml:space="preserve"> :    </w:t>
            </w:r>
            <w:r w:rsidRPr="00062751">
              <w:rPr>
                <w:sz w:val="22"/>
                <w:szCs w:val="22"/>
              </w:rPr>
              <w:tab/>
              <w:t xml:space="preserve">       1 point</w:t>
            </w:r>
          </w:p>
          <w:p w14:paraId="223C9598" w14:textId="77777777" w:rsidR="00630701" w:rsidRPr="00062751" w:rsidRDefault="00630701">
            <w:pPr>
              <w:pStyle w:val="CCTP-Tableau-Puce1"/>
              <w:tabs>
                <w:tab w:val="right" w:pos="2559"/>
              </w:tabs>
              <w:ind w:left="170" w:hanging="113"/>
              <w:rPr>
                <w:sz w:val="22"/>
                <w:szCs w:val="22"/>
              </w:rPr>
            </w:pPr>
            <w:r w:rsidRPr="00062751">
              <w:rPr>
                <w:sz w:val="22"/>
                <w:szCs w:val="22"/>
              </w:rPr>
              <w:t xml:space="preserve">2 à </w:t>
            </w:r>
            <w:r>
              <w:rPr>
                <w:sz w:val="22"/>
                <w:szCs w:val="22"/>
              </w:rPr>
              <w:t>3</w:t>
            </w:r>
            <w:r w:rsidRPr="00062751">
              <w:rPr>
                <w:sz w:val="22"/>
                <w:szCs w:val="22"/>
              </w:rPr>
              <w:t xml:space="preserve"> </w:t>
            </w:r>
            <w:r>
              <w:rPr>
                <w:sz w:val="22"/>
                <w:szCs w:val="22"/>
              </w:rPr>
              <w:t>mois</w:t>
            </w:r>
            <w:r w:rsidRPr="00062751">
              <w:rPr>
                <w:sz w:val="22"/>
                <w:szCs w:val="22"/>
              </w:rPr>
              <w:t xml:space="preserve"> :    </w:t>
            </w:r>
            <w:r w:rsidRPr="00062751">
              <w:rPr>
                <w:sz w:val="22"/>
                <w:szCs w:val="22"/>
              </w:rPr>
              <w:tab/>
              <w:t xml:space="preserve">       2 points</w:t>
            </w:r>
          </w:p>
          <w:p w14:paraId="0943B5FF" w14:textId="77777777" w:rsidR="00630701" w:rsidRPr="00062751" w:rsidRDefault="00630701">
            <w:pPr>
              <w:pStyle w:val="CCTP-Tableau-Puce1"/>
              <w:tabs>
                <w:tab w:val="right" w:pos="2559"/>
              </w:tabs>
              <w:ind w:left="170" w:hanging="113"/>
              <w:rPr>
                <w:sz w:val="22"/>
                <w:szCs w:val="22"/>
              </w:rPr>
            </w:pPr>
            <w:r w:rsidRPr="00062751">
              <w:rPr>
                <w:sz w:val="22"/>
                <w:szCs w:val="22"/>
              </w:rPr>
              <w:t xml:space="preserve"> </w:t>
            </w:r>
            <w:r>
              <w:rPr>
                <w:sz w:val="22"/>
                <w:szCs w:val="22"/>
              </w:rPr>
              <w:t>4 à 6 mois</w:t>
            </w:r>
            <w:r w:rsidRPr="00062751">
              <w:rPr>
                <w:sz w:val="22"/>
                <w:szCs w:val="22"/>
              </w:rPr>
              <w:t xml:space="preserve"> :  </w:t>
            </w:r>
            <w:r w:rsidRPr="00062751">
              <w:rPr>
                <w:sz w:val="22"/>
                <w:szCs w:val="22"/>
              </w:rPr>
              <w:tab/>
              <w:t xml:space="preserve">      3 points</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A9BFF2" w14:textId="77777777" w:rsidR="00630701" w:rsidRPr="00062751" w:rsidRDefault="00630701">
            <w:pPr>
              <w:pStyle w:val="CCTP-Tableau-Puce1"/>
              <w:tabs>
                <w:tab w:val="right" w:pos="2621"/>
              </w:tabs>
              <w:ind w:left="170" w:hanging="113"/>
              <w:rPr>
                <w:sz w:val="22"/>
                <w:szCs w:val="22"/>
              </w:rPr>
            </w:pPr>
            <w:r>
              <w:rPr>
                <w:sz w:val="22"/>
                <w:szCs w:val="22"/>
              </w:rPr>
              <w:t>Jusqu’à 5</w:t>
            </w:r>
            <w:r w:rsidRPr="00062751">
              <w:rPr>
                <w:sz w:val="22"/>
                <w:szCs w:val="22"/>
              </w:rPr>
              <w:t xml:space="preserve"> ateliers :</w:t>
            </w:r>
            <w:r w:rsidRPr="00062751">
              <w:rPr>
                <w:sz w:val="22"/>
                <w:szCs w:val="22"/>
              </w:rPr>
              <w:tab/>
              <w:t xml:space="preserve">    1 point</w:t>
            </w:r>
          </w:p>
          <w:p w14:paraId="5C356541" w14:textId="77777777" w:rsidR="00630701" w:rsidRPr="00062751" w:rsidRDefault="00630701">
            <w:pPr>
              <w:pStyle w:val="CCTP-Tableau-Puce1"/>
              <w:tabs>
                <w:tab w:val="right" w:pos="2621"/>
              </w:tabs>
              <w:ind w:left="170" w:hanging="113"/>
              <w:rPr>
                <w:sz w:val="22"/>
                <w:szCs w:val="22"/>
              </w:rPr>
            </w:pPr>
            <w:r w:rsidRPr="00062751">
              <w:rPr>
                <w:sz w:val="22"/>
                <w:szCs w:val="22"/>
              </w:rPr>
              <w:t xml:space="preserve">6 à 10 ateliers :    </w:t>
            </w:r>
            <w:r w:rsidRPr="00062751">
              <w:rPr>
                <w:sz w:val="22"/>
                <w:szCs w:val="22"/>
              </w:rPr>
              <w:tab/>
              <w:t xml:space="preserve">       2 points</w:t>
            </w:r>
          </w:p>
          <w:p w14:paraId="077A4D40" w14:textId="77777777" w:rsidR="00630701" w:rsidRPr="00062751" w:rsidRDefault="00630701">
            <w:pPr>
              <w:pStyle w:val="CCTP-Tableau-Puce1"/>
              <w:tabs>
                <w:tab w:val="right" w:pos="2621"/>
              </w:tabs>
              <w:ind w:left="170" w:hanging="113"/>
              <w:rPr>
                <w:sz w:val="22"/>
                <w:szCs w:val="22"/>
              </w:rPr>
            </w:pPr>
            <w:r>
              <w:rPr>
                <w:sz w:val="22"/>
                <w:szCs w:val="22"/>
              </w:rPr>
              <w:t>Plus de</w:t>
            </w:r>
            <w:r w:rsidRPr="00062751">
              <w:rPr>
                <w:sz w:val="22"/>
                <w:szCs w:val="22"/>
              </w:rPr>
              <w:t xml:space="preserve"> 10 ateliers :   3 points</w:t>
            </w:r>
          </w:p>
        </w:tc>
        <w:tc>
          <w:tcPr>
            <w:tcW w:w="32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25388" w14:textId="77777777" w:rsidR="00630701" w:rsidRPr="00062751" w:rsidRDefault="00630701">
            <w:pPr>
              <w:pStyle w:val="CCTP-Tableau-Puce1"/>
              <w:numPr>
                <w:ilvl w:val="0"/>
                <w:numId w:val="0"/>
              </w:numPr>
              <w:tabs>
                <w:tab w:val="right" w:pos="2842"/>
              </w:tabs>
              <w:ind w:left="170" w:hanging="113"/>
              <w:rPr>
                <w:sz w:val="22"/>
                <w:szCs w:val="22"/>
              </w:rPr>
            </w:pPr>
            <w:r w:rsidRPr="00062751">
              <w:rPr>
                <w:sz w:val="22"/>
                <w:szCs w:val="22"/>
              </w:rPr>
              <w:t xml:space="preserve">- 1 </w:t>
            </w:r>
            <w:r>
              <w:rPr>
                <w:sz w:val="22"/>
                <w:szCs w:val="22"/>
              </w:rPr>
              <w:t>profil</w:t>
            </w:r>
            <w:r w:rsidRPr="00062751">
              <w:rPr>
                <w:sz w:val="22"/>
                <w:szCs w:val="22"/>
              </w:rPr>
              <w:t xml:space="preserve"> : </w:t>
            </w:r>
            <w:r>
              <w:rPr>
                <w:sz w:val="22"/>
                <w:szCs w:val="22"/>
              </w:rPr>
              <w:t>1</w:t>
            </w:r>
            <w:r w:rsidRPr="00062751">
              <w:rPr>
                <w:sz w:val="22"/>
                <w:szCs w:val="22"/>
              </w:rPr>
              <w:t xml:space="preserve"> point</w:t>
            </w:r>
          </w:p>
          <w:p w14:paraId="607B8CF4" w14:textId="77777777" w:rsidR="00630701" w:rsidRPr="00062751" w:rsidRDefault="00630701">
            <w:pPr>
              <w:pStyle w:val="CCTP-Tableau-Puce1"/>
              <w:numPr>
                <w:ilvl w:val="0"/>
                <w:numId w:val="0"/>
              </w:numPr>
              <w:tabs>
                <w:tab w:val="right" w:pos="2842"/>
              </w:tabs>
              <w:ind w:left="170" w:hanging="113"/>
              <w:rPr>
                <w:sz w:val="22"/>
                <w:szCs w:val="22"/>
              </w:rPr>
            </w:pPr>
            <w:r w:rsidRPr="00062751">
              <w:rPr>
                <w:sz w:val="22"/>
                <w:szCs w:val="22"/>
              </w:rPr>
              <w:t xml:space="preserve">- </w:t>
            </w:r>
            <w:r>
              <w:rPr>
                <w:sz w:val="22"/>
                <w:szCs w:val="22"/>
              </w:rPr>
              <w:t>Entre 2 et 3 profils</w:t>
            </w:r>
            <w:r w:rsidRPr="00062751">
              <w:rPr>
                <w:sz w:val="22"/>
                <w:szCs w:val="22"/>
              </w:rPr>
              <w:t xml:space="preserve"> : </w:t>
            </w:r>
            <w:r>
              <w:rPr>
                <w:sz w:val="22"/>
                <w:szCs w:val="22"/>
              </w:rPr>
              <w:t>2</w:t>
            </w:r>
            <w:r w:rsidRPr="00062751">
              <w:rPr>
                <w:sz w:val="22"/>
                <w:szCs w:val="22"/>
              </w:rPr>
              <w:t xml:space="preserve"> points</w:t>
            </w:r>
          </w:p>
          <w:p w14:paraId="7EDB52EA" w14:textId="77777777" w:rsidR="00630701" w:rsidRPr="00062751" w:rsidRDefault="00630701">
            <w:pPr>
              <w:pStyle w:val="CCTP-Tableau-Puce1"/>
              <w:numPr>
                <w:ilvl w:val="0"/>
                <w:numId w:val="0"/>
              </w:numPr>
              <w:tabs>
                <w:tab w:val="right" w:pos="2842"/>
              </w:tabs>
              <w:ind w:left="170" w:hanging="113"/>
              <w:jc w:val="left"/>
              <w:rPr>
                <w:sz w:val="22"/>
                <w:szCs w:val="22"/>
              </w:rPr>
            </w:pPr>
            <w:r w:rsidRPr="00062751">
              <w:rPr>
                <w:sz w:val="22"/>
                <w:szCs w:val="22"/>
              </w:rPr>
              <w:t xml:space="preserve">- </w:t>
            </w:r>
            <w:r>
              <w:rPr>
                <w:sz w:val="22"/>
                <w:szCs w:val="22"/>
              </w:rPr>
              <w:t>4 profils ou plus</w:t>
            </w:r>
            <w:r w:rsidRPr="00062751">
              <w:rPr>
                <w:sz w:val="22"/>
                <w:szCs w:val="22"/>
              </w:rPr>
              <w:t xml:space="preserve"> : </w:t>
            </w:r>
            <w:r>
              <w:rPr>
                <w:sz w:val="22"/>
                <w:szCs w:val="22"/>
              </w:rPr>
              <w:t>3</w:t>
            </w:r>
            <w:r w:rsidRPr="00062751">
              <w:rPr>
                <w:sz w:val="22"/>
                <w:szCs w:val="22"/>
              </w:rPr>
              <w:t xml:space="preserve"> points</w:t>
            </w:r>
          </w:p>
        </w:tc>
      </w:tr>
      <w:tr w:rsidR="00630701" w:rsidRPr="00A264A0" w14:paraId="1E62B5AA" w14:textId="77777777">
        <w:trPr>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1755C4C" w14:textId="77777777" w:rsidR="00630701" w:rsidRPr="00A264A0" w:rsidRDefault="00630701">
            <w:pPr>
              <w:rPr>
                <w:b/>
              </w:rPr>
            </w:pPr>
            <w:r w:rsidRPr="00A264A0">
              <w:rPr>
                <w:b/>
                <w:u w:val="single"/>
              </w:rPr>
              <w:t>B/ Décomposition de l’unité d’œuvre</w:t>
            </w:r>
            <w:r w:rsidRPr="00A264A0">
              <w:rPr>
                <w:b/>
              </w:rPr>
              <w:t xml:space="preserve"> :</w:t>
            </w:r>
          </w:p>
        </w:tc>
      </w:tr>
      <w:tr w:rsidR="00630701" w:rsidRPr="00A264A0" w14:paraId="09570BCF" w14:textId="77777777">
        <w:trPr>
          <w:trHeight w:val="454"/>
          <w:jc w:val="center"/>
        </w:trPr>
        <w:tc>
          <w:tcPr>
            <w:tcW w:w="2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DFFD5E" w14:textId="77777777" w:rsidR="00630701" w:rsidRPr="00A264A0" w:rsidRDefault="00630701">
            <w:pPr>
              <w:jc w:val="center"/>
              <w:rPr>
                <w:b/>
              </w:rPr>
            </w:pPr>
            <w:r w:rsidRPr="00A264A0">
              <w:rPr>
                <w:b/>
              </w:rPr>
              <w:t>Niveau de complexité</w:t>
            </w:r>
          </w:p>
        </w:tc>
        <w:tc>
          <w:tcPr>
            <w:tcW w:w="2926" w:type="dxa"/>
            <w:gridSpan w:val="2"/>
            <w:tcBorders>
              <w:top w:val="single" w:sz="4" w:space="0" w:color="auto"/>
              <w:left w:val="single" w:sz="4" w:space="0" w:color="auto"/>
              <w:bottom w:val="single" w:sz="4" w:space="0" w:color="auto"/>
              <w:right w:val="single" w:sz="4" w:space="0" w:color="auto"/>
            </w:tcBorders>
            <w:vAlign w:val="center"/>
          </w:tcPr>
          <w:p w14:paraId="6B07EB58" w14:textId="77777777" w:rsidR="00630701" w:rsidRPr="00A264A0" w:rsidRDefault="00630701">
            <w:pPr>
              <w:jc w:val="center"/>
              <w:rPr>
                <w:b/>
              </w:rPr>
            </w:pPr>
            <w:r w:rsidRPr="00A264A0">
              <w:rPr>
                <w:b/>
              </w:rPr>
              <w:t>Charges estimée J/H</w:t>
            </w:r>
          </w:p>
        </w:tc>
        <w:tc>
          <w:tcPr>
            <w:tcW w:w="32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DC73E6" w14:textId="77777777" w:rsidR="00630701" w:rsidRPr="00A264A0" w:rsidRDefault="00630701">
            <w:pPr>
              <w:jc w:val="center"/>
              <w:rPr>
                <w:b/>
              </w:rPr>
            </w:pPr>
            <w:r w:rsidRPr="00A264A0">
              <w:rPr>
                <w:b/>
              </w:rPr>
              <w:t>Référence de la tranche technique</w:t>
            </w:r>
          </w:p>
        </w:tc>
      </w:tr>
      <w:tr w:rsidR="00630701" w:rsidRPr="00A264A0" w14:paraId="1DD96F28" w14:textId="77777777">
        <w:trPr>
          <w:trHeight w:val="1262"/>
          <w:jc w:val="center"/>
        </w:trPr>
        <w:tc>
          <w:tcPr>
            <w:tcW w:w="2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6CC216" w14:textId="77777777" w:rsidR="00630701" w:rsidRPr="00062751" w:rsidRDefault="00630701">
            <w:pPr>
              <w:pStyle w:val="CCTP-Tableau-Puce1"/>
              <w:tabs>
                <w:tab w:val="right" w:pos="2559"/>
              </w:tabs>
              <w:ind w:left="170" w:hanging="113"/>
              <w:rPr>
                <w:sz w:val="22"/>
                <w:szCs w:val="22"/>
              </w:rPr>
            </w:pPr>
            <w:r w:rsidRPr="00062751">
              <w:rPr>
                <w:sz w:val="22"/>
                <w:szCs w:val="22"/>
              </w:rPr>
              <w:t xml:space="preserve">N1 : </w:t>
            </w:r>
            <w:r>
              <w:rPr>
                <w:sz w:val="22"/>
                <w:szCs w:val="22"/>
              </w:rPr>
              <w:t>3</w:t>
            </w:r>
            <w:r w:rsidRPr="00062751">
              <w:rPr>
                <w:sz w:val="22"/>
                <w:szCs w:val="22"/>
              </w:rPr>
              <w:t xml:space="preserve"> points</w:t>
            </w:r>
          </w:p>
          <w:p w14:paraId="465EC78B" w14:textId="77777777" w:rsidR="00630701" w:rsidRPr="00062751" w:rsidRDefault="00630701">
            <w:pPr>
              <w:pStyle w:val="CCTP-Tableau-Puce1"/>
              <w:tabs>
                <w:tab w:val="right" w:pos="2559"/>
              </w:tabs>
              <w:ind w:left="170" w:hanging="113"/>
              <w:rPr>
                <w:sz w:val="22"/>
                <w:szCs w:val="22"/>
              </w:rPr>
            </w:pPr>
            <w:r w:rsidRPr="00062751">
              <w:rPr>
                <w:sz w:val="22"/>
                <w:szCs w:val="22"/>
              </w:rPr>
              <w:t xml:space="preserve">N2 : </w:t>
            </w:r>
            <w:r>
              <w:rPr>
                <w:sz w:val="22"/>
                <w:szCs w:val="22"/>
              </w:rPr>
              <w:t>4</w:t>
            </w:r>
            <w:r w:rsidRPr="00062751">
              <w:rPr>
                <w:sz w:val="22"/>
                <w:szCs w:val="22"/>
              </w:rPr>
              <w:t xml:space="preserve"> à </w:t>
            </w:r>
            <w:r>
              <w:rPr>
                <w:sz w:val="22"/>
                <w:szCs w:val="22"/>
              </w:rPr>
              <w:t>6</w:t>
            </w:r>
            <w:r w:rsidRPr="00062751">
              <w:rPr>
                <w:sz w:val="22"/>
                <w:szCs w:val="22"/>
              </w:rPr>
              <w:t xml:space="preserve"> points</w:t>
            </w:r>
          </w:p>
          <w:p w14:paraId="3D19FB95" w14:textId="77777777" w:rsidR="00630701" w:rsidRPr="001347AF" w:rsidRDefault="00630701">
            <w:pPr>
              <w:pStyle w:val="CCTP-Tableau-Puce1"/>
              <w:tabs>
                <w:tab w:val="right" w:pos="2559"/>
              </w:tabs>
              <w:ind w:left="170" w:hanging="113"/>
              <w:rPr>
                <w:sz w:val="22"/>
                <w:szCs w:val="22"/>
              </w:rPr>
            </w:pPr>
            <w:r w:rsidRPr="00062751">
              <w:rPr>
                <w:sz w:val="22"/>
                <w:szCs w:val="22"/>
              </w:rPr>
              <w:t xml:space="preserve">N3 : </w:t>
            </w:r>
            <w:r>
              <w:rPr>
                <w:sz w:val="22"/>
                <w:szCs w:val="22"/>
              </w:rPr>
              <w:t>7</w:t>
            </w:r>
            <w:r w:rsidRPr="00062751">
              <w:rPr>
                <w:sz w:val="22"/>
                <w:szCs w:val="22"/>
              </w:rPr>
              <w:t xml:space="preserve"> à </w:t>
            </w:r>
            <w:r>
              <w:rPr>
                <w:sz w:val="22"/>
                <w:szCs w:val="22"/>
              </w:rPr>
              <w:t>9</w:t>
            </w:r>
            <w:r w:rsidRPr="00062751">
              <w:rPr>
                <w:sz w:val="22"/>
                <w:szCs w:val="22"/>
              </w:rPr>
              <w:t xml:space="preserve"> points</w:t>
            </w:r>
          </w:p>
        </w:tc>
        <w:tc>
          <w:tcPr>
            <w:tcW w:w="2926" w:type="dxa"/>
            <w:gridSpan w:val="2"/>
            <w:tcBorders>
              <w:top w:val="single" w:sz="4" w:space="0" w:color="auto"/>
              <w:left w:val="single" w:sz="4" w:space="0" w:color="auto"/>
              <w:bottom w:val="single" w:sz="4" w:space="0" w:color="auto"/>
              <w:right w:val="single" w:sz="4" w:space="0" w:color="auto"/>
            </w:tcBorders>
            <w:vAlign w:val="center"/>
          </w:tcPr>
          <w:p w14:paraId="28D56609" w14:textId="77777777" w:rsidR="00630701" w:rsidRPr="00062751" w:rsidRDefault="00630701">
            <w:pPr>
              <w:pStyle w:val="CCTP-Tableau-Puce1"/>
              <w:tabs>
                <w:tab w:val="right" w:pos="2559"/>
              </w:tabs>
              <w:ind w:left="170" w:hanging="113"/>
              <w:rPr>
                <w:sz w:val="22"/>
                <w:szCs w:val="22"/>
              </w:rPr>
            </w:pPr>
            <w:r>
              <w:rPr>
                <w:sz w:val="22"/>
                <w:szCs w:val="22"/>
              </w:rPr>
              <w:t>10</w:t>
            </w:r>
            <w:r w:rsidRPr="00062751">
              <w:rPr>
                <w:sz w:val="22"/>
                <w:szCs w:val="22"/>
              </w:rPr>
              <w:t xml:space="preserve"> jours</w:t>
            </w:r>
          </w:p>
          <w:p w14:paraId="1DB8381F" w14:textId="77777777" w:rsidR="00630701" w:rsidRPr="00062751" w:rsidRDefault="00630701">
            <w:pPr>
              <w:pStyle w:val="CCTP-Tableau-Puce1"/>
              <w:tabs>
                <w:tab w:val="right" w:pos="2559"/>
              </w:tabs>
              <w:ind w:left="170" w:hanging="113"/>
              <w:rPr>
                <w:sz w:val="22"/>
                <w:szCs w:val="22"/>
              </w:rPr>
            </w:pPr>
            <w:r>
              <w:rPr>
                <w:sz w:val="22"/>
                <w:szCs w:val="22"/>
              </w:rPr>
              <w:t>20</w:t>
            </w:r>
            <w:r w:rsidRPr="00062751">
              <w:rPr>
                <w:sz w:val="22"/>
                <w:szCs w:val="22"/>
              </w:rPr>
              <w:t xml:space="preserve"> jours</w:t>
            </w:r>
          </w:p>
          <w:p w14:paraId="3F4DB05D" w14:textId="77777777" w:rsidR="00630701" w:rsidRPr="00062751" w:rsidRDefault="00630701">
            <w:pPr>
              <w:pStyle w:val="CCTP-Tableau-Puce1"/>
              <w:tabs>
                <w:tab w:val="right" w:pos="2559"/>
              </w:tabs>
              <w:ind w:left="170" w:hanging="113"/>
              <w:rPr>
                <w:sz w:val="22"/>
                <w:szCs w:val="22"/>
              </w:rPr>
            </w:pPr>
            <w:r>
              <w:rPr>
                <w:sz w:val="22"/>
                <w:szCs w:val="22"/>
              </w:rPr>
              <w:t>30</w:t>
            </w:r>
            <w:r w:rsidRPr="00062751">
              <w:rPr>
                <w:sz w:val="22"/>
                <w:szCs w:val="22"/>
              </w:rPr>
              <w:t xml:space="preserve"> jours </w:t>
            </w:r>
          </w:p>
        </w:tc>
        <w:tc>
          <w:tcPr>
            <w:tcW w:w="32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73B4FB" w14:textId="77777777" w:rsidR="00630701" w:rsidRPr="00062751" w:rsidRDefault="00630701">
            <w:pPr>
              <w:pStyle w:val="CCTP-Tableau-Puce1"/>
              <w:ind w:left="170" w:hanging="113"/>
              <w:rPr>
                <w:rFonts w:cs="Calibri"/>
                <w:sz w:val="22"/>
                <w:szCs w:val="22"/>
              </w:rPr>
            </w:pPr>
            <w:r w:rsidRPr="00062751">
              <w:rPr>
                <w:rFonts w:cs="Calibri"/>
                <w:sz w:val="22"/>
                <w:szCs w:val="22"/>
              </w:rPr>
              <w:t>Réf = UO_</w:t>
            </w:r>
            <w:r>
              <w:rPr>
                <w:rFonts w:cs="Calibri"/>
                <w:sz w:val="22"/>
                <w:szCs w:val="22"/>
              </w:rPr>
              <w:t>CAMP_RH</w:t>
            </w:r>
            <w:r w:rsidRPr="00062751">
              <w:rPr>
                <w:rFonts w:cs="Calibri"/>
                <w:sz w:val="22"/>
                <w:szCs w:val="22"/>
              </w:rPr>
              <w:t>_1</w:t>
            </w:r>
          </w:p>
          <w:p w14:paraId="4BF2C8D1" w14:textId="77777777" w:rsidR="00630701" w:rsidRPr="00062751" w:rsidRDefault="00630701">
            <w:pPr>
              <w:pStyle w:val="CCTP-Tableau-Puce1"/>
              <w:ind w:left="170" w:hanging="113"/>
              <w:rPr>
                <w:rFonts w:cs="Calibri"/>
                <w:sz w:val="22"/>
                <w:szCs w:val="22"/>
              </w:rPr>
            </w:pPr>
            <w:r w:rsidRPr="00062751">
              <w:rPr>
                <w:rFonts w:cs="Calibri"/>
                <w:sz w:val="22"/>
                <w:szCs w:val="22"/>
              </w:rPr>
              <w:t>Réf = UO_</w:t>
            </w:r>
            <w:r>
              <w:rPr>
                <w:rFonts w:cs="Calibri"/>
                <w:sz w:val="22"/>
                <w:szCs w:val="22"/>
              </w:rPr>
              <w:t xml:space="preserve"> CAMP_RH</w:t>
            </w:r>
            <w:r w:rsidRPr="00062751">
              <w:rPr>
                <w:rFonts w:cs="Calibri"/>
                <w:sz w:val="22"/>
                <w:szCs w:val="22"/>
              </w:rPr>
              <w:t>_2</w:t>
            </w:r>
          </w:p>
          <w:p w14:paraId="3C0EC647" w14:textId="77777777" w:rsidR="00630701" w:rsidRPr="00062751" w:rsidRDefault="00630701">
            <w:pPr>
              <w:pStyle w:val="CCTP-Tableau-Puce1"/>
              <w:ind w:left="170" w:hanging="113"/>
              <w:rPr>
                <w:sz w:val="22"/>
                <w:szCs w:val="22"/>
              </w:rPr>
            </w:pPr>
            <w:r w:rsidRPr="00062751">
              <w:rPr>
                <w:rFonts w:cs="Calibri"/>
                <w:sz w:val="22"/>
                <w:szCs w:val="22"/>
              </w:rPr>
              <w:t>Réf = UO_</w:t>
            </w:r>
            <w:r>
              <w:rPr>
                <w:rFonts w:cs="Calibri"/>
                <w:sz w:val="22"/>
                <w:szCs w:val="22"/>
              </w:rPr>
              <w:t xml:space="preserve"> CAMP_RH</w:t>
            </w:r>
            <w:r w:rsidRPr="00062751">
              <w:rPr>
                <w:rFonts w:cs="Calibri"/>
                <w:sz w:val="22"/>
                <w:szCs w:val="22"/>
              </w:rPr>
              <w:t>_3</w:t>
            </w:r>
          </w:p>
        </w:tc>
      </w:tr>
    </w:tbl>
    <w:p w14:paraId="398A1172" w14:textId="77777777" w:rsidR="00630701" w:rsidRDefault="00630701" w:rsidP="00630701">
      <w:pPr>
        <w:spacing w:after="0" w:line="240" w:lineRule="auto"/>
        <w:textAlignment w:val="baseline"/>
        <w:rPr>
          <w:rFonts w:ascii="Segoe UI" w:eastAsia="Times New Roman" w:hAnsi="Segoe UI" w:cs="Segoe UI"/>
          <w:color w:val="7030A0"/>
          <w:sz w:val="18"/>
          <w:szCs w:val="18"/>
          <w:lang w:eastAsia="fr-FR"/>
        </w:rPr>
      </w:pPr>
    </w:p>
    <w:p w14:paraId="00CC19EF" w14:textId="77777777" w:rsidR="00630701" w:rsidRPr="00A64337" w:rsidRDefault="00630701" w:rsidP="00630701">
      <w:pPr>
        <w:pStyle w:val="Titre3"/>
      </w:pPr>
      <w:bookmarkStart w:id="152" w:name="_Toc158112817"/>
      <w:r>
        <w:t>Prestations de conduite du changement</w:t>
      </w:r>
      <w:bookmarkEnd w:id="152"/>
    </w:p>
    <w:p w14:paraId="25EAE64D" w14:textId="77777777" w:rsidR="00630701" w:rsidRPr="00D52677" w:rsidRDefault="00630701" w:rsidP="00630701">
      <w:pPr>
        <w:pStyle w:val="Titre4"/>
      </w:pPr>
      <w:r w:rsidRPr="00D52677">
        <w:t>Assistance opérationnelle à la conduite du changement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05"/>
        <w:gridCol w:w="1546"/>
        <w:gridCol w:w="3067"/>
      </w:tblGrid>
      <w:tr w:rsidR="00630701" w:rsidRPr="00192EB0" w14:paraId="0F163D43" w14:textId="77777777">
        <w:trPr>
          <w:jc w:val="center"/>
        </w:trPr>
        <w:tc>
          <w:tcPr>
            <w:tcW w:w="685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F91E616" w14:textId="77777777" w:rsidR="00630701" w:rsidRPr="00192EB0" w:rsidRDefault="00630701">
            <w:pPr>
              <w:widowControl w:val="0"/>
              <w:spacing w:after="120"/>
              <w:ind w:right="357"/>
              <w:rPr>
                <w:rFonts w:ascii="Calibri" w:hAnsi="Calibri" w:cs="Calibri"/>
                <w:b/>
                <w:snapToGrid w:val="0"/>
              </w:rPr>
            </w:pPr>
            <w:r w:rsidRPr="00192EB0">
              <w:rPr>
                <w:rFonts w:ascii="Calibri" w:hAnsi="Calibri" w:cs="Calibri"/>
                <w:b/>
                <w:snapToGrid w:val="0"/>
              </w:rPr>
              <w:t>Libellé</w:t>
            </w:r>
          </w:p>
        </w:tc>
        <w:tc>
          <w:tcPr>
            <w:tcW w:w="3067" w:type="dxa"/>
            <w:tcBorders>
              <w:top w:val="single" w:sz="4" w:space="0" w:color="auto"/>
              <w:left w:val="single" w:sz="4" w:space="0" w:color="auto"/>
              <w:bottom w:val="single" w:sz="4" w:space="0" w:color="auto"/>
              <w:right w:val="single" w:sz="4" w:space="0" w:color="auto"/>
            </w:tcBorders>
            <w:shd w:val="clear" w:color="auto" w:fill="D9D9D9"/>
            <w:vAlign w:val="center"/>
          </w:tcPr>
          <w:p w14:paraId="5B34AE79" w14:textId="77777777" w:rsidR="00630701" w:rsidRPr="00192EB0" w:rsidRDefault="00630701">
            <w:pPr>
              <w:widowControl w:val="0"/>
              <w:spacing w:after="120"/>
              <w:ind w:right="357"/>
              <w:rPr>
                <w:rFonts w:ascii="Calibri" w:hAnsi="Calibri" w:cs="Calibri"/>
                <w:b/>
                <w:snapToGrid w:val="0"/>
              </w:rPr>
            </w:pPr>
            <w:r w:rsidRPr="00192EB0">
              <w:rPr>
                <w:rFonts w:ascii="Calibri" w:hAnsi="Calibri" w:cs="Calibri"/>
                <w:b/>
                <w:snapToGrid w:val="0"/>
              </w:rPr>
              <w:t>Code UO</w:t>
            </w:r>
          </w:p>
        </w:tc>
      </w:tr>
      <w:tr w:rsidR="00630701" w:rsidRPr="00192EB0" w14:paraId="0C43839C" w14:textId="77777777">
        <w:trPr>
          <w:jc w:val="center"/>
        </w:trPr>
        <w:tc>
          <w:tcPr>
            <w:tcW w:w="68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38FCFE" w14:textId="77777777" w:rsidR="00630701" w:rsidRPr="00192EB0" w:rsidRDefault="00630701">
            <w:pPr>
              <w:rPr>
                <w:rFonts w:ascii="Calibri" w:hAnsi="Calibri" w:cs="Calibri"/>
              </w:rPr>
            </w:pPr>
            <w:r w:rsidRPr="00192EB0">
              <w:rPr>
                <w:rFonts w:ascii="Calibri" w:hAnsi="Calibri" w:cs="Calibri"/>
              </w:rPr>
              <w:t xml:space="preserve"> Assistance opérationnelle à la conduite du changement</w:t>
            </w:r>
          </w:p>
        </w:tc>
        <w:tc>
          <w:tcPr>
            <w:tcW w:w="3067" w:type="dxa"/>
            <w:tcBorders>
              <w:top w:val="single" w:sz="4" w:space="0" w:color="auto"/>
              <w:left w:val="single" w:sz="4" w:space="0" w:color="auto"/>
              <w:bottom w:val="single" w:sz="4" w:space="0" w:color="auto"/>
              <w:right w:val="single" w:sz="4" w:space="0" w:color="auto"/>
            </w:tcBorders>
            <w:shd w:val="clear" w:color="auto" w:fill="auto"/>
            <w:vAlign w:val="center"/>
          </w:tcPr>
          <w:p w14:paraId="1C4E8B52" w14:textId="77777777" w:rsidR="00630701" w:rsidRPr="00192EB0" w:rsidRDefault="00630701">
            <w:pPr>
              <w:widowControl w:val="0"/>
              <w:spacing w:after="120"/>
              <w:ind w:right="357"/>
              <w:rPr>
                <w:rFonts w:ascii="Calibri" w:hAnsi="Calibri" w:cs="Calibri"/>
                <w:b/>
                <w:snapToGrid w:val="0"/>
              </w:rPr>
            </w:pPr>
            <w:r w:rsidRPr="00192EB0">
              <w:rPr>
                <w:rFonts w:ascii="Calibri" w:hAnsi="Calibri" w:cs="Calibri"/>
                <w:b/>
                <w:snapToGrid w:val="0"/>
              </w:rPr>
              <w:t>UO_CHG</w:t>
            </w:r>
          </w:p>
        </w:tc>
      </w:tr>
      <w:tr w:rsidR="00630701" w:rsidRPr="00192EB0" w14:paraId="0B3FDB8E" w14:textId="77777777">
        <w:trPr>
          <w:jc w:val="center"/>
        </w:trPr>
        <w:tc>
          <w:tcPr>
            <w:tcW w:w="9918"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151CC1B4" w14:textId="77777777" w:rsidR="00630701" w:rsidRPr="00192EB0" w:rsidRDefault="00630701">
            <w:pPr>
              <w:widowControl w:val="0"/>
              <w:spacing w:after="120"/>
              <w:ind w:right="357"/>
              <w:rPr>
                <w:rFonts w:ascii="Calibri" w:hAnsi="Calibri" w:cs="Calibri"/>
                <w:b/>
                <w:snapToGrid w:val="0"/>
              </w:rPr>
            </w:pPr>
            <w:r w:rsidRPr="00192EB0">
              <w:rPr>
                <w:rFonts w:ascii="Calibri" w:hAnsi="Calibri" w:cs="Calibri"/>
                <w:b/>
                <w:snapToGrid w:val="0"/>
              </w:rPr>
              <w:t>Définition globale de l’activité</w:t>
            </w:r>
          </w:p>
        </w:tc>
      </w:tr>
      <w:tr w:rsidR="00630701" w:rsidRPr="00192EB0" w14:paraId="5E7E9060" w14:textId="77777777">
        <w:trPr>
          <w:jc w:val="center"/>
        </w:trPr>
        <w:tc>
          <w:tcPr>
            <w:tcW w:w="9918" w:type="dxa"/>
            <w:gridSpan w:val="3"/>
            <w:tcBorders>
              <w:top w:val="single" w:sz="4" w:space="0" w:color="auto"/>
              <w:left w:val="single" w:sz="4" w:space="0" w:color="auto"/>
              <w:bottom w:val="single" w:sz="4" w:space="0" w:color="auto"/>
              <w:right w:val="single" w:sz="4" w:space="0" w:color="auto"/>
            </w:tcBorders>
          </w:tcPr>
          <w:p w14:paraId="2BD67CCD" w14:textId="77777777" w:rsidR="00630701" w:rsidRPr="00192EB0" w:rsidRDefault="00630701">
            <w:pPr>
              <w:autoSpaceDE w:val="0"/>
              <w:autoSpaceDN w:val="0"/>
              <w:adjustRightInd w:val="0"/>
              <w:spacing w:after="0" w:line="240" w:lineRule="auto"/>
              <w:rPr>
                <w:rFonts w:ascii="Calibri" w:hAnsi="Calibri" w:cs="Calibri"/>
              </w:rPr>
            </w:pPr>
            <w:r w:rsidRPr="00192EB0">
              <w:rPr>
                <w:rFonts w:ascii="Calibri" w:hAnsi="Calibri" w:cs="Calibri"/>
                <w:color w:val="000000" w:themeColor="text1"/>
              </w:rPr>
              <w:t>Cette prestation consiste à fournir au bénéficiaire un apport méthodologique et opérationnel pour l'accompagner dans la conduite du changement à réaliser dans le cadre de travaux informatiques.</w:t>
            </w:r>
          </w:p>
        </w:tc>
      </w:tr>
      <w:tr w:rsidR="00630701" w:rsidRPr="00192EB0" w14:paraId="70D28D72" w14:textId="77777777">
        <w:trPr>
          <w:trHeight w:val="150"/>
          <w:jc w:val="center"/>
        </w:trPr>
        <w:tc>
          <w:tcPr>
            <w:tcW w:w="5305" w:type="dxa"/>
            <w:tcBorders>
              <w:top w:val="single" w:sz="4" w:space="0" w:color="auto"/>
              <w:left w:val="single" w:sz="4" w:space="0" w:color="auto"/>
              <w:bottom w:val="single" w:sz="4" w:space="0" w:color="auto"/>
              <w:right w:val="single" w:sz="4" w:space="0" w:color="auto"/>
            </w:tcBorders>
            <w:shd w:val="clear" w:color="auto" w:fill="D9D9D9"/>
          </w:tcPr>
          <w:p w14:paraId="38758CCA" w14:textId="77777777" w:rsidR="00630701" w:rsidRPr="00192EB0" w:rsidRDefault="00630701">
            <w:pPr>
              <w:keepLines/>
              <w:widowControl w:val="0"/>
              <w:spacing w:after="120"/>
              <w:rPr>
                <w:rFonts w:ascii="Calibri" w:hAnsi="Calibri" w:cs="Calibri"/>
                <w:b/>
                <w:snapToGrid w:val="0"/>
              </w:rPr>
            </w:pPr>
            <w:r w:rsidRPr="00192EB0">
              <w:rPr>
                <w:rFonts w:ascii="Calibri" w:hAnsi="Calibri" w:cs="Calibri"/>
                <w:b/>
                <w:snapToGrid w:val="0"/>
              </w:rPr>
              <w:t>Tâches</w:t>
            </w:r>
          </w:p>
        </w:tc>
        <w:tc>
          <w:tcPr>
            <w:tcW w:w="4613" w:type="dxa"/>
            <w:gridSpan w:val="2"/>
            <w:tcBorders>
              <w:top w:val="single" w:sz="4" w:space="0" w:color="auto"/>
              <w:left w:val="single" w:sz="4" w:space="0" w:color="auto"/>
              <w:bottom w:val="single" w:sz="4" w:space="0" w:color="auto"/>
              <w:right w:val="single" w:sz="4" w:space="0" w:color="auto"/>
            </w:tcBorders>
            <w:shd w:val="clear" w:color="auto" w:fill="D9D9D9"/>
          </w:tcPr>
          <w:p w14:paraId="10A6FA07" w14:textId="77777777" w:rsidR="00630701" w:rsidRPr="00192EB0" w:rsidRDefault="00630701">
            <w:pPr>
              <w:keepLines/>
              <w:widowControl w:val="0"/>
              <w:spacing w:after="120"/>
              <w:rPr>
                <w:rFonts w:ascii="Calibri" w:hAnsi="Calibri" w:cs="Calibri"/>
                <w:b/>
                <w:snapToGrid w:val="0"/>
              </w:rPr>
            </w:pPr>
            <w:r w:rsidRPr="00192EB0">
              <w:rPr>
                <w:rFonts w:ascii="Calibri" w:hAnsi="Calibri" w:cs="Calibri"/>
                <w:b/>
                <w:snapToGrid w:val="0"/>
              </w:rPr>
              <w:t xml:space="preserve">Livrables </w:t>
            </w:r>
          </w:p>
        </w:tc>
      </w:tr>
      <w:tr w:rsidR="00630701" w:rsidRPr="00192EB0" w14:paraId="1871F94F" w14:textId="77777777">
        <w:trPr>
          <w:trHeight w:val="150"/>
          <w:jc w:val="center"/>
        </w:trPr>
        <w:tc>
          <w:tcPr>
            <w:tcW w:w="5305" w:type="dxa"/>
            <w:tcBorders>
              <w:top w:val="single" w:sz="4" w:space="0" w:color="auto"/>
              <w:left w:val="single" w:sz="4" w:space="0" w:color="auto"/>
              <w:bottom w:val="single" w:sz="4" w:space="0" w:color="auto"/>
              <w:right w:val="single" w:sz="4" w:space="0" w:color="auto"/>
            </w:tcBorders>
            <w:vAlign w:val="center"/>
          </w:tcPr>
          <w:p w14:paraId="58894360"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Evaluer le changement par un questionnement sur l’identification et l’intensité des changements : culture, utilisateurs (population…), outils, métiers, qualification des populations concernées (régions, fonctions métiers), aptitude au changement des populations, liaison Projet / Programme et l’impact du programme sur le changement,</w:t>
            </w:r>
          </w:p>
          <w:p w14:paraId="24EAA88C"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Evaluer le niveau de perception de la cible,</w:t>
            </w:r>
          </w:p>
          <w:p w14:paraId="5950C133"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Evaluer la facilité / difficulté de l’appropriation du changement,</w:t>
            </w:r>
          </w:p>
          <w:p w14:paraId="0A10A02A"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Dimensionner le dispositif et le plan de charge de la conduite du changement.</w:t>
            </w:r>
          </w:p>
          <w:p w14:paraId="3ADD2E8B"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Elaborer des plans d'actions, définition et mise en œuvre des</w:t>
            </w:r>
          </w:p>
          <w:p w14:paraId="524F68AE"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Suivre la mise en place des ressources,</w:t>
            </w:r>
          </w:p>
          <w:p w14:paraId="4B6FC16A"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Suivre la réalisation des plans d'action,</w:t>
            </w:r>
          </w:p>
          <w:p w14:paraId="195BD00F"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Faire un reporting régulier.</w:t>
            </w:r>
          </w:p>
        </w:tc>
        <w:tc>
          <w:tcPr>
            <w:tcW w:w="4613" w:type="dxa"/>
            <w:gridSpan w:val="2"/>
            <w:tcBorders>
              <w:top w:val="single" w:sz="4" w:space="0" w:color="auto"/>
              <w:left w:val="single" w:sz="4" w:space="0" w:color="auto"/>
              <w:bottom w:val="single" w:sz="4" w:space="0" w:color="auto"/>
              <w:right w:val="single" w:sz="4" w:space="0" w:color="auto"/>
            </w:tcBorders>
            <w:vAlign w:val="center"/>
          </w:tcPr>
          <w:p w14:paraId="72498D0A"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 xml:space="preserve">Plan d’action pré-déploiement moyens de soutien aux utilisateurs, </w:t>
            </w:r>
          </w:p>
          <w:p w14:paraId="0AB49E50"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Plan de communication</w:t>
            </w:r>
          </w:p>
          <w:p w14:paraId="4E2A2945"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Reporting d’avancement par région</w:t>
            </w:r>
          </w:p>
          <w:p w14:paraId="427E1D79"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Support de réunions</w:t>
            </w:r>
          </w:p>
          <w:p w14:paraId="7B3D89E3"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Rapport d'activité hebdomadaire auprès du responsable d'équipe</w:t>
            </w:r>
          </w:p>
          <w:p w14:paraId="02DFCEFE"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Grille d'évaluation des impacts du changement</w:t>
            </w:r>
          </w:p>
          <w:p w14:paraId="5F148DC2"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Grille d'évaluation des risques du changement</w:t>
            </w:r>
          </w:p>
          <w:p w14:paraId="328F411E"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Grille d'évaluation de l'intensité du changement</w:t>
            </w:r>
          </w:p>
          <w:p w14:paraId="3CC1ED1F"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Grille de classification du projet par rapport au</w:t>
            </w:r>
          </w:p>
          <w:p w14:paraId="76B29434"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Support de réunions</w:t>
            </w:r>
          </w:p>
          <w:p w14:paraId="3BEC75D8"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Comptes rendus de réunion</w:t>
            </w:r>
          </w:p>
          <w:p w14:paraId="7971A91F"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Rapport d'activité hebdomadaire auprès du responsable d'équipe</w:t>
            </w:r>
          </w:p>
        </w:tc>
      </w:tr>
      <w:tr w:rsidR="00630701" w:rsidRPr="00192EB0" w14:paraId="35EAA616" w14:textId="77777777">
        <w:trPr>
          <w:trHeight w:val="285"/>
          <w:jc w:val="center"/>
        </w:trPr>
        <w:tc>
          <w:tcPr>
            <w:tcW w:w="9918"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77606AA" w14:textId="77777777" w:rsidR="00630701" w:rsidRPr="00192EB0" w:rsidRDefault="00630701">
            <w:pPr>
              <w:widowControl w:val="0"/>
              <w:spacing w:after="120"/>
              <w:ind w:right="357"/>
              <w:rPr>
                <w:rFonts w:ascii="Calibri" w:hAnsi="Calibri" w:cs="Calibri"/>
                <w:b/>
                <w:snapToGrid w:val="0"/>
              </w:rPr>
            </w:pPr>
            <w:r w:rsidRPr="00192EB0">
              <w:rPr>
                <w:rFonts w:ascii="Calibri" w:hAnsi="Calibri" w:cs="Calibri"/>
                <w:b/>
                <w:snapToGrid w:val="0"/>
              </w:rPr>
              <w:t>Profils des intervenants souhaités</w:t>
            </w:r>
          </w:p>
        </w:tc>
      </w:tr>
      <w:tr w:rsidR="00630701" w:rsidRPr="00192EB0" w14:paraId="42BCB3C1" w14:textId="77777777">
        <w:trPr>
          <w:trHeight w:val="550"/>
          <w:jc w:val="center"/>
        </w:trPr>
        <w:tc>
          <w:tcPr>
            <w:tcW w:w="9918" w:type="dxa"/>
            <w:gridSpan w:val="3"/>
            <w:tcBorders>
              <w:top w:val="single" w:sz="4" w:space="0" w:color="auto"/>
              <w:left w:val="single" w:sz="4" w:space="0" w:color="auto"/>
              <w:bottom w:val="single" w:sz="4" w:space="0" w:color="auto"/>
              <w:right w:val="single" w:sz="4" w:space="0" w:color="auto"/>
            </w:tcBorders>
          </w:tcPr>
          <w:p w14:paraId="05F27D47" w14:textId="77777777" w:rsidR="00630701" w:rsidRPr="00192EB0" w:rsidRDefault="00630701">
            <w:pPr>
              <w:autoSpaceDE w:val="0"/>
              <w:autoSpaceDN w:val="0"/>
              <w:adjustRightInd w:val="0"/>
              <w:spacing w:after="0" w:line="240" w:lineRule="auto"/>
              <w:rPr>
                <w:rFonts w:ascii="Calibri" w:hAnsi="Calibri" w:cs="Calibri"/>
                <w:color w:val="000000" w:themeColor="text1"/>
              </w:rPr>
            </w:pPr>
            <w:r w:rsidRPr="00192EB0">
              <w:rPr>
                <w:rFonts w:ascii="Calibri" w:eastAsia="Wingdings" w:hAnsi="Calibri" w:cs="Calibri"/>
              </w:rPr>
              <w:t xml:space="preserve"> Consultant en conduite du changement </w:t>
            </w:r>
          </w:p>
        </w:tc>
      </w:tr>
      <w:tr w:rsidR="00630701" w:rsidRPr="00192EB0" w14:paraId="7286604E" w14:textId="77777777">
        <w:trPr>
          <w:trHeight w:val="245"/>
          <w:jc w:val="center"/>
        </w:trPr>
        <w:tc>
          <w:tcPr>
            <w:tcW w:w="9918" w:type="dxa"/>
            <w:gridSpan w:val="3"/>
            <w:tcBorders>
              <w:top w:val="single" w:sz="4" w:space="0" w:color="auto"/>
              <w:left w:val="single" w:sz="4" w:space="0" w:color="auto"/>
              <w:bottom w:val="single" w:sz="4" w:space="0" w:color="auto"/>
              <w:right w:val="single" w:sz="4" w:space="0" w:color="auto"/>
            </w:tcBorders>
            <w:shd w:val="clear" w:color="auto" w:fill="D9D9D9"/>
          </w:tcPr>
          <w:p w14:paraId="5C48DE56" w14:textId="77777777" w:rsidR="00630701" w:rsidRPr="00192EB0" w:rsidRDefault="00630701">
            <w:pPr>
              <w:widowControl w:val="0"/>
              <w:spacing w:after="120"/>
              <w:ind w:right="357"/>
              <w:rPr>
                <w:rFonts w:ascii="Calibri" w:hAnsi="Calibri" w:cs="Calibri"/>
                <w:b/>
                <w:snapToGrid w:val="0"/>
              </w:rPr>
            </w:pPr>
            <w:r w:rsidRPr="00192EB0">
              <w:rPr>
                <w:rFonts w:ascii="Calibri" w:hAnsi="Calibri" w:cs="Calibri"/>
                <w:b/>
                <w:snapToGrid w:val="0"/>
              </w:rPr>
              <w:t>Pré requis CNAF</w:t>
            </w:r>
          </w:p>
        </w:tc>
      </w:tr>
      <w:tr w:rsidR="00630701" w:rsidRPr="00192EB0" w14:paraId="4B1D5644" w14:textId="77777777">
        <w:trPr>
          <w:trHeight w:val="245"/>
          <w:jc w:val="center"/>
        </w:trPr>
        <w:tc>
          <w:tcPr>
            <w:tcW w:w="9918" w:type="dxa"/>
            <w:gridSpan w:val="3"/>
            <w:tcBorders>
              <w:top w:val="single" w:sz="4" w:space="0" w:color="auto"/>
              <w:left w:val="single" w:sz="4" w:space="0" w:color="auto"/>
              <w:bottom w:val="single" w:sz="4" w:space="0" w:color="auto"/>
              <w:right w:val="single" w:sz="4" w:space="0" w:color="auto"/>
            </w:tcBorders>
            <w:vAlign w:val="center"/>
          </w:tcPr>
          <w:p w14:paraId="28299316"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Organigrammes et RACI</w:t>
            </w:r>
          </w:p>
          <w:p w14:paraId="5DFC8B7B"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Note de cadrage métier</w:t>
            </w:r>
          </w:p>
          <w:p w14:paraId="3C7FDB61"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Expression des besoins SI</w:t>
            </w:r>
          </w:p>
          <w:p w14:paraId="100FEF15"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Etude d'opportunité</w:t>
            </w:r>
          </w:p>
          <w:p w14:paraId="4E53C01C"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Note de lancement</w:t>
            </w:r>
          </w:p>
          <w:p w14:paraId="7DFDD6F2"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Cahier des charges/ règles de gestion</w:t>
            </w:r>
          </w:p>
          <w:p w14:paraId="0E2C0DE2"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Tous documents supplémentaires nécessaire à la prise de connaissance du contexte</w:t>
            </w:r>
          </w:p>
        </w:tc>
      </w:tr>
      <w:tr w:rsidR="00630701" w:rsidRPr="00192EB0" w14:paraId="2B37E606" w14:textId="77777777">
        <w:trPr>
          <w:trHeight w:val="245"/>
          <w:jc w:val="center"/>
        </w:trPr>
        <w:tc>
          <w:tcPr>
            <w:tcW w:w="9918" w:type="dxa"/>
            <w:gridSpan w:val="3"/>
            <w:tcBorders>
              <w:top w:val="single" w:sz="4" w:space="0" w:color="auto"/>
              <w:left w:val="single" w:sz="4" w:space="0" w:color="auto"/>
              <w:bottom w:val="single" w:sz="4" w:space="0" w:color="auto"/>
              <w:right w:val="single" w:sz="4" w:space="0" w:color="auto"/>
            </w:tcBorders>
            <w:shd w:val="clear" w:color="auto" w:fill="D9D9D9"/>
          </w:tcPr>
          <w:p w14:paraId="3F834D43" w14:textId="77777777" w:rsidR="00630701" w:rsidRPr="00192EB0" w:rsidRDefault="00630701">
            <w:pPr>
              <w:widowControl w:val="0"/>
              <w:spacing w:after="120"/>
              <w:ind w:right="357"/>
              <w:rPr>
                <w:rFonts w:ascii="Calibri" w:hAnsi="Calibri" w:cs="Calibri"/>
                <w:b/>
                <w:snapToGrid w:val="0"/>
              </w:rPr>
            </w:pPr>
            <w:r w:rsidRPr="00192EB0">
              <w:rPr>
                <w:rFonts w:ascii="Calibri" w:hAnsi="Calibri" w:cs="Calibri"/>
                <w:b/>
                <w:snapToGrid w:val="0"/>
              </w:rPr>
              <w:t xml:space="preserve">Unités d’œuvre associés </w:t>
            </w:r>
          </w:p>
        </w:tc>
      </w:tr>
      <w:tr w:rsidR="00630701" w:rsidRPr="00192EB0" w14:paraId="74E59E49" w14:textId="77777777">
        <w:trPr>
          <w:trHeight w:val="245"/>
          <w:jc w:val="center"/>
        </w:trPr>
        <w:tc>
          <w:tcPr>
            <w:tcW w:w="9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A803020" w14:textId="77777777" w:rsidR="00630701" w:rsidRPr="00192EB0" w:rsidRDefault="00630701">
            <w:pPr>
              <w:rPr>
                <w:rFonts w:ascii="Calibri" w:hAnsi="Calibri" w:cs="Calibri"/>
              </w:rPr>
            </w:pPr>
            <w:r w:rsidRPr="00192EB0">
              <w:rPr>
                <w:rFonts w:ascii="Calibri" w:hAnsi="Calibri" w:cs="Calibri"/>
              </w:rPr>
              <w:t>Le niveau de complexité est établi en combinant les 2 critères de séniorité du profil et de durée du sprint.</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521"/>
              <w:gridCol w:w="2668"/>
              <w:gridCol w:w="2804"/>
              <w:gridCol w:w="2103"/>
            </w:tblGrid>
            <w:tr w:rsidR="00630701" w:rsidRPr="00192EB0" w14:paraId="7DD0A8CA" w14:textId="77777777" w:rsidTr="008A341C">
              <w:trPr>
                <w:trHeight w:val="381"/>
                <w:jc w:val="center"/>
              </w:trPr>
              <w:tc>
                <w:tcPr>
                  <w:tcW w:w="1521" w:type="dxa"/>
                  <w:vMerge w:val="restart"/>
                  <w:tcBorders>
                    <w:top w:val="single" w:sz="8" w:space="0" w:color="A3A3A3"/>
                    <w:left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42C2FB17" w14:textId="77777777" w:rsidR="00630701" w:rsidRPr="00192EB0" w:rsidRDefault="00630701">
                  <w:pPr>
                    <w:keepLines/>
                    <w:spacing w:after="120" w:line="280" w:lineRule="exact"/>
                    <w:rPr>
                      <w:rFonts w:ascii="Calibri" w:hAnsi="Calibri" w:cs="Calibri"/>
                      <w:color w:val="FFFFFF" w:themeColor="background1"/>
                    </w:rPr>
                  </w:pPr>
                  <w:r w:rsidRPr="00192EB0">
                    <w:rPr>
                      <w:rFonts w:ascii="Calibri" w:hAnsi="Calibri" w:cs="Calibri"/>
                      <w:color w:val="FFFFFF" w:themeColor="background1"/>
                    </w:rPr>
                    <w:t>Ancienneté demandée</w:t>
                  </w:r>
                </w:p>
              </w:tc>
              <w:tc>
                <w:tcPr>
                  <w:tcW w:w="7575" w:type="dxa"/>
                  <w:gridSpan w:val="3"/>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4D27756D" w14:textId="77777777" w:rsidR="00630701" w:rsidRPr="00192EB0" w:rsidRDefault="00630701">
                  <w:pPr>
                    <w:spacing w:after="0" w:line="240" w:lineRule="auto"/>
                    <w:ind w:left="540"/>
                    <w:jc w:val="center"/>
                    <w:rPr>
                      <w:rFonts w:ascii="Calibri" w:hAnsi="Calibri" w:cs="Calibri"/>
                      <w:color w:val="FFFFFF" w:themeColor="background1"/>
                      <w:lang w:val="en-US"/>
                    </w:rPr>
                  </w:pPr>
                  <w:r w:rsidRPr="00192EB0">
                    <w:rPr>
                      <w:rFonts w:ascii="Calibri" w:hAnsi="Calibri" w:cs="Calibri"/>
                      <w:color w:val="FFFFFF" w:themeColor="background1"/>
                      <w:lang w:val="en-US"/>
                    </w:rPr>
                    <w:t>Durée du sprint</w:t>
                  </w:r>
                </w:p>
              </w:tc>
            </w:tr>
            <w:tr w:rsidR="00630701" w:rsidRPr="00192EB0" w14:paraId="1C82E43D" w14:textId="77777777" w:rsidTr="008A341C">
              <w:trPr>
                <w:trHeight w:val="228"/>
                <w:jc w:val="center"/>
              </w:trPr>
              <w:tc>
                <w:tcPr>
                  <w:tcW w:w="1521" w:type="dxa"/>
                  <w:vMerge/>
                  <w:tcBorders>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48E8578D" w14:textId="77777777" w:rsidR="00630701" w:rsidRPr="00192EB0" w:rsidRDefault="00630701">
                  <w:pPr>
                    <w:keepLines/>
                    <w:spacing w:after="120" w:line="280" w:lineRule="exact"/>
                    <w:rPr>
                      <w:rFonts w:ascii="Calibri" w:hAnsi="Calibri" w:cs="Calibri"/>
                      <w:color w:val="FFFFFF" w:themeColor="background1"/>
                    </w:rPr>
                  </w:pPr>
                </w:p>
              </w:tc>
              <w:tc>
                <w:tcPr>
                  <w:tcW w:w="266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147393F7" w14:textId="77777777" w:rsidR="00630701" w:rsidRPr="00192EB0" w:rsidRDefault="00630701">
                  <w:pPr>
                    <w:spacing w:after="0" w:line="240" w:lineRule="auto"/>
                    <w:ind w:left="540"/>
                    <w:jc w:val="center"/>
                    <w:rPr>
                      <w:rFonts w:ascii="Calibri" w:hAnsi="Calibri" w:cs="Calibri"/>
                      <w:color w:val="FFFFFF" w:themeColor="background1"/>
                      <w:lang w:val="en-US"/>
                    </w:rPr>
                  </w:pPr>
                  <w:r w:rsidRPr="00192EB0">
                    <w:rPr>
                      <w:rFonts w:ascii="Calibri" w:hAnsi="Calibri" w:cs="Calibri"/>
                      <w:color w:val="FFFFFF" w:themeColor="background1"/>
                      <w:lang w:val="en-US"/>
                    </w:rPr>
                    <w:t>2 semaines</w:t>
                  </w:r>
                </w:p>
              </w:tc>
              <w:tc>
                <w:tcPr>
                  <w:tcW w:w="2804"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3100391B" w14:textId="77777777" w:rsidR="00630701" w:rsidRPr="00192EB0" w:rsidRDefault="00630701">
                  <w:pPr>
                    <w:spacing w:after="0" w:line="240" w:lineRule="auto"/>
                    <w:ind w:left="540"/>
                    <w:jc w:val="center"/>
                    <w:rPr>
                      <w:rFonts w:ascii="Calibri" w:hAnsi="Calibri" w:cs="Calibri"/>
                      <w:color w:val="FFFFFF" w:themeColor="background1"/>
                      <w:lang w:val="en-US"/>
                    </w:rPr>
                  </w:pPr>
                  <w:r w:rsidRPr="00192EB0">
                    <w:rPr>
                      <w:rFonts w:ascii="Calibri" w:hAnsi="Calibri" w:cs="Calibri"/>
                      <w:color w:val="FFFFFF" w:themeColor="background1"/>
                      <w:lang w:val="en-US"/>
                    </w:rPr>
                    <w:t>3 semaines</w:t>
                  </w:r>
                </w:p>
              </w:tc>
              <w:tc>
                <w:tcPr>
                  <w:tcW w:w="2103"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Pr>
                <w:p w14:paraId="709B9A7F" w14:textId="77777777" w:rsidR="00630701" w:rsidRPr="00192EB0" w:rsidRDefault="00630701">
                  <w:pPr>
                    <w:spacing w:after="0" w:line="240" w:lineRule="auto"/>
                    <w:ind w:left="540"/>
                    <w:jc w:val="center"/>
                    <w:rPr>
                      <w:rFonts w:ascii="Calibri" w:hAnsi="Calibri" w:cs="Calibri"/>
                      <w:color w:val="FFFFFF" w:themeColor="background1"/>
                      <w:lang w:val="en-US"/>
                    </w:rPr>
                  </w:pPr>
                  <w:r w:rsidRPr="00192EB0">
                    <w:rPr>
                      <w:rFonts w:ascii="Calibri" w:hAnsi="Calibri" w:cs="Calibri"/>
                      <w:color w:val="FFFFFF" w:themeColor="background1"/>
                      <w:lang w:val="en-US"/>
                    </w:rPr>
                    <w:t>4 semaines</w:t>
                  </w:r>
                </w:p>
              </w:tc>
            </w:tr>
            <w:tr w:rsidR="00630701" w:rsidRPr="00192EB0" w14:paraId="42C08226" w14:textId="77777777" w:rsidTr="008A341C">
              <w:trPr>
                <w:trHeight w:val="535"/>
                <w:jc w:val="center"/>
              </w:trPr>
              <w:tc>
                <w:tcPr>
                  <w:tcW w:w="1521"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647AB36D" w14:textId="77777777" w:rsidR="00630701" w:rsidRPr="00192EB0" w:rsidRDefault="00630701">
                  <w:pPr>
                    <w:keepLines/>
                    <w:spacing w:after="120" w:line="280" w:lineRule="exact"/>
                    <w:rPr>
                      <w:rFonts w:ascii="Calibri" w:hAnsi="Calibri" w:cs="Calibri"/>
                      <w:color w:val="FFFFFF" w:themeColor="background1"/>
                    </w:rPr>
                  </w:pPr>
                  <w:r w:rsidRPr="00192EB0">
                    <w:rPr>
                      <w:rFonts w:ascii="Calibri" w:hAnsi="Calibri" w:cs="Calibri"/>
                      <w:color w:val="FFFFFF" w:themeColor="background1"/>
                    </w:rPr>
                    <w:t xml:space="preserve">2 – 5 ans </w:t>
                  </w:r>
                </w:p>
              </w:tc>
              <w:tc>
                <w:tcPr>
                  <w:tcW w:w="2668" w:type="dxa"/>
                  <w:tcBorders>
                    <w:top w:val="single" w:sz="8" w:space="0" w:color="A3A3A3"/>
                    <w:left w:val="single" w:sz="8" w:space="0" w:color="A3A3A3"/>
                    <w:bottom w:val="single" w:sz="8" w:space="0" w:color="A3A3A3"/>
                    <w:right w:val="single" w:sz="8" w:space="0" w:color="A3A3A3"/>
                  </w:tcBorders>
                  <w:shd w:val="clear" w:color="auto" w:fill="auto"/>
                  <w:vAlign w:val="center"/>
                </w:tcPr>
                <w:p w14:paraId="52425070" w14:textId="41DB28D0" w:rsidR="00630701" w:rsidRPr="00192EB0" w:rsidRDefault="00630701">
                  <w:pPr>
                    <w:spacing w:after="0" w:line="240" w:lineRule="auto"/>
                    <w:ind w:left="540"/>
                    <w:jc w:val="center"/>
                    <w:rPr>
                      <w:rFonts w:ascii="Calibri" w:hAnsi="Calibri" w:cs="Calibri"/>
                      <w:bCs/>
                      <w:lang w:val="en-US"/>
                    </w:rPr>
                  </w:pPr>
                  <w:r w:rsidRPr="00192EB0">
                    <w:rPr>
                      <w:rFonts w:ascii="Calibri" w:hAnsi="Calibri" w:cs="Calibri"/>
                      <w:bCs/>
                      <w:snapToGrid w:val="0"/>
                    </w:rPr>
                    <w:t>UO_AGI_CHG_2J</w:t>
                  </w:r>
                  <w:r w:rsidR="009A4477">
                    <w:rPr>
                      <w:rFonts w:ascii="Calibri" w:hAnsi="Calibri" w:cs="Calibri"/>
                    </w:rPr>
                    <w:t xml:space="preserve"> </w:t>
                  </w:r>
                </w:p>
              </w:tc>
              <w:tc>
                <w:tcPr>
                  <w:tcW w:w="2804"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5514AB7B" w14:textId="0FB98EE7" w:rsidR="00630701" w:rsidRPr="00192EB0" w:rsidRDefault="00630701">
                  <w:pPr>
                    <w:spacing w:after="0" w:line="240" w:lineRule="auto"/>
                    <w:ind w:left="540"/>
                    <w:jc w:val="center"/>
                    <w:rPr>
                      <w:rFonts w:ascii="Calibri" w:hAnsi="Calibri" w:cs="Calibri"/>
                      <w:bCs/>
                      <w:lang w:val="en-US"/>
                    </w:rPr>
                  </w:pPr>
                  <w:r w:rsidRPr="00192EB0">
                    <w:rPr>
                      <w:rFonts w:ascii="Calibri" w:hAnsi="Calibri" w:cs="Calibri"/>
                      <w:bCs/>
                      <w:snapToGrid w:val="0"/>
                    </w:rPr>
                    <w:t>UO_AGI_CHG_3J</w:t>
                  </w:r>
                  <w:r w:rsidR="009A4477">
                    <w:rPr>
                      <w:rFonts w:ascii="Calibri" w:hAnsi="Calibri" w:cs="Calibri"/>
                    </w:rPr>
                    <w:t xml:space="preserve"> </w:t>
                  </w:r>
                </w:p>
              </w:tc>
              <w:tc>
                <w:tcPr>
                  <w:tcW w:w="210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150382E0" w14:textId="5CABF780" w:rsidR="00630701" w:rsidRPr="00192EB0" w:rsidRDefault="00630701">
                  <w:pPr>
                    <w:spacing w:after="0" w:line="240" w:lineRule="auto"/>
                    <w:ind w:left="286"/>
                    <w:jc w:val="center"/>
                    <w:rPr>
                      <w:rFonts w:ascii="Calibri" w:hAnsi="Calibri" w:cs="Calibri"/>
                      <w:bCs/>
                      <w:snapToGrid w:val="0"/>
                    </w:rPr>
                  </w:pPr>
                  <w:r w:rsidRPr="00192EB0">
                    <w:rPr>
                      <w:rFonts w:ascii="Calibri" w:hAnsi="Calibri" w:cs="Calibri"/>
                      <w:bCs/>
                      <w:snapToGrid w:val="0"/>
                    </w:rPr>
                    <w:t>UO_AGI_CHG_</w:t>
                  </w:r>
                  <w:r w:rsidR="009A4477">
                    <w:rPr>
                      <w:rFonts w:ascii="Calibri" w:hAnsi="Calibri" w:cs="Calibri"/>
                      <w:bCs/>
                      <w:snapToGrid w:val="0"/>
                    </w:rPr>
                    <w:t>B</w:t>
                  </w:r>
                  <w:r w:rsidRPr="00192EB0">
                    <w:rPr>
                      <w:rFonts w:ascii="Calibri" w:hAnsi="Calibri" w:cs="Calibri"/>
                      <w:bCs/>
                      <w:snapToGrid w:val="0"/>
                    </w:rPr>
                    <w:t>4J</w:t>
                  </w:r>
                  <w:r w:rsidR="009A4477">
                    <w:rPr>
                      <w:rFonts w:ascii="Calibri" w:hAnsi="Calibri" w:cs="Calibri"/>
                    </w:rPr>
                    <w:t xml:space="preserve"> </w:t>
                  </w:r>
                </w:p>
              </w:tc>
            </w:tr>
            <w:tr w:rsidR="008A341C" w:rsidRPr="00192EB0" w14:paraId="356297BF" w14:textId="77777777" w:rsidTr="008A341C">
              <w:trPr>
                <w:trHeight w:val="535"/>
                <w:jc w:val="center"/>
              </w:trPr>
              <w:tc>
                <w:tcPr>
                  <w:tcW w:w="1521"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725D9CCF" w14:textId="2282F454" w:rsidR="008A341C" w:rsidRPr="00192EB0" w:rsidRDefault="008A341C">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668"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C55B29B" w14:textId="578E1EF1" w:rsidR="008A341C" w:rsidRPr="00192EB0" w:rsidRDefault="008A341C">
                  <w:pPr>
                    <w:spacing w:after="0" w:line="240" w:lineRule="auto"/>
                    <w:ind w:left="540"/>
                    <w:jc w:val="center"/>
                    <w:rPr>
                      <w:rFonts w:ascii="Calibri" w:hAnsi="Calibri" w:cs="Calibri"/>
                      <w:bCs/>
                      <w:snapToGrid w:val="0"/>
                    </w:rPr>
                  </w:pPr>
                  <w:r>
                    <w:rPr>
                      <w:rFonts w:ascii="Calibri" w:hAnsi="Calibri" w:cs="Calibri"/>
                      <w:bCs/>
                      <w:snapToGrid w:val="0"/>
                    </w:rPr>
                    <w:t>6 jours</w:t>
                  </w:r>
                </w:p>
              </w:tc>
              <w:tc>
                <w:tcPr>
                  <w:tcW w:w="2804"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4EB18C18" w14:textId="125D4535" w:rsidR="008A341C" w:rsidRPr="00192EB0" w:rsidRDefault="008A341C">
                  <w:pPr>
                    <w:spacing w:after="0" w:line="240" w:lineRule="auto"/>
                    <w:ind w:left="540"/>
                    <w:jc w:val="center"/>
                    <w:rPr>
                      <w:rFonts w:ascii="Calibri" w:hAnsi="Calibri" w:cs="Calibri"/>
                      <w:bCs/>
                      <w:snapToGrid w:val="0"/>
                    </w:rPr>
                  </w:pPr>
                  <w:r>
                    <w:rPr>
                      <w:rFonts w:ascii="Calibri" w:hAnsi="Calibri" w:cs="Calibri"/>
                      <w:bCs/>
                      <w:snapToGrid w:val="0"/>
                    </w:rPr>
                    <w:t>10 jours</w:t>
                  </w:r>
                </w:p>
              </w:tc>
              <w:tc>
                <w:tcPr>
                  <w:tcW w:w="210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C585FDF" w14:textId="767000C9" w:rsidR="008A341C" w:rsidRPr="00192EB0" w:rsidRDefault="008A341C">
                  <w:pPr>
                    <w:spacing w:after="0" w:line="240" w:lineRule="auto"/>
                    <w:ind w:left="286"/>
                    <w:jc w:val="center"/>
                    <w:rPr>
                      <w:rFonts w:ascii="Calibri" w:hAnsi="Calibri" w:cs="Calibri"/>
                      <w:bCs/>
                      <w:snapToGrid w:val="0"/>
                    </w:rPr>
                  </w:pPr>
                  <w:r>
                    <w:rPr>
                      <w:rFonts w:ascii="Calibri" w:hAnsi="Calibri" w:cs="Calibri"/>
                      <w:bCs/>
                      <w:snapToGrid w:val="0"/>
                    </w:rPr>
                    <w:t>13 jours</w:t>
                  </w:r>
                </w:p>
              </w:tc>
            </w:tr>
            <w:tr w:rsidR="00630701" w:rsidRPr="00192EB0" w14:paraId="78BF6699" w14:textId="77777777" w:rsidTr="008A341C">
              <w:trPr>
                <w:trHeight w:val="426"/>
                <w:jc w:val="center"/>
              </w:trPr>
              <w:tc>
                <w:tcPr>
                  <w:tcW w:w="1521"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6E4DBD2D" w14:textId="77777777" w:rsidR="00630701" w:rsidRPr="00192EB0" w:rsidRDefault="00630701">
                  <w:pPr>
                    <w:keepLines/>
                    <w:spacing w:after="120" w:line="280" w:lineRule="exact"/>
                    <w:rPr>
                      <w:rFonts w:ascii="Calibri" w:hAnsi="Calibri" w:cs="Calibri"/>
                      <w:color w:val="FFFFFF" w:themeColor="background1"/>
                    </w:rPr>
                  </w:pPr>
                  <w:r w:rsidRPr="00192EB0">
                    <w:rPr>
                      <w:rFonts w:ascii="Calibri" w:hAnsi="Calibri" w:cs="Calibri"/>
                      <w:color w:val="FFFFFF" w:themeColor="background1"/>
                    </w:rPr>
                    <w:t>5 à 7 ans</w:t>
                  </w:r>
                </w:p>
              </w:tc>
              <w:tc>
                <w:tcPr>
                  <w:tcW w:w="2668" w:type="dxa"/>
                  <w:tcBorders>
                    <w:top w:val="single" w:sz="8" w:space="0" w:color="A3A3A3"/>
                    <w:left w:val="single" w:sz="8" w:space="0" w:color="A3A3A3"/>
                    <w:bottom w:val="single" w:sz="8" w:space="0" w:color="A3A3A3"/>
                    <w:right w:val="single" w:sz="8" w:space="0" w:color="A3A3A3"/>
                  </w:tcBorders>
                  <w:shd w:val="clear" w:color="auto" w:fill="auto"/>
                  <w:vAlign w:val="center"/>
                </w:tcPr>
                <w:p w14:paraId="375F4B3A" w14:textId="39E0A5DA" w:rsidR="00630701" w:rsidRPr="00192EB0" w:rsidRDefault="00630701">
                  <w:pPr>
                    <w:spacing w:after="0" w:line="240" w:lineRule="auto"/>
                    <w:ind w:left="540"/>
                    <w:jc w:val="center"/>
                    <w:rPr>
                      <w:rFonts w:ascii="Calibri" w:hAnsi="Calibri" w:cs="Calibri"/>
                      <w:bCs/>
                    </w:rPr>
                  </w:pPr>
                  <w:r w:rsidRPr="00192EB0">
                    <w:rPr>
                      <w:rFonts w:ascii="Calibri" w:hAnsi="Calibri" w:cs="Calibri"/>
                      <w:bCs/>
                      <w:snapToGrid w:val="0"/>
                    </w:rPr>
                    <w:t>UO_AGI_CHG_</w:t>
                  </w:r>
                  <w:r w:rsidRPr="00192EB0">
                    <w:rPr>
                      <w:rFonts w:ascii="Calibri" w:eastAsia="Segoe UI" w:hAnsi="Calibri" w:cs="Calibri"/>
                      <w:bCs/>
                      <w:snapToGrid w:val="0"/>
                    </w:rPr>
                    <w:t>2C</w:t>
                  </w:r>
                  <w:r w:rsidR="009A4477">
                    <w:rPr>
                      <w:rFonts w:ascii="Calibri" w:hAnsi="Calibri" w:cs="Calibri"/>
                    </w:rPr>
                    <w:t xml:space="preserve"> </w:t>
                  </w:r>
                </w:p>
              </w:tc>
              <w:tc>
                <w:tcPr>
                  <w:tcW w:w="2804"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5DD5CEDA" w14:textId="3C338D34" w:rsidR="00630701" w:rsidRPr="00192EB0" w:rsidRDefault="00630701">
                  <w:pPr>
                    <w:spacing w:after="0" w:line="240" w:lineRule="auto"/>
                    <w:ind w:left="540"/>
                    <w:jc w:val="center"/>
                    <w:rPr>
                      <w:rFonts w:ascii="Calibri" w:hAnsi="Calibri" w:cs="Calibri"/>
                      <w:bCs/>
                    </w:rPr>
                  </w:pPr>
                  <w:r w:rsidRPr="00192EB0">
                    <w:rPr>
                      <w:rFonts w:ascii="Calibri" w:hAnsi="Calibri" w:cs="Calibri"/>
                      <w:bCs/>
                      <w:snapToGrid w:val="0"/>
                    </w:rPr>
                    <w:t>UO_AGI_CHG_</w:t>
                  </w:r>
                  <w:r w:rsidRPr="00192EB0">
                    <w:rPr>
                      <w:rFonts w:ascii="Calibri" w:eastAsia="Segoe UI" w:hAnsi="Calibri" w:cs="Calibri"/>
                      <w:bCs/>
                      <w:snapToGrid w:val="0"/>
                    </w:rPr>
                    <w:t>3C</w:t>
                  </w:r>
                  <w:r w:rsidR="009A4477">
                    <w:rPr>
                      <w:rFonts w:ascii="Calibri" w:hAnsi="Calibri" w:cs="Calibri"/>
                    </w:rPr>
                    <w:t xml:space="preserve"> </w:t>
                  </w:r>
                </w:p>
              </w:tc>
              <w:tc>
                <w:tcPr>
                  <w:tcW w:w="210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6E6D78C7" w14:textId="09E65159" w:rsidR="00630701" w:rsidRPr="00192EB0" w:rsidRDefault="00630701" w:rsidP="009A4477">
                  <w:pPr>
                    <w:spacing w:after="0" w:line="240" w:lineRule="auto"/>
                    <w:ind w:left="392"/>
                    <w:jc w:val="center"/>
                    <w:rPr>
                      <w:rFonts w:ascii="Calibri" w:hAnsi="Calibri" w:cs="Calibri"/>
                      <w:bCs/>
                      <w:snapToGrid w:val="0"/>
                    </w:rPr>
                  </w:pPr>
                  <w:r w:rsidRPr="00192EB0">
                    <w:rPr>
                      <w:rFonts w:ascii="Calibri" w:hAnsi="Calibri" w:cs="Calibri"/>
                      <w:bCs/>
                      <w:snapToGrid w:val="0"/>
                    </w:rPr>
                    <w:t>UO_AGI_CHG_4C</w:t>
                  </w:r>
                  <w:r w:rsidR="009A4477">
                    <w:rPr>
                      <w:rFonts w:ascii="Calibri" w:hAnsi="Calibri" w:cs="Calibri"/>
                    </w:rPr>
                    <w:t xml:space="preserve"> </w:t>
                  </w:r>
                </w:p>
              </w:tc>
            </w:tr>
            <w:tr w:rsidR="008A341C" w:rsidRPr="00192EB0" w14:paraId="1724E314" w14:textId="77777777" w:rsidTr="008A341C">
              <w:trPr>
                <w:trHeight w:val="426"/>
                <w:jc w:val="center"/>
              </w:trPr>
              <w:tc>
                <w:tcPr>
                  <w:tcW w:w="1521"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1FF78A65" w14:textId="1AA0AB13" w:rsidR="008A341C" w:rsidRPr="00192EB0" w:rsidRDefault="008A341C" w:rsidP="008A341C">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668" w:type="dxa"/>
                  <w:tcBorders>
                    <w:top w:val="single" w:sz="8" w:space="0" w:color="A3A3A3"/>
                    <w:left w:val="single" w:sz="8" w:space="0" w:color="A3A3A3"/>
                    <w:bottom w:val="single" w:sz="8" w:space="0" w:color="A3A3A3"/>
                    <w:right w:val="single" w:sz="8" w:space="0" w:color="A3A3A3"/>
                  </w:tcBorders>
                  <w:shd w:val="clear" w:color="auto" w:fill="auto"/>
                  <w:vAlign w:val="center"/>
                </w:tcPr>
                <w:p w14:paraId="76851250" w14:textId="00A88760" w:rsidR="008A341C" w:rsidRPr="00192EB0" w:rsidRDefault="008A341C" w:rsidP="008A341C">
                  <w:pPr>
                    <w:spacing w:after="0" w:line="240" w:lineRule="auto"/>
                    <w:ind w:left="540"/>
                    <w:jc w:val="center"/>
                    <w:rPr>
                      <w:rFonts w:ascii="Calibri" w:hAnsi="Calibri" w:cs="Calibri"/>
                      <w:bCs/>
                      <w:snapToGrid w:val="0"/>
                    </w:rPr>
                  </w:pPr>
                  <w:r>
                    <w:rPr>
                      <w:rFonts w:ascii="Calibri" w:hAnsi="Calibri" w:cs="Calibri"/>
                      <w:bCs/>
                      <w:snapToGrid w:val="0"/>
                    </w:rPr>
                    <w:t>6 jours</w:t>
                  </w:r>
                </w:p>
              </w:tc>
              <w:tc>
                <w:tcPr>
                  <w:tcW w:w="2804"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6A1C8E28" w14:textId="5C5E1AC1" w:rsidR="008A341C" w:rsidRPr="00192EB0" w:rsidRDefault="008A341C" w:rsidP="008A341C">
                  <w:pPr>
                    <w:spacing w:after="0" w:line="240" w:lineRule="auto"/>
                    <w:ind w:left="540"/>
                    <w:jc w:val="center"/>
                    <w:rPr>
                      <w:rFonts w:ascii="Calibri" w:hAnsi="Calibri" w:cs="Calibri"/>
                      <w:bCs/>
                      <w:snapToGrid w:val="0"/>
                    </w:rPr>
                  </w:pPr>
                  <w:r>
                    <w:rPr>
                      <w:rFonts w:ascii="Calibri" w:hAnsi="Calibri" w:cs="Calibri"/>
                      <w:bCs/>
                      <w:snapToGrid w:val="0"/>
                    </w:rPr>
                    <w:t>10 jours</w:t>
                  </w:r>
                </w:p>
              </w:tc>
              <w:tc>
                <w:tcPr>
                  <w:tcW w:w="210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6486818D" w14:textId="213556C0" w:rsidR="008A341C" w:rsidRPr="00192EB0" w:rsidRDefault="008A341C" w:rsidP="008A341C">
                  <w:pPr>
                    <w:spacing w:after="0" w:line="240" w:lineRule="auto"/>
                    <w:ind w:left="392"/>
                    <w:jc w:val="center"/>
                    <w:rPr>
                      <w:rFonts w:ascii="Calibri" w:hAnsi="Calibri" w:cs="Calibri"/>
                      <w:bCs/>
                      <w:snapToGrid w:val="0"/>
                    </w:rPr>
                  </w:pPr>
                  <w:r>
                    <w:rPr>
                      <w:rFonts w:ascii="Calibri" w:hAnsi="Calibri" w:cs="Calibri"/>
                      <w:bCs/>
                      <w:snapToGrid w:val="0"/>
                    </w:rPr>
                    <w:t>13 jours</w:t>
                  </w:r>
                </w:p>
              </w:tc>
            </w:tr>
            <w:tr w:rsidR="008A341C" w:rsidRPr="00192EB0" w14:paraId="2F4620C2" w14:textId="77777777" w:rsidTr="008A341C">
              <w:trPr>
                <w:trHeight w:val="535"/>
                <w:jc w:val="center"/>
              </w:trPr>
              <w:tc>
                <w:tcPr>
                  <w:tcW w:w="1521"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61CFE29B" w14:textId="77777777" w:rsidR="008A341C" w:rsidRPr="00192EB0" w:rsidRDefault="008A341C" w:rsidP="008A341C">
                  <w:pPr>
                    <w:keepLines/>
                    <w:spacing w:after="120" w:line="280" w:lineRule="exact"/>
                    <w:rPr>
                      <w:rFonts w:ascii="Calibri" w:hAnsi="Calibri" w:cs="Calibri"/>
                      <w:color w:val="FFFFFF" w:themeColor="background1"/>
                    </w:rPr>
                  </w:pPr>
                  <w:r w:rsidRPr="00192EB0">
                    <w:rPr>
                      <w:rFonts w:ascii="Calibri" w:hAnsi="Calibri" w:cs="Calibri"/>
                      <w:color w:val="FFFFFF" w:themeColor="background1"/>
                    </w:rPr>
                    <w:t>7 ans et plus</w:t>
                  </w:r>
                </w:p>
              </w:tc>
              <w:tc>
                <w:tcPr>
                  <w:tcW w:w="2668" w:type="dxa"/>
                  <w:tcBorders>
                    <w:top w:val="single" w:sz="8" w:space="0" w:color="A3A3A3"/>
                    <w:left w:val="single" w:sz="8" w:space="0" w:color="A3A3A3"/>
                    <w:bottom w:val="single" w:sz="8" w:space="0" w:color="A3A3A3"/>
                    <w:right w:val="single" w:sz="8" w:space="0" w:color="A3A3A3"/>
                  </w:tcBorders>
                  <w:shd w:val="clear" w:color="auto" w:fill="auto"/>
                  <w:vAlign w:val="center"/>
                </w:tcPr>
                <w:p w14:paraId="7F354B37" w14:textId="19649461" w:rsidR="008A341C" w:rsidRPr="00192EB0" w:rsidRDefault="008A341C" w:rsidP="008A341C">
                  <w:pPr>
                    <w:spacing w:after="0" w:line="240" w:lineRule="auto"/>
                    <w:ind w:left="540"/>
                    <w:jc w:val="center"/>
                    <w:rPr>
                      <w:rFonts w:ascii="Calibri" w:hAnsi="Calibri" w:cs="Calibri"/>
                      <w:bCs/>
                    </w:rPr>
                  </w:pPr>
                  <w:r w:rsidRPr="00192EB0">
                    <w:rPr>
                      <w:rFonts w:ascii="Calibri" w:hAnsi="Calibri" w:cs="Calibri"/>
                      <w:bCs/>
                      <w:snapToGrid w:val="0"/>
                    </w:rPr>
                    <w:t>UO_AGI_CHG_2S</w:t>
                  </w:r>
                  <w:r>
                    <w:rPr>
                      <w:rFonts w:ascii="Calibri" w:hAnsi="Calibri" w:cs="Calibri"/>
                    </w:rPr>
                    <w:t xml:space="preserve"> </w:t>
                  </w:r>
                </w:p>
              </w:tc>
              <w:tc>
                <w:tcPr>
                  <w:tcW w:w="2804"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3A93874C" w14:textId="429D0B21" w:rsidR="008A341C" w:rsidRPr="00192EB0" w:rsidRDefault="008A341C" w:rsidP="008A341C">
                  <w:pPr>
                    <w:spacing w:after="0" w:line="240" w:lineRule="auto"/>
                    <w:ind w:left="540"/>
                    <w:jc w:val="center"/>
                    <w:rPr>
                      <w:rFonts w:ascii="Calibri" w:hAnsi="Calibri" w:cs="Calibri"/>
                      <w:bCs/>
                    </w:rPr>
                  </w:pPr>
                  <w:r w:rsidRPr="00192EB0">
                    <w:rPr>
                      <w:rFonts w:ascii="Calibri" w:hAnsi="Calibri" w:cs="Calibri"/>
                      <w:bCs/>
                      <w:snapToGrid w:val="0"/>
                    </w:rPr>
                    <w:t>UO_AGI_CHG_3S</w:t>
                  </w:r>
                  <w:r>
                    <w:rPr>
                      <w:rFonts w:ascii="Calibri" w:hAnsi="Calibri" w:cs="Calibri"/>
                    </w:rPr>
                    <w:t xml:space="preserve"> </w:t>
                  </w:r>
                </w:p>
              </w:tc>
              <w:tc>
                <w:tcPr>
                  <w:tcW w:w="210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48BA5470" w14:textId="1DC0CC2E" w:rsidR="008A341C" w:rsidRPr="00192EB0" w:rsidRDefault="008A341C" w:rsidP="008A341C">
                  <w:pPr>
                    <w:spacing w:after="0" w:line="240" w:lineRule="auto"/>
                    <w:ind w:left="540"/>
                    <w:jc w:val="center"/>
                    <w:rPr>
                      <w:rFonts w:ascii="Calibri" w:hAnsi="Calibri" w:cs="Calibri"/>
                      <w:bCs/>
                      <w:snapToGrid w:val="0"/>
                    </w:rPr>
                  </w:pPr>
                  <w:r w:rsidRPr="00192EB0">
                    <w:rPr>
                      <w:rFonts w:ascii="Calibri" w:hAnsi="Calibri" w:cs="Calibri"/>
                      <w:bCs/>
                      <w:snapToGrid w:val="0"/>
                    </w:rPr>
                    <w:t>UO_AGI_CHG_4S</w:t>
                  </w:r>
                  <w:r>
                    <w:rPr>
                      <w:rFonts w:ascii="Calibri" w:hAnsi="Calibri" w:cs="Calibri"/>
                    </w:rPr>
                    <w:t xml:space="preserve"> </w:t>
                  </w:r>
                </w:p>
              </w:tc>
            </w:tr>
            <w:tr w:rsidR="008A341C" w:rsidRPr="00192EB0" w14:paraId="52362547" w14:textId="77777777" w:rsidTr="008A341C">
              <w:trPr>
                <w:trHeight w:val="535"/>
                <w:jc w:val="center"/>
              </w:trPr>
              <w:tc>
                <w:tcPr>
                  <w:tcW w:w="1521"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5EDE13E6" w14:textId="140831A0" w:rsidR="008A341C" w:rsidRPr="00192EB0" w:rsidRDefault="008A341C" w:rsidP="008A341C">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668"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8AE3B3F" w14:textId="03FB4199" w:rsidR="008A341C" w:rsidRPr="00192EB0" w:rsidRDefault="008A341C" w:rsidP="008A341C">
                  <w:pPr>
                    <w:spacing w:after="0" w:line="240" w:lineRule="auto"/>
                    <w:ind w:left="540"/>
                    <w:jc w:val="center"/>
                    <w:rPr>
                      <w:rFonts w:ascii="Calibri" w:hAnsi="Calibri" w:cs="Calibri"/>
                      <w:bCs/>
                      <w:snapToGrid w:val="0"/>
                    </w:rPr>
                  </w:pPr>
                  <w:r>
                    <w:rPr>
                      <w:rFonts w:ascii="Calibri" w:hAnsi="Calibri" w:cs="Calibri"/>
                      <w:bCs/>
                      <w:snapToGrid w:val="0"/>
                    </w:rPr>
                    <w:t>6 jours</w:t>
                  </w:r>
                </w:p>
              </w:tc>
              <w:tc>
                <w:tcPr>
                  <w:tcW w:w="2804"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1F238774" w14:textId="591034B1" w:rsidR="008A341C" w:rsidRPr="00192EB0" w:rsidRDefault="008A341C" w:rsidP="008A341C">
                  <w:pPr>
                    <w:spacing w:after="0" w:line="240" w:lineRule="auto"/>
                    <w:ind w:left="540"/>
                    <w:jc w:val="center"/>
                    <w:rPr>
                      <w:rFonts w:ascii="Calibri" w:hAnsi="Calibri" w:cs="Calibri"/>
                      <w:bCs/>
                      <w:snapToGrid w:val="0"/>
                    </w:rPr>
                  </w:pPr>
                  <w:r>
                    <w:rPr>
                      <w:rFonts w:ascii="Calibri" w:hAnsi="Calibri" w:cs="Calibri"/>
                      <w:bCs/>
                      <w:snapToGrid w:val="0"/>
                    </w:rPr>
                    <w:t>10 jours</w:t>
                  </w:r>
                </w:p>
              </w:tc>
              <w:tc>
                <w:tcPr>
                  <w:tcW w:w="210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31101D05" w14:textId="5DC24749" w:rsidR="008A341C" w:rsidRPr="00192EB0" w:rsidRDefault="008A341C" w:rsidP="008A341C">
                  <w:pPr>
                    <w:spacing w:after="0" w:line="240" w:lineRule="auto"/>
                    <w:ind w:left="540"/>
                    <w:jc w:val="center"/>
                    <w:rPr>
                      <w:rFonts w:ascii="Calibri" w:hAnsi="Calibri" w:cs="Calibri"/>
                      <w:bCs/>
                      <w:snapToGrid w:val="0"/>
                    </w:rPr>
                  </w:pPr>
                  <w:r>
                    <w:rPr>
                      <w:rFonts w:ascii="Calibri" w:hAnsi="Calibri" w:cs="Calibri"/>
                      <w:bCs/>
                      <w:snapToGrid w:val="0"/>
                    </w:rPr>
                    <w:t>13 jours</w:t>
                  </w:r>
                </w:p>
              </w:tc>
            </w:tr>
          </w:tbl>
          <w:p w14:paraId="306384AD" w14:textId="77777777" w:rsidR="00630701" w:rsidRPr="00192EB0" w:rsidRDefault="00630701">
            <w:pPr>
              <w:keepLines/>
              <w:spacing w:after="120" w:line="280" w:lineRule="exact"/>
              <w:ind w:left="720"/>
              <w:rPr>
                <w:rFonts w:ascii="Calibri" w:hAnsi="Calibri" w:cs="Calibri"/>
                <w:color w:val="000000" w:themeColor="text1"/>
              </w:rPr>
            </w:pPr>
          </w:p>
        </w:tc>
      </w:tr>
    </w:tbl>
    <w:p w14:paraId="27F654A0" w14:textId="77777777" w:rsidR="00630701" w:rsidRDefault="00630701" w:rsidP="00630701">
      <w:pPr>
        <w:pStyle w:val="AFournir"/>
      </w:pPr>
    </w:p>
    <w:p w14:paraId="03A91933" w14:textId="77777777" w:rsidR="00630701" w:rsidRDefault="00630701" w:rsidP="00630701">
      <w:pPr>
        <w:pStyle w:val="Titre4"/>
      </w:pPr>
      <w:r w:rsidRPr="00C26F5A">
        <w:t>R</w:t>
      </w:r>
      <w:r>
        <w:t>éunion de présentation</w:t>
      </w:r>
    </w:p>
    <w:tbl>
      <w:tblPr>
        <w:tblW w:w="9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992"/>
        <w:gridCol w:w="2835"/>
        <w:gridCol w:w="223"/>
        <w:gridCol w:w="3337"/>
      </w:tblGrid>
      <w:tr w:rsidR="00630701" w:rsidRPr="00192EB0" w14:paraId="6CBC93FD" w14:textId="77777777">
        <w:trPr>
          <w:jc w:val="center"/>
        </w:trPr>
        <w:tc>
          <w:tcPr>
            <w:tcW w:w="6597" w:type="dxa"/>
            <w:gridSpan w:val="4"/>
            <w:shd w:val="clear" w:color="auto" w:fill="auto"/>
          </w:tcPr>
          <w:p w14:paraId="0938765F" w14:textId="77777777" w:rsidR="00630701" w:rsidRPr="00192EB0" w:rsidRDefault="00630701">
            <w:pPr>
              <w:rPr>
                <w:rFonts w:ascii="Calibri" w:hAnsi="Calibri" w:cs="Calibri"/>
              </w:rPr>
            </w:pPr>
            <w:r w:rsidRPr="00192EB0">
              <w:rPr>
                <w:rFonts w:ascii="Calibri" w:hAnsi="Calibri" w:cs="Calibri"/>
              </w:rPr>
              <w:t xml:space="preserve">Réunion de présentation </w:t>
            </w:r>
          </w:p>
        </w:tc>
        <w:tc>
          <w:tcPr>
            <w:tcW w:w="3337" w:type="dxa"/>
            <w:shd w:val="clear" w:color="auto" w:fill="auto"/>
          </w:tcPr>
          <w:p w14:paraId="5621E0DE" w14:textId="77777777" w:rsidR="00630701" w:rsidRPr="00192EB0" w:rsidRDefault="00630701">
            <w:pPr>
              <w:rPr>
                <w:rFonts w:ascii="Calibri" w:hAnsi="Calibri" w:cs="Calibri"/>
                <w:b/>
                <w:bCs/>
              </w:rPr>
            </w:pPr>
            <w:r w:rsidRPr="00192EB0">
              <w:rPr>
                <w:rFonts w:ascii="Calibri" w:hAnsi="Calibri" w:cs="Calibri"/>
                <w:b/>
                <w:bCs/>
              </w:rPr>
              <w:t>UO_PTN_ALR</w:t>
            </w:r>
          </w:p>
        </w:tc>
      </w:tr>
      <w:tr w:rsidR="00630701" w:rsidRPr="00192EB0" w14:paraId="0845261C" w14:textId="77777777">
        <w:trPr>
          <w:jc w:val="center"/>
        </w:trPr>
        <w:tc>
          <w:tcPr>
            <w:tcW w:w="9934" w:type="dxa"/>
            <w:gridSpan w:val="5"/>
            <w:shd w:val="clear" w:color="auto" w:fill="auto"/>
          </w:tcPr>
          <w:p w14:paraId="5069DCB7" w14:textId="77777777" w:rsidR="00630701" w:rsidRPr="00192EB0" w:rsidRDefault="00630701">
            <w:pPr>
              <w:rPr>
                <w:rFonts w:ascii="Calibri" w:hAnsi="Calibri" w:cs="Calibri"/>
              </w:rPr>
            </w:pPr>
            <w:r w:rsidRPr="00192EB0">
              <w:rPr>
                <w:rFonts w:ascii="Calibri" w:hAnsi="Calibri" w:cs="Calibri"/>
              </w:rPr>
              <w:t>La prestation consiste à  animer une réunion permettant de délivrer sur un sujet donné, un conseil, un savoir, d’aider à une prise de décision</w:t>
            </w:r>
          </w:p>
        </w:tc>
      </w:tr>
      <w:tr w:rsidR="00630701" w:rsidRPr="00192EB0" w14:paraId="6D6048F2" w14:textId="77777777">
        <w:trPr>
          <w:jc w:val="center"/>
        </w:trPr>
        <w:tc>
          <w:tcPr>
            <w:tcW w:w="2547" w:type="dxa"/>
            <w:shd w:val="clear" w:color="auto" w:fill="auto"/>
            <w:vAlign w:val="center"/>
          </w:tcPr>
          <w:p w14:paraId="5FD3BA8A"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Présentation de la problématique</w:t>
            </w:r>
          </w:p>
          <w:p w14:paraId="58A82D14"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Organisation de la réunion</w:t>
            </w:r>
          </w:p>
        </w:tc>
        <w:tc>
          <w:tcPr>
            <w:tcW w:w="3827" w:type="dxa"/>
            <w:gridSpan w:val="2"/>
            <w:shd w:val="clear" w:color="auto" w:fill="auto"/>
            <w:vAlign w:val="center"/>
          </w:tcPr>
          <w:p w14:paraId="46D63627"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Préparer un support de présentation</w:t>
            </w:r>
          </w:p>
          <w:p w14:paraId="22E84080"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Animer la réunion</w:t>
            </w:r>
          </w:p>
          <w:p w14:paraId="42FF292B"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 xml:space="preserve"> Rédiger un rapport d’intervention </w:t>
            </w:r>
          </w:p>
        </w:tc>
        <w:tc>
          <w:tcPr>
            <w:tcW w:w="3560" w:type="dxa"/>
            <w:gridSpan w:val="2"/>
            <w:shd w:val="clear" w:color="auto" w:fill="auto"/>
            <w:vAlign w:val="center"/>
          </w:tcPr>
          <w:p w14:paraId="51DB3913"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Support de présentation</w:t>
            </w:r>
          </w:p>
          <w:p w14:paraId="622981AA"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Rapport d’intervention</w:t>
            </w:r>
          </w:p>
        </w:tc>
      </w:tr>
      <w:tr w:rsidR="00630701" w:rsidRPr="00192EB0" w14:paraId="78C7188A" w14:textId="77777777">
        <w:trPr>
          <w:trHeight w:val="510"/>
          <w:jc w:val="center"/>
        </w:trPr>
        <w:tc>
          <w:tcPr>
            <w:tcW w:w="9934" w:type="dxa"/>
            <w:gridSpan w:val="5"/>
            <w:shd w:val="clear" w:color="auto" w:fill="D9D9D9" w:themeFill="background1" w:themeFillShade="D9"/>
            <w:vAlign w:val="center"/>
          </w:tcPr>
          <w:p w14:paraId="21DB653A" w14:textId="77777777" w:rsidR="00630701" w:rsidRPr="00192EB0" w:rsidRDefault="00630701">
            <w:pPr>
              <w:rPr>
                <w:rFonts w:ascii="Calibri" w:hAnsi="Calibri" w:cs="Calibri"/>
                <w:b/>
              </w:rPr>
            </w:pPr>
            <w:r w:rsidRPr="00192EB0">
              <w:rPr>
                <w:rFonts w:ascii="Calibri" w:hAnsi="Calibri" w:cs="Calibri"/>
                <w:b/>
              </w:rPr>
              <w:t>UO associée</w:t>
            </w:r>
          </w:p>
        </w:tc>
      </w:tr>
      <w:tr w:rsidR="00630701" w:rsidRPr="00192EB0" w14:paraId="2F815F93" w14:textId="77777777">
        <w:trPr>
          <w:jc w:val="center"/>
        </w:trPr>
        <w:tc>
          <w:tcPr>
            <w:tcW w:w="9934" w:type="dxa"/>
            <w:gridSpan w:val="5"/>
            <w:tcBorders>
              <w:top w:val="single" w:sz="4" w:space="0" w:color="auto"/>
              <w:left w:val="single" w:sz="4" w:space="0" w:color="auto"/>
              <w:bottom w:val="single" w:sz="4" w:space="0" w:color="auto"/>
              <w:right w:val="single" w:sz="4" w:space="0" w:color="auto"/>
            </w:tcBorders>
            <w:shd w:val="clear" w:color="auto" w:fill="auto"/>
          </w:tcPr>
          <w:p w14:paraId="0905685D" w14:textId="77777777" w:rsidR="00630701" w:rsidRPr="00192EB0" w:rsidRDefault="00630701">
            <w:pPr>
              <w:spacing w:before="60" w:after="60"/>
              <w:rPr>
                <w:rFonts w:ascii="Calibri" w:hAnsi="Calibri" w:cs="Calibri"/>
                <w:b/>
              </w:rPr>
            </w:pPr>
            <w:r w:rsidRPr="00192EB0">
              <w:rPr>
                <w:rFonts w:ascii="Calibri" w:hAnsi="Calibri" w:cs="Calibri"/>
                <w:b/>
                <w:u w:val="single"/>
              </w:rPr>
              <w:t>A/ Décomposition de l’unité d’œuvre</w:t>
            </w:r>
            <w:r w:rsidRPr="00192EB0">
              <w:rPr>
                <w:rFonts w:ascii="Calibri" w:hAnsi="Calibri" w:cs="Calibri"/>
                <w:b/>
              </w:rPr>
              <w:t xml:space="preserve"> : </w:t>
            </w:r>
          </w:p>
        </w:tc>
      </w:tr>
      <w:tr w:rsidR="00630701" w:rsidRPr="00192EB0" w14:paraId="430197D5" w14:textId="77777777">
        <w:trPr>
          <w:trHeight w:val="510"/>
          <w:jc w:val="center"/>
        </w:trPr>
        <w:tc>
          <w:tcPr>
            <w:tcW w:w="353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3C4F31" w14:textId="77777777" w:rsidR="00630701" w:rsidRPr="00192EB0" w:rsidRDefault="00630701">
            <w:pPr>
              <w:jc w:val="center"/>
              <w:rPr>
                <w:rFonts w:ascii="Calibri" w:hAnsi="Calibri" w:cs="Calibri"/>
                <w:b/>
              </w:rPr>
            </w:pPr>
          </w:p>
        </w:tc>
        <w:tc>
          <w:tcPr>
            <w:tcW w:w="30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B6B489" w14:textId="77777777" w:rsidR="00630701" w:rsidRPr="00192EB0" w:rsidRDefault="00630701">
            <w:pPr>
              <w:jc w:val="center"/>
              <w:rPr>
                <w:rFonts w:ascii="Calibri" w:hAnsi="Calibri" w:cs="Calibri"/>
                <w:b/>
              </w:rPr>
            </w:pPr>
            <w:r w:rsidRPr="00192EB0">
              <w:rPr>
                <w:rFonts w:ascii="Calibri" w:hAnsi="Calibri" w:cs="Calibri"/>
                <w:b/>
              </w:rPr>
              <w:t>Charges estimées J/H</w:t>
            </w:r>
          </w:p>
        </w:tc>
        <w:tc>
          <w:tcPr>
            <w:tcW w:w="3337" w:type="dxa"/>
            <w:tcBorders>
              <w:top w:val="single" w:sz="4" w:space="0" w:color="auto"/>
              <w:left w:val="single" w:sz="4" w:space="0" w:color="auto"/>
              <w:bottom w:val="single" w:sz="4" w:space="0" w:color="auto"/>
              <w:right w:val="single" w:sz="4" w:space="0" w:color="auto"/>
            </w:tcBorders>
            <w:shd w:val="clear" w:color="auto" w:fill="auto"/>
            <w:vAlign w:val="center"/>
          </w:tcPr>
          <w:p w14:paraId="6938CC46" w14:textId="77777777" w:rsidR="00630701" w:rsidRPr="00192EB0" w:rsidRDefault="00630701">
            <w:pPr>
              <w:jc w:val="center"/>
              <w:rPr>
                <w:rFonts w:ascii="Calibri" w:hAnsi="Calibri" w:cs="Calibri"/>
                <w:b/>
              </w:rPr>
            </w:pPr>
            <w:r w:rsidRPr="00192EB0">
              <w:rPr>
                <w:rFonts w:ascii="Calibri" w:hAnsi="Calibri" w:cs="Calibri"/>
                <w:b/>
              </w:rPr>
              <w:t>Référence de la tranche technique</w:t>
            </w:r>
          </w:p>
        </w:tc>
      </w:tr>
      <w:tr w:rsidR="00630701" w:rsidRPr="00192EB0" w14:paraId="78FFF3EC" w14:textId="77777777">
        <w:trPr>
          <w:trHeight w:val="30"/>
          <w:jc w:val="center"/>
        </w:trPr>
        <w:tc>
          <w:tcPr>
            <w:tcW w:w="353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2AB0A1" w14:textId="77777777" w:rsidR="00630701" w:rsidRPr="00192EB0" w:rsidRDefault="00630701">
            <w:pPr>
              <w:pStyle w:val="CCTP-Tableau-Puce1"/>
              <w:numPr>
                <w:ilvl w:val="0"/>
                <w:numId w:val="0"/>
              </w:numPr>
              <w:rPr>
                <w:rFonts w:cs="Calibri"/>
                <w:sz w:val="22"/>
                <w:szCs w:val="22"/>
              </w:rPr>
            </w:pPr>
            <w:r w:rsidRPr="00192EB0">
              <w:rPr>
                <w:rFonts w:cs="Calibri"/>
                <w:sz w:val="22"/>
                <w:szCs w:val="22"/>
              </w:rPr>
              <w:t>Simple</w:t>
            </w:r>
          </w:p>
          <w:p w14:paraId="13C6D9B2" w14:textId="77777777" w:rsidR="00630701" w:rsidRPr="00192EB0" w:rsidRDefault="00630701">
            <w:pPr>
              <w:pStyle w:val="CCTP-Tableau-Puce1"/>
              <w:numPr>
                <w:ilvl w:val="0"/>
                <w:numId w:val="0"/>
              </w:numPr>
              <w:rPr>
                <w:rFonts w:cs="Calibri"/>
                <w:sz w:val="22"/>
                <w:szCs w:val="22"/>
              </w:rPr>
            </w:pPr>
            <w:r w:rsidRPr="00192EB0">
              <w:rPr>
                <w:rFonts w:cs="Calibri"/>
                <w:sz w:val="22"/>
                <w:szCs w:val="22"/>
              </w:rPr>
              <w:t>Moyenne</w:t>
            </w:r>
          </w:p>
          <w:p w14:paraId="4E9A46E6" w14:textId="77777777" w:rsidR="00630701" w:rsidRPr="00192EB0" w:rsidRDefault="00630701">
            <w:pPr>
              <w:pStyle w:val="CCTP-Tableau-Puce1"/>
              <w:numPr>
                <w:ilvl w:val="0"/>
                <w:numId w:val="0"/>
              </w:numPr>
              <w:rPr>
                <w:rFonts w:cs="Calibri"/>
                <w:sz w:val="22"/>
                <w:szCs w:val="22"/>
              </w:rPr>
            </w:pPr>
            <w:r w:rsidRPr="00192EB0">
              <w:rPr>
                <w:rFonts w:cs="Calibri"/>
                <w:sz w:val="22"/>
                <w:szCs w:val="22"/>
              </w:rPr>
              <w:t>Complexe</w:t>
            </w:r>
          </w:p>
          <w:p w14:paraId="0F9EB91A" w14:textId="77777777" w:rsidR="00630701" w:rsidRPr="00192EB0" w:rsidRDefault="00630701">
            <w:pPr>
              <w:pStyle w:val="CCTP-Tableau-Puce1"/>
              <w:numPr>
                <w:ilvl w:val="0"/>
                <w:numId w:val="0"/>
              </w:numPr>
              <w:rPr>
                <w:rFonts w:cs="Calibri"/>
                <w:sz w:val="22"/>
                <w:szCs w:val="22"/>
              </w:rPr>
            </w:pPr>
          </w:p>
        </w:tc>
        <w:tc>
          <w:tcPr>
            <w:tcW w:w="30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FE23A" w14:textId="77777777" w:rsidR="00630701" w:rsidRPr="00192EB0" w:rsidRDefault="00630701">
            <w:pPr>
              <w:pStyle w:val="CCTP-Tableau-Puce1"/>
              <w:ind w:left="170" w:hanging="113"/>
              <w:rPr>
                <w:rFonts w:cs="Calibri"/>
                <w:sz w:val="22"/>
                <w:szCs w:val="22"/>
              </w:rPr>
            </w:pPr>
            <w:r w:rsidRPr="00192EB0">
              <w:rPr>
                <w:rFonts w:cs="Calibri"/>
                <w:sz w:val="22"/>
                <w:szCs w:val="22"/>
              </w:rPr>
              <w:t>0,25 jour</w:t>
            </w:r>
          </w:p>
          <w:p w14:paraId="6306A55B" w14:textId="77777777" w:rsidR="00630701" w:rsidRPr="00192EB0" w:rsidRDefault="00630701">
            <w:pPr>
              <w:pStyle w:val="CCTP-Tableau-Puce1"/>
              <w:ind w:left="170" w:hanging="113"/>
              <w:rPr>
                <w:rFonts w:cs="Calibri"/>
                <w:sz w:val="22"/>
                <w:szCs w:val="22"/>
              </w:rPr>
            </w:pPr>
            <w:r w:rsidRPr="00192EB0">
              <w:rPr>
                <w:rFonts w:cs="Calibri"/>
                <w:sz w:val="22"/>
                <w:szCs w:val="22"/>
              </w:rPr>
              <w:t xml:space="preserve">0,5 jour </w:t>
            </w:r>
          </w:p>
          <w:p w14:paraId="11028F8B" w14:textId="77777777" w:rsidR="00630701" w:rsidRPr="00192EB0" w:rsidRDefault="00630701">
            <w:pPr>
              <w:pStyle w:val="CCTP-Tableau-Puce1"/>
              <w:ind w:left="170" w:hanging="113"/>
              <w:rPr>
                <w:rFonts w:cs="Calibri"/>
                <w:sz w:val="22"/>
                <w:szCs w:val="22"/>
              </w:rPr>
            </w:pPr>
            <w:r w:rsidRPr="00192EB0">
              <w:rPr>
                <w:rFonts w:cs="Calibri"/>
                <w:sz w:val="22"/>
                <w:szCs w:val="22"/>
              </w:rPr>
              <w:t>1 jour</w:t>
            </w:r>
          </w:p>
          <w:p w14:paraId="2A498829" w14:textId="77777777" w:rsidR="00630701" w:rsidRPr="00192EB0" w:rsidRDefault="00630701">
            <w:pPr>
              <w:pStyle w:val="CCTP-Tableau-Puce1"/>
              <w:numPr>
                <w:ilvl w:val="0"/>
                <w:numId w:val="0"/>
              </w:numPr>
              <w:ind w:left="3119"/>
              <w:rPr>
                <w:rFonts w:cs="Calibri"/>
                <w:color w:val="7030A0"/>
                <w:sz w:val="22"/>
                <w:szCs w:val="22"/>
              </w:rPr>
            </w:pPr>
            <w:r w:rsidRPr="00192EB0">
              <w:rPr>
                <w:rFonts w:cs="Calibri"/>
                <w:sz w:val="22"/>
                <w:szCs w:val="22"/>
              </w:rPr>
              <w:t xml:space="preserve">ur </w:t>
            </w:r>
          </w:p>
        </w:tc>
        <w:tc>
          <w:tcPr>
            <w:tcW w:w="3337" w:type="dxa"/>
            <w:tcBorders>
              <w:top w:val="single" w:sz="4" w:space="0" w:color="auto"/>
              <w:left w:val="single" w:sz="4" w:space="0" w:color="auto"/>
              <w:bottom w:val="single" w:sz="4" w:space="0" w:color="auto"/>
              <w:right w:val="single" w:sz="4" w:space="0" w:color="auto"/>
            </w:tcBorders>
            <w:shd w:val="clear" w:color="auto" w:fill="auto"/>
            <w:vAlign w:val="center"/>
          </w:tcPr>
          <w:p w14:paraId="61F95D5E" w14:textId="77777777" w:rsidR="00630701" w:rsidRPr="00192EB0" w:rsidRDefault="00630701">
            <w:pPr>
              <w:pStyle w:val="CCTP-Tableau-Puce1"/>
              <w:ind w:left="170" w:hanging="113"/>
              <w:rPr>
                <w:rFonts w:cs="Calibri"/>
                <w:sz w:val="22"/>
                <w:szCs w:val="22"/>
                <w:lang w:val="en-US"/>
              </w:rPr>
            </w:pPr>
            <w:r w:rsidRPr="00192EB0">
              <w:rPr>
                <w:rFonts w:cs="Calibri"/>
                <w:sz w:val="22"/>
                <w:szCs w:val="22"/>
                <w:lang w:val="en-US"/>
              </w:rPr>
              <w:t>Réf</w:t>
            </w:r>
            <w:r w:rsidRPr="00192EB0">
              <w:rPr>
                <w:rFonts w:cs="Calibri"/>
                <w:sz w:val="22"/>
                <w:szCs w:val="22"/>
              </w:rPr>
              <w:t>= UO_PTN_ALR_1</w:t>
            </w:r>
          </w:p>
          <w:p w14:paraId="367FBC23" w14:textId="77777777" w:rsidR="00630701" w:rsidRPr="00192EB0" w:rsidRDefault="00630701">
            <w:pPr>
              <w:pStyle w:val="CCTP-Tableau-Puce1"/>
              <w:ind w:left="170" w:hanging="113"/>
              <w:rPr>
                <w:rFonts w:cs="Calibri"/>
                <w:sz w:val="22"/>
                <w:szCs w:val="22"/>
                <w:lang w:val="en-US"/>
              </w:rPr>
            </w:pPr>
            <w:r w:rsidRPr="00192EB0">
              <w:rPr>
                <w:rFonts w:cs="Calibri"/>
                <w:sz w:val="22"/>
                <w:szCs w:val="22"/>
                <w:lang w:val="en-US"/>
              </w:rPr>
              <w:t>Réf = UO_PTN_ALR_2</w:t>
            </w:r>
          </w:p>
          <w:p w14:paraId="5D614E26" w14:textId="77777777" w:rsidR="00630701" w:rsidRPr="00192EB0" w:rsidRDefault="00630701">
            <w:pPr>
              <w:pStyle w:val="CCTP-Tableau-Puce1"/>
              <w:ind w:left="170" w:hanging="113"/>
              <w:rPr>
                <w:rFonts w:cs="Calibri"/>
                <w:sz w:val="22"/>
                <w:szCs w:val="22"/>
                <w:lang w:val="en-US"/>
              </w:rPr>
            </w:pPr>
            <w:r w:rsidRPr="00192EB0">
              <w:rPr>
                <w:rFonts w:cs="Calibri"/>
                <w:sz w:val="22"/>
                <w:szCs w:val="22"/>
                <w:lang w:val="en-US"/>
              </w:rPr>
              <w:t>Réf = UO_PTN_ALR_3</w:t>
            </w:r>
          </w:p>
        </w:tc>
      </w:tr>
    </w:tbl>
    <w:p w14:paraId="0E3DA910" w14:textId="77777777" w:rsidR="00630701" w:rsidRDefault="00630701" w:rsidP="00630701">
      <w:pPr>
        <w:rPr>
          <w:lang w:val="en-US"/>
        </w:rPr>
      </w:pPr>
    </w:p>
    <w:p w14:paraId="6E8B75E5" w14:textId="77777777" w:rsidR="00630701" w:rsidRDefault="00630701" w:rsidP="00630701">
      <w:pPr>
        <w:pStyle w:val="Titre4"/>
      </w:pPr>
      <w:r w:rsidRPr="00C26F5A">
        <w:t>R</w:t>
      </w:r>
      <w:r>
        <w:t>éunion de présentation d’un outil</w:t>
      </w:r>
    </w:p>
    <w:tbl>
      <w:tblPr>
        <w:tblW w:w="9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327"/>
        <w:gridCol w:w="2217"/>
        <w:gridCol w:w="81"/>
        <w:gridCol w:w="3337"/>
      </w:tblGrid>
      <w:tr w:rsidR="00630701" w:rsidRPr="00192EB0" w14:paraId="17312C28" w14:textId="77777777">
        <w:trPr>
          <w:jc w:val="center"/>
        </w:trPr>
        <w:tc>
          <w:tcPr>
            <w:tcW w:w="6597" w:type="dxa"/>
            <w:gridSpan w:val="4"/>
            <w:shd w:val="clear" w:color="auto" w:fill="auto"/>
          </w:tcPr>
          <w:p w14:paraId="7736BD09" w14:textId="77777777" w:rsidR="00630701" w:rsidRPr="00192EB0" w:rsidRDefault="00630701">
            <w:pPr>
              <w:rPr>
                <w:rFonts w:ascii="Calibri" w:hAnsi="Calibri" w:cs="Calibri"/>
              </w:rPr>
            </w:pPr>
            <w:r w:rsidRPr="00192EB0">
              <w:rPr>
                <w:rFonts w:ascii="Calibri" w:hAnsi="Calibri" w:cs="Calibri"/>
              </w:rPr>
              <w:t>Réunion de présentation d’un outil</w:t>
            </w:r>
          </w:p>
        </w:tc>
        <w:tc>
          <w:tcPr>
            <w:tcW w:w="3337" w:type="dxa"/>
            <w:shd w:val="clear" w:color="auto" w:fill="auto"/>
          </w:tcPr>
          <w:p w14:paraId="09FF0360" w14:textId="77777777" w:rsidR="00630701" w:rsidRPr="00192EB0" w:rsidRDefault="00630701">
            <w:pPr>
              <w:rPr>
                <w:rFonts w:ascii="Calibri" w:hAnsi="Calibri" w:cs="Calibri"/>
                <w:b/>
                <w:bCs/>
              </w:rPr>
            </w:pPr>
            <w:r w:rsidRPr="00192EB0">
              <w:rPr>
                <w:rFonts w:ascii="Calibri" w:hAnsi="Calibri" w:cs="Calibri"/>
                <w:b/>
                <w:bCs/>
              </w:rPr>
              <w:t>UO_PTN_OUT</w:t>
            </w:r>
          </w:p>
        </w:tc>
      </w:tr>
      <w:tr w:rsidR="00630701" w:rsidRPr="00192EB0" w14:paraId="0DABFC4A" w14:textId="77777777">
        <w:trPr>
          <w:jc w:val="center"/>
        </w:trPr>
        <w:tc>
          <w:tcPr>
            <w:tcW w:w="9934" w:type="dxa"/>
            <w:gridSpan w:val="5"/>
            <w:shd w:val="clear" w:color="auto" w:fill="auto"/>
          </w:tcPr>
          <w:p w14:paraId="5477A96F" w14:textId="77777777" w:rsidR="00630701" w:rsidRPr="00192EB0" w:rsidRDefault="00630701">
            <w:pPr>
              <w:rPr>
                <w:rFonts w:ascii="Calibri" w:hAnsi="Calibri" w:cs="Calibri"/>
              </w:rPr>
            </w:pPr>
            <w:r w:rsidRPr="00192EB0">
              <w:rPr>
                <w:rFonts w:ascii="Calibri" w:hAnsi="Calibri" w:cs="Calibri"/>
              </w:rPr>
              <w:t xml:space="preserve">La prestation consiste à participer à un atelier de formation ou de montée en compétence suite à une évolution des outils de la CNAF. Cette UO ne pourra être utilisée que si la CNAF impose une nouvelle compétence ou connaissance pour permettre la bonne exécution du marché. Il ne s'agit en aucun cas d'une nouvelle prise de connaissance du périmètre applicatif ; la montée en compétence du personnel du titulaire reste à sa charge. </w:t>
            </w:r>
          </w:p>
        </w:tc>
      </w:tr>
      <w:tr w:rsidR="00630701" w:rsidRPr="00192EB0" w14:paraId="7AEF938F" w14:textId="77777777">
        <w:trPr>
          <w:jc w:val="center"/>
        </w:trPr>
        <w:tc>
          <w:tcPr>
            <w:tcW w:w="2972" w:type="dxa"/>
            <w:shd w:val="clear" w:color="auto" w:fill="003366"/>
          </w:tcPr>
          <w:p w14:paraId="19FA6B1E" w14:textId="77777777" w:rsidR="00630701" w:rsidRPr="00192EB0" w:rsidRDefault="00630701">
            <w:pPr>
              <w:spacing w:before="60" w:after="60"/>
              <w:jc w:val="center"/>
              <w:rPr>
                <w:rFonts w:ascii="Calibri" w:hAnsi="Calibri" w:cs="Calibri"/>
                <w:b/>
                <w:u w:val="single"/>
              </w:rPr>
            </w:pPr>
            <w:r w:rsidRPr="00192EB0">
              <w:rPr>
                <w:rFonts w:ascii="Calibri" w:hAnsi="Calibri" w:cs="Calibri"/>
                <w:b/>
                <w:u w:val="single"/>
              </w:rPr>
              <w:t>Entrants</w:t>
            </w:r>
          </w:p>
        </w:tc>
        <w:tc>
          <w:tcPr>
            <w:tcW w:w="3544" w:type="dxa"/>
            <w:gridSpan w:val="2"/>
            <w:shd w:val="clear" w:color="auto" w:fill="003366"/>
          </w:tcPr>
          <w:p w14:paraId="36EC1545" w14:textId="77777777" w:rsidR="00630701" w:rsidRPr="00192EB0" w:rsidRDefault="00630701">
            <w:pPr>
              <w:spacing w:before="60" w:after="60"/>
              <w:jc w:val="center"/>
              <w:rPr>
                <w:rFonts w:ascii="Calibri" w:hAnsi="Calibri" w:cs="Calibri"/>
                <w:b/>
                <w:u w:val="single"/>
              </w:rPr>
            </w:pPr>
            <w:r w:rsidRPr="00192EB0">
              <w:rPr>
                <w:rFonts w:ascii="Calibri" w:hAnsi="Calibri" w:cs="Calibri"/>
                <w:b/>
                <w:u w:val="single"/>
              </w:rPr>
              <w:t>Actions</w:t>
            </w:r>
          </w:p>
        </w:tc>
        <w:tc>
          <w:tcPr>
            <w:tcW w:w="3418" w:type="dxa"/>
            <w:gridSpan w:val="2"/>
            <w:shd w:val="clear" w:color="auto" w:fill="003366"/>
          </w:tcPr>
          <w:p w14:paraId="19F8DAD3" w14:textId="77777777" w:rsidR="00630701" w:rsidRPr="00192EB0" w:rsidRDefault="00630701">
            <w:pPr>
              <w:spacing w:before="60" w:after="60"/>
              <w:jc w:val="center"/>
              <w:rPr>
                <w:rFonts w:ascii="Calibri" w:hAnsi="Calibri" w:cs="Calibri"/>
                <w:b/>
                <w:u w:val="single"/>
              </w:rPr>
            </w:pPr>
            <w:r w:rsidRPr="00192EB0">
              <w:rPr>
                <w:rFonts w:ascii="Calibri" w:hAnsi="Calibri" w:cs="Calibri"/>
                <w:b/>
                <w:u w:val="single"/>
              </w:rPr>
              <w:t>Livrables</w:t>
            </w:r>
          </w:p>
        </w:tc>
      </w:tr>
      <w:tr w:rsidR="00630701" w:rsidRPr="00192EB0" w14:paraId="446C3F28" w14:textId="77777777">
        <w:trPr>
          <w:jc w:val="center"/>
        </w:trPr>
        <w:tc>
          <w:tcPr>
            <w:tcW w:w="2972" w:type="dxa"/>
            <w:shd w:val="clear" w:color="auto" w:fill="auto"/>
            <w:vAlign w:val="center"/>
          </w:tcPr>
          <w:p w14:paraId="53FCDD05"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 xml:space="preserve">Organisation de la réunion </w:t>
            </w:r>
          </w:p>
        </w:tc>
        <w:tc>
          <w:tcPr>
            <w:tcW w:w="3544" w:type="dxa"/>
            <w:gridSpan w:val="2"/>
            <w:shd w:val="clear" w:color="auto" w:fill="auto"/>
            <w:vAlign w:val="center"/>
          </w:tcPr>
          <w:p w14:paraId="26B7DD43"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Participer à la réunion</w:t>
            </w:r>
          </w:p>
          <w:p w14:paraId="76B02203"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 xml:space="preserve">Rédiger un compte-rendu </w:t>
            </w:r>
          </w:p>
        </w:tc>
        <w:tc>
          <w:tcPr>
            <w:tcW w:w="3418" w:type="dxa"/>
            <w:gridSpan w:val="2"/>
            <w:shd w:val="clear" w:color="auto" w:fill="auto"/>
            <w:vAlign w:val="center"/>
          </w:tcPr>
          <w:p w14:paraId="5E15C2A7"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fiche d’attestation de participation, à signer par un responsable CNAF</w:t>
            </w:r>
          </w:p>
          <w:p w14:paraId="03D95A5C" w14:textId="77777777" w:rsidR="00630701" w:rsidRPr="00192EB0" w:rsidRDefault="00630701">
            <w:pPr>
              <w:numPr>
                <w:ilvl w:val="0"/>
                <w:numId w:val="41"/>
              </w:numPr>
              <w:spacing w:before="0" w:after="0" w:line="240" w:lineRule="auto"/>
              <w:rPr>
                <w:rFonts w:ascii="Calibri" w:hAnsi="Calibri" w:cs="Calibri"/>
              </w:rPr>
            </w:pPr>
            <w:r w:rsidRPr="00192EB0">
              <w:rPr>
                <w:rFonts w:ascii="Calibri" w:hAnsi="Calibri" w:cs="Calibri"/>
              </w:rPr>
              <w:t>Compte-rendu</w:t>
            </w:r>
          </w:p>
        </w:tc>
      </w:tr>
      <w:tr w:rsidR="00630701" w:rsidRPr="00192EB0" w14:paraId="62AEEFBB" w14:textId="77777777">
        <w:trPr>
          <w:trHeight w:val="510"/>
          <w:jc w:val="center"/>
        </w:trPr>
        <w:tc>
          <w:tcPr>
            <w:tcW w:w="9934" w:type="dxa"/>
            <w:gridSpan w:val="5"/>
            <w:shd w:val="clear" w:color="auto" w:fill="D9D9D9" w:themeFill="background1" w:themeFillShade="D9"/>
            <w:vAlign w:val="center"/>
          </w:tcPr>
          <w:p w14:paraId="07BFC32B" w14:textId="77777777" w:rsidR="00630701" w:rsidRPr="00192EB0" w:rsidRDefault="00630701">
            <w:pPr>
              <w:pStyle w:val="xmsolistparagraph"/>
              <w:rPr>
                <w:rFonts w:ascii="Calibri" w:hAnsi="Calibri" w:cs="Calibri"/>
                <w:b/>
                <w:sz w:val="22"/>
                <w:szCs w:val="22"/>
              </w:rPr>
            </w:pPr>
            <w:r w:rsidRPr="00192EB0">
              <w:rPr>
                <w:rFonts w:ascii="Calibri" w:hAnsi="Calibri" w:cs="Calibri"/>
                <w:b/>
                <w:sz w:val="22"/>
                <w:szCs w:val="22"/>
              </w:rPr>
              <w:t>UO associée</w:t>
            </w:r>
          </w:p>
        </w:tc>
      </w:tr>
      <w:tr w:rsidR="00630701" w:rsidRPr="00192EB0" w14:paraId="019BB18C" w14:textId="77777777">
        <w:trPr>
          <w:jc w:val="center"/>
        </w:trPr>
        <w:tc>
          <w:tcPr>
            <w:tcW w:w="9934" w:type="dxa"/>
            <w:gridSpan w:val="5"/>
            <w:tcBorders>
              <w:top w:val="single" w:sz="4" w:space="0" w:color="auto"/>
              <w:left w:val="single" w:sz="4" w:space="0" w:color="auto"/>
              <w:bottom w:val="single" w:sz="4" w:space="0" w:color="auto"/>
              <w:right w:val="single" w:sz="4" w:space="0" w:color="auto"/>
            </w:tcBorders>
            <w:shd w:val="clear" w:color="auto" w:fill="auto"/>
          </w:tcPr>
          <w:p w14:paraId="6C2FD217" w14:textId="77777777" w:rsidR="00630701" w:rsidRPr="00192EB0" w:rsidRDefault="00630701">
            <w:pPr>
              <w:spacing w:before="60" w:after="60"/>
              <w:rPr>
                <w:rFonts w:ascii="Calibri" w:hAnsi="Calibri" w:cs="Calibri"/>
                <w:b/>
              </w:rPr>
            </w:pPr>
            <w:r w:rsidRPr="00192EB0">
              <w:rPr>
                <w:rFonts w:ascii="Calibri" w:hAnsi="Calibri" w:cs="Calibri"/>
                <w:b/>
                <w:u w:val="single"/>
              </w:rPr>
              <w:t>A/ Décomposition de l’unité d’œuvre</w:t>
            </w:r>
            <w:r w:rsidRPr="00192EB0">
              <w:rPr>
                <w:rFonts w:ascii="Calibri" w:hAnsi="Calibri" w:cs="Calibri"/>
                <w:b/>
              </w:rPr>
              <w:t xml:space="preserve"> : </w:t>
            </w:r>
          </w:p>
        </w:tc>
      </w:tr>
      <w:tr w:rsidR="00630701" w:rsidRPr="00192EB0" w14:paraId="0E12E96B" w14:textId="77777777">
        <w:trPr>
          <w:trHeight w:val="510"/>
          <w:jc w:val="center"/>
        </w:trPr>
        <w:tc>
          <w:tcPr>
            <w:tcW w:w="429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F6FEA2" w14:textId="77777777" w:rsidR="00630701" w:rsidRPr="00192EB0" w:rsidRDefault="00630701">
            <w:pPr>
              <w:jc w:val="center"/>
              <w:rPr>
                <w:rFonts w:ascii="Calibri" w:hAnsi="Calibri" w:cs="Calibri"/>
                <w:b/>
              </w:rPr>
            </w:pPr>
          </w:p>
        </w:tc>
        <w:tc>
          <w:tcPr>
            <w:tcW w:w="22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35E3A" w14:textId="77777777" w:rsidR="00630701" w:rsidRPr="00192EB0" w:rsidRDefault="00630701">
            <w:pPr>
              <w:jc w:val="center"/>
              <w:rPr>
                <w:rFonts w:ascii="Calibri" w:hAnsi="Calibri" w:cs="Calibri"/>
                <w:b/>
              </w:rPr>
            </w:pPr>
            <w:r w:rsidRPr="00192EB0">
              <w:rPr>
                <w:rFonts w:ascii="Calibri" w:hAnsi="Calibri" w:cs="Calibri"/>
                <w:b/>
              </w:rPr>
              <w:t>Charges estimées J/H</w:t>
            </w:r>
          </w:p>
        </w:tc>
        <w:tc>
          <w:tcPr>
            <w:tcW w:w="3337" w:type="dxa"/>
            <w:tcBorders>
              <w:top w:val="single" w:sz="4" w:space="0" w:color="auto"/>
              <w:left w:val="single" w:sz="4" w:space="0" w:color="auto"/>
              <w:bottom w:val="single" w:sz="4" w:space="0" w:color="auto"/>
              <w:right w:val="single" w:sz="4" w:space="0" w:color="auto"/>
            </w:tcBorders>
            <w:shd w:val="clear" w:color="auto" w:fill="auto"/>
            <w:vAlign w:val="center"/>
          </w:tcPr>
          <w:p w14:paraId="4292A00D" w14:textId="77777777" w:rsidR="00630701" w:rsidRPr="00192EB0" w:rsidRDefault="00630701">
            <w:pPr>
              <w:jc w:val="center"/>
              <w:rPr>
                <w:rFonts w:ascii="Calibri" w:hAnsi="Calibri" w:cs="Calibri"/>
                <w:b/>
              </w:rPr>
            </w:pPr>
            <w:r w:rsidRPr="00192EB0">
              <w:rPr>
                <w:rFonts w:ascii="Calibri" w:hAnsi="Calibri" w:cs="Calibri"/>
                <w:b/>
              </w:rPr>
              <w:t>Référence de la tranche technique</w:t>
            </w:r>
          </w:p>
        </w:tc>
      </w:tr>
      <w:tr w:rsidR="00630701" w:rsidRPr="00192EB0" w14:paraId="100667A5" w14:textId="77777777">
        <w:trPr>
          <w:trHeight w:val="567"/>
          <w:jc w:val="center"/>
        </w:trPr>
        <w:tc>
          <w:tcPr>
            <w:tcW w:w="429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91676B" w14:textId="77777777" w:rsidR="00630701" w:rsidRPr="00192EB0" w:rsidRDefault="00630701">
            <w:pPr>
              <w:pStyle w:val="CCTP-Tableau-Puce1"/>
              <w:numPr>
                <w:ilvl w:val="0"/>
                <w:numId w:val="0"/>
              </w:numPr>
              <w:ind w:left="170"/>
              <w:rPr>
                <w:rFonts w:cs="Calibri"/>
                <w:sz w:val="22"/>
                <w:szCs w:val="22"/>
              </w:rPr>
            </w:pPr>
            <w:r w:rsidRPr="00192EB0">
              <w:rPr>
                <w:rFonts w:cs="Calibri"/>
                <w:sz w:val="22"/>
                <w:szCs w:val="22"/>
              </w:rPr>
              <w:t>Simple</w:t>
            </w:r>
          </w:p>
          <w:p w14:paraId="13393A88" w14:textId="77777777" w:rsidR="00630701" w:rsidRPr="00192EB0" w:rsidRDefault="00630701">
            <w:pPr>
              <w:pStyle w:val="CCTP-Tableau-Puce1"/>
              <w:numPr>
                <w:ilvl w:val="0"/>
                <w:numId w:val="0"/>
              </w:numPr>
              <w:ind w:left="170"/>
              <w:rPr>
                <w:rFonts w:cs="Calibri"/>
                <w:sz w:val="22"/>
                <w:szCs w:val="22"/>
              </w:rPr>
            </w:pPr>
            <w:r w:rsidRPr="00192EB0">
              <w:rPr>
                <w:rFonts w:cs="Calibri"/>
                <w:sz w:val="22"/>
                <w:szCs w:val="22"/>
              </w:rPr>
              <w:t>Moyenne</w:t>
            </w:r>
          </w:p>
          <w:p w14:paraId="158731E6" w14:textId="77777777" w:rsidR="00630701" w:rsidRPr="00192EB0" w:rsidRDefault="00630701">
            <w:pPr>
              <w:pStyle w:val="CCTP-Tableau-Puce1"/>
              <w:numPr>
                <w:ilvl w:val="0"/>
                <w:numId w:val="0"/>
              </w:numPr>
              <w:ind w:left="170"/>
              <w:rPr>
                <w:rFonts w:cs="Calibri"/>
                <w:sz w:val="22"/>
                <w:szCs w:val="22"/>
              </w:rPr>
            </w:pPr>
            <w:r w:rsidRPr="00192EB0">
              <w:rPr>
                <w:rFonts w:cs="Calibri"/>
                <w:sz w:val="22"/>
                <w:szCs w:val="22"/>
              </w:rPr>
              <w:t>Complexe</w:t>
            </w:r>
          </w:p>
        </w:tc>
        <w:tc>
          <w:tcPr>
            <w:tcW w:w="22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920AC2" w14:textId="77777777" w:rsidR="00630701" w:rsidRPr="00192EB0" w:rsidRDefault="00630701">
            <w:pPr>
              <w:pStyle w:val="CCTP-Tableau-Puce1"/>
              <w:ind w:left="170" w:hanging="113"/>
              <w:rPr>
                <w:rFonts w:cs="Calibri"/>
                <w:sz w:val="22"/>
                <w:szCs w:val="22"/>
              </w:rPr>
            </w:pPr>
            <w:r w:rsidRPr="00192EB0">
              <w:rPr>
                <w:rFonts w:cs="Calibri"/>
                <w:sz w:val="22"/>
                <w:szCs w:val="22"/>
              </w:rPr>
              <w:t>0,25 jour</w:t>
            </w:r>
          </w:p>
          <w:p w14:paraId="43B3BC3F" w14:textId="77777777" w:rsidR="00630701" w:rsidRPr="00192EB0" w:rsidRDefault="00630701">
            <w:pPr>
              <w:pStyle w:val="CCTP-Tableau-Puce1"/>
              <w:ind w:left="170" w:hanging="113"/>
              <w:rPr>
                <w:rFonts w:cs="Calibri"/>
                <w:sz w:val="22"/>
                <w:szCs w:val="22"/>
              </w:rPr>
            </w:pPr>
            <w:r w:rsidRPr="00192EB0">
              <w:rPr>
                <w:rFonts w:cs="Calibri"/>
                <w:sz w:val="22"/>
                <w:szCs w:val="22"/>
              </w:rPr>
              <w:t>0,5 jour</w:t>
            </w:r>
          </w:p>
          <w:p w14:paraId="61499BD2" w14:textId="77777777" w:rsidR="00630701" w:rsidRPr="00192EB0" w:rsidRDefault="00630701">
            <w:pPr>
              <w:pStyle w:val="CCTP-Tableau-Puce1"/>
              <w:ind w:left="170" w:hanging="113"/>
              <w:rPr>
                <w:rFonts w:cs="Calibri"/>
                <w:sz w:val="22"/>
                <w:szCs w:val="22"/>
              </w:rPr>
            </w:pPr>
            <w:r w:rsidRPr="00192EB0">
              <w:rPr>
                <w:rFonts w:cs="Calibri"/>
                <w:sz w:val="22"/>
                <w:szCs w:val="22"/>
              </w:rPr>
              <w:t>1jour</w:t>
            </w:r>
          </w:p>
        </w:tc>
        <w:tc>
          <w:tcPr>
            <w:tcW w:w="3337" w:type="dxa"/>
            <w:tcBorders>
              <w:top w:val="single" w:sz="4" w:space="0" w:color="auto"/>
              <w:left w:val="single" w:sz="4" w:space="0" w:color="auto"/>
              <w:bottom w:val="single" w:sz="4" w:space="0" w:color="auto"/>
              <w:right w:val="single" w:sz="4" w:space="0" w:color="auto"/>
            </w:tcBorders>
            <w:shd w:val="clear" w:color="auto" w:fill="auto"/>
            <w:vAlign w:val="center"/>
          </w:tcPr>
          <w:p w14:paraId="5FEBA672" w14:textId="77777777" w:rsidR="00630701" w:rsidRPr="00192EB0" w:rsidRDefault="00630701">
            <w:pPr>
              <w:pStyle w:val="CCTP-Tableau-Puce1"/>
              <w:ind w:left="170" w:hanging="113"/>
              <w:rPr>
                <w:rFonts w:cs="Calibri"/>
                <w:sz w:val="22"/>
                <w:szCs w:val="22"/>
                <w:lang w:val="en-US"/>
              </w:rPr>
            </w:pPr>
            <w:r w:rsidRPr="00192EB0">
              <w:rPr>
                <w:rFonts w:cs="Calibri"/>
                <w:sz w:val="22"/>
                <w:szCs w:val="22"/>
                <w:lang w:val="en-US"/>
              </w:rPr>
              <w:t>Réf = UO_PTN_OUT_1</w:t>
            </w:r>
          </w:p>
          <w:p w14:paraId="6E5D577A" w14:textId="77777777" w:rsidR="00630701" w:rsidRPr="00192EB0" w:rsidRDefault="00630701">
            <w:pPr>
              <w:pStyle w:val="CCTP-Tableau-Puce1"/>
              <w:ind w:left="170" w:hanging="113"/>
              <w:rPr>
                <w:rFonts w:cs="Calibri"/>
                <w:sz w:val="22"/>
                <w:szCs w:val="22"/>
                <w:lang w:val="en-US"/>
              </w:rPr>
            </w:pPr>
            <w:r w:rsidRPr="00192EB0">
              <w:rPr>
                <w:rFonts w:cs="Calibri"/>
                <w:sz w:val="22"/>
                <w:szCs w:val="22"/>
                <w:lang w:val="en-US"/>
              </w:rPr>
              <w:t>Réf = UO_PTN_OUT_2</w:t>
            </w:r>
          </w:p>
          <w:p w14:paraId="0DF1CB06" w14:textId="77777777" w:rsidR="00630701" w:rsidRPr="00192EB0" w:rsidRDefault="00630701">
            <w:pPr>
              <w:pStyle w:val="CCTP-Tableau-Puce1"/>
              <w:ind w:left="170" w:hanging="113"/>
              <w:rPr>
                <w:rFonts w:cs="Calibri"/>
                <w:sz w:val="22"/>
                <w:szCs w:val="22"/>
                <w:lang w:val="en-US"/>
              </w:rPr>
            </w:pPr>
            <w:r w:rsidRPr="00192EB0">
              <w:rPr>
                <w:rFonts w:cs="Calibri"/>
                <w:sz w:val="22"/>
                <w:szCs w:val="22"/>
                <w:lang w:val="en-US"/>
              </w:rPr>
              <w:t>Réf = UO_PTN_OUT_3</w:t>
            </w:r>
          </w:p>
        </w:tc>
      </w:tr>
    </w:tbl>
    <w:p w14:paraId="60C2DCD6" w14:textId="77777777" w:rsidR="00630701" w:rsidRPr="00D52677" w:rsidRDefault="00630701" w:rsidP="00630701">
      <w:pPr>
        <w:rPr>
          <w:rFonts w:cs="Carlito"/>
          <w:color w:val="000000" w:themeColor="text1"/>
        </w:rPr>
      </w:pPr>
    </w:p>
    <w:p w14:paraId="2E9EEAEA" w14:textId="77777777" w:rsidR="00630701" w:rsidRDefault="00630701" w:rsidP="00630701">
      <w:pPr>
        <w:pStyle w:val="Titre4"/>
      </w:pPr>
      <w:r>
        <w:t>Accompagnement des utilisateurs dans la prise en main des applications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1648"/>
        <w:gridCol w:w="1637"/>
        <w:gridCol w:w="3297"/>
      </w:tblGrid>
      <w:tr w:rsidR="00630701" w:rsidRPr="00D74625" w14:paraId="566BADD3" w14:textId="77777777">
        <w:trPr>
          <w:jc w:val="center"/>
        </w:trPr>
        <w:tc>
          <w:tcPr>
            <w:tcW w:w="4932" w:type="dxa"/>
            <w:gridSpan w:val="2"/>
            <w:shd w:val="clear" w:color="auto" w:fill="auto"/>
          </w:tcPr>
          <w:p w14:paraId="21A6DF70" w14:textId="77777777" w:rsidR="00630701" w:rsidRPr="00D74625" w:rsidRDefault="00630701">
            <w:pPr>
              <w:rPr>
                <w:rFonts w:ascii="Calibri" w:hAnsi="Calibri" w:cs="Calibri"/>
              </w:rPr>
            </w:pPr>
            <w:r w:rsidRPr="009212E2">
              <w:rPr>
                <w:rFonts w:ascii="Calibri" w:hAnsi="Calibri" w:cs="Calibri"/>
              </w:rPr>
              <w:t>Accompagnement des utilisateurs dans la prise en main des applications</w:t>
            </w:r>
          </w:p>
        </w:tc>
        <w:tc>
          <w:tcPr>
            <w:tcW w:w="4934" w:type="dxa"/>
            <w:gridSpan w:val="2"/>
            <w:shd w:val="clear" w:color="auto" w:fill="auto"/>
          </w:tcPr>
          <w:p w14:paraId="19D689A8" w14:textId="77777777" w:rsidR="00630701" w:rsidRPr="00D74625" w:rsidRDefault="00630701">
            <w:pPr>
              <w:rPr>
                <w:rFonts w:ascii="Calibri" w:hAnsi="Calibri" w:cs="Calibri"/>
              </w:rPr>
            </w:pPr>
            <w:r w:rsidRPr="00D74625">
              <w:rPr>
                <w:rFonts w:ascii="Calibri" w:hAnsi="Calibri" w:cs="Calibri"/>
              </w:rPr>
              <w:t>UO_P_FORM</w:t>
            </w:r>
          </w:p>
        </w:tc>
      </w:tr>
      <w:tr w:rsidR="00630701" w:rsidRPr="00D74625" w14:paraId="001063D0" w14:textId="77777777">
        <w:trPr>
          <w:jc w:val="center"/>
        </w:trPr>
        <w:tc>
          <w:tcPr>
            <w:tcW w:w="9866" w:type="dxa"/>
            <w:gridSpan w:val="4"/>
            <w:shd w:val="clear" w:color="auto" w:fill="auto"/>
          </w:tcPr>
          <w:p w14:paraId="7BF84F8A" w14:textId="77777777" w:rsidR="00630701" w:rsidRPr="00D74625" w:rsidRDefault="00630701">
            <w:pPr>
              <w:rPr>
                <w:rFonts w:ascii="Calibri" w:hAnsi="Calibri" w:cs="Calibri"/>
              </w:rPr>
            </w:pPr>
            <w:r w:rsidRPr="00D74625">
              <w:rPr>
                <w:rFonts w:ascii="Calibri" w:hAnsi="Calibri" w:cs="Calibri"/>
              </w:rPr>
              <w:t>La prestation consiste à former entre 2 et 15 utilisateurs.</w:t>
            </w:r>
          </w:p>
        </w:tc>
      </w:tr>
      <w:tr w:rsidR="00630701" w:rsidRPr="00D74625" w14:paraId="076503A7" w14:textId="77777777">
        <w:trPr>
          <w:jc w:val="center"/>
        </w:trPr>
        <w:tc>
          <w:tcPr>
            <w:tcW w:w="3284" w:type="dxa"/>
            <w:shd w:val="clear" w:color="auto" w:fill="003366"/>
          </w:tcPr>
          <w:p w14:paraId="0FD1CDA6" w14:textId="77777777" w:rsidR="00630701" w:rsidRPr="00D74625" w:rsidRDefault="00630701">
            <w:pPr>
              <w:spacing w:before="60" w:after="60"/>
              <w:jc w:val="center"/>
              <w:rPr>
                <w:rFonts w:ascii="Calibri" w:hAnsi="Calibri" w:cs="Calibri"/>
                <w:b/>
                <w:u w:val="single"/>
              </w:rPr>
            </w:pPr>
            <w:r w:rsidRPr="00D74625">
              <w:rPr>
                <w:rFonts w:ascii="Calibri" w:hAnsi="Calibri" w:cs="Calibri"/>
                <w:b/>
                <w:u w:val="single"/>
              </w:rPr>
              <w:t>Entrants</w:t>
            </w:r>
          </w:p>
        </w:tc>
        <w:tc>
          <w:tcPr>
            <w:tcW w:w="3285" w:type="dxa"/>
            <w:gridSpan w:val="2"/>
            <w:shd w:val="clear" w:color="auto" w:fill="003366"/>
          </w:tcPr>
          <w:p w14:paraId="7ECB1DC9" w14:textId="77777777" w:rsidR="00630701" w:rsidRPr="00D74625" w:rsidRDefault="00630701">
            <w:pPr>
              <w:spacing w:before="60" w:after="60"/>
              <w:jc w:val="center"/>
              <w:rPr>
                <w:rFonts w:ascii="Calibri" w:hAnsi="Calibri" w:cs="Calibri"/>
                <w:b/>
                <w:u w:val="single"/>
              </w:rPr>
            </w:pPr>
            <w:r w:rsidRPr="00D74625">
              <w:rPr>
                <w:rFonts w:ascii="Calibri" w:hAnsi="Calibri" w:cs="Calibri"/>
                <w:b/>
                <w:u w:val="single"/>
              </w:rPr>
              <w:t>Actions</w:t>
            </w:r>
          </w:p>
        </w:tc>
        <w:tc>
          <w:tcPr>
            <w:tcW w:w="3297" w:type="dxa"/>
            <w:shd w:val="clear" w:color="auto" w:fill="003366"/>
          </w:tcPr>
          <w:p w14:paraId="5142B6A0" w14:textId="77777777" w:rsidR="00630701" w:rsidRPr="00D74625" w:rsidRDefault="00630701">
            <w:pPr>
              <w:spacing w:before="60" w:after="60"/>
              <w:jc w:val="center"/>
              <w:rPr>
                <w:rFonts w:ascii="Calibri" w:hAnsi="Calibri" w:cs="Calibri"/>
                <w:b/>
                <w:u w:val="single"/>
              </w:rPr>
            </w:pPr>
            <w:r w:rsidRPr="00D74625">
              <w:rPr>
                <w:rFonts w:ascii="Calibri" w:hAnsi="Calibri" w:cs="Calibri"/>
                <w:b/>
                <w:u w:val="single"/>
              </w:rPr>
              <w:t>Livrables</w:t>
            </w:r>
          </w:p>
        </w:tc>
      </w:tr>
      <w:tr w:rsidR="00630701" w:rsidRPr="00D74625" w14:paraId="2DEC8101" w14:textId="77777777">
        <w:trPr>
          <w:trHeight w:val="510"/>
          <w:jc w:val="center"/>
        </w:trPr>
        <w:tc>
          <w:tcPr>
            <w:tcW w:w="9866" w:type="dxa"/>
            <w:gridSpan w:val="4"/>
            <w:shd w:val="clear" w:color="auto" w:fill="D9D9D9"/>
            <w:vAlign w:val="center"/>
          </w:tcPr>
          <w:p w14:paraId="4949C3E2" w14:textId="77777777" w:rsidR="00630701" w:rsidRPr="00D74625" w:rsidRDefault="00630701">
            <w:pPr>
              <w:rPr>
                <w:rFonts w:ascii="Calibri" w:hAnsi="Calibri" w:cs="Calibri"/>
                <w:b/>
              </w:rPr>
            </w:pPr>
            <w:r w:rsidRPr="00D74625">
              <w:rPr>
                <w:rFonts w:ascii="Calibri" w:hAnsi="Calibri" w:cs="Calibri"/>
                <w:b/>
              </w:rPr>
              <w:t>Rédiger le plan de formation</w:t>
            </w:r>
          </w:p>
        </w:tc>
      </w:tr>
      <w:tr w:rsidR="00630701" w:rsidRPr="00D74625" w14:paraId="5968F92F" w14:textId="77777777">
        <w:trPr>
          <w:jc w:val="center"/>
        </w:trPr>
        <w:tc>
          <w:tcPr>
            <w:tcW w:w="3284" w:type="dxa"/>
            <w:shd w:val="clear" w:color="auto" w:fill="auto"/>
            <w:vAlign w:val="center"/>
          </w:tcPr>
          <w:p w14:paraId="651DDD46"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Liste et profils des utilisateurs à former</w:t>
            </w:r>
          </w:p>
          <w:p w14:paraId="45BEC56F"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Plan de formation CNAF existant</w:t>
            </w:r>
          </w:p>
          <w:p w14:paraId="42A90898"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Dossier de conception générale</w:t>
            </w:r>
          </w:p>
        </w:tc>
        <w:tc>
          <w:tcPr>
            <w:tcW w:w="3285" w:type="dxa"/>
            <w:gridSpan w:val="2"/>
            <w:shd w:val="clear" w:color="auto" w:fill="auto"/>
            <w:vAlign w:val="center"/>
          </w:tcPr>
          <w:p w14:paraId="69BB7DD1"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Définir le dispositif et l’organisation générale</w:t>
            </w:r>
          </w:p>
          <w:p w14:paraId="58D6A985"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Qualifier les moyens logistiques nécessaires</w:t>
            </w:r>
          </w:p>
          <w:p w14:paraId="3E32310D"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Définir les cursus de formation par profil</w:t>
            </w:r>
          </w:p>
          <w:p w14:paraId="2690A27B"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Définir le format des supports de formation</w:t>
            </w:r>
          </w:p>
          <w:p w14:paraId="15B60B99"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Définir les modalités et les outils d’évaluation du dispositif de formation et des stagiaires</w:t>
            </w:r>
          </w:p>
          <w:p w14:paraId="03E7A7EE"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Concevoir le planning général des formations</w:t>
            </w:r>
          </w:p>
        </w:tc>
        <w:tc>
          <w:tcPr>
            <w:tcW w:w="3297" w:type="dxa"/>
            <w:shd w:val="clear" w:color="auto" w:fill="auto"/>
            <w:vAlign w:val="center"/>
          </w:tcPr>
          <w:p w14:paraId="6922038A"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Plan de formation</w:t>
            </w:r>
          </w:p>
          <w:p w14:paraId="58EEBA2B"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Planning de formation</w:t>
            </w:r>
          </w:p>
        </w:tc>
      </w:tr>
      <w:tr w:rsidR="00630701" w:rsidRPr="00D74625" w14:paraId="5F799811" w14:textId="77777777">
        <w:trPr>
          <w:trHeight w:val="510"/>
          <w:jc w:val="center"/>
        </w:trPr>
        <w:tc>
          <w:tcPr>
            <w:tcW w:w="9866" w:type="dxa"/>
            <w:gridSpan w:val="4"/>
            <w:shd w:val="clear" w:color="auto" w:fill="D9D9D9"/>
            <w:vAlign w:val="center"/>
          </w:tcPr>
          <w:p w14:paraId="2B2C59B1" w14:textId="77777777" w:rsidR="00630701" w:rsidRPr="00D74625" w:rsidRDefault="00630701">
            <w:pPr>
              <w:rPr>
                <w:rFonts w:ascii="Calibri" w:hAnsi="Calibri" w:cs="Calibri"/>
                <w:b/>
              </w:rPr>
            </w:pPr>
            <w:r w:rsidRPr="00D74625">
              <w:rPr>
                <w:rFonts w:ascii="Calibri" w:hAnsi="Calibri" w:cs="Calibri"/>
                <w:b/>
              </w:rPr>
              <w:t>Concevoir la formation</w:t>
            </w:r>
          </w:p>
        </w:tc>
      </w:tr>
      <w:tr w:rsidR="00630701" w:rsidRPr="00D74625" w14:paraId="1227F761" w14:textId="77777777">
        <w:trPr>
          <w:jc w:val="center"/>
        </w:trPr>
        <w:tc>
          <w:tcPr>
            <w:tcW w:w="3284" w:type="dxa"/>
            <w:shd w:val="clear" w:color="auto" w:fill="auto"/>
            <w:vAlign w:val="center"/>
          </w:tcPr>
          <w:p w14:paraId="56CBA9ED"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Cursus de formations validés</w:t>
            </w:r>
          </w:p>
          <w:p w14:paraId="5E42DC90"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Cas d’utilisations les plus courants identifiés</w:t>
            </w:r>
          </w:p>
          <w:p w14:paraId="461456A1"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Dossiers de conception détaillée</w:t>
            </w:r>
          </w:p>
          <w:p w14:paraId="154C41EC"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Logistique de formation disponible</w:t>
            </w:r>
          </w:p>
        </w:tc>
        <w:tc>
          <w:tcPr>
            <w:tcW w:w="3285" w:type="dxa"/>
            <w:gridSpan w:val="2"/>
            <w:shd w:val="clear" w:color="auto" w:fill="auto"/>
            <w:vAlign w:val="center"/>
          </w:tcPr>
          <w:p w14:paraId="2989AFA3"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Formaliser les supports de formations, les exercices et les apports pédagogiques</w:t>
            </w:r>
          </w:p>
          <w:p w14:paraId="2223BCD5"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Formaliser le déroulé type du cursus (guide)</w:t>
            </w:r>
          </w:p>
          <w:p w14:paraId="50100F32"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Installer et tester l’environnement de formation</w:t>
            </w:r>
          </w:p>
        </w:tc>
        <w:tc>
          <w:tcPr>
            <w:tcW w:w="3297" w:type="dxa"/>
            <w:shd w:val="clear" w:color="auto" w:fill="auto"/>
            <w:vAlign w:val="center"/>
          </w:tcPr>
          <w:p w14:paraId="1323C683"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Support de formation</w:t>
            </w:r>
          </w:p>
          <w:p w14:paraId="5E833ECB"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Environnement de formation</w:t>
            </w:r>
          </w:p>
          <w:p w14:paraId="6C0CDC38"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Guide d’animation</w:t>
            </w:r>
          </w:p>
          <w:p w14:paraId="44692E74"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Vidéos tutoriels présentant des séquences d’utilisation types</w:t>
            </w:r>
          </w:p>
        </w:tc>
      </w:tr>
      <w:tr w:rsidR="00630701" w:rsidRPr="00D74625" w14:paraId="09EAA214" w14:textId="77777777">
        <w:trPr>
          <w:trHeight w:val="510"/>
          <w:jc w:val="center"/>
        </w:trPr>
        <w:tc>
          <w:tcPr>
            <w:tcW w:w="9866" w:type="dxa"/>
            <w:gridSpan w:val="4"/>
            <w:shd w:val="clear" w:color="auto" w:fill="D9D9D9"/>
            <w:vAlign w:val="center"/>
          </w:tcPr>
          <w:p w14:paraId="2249F28C" w14:textId="77777777" w:rsidR="00630701" w:rsidRPr="00D74625" w:rsidRDefault="00630701">
            <w:pPr>
              <w:rPr>
                <w:rFonts w:ascii="Calibri" w:hAnsi="Calibri" w:cs="Calibri"/>
                <w:b/>
              </w:rPr>
            </w:pPr>
            <w:r w:rsidRPr="00D74625">
              <w:rPr>
                <w:rFonts w:ascii="Calibri" w:hAnsi="Calibri" w:cs="Calibri"/>
                <w:b/>
              </w:rPr>
              <w:t xml:space="preserve">Animer la formation </w:t>
            </w:r>
          </w:p>
        </w:tc>
      </w:tr>
      <w:tr w:rsidR="00630701" w:rsidRPr="00D74625" w14:paraId="6636E63B" w14:textId="77777777">
        <w:trPr>
          <w:jc w:val="center"/>
        </w:trPr>
        <w:tc>
          <w:tcPr>
            <w:tcW w:w="3284" w:type="dxa"/>
            <w:shd w:val="clear" w:color="auto" w:fill="auto"/>
            <w:vAlign w:val="center"/>
          </w:tcPr>
          <w:p w14:paraId="09589C1B"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Étalons de formations utilisables</w:t>
            </w:r>
          </w:p>
          <w:p w14:paraId="27696C2F"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Modalités et outils d’évaluation disponibles</w:t>
            </w:r>
          </w:p>
        </w:tc>
        <w:tc>
          <w:tcPr>
            <w:tcW w:w="3285" w:type="dxa"/>
            <w:gridSpan w:val="2"/>
            <w:shd w:val="clear" w:color="auto" w:fill="auto"/>
            <w:vAlign w:val="center"/>
          </w:tcPr>
          <w:p w14:paraId="12681FA4"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Former à l’outil</w:t>
            </w:r>
          </w:p>
          <w:p w14:paraId="3F92A4E1"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Mettre en situation les participants par l'animation totale ou partielle d'un événement métier, (exercices - simulations-retours du groupe)</w:t>
            </w:r>
          </w:p>
          <w:p w14:paraId="77CC1E75"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Évaluer les participants et la formation</w:t>
            </w:r>
          </w:p>
        </w:tc>
        <w:tc>
          <w:tcPr>
            <w:tcW w:w="3297" w:type="dxa"/>
            <w:shd w:val="clear" w:color="auto" w:fill="auto"/>
            <w:vAlign w:val="center"/>
          </w:tcPr>
          <w:p w14:paraId="6CB95CB9"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Session(s) de formation</w:t>
            </w:r>
          </w:p>
          <w:p w14:paraId="1E27068B"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Feuille(s) de présence</w:t>
            </w:r>
          </w:p>
          <w:p w14:paraId="5A32B42C" w14:textId="77777777" w:rsidR="00630701" w:rsidRPr="00D74625" w:rsidRDefault="00630701">
            <w:pPr>
              <w:numPr>
                <w:ilvl w:val="0"/>
                <w:numId w:val="41"/>
              </w:numPr>
              <w:spacing w:before="0" w:after="0" w:line="240" w:lineRule="auto"/>
              <w:rPr>
                <w:rFonts w:ascii="Calibri" w:hAnsi="Calibri" w:cs="Calibri"/>
              </w:rPr>
            </w:pPr>
            <w:r w:rsidRPr="00D74625">
              <w:rPr>
                <w:rFonts w:ascii="Calibri" w:hAnsi="Calibri" w:cs="Calibri"/>
              </w:rPr>
              <w:t>Fiche(s) d’évaluation</w:t>
            </w:r>
          </w:p>
        </w:tc>
      </w:tr>
      <w:tr w:rsidR="00630701" w:rsidRPr="00D74625" w14:paraId="1068CC9A" w14:textId="77777777">
        <w:trPr>
          <w:trHeight w:val="510"/>
          <w:jc w:val="center"/>
        </w:trPr>
        <w:tc>
          <w:tcPr>
            <w:tcW w:w="9866" w:type="dxa"/>
            <w:gridSpan w:val="4"/>
            <w:shd w:val="clear" w:color="auto" w:fill="D9D9D9" w:themeFill="background1" w:themeFillShade="D9"/>
            <w:vAlign w:val="center"/>
          </w:tcPr>
          <w:p w14:paraId="632B5500" w14:textId="77777777" w:rsidR="00630701" w:rsidRPr="00D74625" w:rsidRDefault="00630701">
            <w:pPr>
              <w:rPr>
                <w:rFonts w:ascii="Calibri" w:hAnsi="Calibri" w:cs="Calibri"/>
                <w:b/>
              </w:rPr>
            </w:pPr>
            <w:r w:rsidRPr="00D74625">
              <w:rPr>
                <w:rFonts w:ascii="Calibri" w:hAnsi="Calibri" w:cs="Calibri"/>
                <w:b/>
              </w:rPr>
              <w:t>UO associée</w:t>
            </w:r>
          </w:p>
        </w:tc>
      </w:tr>
      <w:tr w:rsidR="00630701" w:rsidRPr="00D74625" w14:paraId="65830DD9" w14:textId="77777777">
        <w:trPr>
          <w:jc w:val="center"/>
        </w:trPr>
        <w:tc>
          <w:tcPr>
            <w:tcW w:w="9866" w:type="dxa"/>
            <w:gridSpan w:val="4"/>
            <w:tcBorders>
              <w:top w:val="single" w:sz="4" w:space="0" w:color="auto"/>
              <w:left w:val="single" w:sz="4" w:space="0" w:color="auto"/>
              <w:bottom w:val="single" w:sz="4" w:space="0" w:color="auto"/>
              <w:right w:val="single" w:sz="4" w:space="0" w:color="auto"/>
            </w:tcBorders>
            <w:shd w:val="clear" w:color="auto" w:fill="auto"/>
          </w:tcPr>
          <w:p w14:paraId="1F7DDD21" w14:textId="77777777" w:rsidR="00630701" w:rsidRPr="00D74625" w:rsidRDefault="00630701">
            <w:pPr>
              <w:spacing w:before="60" w:after="60"/>
              <w:rPr>
                <w:rFonts w:ascii="Calibri" w:hAnsi="Calibri" w:cs="Calibri"/>
                <w:b/>
                <w:u w:val="single"/>
              </w:rPr>
            </w:pPr>
            <w:r w:rsidRPr="00D74625">
              <w:rPr>
                <w:rFonts w:ascii="Calibri" w:hAnsi="Calibri" w:cs="Calibri"/>
                <w:b/>
                <w:u w:val="single"/>
              </w:rPr>
              <w:t xml:space="preserve">A/ Mise en œuvre </w:t>
            </w:r>
          </w:p>
          <w:p w14:paraId="3A9902C5" w14:textId="77777777" w:rsidR="00630701" w:rsidRPr="00D74625" w:rsidRDefault="00630701">
            <w:pPr>
              <w:spacing w:before="60" w:after="60"/>
              <w:rPr>
                <w:rFonts w:ascii="Calibri" w:hAnsi="Calibri" w:cs="Calibri"/>
                <w:bCs/>
              </w:rPr>
            </w:pPr>
            <w:r w:rsidRPr="00D74625">
              <w:rPr>
                <w:rFonts w:ascii="Calibri" w:hAnsi="Calibri" w:cs="Calibri"/>
                <w:bCs/>
              </w:rPr>
              <w:t xml:space="preserve">La troisième partie de l’UO : « Animer la formation », s’effectuera soit dans les locaux du Titulaire, soit dans les locaux de la CNAF, soit à distance, selon le contexte de la prestation. Le lieu de la formation sera précisé dans le bon de commande. </w:t>
            </w:r>
          </w:p>
          <w:p w14:paraId="1B0C19DC" w14:textId="77777777" w:rsidR="00630701" w:rsidRPr="00D74625" w:rsidRDefault="00630701">
            <w:pPr>
              <w:spacing w:before="60" w:after="60"/>
              <w:rPr>
                <w:rFonts w:ascii="Calibri" w:hAnsi="Calibri" w:cs="Calibri"/>
                <w:b/>
              </w:rPr>
            </w:pPr>
            <w:r w:rsidRPr="00D74625">
              <w:rPr>
                <w:rFonts w:ascii="Calibri" w:hAnsi="Calibri" w:cs="Calibri"/>
                <w:b/>
                <w:u w:val="single"/>
              </w:rPr>
              <w:t>B/ Décomposition de l’unité d’œuvre</w:t>
            </w:r>
            <w:r w:rsidRPr="00D74625">
              <w:rPr>
                <w:rFonts w:ascii="Calibri" w:hAnsi="Calibri" w:cs="Calibri"/>
                <w:b/>
              </w:rPr>
              <w:t xml:space="preserve"> : </w:t>
            </w:r>
          </w:p>
          <w:p w14:paraId="3A48BBAE" w14:textId="77777777" w:rsidR="00630701" w:rsidRPr="00D74625" w:rsidRDefault="00630701">
            <w:pPr>
              <w:spacing w:before="60" w:after="60"/>
              <w:rPr>
                <w:rFonts w:ascii="Calibri" w:hAnsi="Calibri" w:cs="Calibri"/>
                <w:b/>
              </w:rPr>
            </w:pPr>
          </w:p>
          <w:tbl>
            <w:tblPr>
              <w:tblW w:w="9253" w:type="dxa"/>
              <w:jc w:val="center"/>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951"/>
              <w:gridCol w:w="1048"/>
              <w:gridCol w:w="1783"/>
              <w:gridCol w:w="1903"/>
              <w:gridCol w:w="1942"/>
              <w:gridCol w:w="1626"/>
            </w:tblGrid>
            <w:tr w:rsidR="00630701" w:rsidRPr="00D74625" w14:paraId="1A2A8455" w14:textId="77777777">
              <w:trPr>
                <w:trHeight w:val="378"/>
                <w:jc w:val="center"/>
              </w:trPr>
              <w:tc>
                <w:tcPr>
                  <w:tcW w:w="951" w:type="dxa"/>
                  <w:vMerge w:val="restart"/>
                  <w:tcBorders>
                    <w:top w:val="single" w:sz="8" w:space="0" w:color="A3A3A3"/>
                    <w:left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1354C2E1" w14:textId="77777777" w:rsidR="00630701" w:rsidRPr="00D74625" w:rsidRDefault="00630701">
                  <w:pPr>
                    <w:keepLines/>
                    <w:spacing w:after="120" w:line="280" w:lineRule="exact"/>
                    <w:rPr>
                      <w:rFonts w:ascii="Calibri" w:hAnsi="Calibri" w:cs="Calibri"/>
                      <w:color w:val="FFFFFF" w:themeColor="background1"/>
                    </w:rPr>
                  </w:pPr>
                  <w:r w:rsidRPr="00D74625">
                    <w:rPr>
                      <w:rFonts w:ascii="Calibri" w:hAnsi="Calibri" w:cs="Calibri"/>
                      <w:color w:val="FFFFFF" w:themeColor="background1"/>
                    </w:rPr>
                    <w:t xml:space="preserve">Nombre de sessions </w:t>
                  </w:r>
                </w:p>
              </w:tc>
              <w:tc>
                <w:tcPr>
                  <w:tcW w:w="1048" w:type="dxa"/>
                  <w:tcBorders>
                    <w:top w:val="single" w:sz="8" w:space="0" w:color="A3A3A3"/>
                    <w:left w:val="single" w:sz="8" w:space="0" w:color="A3A3A3"/>
                    <w:right w:val="single" w:sz="8" w:space="0" w:color="A3A3A3"/>
                  </w:tcBorders>
                  <w:shd w:val="clear" w:color="auto" w:fill="2F5496" w:themeFill="accent1" w:themeFillShade="BF"/>
                </w:tcPr>
                <w:p w14:paraId="35C4DBD9" w14:textId="77777777" w:rsidR="00630701" w:rsidRPr="00D74625" w:rsidRDefault="00630701">
                  <w:pPr>
                    <w:spacing w:after="0" w:line="240" w:lineRule="auto"/>
                    <w:rPr>
                      <w:rFonts w:ascii="Calibri" w:hAnsi="Calibri" w:cs="Calibri"/>
                      <w:color w:val="FFFFFF" w:themeColor="background1"/>
                    </w:rPr>
                  </w:pPr>
                  <w:r w:rsidRPr="00D74625">
                    <w:rPr>
                      <w:rFonts w:ascii="Calibri" w:hAnsi="Calibri" w:cs="Calibri"/>
                      <w:color w:val="FFFFFF" w:themeColor="background1"/>
                    </w:rPr>
                    <w:t>Charges estimées J.H</w:t>
                  </w:r>
                </w:p>
              </w:tc>
              <w:tc>
                <w:tcPr>
                  <w:tcW w:w="7254" w:type="dxa"/>
                  <w:gridSpan w:val="4"/>
                  <w:tcBorders>
                    <w:top w:val="single" w:sz="8" w:space="0" w:color="A3A3A3"/>
                    <w:left w:val="single" w:sz="8" w:space="0" w:color="A3A3A3"/>
                    <w:right w:val="single" w:sz="8" w:space="0" w:color="A3A3A3"/>
                  </w:tcBorders>
                  <w:shd w:val="clear" w:color="auto" w:fill="2F5496" w:themeFill="accent1" w:themeFillShade="BF"/>
                </w:tcPr>
                <w:p w14:paraId="5C32F0D1" w14:textId="77777777" w:rsidR="00630701" w:rsidRPr="00D74625" w:rsidRDefault="00630701">
                  <w:pPr>
                    <w:spacing w:after="0" w:line="240" w:lineRule="auto"/>
                    <w:ind w:left="540"/>
                    <w:jc w:val="center"/>
                    <w:rPr>
                      <w:rFonts w:ascii="Calibri" w:hAnsi="Calibri" w:cs="Calibri"/>
                      <w:color w:val="FFFFFF" w:themeColor="background1"/>
                    </w:rPr>
                  </w:pPr>
                </w:p>
                <w:p w14:paraId="294D6BBA" w14:textId="77777777" w:rsidR="00630701" w:rsidRPr="00D74625" w:rsidRDefault="00630701">
                  <w:pPr>
                    <w:spacing w:after="0" w:line="240" w:lineRule="auto"/>
                    <w:ind w:left="540"/>
                    <w:jc w:val="center"/>
                    <w:rPr>
                      <w:rFonts w:ascii="Calibri" w:hAnsi="Calibri" w:cs="Calibri"/>
                      <w:color w:val="FFFFFF" w:themeColor="background1"/>
                    </w:rPr>
                  </w:pPr>
                  <w:r w:rsidRPr="00D74625">
                    <w:rPr>
                      <w:rFonts w:ascii="Calibri" w:hAnsi="Calibri" w:cs="Calibri"/>
                      <w:color w:val="FFFFFF" w:themeColor="background1"/>
                    </w:rPr>
                    <w:t>Lieu d’animation de la formation</w:t>
                  </w:r>
                </w:p>
              </w:tc>
            </w:tr>
            <w:tr w:rsidR="00630701" w:rsidRPr="00D74625" w14:paraId="1C2EE500" w14:textId="77777777">
              <w:trPr>
                <w:trHeight w:val="226"/>
                <w:jc w:val="center"/>
              </w:trPr>
              <w:tc>
                <w:tcPr>
                  <w:tcW w:w="951" w:type="dxa"/>
                  <w:vMerge/>
                  <w:tcBorders>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6C236879" w14:textId="77777777" w:rsidR="00630701" w:rsidRPr="00D74625" w:rsidRDefault="00630701">
                  <w:pPr>
                    <w:keepLines/>
                    <w:spacing w:after="120" w:line="280" w:lineRule="exact"/>
                    <w:rPr>
                      <w:rFonts w:ascii="Calibri" w:hAnsi="Calibri" w:cs="Calibri"/>
                      <w:color w:val="FFFFFF" w:themeColor="background1"/>
                    </w:rPr>
                  </w:pPr>
                </w:p>
              </w:tc>
              <w:tc>
                <w:tcPr>
                  <w:tcW w:w="1048" w:type="dxa"/>
                  <w:tcBorders>
                    <w:left w:val="single" w:sz="8" w:space="0" w:color="A3A3A3"/>
                    <w:bottom w:val="single" w:sz="8" w:space="0" w:color="A3A3A3"/>
                    <w:right w:val="single" w:sz="8" w:space="0" w:color="A3A3A3"/>
                  </w:tcBorders>
                  <w:shd w:val="clear" w:color="auto" w:fill="2F5496" w:themeFill="accent1" w:themeFillShade="BF"/>
                </w:tcPr>
                <w:p w14:paraId="256BE19F" w14:textId="77777777" w:rsidR="00630701" w:rsidRPr="00D74625" w:rsidRDefault="00630701">
                  <w:pPr>
                    <w:spacing w:after="0" w:line="240" w:lineRule="auto"/>
                    <w:ind w:left="540"/>
                    <w:rPr>
                      <w:rFonts w:ascii="Calibri" w:hAnsi="Calibri" w:cs="Calibri"/>
                      <w:color w:val="FFFFFF" w:themeColor="background1"/>
                    </w:rPr>
                  </w:pPr>
                </w:p>
              </w:tc>
              <w:tc>
                <w:tcPr>
                  <w:tcW w:w="1783"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36BB4763" w14:textId="77777777" w:rsidR="00630701" w:rsidRPr="00D74625" w:rsidRDefault="00630701">
                  <w:pPr>
                    <w:spacing w:after="0" w:line="240" w:lineRule="auto"/>
                    <w:ind w:left="540"/>
                    <w:jc w:val="center"/>
                    <w:rPr>
                      <w:rFonts w:ascii="Calibri" w:hAnsi="Calibri" w:cs="Calibri"/>
                      <w:color w:val="FFFFFF" w:themeColor="background1"/>
                    </w:rPr>
                  </w:pPr>
                  <w:r w:rsidRPr="00D74625">
                    <w:rPr>
                      <w:rFonts w:ascii="Calibri" w:hAnsi="Calibri" w:cs="Calibri"/>
                      <w:color w:val="FFFFFF" w:themeColor="background1"/>
                    </w:rPr>
                    <w:t>Locaux du Titulaire</w:t>
                  </w:r>
                </w:p>
              </w:tc>
              <w:tc>
                <w:tcPr>
                  <w:tcW w:w="1903"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49AE6466" w14:textId="77777777" w:rsidR="00630701" w:rsidRPr="00D74625" w:rsidRDefault="00630701">
                  <w:pPr>
                    <w:spacing w:after="0" w:line="240" w:lineRule="auto"/>
                    <w:ind w:left="540"/>
                    <w:jc w:val="center"/>
                    <w:rPr>
                      <w:rFonts w:ascii="Calibri" w:hAnsi="Calibri" w:cs="Calibri"/>
                      <w:color w:val="FFFFFF" w:themeColor="background1"/>
                    </w:rPr>
                  </w:pPr>
                  <w:r w:rsidRPr="00D74625">
                    <w:rPr>
                      <w:rFonts w:ascii="Calibri" w:hAnsi="Calibri" w:cs="Calibri"/>
                      <w:color w:val="FFFFFF" w:themeColor="background1"/>
                    </w:rPr>
                    <w:t>Locaux de la CNAF (Paris)</w:t>
                  </w:r>
                </w:p>
              </w:tc>
              <w:tc>
                <w:tcPr>
                  <w:tcW w:w="1942"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Pr>
                <w:p w14:paraId="424E892D" w14:textId="77777777" w:rsidR="00630701" w:rsidRPr="00D74625" w:rsidRDefault="00630701">
                  <w:pPr>
                    <w:tabs>
                      <w:tab w:val="center" w:pos="1323"/>
                    </w:tabs>
                    <w:spacing w:after="0" w:line="240" w:lineRule="auto"/>
                    <w:ind w:left="238"/>
                    <w:rPr>
                      <w:rFonts w:ascii="Calibri" w:hAnsi="Calibri" w:cs="Calibri"/>
                      <w:color w:val="FFFFFF" w:themeColor="background1"/>
                    </w:rPr>
                  </w:pPr>
                  <w:r w:rsidRPr="00D74625">
                    <w:rPr>
                      <w:rFonts w:ascii="Calibri" w:hAnsi="Calibri" w:cs="Calibri"/>
                      <w:color w:val="FFFFFF" w:themeColor="background1"/>
                    </w:rPr>
                    <w:t>Locaux de la CNAF et des CAF (France métropolitaine)</w:t>
                  </w:r>
                </w:p>
              </w:tc>
              <w:tc>
                <w:tcPr>
                  <w:tcW w:w="1626"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Pr>
                <w:p w14:paraId="59F1614E" w14:textId="77777777" w:rsidR="00630701" w:rsidRPr="00D74625" w:rsidRDefault="00630701">
                  <w:pPr>
                    <w:tabs>
                      <w:tab w:val="center" w:pos="1323"/>
                    </w:tabs>
                    <w:spacing w:after="0" w:line="240" w:lineRule="auto"/>
                    <w:ind w:left="540"/>
                    <w:rPr>
                      <w:rFonts w:ascii="Calibri" w:hAnsi="Calibri" w:cs="Calibri"/>
                      <w:color w:val="FFFFFF" w:themeColor="background1"/>
                    </w:rPr>
                  </w:pPr>
                  <w:r w:rsidRPr="00D74625">
                    <w:rPr>
                      <w:rFonts w:ascii="Calibri" w:hAnsi="Calibri" w:cs="Calibri"/>
                      <w:color w:val="FFFFFF" w:themeColor="background1"/>
                    </w:rPr>
                    <w:t>A distance</w:t>
                  </w:r>
                </w:p>
              </w:tc>
            </w:tr>
            <w:tr w:rsidR="00630701" w:rsidRPr="00D74625" w14:paraId="1B64C5EF" w14:textId="77777777">
              <w:trPr>
                <w:trHeight w:val="532"/>
                <w:jc w:val="center"/>
              </w:trPr>
              <w:tc>
                <w:tcPr>
                  <w:tcW w:w="932"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4E13E78C" w14:textId="77777777" w:rsidR="00630701" w:rsidRPr="00D74625" w:rsidRDefault="00630701">
                  <w:pPr>
                    <w:keepLines/>
                    <w:spacing w:after="120" w:line="280" w:lineRule="exact"/>
                    <w:jc w:val="center"/>
                    <w:rPr>
                      <w:rFonts w:ascii="Calibri" w:hAnsi="Calibri" w:cs="Calibri"/>
                      <w:color w:val="FFFFFF" w:themeColor="background1"/>
                    </w:rPr>
                  </w:pPr>
                  <w:r w:rsidRPr="00D74625">
                    <w:rPr>
                      <w:rFonts w:ascii="Calibri" w:hAnsi="Calibri" w:cs="Calibri"/>
                      <w:color w:val="FFFFFF" w:themeColor="background1"/>
                    </w:rPr>
                    <w:t>1 à 2</w:t>
                  </w:r>
                </w:p>
              </w:tc>
              <w:tc>
                <w:tcPr>
                  <w:tcW w:w="1048" w:type="dxa"/>
                  <w:tcBorders>
                    <w:top w:val="single" w:sz="8" w:space="0" w:color="A3A3A3"/>
                    <w:left w:val="single" w:sz="8" w:space="0" w:color="A3A3A3"/>
                    <w:bottom w:val="single" w:sz="8" w:space="0" w:color="A3A3A3"/>
                    <w:right w:val="single" w:sz="8" w:space="0" w:color="A3A3A3"/>
                  </w:tcBorders>
                  <w:vAlign w:val="center"/>
                </w:tcPr>
                <w:p w14:paraId="6CA6C8B0" w14:textId="77777777" w:rsidR="00630701" w:rsidRPr="00D74625" w:rsidRDefault="00630701">
                  <w:pPr>
                    <w:spacing w:after="0" w:line="240" w:lineRule="auto"/>
                    <w:jc w:val="center"/>
                    <w:rPr>
                      <w:rFonts w:ascii="Calibri" w:hAnsi="Calibri" w:cs="Calibri"/>
                      <w:bCs/>
                      <w:snapToGrid w:val="0"/>
                    </w:rPr>
                  </w:pPr>
                  <w:r w:rsidRPr="00D74625">
                    <w:rPr>
                      <w:rFonts w:ascii="Calibri" w:hAnsi="Calibri" w:cs="Calibri"/>
                      <w:bCs/>
                      <w:snapToGrid w:val="0"/>
                    </w:rPr>
                    <w:t>5 jours</w:t>
                  </w:r>
                </w:p>
                <w:p w14:paraId="556DF82E" w14:textId="77777777" w:rsidR="00630701" w:rsidRPr="00D74625" w:rsidRDefault="00630701">
                  <w:pPr>
                    <w:spacing w:after="0" w:line="240" w:lineRule="auto"/>
                    <w:ind w:left="687"/>
                    <w:jc w:val="center"/>
                    <w:rPr>
                      <w:rFonts w:ascii="Calibri" w:hAnsi="Calibri" w:cs="Calibri"/>
                      <w:bCs/>
                      <w:snapToGrid w:val="0"/>
                    </w:rPr>
                  </w:pPr>
                </w:p>
              </w:tc>
              <w:tc>
                <w:tcPr>
                  <w:tcW w:w="178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76D6DA71" w14:textId="77777777" w:rsidR="00630701" w:rsidRPr="00D74625" w:rsidRDefault="00630701">
                  <w:pPr>
                    <w:spacing w:after="0" w:line="240" w:lineRule="auto"/>
                    <w:ind w:left="-51"/>
                    <w:jc w:val="center"/>
                    <w:rPr>
                      <w:rFonts w:ascii="Calibri" w:hAnsi="Calibri" w:cs="Calibri"/>
                    </w:rPr>
                  </w:pPr>
                  <w:r w:rsidRPr="00D74625">
                    <w:rPr>
                      <w:rFonts w:ascii="Calibri" w:hAnsi="Calibri" w:cs="Calibri"/>
                    </w:rPr>
                    <w:t>UO_P_FORM_T1</w:t>
                  </w:r>
                </w:p>
              </w:tc>
              <w:tc>
                <w:tcPr>
                  <w:tcW w:w="1903"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2B872A2C" w14:textId="77777777" w:rsidR="00630701" w:rsidRPr="00D74625" w:rsidRDefault="00630701">
                  <w:pPr>
                    <w:spacing w:after="0" w:line="240" w:lineRule="auto"/>
                    <w:ind w:left="-61"/>
                    <w:jc w:val="center"/>
                    <w:rPr>
                      <w:rFonts w:ascii="Calibri" w:hAnsi="Calibri" w:cs="Calibri"/>
                    </w:rPr>
                  </w:pPr>
                  <w:r w:rsidRPr="00D74625">
                    <w:rPr>
                      <w:rFonts w:ascii="Calibri" w:hAnsi="Calibri" w:cs="Calibri"/>
                    </w:rPr>
                    <w:t>UO_P_FORM_C1</w:t>
                  </w:r>
                </w:p>
              </w:tc>
              <w:tc>
                <w:tcPr>
                  <w:tcW w:w="1942" w:type="dxa"/>
                  <w:tcBorders>
                    <w:top w:val="single" w:sz="8" w:space="0" w:color="A3A3A3"/>
                    <w:left w:val="single" w:sz="8" w:space="0" w:color="A3A3A3"/>
                    <w:bottom w:val="single" w:sz="8" w:space="0" w:color="A3A3A3"/>
                    <w:right w:val="single" w:sz="8" w:space="0" w:color="A3A3A3"/>
                  </w:tcBorders>
                  <w:vAlign w:val="center"/>
                </w:tcPr>
                <w:p w14:paraId="7B699D0B" w14:textId="77777777" w:rsidR="00630701" w:rsidRPr="00D74625" w:rsidRDefault="00630701">
                  <w:pPr>
                    <w:spacing w:after="0" w:line="240" w:lineRule="auto"/>
                    <w:jc w:val="center"/>
                    <w:rPr>
                      <w:rFonts w:ascii="Calibri" w:hAnsi="Calibri" w:cs="Calibri"/>
                    </w:rPr>
                  </w:pPr>
                  <w:r w:rsidRPr="00D74625">
                    <w:rPr>
                      <w:rFonts w:ascii="Calibri" w:hAnsi="Calibri" w:cs="Calibri"/>
                    </w:rPr>
                    <w:t>UO_P_FORM_M1</w:t>
                  </w:r>
                </w:p>
              </w:tc>
              <w:tc>
                <w:tcPr>
                  <w:tcW w:w="1626" w:type="dxa"/>
                  <w:tcBorders>
                    <w:top w:val="single" w:sz="8" w:space="0" w:color="A3A3A3"/>
                    <w:left w:val="single" w:sz="8" w:space="0" w:color="A3A3A3"/>
                    <w:bottom w:val="single" w:sz="8" w:space="0" w:color="A3A3A3"/>
                    <w:right w:val="single" w:sz="8" w:space="0" w:color="A3A3A3"/>
                  </w:tcBorders>
                  <w:shd w:val="clear" w:color="auto" w:fill="auto"/>
                  <w:vAlign w:val="center"/>
                </w:tcPr>
                <w:p w14:paraId="1DBA9EA4" w14:textId="77777777" w:rsidR="00630701" w:rsidRPr="00D74625" w:rsidRDefault="00630701">
                  <w:pPr>
                    <w:spacing w:after="0" w:line="240" w:lineRule="auto"/>
                    <w:ind w:left="-9"/>
                    <w:jc w:val="center"/>
                    <w:rPr>
                      <w:rFonts w:ascii="Calibri" w:hAnsi="Calibri" w:cs="Calibri"/>
                    </w:rPr>
                  </w:pPr>
                  <w:r w:rsidRPr="00D74625">
                    <w:rPr>
                      <w:rFonts w:ascii="Calibri" w:hAnsi="Calibri" w:cs="Calibri"/>
                    </w:rPr>
                    <w:t>UO_P_FORM_D1</w:t>
                  </w:r>
                </w:p>
              </w:tc>
            </w:tr>
            <w:tr w:rsidR="00630701" w:rsidRPr="00D74625" w14:paraId="47EDF406" w14:textId="77777777">
              <w:trPr>
                <w:trHeight w:val="423"/>
                <w:jc w:val="center"/>
              </w:trPr>
              <w:tc>
                <w:tcPr>
                  <w:tcW w:w="932"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040A18D3" w14:textId="77777777" w:rsidR="00630701" w:rsidRPr="00D74625" w:rsidRDefault="00630701">
                  <w:pPr>
                    <w:keepLines/>
                    <w:spacing w:after="120" w:line="280" w:lineRule="exact"/>
                    <w:jc w:val="center"/>
                    <w:rPr>
                      <w:rFonts w:ascii="Calibri" w:hAnsi="Calibri" w:cs="Calibri"/>
                      <w:color w:val="FFFFFF" w:themeColor="background1"/>
                    </w:rPr>
                  </w:pPr>
                  <w:r w:rsidRPr="00D74625">
                    <w:rPr>
                      <w:rFonts w:ascii="Calibri" w:hAnsi="Calibri" w:cs="Calibri"/>
                      <w:color w:val="FFFFFF" w:themeColor="background1"/>
                    </w:rPr>
                    <w:t>3 à 5</w:t>
                  </w:r>
                </w:p>
              </w:tc>
              <w:tc>
                <w:tcPr>
                  <w:tcW w:w="1048" w:type="dxa"/>
                  <w:tcBorders>
                    <w:top w:val="single" w:sz="8" w:space="0" w:color="A3A3A3"/>
                    <w:left w:val="single" w:sz="8" w:space="0" w:color="A3A3A3"/>
                    <w:bottom w:val="single" w:sz="8" w:space="0" w:color="A3A3A3"/>
                    <w:right w:val="single" w:sz="8" w:space="0" w:color="A3A3A3"/>
                  </w:tcBorders>
                  <w:vAlign w:val="center"/>
                </w:tcPr>
                <w:p w14:paraId="12671692" w14:textId="77777777" w:rsidR="00630701" w:rsidRPr="00D74625" w:rsidRDefault="00630701">
                  <w:pPr>
                    <w:spacing w:after="0" w:line="240" w:lineRule="auto"/>
                    <w:jc w:val="center"/>
                    <w:rPr>
                      <w:rFonts w:ascii="Calibri" w:hAnsi="Calibri" w:cs="Calibri"/>
                      <w:bCs/>
                      <w:snapToGrid w:val="0"/>
                    </w:rPr>
                  </w:pPr>
                  <w:r w:rsidRPr="00D74625">
                    <w:rPr>
                      <w:rFonts w:ascii="Calibri" w:hAnsi="Calibri" w:cs="Calibri"/>
                      <w:bCs/>
                      <w:snapToGrid w:val="0"/>
                    </w:rPr>
                    <w:t>10 jours</w:t>
                  </w:r>
                </w:p>
              </w:tc>
              <w:tc>
                <w:tcPr>
                  <w:tcW w:w="178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17D99032" w14:textId="77777777" w:rsidR="00630701" w:rsidRPr="00D74625" w:rsidRDefault="00630701">
                  <w:pPr>
                    <w:spacing w:after="0" w:line="240" w:lineRule="auto"/>
                    <w:jc w:val="center"/>
                    <w:rPr>
                      <w:rFonts w:ascii="Calibri" w:hAnsi="Calibri" w:cs="Calibri"/>
                      <w:bCs/>
                    </w:rPr>
                  </w:pPr>
                  <w:r w:rsidRPr="00D74625">
                    <w:rPr>
                      <w:rFonts w:ascii="Calibri" w:hAnsi="Calibri" w:cs="Calibri"/>
                    </w:rPr>
                    <w:t>UO_P_FORM_T2</w:t>
                  </w:r>
                </w:p>
              </w:tc>
              <w:tc>
                <w:tcPr>
                  <w:tcW w:w="1903"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107D87A3" w14:textId="77777777" w:rsidR="00630701" w:rsidRPr="00D74625" w:rsidRDefault="00630701">
                  <w:pPr>
                    <w:spacing w:after="0" w:line="240" w:lineRule="auto"/>
                    <w:ind w:left="-61"/>
                    <w:jc w:val="center"/>
                    <w:rPr>
                      <w:rFonts w:ascii="Calibri" w:hAnsi="Calibri" w:cs="Calibri"/>
                      <w:bCs/>
                    </w:rPr>
                  </w:pPr>
                  <w:r w:rsidRPr="00D74625">
                    <w:rPr>
                      <w:rFonts w:ascii="Calibri" w:hAnsi="Calibri" w:cs="Calibri"/>
                    </w:rPr>
                    <w:t>UO_P_FORM_C2</w:t>
                  </w:r>
                </w:p>
              </w:tc>
              <w:tc>
                <w:tcPr>
                  <w:tcW w:w="1942" w:type="dxa"/>
                  <w:tcBorders>
                    <w:top w:val="single" w:sz="8" w:space="0" w:color="A3A3A3"/>
                    <w:left w:val="single" w:sz="8" w:space="0" w:color="A3A3A3"/>
                    <w:bottom w:val="single" w:sz="8" w:space="0" w:color="A3A3A3"/>
                    <w:right w:val="single" w:sz="8" w:space="0" w:color="A3A3A3"/>
                  </w:tcBorders>
                  <w:vAlign w:val="center"/>
                </w:tcPr>
                <w:p w14:paraId="3AC937E8" w14:textId="77777777" w:rsidR="00630701" w:rsidRPr="00D74625" w:rsidRDefault="00630701">
                  <w:pPr>
                    <w:spacing w:after="0" w:line="240" w:lineRule="auto"/>
                    <w:jc w:val="center"/>
                    <w:rPr>
                      <w:rFonts w:ascii="Calibri" w:hAnsi="Calibri" w:cs="Calibri"/>
                    </w:rPr>
                  </w:pPr>
                  <w:r w:rsidRPr="00D74625">
                    <w:rPr>
                      <w:rFonts w:ascii="Calibri" w:hAnsi="Calibri" w:cs="Calibri"/>
                    </w:rPr>
                    <w:t>UO_P_FORM_M2</w:t>
                  </w:r>
                </w:p>
              </w:tc>
              <w:tc>
                <w:tcPr>
                  <w:tcW w:w="1626" w:type="dxa"/>
                  <w:tcBorders>
                    <w:top w:val="single" w:sz="8" w:space="0" w:color="A3A3A3"/>
                    <w:left w:val="single" w:sz="8" w:space="0" w:color="A3A3A3"/>
                    <w:bottom w:val="single" w:sz="8" w:space="0" w:color="A3A3A3"/>
                    <w:right w:val="single" w:sz="8" w:space="0" w:color="A3A3A3"/>
                  </w:tcBorders>
                  <w:shd w:val="clear" w:color="auto" w:fill="auto"/>
                  <w:vAlign w:val="center"/>
                </w:tcPr>
                <w:p w14:paraId="547281E4" w14:textId="77777777" w:rsidR="00630701" w:rsidRPr="00D74625" w:rsidRDefault="00630701">
                  <w:pPr>
                    <w:spacing w:after="0" w:line="240" w:lineRule="auto"/>
                    <w:jc w:val="center"/>
                    <w:rPr>
                      <w:rFonts w:ascii="Calibri" w:hAnsi="Calibri" w:cs="Calibri"/>
                    </w:rPr>
                  </w:pPr>
                  <w:r w:rsidRPr="00D74625">
                    <w:rPr>
                      <w:rFonts w:ascii="Calibri" w:hAnsi="Calibri" w:cs="Calibri"/>
                    </w:rPr>
                    <w:t>UO_P_FORM_D2</w:t>
                  </w:r>
                </w:p>
              </w:tc>
            </w:tr>
            <w:tr w:rsidR="00630701" w:rsidRPr="00D74625" w14:paraId="379AD377" w14:textId="77777777">
              <w:trPr>
                <w:trHeight w:val="532"/>
                <w:jc w:val="center"/>
              </w:trPr>
              <w:tc>
                <w:tcPr>
                  <w:tcW w:w="932"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0EB76F1D" w14:textId="77777777" w:rsidR="00630701" w:rsidRPr="00D74625" w:rsidRDefault="00630701">
                  <w:pPr>
                    <w:keepLines/>
                    <w:spacing w:after="120" w:line="280" w:lineRule="exact"/>
                    <w:jc w:val="center"/>
                    <w:rPr>
                      <w:rFonts w:ascii="Calibri" w:hAnsi="Calibri" w:cs="Calibri"/>
                      <w:color w:val="FFFFFF" w:themeColor="background1"/>
                    </w:rPr>
                  </w:pPr>
                  <w:r w:rsidRPr="00D74625">
                    <w:rPr>
                      <w:rFonts w:ascii="Calibri" w:hAnsi="Calibri" w:cs="Calibri"/>
                      <w:color w:val="FFFFFF" w:themeColor="background1"/>
                    </w:rPr>
                    <w:t>6 à 10</w:t>
                  </w:r>
                </w:p>
              </w:tc>
              <w:tc>
                <w:tcPr>
                  <w:tcW w:w="1048" w:type="dxa"/>
                  <w:tcBorders>
                    <w:top w:val="single" w:sz="8" w:space="0" w:color="A3A3A3"/>
                    <w:left w:val="single" w:sz="8" w:space="0" w:color="A3A3A3"/>
                    <w:bottom w:val="single" w:sz="8" w:space="0" w:color="A3A3A3"/>
                    <w:right w:val="single" w:sz="8" w:space="0" w:color="A3A3A3"/>
                  </w:tcBorders>
                  <w:vAlign w:val="center"/>
                </w:tcPr>
                <w:p w14:paraId="2E2E5259" w14:textId="77777777" w:rsidR="00630701" w:rsidRPr="00D74625" w:rsidRDefault="00630701">
                  <w:pPr>
                    <w:spacing w:after="0" w:line="240" w:lineRule="auto"/>
                    <w:jc w:val="center"/>
                    <w:rPr>
                      <w:rFonts w:ascii="Calibri" w:hAnsi="Calibri" w:cs="Calibri"/>
                      <w:bCs/>
                      <w:snapToGrid w:val="0"/>
                    </w:rPr>
                  </w:pPr>
                  <w:r w:rsidRPr="00D74625">
                    <w:rPr>
                      <w:rFonts w:ascii="Calibri" w:hAnsi="Calibri" w:cs="Calibri"/>
                      <w:bCs/>
                      <w:snapToGrid w:val="0"/>
                    </w:rPr>
                    <w:t>15 jours</w:t>
                  </w:r>
                </w:p>
              </w:tc>
              <w:tc>
                <w:tcPr>
                  <w:tcW w:w="178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4219FD9E" w14:textId="77777777" w:rsidR="00630701" w:rsidRPr="00D74625" w:rsidRDefault="00630701">
                  <w:pPr>
                    <w:spacing w:after="0" w:line="240" w:lineRule="auto"/>
                    <w:jc w:val="center"/>
                    <w:rPr>
                      <w:rFonts w:ascii="Calibri" w:hAnsi="Calibri" w:cs="Calibri"/>
                      <w:bCs/>
                    </w:rPr>
                  </w:pPr>
                  <w:r w:rsidRPr="00D74625">
                    <w:rPr>
                      <w:rFonts w:ascii="Calibri" w:hAnsi="Calibri" w:cs="Calibri"/>
                    </w:rPr>
                    <w:t>UO_P_FORM_T3</w:t>
                  </w:r>
                </w:p>
              </w:tc>
              <w:tc>
                <w:tcPr>
                  <w:tcW w:w="1903"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7A2375B4" w14:textId="77777777" w:rsidR="00630701" w:rsidRPr="00D74625" w:rsidRDefault="00630701">
                  <w:pPr>
                    <w:spacing w:after="0" w:line="240" w:lineRule="auto"/>
                    <w:ind w:left="-61"/>
                    <w:jc w:val="center"/>
                    <w:rPr>
                      <w:rFonts w:ascii="Calibri" w:hAnsi="Calibri" w:cs="Calibri"/>
                      <w:bCs/>
                    </w:rPr>
                  </w:pPr>
                  <w:r w:rsidRPr="00D74625">
                    <w:rPr>
                      <w:rFonts w:ascii="Calibri" w:hAnsi="Calibri" w:cs="Calibri"/>
                    </w:rPr>
                    <w:t>UO_P_FORM_C3</w:t>
                  </w:r>
                </w:p>
              </w:tc>
              <w:tc>
                <w:tcPr>
                  <w:tcW w:w="1942" w:type="dxa"/>
                  <w:tcBorders>
                    <w:top w:val="single" w:sz="8" w:space="0" w:color="A3A3A3"/>
                    <w:left w:val="single" w:sz="8" w:space="0" w:color="A3A3A3"/>
                    <w:bottom w:val="single" w:sz="8" w:space="0" w:color="A3A3A3"/>
                    <w:right w:val="single" w:sz="8" w:space="0" w:color="A3A3A3"/>
                  </w:tcBorders>
                  <w:vAlign w:val="center"/>
                </w:tcPr>
                <w:p w14:paraId="3D677C64" w14:textId="77777777" w:rsidR="00630701" w:rsidRPr="00D74625" w:rsidRDefault="00630701">
                  <w:pPr>
                    <w:spacing w:after="0" w:line="240" w:lineRule="auto"/>
                    <w:jc w:val="center"/>
                    <w:rPr>
                      <w:rFonts w:ascii="Calibri" w:hAnsi="Calibri" w:cs="Calibri"/>
                    </w:rPr>
                  </w:pPr>
                  <w:r w:rsidRPr="00D74625">
                    <w:rPr>
                      <w:rFonts w:ascii="Calibri" w:hAnsi="Calibri" w:cs="Calibri"/>
                    </w:rPr>
                    <w:t>UO_P_FORM_M3</w:t>
                  </w:r>
                </w:p>
              </w:tc>
              <w:tc>
                <w:tcPr>
                  <w:tcW w:w="1626" w:type="dxa"/>
                  <w:tcBorders>
                    <w:top w:val="single" w:sz="8" w:space="0" w:color="A3A3A3"/>
                    <w:left w:val="single" w:sz="8" w:space="0" w:color="A3A3A3"/>
                    <w:bottom w:val="single" w:sz="8" w:space="0" w:color="A3A3A3"/>
                    <w:right w:val="single" w:sz="8" w:space="0" w:color="A3A3A3"/>
                  </w:tcBorders>
                  <w:shd w:val="clear" w:color="auto" w:fill="auto"/>
                  <w:vAlign w:val="center"/>
                </w:tcPr>
                <w:p w14:paraId="461BE7DD" w14:textId="77777777" w:rsidR="00630701" w:rsidRPr="00D74625" w:rsidRDefault="00630701">
                  <w:pPr>
                    <w:spacing w:after="0" w:line="240" w:lineRule="auto"/>
                    <w:ind w:left="-9"/>
                    <w:jc w:val="center"/>
                    <w:rPr>
                      <w:rFonts w:ascii="Calibri" w:hAnsi="Calibri" w:cs="Calibri"/>
                      <w:bCs/>
                    </w:rPr>
                  </w:pPr>
                  <w:r w:rsidRPr="00D74625">
                    <w:rPr>
                      <w:rFonts w:ascii="Calibri" w:hAnsi="Calibri" w:cs="Calibri"/>
                    </w:rPr>
                    <w:t>UO_P_FORM_D3</w:t>
                  </w:r>
                </w:p>
              </w:tc>
            </w:tr>
          </w:tbl>
          <w:p w14:paraId="49AF4F53" w14:textId="77777777" w:rsidR="00630701" w:rsidRPr="00D74625" w:rsidRDefault="00630701">
            <w:pPr>
              <w:spacing w:before="60" w:after="60"/>
              <w:rPr>
                <w:rFonts w:ascii="Calibri" w:hAnsi="Calibri" w:cs="Calibri"/>
                <w:b/>
              </w:rPr>
            </w:pPr>
          </w:p>
        </w:tc>
      </w:tr>
    </w:tbl>
    <w:p w14:paraId="6FB730D8" w14:textId="77777777" w:rsidR="00630701" w:rsidRDefault="00630701" w:rsidP="00630701"/>
    <w:p w14:paraId="237E92D0" w14:textId="77777777" w:rsidR="00630701" w:rsidRPr="008D343B" w:rsidRDefault="00630701" w:rsidP="00630701">
      <w:pPr>
        <w:pStyle w:val="Titre4"/>
      </w:pPr>
      <w:bookmarkStart w:id="153" w:name="_bookmark60"/>
      <w:bookmarkStart w:id="154" w:name="_Toc126858919"/>
      <w:bookmarkStart w:id="155" w:name="_Toc126858920"/>
      <w:bookmarkStart w:id="156" w:name="_Toc126858921"/>
      <w:bookmarkStart w:id="157" w:name="_Toc126858922"/>
      <w:bookmarkStart w:id="158" w:name="_Toc126858923"/>
      <w:bookmarkStart w:id="159" w:name="_Toc126858924"/>
      <w:bookmarkStart w:id="160" w:name="_Toc126858925"/>
      <w:bookmarkStart w:id="161" w:name="_Toc126858926"/>
      <w:bookmarkStart w:id="162" w:name="_Toc126859030"/>
      <w:bookmarkStart w:id="163" w:name="_Toc126859031"/>
      <w:bookmarkStart w:id="164" w:name="_Toc126859032"/>
      <w:bookmarkStart w:id="165" w:name="_Toc126859044"/>
      <w:bookmarkStart w:id="166" w:name="_Toc126859132"/>
      <w:bookmarkStart w:id="167" w:name="_Toc126859133"/>
      <w:bookmarkStart w:id="168" w:name="_Toc126859134"/>
      <w:bookmarkStart w:id="169" w:name="_Toc126859198"/>
      <w:bookmarkStart w:id="170" w:name="_Toc126859199"/>
      <w:bookmarkStart w:id="171" w:name="_Toc126859235"/>
      <w:bookmarkStart w:id="172" w:name="_Toc126859241"/>
      <w:bookmarkStart w:id="173" w:name="_Toc126859281"/>
      <w:bookmarkStart w:id="174" w:name="_Toc126859282"/>
      <w:bookmarkStart w:id="175" w:name="_Toc126859283"/>
      <w:bookmarkStart w:id="176" w:name="_Toc126859284"/>
      <w:bookmarkStart w:id="177" w:name="_Toc126859285"/>
      <w:bookmarkStart w:id="178" w:name="_Toc126859286"/>
      <w:bookmarkStart w:id="179" w:name="_Toc126859287"/>
      <w:bookmarkStart w:id="180" w:name="_Toc126859288"/>
      <w:bookmarkStart w:id="181" w:name="_Toc126859289"/>
      <w:bookmarkStart w:id="182" w:name="_Toc126859290"/>
      <w:bookmarkStart w:id="183" w:name="_Toc126859291"/>
      <w:bookmarkStart w:id="184" w:name="_Toc126859292"/>
      <w:bookmarkStart w:id="185" w:name="_Toc126859293"/>
      <w:bookmarkStart w:id="186" w:name="_Toc126859294"/>
      <w:bookmarkStart w:id="187" w:name="_Toc126859295"/>
      <w:bookmarkStart w:id="188" w:name="_Toc126859296"/>
      <w:bookmarkStart w:id="189" w:name="_Toc126859297"/>
      <w:bookmarkStart w:id="190" w:name="_Toc126859298"/>
      <w:bookmarkStart w:id="191" w:name="_Toc126859299"/>
      <w:bookmarkStart w:id="192" w:name="_Toc126859353"/>
      <w:bookmarkStart w:id="193" w:name="_Toc126859357"/>
      <w:bookmarkStart w:id="194" w:name="_Toc126859385"/>
      <w:bookmarkStart w:id="195" w:name="_Toc126859386"/>
      <w:bookmarkStart w:id="196" w:name="_Toc126859462"/>
      <w:bookmarkStart w:id="197" w:name="_Toc126859463"/>
      <w:bookmarkStart w:id="198" w:name="_Toc126859534"/>
      <w:bookmarkStart w:id="199" w:name="_Toc126859535"/>
      <w:bookmarkStart w:id="200" w:name="_Toc126859536"/>
      <w:bookmarkStart w:id="201" w:name="_Toc126859537"/>
      <w:bookmarkStart w:id="202" w:name="_Toc126859619"/>
      <w:bookmarkStart w:id="203" w:name="_Toc126859620"/>
      <w:bookmarkStart w:id="204" w:name="_Toc126859621"/>
      <w:bookmarkStart w:id="205" w:name="_Toc126859701"/>
      <w:bookmarkStart w:id="206" w:name="_Toc126859702"/>
      <w:bookmarkStart w:id="207" w:name="_Toc126859703"/>
      <w:bookmarkStart w:id="208" w:name="_Toc126859778"/>
      <w:bookmarkStart w:id="209" w:name="_Toc126859779"/>
      <w:bookmarkStart w:id="210" w:name="_Toc126859849"/>
      <w:bookmarkStart w:id="211" w:name="_Toc126859850"/>
      <w:bookmarkStart w:id="212" w:name="_Toc126859851"/>
      <w:bookmarkStart w:id="213" w:name="_Toc126859934"/>
      <w:bookmarkStart w:id="214" w:name="_Toc126859935"/>
      <w:bookmarkStart w:id="215" w:name="_Toc126859936"/>
      <w:bookmarkStart w:id="216" w:name="_Toc126859990"/>
      <w:bookmarkStart w:id="217" w:name="_Toc126859991"/>
      <w:bookmarkStart w:id="218" w:name="_Toc126859992"/>
      <w:bookmarkStart w:id="219" w:name="_Toc126860105"/>
      <w:bookmarkStart w:id="220" w:name="_Toc126860106"/>
      <w:bookmarkStart w:id="221" w:name="_Toc126860107"/>
      <w:bookmarkStart w:id="222" w:name="_Toc126860108"/>
      <w:bookmarkStart w:id="223" w:name="_Toc126860205"/>
      <w:bookmarkStart w:id="224" w:name="_Toc126860206"/>
      <w:bookmarkStart w:id="225" w:name="_Toc126860207"/>
      <w:bookmarkStart w:id="226" w:name="_Toc126860315"/>
      <w:bookmarkStart w:id="227" w:name="_Toc126860316"/>
      <w:bookmarkStart w:id="228" w:name="_Toc126860317"/>
      <w:bookmarkStart w:id="229" w:name="_Toc126860318"/>
      <w:bookmarkStart w:id="230" w:name="_Toc126860319"/>
      <w:bookmarkStart w:id="231" w:name="_Toc126860320"/>
      <w:bookmarkStart w:id="232" w:name="_Toc126860393"/>
      <w:bookmarkStart w:id="233" w:name="_Toc126860394"/>
      <w:bookmarkStart w:id="234" w:name="_Toc126860395"/>
      <w:bookmarkStart w:id="235" w:name="_Toc126860464"/>
      <w:bookmarkStart w:id="236" w:name="_Toc126860465"/>
      <w:bookmarkStart w:id="237" w:name="_Toc126860534"/>
      <w:bookmarkStart w:id="238" w:name="_Toc70286091"/>
      <w:bookmarkStart w:id="239" w:name="_Toc69401800"/>
      <w:bookmarkStart w:id="240" w:name="_Toc126860535"/>
      <w:bookmarkStart w:id="241" w:name="_Toc126860536"/>
      <w:bookmarkStart w:id="242" w:name="_Toc126860537"/>
      <w:bookmarkStart w:id="243" w:name="_Toc126860538"/>
      <w:bookmarkStart w:id="244" w:name="_Toc126860539"/>
      <w:bookmarkStart w:id="245" w:name="_Toc126860540"/>
      <w:bookmarkStart w:id="246" w:name="_Toc126860541"/>
      <w:bookmarkStart w:id="247" w:name="_Toc126860542"/>
      <w:bookmarkStart w:id="248" w:name="_Toc126860543"/>
      <w:bookmarkStart w:id="249" w:name="_Toc126860544"/>
      <w:bookmarkStart w:id="250" w:name="_Toc126860545"/>
      <w:bookmarkStart w:id="251" w:name="_Toc126860546"/>
      <w:bookmarkStart w:id="252" w:name="_Toc126860547"/>
      <w:bookmarkStart w:id="253" w:name="_Toc126860548"/>
      <w:bookmarkStart w:id="254" w:name="_Toc126860549"/>
      <w:bookmarkStart w:id="255" w:name="_Toc126860550"/>
      <w:bookmarkStart w:id="256" w:name="_Toc126860551"/>
      <w:bookmarkStart w:id="257" w:name="_Toc126860553"/>
      <w:bookmarkStart w:id="258" w:name="_Toc126860555"/>
      <w:bookmarkStart w:id="259" w:name="_Toc126860556"/>
      <w:bookmarkStart w:id="260" w:name="_Toc126860557"/>
      <w:bookmarkStart w:id="261" w:name="_Toc126860558"/>
      <w:bookmarkStart w:id="262" w:name="_Toc126860559"/>
      <w:bookmarkStart w:id="263" w:name="_Toc126860560"/>
      <w:bookmarkStart w:id="264" w:name="_Toc126860561"/>
      <w:bookmarkStart w:id="265" w:name="_Toc126860562"/>
      <w:bookmarkStart w:id="266" w:name="_Toc126860563"/>
      <w:bookmarkStart w:id="267" w:name="_Toc126860565"/>
      <w:bookmarkStart w:id="268" w:name="_Toc126860567"/>
      <w:bookmarkStart w:id="269" w:name="_Toc126860568"/>
      <w:bookmarkStart w:id="270" w:name="_Toc126860570"/>
      <w:bookmarkStart w:id="271" w:name="_Toc126860571"/>
      <w:bookmarkStart w:id="272" w:name="_Toc126860572"/>
      <w:bookmarkStart w:id="273" w:name="_Toc126860573"/>
      <w:bookmarkStart w:id="274" w:name="_Toc126860574"/>
      <w:bookmarkStart w:id="275" w:name="_Toc126860575"/>
      <w:bookmarkStart w:id="276" w:name="_Toc126860576"/>
      <w:bookmarkStart w:id="277" w:name="_Toc126860577"/>
      <w:bookmarkStart w:id="278" w:name="_Toc126860578"/>
      <w:bookmarkStart w:id="279" w:name="_Toc126860579"/>
      <w:bookmarkStart w:id="280" w:name="_Toc126860580"/>
      <w:bookmarkStart w:id="281" w:name="_Toc126860581"/>
      <w:bookmarkStart w:id="282" w:name="_Toc126860582"/>
      <w:bookmarkStart w:id="283" w:name="_Toc126860583"/>
      <w:bookmarkStart w:id="284" w:name="_Toc126860584"/>
      <w:bookmarkStart w:id="285" w:name="_Toc126860585"/>
      <w:bookmarkStart w:id="286" w:name="_Toc126860586"/>
      <w:bookmarkStart w:id="287" w:name="_Toc126860588"/>
      <w:bookmarkStart w:id="288" w:name="_Toc126860590"/>
      <w:bookmarkStart w:id="289" w:name="_Toc126860591"/>
      <w:bookmarkStart w:id="290" w:name="_Toc126860593"/>
      <w:bookmarkStart w:id="291" w:name="_Toc126860594"/>
      <w:bookmarkStart w:id="292" w:name="_Toc126860595"/>
      <w:bookmarkStart w:id="293" w:name="_Toc126860596"/>
      <w:bookmarkStart w:id="294" w:name="_Toc126860597"/>
      <w:bookmarkStart w:id="295" w:name="_Toc126860598"/>
      <w:bookmarkStart w:id="296" w:name="_Toc126860599"/>
      <w:bookmarkStart w:id="297" w:name="_Toc126860600"/>
      <w:bookmarkStart w:id="298" w:name="_Toc126860601"/>
      <w:bookmarkStart w:id="299" w:name="_Toc126860602"/>
      <w:bookmarkStart w:id="300" w:name="_Toc126860603"/>
      <w:bookmarkStart w:id="301" w:name="_Toc126860604"/>
      <w:bookmarkStart w:id="302" w:name="_Toc126860605"/>
      <w:bookmarkStart w:id="303" w:name="_Toc126860606"/>
      <w:bookmarkStart w:id="304" w:name="_Toc126860608"/>
      <w:bookmarkStart w:id="305" w:name="_Toc126860610"/>
      <w:bookmarkStart w:id="306" w:name="_Toc126860611"/>
      <w:bookmarkStart w:id="307" w:name="_Toc126860613"/>
      <w:bookmarkStart w:id="308" w:name="_Toc126860614"/>
      <w:bookmarkStart w:id="309" w:name="_Toc126860615"/>
      <w:bookmarkStart w:id="310" w:name="_Toc126860616"/>
      <w:bookmarkStart w:id="311" w:name="_Toc126860617"/>
      <w:bookmarkStart w:id="312" w:name="_Toc126860618"/>
      <w:bookmarkStart w:id="313" w:name="_Toc126860619"/>
      <w:bookmarkStart w:id="314" w:name="_Toc126860620"/>
      <w:bookmarkStart w:id="315" w:name="_Toc126860621"/>
      <w:bookmarkStart w:id="316" w:name="_Toc126860622"/>
      <w:bookmarkStart w:id="317" w:name="_Toc126860623"/>
      <w:bookmarkStart w:id="318" w:name="_Toc126860624"/>
      <w:bookmarkStart w:id="319" w:name="_Toc126860625"/>
      <w:bookmarkStart w:id="320" w:name="_Toc126860626"/>
      <w:bookmarkStart w:id="321" w:name="_Toc126860628"/>
      <w:bookmarkStart w:id="322" w:name="_Toc126860630"/>
      <w:bookmarkStart w:id="323" w:name="_Toc126860631"/>
      <w:bookmarkStart w:id="324" w:name="_Toc126860632"/>
      <w:bookmarkStart w:id="325" w:name="_Toc126860633"/>
      <w:bookmarkStart w:id="326" w:name="_Toc126860635"/>
      <w:bookmarkStart w:id="327" w:name="_Toc126860637"/>
      <w:bookmarkStart w:id="328" w:name="_Toc126860638"/>
      <w:bookmarkStart w:id="329" w:name="_Toc126860640"/>
      <w:bookmarkStart w:id="330" w:name="_Toc126860642"/>
      <w:bookmarkStart w:id="331" w:name="_Toc126860643"/>
      <w:bookmarkStart w:id="332" w:name="_Toc126860644"/>
      <w:bookmarkStart w:id="333" w:name="_Toc126860645"/>
      <w:bookmarkStart w:id="334" w:name="_Toc126860646"/>
      <w:bookmarkStart w:id="335" w:name="_Toc126860648"/>
      <w:bookmarkStart w:id="336" w:name="_Toc126860649"/>
      <w:bookmarkStart w:id="337" w:name="_Toc126860650"/>
      <w:bookmarkStart w:id="338" w:name="_Toc126860651"/>
      <w:bookmarkStart w:id="339" w:name="_Toc126860653"/>
      <w:bookmarkStart w:id="340" w:name="_Toc126860654"/>
      <w:bookmarkStart w:id="341" w:name="_Toc126860655"/>
      <w:bookmarkStart w:id="342" w:name="_Toc126860656"/>
      <w:bookmarkStart w:id="343" w:name="_Toc126860658"/>
      <w:bookmarkStart w:id="344" w:name="_Toc126860659"/>
      <w:bookmarkStart w:id="345" w:name="_Toc126860660"/>
      <w:bookmarkStart w:id="346" w:name="_Toc126860661"/>
      <w:bookmarkStart w:id="347" w:name="_Toc126860663"/>
      <w:bookmarkStart w:id="348" w:name="_Toc126860665"/>
      <w:bookmarkStart w:id="349" w:name="_Toc126860666"/>
      <w:bookmarkStart w:id="350" w:name="_Toc126860667"/>
      <w:bookmarkStart w:id="351" w:name="_Toc126860668"/>
      <w:bookmarkStart w:id="352" w:name="_Toc126860670"/>
      <w:bookmarkStart w:id="353" w:name="_Toc126860672"/>
      <w:bookmarkStart w:id="354" w:name="_Toc126860673"/>
      <w:bookmarkStart w:id="355" w:name="_Toc126860675"/>
      <w:bookmarkStart w:id="356" w:name="_Toc126860676"/>
      <w:bookmarkStart w:id="357" w:name="_Toc126860678"/>
      <w:bookmarkStart w:id="358" w:name="_Toc126860679"/>
      <w:bookmarkStart w:id="359" w:name="_Toc126860680"/>
      <w:bookmarkStart w:id="360" w:name="_Toc126860681"/>
      <w:bookmarkStart w:id="361" w:name="_Toc126860682"/>
      <w:bookmarkStart w:id="362" w:name="_Toc126860683"/>
      <w:bookmarkStart w:id="363" w:name="_Toc126860684"/>
      <w:bookmarkStart w:id="364" w:name="_Toc126860685"/>
      <w:bookmarkStart w:id="365" w:name="_Toc126860686"/>
      <w:bookmarkStart w:id="366" w:name="_Toc126860687"/>
      <w:bookmarkStart w:id="367" w:name="_Toc126860688"/>
      <w:bookmarkStart w:id="368" w:name="_Toc126860689"/>
      <w:bookmarkStart w:id="369" w:name="_Toc126860690"/>
      <w:bookmarkStart w:id="370" w:name="_Toc126860691"/>
      <w:bookmarkStart w:id="371" w:name="_Toc126860692"/>
      <w:bookmarkStart w:id="372" w:name="_Toc126860693"/>
      <w:bookmarkStart w:id="373" w:name="_Toc126860694"/>
      <w:bookmarkStart w:id="374" w:name="_Toc126860695"/>
      <w:bookmarkStart w:id="375" w:name="_Toc126860696"/>
      <w:bookmarkStart w:id="376" w:name="_Toc126860698"/>
      <w:bookmarkStart w:id="377" w:name="_Toc126860700"/>
      <w:bookmarkStart w:id="378" w:name="_Toc126860701"/>
      <w:bookmarkStart w:id="379" w:name="_Toc126860702"/>
      <w:bookmarkStart w:id="380" w:name="_Toc126860703"/>
      <w:bookmarkStart w:id="381" w:name="_Toc126860705"/>
      <w:bookmarkStart w:id="382" w:name="_Toc126860707"/>
      <w:bookmarkStart w:id="383" w:name="_Toc126860708"/>
      <w:bookmarkStart w:id="384" w:name="_Toc126860710"/>
      <w:bookmarkStart w:id="385" w:name="_Toc126860712"/>
      <w:bookmarkStart w:id="386" w:name="_Toc126860713"/>
      <w:bookmarkStart w:id="387" w:name="_Toc126860714"/>
      <w:bookmarkStart w:id="388" w:name="_Toc126860715"/>
      <w:bookmarkStart w:id="389" w:name="_Toc126860716"/>
      <w:bookmarkStart w:id="390" w:name="_Toc126860718"/>
      <w:bookmarkStart w:id="391" w:name="_Toc126860719"/>
      <w:bookmarkStart w:id="392" w:name="_Toc126860720"/>
      <w:bookmarkStart w:id="393" w:name="_Toc126860721"/>
      <w:bookmarkStart w:id="394" w:name="_Toc126860723"/>
      <w:bookmarkStart w:id="395" w:name="_Toc126860724"/>
      <w:bookmarkStart w:id="396" w:name="_Toc126860725"/>
      <w:bookmarkStart w:id="397" w:name="_Toc126860726"/>
      <w:bookmarkStart w:id="398" w:name="_Toc126860728"/>
      <w:bookmarkStart w:id="399" w:name="_Toc126860729"/>
      <w:bookmarkStart w:id="400" w:name="_Toc126860730"/>
      <w:bookmarkStart w:id="401" w:name="_Toc126860731"/>
      <w:bookmarkStart w:id="402" w:name="_Toc126860733"/>
      <w:bookmarkStart w:id="403" w:name="_Toc126860735"/>
      <w:bookmarkStart w:id="404" w:name="_Toc126860736"/>
      <w:bookmarkStart w:id="405" w:name="_Toc126860737"/>
      <w:bookmarkStart w:id="406" w:name="_Toc126860738"/>
      <w:bookmarkStart w:id="407" w:name="_Toc126860740"/>
      <w:bookmarkStart w:id="408" w:name="_Toc126860742"/>
      <w:bookmarkStart w:id="409" w:name="_Toc126860743"/>
      <w:bookmarkStart w:id="410" w:name="_Toc126860744"/>
      <w:bookmarkStart w:id="411" w:name="_Toc126860745"/>
      <w:bookmarkStart w:id="412" w:name="_Toc126860746"/>
      <w:bookmarkStart w:id="413" w:name="_Toc126860747"/>
      <w:bookmarkStart w:id="414" w:name="_Toc126860748"/>
      <w:bookmarkStart w:id="415" w:name="_Toc126860749"/>
      <w:bookmarkStart w:id="416" w:name="_Toc126860750"/>
      <w:bookmarkStart w:id="417" w:name="_Toc126860751"/>
      <w:bookmarkStart w:id="418" w:name="_Toc126860752"/>
      <w:bookmarkStart w:id="419" w:name="_Toc126860753"/>
      <w:bookmarkStart w:id="420" w:name="_Toc126860754"/>
      <w:bookmarkStart w:id="421" w:name="_Toc126860755"/>
      <w:bookmarkStart w:id="422" w:name="_Toc126860756"/>
      <w:bookmarkStart w:id="423" w:name="_Toc126860757"/>
      <w:bookmarkStart w:id="424" w:name="_Toc126860758"/>
      <w:bookmarkStart w:id="425" w:name="_Toc126860759"/>
      <w:bookmarkStart w:id="426" w:name="_Toc126860760"/>
      <w:bookmarkStart w:id="427" w:name="_Toc126860761"/>
      <w:bookmarkStart w:id="428" w:name="_Toc126860762"/>
      <w:bookmarkStart w:id="429" w:name="_Toc126860763"/>
      <w:bookmarkStart w:id="430" w:name="_Toc126860764"/>
      <w:bookmarkStart w:id="431" w:name="_Toc126860765"/>
      <w:bookmarkStart w:id="432" w:name="_Toc126860766"/>
      <w:bookmarkStart w:id="433" w:name="_Toc126860767"/>
      <w:bookmarkStart w:id="434" w:name="_Toc126860768"/>
      <w:bookmarkStart w:id="435" w:name="_Toc126860769"/>
      <w:bookmarkStart w:id="436" w:name="_Toc126860770"/>
      <w:bookmarkStart w:id="437" w:name="_Toc126860771"/>
      <w:bookmarkStart w:id="438" w:name="_Toc126860772"/>
      <w:bookmarkStart w:id="439" w:name="_Toc126860773"/>
      <w:bookmarkStart w:id="440" w:name="_Toc126860774"/>
      <w:bookmarkStart w:id="441" w:name="_Toc126860775"/>
      <w:bookmarkStart w:id="442" w:name="_Toc126860776"/>
      <w:bookmarkStart w:id="443" w:name="_Toc126860777"/>
      <w:bookmarkStart w:id="444" w:name="_Toc126860778"/>
      <w:bookmarkStart w:id="445" w:name="_Toc126860779"/>
      <w:bookmarkStart w:id="446" w:name="_Toc126860780"/>
      <w:bookmarkStart w:id="447" w:name="_Toc126860781"/>
      <w:bookmarkStart w:id="448" w:name="_Toc126860782"/>
      <w:bookmarkStart w:id="449" w:name="_Toc126860783"/>
      <w:bookmarkStart w:id="450" w:name="_Toc126860784"/>
      <w:bookmarkStart w:id="451" w:name="_Toc126860785"/>
      <w:bookmarkStart w:id="452" w:name="_Toc126860786"/>
      <w:bookmarkStart w:id="453" w:name="_Toc126860787"/>
      <w:bookmarkStart w:id="454" w:name="_Toc126860789"/>
      <w:bookmarkStart w:id="455" w:name="_Toc126860790"/>
      <w:bookmarkStart w:id="456" w:name="_Toc126860791"/>
      <w:bookmarkStart w:id="457" w:name="_Toc126860792"/>
      <w:bookmarkStart w:id="458" w:name="_Toc126860793"/>
      <w:bookmarkStart w:id="459" w:name="_Toc126860794"/>
      <w:bookmarkStart w:id="460" w:name="_Toc126860795"/>
      <w:bookmarkStart w:id="461" w:name="_Toc126860797"/>
      <w:bookmarkStart w:id="462" w:name="_Toc126860798"/>
      <w:bookmarkStart w:id="463" w:name="_Toc126860799"/>
      <w:bookmarkStart w:id="464" w:name="_Toc126860800"/>
      <w:bookmarkStart w:id="465" w:name="_Toc126860801"/>
      <w:bookmarkStart w:id="466" w:name="_Toc126860802"/>
      <w:bookmarkStart w:id="467" w:name="_Toc126860803"/>
      <w:bookmarkStart w:id="468" w:name="_Toc126860804"/>
      <w:bookmarkStart w:id="469" w:name="_Toc126860805"/>
      <w:bookmarkStart w:id="470" w:name="_Toc126860806"/>
      <w:bookmarkStart w:id="471" w:name="_Toc126860807"/>
      <w:bookmarkStart w:id="472" w:name="_Toc126860808"/>
      <w:bookmarkStart w:id="473" w:name="_Toc126860809"/>
      <w:bookmarkStart w:id="474" w:name="_Toc126860810"/>
      <w:bookmarkStart w:id="475" w:name="_Toc126860811"/>
      <w:bookmarkStart w:id="476" w:name="_Toc126860812"/>
      <w:bookmarkStart w:id="477" w:name="_Toc126860813"/>
      <w:bookmarkStart w:id="478" w:name="_Toc126860814"/>
      <w:bookmarkStart w:id="479" w:name="_Toc126860815"/>
      <w:bookmarkStart w:id="480" w:name="_Toc126860816"/>
      <w:bookmarkStart w:id="481" w:name="_Toc126860817"/>
      <w:bookmarkStart w:id="482" w:name="_Toc126860818"/>
      <w:bookmarkStart w:id="483" w:name="_Toc126860819"/>
      <w:bookmarkStart w:id="484" w:name="_Toc126860820"/>
      <w:bookmarkStart w:id="485" w:name="_Toc126860821"/>
      <w:bookmarkStart w:id="486" w:name="_Toc126860822"/>
      <w:bookmarkStart w:id="487" w:name="_Toc126860823"/>
      <w:bookmarkStart w:id="488" w:name="_Toc126860824"/>
      <w:bookmarkStart w:id="489" w:name="_Toc126860826"/>
      <w:bookmarkStart w:id="490" w:name="_Toc126860827"/>
      <w:bookmarkStart w:id="491" w:name="_Toc126860828"/>
      <w:bookmarkStart w:id="492" w:name="_Toc126860829"/>
      <w:bookmarkStart w:id="493" w:name="_Toc126860830"/>
      <w:bookmarkStart w:id="494" w:name="_Toc126860831"/>
      <w:bookmarkStart w:id="495" w:name="_Toc126860832"/>
      <w:bookmarkStart w:id="496" w:name="_Toc126860833"/>
      <w:bookmarkStart w:id="497" w:name="_Toc126860834"/>
      <w:bookmarkStart w:id="498" w:name="_Toc126860835"/>
      <w:bookmarkStart w:id="499" w:name="_Toc126860836"/>
      <w:bookmarkStart w:id="500" w:name="_Toc126860837"/>
      <w:bookmarkStart w:id="501" w:name="_Toc126860838"/>
      <w:bookmarkStart w:id="502" w:name="_Toc126860839"/>
      <w:bookmarkStart w:id="503" w:name="_Toc126860840"/>
      <w:bookmarkStart w:id="504" w:name="_Toc126860841"/>
      <w:bookmarkStart w:id="505" w:name="_Toc126860842"/>
      <w:bookmarkStart w:id="506" w:name="_Toc126860843"/>
      <w:bookmarkStart w:id="507" w:name="_Toc126860844"/>
      <w:bookmarkStart w:id="508" w:name="_Toc126860845"/>
      <w:bookmarkStart w:id="509" w:name="_Toc126860846"/>
      <w:bookmarkStart w:id="510" w:name="_Toc126860847"/>
      <w:bookmarkStart w:id="511" w:name="_Toc126860848"/>
      <w:bookmarkStart w:id="512" w:name="_Toc126860849"/>
      <w:bookmarkStart w:id="513" w:name="_Toc126860850"/>
      <w:bookmarkStart w:id="514" w:name="_Toc126860851"/>
      <w:bookmarkStart w:id="515" w:name="_Toc126860852"/>
      <w:bookmarkStart w:id="516" w:name="_Toc126860853"/>
      <w:bookmarkStart w:id="517" w:name="_Toc126860854"/>
      <w:bookmarkStart w:id="518" w:name="_Toc126860855"/>
      <w:bookmarkStart w:id="519" w:name="_Toc126860857"/>
      <w:bookmarkStart w:id="520" w:name="_Toc126860858"/>
      <w:bookmarkStart w:id="521" w:name="_Toc126860859"/>
      <w:bookmarkStart w:id="522" w:name="_Toc126860860"/>
      <w:bookmarkStart w:id="523" w:name="_Toc126860861"/>
      <w:bookmarkStart w:id="524" w:name="_Toc126860862"/>
      <w:bookmarkStart w:id="525" w:name="_Toc126860863"/>
      <w:bookmarkStart w:id="526" w:name="_Toc126860864"/>
      <w:bookmarkStart w:id="527" w:name="_Toc126860865"/>
      <w:bookmarkStart w:id="528" w:name="_Toc126860866"/>
      <w:bookmarkStart w:id="529" w:name="_Toc126860867"/>
      <w:bookmarkStart w:id="530" w:name="_Toc126860868"/>
      <w:bookmarkStart w:id="531" w:name="_Toc126860869"/>
      <w:bookmarkStart w:id="532" w:name="_Toc126860871"/>
      <w:bookmarkStart w:id="533" w:name="_Toc126860873"/>
      <w:bookmarkStart w:id="534" w:name="_Toc126860875"/>
      <w:bookmarkStart w:id="535" w:name="_Toc126860876"/>
      <w:bookmarkStart w:id="536" w:name="_Toc126860877"/>
      <w:bookmarkStart w:id="537" w:name="_Toc126860878"/>
      <w:bookmarkStart w:id="538" w:name="_Toc126860879"/>
      <w:bookmarkStart w:id="539" w:name="_Toc126860880"/>
      <w:bookmarkStart w:id="540" w:name="_Toc126860881"/>
      <w:bookmarkStart w:id="541" w:name="_Toc126860882"/>
      <w:bookmarkStart w:id="542" w:name="_Toc126860883"/>
      <w:bookmarkStart w:id="543" w:name="_Toc126860884"/>
      <w:bookmarkStart w:id="544" w:name="_Toc126860885"/>
      <w:bookmarkStart w:id="545" w:name="_Toc126860886"/>
      <w:bookmarkStart w:id="546" w:name="_Toc126860887"/>
      <w:bookmarkStart w:id="547" w:name="_Toc126860888"/>
      <w:bookmarkStart w:id="548" w:name="_Toc126860889"/>
      <w:bookmarkStart w:id="549" w:name="_Toc126860890"/>
      <w:bookmarkStart w:id="550" w:name="_Toc126860891"/>
      <w:bookmarkStart w:id="551" w:name="_Toc126860892"/>
      <w:bookmarkStart w:id="552" w:name="_Toc126860893"/>
      <w:bookmarkStart w:id="553" w:name="_Toc126860894"/>
      <w:bookmarkStart w:id="554" w:name="_Toc126860895"/>
      <w:bookmarkStart w:id="555" w:name="_Toc126860896"/>
      <w:bookmarkStart w:id="556" w:name="_Toc126860897"/>
      <w:bookmarkStart w:id="557" w:name="_Toc126860898"/>
      <w:bookmarkStart w:id="558" w:name="_Toc126860899"/>
      <w:bookmarkStart w:id="559" w:name="_Toc126860900"/>
      <w:bookmarkStart w:id="560" w:name="_Toc126860901"/>
      <w:bookmarkStart w:id="561" w:name="_Toc126860902"/>
      <w:bookmarkStart w:id="562" w:name="_Toc126860903"/>
      <w:bookmarkStart w:id="563" w:name="_Toc126860904"/>
      <w:bookmarkStart w:id="564" w:name="_Toc126860905"/>
      <w:bookmarkStart w:id="565" w:name="_Toc126860906"/>
      <w:bookmarkStart w:id="566" w:name="_Toc126860907"/>
      <w:bookmarkStart w:id="567" w:name="_Toc126860908"/>
      <w:bookmarkStart w:id="568" w:name="_Toc126860909"/>
      <w:bookmarkStart w:id="569" w:name="_Toc126860910"/>
      <w:bookmarkStart w:id="570" w:name="_Toc126860911"/>
      <w:bookmarkStart w:id="571" w:name="_Toc126860912"/>
      <w:bookmarkStart w:id="572" w:name="_Toc126860913"/>
      <w:bookmarkStart w:id="573" w:name="_Toc126860914"/>
      <w:bookmarkStart w:id="574" w:name="_Toc126860915"/>
      <w:bookmarkStart w:id="575" w:name="_Toc126860916"/>
      <w:bookmarkStart w:id="576" w:name="_Toc126860917"/>
      <w:bookmarkStart w:id="577" w:name="_Toc126860918"/>
      <w:bookmarkStart w:id="578" w:name="_Toc126860919"/>
      <w:bookmarkStart w:id="579" w:name="_Toc126860921"/>
      <w:bookmarkStart w:id="580" w:name="_Toc126860923"/>
      <w:bookmarkStart w:id="581" w:name="_Toc126860924"/>
      <w:bookmarkStart w:id="582" w:name="_Toc126860925"/>
      <w:bookmarkStart w:id="583" w:name="_Toc126860926"/>
      <w:bookmarkStart w:id="584" w:name="_Toc126860927"/>
      <w:bookmarkStart w:id="585" w:name="_Toc126860928"/>
      <w:bookmarkStart w:id="586" w:name="_Toc126860929"/>
      <w:bookmarkStart w:id="587" w:name="_Toc126860930"/>
      <w:bookmarkStart w:id="588" w:name="_Toc126860931"/>
      <w:bookmarkStart w:id="589" w:name="_Toc126860932"/>
      <w:bookmarkStart w:id="590" w:name="_Toc126860933"/>
      <w:bookmarkStart w:id="591" w:name="_Toc126860934"/>
      <w:bookmarkStart w:id="592" w:name="_Toc126860935"/>
      <w:bookmarkStart w:id="593" w:name="_Toc126860936"/>
      <w:bookmarkStart w:id="594" w:name="_Toc126860937"/>
      <w:bookmarkStart w:id="595" w:name="_Toc126860938"/>
      <w:bookmarkStart w:id="596" w:name="_Toc126860940"/>
      <w:bookmarkStart w:id="597" w:name="_Toc126860942"/>
      <w:bookmarkStart w:id="598" w:name="_Toc126860943"/>
      <w:bookmarkStart w:id="599" w:name="_Toc126860945"/>
      <w:bookmarkStart w:id="600" w:name="_Toc126860947"/>
      <w:bookmarkStart w:id="601" w:name="_Toc126860948"/>
      <w:bookmarkStart w:id="602" w:name="_Toc126860950"/>
      <w:bookmarkStart w:id="603" w:name="_Toc126860952"/>
      <w:bookmarkStart w:id="604" w:name="_Toc126860954"/>
      <w:bookmarkStart w:id="605" w:name="_Toc126860956"/>
      <w:bookmarkStart w:id="606" w:name="_Toc126860957"/>
      <w:bookmarkStart w:id="607" w:name="_Toc126860958"/>
      <w:bookmarkStart w:id="608" w:name="_Toc126860959"/>
      <w:bookmarkStart w:id="609" w:name="_Toc126860960"/>
      <w:bookmarkStart w:id="610" w:name="_Toc126860961"/>
      <w:bookmarkStart w:id="611" w:name="_Toc126860962"/>
      <w:bookmarkStart w:id="612" w:name="_Toc126860964"/>
      <w:bookmarkStart w:id="613" w:name="_Toc126860965"/>
      <w:bookmarkStart w:id="614" w:name="_Toc126860966"/>
      <w:bookmarkStart w:id="615" w:name="_Toc126860967"/>
      <w:bookmarkStart w:id="616" w:name="_Toc126860968"/>
      <w:bookmarkStart w:id="617" w:name="_Toc126860970"/>
      <w:bookmarkStart w:id="618" w:name="_Toc126860971"/>
      <w:bookmarkStart w:id="619" w:name="_Toc126860972"/>
      <w:bookmarkStart w:id="620" w:name="_Toc126860973"/>
      <w:bookmarkStart w:id="621" w:name="_Toc126860974"/>
      <w:bookmarkStart w:id="622" w:name="_Toc126860976"/>
      <w:bookmarkStart w:id="623" w:name="_Toc126860977"/>
      <w:bookmarkStart w:id="624" w:name="_Toc126860978"/>
      <w:bookmarkStart w:id="625" w:name="_Toc126860979"/>
      <w:bookmarkStart w:id="626" w:name="_Toc126860980"/>
      <w:bookmarkStart w:id="627" w:name="_Toc126860982"/>
      <w:bookmarkStart w:id="628" w:name="_Toc126860984"/>
      <w:bookmarkStart w:id="629" w:name="_Toc126860985"/>
      <w:bookmarkStart w:id="630" w:name="_Toc126860986"/>
      <w:bookmarkStart w:id="631" w:name="_Toc126860987"/>
      <w:bookmarkStart w:id="632" w:name="_Toc126860989"/>
      <w:bookmarkStart w:id="633" w:name="_Toc126860991"/>
      <w:bookmarkStart w:id="634" w:name="_Toc126860992"/>
      <w:bookmarkStart w:id="635" w:name="_Toc126860993"/>
      <w:bookmarkStart w:id="636" w:name="_Toc126860994"/>
      <w:bookmarkStart w:id="637" w:name="_Toc126860995"/>
      <w:bookmarkStart w:id="638" w:name="_Toc126860996"/>
      <w:bookmarkStart w:id="639" w:name="_Toc126860997"/>
      <w:bookmarkStart w:id="640" w:name="_Toc126860998"/>
      <w:bookmarkStart w:id="641" w:name="_Toc126860999"/>
      <w:bookmarkStart w:id="642" w:name="_Toc126861000"/>
      <w:bookmarkStart w:id="643" w:name="_Toc126861001"/>
      <w:bookmarkStart w:id="644" w:name="_Toc126861002"/>
      <w:bookmarkStart w:id="645" w:name="_Toc126861004"/>
      <w:bookmarkStart w:id="646" w:name="_Toc126861006"/>
      <w:bookmarkStart w:id="647" w:name="_Toc126861007"/>
      <w:bookmarkStart w:id="648" w:name="_Toc126861009"/>
      <w:bookmarkStart w:id="649" w:name="_Toc126861010"/>
      <w:bookmarkStart w:id="650" w:name="_Toc126861011"/>
      <w:bookmarkStart w:id="651" w:name="_Toc126861012"/>
      <w:bookmarkStart w:id="652" w:name="_Toc126861013"/>
      <w:bookmarkStart w:id="653" w:name="_Toc126861014"/>
      <w:bookmarkStart w:id="654" w:name="_Toc126861015"/>
      <w:bookmarkStart w:id="655" w:name="_Toc126861016"/>
      <w:bookmarkStart w:id="656" w:name="_Toc126861018"/>
      <w:bookmarkStart w:id="657" w:name="_Toc126861020"/>
      <w:bookmarkStart w:id="658" w:name="_Toc126861021"/>
      <w:bookmarkStart w:id="659" w:name="_Toc126861023"/>
      <w:bookmarkStart w:id="660" w:name="_Toc126861024"/>
      <w:bookmarkStart w:id="661" w:name="_Toc126861025"/>
      <w:bookmarkStart w:id="662" w:name="_Toc126861026"/>
      <w:bookmarkStart w:id="663" w:name="_Toc126861027"/>
      <w:bookmarkStart w:id="664" w:name="_Toc126861028"/>
      <w:bookmarkStart w:id="665" w:name="_Toc126861029"/>
      <w:bookmarkStart w:id="666" w:name="_Toc126861030"/>
      <w:bookmarkStart w:id="667" w:name="_Toc126861032"/>
      <w:bookmarkStart w:id="668" w:name="_Toc126861034"/>
      <w:bookmarkStart w:id="669" w:name="_Toc126861035"/>
      <w:bookmarkStart w:id="670" w:name="_Toc126861036"/>
      <w:bookmarkStart w:id="671" w:name="_Toc126861037"/>
      <w:bookmarkStart w:id="672" w:name="_Toc126861039"/>
      <w:bookmarkStart w:id="673" w:name="_Toc126861041"/>
      <w:bookmarkStart w:id="674" w:name="_Toc126861042"/>
      <w:bookmarkStart w:id="675" w:name="_Toc126861043"/>
      <w:bookmarkStart w:id="676" w:name="_Toc126861044"/>
      <w:bookmarkStart w:id="677" w:name="_Toc126861045"/>
      <w:bookmarkStart w:id="678" w:name="_Toc126861046"/>
      <w:bookmarkStart w:id="679" w:name="_Toc126861047"/>
      <w:bookmarkStart w:id="680" w:name="_Toc126861048"/>
      <w:bookmarkStart w:id="681" w:name="_Toc126861050"/>
      <w:bookmarkStart w:id="682" w:name="_Toc126861051"/>
      <w:bookmarkStart w:id="683" w:name="_Toc126861052"/>
      <w:bookmarkStart w:id="684" w:name="_Toc126861053"/>
      <w:bookmarkStart w:id="685" w:name="_Toc126861054"/>
      <w:bookmarkStart w:id="686" w:name="_Toc126861056"/>
      <w:bookmarkStart w:id="687" w:name="_Toc126861057"/>
      <w:bookmarkStart w:id="688" w:name="_Toc126861058"/>
      <w:bookmarkStart w:id="689" w:name="_Toc126861059"/>
      <w:bookmarkStart w:id="690" w:name="_Toc126861060"/>
      <w:bookmarkStart w:id="691" w:name="_Toc126861062"/>
      <w:bookmarkStart w:id="692" w:name="_Toc126861064"/>
      <w:bookmarkStart w:id="693" w:name="_Toc126861066"/>
      <w:bookmarkStart w:id="694" w:name="_Toc126861068"/>
      <w:bookmarkStart w:id="695" w:name="_Toc126861070"/>
      <w:bookmarkStart w:id="696" w:name="_Toc126861072"/>
      <w:bookmarkStart w:id="697" w:name="_Toc126861073"/>
      <w:bookmarkStart w:id="698" w:name="_Toc126861074"/>
      <w:bookmarkStart w:id="699" w:name="_Toc126861075"/>
      <w:bookmarkStart w:id="700" w:name="_Toc126861077"/>
      <w:bookmarkStart w:id="701" w:name="_Toc126861079"/>
      <w:bookmarkStart w:id="702" w:name="_Toc126861081"/>
      <w:bookmarkStart w:id="703" w:name="_Toc126861082"/>
      <w:bookmarkStart w:id="704" w:name="_Toc126861084"/>
      <w:bookmarkStart w:id="705" w:name="_Toc126861085"/>
      <w:bookmarkStart w:id="706" w:name="_Toc126861086"/>
      <w:bookmarkStart w:id="707" w:name="_Toc126861087"/>
      <w:bookmarkStart w:id="708" w:name="_Toc126861088"/>
      <w:bookmarkStart w:id="709" w:name="_Toc126861089"/>
      <w:bookmarkStart w:id="710" w:name="_Toc126861090"/>
      <w:bookmarkStart w:id="711" w:name="_Toc126861091"/>
      <w:bookmarkStart w:id="712" w:name="_Toc126861092"/>
      <w:bookmarkStart w:id="713" w:name="_Toc126861094"/>
      <w:bookmarkStart w:id="714" w:name="_Toc126861096"/>
      <w:bookmarkStart w:id="715" w:name="_Toc126861098"/>
      <w:bookmarkStart w:id="716" w:name="_Toc126861100"/>
      <w:bookmarkStart w:id="717" w:name="_Toc126861102"/>
      <w:bookmarkStart w:id="718" w:name="_Toc126861104"/>
      <w:bookmarkStart w:id="719" w:name="_Toc126861105"/>
      <w:bookmarkStart w:id="720" w:name="_Toc126861106"/>
      <w:bookmarkStart w:id="721" w:name="_Toc126861108"/>
      <w:bookmarkStart w:id="722" w:name="_Toc126861109"/>
      <w:bookmarkStart w:id="723" w:name="_Toc126861110"/>
      <w:bookmarkStart w:id="724" w:name="_Toc126861112"/>
      <w:bookmarkStart w:id="725" w:name="_Toc126861113"/>
      <w:bookmarkStart w:id="726" w:name="_Toc126861114"/>
      <w:bookmarkStart w:id="727" w:name="_Toc126861115"/>
      <w:bookmarkStart w:id="728" w:name="_Toc126861117"/>
      <w:bookmarkStart w:id="729" w:name="_Toc126861118"/>
      <w:bookmarkStart w:id="730" w:name="_Toc126861119"/>
      <w:bookmarkStart w:id="731" w:name="_Toc126861120"/>
      <w:bookmarkStart w:id="732" w:name="_Toc126861122"/>
      <w:bookmarkStart w:id="733" w:name="_Toc126861123"/>
      <w:bookmarkStart w:id="734" w:name="_Toc126861124"/>
      <w:bookmarkStart w:id="735" w:name="_Toc126861125"/>
      <w:bookmarkStart w:id="736" w:name="_Toc126861127"/>
      <w:bookmarkStart w:id="737" w:name="_Toc126861129"/>
      <w:bookmarkStart w:id="738" w:name="_Toc126861130"/>
      <w:bookmarkStart w:id="739" w:name="_Toc126861131"/>
      <w:bookmarkStart w:id="740" w:name="_Toc126861132"/>
      <w:bookmarkStart w:id="741" w:name="_Toc126861133"/>
      <w:bookmarkStart w:id="742" w:name="_Toc126861135"/>
      <w:bookmarkStart w:id="743" w:name="_Toc126861137"/>
      <w:bookmarkStart w:id="744" w:name="_Toc126861138"/>
      <w:bookmarkStart w:id="745" w:name="_Toc126861140"/>
      <w:bookmarkStart w:id="746" w:name="_Toc126861141"/>
      <w:bookmarkStart w:id="747" w:name="_Toc126861143"/>
      <w:bookmarkStart w:id="748" w:name="_Toc126861144"/>
      <w:bookmarkStart w:id="749" w:name="_Toc126861145"/>
      <w:bookmarkStart w:id="750" w:name="_Toc126861146"/>
      <w:bookmarkStart w:id="751" w:name="_Toc126861147"/>
      <w:bookmarkStart w:id="752" w:name="_Toc126861148"/>
      <w:bookmarkStart w:id="753" w:name="_Toc126861149"/>
      <w:bookmarkStart w:id="754" w:name="_Toc126861150"/>
      <w:bookmarkStart w:id="755" w:name="_Toc126861152"/>
      <w:bookmarkStart w:id="756" w:name="_Toc126861154"/>
      <w:bookmarkStart w:id="757" w:name="_Toc126861156"/>
      <w:bookmarkStart w:id="758" w:name="_Toc126861158"/>
      <w:bookmarkStart w:id="759" w:name="_Toc126861160"/>
      <w:bookmarkStart w:id="760" w:name="_Toc126861162"/>
      <w:bookmarkStart w:id="761" w:name="_Toc126861163"/>
      <w:bookmarkStart w:id="762" w:name="_Toc126861164"/>
      <w:bookmarkStart w:id="763" w:name="_Toc126861166"/>
      <w:bookmarkStart w:id="764" w:name="_Toc126861167"/>
      <w:bookmarkStart w:id="765" w:name="_Toc126861168"/>
      <w:bookmarkStart w:id="766" w:name="_Toc126861170"/>
      <w:bookmarkStart w:id="767" w:name="_Toc126861171"/>
      <w:bookmarkStart w:id="768" w:name="_Toc126861172"/>
      <w:bookmarkStart w:id="769" w:name="_Toc126861173"/>
      <w:bookmarkStart w:id="770" w:name="_Toc126861175"/>
      <w:bookmarkStart w:id="771" w:name="_Toc126861176"/>
      <w:bookmarkStart w:id="772" w:name="_Toc126861177"/>
      <w:bookmarkStart w:id="773" w:name="_Toc126861178"/>
      <w:bookmarkStart w:id="774" w:name="_Toc126861180"/>
      <w:bookmarkStart w:id="775" w:name="_Toc126861181"/>
      <w:bookmarkStart w:id="776" w:name="_Toc126861182"/>
      <w:bookmarkStart w:id="777" w:name="_Toc126861183"/>
      <w:bookmarkStart w:id="778" w:name="_Toc126861185"/>
      <w:bookmarkStart w:id="779" w:name="_Toc126861187"/>
      <w:bookmarkStart w:id="780" w:name="_Toc126861188"/>
      <w:bookmarkStart w:id="781" w:name="_Toc126861189"/>
      <w:bookmarkStart w:id="782" w:name="_Toc126861190"/>
      <w:bookmarkStart w:id="783" w:name="_Toc126861191"/>
      <w:bookmarkStart w:id="784" w:name="_Toc126861193"/>
      <w:bookmarkStart w:id="785" w:name="_Toc126861195"/>
      <w:bookmarkStart w:id="786" w:name="_Toc126861197"/>
      <w:bookmarkStart w:id="787" w:name="_Toc126861198"/>
      <w:bookmarkStart w:id="788" w:name="_Toc126861200"/>
      <w:bookmarkStart w:id="789" w:name="_Toc126861201"/>
      <w:bookmarkStart w:id="790" w:name="_Toc126861202"/>
      <w:bookmarkStart w:id="791" w:name="_Toc126861203"/>
      <w:bookmarkStart w:id="792" w:name="_Toc126861204"/>
      <w:bookmarkStart w:id="793" w:name="_Toc126861205"/>
      <w:bookmarkStart w:id="794" w:name="_Toc126861206"/>
      <w:bookmarkStart w:id="795" w:name="_Toc126861207"/>
      <w:bookmarkStart w:id="796" w:name="_Toc126861208"/>
      <w:bookmarkStart w:id="797" w:name="_Toc126861209"/>
      <w:bookmarkStart w:id="798" w:name="_Toc126861210"/>
      <w:bookmarkStart w:id="799" w:name="_Toc126861211"/>
      <w:bookmarkStart w:id="800" w:name="_Toc126861212"/>
      <w:bookmarkStart w:id="801" w:name="_Toc126861213"/>
      <w:bookmarkStart w:id="802" w:name="_Toc126861214"/>
      <w:bookmarkStart w:id="803" w:name="_Toc126861216"/>
      <w:bookmarkStart w:id="804" w:name="_Toc126861218"/>
      <w:bookmarkStart w:id="805" w:name="_Toc126861220"/>
      <w:bookmarkStart w:id="806" w:name="_Toc126861222"/>
      <w:bookmarkStart w:id="807" w:name="_Toc126861224"/>
      <w:bookmarkStart w:id="808" w:name="_Toc126861226"/>
      <w:bookmarkStart w:id="809" w:name="_Toc126861227"/>
      <w:bookmarkStart w:id="810" w:name="_Toc126861228"/>
      <w:bookmarkStart w:id="811" w:name="_Toc126861230"/>
      <w:bookmarkStart w:id="812" w:name="_Toc126861231"/>
      <w:bookmarkStart w:id="813" w:name="_Toc126861232"/>
      <w:bookmarkStart w:id="814" w:name="_Toc126861234"/>
      <w:bookmarkStart w:id="815" w:name="_Toc126861235"/>
      <w:bookmarkStart w:id="816" w:name="_Toc126861236"/>
      <w:bookmarkStart w:id="817" w:name="_Toc126861237"/>
      <w:bookmarkStart w:id="818" w:name="_Toc126861239"/>
      <w:bookmarkStart w:id="819" w:name="_Toc126861240"/>
      <w:bookmarkStart w:id="820" w:name="_Toc126861241"/>
      <w:bookmarkStart w:id="821" w:name="_Toc126861242"/>
      <w:bookmarkStart w:id="822" w:name="_Toc126861244"/>
      <w:bookmarkStart w:id="823" w:name="_Toc126861245"/>
      <w:bookmarkStart w:id="824" w:name="_Toc126861246"/>
      <w:bookmarkStart w:id="825" w:name="_Toc126861247"/>
      <w:bookmarkStart w:id="826" w:name="_Toc126861249"/>
      <w:bookmarkStart w:id="827" w:name="_Toc126861251"/>
      <w:bookmarkStart w:id="828" w:name="_Toc126861252"/>
      <w:bookmarkStart w:id="829" w:name="_Toc126861253"/>
      <w:bookmarkStart w:id="830" w:name="_Toc126861254"/>
      <w:bookmarkStart w:id="831" w:name="_Toc126861256"/>
      <w:bookmarkStart w:id="832" w:name="_Toc126861258"/>
      <w:bookmarkStart w:id="833" w:name="_Toc126861260"/>
      <w:bookmarkStart w:id="834" w:name="_Toc126861261"/>
      <w:bookmarkStart w:id="835" w:name="_Toc126861263"/>
      <w:bookmarkStart w:id="836" w:name="_Toc126861264"/>
      <w:bookmarkStart w:id="837" w:name="_Toc126861265"/>
      <w:bookmarkStart w:id="838" w:name="_Toc126861266"/>
      <w:bookmarkStart w:id="839" w:name="_Toc126861267"/>
      <w:bookmarkStart w:id="840" w:name="_Toc126861268"/>
      <w:bookmarkStart w:id="841" w:name="_Toc126861269"/>
      <w:bookmarkStart w:id="842" w:name="_Toc126861270"/>
      <w:bookmarkStart w:id="843" w:name="_Toc126861271"/>
      <w:bookmarkStart w:id="844" w:name="_Toc126861272"/>
      <w:bookmarkStart w:id="845" w:name="_Toc126861273"/>
      <w:bookmarkStart w:id="846" w:name="_Toc126861274"/>
      <w:bookmarkStart w:id="847" w:name="_Toc126861275"/>
      <w:bookmarkStart w:id="848" w:name="_Toc126861277"/>
      <w:bookmarkStart w:id="849" w:name="_Toc126861279"/>
      <w:bookmarkStart w:id="850" w:name="_Toc126861281"/>
      <w:bookmarkStart w:id="851" w:name="_Toc126861283"/>
      <w:bookmarkStart w:id="852" w:name="_Toc126861285"/>
      <w:bookmarkStart w:id="853" w:name="_Toc126861287"/>
      <w:bookmarkStart w:id="854" w:name="_Toc126861288"/>
      <w:bookmarkStart w:id="855" w:name="_Toc126861289"/>
      <w:bookmarkStart w:id="856" w:name="_Toc126861291"/>
      <w:bookmarkStart w:id="857" w:name="_Toc126861292"/>
      <w:bookmarkStart w:id="858" w:name="_Toc126861293"/>
      <w:bookmarkStart w:id="859" w:name="_Toc126861295"/>
      <w:bookmarkStart w:id="860" w:name="_Toc126861296"/>
      <w:bookmarkStart w:id="861" w:name="_Toc126861297"/>
      <w:bookmarkStart w:id="862" w:name="_Toc126861298"/>
      <w:bookmarkStart w:id="863" w:name="_Toc126861300"/>
      <w:bookmarkStart w:id="864" w:name="_Toc126861301"/>
      <w:bookmarkStart w:id="865" w:name="_Toc126861302"/>
      <w:bookmarkStart w:id="866" w:name="_Toc126861303"/>
      <w:bookmarkStart w:id="867" w:name="_Toc126861305"/>
      <w:bookmarkStart w:id="868" w:name="_Toc126861306"/>
      <w:bookmarkStart w:id="869" w:name="_Toc126861307"/>
      <w:bookmarkStart w:id="870" w:name="_Toc126861308"/>
      <w:bookmarkStart w:id="871" w:name="_Toc126861310"/>
      <w:bookmarkStart w:id="872" w:name="_Toc126861312"/>
      <w:bookmarkStart w:id="873" w:name="_Toc126861313"/>
      <w:bookmarkStart w:id="874" w:name="_Toc126861314"/>
      <w:bookmarkStart w:id="875" w:name="_Toc126861315"/>
      <w:bookmarkStart w:id="876" w:name="_Toc126861316"/>
      <w:bookmarkStart w:id="877" w:name="_Toc126861318"/>
      <w:bookmarkStart w:id="878" w:name="_Toc126861319"/>
      <w:bookmarkStart w:id="879" w:name="_Toc126861321"/>
      <w:bookmarkStart w:id="880" w:name="_Toc126861323"/>
      <w:bookmarkStart w:id="881" w:name="_Toc126861325"/>
      <w:bookmarkStart w:id="882" w:name="_Toc126861326"/>
      <w:bookmarkStart w:id="883" w:name="_Toc126861328"/>
      <w:bookmarkStart w:id="884" w:name="_Toc126861329"/>
      <w:bookmarkStart w:id="885" w:name="_Toc126861330"/>
      <w:bookmarkStart w:id="886" w:name="_Toc126861331"/>
      <w:bookmarkStart w:id="887" w:name="_Toc126861332"/>
      <w:bookmarkStart w:id="888" w:name="_Toc126861333"/>
      <w:bookmarkStart w:id="889" w:name="_Toc126861334"/>
      <w:bookmarkStart w:id="890" w:name="_Toc126861335"/>
      <w:bookmarkStart w:id="891" w:name="_Toc126861336"/>
      <w:bookmarkStart w:id="892" w:name="_Toc126861337"/>
      <w:bookmarkStart w:id="893" w:name="_Toc126861338"/>
      <w:bookmarkStart w:id="894" w:name="_Toc126861339"/>
      <w:bookmarkStart w:id="895" w:name="_Toc126861340"/>
      <w:bookmarkStart w:id="896" w:name="_Toc126861341"/>
      <w:bookmarkStart w:id="897" w:name="_Toc126861342"/>
      <w:bookmarkStart w:id="898" w:name="_Toc126861343"/>
      <w:bookmarkStart w:id="899" w:name="_Toc126861344"/>
      <w:bookmarkStart w:id="900" w:name="_Toc126861345"/>
      <w:bookmarkStart w:id="901" w:name="_Toc126861346"/>
      <w:bookmarkStart w:id="902" w:name="_Toc126861347"/>
      <w:bookmarkStart w:id="903" w:name="_Toc126861348"/>
      <w:bookmarkStart w:id="904" w:name="_Toc126861349"/>
      <w:bookmarkStart w:id="905" w:name="_Toc126861350"/>
      <w:bookmarkStart w:id="906" w:name="_Toc126861351"/>
      <w:bookmarkStart w:id="907" w:name="_Toc126861352"/>
      <w:bookmarkStart w:id="908" w:name="_Toc126861353"/>
      <w:bookmarkStart w:id="909" w:name="_Toc126861354"/>
      <w:bookmarkStart w:id="910" w:name="_Toc126861355"/>
      <w:bookmarkStart w:id="911" w:name="_Toc126861357"/>
      <w:bookmarkStart w:id="912" w:name="_Toc126861359"/>
      <w:bookmarkStart w:id="913" w:name="_Toc126861361"/>
      <w:bookmarkStart w:id="914" w:name="_Toc126861363"/>
      <w:bookmarkStart w:id="915" w:name="_Toc126861364"/>
      <w:bookmarkStart w:id="916" w:name="_Toc126861365"/>
      <w:bookmarkStart w:id="917" w:name="_Toc126861366"/>
      <w:bookmarkStart w:id="918" w:name="_Toc126861368"/>
      <w:bookmarkStart w:id="919" w:name="_Toc126861370"/>
      <w:bookmarkStart w:id="920" w:name="_Toc126861371"/>
      <w:bookmarkStart w:id="921" w:name="_Toc126861372"/>
      <w:bookmarkStart w:id="922" w:name="_Toc126861374"/>
      <w:bookmarkStart w:id="923" w:name="_Toc126861375"/>
      <w:bookmarkStart w:id="924" w:name="_Toc126861376"/>
      <w:bookmarkStart w:id="925" w:name="_Toc126861378"/>
      <w:bookmarkStart w:id="926" w:name="_Toc126861379"/>
      <w:bookmarkStart w:id="927" w:name="_Toc126861380"/>
      <w:bookmarkStart w:id="928" w:name="_Toc126861381"/>
      <w:bookmarkStart w:id="929" w:name="_Toc126861383"/>
      <w:bookmarkStart w:id="930" w:name="_Toc126861384"/>
      <w:bookmarkStart w:id="931" w:name="_Toc126861385"/>
      <w:bookmarkStart w:id="932" w:name="_Toc126861386"/>
      <w:bookmarkStart w:id="933" w:name="_Toc126861388"/>
      <w:bookmarkStart w:id="934" w:name="_Toc126861389"/>
      <w:bookmarkStart w:id="935" w:name="_Toc126861390"/>
      <w:bookmarkStart w:id="936" w:name="_Toc126861391"/>
      <w:bookmarkStart w:id="937" w:name="_Toc126861393"/>
      <w:bookmarkStart w:id="938" w:name="_Toc126861394"/>
      <w:bookmarkStart w:id="939" w:name="_Toc126861396"/>
      <w:bookmarkStart w:id="940" w:name="_Toc126861397"/>
      <w:bookmarkStart w:id="941" w:name="_Toc126861398"/>
      <w:bookmarkStart w:id="942" w:name="_Toc126861399"/>
      <w:bookmarkStart w:id="943" w:name="_Toc126861401"/>
      <w:bookmarkStart w:id="944" w:name="_Toc126861403"/>
      <w:bookmarkStart w:id="945" w:name="_Toc126861405"/>
      <w:bookmarkStart w:id="946" w:name="_Toc126861406"/>
      <w:bookmarkStart w:id="947" w:name="_Toc126861408"/>
      <w:bookmarkStart w:id="948" w:name="_Toc126861409"/>
      <w:bookmarkStart w:id="949" w:name="_Toc126861410"/>
      <w:bookmarkStart w:id="950" w:name="_Toc126861411"/>
      <w:bookmarkStart w:id="951" w:name="_Toc126861412"/>
      <w:bookmarkStart w:id="952" w:name="_Toc126861413"/>
      <w:bookmarkStart w:id="953" w:name="_Toc126861414"/>
      <w:bookmarkStart w:id="954" w:name="_Toc126861415"/>
      <w:bookmarkStart w:id="955" w:name="_Toc126861416"/>
      <w:bookmarkStart w:id="956" w:name="_Toc126861417"/>
      <w:bookmarkStart w:id="957" w:name="_Toc126861418"/>
      <w:bookmarkStart w:id="958" w:name="_Toc126861419"/>
      <w:bookmarkStart w:id="959" w:name="_Toc126861420"/>
      <w:bookmarkStart w:id="960" w:name="_Toc126861421"/>
      <w:bookmarkStart w:id="961" w:name="_Toc126861422"/>
      <w:bookmarkStart w:id="962" w:name="_Toc126861423"/>
      <w:bookmarkStart w:id="963" w:name="_Toc126861424"/>
      <w:bookmarkStart w:id="964" w:name="_Toc126861426"/>
      <w:bookmarkStart w:id="965" w:name="_Toc126861428"/>
      <w:bookmarkStart w:id="966" w:name="_Toc126861430"/>
      <w:bookmarkStart w:id="967" w:name="_Toc126861432"/>
      <w:bookmarkStart w:id="968" w:name="_Toc126861433"/>
      <w:bookmarkStart w:id="969" w:name="_Toc126861434"/>
      <w:bookmarkStart w:id="970" w:name="_Toc126861435"/>
      <w:bookmarkStart w:id="971" w:name="_Toc126861436"/>
      <w:bookmarkStart w:id="972" w:name="_Toc126861438"/>
      <w:bookmarkStart w:id="973" w:name="_Toc126861440"/>
      <w:bookmarkStart w:id="974" w:name="_Toc126861441"/>
      <w:bookmarkStart w:id="975" w:name="_Toc126861442"/>
      <w:bookmarkStart w:id="976" w:name="_Toc126861444"/>
      <w:bookmarkStart w:id="977" w:name="_Toc126861445"/>
      <w:bookmarkStart w:id="978" w:name="_Toc126861446"/>
      <w:bookmarkStart w:id="979" w:name="_Toc126861448"/>
      <w:bookmarkStart w:id="980" w:name="_Toc126861449"/>
      <w:bookmarkStart w:id="981" w:name="_Toc126861450"/>
      <w:bookmarkStart w:id="982" w:name="_Toc126861451"/>
      <w:bookmarkStart w:id="983" w:name="_Toc126861453"/>
      <w:bookmarkStart w:id="984" w:name="_Toc126861454"/>
      <w:bookmarkStart w:id="985" w:name="_Toc126861455"/>
      <w:bookmarkStart w:id="986" w:name="_Toc126861456"/>
      <w:bookmarkStart w:id="987" w:name="_Toc126861458"/>
      <w:bookmarkStart w:id="988" w:name="_Toc126861459"/>
      <w:bookmarkStart w:id="989" w:name="_Toc126861460"/>
      <w:bookmarkStart w:id="990" w:name="_Toc126861461"/>
      <w:bookmarkStart w:id="991" w:name="_Toc126861463"/>
      <w:bookmarkStart w:id="992" w:name="_Toc126861465"/>
      <w:bookmarkStart w:id="993" w:name="_Toc126861466"/>
      <w:bookmarkStart w:id="994" w:name="_Toc126861467"/>
      <w:bookmarkStart w:id="995" w:name="_Toc126861468"/>
      <w:bookmarkStart w:id="996" w:name="_Toc126861470"/>
      <w:bookmarkStart w:id="997" w:name="_Toc126861472"/>
      <w:bookmarkStart w:id="998" w:name="_Toc126861474"/>
      <w:bookmarkStart w:id="999" w:name="_Toc126861475"/>
      <w:bookmarkStart w:id="1000" w:name="_Toc126861477"/>
      <w:bookmarkStart w:id="1001" w:name="_Toc126861478"/>
      <w:bookmarkStart w:id="1002" w:name="_Toc126861479"/>
      <w:bookmarkStart w:id="1003" w:name="_Toc126861480"/>
      <w:bookmarkStart w:id="1004" w:name="_Toc126861481"/>
      <w:bookmarkStart w:id="1005" w:name="_Toc126861482"/>
      <w:bookmarkStart w:id="1006" w:name="_Toc126861483"/>
      <w:bookmarkStart w:id="1007" w:name="_Toc126861484"/>
      <w:bookmarkStart w:id="1008" w:name="_Toc126861485"/>
      <w:bookmarkStart w:id="1009" w:name="_Toc126861486"/>
      <w:bookmarkStart w:id="1010" w:name="_Toc126861487"/>
      <w:bookmarkStart w:id="1011" w:name="_Toc126861488"/>
      <w:bookmarkStart w:id="1012" w:name="_Toc126861490"/>
      <w:bookmarkStart w:id="1013" w:name="_Toc126861492"/>
      <w:bookmarkStart w:id="1014" w:name="_Toc126861494"/>
      <w:bookmarkStart w:id="1015" w:name="_Toc126861496"/>
      <w:bookmarkStart w:id="1016" w:name="_Toc126861498"/>
      <w:bookmarkStart w:id="1017" w:name="_Toc126861500"/>
      <w:bookmarkStart w:id="1018" w:name="_Toc126861501"/>
      <w:bookmarkStart w:id="1019" w:name="_Toc126861502"/>
      <w:bookmarkStart w:id="1020" w:name="_Toc126861504"/>
      <w:bookmarkStart w:id="1021" w:name="_Toc126861505"/>
      <w:bookmarkStart w:id="1022" w:name="_Toc126861506"/>
      <w:bookmarkStart w:id="1023" w:name="_Toc126861508"/>
      <w:bookmarkStart w:id="1024" w:name="_Toc126861509"/>
      <w:bookmarkStart w:id="1025" w:name="_Toc126861510"/>
      <w:bookmarkStart w:id="1026" w:name="_Toc126861511"/>
      <w:bookmarkStart w:id="1027" w:name="_Toc126861513"/>
      <w:bookmarkStart w:id="1028" w:name="_Toc126861514"/>
      <w:bookmarkStart w:id="1029" w:name="_Toc126861515"/>
      <w:bookmarkStart w:id="1030" w:name="_Toc126861516"/>
      <w:bookmarkStart w:id="1031" w:name="_Toc126861518"/>
      <w:bookmarkStart w:id="1032" w:name="_Toc126861519"/>
      <w:bookmarkStart w:id="1033" w:name="_Toc126861520"/>
      <w:bookmarkStart w:id="1034" w:name="_Toc126861521"/>
      <w:bookmarkStart w:id="1035" w:name="_Toc126861523"/>
      <w:bookmarkStart w:id="1036" w:name="_Toc126861525"/>
      <w:bookmarkStart w:id="1037" w:name="_Toc126861526"/>
      <w:bookmarkStart w:id="1038" w:name="_Toc126861527"/>
      <w:bookmarkStart w:id="1039" w:name="_Toc126861528"/>
      <w:bookmarkStart w:id="1040" w:name="_Toc126861530"/>
      <w:bookmarkStart w:id="1041" w:name="_Toc126861532"/>
      <w:bookmarkStart w:id="1042" w:name="_Toc126861534"/>
      <w:bookmarkStart w:id="1043" w:name="_Toc126861535"/>
      <w:bookmarkStart w:id="1044" w:name="_Toc126861537"/>
      <w:bookmarkStart w:id="1045" w:name="_Toc126861538"/>
      <w:bookmarkStart w:id="1046" w:name="_Toc126861539"/>
      <w:bookmarkStart w:id="1047" w:name="_Toc126861540"/>
      <w:bookmarkStart w:id="1048" w:name="_Toc126861541"/>
      <w:bookmarkStart w:id="1049" w:name="_Toc126861542"/>
      <w:bookmarkStart w:id="1050" w:name="_Toc126861543"/>
      <w:bookmarkStart w:id="1051" w:name="_Toc126861544"/>
      <w:bookmarkStart w:id="1052" w:name="_Toc126861545"/>
      <w:bookmarkStart w:id="1053" w:name="_Toc126861546"/>
      <w:bookmarkStart w:id="1054" w:name="_Toc126861548"/>
      <w:bookmarkStart w:id="1055" w:name="_Toc126861550"/>
      <w:bookmarkStart w:id="1056" w:name="_Toc126861551"/>
      <w:bookmarkStart w:id="1057" w:name="_Toc126861552"/>
      <w:bookmarkStart w:id="1058" w:name="_Toc126861553"/>
      <w:bookmarkStart w:id="1059" w:name="_Toc126861554"/>
      <w:bookmarkStart w:id="1060" w:name="_Toc126861556"/>
      <w:bookmarkStart w:id="1061" w:name="_Toc126861558"/>
      <w:bookmarkStart w:id="1062" w:name="_Toc126861560"/>
      <w:bookmarkStart w:id="1063" w:name="_Toc126861562"/>
      <w:bookmarkStart w:id="1064" w:name="_Toc126861563"/>
      <w:bookmarkStart w:id="1065" w:name="_Toc126861564"/>
      <w:bookmarkStart w:id="1066" w:name="_Toc126861566"/>
      <w:bookmarkStart w:id="1067" w:name="_Toc126861567"/>
      <w:bookmarkStart w:id="1068" w:name="_Toc126861568"/>
      <w:bookmarkStart w:id="1069" w:name="_Toc126861570"/>
      <w:bookmarkStart w:id="1070" w:name="_Toc126861571"/>
      <w:bookmarkStart w:id="1071" w:name="_Toc126861572"/>
      <w:bookmarkStart w:id="1072" w:name="_Toc126861573"/>
      <w:bookmarkStart w:id="1073" w:name="_Toc126861575"/>
      <w:bookmarkStart w:id="1074" w:name="_Toc126861576"/>
      <w:bookmarkStart w:id="1075" w:name="_Toc126861577"/>
      <w:bookmarkStart w:id="1076" w:name="_Toc126861578"/>
      <w:bookmarkStart w:id="1077" w:name="_Toc126861580"/>
      <w:bookmarkStart w:id="1078" w:name="_Toc126861581"/>
      <w:bookmarkStart w:id="1079" w:name="_Toc126861582"/>
      <w:bookmarkStart w:id="1080" w:name="_Toc126861583"/>
      <w:bookmarkStart w:id="1081" w:name="_Toc126861585"/>
      <w:bookmarkStart w:id="1082" w:name="_Toc126861587"/>
      <w:bookmarkStart w:id="1083" w:name="_Toc126861588"/>
      <w:bookmarkStart w:id="1084" w:name="_Toc126861589"/>
      <w:bookmarkStart w:id="1085" w:name="_Toc126861590"/>
      <w:bookmarkStart w:id="1086" w:name="_Toc126861592"/>
      <w:bookmarkStart w:id="1087" w:name="_Toc126861594"/>
      <w:bookmarkStart w:id="1088" w:name="_Toc126861596"/>
      <w:bookmarkStart w:id="1089" w:name="_Toc126861597"/>
      <w:bookmarkStart w:id="1090" w:name="_Toc126861599"/>
      <w:bookmarkStart w:id="1091" w:name="_Toc126861600"/>
      <w:bookmarkStart w:id="1092" w:name="_Toc126861601"/>
      <w:bookmarkStart w:id="1093" w:name="_Toc126861602"/>
      <w:bookmarkStart w:id="1094" w:name="_Toc126861603"/>
      <w:bookmarkStart w:id="1095" w:name="_Toc126861604"/>
      <w:bookmarkStart w:id="1096" w:name="_Toc126861605"/>
      <w:bookmarkStart w:id="1097" w:name="_Toc126861606"/>
      <w:bookmarkStart w:id="1098" w:name="_Toc126861607"/>
      <w:bookmarkStart w:id="1099" w:name="_Toc126861608"/>
      <w:bookmarkStart w:id="1100" w:name="_Toc126861609"/>
      <w:bookmarkStart w:id="1101" w:name="_Toc126861610"/>
      <w:bookmarkStart w:id="1102" w:name="_Toc126861611"/>
      <w:bookmarkStart w:id="1103" w:name="_Toc126861613"/>
      <w:bookmarkStart w:id="1104" w:name="_Toc126861615"/>
      <w:bookmarkStart w:id="1105" w:name="_Toc126861616"/>
      <w:bookmarkStart w:id="1106" w:name="_Toc126861617"/>
      <w:bookmarkStart w:id="1107" w:name="_Toc126861618"/>
      <w:bookmarkStart w:id="1108" w:name="_Toc126861619"/>
      <w:bookmarkStart w:id="1109" w:name="_Toc126861621"/>
      <w:bookmarkStart w:id="1110" w:name="_Toc126861623"/>
      <w:bookmarkStart w:id="1111" w:name="_Toc126861624"/>
      <w:bookmarkStart w:id="1112" w:name="_Toc126861626"/>
      <w:bookmarkStart w:id="1113" w:name="_Toc126861628"/>
      <w:bookmarkStart w:id="1114" w:name="_Toc126861629"/>
      <w:bookmarkStart w:id="1115" w:name="_Toc126861630"/>
      <w:bookmarkStart w:id="1116" w:name="_Toc126861632"/>
      <w:bookmarkStart w:id="1117" w:name="_Toc126861633"/>
      <w:bookmarkStart w:id="1118" w:name="_Toc126861634"/>
      <w:bookmarkStart w:id="1119" w:name="_Toc126861636"/>
      <w:bookmarkStart w:id="1120" w:name="_Toc126861637"/>
      <w:bookmarkStart w:id="1121" w:name="_Toc126861638"/>
      <w:bookmarkStart w:id="1122" w:name="_Toc126861639"/>
      <w:bookmarkStart w:id="1123" w:name="_Toc126861641"/>
      <w:bookmarkStart w:id="1124" w:name="_Toc126861642"/>
      <w:bookmarkStart w:id="1125" w:name="_Toc126861643"/>
      <w:bookmarkStart w:id="1126" w:name="_Toc126861644"/>
      <w:bookmarkStart w:id="1127" w:name="_Toc126861646"/>
      <w:bookmarkStart w:id="1128" w:name="_Toc126861647"/>
      <w:bookmarkStart w:id="1129" w:name="_Toc126861648"/>
      <w:bookmarkStart w:id="1130" w:name="_Toc126861649"/>
      <w:bookmarkStart w:id="1131" w:name="_Toc126861651"/>
      <w:bookmarkStart w:id="1132" w:name="_Toc126861653"/>
      <w:bookmarkStart w:id="1133" w:name="_Toc126861654"/>
      <w:bookmarkStart w:id="1134" w:name="_Toc126861655"/>
      <w:bookmarkStart w:id="1135" w:name="_Toc126861656"/>
      <w:bookmarkStart w:id="1136" w:name="_Toc126861658"/>
      <w:bookmarkStart w:id="1137" w:name="_Toc126861660"/>
      <w:bookmarkStart w:id="1138" w:name="_Toc126861662"/>
      <w:bookmarkStart w:id="1139" w:name="_Toc126861663"/>
      <w:bookmarkStart w:id="1140" w:name="_Toc126861665"/>
      <w:bookmarkStart w:id="1141" w:name="_Toc126861666"/>
      <w:bookmarkStart w:id="1142" w:name="_Toc126861667"/>
      <w:bookmarkStart w:id="1143" w:name="_Toc126861668"/>
      <w:bookmarkStart w:id="1144" w:name="_Toc126861669"/>
      <w:bookmarkStart w:id="1145" w:name="_Toc126861670"/>
      <w:bookmarkStart w:id="1146" w:name="_Toc126861671"/>
      <w:bookmarkStart w:id="1147" w:name="_Toc126861672"/>
      <w:bookmarkStart w:id="1148" w:name="_Toc126861673"/>
      <w:bookmarkStart w:id="1149" w:name="_Toc126861674"/>
      <w:bookmarkStart w:id="1150" w:name="_Toc126861675"/>
      <w:bookmarkStart w:id="1151" w:name="_Toc126861676"/>
      <w:bookmarkStart w:id="1152" w:name="_Toc126861677"/>
      <w:bookmarkStart w:id="1153" w:name="_Toc126861678"/>
      <w:bookmarkStart w:id="1154" w:name="_Toc126861679"/>
      <w:bookmarkStart w:id="1155" w:name="_Toc126861680"/>
      <w:bookmarkStart w:id="1156" w:name="_Toc126861681"/>
      <w:bookmarkStart w:id="1157" w:name="_Toc126861682"/>
      <w:bookmarkStart w:id="1158" w:name="_Toc126861683"/>
      <w:bookmarkStart w:id="1159" w:name="_Toc126861684"/>
      <w:bookmarkStart w:id="1160" w:name="_Toc126861686"/>
      <w:bookmarkStart w:id="1161" w:name="_Toc126861688"/>
      <w:bookmarkStart w:id="1162" w:name="_Toc126861689"/>
      <w:bookmarkStart w:id="1163" w:name="_Toc126861690"/>
      <w:bookmarkStart w:id="1164" w:name="_Toc126861691"/>
      <w:bookmarkStart w:id="1165" w:name="_Toc126861692"/>
      <w:bookmarkStart w:id="1166" w:name="_Toc126861694"/>
      <w:bookmarkStart w:id="1167" w:name="_Toc126861696"/>
      <w:bookmarkStart w:id="1168" w:name="_Toc126861697"/>
      <w:bookmarkStart w:id="1169" w:name="_Toc126861699"/>
      <w:bookmarkStart w:id="1170" w:name="_Toc126861701"/>
      <w:bookmarkStart w:id="1171" w:name="_Toc126861702"/>
      <w:bookmarkStart w:id="1172" w:name="_Toc126861703"/>
      <w:bookmarkStart w:id="1173" w:name="_Toc126861705"/>
      <w:bookmarkStart w:id="1174" w:name="_Toc126861706"/>
      <w:bookmarkStart w:id="1175" w:name="_Toc126861707"/>
      <w:bookmarkStart w:id="1176" w:name="_Toc126861709"/>
      <w:bookmarkStart w:id="1177" w:name="_Toc126861710"/>
      <w:bookmarkStart w:id="1178" w:name="_Toc126861711"/>
      <w:bookmarkStart w:id="1179" w:name="_Toc126861712"/>
      <w:bookmarkStart w:id="1180" w:name="_Toc126861714"/>
      <w:bookmarkStart w:id="1181" w:name="_Toc126861715"/>
      <w:bookmarkStart w:id="1182" w:name="_Toc126861716"/>
      <w:bookmarkStart w:id="1183" w:name="_Toc126861717"/>
      <w:bookmarkStart w:id="1184" w:name="_Toc126861719"/>
      <w:bookmarkStart w:id="1185" w:name="_Toc126861720"/>
      <w:bookmarkStart w:id="1186" w:name="_Toc126861721"/>
      <w:bookmarkStart w:id="1187" w:name="_Toc126861722"/>
      <w:bookmarkStart w:id="1188" w:name="_Toc126861724"/>
      <w:bookmarkStart w:id="1189" w:name="_Toc126861726"/>
      <w:bookmarkStart w:id="1190" w:name="_Toc126861727"/>
      <w:bookmarkStart w:id="1191" w:name="_Toc126861728"/>
      <w:bookmarkStart w:id="1192" w:name="_Toc126861729"/>
      <w:bookmarkStart w:id="1193" w:name="_Toc126861730"/>
      <w:bookmarkStart w:id="1194" w:name="_Toc126861732"/>
      <w:bookmarkStart w:id="1195" w:name="_Toc126861734"/>
      <w:bookmarkStart w:id="1196" w:name="_Toc126861736"/>
      <w:bookmarkStart w:id="1197" w:name="_Toc126861737"/>
      <w:bookmarkStart w:id="1198" w:name="_Toc126861739"/>
      <w:bookmarkStart w:id="1199" w:name="_Toc126861740"/>
      <w:bookmarkStart w:id="1200" w:name="_Toc126861741"/>
      <w:bookmarkStart w:id="1201" w:name="_Toc126861742"/>
      <w:bookmarkStart w:id="1202" w:name="_Toc126861743"/>
      <w:bookmarkStart w:id="1203" w:name="_Toc126861744"/>
      <w:bookmarkStart w:id="1204" w:name="_Toc126861745"/>
      <w:bookmarkStart w:id="1205" w:name="_Toc126861747"/>
      <w:bookmarkStart w:id="1206" w:name="_Toc126861749"/>
      <w:bookmarkStart w:id="1207" w:name="_Toc126861751"/>
      <w:bookmarkStart w:id="1208" w:name="_Toc126861753"/>
      <w:bookmarkStart w:id="1209" w:name="_Toc126861755"/>
      <w:bookmarkStart w:id="1210" w:name="_Toc126861757"/>
      <w:bookmarkStart w:id="1211" w:name="_Toc126861758"/>
      <w:bookmarkStart w:id="1212" w:name="_Toc126861759"/>
      <w:bookmarkStart w:id="1213" w:name="_Toc126861761"/>
      <w:bookmarkStart w:id="1214" w:name="_Toc126861762"/>
      <w:bookmarkStart w:id="1215" w:name="_Toc126861763"/>
      <w:bookmarkStart w:id="1216" w:name="_Toc126861765"/>
      <w:bookmarkStart w:id="1217" w:name="_Toc126861766"/>
      <w:bookmarkStart w:id="1218" w:name="_Toc126861767"/>
      <w:bookmarkStart w:id="1219" w:name="_Toc126861768"/>
      <w:bookmarkStart w:id="1220" w:name="_Toc126861770"/>
      <w:bookmarkStart w:id="1221" w:name="_Toc126861771"/>
      <w:bookmarkStart w:id="1222" w:name="_Toc126861772"/>
      <w:bookmarkStart w:id="1223" w:name="_Toc126861773"/>
      <w:bookmarkStart w:id="1224" w:name="_Toc126861775"/>
      <w:bookmarkStart w:id="1225" w:name="_Toc126861776"/>
      <w:bookmarkStart w:id="1226" w:name="_Toc126861777"/>
      <w:bookmarkStart w:id="1227" w:name="_Toc126861778"/>
      <w:bookmarkStart w:id="1228" w:name="_Toc126861780"/>
      <w:bookmarkStart w:id="1229" w:name="_Toc126861782"/>
      <w:bookmarkStart w:id="1230" w:name="_Toc126861783"/>
      <w:bookmarkStart w:id="1231" w:name="_Toc126861784"/>
      <w:bookmarkStart w:id="1232" w:name="_Toc126861785"/>
      <w:bookmarkStart w:id="1233" w:name="_Toc126861787"/>
      <w:bookmarkStart w:id="1234" w:name="_Toc126861788"/>
      <w:bookmarkStart w:id="1235" w:name="_Toc126861790"/>
      <w:bookmarkStart w:id="1236" w:name="_Toc126861792"/>
      <w:bookmarkStart w:id="1237" w:name="_Toc126861794"/>
      <w:bookmarkStart w:id="1238" w:name="_Toc126861795"/>
      <w:bookmarkStart w:id="1239" w:name="_Toc126861797"/>
      <w:bookmarkStart w:id="1240" w:name="_Toc126861798"/>
      <w:bookmarkStart w:id="1241" w:name="_Toc126861799"/>
      <w:bookmarkStart w:id="1242" w:name="_Toc126861800"/>
      <w:bookmarkStart w:id="1243" w:name="_Toc126861801"/>
      <w:bookmarkStart w:id="1244" w:name="_Toc126861802"/>
      <w:bookmarkStart w:id="1245" w:name="_Toc126861803"/>
      <w:bookmarkStart w:id="1246" w:name="_Toc126861804"/>
      <w:bookmarkStart w:id="1247" w:name="_Toc126861805"/>
      <w:bookmarkStart w:id="1248" w:name="_Toc126861806"/>
      <w:bookmarkStart w:id="1249" w:name="_Toc126861807"/>
      <w:bookmarkStart w:id="1250" w:name="_Toc126861808"/>
      <w:bookmarkStart w:id="1251" w:name="_Toc126861810"/>
      <w:bookmarkStart w:id="1252" w:name="_Toc126861812"/>
      <w:bookmarkStart w:id="1253" w:name="_Toc126861814"/>
      <w:bookmarkStart w:id="1254" w:name="_Toc126861816"/>
      <w:bookmarkStart w:id="1255" w:name="_Toc126861817"/>
      <w:bookmarkStart w:id="1256" w:name="_Toc126861818"/>
      <w:bookmarkStart w:id="1257" w:name="_Toc126861819"/>
      <w:bookmarkStart w:id="1258" w:name="_Toc126861821"/>
      <w:bookmarkStart w:id="1259" w:name="_Toc126861823"/>
      <w:bookmarkStart w:id="1260" w:name="_Toc126861824"/>
      <w:bookmarkStart w:id="1261" w:name="_Toc126861825"/>
      <w:bookmarkStart w:id="1262" w:name="_Toc126861827"/>
      <w:bookmarkStart w:id="1263" w:name="_Toc126861828"/>
      <w:bookmarkStart w:id="1264" w:name="_Toc126861829"/>
      <w:bookmarkStart w:id="1265" w:name="_Toc126861831"/>
      <w:bookmarkStart w:id="1266" w:name="_Toc126861832"/>
      <w:bookmarkStart w:id="1267" w:name="_Toc126861833"/>
      <w:bookmarkStart w:id="1268" w:name="_Toc126861834"/>
      <w:bookmarkStart w:id="1269" w:name="_Toc126861836"/>
      <w:bookmarkStart w:id="1270" w:name="_Toc126861837"/>
      <w:bookmarkStart w:id="1271" w:name="_Toc126861838"/>
      <w:bookmarkStart w:id="1272" w:name="_Toc126861839"/>
      <w:bookmarkStart w:id="1273" w:name="_Toc126861841"/>
      <w:bookmarkStart w:id="1274" w:name="_Toc126861842"/>
      <w:bookmarkStart w:id="1275" w:name="_Toc126861843"/>
      <w:bookmarkStart w:id="1276" w:name="_Toc126861844"/>
      <w:bookmarkStart w:id="1277" w:name="_Toc126861846"/>
      <w:bookmarkStart w:id="1278" w:name="_Toc126861848"/>
      <w:bookmarkStart w:id="1279" w:name="_Toc126861849"/>
      <w:bookmarkStart w:id="1280" w:name="_Toc126861850"/>
      <w:bookmarkStart w:id="1281" w:name="_Toc126861851"/>
      <w:bookmarkStart w:id="1282" w:name="_Toc126861853"/>
      <w:bookmarkStart w:id="1283" w:name="_Toc126861854"/>
      <w:bookmarkStart w:id="1284" w:name="_Toc126861856"/>
      <w:bookmarkStart w:id="1285" w:name="_Toc126861858"/>
      <w:bookmarkStart w:id="1286" w:name="_Toc126861860"/>
      <w:bookmarkStart w:id="1287" w:name="_Toc126861861"/>
      <w:bookmarkStart w:id="1288" w:name="_Toc126861863"/>
      <w:bookmarkStart w:id="1289" w:name="_Toc126861864"/>
      <w:bookmarkStart w:id="1290" w:name="_Toc126861865"/>
      <w:bookmarkStart w:id="1291" w:name="_Toc126861866"/>
      <w:bookmarkStart w:id="1292" w:name="_Toc126861867"/>
      <w:bookmarkStart w:id="1293" w:name="_Toc126861868"/>
      <w:bookmarkStart w:id="1294" w:name="_Toc126861869"/>
      <w:bookmarkStart w:id="1295" w:name="_Toc126861870"/>
      <w:bookmarkStart w:id="1296" w:name="_Toc126861871"/>
      <w:bookmarkStart w:id="1297" w:name="_Toc126861872"/>
      <w:bookmarkStart w:id="1298" w:name="_Toc126861874"/>
      <w:bookmarkStart w:id="1299" w:name="_Toc126861876"/>
      <w:bookmarkStart w:id="1300" w:name="_Toc126861878"/>
      <w:bookmarkStart w:id="1301" w:name="_Toc126861880"/>
      <w:bookmarkStart w:id="1302" w:name="_Toc126861882"/>
      <w:bookmarkStart w:id="1303" w:name="_Toc126861884"/>
      <w:bookmarkStart w:id="1304" w:name="_Toc126861885"/>
      <w:bookmarkStart w:id="1305" w:name="_Toc126861886"/>
      <w:bookmarkStart w:id="1306" w:name="_Toc126861888"/>
      <w:bookmarkStart w:id="1307" w:name="_Toc126861889"/>
      <w:bookmarkStart w:id="1308" w:name="_Toc126861890"/>
      <w:bookmarkStart w:id="1309" w:name="_Toc126861892"/>
      <w:bookmarkStart w:id="1310" w:name="_Toc126861893"/>
      <w:bookmarkStart w:id="1311" w:name="_Toc126861894"/>
      <w:bookmarkStart w:id="1312" w:name="_Toc126861895"/>
      <w:bookmarkStart w:id="1313" w:name="_Toc126861897"/>
      <w:bookmarkStart w:id="1314" w:name="_Toc126861898"/>
      <w:bookmarkStart w:id="1315" w:name="_Toc126861899"/>
      <w:bookmarkStart w:id="1316" w:name="_Toc126861900"/>
      <w:bookmarkStart w:id="1317" w:name="_Toc126861902"/>
      <w:bookmarkStart w:id="1318" w:name="_Toc126861903"/>
      <w:bookmarkStart w:id="1319" w:name="_Toc126861904"/>
      <w:bookmarkStart w:id="1320" w:name="_Toc126861905"/>
      <w:bookmarkStart w:id="1321" w:name="_Toc126861907"/>
      <w:bookmarkStart w:id="1322" w:name="_Toc126861909"/>
      <w:bookmarkStart w:id="1323" w:name="_Toc126861910"/>
      <w:bookmarkStart w:id="1324" w:name="_Toc126861911"/>
      <w:bookmarkStart w:id="1325" w:name="_Toc126861912"/>
      <w:bookmarkStart w:id="1326" w:name="_Toc126861913"/>
      <w:bookmarkStart w:id="1327" w:name="_Toc126861914"/>
      <w:bookmarkStart w:id="1328" w:name="_Toc126861916"/>
      <w:bookmarkStart w:id="1329" w:name="_Toc126861917"/>
      <w:bookmarkStart w:id="1330" w:name="_Toc126861919"/>
      <w:bookmarkStart w:id="1331" w:name="_Toc126861921"/>
      <w:bookmarkStart w:id="1332" w:name="_Toc126861923"/>
      <w:bookmarkStart w:id="1333" w:name="_Toc126861924"/>
      <w:bookmarkStart w:id="1334" w:name="_Toc126861926"/>
      <w:bookmarkStart w:id="1335" w:name="_Toc126861927"/>
      <w:bookmarkStart w:id="1336" w:name="_Toc126861928"/>
      <w:bookmarkStart w:id="1337" w:name="_Toc126861929"/>
      <w:bookmarkStart w:id="1338" w:name="_Toc126861930"/>
      <w:bookmarkStart w:id="1339" w:name="_Toc126861931"/>
      <w:bookmarkStart w:id="1340" w:name="_Toc126861932"/>
      <w:bookmarkStart w:id="1341" w:name="_Toc126861933"/>
      <w:bookmarkStart w:id="1342" w:name="_Toc126861934"/>
      <w:bookmarkStart w:id="1343" w:name="_Toc126861935"/>
      <w:bookmarkStart w:id="1344" w:name="_Toc126861936"/>
      <w:bookmarkStart w:id="1345" w:name="_Toc126861937"/>
      <w:bookmarkStart w:id="1346" w:name="_Toc126861938"/>
      <w:bookmarkStart w:id="1347" w:name="_Toc126861939"/>
      <w:bookmarkStart w:id="1348" w:name="_Toc126861940"/>
      <w:bookmarkStart w:id="1349" w:name="_Toc126861941"/>
      <w:bookmarkStart w:id="1350" w:name="_Toc126861942"/>
      <w:bookmarkStart w:id="1351" w:name="_Toc126861943"/>
      <w:bookmarkStart w:id="1352" w:name="_Toc126861944"/>
      <w:bookmarkStart w:id="1353" w:name="_Toc126861945"/>
      <w:bookmarkStart w:id="1354" w:name="_Toc126861946"/>
      <w:bookmarkStart w:id="1355" w:name="_Toc126861947"/>
      <w:bookmarkStart w:id="1356" w:name="_Toc126861948"/>
      <w:bookmarkStart w:id="1357" w:name="_Toc126861949"/>
      <w:bookmarkStart w:id="1358" w:name="_Toc126861951"/>
      <w:bookmarkStart w:id="1359" w:name="_Toc126861953"/>
      <w:bookmarkStart w:id="1360" w:name="_Toc126861955"/>
      <w:bookmarkStart w:id="1361" w:name="_Toc126861957"/>
      <w:bookmarkStart w:id="1362" w:name="_Toc126861958"/>
      <w:bookmarkStart w:id="1363" w:name="_Toc126861959"/>
      <w:bookmarkStart w:id="1364" w:name="_Toc126861960"/>
      <w:bookmarkStart w:id="1365" w:name="_Toc126861961"/>
      <w:bookmarkStart w:id="1366" w:name="_Toc126861963"/>
      <w:bookmarkStart w:id="1367" w:name="_Toc126861965"/>
      <w:bookmarkStart w:id="1368" w:name="_Toc126861966"/>
      <w:bookmarkStart w:id="1369" w:name="_Toc126861967"/>
      <w:bookmarkStart w:id="1370" w:name="_Toc126861969"/>
      <w:bookmarkStart w:id="1371" w:name="_Toc126861970"/>
      <w:bookmarkStart w:id="1372" w:name="_Toc126861971"/>
      <w:bookmarkStart w:id="1373" w:name="_Toc126861973"/>
      <w:bookmarkStart w:id="1374" w:name="_Toc126861974"/>
      <w:bookmarkStart w:id="1375" w:name="_Toc126861975"/>
      <w:bookmarkStart w:id="1376" w:name="_Toc126861976"/>
      <w:bookmarkStart w:id="1377" w:name="_Toc126861978"/>
      <w:bookmarkStart w:id="1378" w:name="_Toc126861979"/>
      <w:bookmarkStart w:id="1379" w:name="_Toc126861980"/>
      <w:bookmarkStart w:id="1380" w:name="_Toc126861981"/>
      <w:bookmarkStart w:id="1381" w:name="_Toc126861983"/>
      <w:bookmarkStart w:id="1382" w:name="_Toc126861984"/>
      <w:bookmarkStart w:id="1383" w:name="_Toc126861985"/>
      <w:bookmarkStart w:id="1384" w:name="_Toc126861986"/>
      <w:bookmarkStart w:id="1385" w:name="_Toc126861988"/>
      <w:bookmarkStart w:id="1386" w:name="_Toc126861990"/>
      <w:bookmarkStart w:id="1387" w:name="_Toc126861991"/>
      <w:bookmarkStart w:id="1388" w:name="_Toc126861992"/>
      <w:bookmarkStart w:id="1389" w:name="_Toc126861993"/>
      <w:bookmarkStart w:id="1390" w:name="_Toc126861995"/>
      <w:bookmarkStart w:id="1391" w:name="_Toc126861996"/>
      <w:bookmarkStart w:id="1392" w:name="_Toc126861998"/>
      <w:bookmarkStart w:id="1393" w:name="_Toc126862000"/>
      <w:bookmarkStart w:id="1394" w:name="_Toc126862001"/>
      <w:bookmarkStart w:id="1395" w:name="_Toc126862002"/>
      <w:bookmarkStart w:id="1396" w:name="_Toc126862004"/>
      <w:bookmarkStart w:id="1397" w:name="_Toc126862005"/>
      <w:bookmarkStart w:id="1398" w:name="_Toc126862007"/>
      <w:bookmarkStart w:id="1399" w:name="_Toc126862008"/>
      <w:bookmarkStart w:id="1400" w:name="_Toc126862009"/>
      <w:bookmarkStart w:id="1401" w:name="_Toc126862010"/>
      <w:bookmarkStart w:id="1402" w:name="_Toc126862011"/>
      <w:bookmarkStart w:id="1403" w:name="_Toc126862012"/>
      <w:bookmarkStart w:id="1404" w:name="_Toc126862013"/>
      <w:bookmarkStart w:id="1405" w:name="_Toc126862014"/>
      <w:bookmarkStart w:id="1406" w:name="_Toc126862015"/>
      <w:bookmarkStart w:id="1407" w:name="_Toc126862016"/>
      <w:bookmarkStart w:id="1408" w:name="_Toc126862017"/>
      <w:bookmarkStart w:id="1409" w:name="_Toc126862018"/>
      <w:bookmarkStart w:id="1410" w:name="_Toc126862019"/>
      <w:bookmarkStart w:id="1411" w:name="_Toc126862021"/>
      <w:bookmarkStart w:id="1412" w:name="_Toc126862023"/>
      <w:bookmarkStart w:id="1413" w:name="_Toc126862025"/>
      <w:bookmarkStart w:id="1414" w:name="_Toc126862027"/>
      <w:bookmarkStart w:id="1415" w:name="_Toc126862028"/>
      <w:bookmarkStart w:id="1416" w:name="_Toc126862029"/>
      <w:bookmarkStart w:id="1417" w:name="_Toc126862030"/>
      <w:bookmarkStart w:id="1418" w:name="_Toc126862032"/>
      <w:bookmarkStart w:id="1419" w:name="_Toc126862034"/>
      <w:bookmarkStart w:id="1420" w:name="_Toc126862035"/>
      <w:bookmarkStart w:id="1421" w:name="_Toc126862036"/>
      <w:bookmarkStart w:id="1422" w:name="_Toc126862038"/>
      <w:bookmarkStart w:id="1423" w:name="_Toc126862039"/>
      <w:bookmarkStart w:id="1424" w:name="_Toc126862040"/>
      <w:bookmarkStart w:id="1425" w:name="_Toc126862042"/>
      <w:bookmarkStart w:id="1426" w:name="_Toc126862043"/>
      <w:bookmarkStart w:id="1427" w:name="_Toc126862044"/>
      <w:bookmarkStart w:id="1428" w:name="_Toc126862045"/>
      <w:bookmarkStart w:id="1429" w:name="_Toc126862047"/>
      <w:bookmarkStart w:id="1430" w:name="_Toc126862048"/>
      <w:bookmarkStart w:id="1431" w:name="_Toc126862049"/>
      <w:bookmarkStart w:id="1432" w:name="_Toc126862050"/>
      <w:bookmarkStart w:id="1433" w:name="_Toc126862052"/>
      <w:bookmarkStart w:id="1434" w:name="_Toc126862053"/>
      <w:bookmarkStart w:id="1435" w:name="_Toc126862054"/>
      <w:bookmarkStart w:id="1436" w:name="_Toc126862055"/>
      <w:bookmarkStart w:id="1437" w:name="_Toc126862057"/>
      <w:bookmarkStart w:id="1438" w:name="_Toc126862059"/>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r w:rsidRPr="008D343B">
        <w:t xml:space="preserve">Appui </w:t>
      </w:r>
      <w:r>
        <w:t>à l’organisation de séminaire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4"/>
        <w:gridCol w:w="110"/>
        <w:gridCol w:w="1637"/>
        <w:gridCol w:w="1289"/>
        <w:gridCol w:w="111"/>
        <w:gridCol w:w="3111"/>
      </w:tblGrid>
      <w:tr w:rsidR="00630701" w:rsidRPr="00A264A0" w14:paraId="730C496B" w14:textId="77777777">
        <w:trPr>
          <w:jc w:val="center"/>
        </w:trPr>
        <w:tc>
          <w:tcPr>
            <w:tcW w:w="4551" w:type="dxa"/>
            <w:gridSpan w:val="3"/>
            <w:shd w:val="clear" w:color="auto" w:fill="auto"/>
            <w:vAlign w:val="center"/>
          </w:tcPr>
          <w:p w14:paraId="49D2F853" w14:textId="77777777" w:rsidR="00630701" w:rsidRPr="00A264A0" w:rsidRDefault="00630701">
            <w:r>
              <w:t>Appui à l’organisation de séminaire</w:t>
            </w:r>
          </w:p>
        </w:tc>
        <w:tc>
          <w:tcPr>
            <w:tcW w:w="4511" w:type="dxa"/>
            <w:gridSpan w:val="3"/>
            <w:shd w:val="clear" w:color="auto" w:fill="auto"/>
            <w:vAlign w:val="center"/>
          </w:tcPr>
          <w:p w14:paraId="3D8D5BEC" w14:textId="77777777" w:rsidR="00630701" w:rsidRPr="00A264A0" w:rsidRDefault="00630701">
            <w:r w:rsidRPr="00A264A0">
              <w:t>UO_</w:t>
            </w:r>
            <w:r>
              <w:t>SEMINR</w:t>
            </w:r>
          </w:p>
        </w:tc>
      </w:tr>
      <w:tr w:rsidR="00630701" w:rsidRPr="00A264A0" w14:paraId="74D0E278" w14:textId="77777777">
        <w:trPr>
          <w:jc w:val="center"/>
        </w:trPr>
        <w:tc>
          <w:tcPr>
            <w:tcW w:w="9062" w:type="dxa"/>
            <w:gridSpan w:val="6"/>
            <w:shd w:val="clear" w:color="auto" w:fill="auto"/>
            <w:vAlign w:val="center"/>
          </w:tcPr>
          <w:p w14:paraId="39698229" w14:textId="77777777" w:rsidR="00630701" w:rsidRDefault="00630701">
            <w:r>
              <w:t>Cette prestation consiste en l’apport d’appui à l’organisation de séminaire, notamment dans le cadre des activités d’animation du réseau des utilisateurs d’outils RH. Ces séminaires peuvent concerner tous les domaines RH de la CNAF : gestion des temps, gestion de la paie, gestion des ressources humaines, formation, décisionnel, gestion des talents, gestion du recrutement…</w:t>
            </w:r>
          </w:p>
          <w:p w14:paraId="1FB33524" w14:textId="77777777" w:rsidR="00630701" w:rsidRPr="00E47689" w:rsidRDefault="00630701">
            <w:r>
              <w:t>La CNAF souhaite obtenir un appui à l’organisation de ces séminaires au travers des</w:t>
            </w:r>
            <w:r w:rsidRPr="00E47689">
              <w:t xml:space="preserve"> activités suivantes :</w:t>
            </w:r>
          </w:p>
          <w:p w14:paraId="390A5C2D" w14:textId="77777777" w:rsidR="00630701" w:rsidRPr="00233118" w:rsidRDefault="00630701">
            <w:pPr>
              <w:numPr>
                <w:ilvl w:val="0"/>
                <w:numId w:val="41"/>
              </w:numPr>
              <w:spacing w:after="0" w:line="240" w:lineRule="auto"/>
              <w:rPr>
                <w:rFonts w:ascii="Calibri" w:hAnsi="Calibri" w:cs="Calibri"/>
              </w:rPr>
            </w:pPr>
            <w:r w:rsidRPr="00233118">
              <w:rPr>
                <w:rFonts w:ascii="Calibri" w:hAnsi="Calibri" w:cs="Calibri"/>
              </w:rPr>
              <w:t xml:space="preserve">Appui à la préparation logistique : Gestion de la date, du lieu, des participants… </w:t>
            </w:r>
          </w:p>
          <w:p w14:paraId="5D7F09BB" w14:textId="77777777" w:rsidR="00630701" w:rsidRPr="0084118A" w:rsidRDefault="00630701">
            <w:pPr>
              <w:numPr>
                <w:ilvl w:val="0"/>
                <w:numId w:val="41"/>
              </w:numPr>
              <w:spacing w:after="0" w:line="240" w:lineRule="auto"/>
              <w:rPr>
                <w:rFonts w:ascii="Calibri" w:hAnsi="Calibri" w:cs="Calibri"/>
              </w:rPr>
            </w:pPr>
            <w:r w:rsidRPr="0084118A">
              <w:rPr>
                <w:rFonts w:ascii="Calibri" w:hAnsi="Calibri" w:cs="Calibri"/>
              </w:rPr>
              <w:t xml:space="preserve">Appui à la préparation des activités : contenu, méthodologie d’animation, animateurs… </w:t>
            </w:r>
          </w:p>
          <w:p w14:paraId="6DA52D89" w14:textId="77777777" w:rsidR="00630701" w:rsidRPr="0084118A" w:rsidRDefault="00630701">
            <w:pPr>
              <w:numPr>
                <w:ilvl w:val="0"/>
                <w:numId w:val="41"/>
              </w:numPr>
              <w:spacing w:after="0" w:line="240" w:lineRule="auto"/>
              <w:rPr>
                <w:rFonts w:ascii="Calibri" w:hAnsi="Calibri" w:cs="Calibri"/>
              </w:rPr>
            </w:pPr>
            <w:r w:rsidRPr="0084118A">
              <w:rPr>
                <w:rFonts w:ascii="Calibri" w:hAnsi="Calibri" w:cs="Calibri"/>
              </w:rPr>
              <w:t xml:space="preserve">Appui à l’organisation le jour J : accueil, animation, liant entre les participants, liant entre les activités, suivi du planning… </w:t>
            </w:r>
          </w:p>
        </w:tc>
      </w:tr>
      <w:tr w:rsidR="00630701" w:rsidRPr="00A264A0" w14:paraId="7323B674" w14:textId="77777777">
        <w:trPr>
          <w:jc w:val="center"/>
        </w:trPr>
        <w:tc>
          <w:tcPr>
            <w:tcW w:w="2804" w:type="dxa"/>
            <w:shd w:val="clear" w:color="auto" w:fill="003366"/>
          </w:tcPr>
          <w:p w14:paraId="0C8CFF9F" w14:textId="77777777" w:rsidR="00630701" w:rsidRPr="00E47689" w:rsidRDefault="00630701">
            <w:pPr>
              <w:spacing w:before="60" w:after="60"/>
              <w:jc w:val="center"/>
              <w:rPr>
                <w:b/>
              </w:rPr>
            </w:pPr>
            <w:r w:rsidRPr="00E47689">
              <w:rPr>
                <w:b/>
              </w:rPr>
              <w:t>Entrants</w:t>
            </w:r>
          </w:p>
        </w:tc>
        <w:tc>
          <w:tcPr>
            <w:tcW w:w="3147" w:type="dxa"/>
            <w:gridSpan w:val="4"/>
            <w:shd w:val="clear" w:color="auto" w:fill="003366"/>
          </w:tcPr>
          <w:p w14:paraId="18372B24" w14:textId="77777777" w:rsidR="00630701" w:rsidRPr="00A264A0" w:rsidRDefault="00630701">
            <w:pPr>
              <w:spacing w:before="60" w:after="60"/>
              <w:jc w:val="center"/>
              <w:rPr>
                <w:b/>
              </w:rPr>
            </w:pPr>
            <w:r w:rsidRPr="00A264A0">
              <w:rPr>
                <w:b/>
              </w:rPr>
              <w:t>Actions</w:t>
            </w:r>
          </w:p>
        </w:tc>
        <w:tc>
          <w:tcPr>
            <w:tcW w:w="3111" w:type="dxa"/>
            <w:shd w:val="clear" w:color="auto" w:fill="003366"/>
          </w:tcPr>
          <w:p w14:paraId="177EB648" w14:textId="77777777" w:rsidR="00630701" w:rsidRPr="00A264A0" w:rsidRDefault="00630701">
            <w:pPr>
              <w:spacing w:before="60" w:after="60"/>
              <w:jc w:val="center"/>
              <w:rPr>
                <w:b/>
              </w:rPr>
            </w:pPr>
            <w:r w:rsidRPr="00A264A0">
              <w:rPr>
                <w:b/>
              </w:rPr>
              <w:t>Livrables</w:t>
            </w:r>
          </w:p>
        </w:tc>
      </w:tr>
      <w:tr w:rsidR="00630701" w:rsidRPr="00A264A0" w14:paraId="662E29AA" w14:textId="77777777">
        <w:trPr>
          <w:jc w:val="center"/>
        </w:trPr>
        <w:tc>
          <w:tcPr>
            <w:tcW w:w="2804" w:type="dxa"/>
            <w:shd w:val="clear" w:color="auto" w:fill="auto"/>
            <w:vAlign w:val="center"/>
          </w:tcPr>
          <w:p w14:paraId="3C1B793A" w14:textId="77777777" w:rsidR="00630701" w:rsidRDefault="00630701">
            <w:pPr>
              <w:numPr>
                <w:ilvl w:val="0"/>
                <w:numId w:val="41"/>
              </w:numPr>
              <w:spacing w:before="0" w:after="0" w:line="240" w:lineRule="auto"/>
              <w:rPr>
                <w:rFonts w:ascii="Calibri" w:hAnsi="Calibri" w:cs="Calibri"/>
              </w:rPr>
            </w:pPr>
            <w:r>
              <w:rPr>
                <w:rFonts w:ascii="Calibri" w:hAnsi="Calibri" w:cs="Calibri"/>
              </w:rPr>
              <w:t>Public concerné</w:t>
            </w:r>
          </w:p>
          <w:p w14:paraId="05066DEE" w14:textId="77777777" w:rsidR="00630701" w:rsidRDefault="00630701">
            <w:pPr>
              <w:numPr>
                <w:ilvl w:val="0"/>
                <w:numId w:val="41"/>
              </w:numPr>
              <w:spacing w:before="0" w:after="0" w:line="240" w:lineRule="auto"/>
              <w:rPr>
                <w:rFonts w:ascii="Calibri" w:hAnsi="Calibri" w:cs="Calibri"/>
              </w:rPr>
            </w:pPr>
            <w:r>
              <w:rPr>
                <w:rFonts w:ascii="Calibri" w:hAnsi="Calibri" w:cs="Calibri"/>
              </w:rPr>
              <w:t>Objectifs visés</w:t>
            </w:r>
          </w:p>
          <w:p w14:paraId="62B3FE5A" w14:textId="77777777" w:rsidR="00630701" w:rsidRPr="0077218D" w:rsidRDefault="00630701">
            <w:pPr>
              <w:numPr>
                <w:ilvl w:val="0"/>
                <w:numId w:val="41"/>
              </w:numPr>
              <w:spacing w:before="0" w:after="0" w:line="240" w:lineRule="auto"/>
              <w:rPr>
                <w:rFonts w:ascii="Calibri" w:hAnsi="Calibri" w:cs="Calibri"/>
              </w:rPr>
            </w:pPr>
            <w:r>
              <w:rPr>
                <w:rFonts w:ascii="Calibri" w:hAnsi="Calibri" w:cs="Calibri"/>
              </w:rPr>
              <w:t xml:space="preserve">Intervenants </w:t>
            </w:r>
          </w:p>
        </w:tc>
        <w:tc>
          <w:tcPr>
            <w:tcW w:w="3147" w:type="dxa"/>
            <w:gridSpan w:val="4"/>
            <w:shd w:val="clear" w:color="auto" w:fill="auto"/>
            <w:vAlign w:val="center"/>
          </w:tcPr>
          <w:p w14:paraId="2E31BA0F" w14:textId="77777777" w:rsidR="00630701" w:rsidRDefault="00630701">
            <w:pPr>
              <w:numPr>
                <w:ilvl w:val="0"/>
                <w:numId w:val="41"/>
              </w:numPr>
              <w:spacing w:before="0" w:after="0" w:line="240" w:lineRule="auto"/>
              <w:rPr>
                <w:rFonts w:ascii="Calibri" w:hAnsi="Calibri" w:cs="Calibri"/>
              </w:rPr>
            </w:pPr>
            <w:r>
              <w:rPr>
                <w:rFonts w:ascii="Calibri" w:hAnsi="Calibri" w:cs="Calibri"/>
              </w:rPr>
              <w:t>Préparation logistique</w:t>
            </w:r>
          </w:p>
          <w:p w14:paraId="44BB927D" w14:textId="77777777" w:rsidR="00630701" w:rsidRDefault="00630701">
            <w:pPr>
              <w:numPr>
                <w:ilvl w:val="0"/>
                <w:numId w:val="41"/>
              </w:numPr>
              <w:spacing w:before="0" w:after="0" w:line="240" w:lineRule="auto"/>
              <w:rPr>
                <w:rFonts w:ascii="Calibri" w:hAnsi="Calibri" w:cs="Calibri"/>
              </w:rPr>
            </w:pPr>
            <w:r>
              <w:rPr>
                <w:rFonts w:ascii="Calibri" w:hAnsi="Calibri" w:cs="Calibri"/>
              </w:rPr>
              <w:t>Préparation du contenu du séminaire</w:t>
            </w:r>
          </w:p>
          <w:p w14:paraId="6AEF925C" w14:textId="77777777" w:rsidR="00630701" w:rsidRDefault="00630701">
            <w:pPr>
              <w:numPr>
                <w:ilvl w:val="0"/>
                <w:numId w:val="41"/>
              </w:numPr>
              <w:spacing w:before="0" w:after="0" w:line="240" w:lineRule="auto"/>
              <w:rPr>
                <w:rFonts w:ascii="Calibri" w:hAnsi="Calibri" w:cs="Calibri"/>
              </w:rPr>
            </w:pPr>
            <w:r>
              <w:rPr>
                <w:rFonts w:ascii="Calibri" w:hAnsi="Calibri" w:cs="Calibri"/>
              </w:rPr>
              <w:t>Préparation des animations</w:t>
            </w:r>
          </w:p>
          <w:p w14:paraId="03CEC22B" w14:textId="77777777" w:rsidR="00630701" w:rsidRPr="0077218D" w:rsidRDefault="00630701">
            <w:pPr>
              <w:numPr>
                <w:ilvl w:val="0"/>
                <w:numId w:val="41"/>
              </w:numPr>
              <w:spacing w:before="0" w:after="0" w:line="240" w:lineRule="auto"/>
              <w:rPr>
                <w:rFonts w:ascii="Calibri" w:hAnsi="Calibri" w:cs="Calibri"/>
              </w:rPr>
            </w:pPr>
            <w:r>
              <w:rPr>
                <w:rFonts w:ascii="Calibri" w:hAnsi="Calibri" w:cs="Calibri"/>
              </w:rPr>
              <w:t>Participation au séminaire</w:t>
            </w:r>
          </w:p>
        </w:tc>
        <w:tc>
          <w:tcPr>
            <w:tcW w:w="3111" w:type="dxa"/>
            <w:shd w:val="clear" w:color="auto" w:fill="auto"/>
            <w:vAlign w:val="center"/>
          </w:tcPr>
          <w:p w14:paraId="2DFBB115" w14:textId="77777777" w:rsidR="00630701" w:rsidRDefault="00630701">
            <w:pPr>
              <w:numPr>
                <w:ilvl w:val="0"/>
                <w:numId w:val="41"/>
              </w:numPr>
              <w:spacing w:before="0" w:after="0" w:line="240" w:lineRule="auto"/>
              <w:rPr>
                <w:rFonts w:ascii="Calibri" w:hAnsi="Calibri" w:cs="Calibri"/>
              </w:rPr>
            </w:pPr>
            <w:r>
              <w:rPr>
                <w:rFonts w:ascii="Calibri" w:hAnsi="Calibri" w:cs="Calibri"/>
              </w:rPr>
              <w:t>Déroulé du séminaire (planning, contenu…)</w:t>
            </w:r>
          </w:p>
          <w:p w14:paraId="2BC534B8" w14:textId="77777777" w:rsidR="00630701" w:rsidRDefault="00630701">
            <w:pPr>
              <w:numPr>
                <w:ilvl w:val="0"/>
                <w:numId w:val="41"/>
              </w:numPr>
              <w:spacing w:before="0" w:after="0" w:line="240" w:lineRule="auto"/>
              <w:rPr>
                <w:rFonts w:ascii="Calibri" w:hAnsi="Calibri" w:cs="Calibri"/>
              </w:rPr>
            </w:pPr>
            <w:r>
              <w:rPr>
                <w:rFonts w:ascii="Calibri" w:hAnsi="Calibri" w:cs="Calibri"/>
              </w:rPr>
              <w:t>Supports de séminaire</w:t>
            </w:r>
          </w:p>
          <w:p w14:paraId="47843243" w14:textId="77777777" w:rsidR="00630701" w:rsidRDefault="00630701">
            <w:pPr>
              <w:numPr>
                <w:ilvl w:val="0"/>
                <w:numId w:val="41"/>
              </w:numPr>
              <w:spacing w:before="0" w:after="0" w:line="240" w:lineRule="auto"/>
              <w:rPr>
                <w:rFonts w:ascii="Calibri" w:hAnsi="Calibri" w:cs="Calibri"/>
              </w:rPr>
            </w:pPr>
            <w:r>
              <w:rPr>
                <w:rFonts w:ascii="Calibri" w:hAnsi="Calibri" w:cs="Calibri"/>
              </w:rPr>
              <w:t>Feuille d’émargement</w:t>
            </w:r>
          </w:p>
          <w:p w14:paraId="35890FC1" w14:textId="77777777" w:rsidR="00630701" w:rsidRPr="0077218D" w:rsidRDefault="00630701">
            <w:pPr>
              <w:numPr>
                <w:ilvl w:val="0"/>
                <w:numId w:val="41"/>
              </w:numPr>
              <w:spacing w:before="0" w:after="0" w:line="240" w:lineRule="auto"/>
              <w:rPr>
                <w:rFonts w:ascii="Calibri" w:hAnsi="Calibri" w:cs="Calibri"/>
              </w:rPr>
            </w:pPr>
            <w:r>
              <w:rPr>
                <w:rFonts w:ascii="Calibri" w:hAnsi="Calibri" w:cs="Calibri"/>
              </w:rPr>
              <w:t>Fiche d’évaluation éventuelle</w:t>
            </w:r>
          </w:p>
        </w:tc>
      </w:tr>
      <w:tr w:rsidR="00630701" w:rsidRPr="00A264A0" w14:paraId="121B06C3" w14:textId="77777777">
        <w:trPr>
          <w:trHeight w:val="510"/>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0154B3" w14:textId="77777777" w:rsidR="00630701" w:rsidRPr="00A264A0" w:rsidRDefault="00630701">
            <w:pPr>
              <w:rPr>
                <w:b/>
              </w:rPr>
            </w:pPr>
            <w:r w:rsidRPr="00A264A0">
              <w:rPr>
                <w:b/>
              </w:rPr>
              <w:t>Unité d'œuvre associée</w:t>
            </w:r>
          </w:p>
        </w:tc>
      </w:tr>
      <w:tr w:rsidR="00630701" w:rsidRPr="00A264A0" w14:paraId="60548DFB" w14:textId="77777777">
        <w:trPr>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1DF0F01" w14:textId="77777777" w:rsidR="00630701" w:rsidRPr="00A264A0" w:rsidRDefault="00630701">
            <w:pPr>
              <w:spacing w:before="40"/>
              <w:rPr>
                <w:b/>
                <w:u w:val="single"/>
              </w:rPr>
            </w:pPr>
            <w:r w:rsidRPr="00A264A0">
              <w:rPr>
                <w:b/>
                <w:u w:val="single"/>
              </w:rPr>
              <w:t>A/ Critères d’évaluation de la complexité de l’unité d’œuvre</w:t>
            </w:r>
            <w:r w:rsidRPr="00A264A0">
              <w:rPr>
                <w:b/>
              </w:rPr>
              <w:t xml:space="preserve"> :</w:t>
            </w:r>
          </w:p>
          <w:p w14:paraId="554F5AA0" w14:textId="77777777" w:rsidR="00630701" w:rsidRPr="00AD4390" w:rsidRDefault="00630701">
            <w:r w:rsidRPr="00A264A0">
              <w:t>Le niveau de complexité correspond à la somme des points des critères d’évaluation</w:t>
            </w:r>
          </w:p>
        </w:tc>
      </w:tr>
      <w:tr w:rsidR="00630701" w:rsidRPr="00A264A0" w14:paraId="6ED612D5" w14:textId="77777777">
        <w:trPr>
          <w:trHeight w:val="966"/>
          <w:jc w:val="center"/>
        </w:trPr>
        <w:tc>
          <w:tcPr>
            <w:tcW w:w="2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D7B891" w14:textId="77777777" w:rsidR="00630701" w:rsidRPr="00A264A0" w:rsidRDefault="00630701">
            <w:pPr>
              <w:jc w:val="center"/>
              <w:rPr>
                <w:b/>
              </w:rPr>
            </w:pPr>
            <w:r>
              <w:rPr>
                <w:b/>
              </w:rPr>
              <w:t>Durée du séminaire</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D0591C" w14:textId="77777777" w:rsidR="00630701" w:rsidRPr="00A264A0" w:rsidRDefault="00630701">
            <w:pPr>
              <w:jc w:val="center"/>
              <w:rPr>
                <w:b/>
              </w:rPr>
            </w:pPr>
            <w:r w:rsidRPr="00A264A0">
              <w:rPr>
                <w:b/>
              </w:rPr>
              <w:t xml:space="preserve">Nombre d’ateliers </w:t>
            </w:r>
            <w:r w:rsidRPr="00A264A0">
              <w:rPr>
                <w:b/>
              </w:rPr>
              <w:br/>
            </w:r>
            <w:r>
              <w:rPr>
                <w:b/>
              </w:rPr>
              <w:t>à animer au cours du séminaire</w:t>
            </w:r>
          </w:p>
        </w:tc>
        <w:tc>
          <w:tcPr>
            <w:tcW w:w="32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7571F" w14:textId="77777777" w:rsidR="00630701" w:rsidRPr="00A264A0" w:rsidRDefault="00630701">
            <w:pPr>
              <w:jc w:val="center"/>
              <w:rPr>
                <w:b/>
                <w:color w:val="7030A0"/>
              </w:rPr>
            </w:pPr>
            <w:r w:rsidRPr="00A264A0">
              <w:rPr>
                <w:b/>
              </w:rPr>
              <w:t xml:space="preserve">Nombre </w:t>
            </w:r>
            <w:r>
              <w:rPr>
                <w:b/>
              </w:rPr>
              <w:t>d’animateurs nécessaire</w:t>
            </w:r>
          </w:p>
        </w:tc>
      </w:tr>
      <w:tr w:rsidR="00630701" w:rsidRPr="00A264A0" w14:paraId="6DD48870" w14:textId="77777777">
        <w:trPr>
          <w:trHeight w:val="1256"/>
          <w:jc w:val="center"/>
        </w:trPr>
        <w:tc>
          <w:tcPr>
            <w:tcW w:w="2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9D55AA" w14:textId="77777777" w:rsidR="00630701" w:rsidRPr="00062751" w:rsidRDefault="00630701">
            <w:pPr>
              <w:pStyle w:val="CCTP-Tableau-Puce1"/>
              <w:tabs>
                <w:tab w:val="right" w:pos="2559"/>
              </w:tabs>
              <w:ind w:left="170" w:hanging="113"/>
              <w:rPr>
                <w:sz w:val="22"/>
                <w:szCs w:val="22"/>
              </w:rPr>
            </w:pPr>
            <w:r>
              <w:rPr>
                <w:sz w:val="22"/>
                <w:szCs w:val="22"/>
              </w:rPr>
              <w:t>1 jour</w:t>
            </w:r>
            <w:r w:rsidRPr="00062751">
              <w:rPr>
                <w:sz w:val="22"/>
                <w:szCs w:val="22"/>
              </w:rPr>
              <w:t xml:space="preserve"> :    </w:t>
            </w:r>
            <w:r w:rsidRPr="00062751">
              <w:rPr>
                <w:sz w:val="22"/>
                <w:szCs w:val="22"/>
              </w:rPr>
              <w:tab/>
              <w:t xml:space="preserve">       1 point</w:t>
            </w:r>
          </w:p>
          <w:p w14:paraId="1FEC1DF9" w14:textId="77777777" w:rsidR="00630701" w:rsidRPr="00062751" w:rsidRDefault="00630701">
            <w:pPr>
              <w:pStyle w:val="CCTP-Tableau-Puce1"/>
              <w:tabs>
                <w:tab w:val="right" w:pos="2559"/>
              </w:tabs>
              <w:ind w:left="170" w:hanging="113"/>
              <w:rPr>
                <w:sz w:val="22"/>
                <w:szCs w:val="22"/>
              </w:rPr>
            </w:pPr>
            <w:r w:rsidRPr="00062751">
              <w:rPr>
                <w:sz w:val="22"/>
                <w:szCs w:val="22"/>
              </w:rPr>
              <w:t xml:space="preserve">2 </w:t>
            </w:r>
            <w:r>
              <w:rPr>
                <w:sz w:val="22"/>
                <w:szCs w:val="22"/>
              </w:rPr>
              <w:t>jours</w:t>
            </w:r>
            <w:r w:rsidRPr="00062751">
              <w:rPr>
                <w:sz w:val="22"/>
                <w:szCs w:val="22"/>
              </w:rPr>
              <w:t xml:space="preserve"> :    </w:t>
            </w:r>
            <w:r w:rsidRPr="00062751">
              <w:rPr>
                <w:sz w:val="22"/>
                <w:szCs w:val="22"/>
              </w:rPr>
              <w:tab/>
              <w:t xml:space="preserve">       2 points</w:t>
            </w:r>
          </w:p>
          <w:p w14:paraId="40468A50" w14:textId="77777777" w:rsidR="00630701" w:rsidRPr="00062751" w:rsidRDefault="00630701">
            <w:pPr>
              <w:pStyle w:val="CCTP-Tableau-Puce1"/>
              <w:tabs>
                <w:tab w:val="right" w:pos="2559"/>
              </w:tabs>
              <w:ind w:left="170" w:hanging="113"/>
              <w:rPr>
                <w:sz w:val="22"/>
                <w:szCs w:val="22"/>
              </w:rPr>
            </w:pPr>
            <w:r>
              <w:rPr>
                <w:sz w:val="22"/>
                <w:szCs w:val="22"/>
              </w:rPr>
              <w:t>3 jours</w:t>
            </w:r>
            <w:r w:rsidRPr="00062751">
              <w:rPr>
                <w:sz w:val="22"/>
                <w:szCs w:val="22"/>
              </w:rPr>
              <w:t xml:space="preserve"> :  </w:t>
            </w:r>
            <w:r w:rsidRPr="00062751">
              <w:rPr>
                <w:sz w:val="22"/>
                <w:szCs w:val="22"/>
              </w:rPr>
              <w:tab/>
              <w:t xml:space="preserve">      3 points</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34E305" w14:textId="77777777" w:rsidR="00630701" w:rsidRPr="00062751" w:rsidRDefault="00630701">
            <w:pPr>
              <w:pStyle w:val="CCTP-Tableau-Puce1"/>
              <w:tabs>
                <w:tab w:val="right" w:pos="2621"/>
              </w:tabs>
              <w:ind w:left="170" w:hanging="113"/>
              <w:rPr>
                <w:sz w:val="22"/>
                <w:szCs w:val="22"/>
              </w:rPr>
            </w:pPr>
            <w:r>
              <w:rPr>
                <w:sz w:val="22"/>
                <w:szCs w:val="22"/>
              </w:rPr>
              <w:t>Sans objet</w:t>
            </w:r>
            <w:r w:rsidRPr="00062751">
              <w:rPr>
                <w:sz w:val="22"/>
                <w:szCs w:val="22"/>
              </w:rPr>
              <w:t> :</w:t>
            </w:r>
            <w:r w:rsidRPr="00062751">
              <w:rPr>
                <w:sz w:val="22"/>
                <w:szCs w:val="22"/>
              </w:rPr>
              <w:tab/>
              <w:t xml:space="preserve">    </w:t>
            </w:r>
            <w:r>
              <w:rPr>
                <w:sz w:val="22"/>
                <w:szCs w:val="22"/>
              </w:rPr>
              <w:t>0</w:t>
            </w:r>
            <w:r w:rsidRPr="00062751">
              <w:rPr>
                <w:sz w:val="22"/>
                <w:szCs w:val="22"/>
              </w:rPr>
              <w:t xml:space="preserve"> point</w:t>
            </w:r>
          </w:p>
          <w:p w14:paraId="20F62D5B" w14:textId="77777777" w:rsidR="00630701" w:rsidRPr="00062751" w:rsidRDefault="00630701">
            <w:pPr>
              <w:pStyle w:val="CCTP-Tableau-Puce1"/>
              <w:tabs>
                <w:tab w:val="right" w:pos="2621"/>
              </w:tabs>
              <w:ind w:left="170" w:hanging="113"/>
              <w:rPr>
                <w:sz w:val="22"/>
                <w:szCs w:val="22"/>
              </w:rPr>
            </w:pPr>
            <w:r>
              <w:rPr>
                <w:sz w:val="22"/>
                <w:szCs w:val="22"/>
              </w:rPr>
              <w:t>1 à 3</w:t>
            </w:r>
            <w:r w:rsidRPr="00062751">
              <w:rPr>
                <w:sz w:val="22"/>
                <w:szCs w:val="22"/>
              </w:rPr>
              <w:t xml:space="preserve"> ateliers :    </w:t>
            </w:r>
            <w:r w:rsidRPr="00062751">
              <w:rPr>
                <w:sz w:val="22"/>
                <w:szCs w:val="22"/>
              </w:rPr>
              <w:tab/>
              <w:t xml:space="preserve">       </w:t>
            </w:r>
            <w:r>
              <w:rPr>
                <w:sz w:val="22"/>
                <w:szCs w:val="22"/>
              </w:rPr>
              <w:t>1</w:t>
            </w:r>
            <w:r w:rsidRPr="00062751">
              <w:rPr>
                <w:sz w:val="22"/>
                <w:szCs w:val="22"/>
              </w:rPr>
              <w:t xml:space="preserve"> point</w:t>
            </w:r>
          </w:p>
          <w:p w14:paraId="1F36BD53" w14:textId="77777777" w:rsidR="00630701" w:rsidRPr="00062751" w:rsidRDefault="00630701">
            <w:pPr>
              <w:pStyle w:val="CCTP-Tableau-Puce1"/>
              <w:tabs>
                <w:tab w:val="right" w:pos="2621"/>
              </w:tabs>
              <w:ind w:left="170" w:hanging="113"/>
              <w:rPr>
                <w:sz w:val="22"/>
                <w:szCs w:val="22"/>
              </w:rPr>
            </w:pPr>
            <w:r>
              <w:rPr>
                <w:sz w:val="22"/>
                <w:szCs w:val="22"/>
              </w:rPr>
              <w:t>Plus de</w:t>
            </w:r>
            <w:r w:rsidRPr="00062751">
              <w:rPr>
                <w:sz w:val="22"/>
                <w:szCs w:val="22"/>
              </w:rPr>
              <w:t xml:space="preserve"> </w:t>
            </w:r>
            <w:r>
              <w:rPr>
                <w:sz w:val="22"/>
                <w:szCs w:val="22"/>
              </w:rPr>
              <w:t>4</w:t>
            </w:r>
            <w:r w:rsidRPr="00062751">
              <w:rPr>
                <w:sz w:val="22"/>
                <w:szCs w:val="22"/>
              </w:rPr>
              <w:t xml:space="preserve"> ateliers :  </w:t>
            </w:r>
            <w:r>
              <w:rPr>
                <w:sz w:val="22"/>
                <w:szCs w:val="22"/>
              </w:rPr>
              <w:t xml:space="preserve">    </w:t>
            </w:r>
            <w:r w:rsidRPr="00062751">
              <w:rPr>
                <w:sz w:val="22"/>
                <w:szCs w:val="22"/>
              </w:rPr>
              <w:t xml:space="preserve"> </w:t>
            </w:r>
            <w:r>
              <w:rPr>
                <w:sz w:val="22"/>
                <w:szCs w:val="22"/>
              </w:rPr>
              <w:t>2</w:t>
            </w:r>
            <w:r w:rsidRPr="00062751">
              <w:rPr>
                <w:sz w:val="22"/>
                <w:szCs w:val="22"/>
              </w:rPr>
              <w:t xml:space="preserve"> points</w:t>
            </w:r>
          </w:p>
        </w:tc>
        <w:tc>
          <w:tcPr>
            <w:tcW w:w="32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9D4A6" w14:textId="77777777" w:rsidR="00630701" w:rsidRPr="00062751" w:rsidRDefault="00630701">
            <w:pPr>
              <w:pStyle w:val="CCTP-Tableau-Puce1"/>
              <w:numPr>
                <w:ilvl w:val="0"/>
                <w:numId w:val="0"/>
              </w:numPr>
              <w:tabs>
                <w:tab w:val="right" w:pos="2842"/>
              </w:tabs>
              <w:ind w:left="170" w:hanging="113"/>
              <w:rPr>
                <w:sz w:val="22"/>
                <w:szCs w:val="22"/>
              </w:rPr>
            </w:pPr>
            <w:r w:rsidRPr="00062751">
              <w:rPr>
                <w:sz w:val="22"/>
                <w:szCs w:val="22"/>
              </w:rPr>
              <w:t xml:space="preserve">- 1 </w:t>
            </w:r>
            <w:r>
              <w:rPr>
                <w:sz w:val="22"/>
                <w:szCs w:val="22"/>
              </w:rPr>
              <w:t>animateur</w:t>
            </w:r>
            <w:r w:rsidRPr="00062751">
              <w:rPr>
                <w:sz w:val="22"/>
                <w:szCs w:val="22"/>
              </w:rPr>
              <w:t xml:space="preserve"> : </w:t>
            </w:r>
            <w:r>
              <w:rPr>
                <w:sz w:val="22"/>
                <w:szCs w:val="22"/>
              </w:rPr>
              <w:t>1</w:t>
            </w:r>
            <w:r w:rsidRPr="00062751">
              <w:rPr>
                <w:sz w:val="22"/>
                <w:szCs w:val="22"/>
              </w:rPr>
              <w:t xml:space="preserve"> point</w:t>
            </w:r>
          </w:p>
          <w:p w14:paraId="1E2FA053" w14:textId="77777777" w:rsidR="00630701" w:rsidRPr="00062751" w:rsidRDefault="00630701">
            <w:pPr>
              <w:pStyle w:val="CCTP-Tableau-Puce1"/>
              <w:numPr>
                <w:ilvl w:val="0"/>
                <w:numId w:val="0"/>
              </w:numPr>
              <w:tabs>
                <w:tab w:val="right" w:pos="2842"/>
              </w:tabs>
              <w:ind w:left="170" w:hanging="113"/>
              <w:rPr>
                <w:sz w:val="22"/>
                <w:szCs w:val="22"/>
              </w:rPr>
            </w:pPr>
            <w:r w:rsidRPr="00062751">
              <w:rPr>
                <w:sz w:val="22"/>
                <w:szCs w:val="22"/>
              </w:rPr>
              <w:t xml:space="preserve">- </w:t>
            </w:r>
            <w:r>
              <w:rPr>
                <w:sz w:val="22"/>
                <w:szCs w:val="22"/>
              </w:rPr>
              <w:t>2 animateurs</w:t>
            </w:r>
            <w:r w:rsidRPr="00062751">
              <w:rPr>
                <w:sz w:val="22"/>
                <w:szCs w:val="22"/>
              </w:rPr>
              <w:t xml:space="preserve"> : </w:t>
            </w:r>
            <w:r>
              <w:rPr>
                <w:sz w:val="22"/>
                <w:szCs w:val="22"/>
              </w:rPr>
              <w:t>2</w:t>
            </w:r>
            <w:r w:rsidRPr="00062751">
              <w:rPr>
                <w:sz w:val="22"/>
                <w:szCs w:val="22"/>
              </w:rPr>
              <w:t xml:space="preserve"> points</w:t>
            </w:r>
          </w:p>
          <w:p w14:paraId="24265696" w14:textId="77777777" w:rsidR="00630701" w:rsidRPr="00062751" w:rsidRDefault="00630701">
            <w:pPr>
              <w:pStyle w:val="CCTP-Tableau-Puce1"/>
              <w:numPr>
                <w:ilvl w:val="0"/>
                <w:numId w:val="0"/>
              </w:numPr>
              <w:tabs>
                <w:tab w:val="right" w:pos="2842"/>
              </w:tabs>
              <w:ind w:left="170" w:hanging="113"/>
              <w:jc w:val="left"/>
              <w:rPr>
                <w:sz w:val="22"/>
                <w:szCs w:val="22"/>
              </w:rPr>
            </w:pPr>
            <w:r w:rsidRPr="00062751">
              <w:rPr>
                <w:sz w:val="22"/>
                <w:szCs w:val="22"/>
              </w:rPr>
              <w:t xml:space="preserve">- </w:t>
            </w:r>
            <w:r>
              <w:rPr>
                <w:sz w:val="22"/>
                <w:szCs w:val="22"/>
              </w:rPr>
              <w:t>3 animateurs ou plus</w:t>
            </w:r>
            <w:r w:rsidRPr="00062751">
              <w:rPr>
                <w:sz w:val="22"/>
                <w:szCs w:val="22"/>
              </w:rPr>
              <w:t xml:space="preserve"> : </w:t>
            </w:r>
            <w:r>
              <w:rPr>
                <w:sz w:val="22"/>
                <w:szCs w:val="22"/>
              </w:rPr>
              <w:t>3</w:t>
            </w:r>
            <w:r w:rsidRPr="00062751">
              <w:rPr>
                <w:sz w:val="22"/>
                <w:szCs w:val="22"/>
              </w:rPr>
              <w:t xml:space="preserve"> points</w:t>
            </w:r>
          </w:p>
        </w:tc>
      </w:tr>
      <w:tr w:rsidR="00630701" w:rsidRPr="00A264A0" w14:paraId="7BE09931" w14:textId="77777777">
        <w:trPr>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D8329A0" w14:textId="77777777" w:rsidR="00630701" w:rsidRPr="00A264A0" w:rsidRDefault="00630701">
            <w:pPr>
              <w:rPr>
                <w:b/>
              </w:rPr>
            </w:pPr>
            <w:r w:rsidRPr="00A264A0">
              <w:rPr>
                <w:b/>
                <w:u w:val="single"/>
              </w:rPr>
              <w:t>B/ Décomposition de l’unité d’œuvre</w:t>
            </w:r>
            <w:r w:rsidRPr="00A264A0">
              <w:rPr>
                <w:b/>
              </w:rPr>
              <w:t xml:space="preserve"> :</w:t>
            </w:r>
          </w:p>
        </w:tc>
      </w:tr>
      <w:tr w:rsidR="00630701" w:rsidRPr="00A264A0" w14:paraId="0E9ECFA4" w14:textId="77777777">
        <w:trPr>
          <w:trHeight w:val="454"/>
          <w:jc w:val="center"/>
        </w:trPr>
        <w:tc>
          <w:tcPr>
            <w:tcW w:w="2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1E43C" w14:textId="77777777" w:rsidR="00630701" w:rsidRPr="00A264A0" w:rsidRDefault="00630701">
            <w:pPr>
              <w:jc w:val="center"/>
              <w:rPr>
                <w:b/>
              </w:rPr>
            </w:pPr>
            <w:r w:rsidRPr="00A264A0">
              <w:rPr>
                <w:b/>
              </w:rPr>
              <w:t>Niveau de complexité</w:t>
            </w:r>
          </w:p>
        </w:tc>
        <w:tc>
          <w:tcPr>
            <w:tcW w:w="2926" w:type="dxa"/>
            <w:gridSpan w:val="2"/>
            <w:tcBorders>
              <w:top w:val="single" w:sz="4" w:space="0" w:color="auto"/>
              <w:left w:val="single" w:sz="4" w:space="0" w:color="auto"/>
              <w:bottom w:val="single" w:sz="4" w:space="0" w:color="auto"/>
              <w:right w:val="single" w:sz="4" w:space="0" w:color="auto"/>
            </w:tcBorders>
            <w:vAlign w:val="center"/>
          </w:tcPr>
          <w:p w14:paraId="307DC051" w14:textId="77777777" w:rsidR="00630701" w:rsidRDefault="00630701">
            <w:pPr>
              <w:jc w:val="center"/>
              <w:rPr>
                <w:b/>
              </w:rPr>
            </w:pPr>
            <w:r w:rsidRPr="00A264A0">
              <w:rPr>
                <w:b/>
              </w:rPr>
              <w:t>Charges estimée J/H</w:t>
            </w:r>
          </w:p>
          <w:p w14:paraId="6347BA44" w14:textId="77777777" w:rsidR="00630701" w:rsidRPr="00A264A0" w:rsidRDefault="00630701">
            <w:pPr>
              <w:jc w:val="center"/>
              <w:rPr>
                <w:b/>
              </w:rPr>
            </w:pPr>
            <w:r>
              <w:rPr>
                <w:b/>
              </w:rPr>
              <w:t>(Préparation + participation)</w:t>
            </w:r>
          </w:p>
        </w:tc>
        <w:tc>
          <w:tcPr>
            <w:tcW w:w="32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C1B08C" w14:textId="77777777" w:rsidR="00630701" w:rsidRPr="00A264A0" w:rsidRDefault="00630701">
            <w:pPr>
              <w:jc w:val="center"/>
              <w:rPr>
                <w:b/>
              </w:rPr>
            </w:pPr>
            <w:r w:rsidRPr="00A264A0">
              <w:rPr>
                <w:b/>
              </w:rPr>
              <w:t>Référence de la tranche technique</w:t>
            </w:r>
          </w:p>
        </w:tc>
      </w:tr>
      <w:tr w:rsidR="00630701" w:rsidRPr="00A264A0" w14:paraId="7CB92871" w14:textId="77777777">
        <w:trPr>
          <w:trHeight w:val="1262"/>
          <w:jc w:val="center"/>
        </w:trPr>
        <w:tc>
          <w:tcPr>
            <w:tcW w:w="2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9085D0" w14:textId="77777777" w:rsidR="00630701" w:rsidRPr="00062751" w:rsidRDefault="00630701">
            <w:pPr>
              <w:pStyle w:val="CCTP-Tableau-Puce1"/>
              <w:tabs>
                <w:tab w:val="right" w:pos="2559"/>
              </w:tabs>
              <w:ind w:left="170" w:hanging="113"/>
              <w:rPr>
                <w:sz w:val="22"/>
                <w:szCs w:val="22"/>
              </w:rPr>
            </w:pPr>
            <w:r w:rsidRPr="00062751">
              <w:rPr>
                <w:sz w:val="22"/>
                <w:szCs w:val="22"/>
              </w:rPr>
              <w:t xml:space="preserve">N1 : </w:t>
            </w:r>
            <w:r>
              <w:rPr>
                <w:sz w:val="22"/>
                <w:szCs w:val="22"/>
              </w:rPr>
              <w:t>2</w:t>
            </w:r>
            <w:r w:rsidRPr="00062751">
              <w:rPr>
                <w:sz w:val="22"/>
                <w:szCs w:val="22"/>
              </w:rPr>
              <w:t xml:space="preserve"> points</w:t>
            </w:r>
          </w:p>
          <w:p w14:paraId="2C6A8875" w14:textId="77777777" w:rsidR="00630701" w:rsidRPr="00062751" w:rsidRDefault="00630701">
            <w:pPr>
              <w:pStyle w:val="CCTP-Tableau-Puce1"/>
              <w:tabs>
                <w:tab w:val="right" w:pos="2559"/>
              </w:tabs>
              <w:ind w:left="170" w:hanging="113"/>
              <w:rPr>
                <w:sz w:val="22"/>
                <w:szCs w:val="22"/>
              </w:rPr>
            </w:pPr>
            <w:r w:rsidRPr="00062751">
              <w:rPr>
                <w:sz w:val="22"/>
                <w:szCs w:val="22"/>
              </w:rPr>
              <w:t xml:space="preserve">N2 : </w:t>
            </w:r>
            <w:r>
              <w:rPr>
                <w:sz w:val="22"/>
                <w:szCs w:val="22"/>
              </w:rPr>
              <w:t>3</w:t>
            </w:r>
            <w:r w:rsidRPr="00062751">
              <w:rPr>
                <w:sz w:val="22"/>
                <w:szCs w:val="22"/>
              </w:rPr>
              <w:t xml:space="preserve"> à </w:t>
            </w:r>
            <w:r>
              <w:rPr>
                <w:sz w:val="22"/>
                <w:szCs w:val="22"/>
              </w:rPr>
              <w:t>5</w:t>
            </w:r>
            <w:r w:rsidRPr="00062751">
              <w:rPr>
                <w:sz w:val="22"/>
                <w:szCs w:val="22"/>
              </w:rPr>
              <w:t xml:space="preserve"> points</w:t>
            </w:r>
          </w:p>
          <w:p w14:paraId="0E01A8C7" w14:textId="77777777" w:rsidR="00630701" w:rsidRPr="001347AF" w:rsidRDefault="00630701">
            <w:pPr>
              <w:pStyle w:val="CCTP-Tableau-Puce1"/>
              <w:tabs>
                <w:tab w:val="right" w:pos="2559"/>
              </w:tabs>
              <w:ind w:left="170" w:hanging="113"/>
              <w:rPr>
                <w:sz w:val="22"/>
                <w:szCs w:val="22"/>
              </w:rPr>
            </w:pPr>
            <w:r w:rsidRPr="00062751">
              <w:rPr>
                <w:sz w:val="22"/>
                <w:szCs w:val="22"/>
              </w:rPr>
              <w:t xml:space="preserve">N3 : </w:t>
            </w:r>
            <w:r>
              <w:rPr>
                <w:sz w:val="22"/>
                <w:szCs w:val="22"/>
              </w:rPr>
              <w:t>6</w:t>
            </w:r>
            <w:r w:rsidRPr="00062751">
              <w:rPr>
                <w:sz w:val="22"/>
                <w:szCs w:val="22"/>
              </w:rPr>
              <w:t xml:space="preserve"> à </w:t>
            </w:r>
            <w:r>
              <w:rPr>
                <w:sz w:val="22"/>
                <w:szCs w:val="22"/>
              </w:rPr>
              <w:t>8</w:t>
            </w:r>
            <w:r w:rsidRPr="00062751">
              <w:rPr>
                <w:sz w:val="22"/>
                <w:szCs w:val="22"/>
              </w:rPr>
              <w:t xml:space="preserve"> points</w:t>
            </w:r>
          </w:p>
        </w:tc>
        <w:tc>
          <w:tcPr>
            <w:tcW w:w="2926" w:type="dxa"/>
            <w:gridSpan w:val="2"/>
            <w:tcBorders>
              <w:top w:val="single" w:sz="4" w:space="0" w:color="auto"/>
              <w:left w:val="single" w:sz="4" w:space="0" w:color="auto"/>
              <w:bottom w:val="single" w:sz="4" w:space="0" w:color="auto"/>
              <w:right w:val="single" w:sz="4" w:space="0" w:color="auto"/>
            </w:tcBorders>
            <w:vAlign w:val="center"/>
          </w:tcPr>
          <w:p w14:paraId="70B49D93" w14:textId="77777777" w:rsidR="00630701" w:rsidRPr="00062751" w:rsidRDefault="00630701">
            <w:pPr>
              <w:pStyle w:val="CCTP-Tableau-Puce1"/>
              <w:tabs>
                <w:tab w:val="right" w:pos="2559"/>
              </w:tabs>
              <w:ind w:left="170" w:hanging="113"/>
              <w:rPr>
                <w:sz w:val="22"/>
                <w:szCs w:val="22"/>
              </w:rPr>
            </w:pPr>
            <w:r>
              <w:rPr>
                <w:sz w:val="22"/>
                <w:szCs w:val="22"/>
              </w:rPr>
              <w:t>3</w:t>
            </w:r>
            <w:r w:rsidRPr="00062751">
              <w:rPr>
                <w:sz w:val="22"/>
                <w:szCs w:val="22"/>
              </w:rPr>
              <w:t xml:space="preserve"> jours</w:t>
            </w:r>
          </w:p>
          <w:p w14:paraId="5C0E14F3" w14:textId="77777777" w:rsidR="00630701" w:rsidRPr="00062751" w:rsidRDefault="00630701">
            <w:pPr>
              <w:pStyle w:val="CCTP-Tableau-Puce1"/>
              <w:tabs>
                <w:tab w:val="right" w:pos="2559"/>
              </w:tabs>
              <w:ind w:left="170" w:hanging="113"/>
              <w:rPr>
                <w:sz w:val="22"/>
                <w:szCs w:val="22"/>
              </w:rPr>
            </w:pPr>
            <w:r>
              <w:rPr>
                <w:sz w:val="22"/>
                <w:szCs w:val="22"/>
              </w:rPr>
              <w:t>12</w:t>
            </w:r>
            <w:r w:rsidRPr="00062751">
              <w:rPr>
                <w:sz w:val="22"/>
                <w:szCs w:val="22"/>
              </w:rPr>
              <w:t xml:space="preserve"> jours</w:t>
            </w:r>
          </w:p>
          <w:p w14:paraId="2346948E" w14:textId="77777777" w:rsidR="00630701" w:rsidRPr="00062751" w:rsidRDefault="00630701">
            <w:pPr>
              <w:pStyle w:val="CCTP-Tableau-Puce1"/>
              <w:tabs>
                <w:tab w:val="right" w:pos="2559"/>
              </w:tabs>
              <w:ind w:left="170" w:hanging="113"/>
              <w:rPr>
                <w:sz w:val="22"/>
                <w:szCs w:val="22"/>
              </w:rPr>
            </w:pPr>
            <w:r>
              <w:rPr>
                <w:sz w:val="22"/>
                <w:szCs w:val="22"/>
              </w:rPr>
              <w:t>20</w:t>
            </w:r>
            <w:r w:rsidRPr="00062751">
              <w:rPr>
                <w:sz w:val="22"/>
                <w:szCs w:val="22"/>
              </w:rPr>
              <w:t xml:space="preserve"> jours </w:t>
            </w:r>
          </w:p>
        </w:tc>
        <w:tc>
          <w:tcPr>
            <w:tcW w:w="32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DE31A" w14:textId="77777777" w:rsidR="00630701" w:rsidRPr="00062751" w:rsidRDefault="00630701">
            <w:pPr>
              <w:pStyle w:val="CCTP-Tableau-Puce1"/>
              <w:ind w:left="170" w:hanging="113"/>
              <w:rPr>
                <w:rFonts w:cs="Calibri"/>
                <w:sz w:val="22"/>
                <w:szCs w:val="22"/>
              </w:rPr>
            </w:pPr>
            <w:r w:rsidRPr="00062751">
              <w:rPr>
                <w:rFonts w:cs="Calibri"/>
                <w:sz w:val="22"/>
                <w:szCs w:val="22"/>
              </w:rPr>
              <w:t>Réf = UO_</w:t>
            </w:r>
            <w:r>
              <w:rPr>
                <w:rFonts w:cs="Calibri"/>
                <w:sz w:val="22"/>
                <w:szCs w:val="22"/>
              </w:rPr>
              <w:t>SEMINR</w:t>
            </w:r>
            <w:r w:rsidRPr="00062751">
              <w:rPr>
                <w:rFonts w:cs="Calibri"/>
                <w:sz w:val="22"/>
                <w:szCs w:val="22"/>
              </w:rPr>
              <w:t>_1</w:t>
            </w:r>
          </w:p>
          <w:p w14:paraId="40BE3C47" w14:textId="77777777" w:rsidR="00630701" w:rsidRPr="00062751" w:rsidRDefault="00630701">
            <w:pPr>
              <w:pStyle w:val="CCTP-Tableau-Puce1"/>
              <w:ind w:left="170" w:hanging="113"/>
              <w:rPr>
                <w:rFonts w:cs="Calibri"/>
                <w:sz w:val="22"/>
                <w:szCs w:val="22"/>
              </w:rPr>
            </w:pPr>
            <w:r w:rsidRPr="00062751">
              <w:rPr>
                <w:rFonts w:cs="Calibri"/>
                <w:sz w:val="22"/>
                <w:szCs w:val="22"/>
              </w:rPr>
              <w:t>Réf = UO_</w:t>
            </w:r>
            <w:r>
              <w:rPr>
                <w:rFonts w:cs="Calibri"/>
                <w:sz w:val="22"/>
                <w:szCs w:val="22"/>
              </w:rPr>
              <w:t xml:space="preserve"> SEMINR</w:t>
            </w:r>
            <w:r w:rsidRPr="00062751">
              <w:rPr>
                <w:rFonts w:cs="Calibri"/>
                <w:sz w:val="22"/>
                <w:szCs w:val="22"/>
              </w:rPr>
              <w:t>_2</w:t>
            </w:r>
          </w:p>
          <w:p w14:paraId="5D1B55D8" w14:textId="77777777" w:rsidR="00630701" w:rsidRPr="00062751" w:rsidRDefault="00630701">
            <w:pPr>
              <w:pStyle w:val="CCTP-Tableau-Puce1"/>
              <w:ind w:left="170" w:hanging="113"/>
              <w:rPr>
                <w:sz w:val="22"/>
                <w:szCs w:val="22"/>
              </w:rPr>
            </w:pPr>
            <w:r w:rsidRPr="00062751">
              <w:rPr>
                <w:rFonts w:cs="Calibri"/>
                <w:sz w:val="22"/>
                <w:szCs w:val="22"/>
              </w:rPr>
              <w:t>Réf = UO_</w:t>
            </w:r>
            <w:r>
              <w:rPr>
                <w:rFonts w:cs="Calibri"/>
                <w:sz w:val="22"/>
                <w:szCs w:val="22"/>
              </w:rPr>
              <w:t xml:space="preserve"> SEMINR</w:t>
            </w:r>
            <w:r w:rsidRPr="00062751">
              <w:rPr>
                <w:rFonts w:cs="Calibri"/>
                <w:sz w:val="22"/>
                <w:szCs w:val="22"/>
              </w:rPr>
              <w:t>_3</w:t>
            </w:r>
          </w:p>
        </w:tc>
      </w:tr>
    </w:tbl>
    <w:p w14:paraId="6651633F" w14:textId="5E6410F8" w:rsidR="00630701" w:rsidRPr="006C390F" w:rsidRDefault="00AB5C88" w:rsidP="00AB5C88">
      <w:pPr>
        <w:rPr>
          <w:b/>
          <w:bCs/>
          <w:sz w:val="28"/>
          <w:szCs w:val="28"/>
          <w:lang w:eastAsia="fr-FR"/>
        </w:rPr>
      </w:pPr>
      <w:bookmarkStart w:id="1439" w:name="_Hlk190090786"/>
      <w:r w:rsidRPr="006C390F">
        <w:rPr>
          <w:b/>
          <w:bCs/>
          <w:sz w:val="28"/>
          <w:szCs w:val="28"/>
          <w:lang w:eastAsia="fr-FR"/>
        </w:rPr>
        <w:t>Les charges estimées sont données à titre indicatives</w:t>
      </w:r>
      <w:r w:rsidR="00503779" w:rsidRPr="006C390F">
        <w:rPr>
          <w:b/>
          <w:bCs/>
          <w:sz w:val="28"/>
          <w:szCs w:val="28"/>
          <w:lang w:eastAsia="fr-FR"/>
        </w:rPr>
        <w:t xml:space="preserve"> et non contractuelles</w:t>
      </w:r>
      <w:r w:rsidRPr="006C390F">
        <w:rPr>
          <w:b/>
          <w:bCs/>
          <w:sz w:val="28"/>
          <w:szCs w:val="28"/>
          <w:lang w:eastAsia="fr-FR"/>
        </w:rPr>
        <w:t xml:space="preserve">, les candidats sont invités à communiquer leur charges via l’annexe R2 Répartition des profils afin de répondre aux besoins de chaque Uo. </w:t>
      </w:r>
    </w:p>
    <w:bookmarkEnd w:id="1439"/>
    <w:p w14:paraId="6CAA614A" w14:textId="77777777" w:rsidR="00D44436" w:rsidRPr="00AC282E" w:rsidRDefault="00D44436">
      <w:pPr>
        <w:pStyle w:val="CCTPNormal"/>
        <w:rPr>
          <w:lang w:val="en-US"/>
        </w:rPr>
      </w:pPr>
    </w:p>
    <w:p w14:paraId="13C72BD1" w14:textId="439CB2B2" w:rsidR="00631864" w:rsidRDefault="00631864" w:rsidP="00184EAE">
      <w:pPr>
        <w:pStyle w:val="Titre1"/>
      </w:pPr>
      <w:bookmarkStart w:id="1440" w:name="_Toc158112798"/>
      <w:r w:rsidRPr="00631864">
        <w:t xml:space="preserve">Description des prestations du lot </w:t>
      </w:r>
      <w:r w:rsidR="00184EAE">
        <w:t>2</w:t>
      </w:r>
      <w:r w:rsidRPr="00631864">
        <w:t xml:space="preserve"> </w:t>
      </w:r>
    </w:p>
    <w:p w14:paraId="52FA3E98" w14:textId="53D59FAB" w:rsidR="004402B9" w:rsidRDefault="00B577AD">
      <w:pPr>
        <w:pStyle w:val="Titre2"/>
      </w:pPr>
      <w:r>
        <w:t>Phase de r</w:t>
      </w:r>
      <w:r w:rsidR="004402B9">
        <w:t xml:space="preserve">éalisation du </w:t>
      </w:r>
      <w:r w:rsidR="00831356">
        <w:t>produit</w:t>
      </w:r>
      <w:r w:rsidR="00B92367">
        <w:t xml:space="preserve"> (Assistance à la Maîtrise d’œuvre AMOE</w:t>
      </w:r>
      <w:bookmarkEnd w:id="1440"/>
      <w:r w:rsidR="00A208D4">
        <w:t>)</w:t>
      </w:r>
    </w:p>
    <w:p w14:paraId="172E1DEA" w14:textId="14D31944" w:rsidR="004E5A01" w:rsidRPr="004E5A01" w:rsidRDefault="00D82E53">
      <w:pPr>
        <w:pStyle w:val="Titre3"/>
      </w:pPr>
      <w:bookmarkStart w:id="1441" w:name="_Toc158112799"/>
      <w:r>
        <w:t>Spécification selon la méthode cycle en V</w:t>
      </w:r>
      <w:bookmarkEnd w:id="1441"/>
    </w:p>
    <w:p w14:paraId="6EBB96E2" w14:textId="77777777" w:rsidR="00D82E53" w:rsidRPr="003B151C" w:rsidRDefault="00D82E53">
      <w:pPr>
        <w:pStyle w:val="Titre4"/>
      </w:pPr>
      <w:r w:rsidRPr="003B151C">
        <w:t>Conception Fonctionnelle Générale</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265"/>
        <w:gridCol w:w="586"/>
        <w:gridCol w:w="1086"/>
        <w:gridCol w:w="1672"/>
        <w:gridCol w:w="900"/>
        <w:gridCol w:w="396"/>
        <w:gridCol w:w="1940"/>
      </w:tblGrid>
      <w:tr w:rsidR="00D82E53" w:rsidRPr="005C67E2" w14:paraId="5E62B263" w14:textId="77777777" w:rsidTr="00AD479B">
        <w:tc>
          <w:tcPr>
            <w:tcW w:w="5015" w:type="dxa"/>
            <w:gridSpan w:val="4"/>
            <w:shd w:val="clear" w:color="auto" w:fill="auto"/>
          </w:tcPr>
          <w:p w14:paraId="482E38B0" w14:textId="77777777" w:rsidR="00D82E53" w:rsidRPr="005C67E2" w:rsidRDefault="00D82E53" w:rsidP="00AD479B">
            <w:pPr>
              <w:rPr>
                <w:rFonts w:ascii="Calibri" w:hAnsi="Calibri" w:cs="Calibri"/>
              </w:rPr>
            </w:pPr>
            <w:r w:rsidRPr="005C67E2">
              <w:rPr>
                <w:rFonts w:ascii="Calibri" w:hAnsi="Calibri" w:cs="Calibri"/>
              </w:rPr>
              <w:t>Conception Fonctionnelle Générale</w:t>
            </w:r>
          </w:p>
        </w:tc>
        <w:tc>
          <w:tcPr>
            <w:tcW w:w="4908" w:type="dxa"/>
            <w:gridSpan w:val="4"/>
            <w:shd w:val="clear" w:color="auto" w:fill="auto"/>
          </w:tcPr>
          <w:p w14:paraId="304190F4" w14:textId="77777777" w:rsidR="00D82E53" w:rsidRPr="005C67E2" w:rsidRDefault="00D82E53" w:rsidP="00AD479B">
            <w:pPr>
              <w:rPr>
                <w:rFonts w:ascii="Calibri" w:hAnsi="Calibri" w:cs="Calibri"/>
              </w:rPr>
            </w:pPr>
            <w:r w:rsidRPr="005C67E2">
              <w:rPr>
                <w:rFonts w:ascii="Calibri" w:hAnsi="Calibri" w:cs="Calibri"/>
              </w:rPr>
              <w:t>UO_CFG</w:t>
            </w:r>
          </w:p>
        </w:tc>
      </w:tr>
      <w:tr w:rsidR="00D82E53" w:rsidRPr="005C67E2" w14:paraId="58161A41" w14:textId="77777777" w:rsidTr="00AD479B">
        <w:tc>
          <w:tcPr>
            <w:tcW w:w="9923" w:type="dxa"/>
            <w:gridSpan w:val="8"/>
            <w:shd w:val="clear" w:color="auto" w:fill="auto"/>
          </w:tcPr>
          <w:p w14:paraId="0B626053" w14:textId="77777777" w:rsidR="00D82E53" w:rsidRPr="005C67E2" w:rsidRDefault="00D82E53" w:rsidP="00AD479B">
            <w:pPr>
              <w:rPr>
                <w:rFonts w:ascii="Calibri" w:hAnsi="Calibri" w:cs="Calibri"/>
              </w:rPr>
            </w:pPr>
            <w:r w:rsidRPr="005C67E2">
              <w:rPr>
                <w:rFonts w:ascii="Calibri" w:hAnsi="Calibri" w:cs="Calibri"/>
              </w:rPr>
              <w:t>La prestation a pour finalité la rédaction du dossier de conception fonctionnelle générale</w:t>
            </w:r>
            <w:r>
              <w:rPr>
                <w:rFonts w:ascii="Calibri" w:hAnsi="Calibri" w:cs="Calibri"/>
              </w:rPr>
              <w:t xml:space="preserve"> dans le respect des règles d’architecture fixées par la CNAF</w:t>
            </w:r>
            <w:r w:rsidRPr="005C67E2">
              <w:rPr>
                <w:rFonts w:ascii="Calibri" w:hAnsi="Calibri" w:cs="Calibri"/>
              </w:rPr>
              <w:t>. Le Titulaire réalise cette prestation à partir des éléments fournis par la CNAF, en apportant son expertise métier et méthodologique.</w:t>
            </w:r>
          </w:p>
        </w:tc>
      </w:tr>
      <w:tr w:rsidR="00D82E53" w:rsidRPr="005C67E2" w14:paraId="14211D94" w14:textId="77777777" w:rsidTr="00AD479B">
        <w:tc>
          <w:tcPr>
            <w:tcW w:w="3078" w:type="dxa"/>
            <w:shd w:val="clear" w:color="auto" w:fill="003366"/>
          </w:tcPr>
          <w:p w14:paraId="62FA221A" w14:textId="77777777" w:rsidR="00D82E53" w:rsidRPr="005C67E2" w:rsidRDefault="00D82E53" w:rsidP="00AD479B">
            <w:pPr>
              <w:spacing w:before="60" w:after="60"/>
              <w:jc w:val="center"/>
              <w:rPr>
                <w:rFonts w:ascii="Calibri" w:hAnsi="Calibri" w:cs="Calibri"/>
                <w:b/>
                <w:u w:val="single"/>
              </w:rPr>
            </w:pPr>
            <w:r w:rsidRPr="005C67E2">
              <w:rPr>
                <w:rFonts w:ascii="Calibri" w:hAnsi="Calibri" w:cs="Calibri"/>
                <w:b/>
                <w:u w:val="single"/>
              </w:rPr>
              <w:t>Entrants</w:t>
            </w:r>
          </w:p>
        </w:tc>
        <w:tc>
          <w:tcPr>
            <w:tcW w:w="4905" w:type="dxa"/>
            <w:gridSpan w:val="6"/>
            <w:shd w:val="clear" w:color="auto" w:fill="003366"/>
          </w:tcPr>
          <w:p w14:paraId="30FB2E44" w14:textId="77777777" w:rsidR="00D82E53" w:rsidRPr="005C67E2" w:rsidRDefault="00D82E53" w:rsidP="00AD479B">
            <w:pPr>
              <w:spacing w:before="60" w:after="60"/>
              <w:jc w:val="center"/>
              <w:rPr>
                <w:rFonts w:ascii="Calibri" w:hAnsi="Calibri" w:cs="Calibri"/>
                <w:b/>
                <w:u w:val="single"/>
              </w:rPr>
            </w:pPr>
            <w:r w:rsidRPr="005C67E2">
              <w:rPr>
                <w:rFonts w:ascii="Calibri" w:hAnsi="Calibri" w:cs="Calibri"/>
                <w:b/>
                <w:u w:val="single"/>
              </w:rPr>
              <w:t>Actions</w:t>
            </w:r>
          </w:p>
        </w:tc>
        <w:tc>
          <w:tcPr>
            <w:tcW w:w="1940" w:type="dxa"/>
            <w:shd w:val="clear" w:color="auto" w:fill="003366"/>
          </w:tcPr>
          <w:p w14:paraId="2F2AB2FB" w14:textId="77777777" w:rsidR="00D82E53" w:rsidRPr="005C67E2" w:rsidRDefault="00D82E53" w:rsidP="00AD479B">
            <w:pPr>
              <w:spacing w:before="60" w:after="60"/>
              <w:jc w:val="center"/>
              <w:rPr>
                <w:rFonts w:ascii="Calibri" w:hAnsi="Calibri" w:cs="Calibri"/>
                <w:b/>
                <w:u w:val="single"/>
              </w:rPr>
            </w:pPr>
            <w:r w:rsidRPr="005C67E2">
              <w:rPr>
                <w:rFonts w:ascii="Calibri" w:hAnsi="Calibri" w:cs="Calibri"/>
                <w:b/>
                <w:u w:val="single"/>
              </w:rPr>
              <w:t>Livrables</w:t>
            </w:r>
          </w:p>
        </w:tc>
      </w:tr>
      <w:tr w:rsidR="00D82E53" w:rsidRPr="005C67E2" w14:paraId="0A0BE19E" w14:textId="77777777" w:rsidTr="00AD479B">
        <w:trPr>
          <w:trHeight w:val="510"/>
        </w:trPr>
        <w:tc>
          <w:tcPr>
            <w:tcW w:w="9923" w:type="dxa"/>
            <w:gridSpan w:val="8"/>
            <w:shd w:val="clear" w:color="auto" w:fill="D9D9D9"/>
            <w:vAlign w:val="center"/>
          </w:tcPr>
          <w:p w14:paraId="55787ACD" w14:textId="77777777" w:rsidR="00D82E53" w:rsidRPr="005C67E2" w:rsidRDefault="00D82E53" w:rsidP="00AD479B">
            <w:pPr>
              <w:rPr>
                <w:rFonts w:ascii="Calibri" w:hAnsi="Calibri" w:cs="Calibri"/>
                <w:b/>
              </w:rPr>
            </w:pPr>
            <w:r w:rsidRPr="005C67E2">
              <w:rPr>
                <w:rFonts w:ascii="Calibri" w:hAnsi="Calibri" w:cs="Calibri"/>
                <w:b/>
              </w:rPr>
              <w:t>Rédiger le dossier de spécifications générales</w:t>
            </w:r>
          </w:p>
        </w:tc>
      </w:tr>
      <w:tr w:rsidR="00D82E53" w:rsidRPr="005C67E2" w14:paraId="68370938" w14:textId="77777777" w:rsidTr="00AD479B">
        <w:tc>
          <w:tcPr>
            <w:tcW w:w="3929" w:type="dxa"/>
            <w:gridSpan w:val="3"/>
            <w:shd w:val="clear" w:color="auto" w:fill="auto"/>
            <w:vAlign w:val="center"/>
          </w:tcPr>
          <w:p w14:paraId="04DB2765" w14:textId="77777777" w:rsidR="00D82E53" w:rsidRPr="005C67E2" w:rsidRDefault="00D82E53">
            <w:pPr>
              <w:numPr>
                <w:ilvl w:val="0"/>
                <w:numId w:val="41"/>
              </w:numPr>
              <w:spacing w:before="0" w:after="0" w:line="240" w:lineRule="auto"/>
              <w:rPr>
                <w:rFonts w:ascii="Calibri" w:hAnsi="Calibri" w:cs="Calibri"/>
              </w:rPr>
            </w:pPr>
            <w:r w:rsidRPr="005C67E2">
              <w:rPr>
                <w:rFonts w:ascii="Calibri" w:hAnsi="Calibri" w:cs="Calibri"/>
              </w:rPr>
              <w:t>Fiche d’expression de besoin</w:t>
            </w:r>
          </w:p>
          <w:p w14:paraId="6682FB9F" w14:textId="77777777" w:rsidR="00D82E53" w:rsidRPr="005C67E2" w:rsidRDefault="00D82E53">
            <w:pPr>
              <w:numPr>
                <w:ilvl w:val="0"/>
                <w:numId w:val="41"/>
              </w:numPr>
              <w:spacing w:before="0" w:after="0" w:line="240" w:lineRule="auto"/>
              <w:rPr>
                <w:rFonts w:ascii="Calibri" w:hAnsi="Calibri" w:cs="Calibri"/>
              </w:rPr>
            </w:pPr>
            <w:r w:rsidRPr="005C67E2">
              <w:rPr>
                <w:rFonts w:ascii="Calibri" w:hAnsi="Calibri" w:cs="Calibri"/>
              </w:rPr>
              <w:t xml:space="preserve">Normes, chartes, méthodes, politiques et outils en vigueur </w:t>
            </w:r>
          </w:p>
          <w:p w14:paraId="49FBE9DD" w14:textId="77777777" w:rsidR="00D82E53" w:rsidRPr="005C67E2" w:rsidRDefault="00D82E53">
            <w:pPr>
              <w:numPr>
                <w:ilvl w:val="0"/>
                <w:numId w:val="41"/>
              </w:numPr>
              <w:spacing w:before="0" w:after="0" w:line="240" w:lineRule="auto"/>
              <w:rPr>
                <w:rFonts w:ascii="Calibri" w:hAnsi="Calibri" w:cs="Calibri"/>
              </w:rPr>
            </w:pPr>
            <w:r w:rsidRPr="005C67E2">
              <w:rPr>
                <w:rFonts w:ascii="Calibri" w:hAnsi="Calibri" w:cs="Calibri"/>
              </w:rPr>
              <w:t>Cahier des charges fonctionnel</w:t>
            </w:r>
          </w:p>
          <w:p w14:paraId="60479ABA" w14:textId="77777777" w:rsidR="00D82E53" w:rsidRPr="005C67E2" w:rsidRDefault="00D82E53">
            <w:pPr>
              <w:numPr>
                <w:ilvl w:val="0"/>
                <w:numId w:val="41"/>
              </w:numPr>
              <w:spacing w:before="0" w:after="0" w:line="240" w:lineRule="auto"/>
              <w:rPr>
                <w:rFonts w:ascii="Calibri" w:hAnsi="Calibri" w:cs="Calibri"/>
              </w:rPr>
            </w:pPr>
            <w:r w:rsidRPr="005C67E2">
              <w:rPr>
                <w:rFonts w:ascii="Calibri" w:hAnsi="Calibri" w:cs="Calibri"/>
              </w:rPr>
              <w:t xml:space="preserve">Référentiel d’exigences mis à jour par la MOA </w:t>
            </w:r>
          </w:p>
          <w:p w14:paraId="3607AA70" w14:textId="77777777" w:rsidR="00D82E53" w:rsidRPr="005C67E2" w:rsidRDefault="00D82E53">
            <w:pPr>
              <w:numPr>
                <w:ilvl w:val="0"/>
                <w:numId w:val="41"/>
              </w:numPr>
              <w:spacing w:before="0" w:after="0" w:line="240" w:lineRule="auto"/>
              <w:rPr>
                <w:rFonts w:ascii="Calibri" w:hAnsi="Calibri" w:cs="Calibri"/>
              </w:rPr>
            </w:pPr>
          </w:p>
          <w:p w14:paraId="5F224E7F" w14:textId="77777777" w:rsidR="00D82E53" w:rsidRPr="005C67E2" w:rsidRDefault="00D82E53">
            <w:pPr>
              <w:numPr>
                <w:ilvl w:val="0"/>
                <w:numId w:val="41"/>
              </w:numPr>
              <w:spacing w:before="0" w:after="0" w:line="240" w:lineRule="auto"/>
              <w:rPr>
                <w:rFonts w:ascii="Calibri" w:hAnsi="Calibri" w:cs="Calibri"/>
              </w:rPr>
            </w:pPr>
            <w:r w:rsidRPr="005C67E2">
              <w:rPr>
                <w:rFonts w:ascii="Calibri" w:hAnsi="Calibri" w:cs="Calibri"/>
              </w:rPr>
              <w:t>Si Maintenance évolutive (MEV/MER) en complément :</w:t>
            </w:r>
          </w:p>
          <w:p w14:paraId="422A46BD" w14:textId="77777777" w:rsidR="00D82E53" w:rsidRPr="005C67E2" w:rsidRDefault="00D82E53">
            <w:pPr>
              <w:numPr>
                <w:ilvl w:val="0"/>
                <w:numId w:val="41"/>
              </w:numPr>
              <w:spacing w:before="0" w:after="0" w:line="240" w:lineRule="auto"/>
              <w:rPr>
                <w:rFonts w:ascii="Calibri" w:hAnsi="Calibri" w:cs="Calibri"/>
              </w:rPr>
            </w:pPr>
            <w:r w:rsidRPr="005C67E2">
              <w:rPr>
                <w:rFonts w:ascii="Calibri" w:hAnsi="Calibri" w:cs="Calibri"/>
              </w:rPr>
              <w:t>Réponse SI simplifiée</w:t>
            </w:r>
          </w:p>
          <w:p w14:paraId="6AE88A03" w14:textId="77777777" w:rsidR="00D82E53" w:rsidRPr="005C67E2" w:rsidRDefault="00D82E53">
            <w:pPr>
              <w:numPr>
                <w:ilvl w:val="0"/>
                <w:numId w:val="41"/>
              </w:numPr>
              <w:spacing w:before="0" w:after="0" w:line="240" w:lineRule="auto"/>
              <w:rPr>
                <w:rFonts w:ascii="Calibri" w:hAnsi="Calibri" w:cs="Calibri"/>
              </w:rPr>
            </w:pPr>
            <w:r w:rsidRPr="005C67E2">
              <w:rPr>
                <w:rFonts w:ascii="Calibri" w:hAnsi="Calibri" w:cs="Calibri"/>
              </w:rPr>
              <w:t>Si Projet en complément :</w:t>
            </w:r>
          </w:p>
          <w:p w14:paraId="76038E9F" w14:textId="77777777" w:rsidR="00D82E53" w:rsidRPr="005C67E2" w:rsidRDefault="00D82E53">
            <w:pPr>
              <w:numPr>
                <w:ilvl w:val="0"/>
                <w:numId w:val="41"/>
              </w:numPr>
              <w:spacing w:before="0" w:after="0" w:line="240" w:lineRule="auto"/>
              <w:rPr>
                <w:rFonts w:ascii="Calibri" w:hAnsi="Calibri" w:cs="Calibri"/>
              </w:rPr>
            </w:pPr>
            <w:r w:rsidRPr="005C67E2">
              <w:rPr>
                <w:rFonts w:ascii="Calibri" w:hAnsi="Calibri" w:cs="Calibri"/>
              </w:rPr>
              <w:t xml:space="preserve">Dossier de cadrage </w:t>
            </w:r>
          </w:p>
          <w:p w14:paraId="01835B95" w14:textId="77777777" w:rsidR="00D82E53" w:rsidRPr="005C67E2" w:rsidRDefault="00D82E53">
            <w:pPr>
              <w:numPr>
                <w:ilvl w:val="0"/>
                <w:numId w:val="41"/>
              </w:numPr>
              <w:spacing w:before="0" w:after="0" w:line="240" w:lineRule="auto"/>
              <w:rPr>
                <w:rFonts w:ascii="Calibri" w:hAnsi="Calibri" w:cs="Calibri"/>
              </w:rPr>
            </w:pPr>
            <w:r w:rsidRPr="005C67E2">
              <w:rPr>
                <w:rFonts w:ascii="Calibri" w:hAnsi="Calibri" w:cs="Calibri"/>
              </w:rPr>
              <w:t xml:space="preserve">Dossier de réponse SI </w:t>
            </w:r>
          </w:p>
          <w:p w14:paraId="275D134F" w14:textId="77777777" w:rsidR="00D82E53" w:rsidRPr="005C67E2" w:rsidRDefault="00D82E53">
            <w:pPr>
              <w:numPr>
                <w:ilvl w:val="0"/>
                <w:numId w:val="41"/>
              </w:numPr>
              <w:spacing w:before="0" w:after="0" w:line="240" w:lineRule="auto"/>
              <w:rPr>
                <w:rFonts w:ascii="Calibri" w:hAnsi="Calibri" w:cs="Calibri"/>
              </w:rPr>
            </w:pPr>
            <w:r w:rsidRPr="005C67E2">
              <w:rPr>
                <w:rFonts w:ascii="Calibri" w:hAnsi="Calibri" w:cs="Calibri"/>
              </w:rPr>
              <w:t>Plan projet</w:t>
            </w:r>
          </w:p>
          <w:p w14:paraId="38BA8FAC" w14:textId="77777777" w:rsidR="00D82E53" w:rsidRPr="005C67E2" w:rsidRDefault="00D82E53">
            <w:pPr>
              <w:numPr>
                <w:ilvl w:val="0"/>
                <w:numId w:val="41"/>
              </w:numPr>
              <w:spacing w:before="0" w:after="0" w:line="240" w:lineRule="auto"/>
              <w:rPr>
                <w:rFonts w:ascii="Calibri" w:hAnsi="Calibri" w:cs="Calibri"/>
              </w:rPr>
            </w:pPr>
            <w:r w:rsidRPr="005C67E2">
              <w:rPr>
                <w:rFonts w:ascii="Calibri" w:hAnsi="Calibri" w:cs="Calibri"/>
              </w:rPr>
              <w:t>Dossier informatique et libertés (si requis)</w:t>
            </w:r>
          </w:p>
        </w:tc>
        <w:tc>
          <w:tcPr>
            <w:tcW w:w="3658" w:type="dxa"/>
            <w:gridSpan w:val="3"/>
            <w:shd w:val="clear" w:color="auto" w:fill="auto"/>
            <w:vAlign w:val="center"/>
          </w:tcPr>
          <w:p w14:paraId="682693E2" w14:textId="77777777" w:rsidR="00D82E53" w:rsidRPr="005C67E2" w:rsidRDefault="00D82E53">
            <w:pPr>
              <w:numPr>
                <w:ilvl w:val="0"/>
                <w:numId w:val="41"/>
              </w:numPr>
              <w:spacing w:before="0" w:after="0" w:line="240" w:lineRule="auto"/>
              <w:rPr>
                <w:rFonts w:ascii="Calibri" w:hAnsi="Calibri" w:cs="Calibri"/>
              </w:rPr>
            </w:pPr>
            <w:r w:rsidRPr="005C67E2">
              <w:rPr>
                <w:rFonts w:ascii="Calibri" w:hAnsi="Calibri" w:cs="Calibri"/>
              </w:rPr>
              <w:t>Conduire les ateliers avec les experts métiers et SI de la CNAF</w:t>
            </w:r>
          </w:p>
          <w:p w14:paraId="2B0437E5" w14:textId="77777777" w:rsidR="00D82E53" w:rsidRPr="005C67E2" w:rsidRDefault="00D82E53">
            <w:pPr>
              <w:numPr>
                <w:ilvl w:val="0"/>
                <w:numId w:val="41"/>
              </w:numPr>
              <w:spacing w:before="0" w:after="0" w:line="240" w:lineRule="auto"/>
              <w:rPr>
                <w:rFonts w:ascii="Calibri" w:hAnsi="Calibri" w:cs="Calibri"/>
              </w:rPr>
            </w:pPr>
            <w:r w:rsidRPr="005C67E2">
              <w:rPr>
                <w:rFonts w:ascii="Calibri" w:hAnsi="Calibri" w:cs="Calibri"/>
              </w:rPr>
              <w:t>Préparer les supports avant les ateliers</w:t>
            </w:r>
          </w:p>
          <w:p w14:paraId="5BE10A28" w14:textId="77777777" w:rsidR="00D82E53" w:rsidRPr="005C67E2" w:rsidRDefault="00D82E53">
            <w:pPr>
              <w:numPr>
                <w:ilvl w:val="0"/>
                <w:numId w:val="41"/>
              </w:numPr>
              <w:spacing w:before="0" w:after="0" w:line="240" w:lineRule="auto"/>
              <w:rPr>
                <w:rFonts w:ascii="Calibri" w:hAnsi="Calibri" w:cs="Calibri"/>
              </w:rPr>
            </w:pPr>
            <w:r w:rsidRPr="005C67E2">
              <w:rPr>
                <w:rFonts w:ascii="Calibri" w:hAnsi="Calibri" w:cs="Calibri"/>
              </w:rPr>
              <w:t>Rédiger les comptes-rendus des ateliers</w:t>
            </w:r>
          </w:p>
          <w:p w14:paraId="634F82AF" w14:textId="77777777" w:rsidR="00D82E53" w:rsidRPr="005C67E2" w:rsidRDefault="00D82E53">
            <w:pPr>
              <w:numPr>
                <w:ilvl w:val="0"/>
                <w:numId w:val="41"/>
              </w:numPr>
              <w:spacing w:before="0" w:after="0" w:line="240" w:lineRule="auto"/>
              <w:rPr>
                <w:rFonts w:ascii="Calibri" w:hAnsi="Calibri" w:cs="Calibri"/>
              </w:rPr>
            </w:pPr>
            <w:r w:rsidRPr="005C67E2">
              <w:rPr>
                <w:rFonts w:ascii="Calibri" w:hAnsi="Calibri" w:cs="Calibri"/>
              </w:rPr>
              <w:t>Analyser les exigences générales </w:t>
            </w:r>
          </w:p>
          <w:p w14:paraId="7C5571D3" w14:textId="77777777" w:rsidR="00D82E53" w:rsidRPr="005C67E2" w:rsidRDefault="00D82E53">
            <w:pPr>
              <w:numPr>
                <w:ilvl w:val="0"/>
                <w:numId w:val="41"/>
              </w:numPr>
              <w:spacing w:before="0" w:after="0" w:line="240" w:lineRule="auto"/>
              <w:rPr>
                <w:rFonts w:ascii="Calibri" w:hAnsi="Calibri" w:cs="Calibri"/>
              </w:rPr>
            </w:pPr>
            <w:r w:rsidRPr="005C67E2">
              <w:rPr>
                <w:rFonts w:ascii="Calibri" w:hAnsi="Calibri" w:cs="Calibri"/>
              </w:rPr>
              <w:t>Identifier les impacts sur les composants applicatifs à détailler lors de la conception détaillée</w:t>
            </w:r>
          </w:p>
          <w:p w14:paraId="74FCAE53" w14:textId="77777777" w:rsidR="00D82E53" w:rsidRPr="005C67E2" w:rsidRDefault="00D82E53">
            <w:pPr>
              <w:numPr>
                <w:ilvl w:val="0"/>
                <w:numId w:val="41"/>
              </w:numPr>
              <w:spacing w:before="0" w:after="0" w:line="240" w:lineRule="auto"/>
              <w:rPr>
                <w:rFonts w:ascii="Calibri" w:hAnsi="Calibri" w:cs="Calibri"/>
              </w:rPr>
            </w:pPr>
            <w:r w:rsidRPr="005C67E2">
              <w:rPr>
                <w:rFonts w:ascii="Calibri" w:hAnsi="Calibri" w:cs="Calibri"/>
              </w:rPr>
              <w:t>Analyser les flux de données inters applicatifs et décrire ces interfaces</w:t>
            </w:r>
          </w:p>
          <w:p w14:paraId="1CB89DF7" w14:textId="77777777" w:rsidR="00D82E53" w:rsidRPr="005C67E2" w:rsidRDefault="00D82E53">
            <w:pPr>
              <w:numPr>
                <w:ilvl w:val="0"/>
                <w:numId w:val="41"/>
              </w:numPr>
              <w:spacing w:before="0" w:after="0" w:line="240" w:lineRule="auto"/>
              <w:rPr>
                <w:rFonts w:ascii="Calibri" w:hAnsi="Calibri" w:cs="Calibri"/>
              </w:rPr>
            </w:pPr>
            <w:r w:rsidRPr="005C67E2">
              <w:rPr>
                <w:rFonts w:ascii="Calibri" w:hAnsi="Calibri" w:cs="Calibri"/>
              </w:rPr>
              <w:t>Identifier les besoins complémentaires à couvrir, reprise de l’existant, spécificités du déploiement, …</w:t>
            </w:r>
          </w:p>
          <w:p w14:paraId="7190D14A" w14:textId="77777777" w:rsidR="00D82E53" w:rsidRPr="005C67E2" w:rsidRDefault="00D82E53">
            <w:pPr>
              <w:numPr>
                <w:ilvl w:val="0"/>
                <w:numId w:val="41"/>
              </w:numPr>
              <w:spacing w:before="0" w:after="0" w:line="240" w:lineRule="auto"/>
              <w:rPr>
                <w:rFonts w:ascii="Calibri" w:hAnsi="Calibri" w:cs="Calibri"/>
              </w:rPr>
            </w:pPr>
            <w:r w:rsidRPr="005C67E2">
              <w:rPr>
                <w:rFonts w:ascii="Calibri" w:hAnsi="Calibri" w:cs="Calibri"/>
              </w:rPr>
              <w:t>Mettre à jour les éléments de pilotage du projet (planning, plan projet) en accord avec la Cnaf</w:t>
            </w:r>
          </w:p>
        </w:tc>
        <w:tc>
          <w:tcPr>
            <w:tcW w:w="2336" w:type="dxa"/>
            <w:gridSpan w:val="2"/>
            <w:shd w:val="clear" w:color="auto" w:fill="auto"/>
            <w:vAlign w:val="center"/>
          </w:tcPr>
          <w:p w14:paraId="5BB9E570" w14:textId="77777777" w:rsidR="00D82E53" w:rsidRPr="005C67E2" w:rsidRDefault="00D82E53">
            <w:pPr>
              <w:numPr>
                <w:ilvl w:val="0"/>
                <w:numId w:val="41"/>
              </w:numPr>
              <w:spacing w:before="0" w:after="0" w:line="240" w:lineRule="auto"/>
              <w:rPr>
                <w:rFonts w:ascii="Calibri" w:hAnsi="Calibri" w:cs="Calibri"/>
              </w:rPr>
            </w:pPr>
            <w:r w:rsidRPr="005C67E2">
              <w:rPr>
                <w:rFonts w:ascii="Calibri" w:hAnsi="Calibri" w:cs="Calibri"/>
              </w:rPr>
              <w:t xml:space="preserve">Rapport des mises à jour à effectuer dans le référentiel d’exigences </w:t>
            </w:r>
          </w:p>
          <w:p w14:paraId="05A3E6B6" w14:textId="77777777" w:rsidR="00D82E53" w:rsidRPr="005C67E2" w:rsidRDefault="00D82E53">
            <w:pPr>
              <w:numPr>
                <w:ilvl w:val="0"/>
                <w:numId w:val="41"/>
              </w:numPr>
              <w:spacing w:before="0" w:after="0" w:line="240" w:lineRule="auto"/>
              <w:rPr>
                <w:rFonts w:ascii="Calibri" w:hAnsi="Calibri" w:cs="Calibri"/>
              </w:rPr>
            </w:pPr>
            <w:r w:rsidRPr="005C67E2">
              <w:rPr>
                <w:rFonts w:ascii="Calibri" w:hAnsi="Calibri" w:cs="Calibri"/>
              </w:rPr>
              <w:t>Dossier des spécifications fonctionnelles générales</w:t>
            </w:r>
          </w:p>
          <w:p w14:paraId="7BD6929B" w14:textId="77777777" w:rsidR="00D82E53" w:rsidRPr="005C67E2" w:rsidRDefault="00D82E53">
            <w:pPr>
              <w:numPr>
                <w:ilvl w:val="0"/>
                <w:numId w:val="41"/>
              </w:numPr>
              <w:spacing w:before="0" w:after="0" w:line="240" w:lineRule="auto"/>
              <w:rPr>
                <w:rFonts w:ascii="Calibri" w:hAnsi="Calibri" w:cs="Calibri"/>
              </w:rPr>
            </w:pPr>
            <w:r w:rsidRPr="005C67E2">
              <w:rPr>
                <w:rFonts w:ascii="Calibri" w:hAnsi="Calibri" w:cs="Calibri"/>
              </w:rPr>
              <w:t>Supports d’ateliers</w:t>
            </w:r>
          </w:p>
          <w:p w14:paraId="71C330E1" w14:textId="77777777" w:rsidR="00D82E53" w:rsidRPr="005C67E2" w:rsidRDefault="00D82E53">
            <w:pPr>
              <w:numPr>
                <w:ilvl w:val="0"/>
                <w:numId w:val="41"/>
              </w:numPr>
              <w:spacing w:before="0" w:after="0" w:line="240" w:lineRule="auto"/>
              <w:rPr>
                <w:rFonts w:ascii="Calibri" w:hAnsi="Calibri" w:cs="Calibri"/>
              </w:rPr>
            </w:pPr>
            <w:r w:rsidRPr="005C67E2">
              <w:rPr>
                <w:rFonts w:ascii="Calibri" w:hAnsi="Calibri" w:cs="Calibri"/>
              </w:rPr>
              <w:t>Comptes-rendus d’ateliers</w:t>
            </w:r>
          </w:p>
        </w:tc>
      </w:tr>
      <w:tr w:rsidR="00D82E53" w:rsidRPr="005C67E2" w14:paraId="46AC1ECC" w14:textId="77777777" w:rsidTr="00AD479B">
        <w:trPr>
          <w:trHeight w:val="510"/>
        </w:trPr>
        <w:tc>
          <w:tcPr>
            <w:tcW w:w="9923" w:type="dxa"/>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698F53" w14:textId="77777777" w:rsidR="00D82E53" w:rsidRPr="005C67E2" w:rsidRDefault="00D82E53" w:rsidP="00AD479B">
            <w:pPr>
              <w:rPr>
                <w:rFonts w:ascii="Calibri" w:hAnsi="Calibri" w:cs="Calibri"/>
              </w:rPr>
            </w:pPr>
            <w:r w:rsidRPr="005C67E2">
              <w:rPr>
                <w:rFonts w:ascii="Calibri" w:hAnsi="Calibri" w:cs="Calibri"/>
              </w:rPr>
              <w:t>UO associée</w:t>
            </w:r>
          </w:p>
        </w:tc>
      </w:tr>
      <w:tr w:rsidR="00D82E53" w:rsidRPr="005C67E2" w14:paraId="1F09425D" w14:textId="77777777" w:rsidTr="00AD479B">
        <w:tc>
          <w:tcPr>
            <w:tcW w:w="9923" w:type="dxa"/>
            <w:gridSpan w:val="8"/>
            <w:tcBorders>
              <w:top w:val="single" w:sz="4" w:space="0" w:color="auto"/>
              <w:left w:val="single" w:sz="4" w:space="0" w:color="auto"/>
              <w:bottom w:val="single" w:sz="4" w:space="0" w:color="auto"/>
              <w:right w:val="single" w:sz="4" w:space="0" w:color="auto"/>
            </w:tcBorders>
            <w:shd w:val="clear" w:color="auto" w:fill="auto"/>
          </w:tcPr>
          <w:p w14:paraId="54264210" w14:textId="77777777" w:rsidR="00D82E53" w:rsidRPr="005C67E2" w:rsidRDefault="00D82E53" w:rsidP="00AD479B">
            <w:pPr>
              <w:spacing w:before="60" w:after="60"/>
              <w:rPr>
                <w:rFonts w:ascii="Calibri" w:hAnsi="Calibri" w:cs="Calibri"/>
                <w:b/>
                <w:color w:val="7030A0"/>
              </w:rPr>
            </w:pPr>
            <w:r w:rsidRPr="005C67E2">
              <w:rPr>
                <w:rFonts w:ascii="Calibri" w:hAnsi="Calibri" w:cs="Calibri"/>
                <w:b/>
                <w:u w:val="single"/>
              </w:rPr>
              <w:t xml:space="preserve">A/ Critères d’évaluation de la complexité de l’unité d’œuvre : </w:t>
            </w:r>
          </w:p>
          <w:p w14:paraId="5AC1445D" w14:textId="77777777" w:rsidR="00D82E53" w:rsidRPr="005C67E2" w:rsidRDefault="00D82E53" w:rsidP="00AD479B">
            <w:pPr>
              <w:rPr>
                <w:rFonts w:ascii="Calibri" w:hAnsi="Calibri" w:cs="Calibri"/>
              </w:rPr>
            </w:pPr>
            <w:r w:rsidRPr="005C67E2">
              <w:rPr>
                <w:rFonts w:ascii="Calibri" w:hAnsi="Calibri" w:cs="Calibri"/>
              </w:rPr>
              <w:t>Le niveau de complexité correspond à la somme des points des critères d’évaluation</w:t>
            </w:r>
          </w:p>
          <w:p w14:paraId="43689AD9" w14:textId="77777777" w:rsidR="00D82E53" w:rsidRPr="005C67E2" w:rsidRDefault="00D82E53" w:rsidP="00AD479B">
            <w:pPr>
              <w:rPr>
                <w:rFonts w:ascii="Calibri" w:hAnsi="Calibri" w:cs="Calibri"/>
              </w:rPr>
            </w:pPr>
            <w:r w:rsidRPr="005C67E2">
              <w:rPr>
                <w:rFonts w:ascii="Calibri" w:hAnsi="Calibri" w:cs="Calibri"/>
              </w:rPr>
              <w:t>Nombre d’îlots ou d’applications de référence dans le POS : la comptabilisation se fait sur l’élément de granularité la plus fine</w:t>
            </w:r>
          </w:p>
        </w:tc>
      </w:tr>
      <w:tr w:rsidR="00D82E53" w:rsidRPr="005C67E2" w14:paraId="4FE3AFA4" w14:textId="77777777" w:rsidTr="00AD479B">
        <w:trPr>
          <w:trHeight w:val="510"/>
        </w:trPr>
        <w:tc>
          <w:tcPr>
            <w:tcW w:w="334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43A0DC" w14:textId="77777777" w:rsidR="00D82E53" w:rsidRPr="005C67E2" w:rsidRDefault="00D82E53" w:rsidP="00AD479B">
            <w:pPr>
              <w:spacing w:before="60" w:after="60"/>
              <w:jc w:val="center"/>
              <w:rPr>
                <w:rFonts w:ascii="Calibri" w:hAnsi="Calibri" w:cs="Calibri"/>
                <w:b/>
              </w:rPr>
            </w:pPr>
            <w:r w:rsidRPr="005C67E2">
              <w:rPr>
                <w:rFonts w:ascii="Calibri" w:hAnsi="Calibri" w:cs="Calibri"/>
                <w:b/>
              </w:rPr>
              <w:t>Nombre d’exigences métier à traiter</w:t>
            </w:r>
          </w:p>
        </w:tc>
        <w:tc>
          <w:tcPr>
            <w:tcW w:w="334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7EDECE" w14:textId="77777777" w:rsidR="00D82E53" w:rsidRPr="005C67E2" w:rsidRDefault="00D82E53" w:rsidP="00AD479B">
            <w:pPr>
              <w:spacing w:before="60" w:after="60"/>
              <w:jc w:val="center"/>
              <w:rPr>
                <w:rFonts w:ascii="Calibri" w:hAnsi="Calibri" w:cs="Calibri"/>
                <w:b/>
              </w:rPr>
            </w:pPr>
            <w:r w:rsidRPr="005C67E2">
              <w:rPr>
                <w:rFonts w:ascii="Calibri" w:hAnsi="Calibri" w:cs="Calibri"/>
                <w:b/>
              </w:rPr>
              <w:t>Nombre d’ateliers</w:t>
            </w:r>
          </w:p>
        </w:tc>
        <w:tc>
          <w:tcPr>
            <w:tcW w:w="323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036583B" w14:textId="77777777" w:rsidR="00D82E53" w:rsidRPr="005C67E2" w:rsidRDefault="00D82E53" w:rsidP="00AD479B">
            <w:pPr>
              <w:spacing w:before="60" w:after="60"/>
              <w:jc w:val="center"/>
              <w:rPr>
                <w:rFonts w:ascii="Calibri" w:hAnsi="Calibri" w:cs="Calibri"/>
                <w:b/>
              </w:rPr>
            </w:pPr>
            <w:r w:rsidRPr="005C67E2">
              <w:rPr>
                <w:rFonts w:ascii="Calibri" w:hAnsi="Calibri" w:cs="Calibri"/>
                <w:b/>
              </w:rPr>
              <w:t>Nombre d’îlots ou d’applications de référence dans le POS</w:t>
            </w:r>
          </w:p>
        </w:tc>
      </w:tr>
      <w:tr w:rsidR="00D82E53" w:rsidRPr="005C67E2" w14:paraId="54969385" w14:textId="77777777" w:rsidTr="00AD479B">
        <w:tc>
          <w:tcPr>
            <w:tcW w:w="334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6091B" w14:textId="77777777" w:rsidR="00D82E53" w:rsidRPr="005C67E2" w:rsidRDefault="00D82E53" w:rsidP="00AD479B">
            <w:pPr>
              <w:pStyle w:val="CCTP-Tableau-Puce1"/>
              <w:tabs>
                <w:tab w:val="right" w:pos="2869"/>
              </w:tabs>
              <w:ind w:left="170" w:hanging="113"/>
              <w:jc w:val="left"/>
              <w:rPr>
                <w:rFonts w:cs="Calibri"/>
                <w:sz w:val="22"/>
                <w:szCs w:val="22"/>
              </w:rPr>
            </w:pPr>
            <w:r w:rsidRPr="005C67E2">
              <w:rPr>
                <w:rFonts w:cs="Calibri"/>
                <w:sz w:val="22"/>
                <w:szCs w:val="22"/>
              </w:rPr>
              <w:t xml:space="preserve">Inférieur ou égale à 15 exigences :       </w:t>
            </w:r>
            <w:r w:rsidRPr="005C67E2">
              <w:rPr>
                <w:rFonts w:cs="Calibri"/>
                <w:sz w:val="22"/>
                <w:szCs w:val="22"/>
              </w:rPr>
              <w:tab/>
              <w:t>1 point</w:t>
            </w:r>
          </w:p>
          <w:p w14:paraId="6A284B8A" w14:textId="77777777" w:rsidR="00D82E53" w:rsidRPr="005C67E2" w:rsidRDefault="00D82E53" w:rsidP="00AD479B">
            <w:pPr>
              <w:pStyle w:val="CCTP-Tableau-Puce1"/>
              <w:tabs>
                <w:tab w:val="right" w:pos="2869"/>
              </w:tabs>
              <w:ind w:left="170" w:hanging="113"/>
              <w:rPr>
                <w:rFonts w:cs="Calibri"/>
                <w:sz w:val="22"/>
                <w:szCs w:val="22"/>
              </w:rPr>
            </w:pPr>
            <w:r w:rsidRPr="005C67E2">
              <w:rPr>
                <w:rFonts w:cs="Calibri"/>
                <w:sz w:val="22"/>
                <w:szCs w:val="22"/>
              </w:rPr>
              <w:t xml:space="preserve">16 à 30 exigences :   </w:t>
            </w:r>
            <w:r w:rsidRPr="005C67E2">
              <w:rPr>
                <w:rFonts w:cs="Calibri"/>
                <w:sz w:val="22"/>
                <w:szCs w:val="22"/>
              </w:rPr>
              <w:tab/>
              <w:t>2 points</w:t>
            </w:r>
          </w:p>
          <w:p w14:paraId="26E6DB5B" w14:textId="77777777" w:rsidR="00D82E53" w:rsidRPr="005C67E2" w:rsidRDefault="00D82E53" w:rsidP="00AD479B">
            <w:pPr>
              <w:pStyle w:val="CCTP-Tableau-Puce1"/>
              <w:tabs>
                <w:tab w:val="right" w:pos="2869"/>
              </w:tabs>
              <w:ind w:left="170" w:hanging="113"/>
              <w:rPr>
                <w:rFonts w:cs="Calibri"/>
                <w:sz w:val="22"/>
                <w:szCs w:val="22"/>
              </w:rPr>
            </w:pPr>
            <w:r w:rsidRPr="005C67E2">
              <w:rPr>
                <w:rFonts w:cs="Calibri"/>
                <w:sz w:val="22"/>
                <w:szCs w:val="22"/>
              </w:rPr>
              <w:t xml:space="preserve"> 31 à 50 exigences :    </w:t>
            </w:r>
            <w:r w:rsidRPr="005C67E2">
              <w:rPr>
                <w:rFonts w:cs="Calibri"/>
                <w:sz w:val="22"/>
                <w:szCs w:val="22"/>
              </w:rPr>
              <w:tab/>
              <w:t xml:space="preserve">    3 points</w:t>
            </w:r>
          </w:p>
          <w:p w14:paraId="0179ECF5" w14:textId="77777777" w:rsidR="00D82E53" w:rsidRPr="005C67E2" w:rsidRDefault="00D82E53" w:rsidP="00AD479B">
            <w:pPr>
              <w:pStyle w:val="CCTP-Tableau-Puce1"/>
              <w:numPr>
                <w:ilvl w:val="0"/>
                <w:numId w:val="0"/>
              </w:numPr>
              <w:tabs>
                <w:tab w:val="right" w:pos="2869"/>
              </w:tabs>
              <w:ind w:left="170"/>
              <w:rPr>
                <w:rFonts w:cs="Calibri"/>
                <w:b/>
                <w:bCs/>
                <w:color w:val="7030A0"/>
                <w:sz w:val="22"/>
                <w:szCs w:val="22"/>
              </w:rPr>
            </w:pPr>
          </w:p>
        </w:tc>
        <w:tc>
          <w:tcPr>
            <w:tcW w:w="334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841DA3" w14:textId="77777777" w:rsidR="00D82E53" w:rsidRPr="005C67E2" w:rsidRDefault="00D82E53" w:rsidP="00AD479B">
            <w:pPr>
              <w:pStyle w:val="CCTP-Tableau-Puce1"/>
              <w:tabs>
                <w:tab w:val="right" w:pos="2928"/>
              </w:tabs>
              <w:ind w:left="170" w:hanging="113"/>
              <w:rPr>
                <w:rFonts w:cs="Calibri"/>
                <w:sz w:val="22"/>
                <w:szCs w:val="22"/>
              </w:rPr>
            </w:pPr>
            <w:r w:rsidRPr="005C67E2">
              <w:rPr>
                <w:rFonts w:cs="Calibri"/>
                <w:sz w:val="22"/>
                <w:szCs w:val="22"/>
              </w:rPr>
              <w:t xml:space="preserve">1 à 2 ateliers :      </w:t>
            </w:r>
            <w:r w:rsidRPr="005C67E2">
              <w:rPr>
                <w:rFonts w:cs="Calibri"/>
                <w:sz w:val="22"/>
                <w:szCs w:val="22"/>
              </w:rPr>
              <w:tab/>
              <w:t xml:space="preserve">    1 point</w:t>
            </w:r>
          </w:p>
          <w:p w14:paraId="1071DD9F" w14:textId="77777777" w:rsidR="00D82E53" w:rsidRPr="005C67E2" w:rsidRDefault="00D82E53" w:rsidP="00AD479B">
            <w:pPr>
              <w:pStyle w:val="CCTP-Tableau-Puce1"/>
              <w:tabs>
                <w:tab w:val="right" w:pos="2928"/>
              </w:tabs>
              <w:ind w:left="170" w:hanging="113"/>
              <w:rPr>
                <w:rFonts w:cs="Calibri"/>
                <w:sz w:val="22"/>
                <w:szCs w:val="22"/>
              </w:rPr>
            </w:pPr>
            <w:r w:rsidRPr="005C67E2">
              <w:rPr>
                <w:rFonts w:cs="Calibri"/>
                <w:sz w:val="22"/>
                <w:szCs w:val="22"/>
              </w:rPr>
              <w:t xml:space="preserve">2 à 5 ateliers :    </w:t>
            </w:r>
            <w:r w:rsidRPr="005C67E2">
              <w:rPr>
                <w:rFonts w:cs="Calibri"/>
                <w:sz w:val="22"/>
                <w:szCs w:val="22"/>
              </w:rPr>
              <w:tab/>
              <w:t xml:space="preserve">      2 points</w:t>
            </w:r>
          </w:p>
          <w:p w14:paraId="7B4FCECF" w14:textId="77777777" w:rsidR="00D82E53" w:rsidRPr="005C67E2" w:rsidRDefault="00D82E53" w:rsidP="00AD479B">
            <w:pPr>
              <w:pStyle w:val="CCTP-Tableau-Puce1"/>
              <w:tabs>
                <w:tab w:val="right" w:pos="2928"/>
              </w:tabs>
              <w:ind w:left="170" w:hanging="113"/>
              <w:rPr>
                <w:rFonts w:cs="Calibri"/>
                <w:sz w:val="22"/>
                <w:szCs w:val="22"/>
              </w:rPr>
            </w:pPr>
            <w:r w:rsidRPr="005C67E2">
              <w:rPr>
                <w:rFonts w:cs="Calibri"/>
                <w:sz w:val="22"/>
                <w:szCs w:val="22"/>
              </w:rPr>
              <w:t xml:space="preserve">5 à 10 ateliers :    </w:t>
            </w:r>
            <w:r w:rsidRPr="005C67E2">
              <w:rPr>
                <w:rFonts w:cs="Calibri"/>
                <w:sz w:val="22"/>
                <w:szCs w:val="22"/>
              </w:rPr>
              <w:tab/>
              <w:t xml:space="preserve">    3 points</w:t>
            </w:r>
          </w:p>
          <w:p w14:paraId="3FBDE84A" w14:textId="77777777" w:rsidR="00D82E53" w:rsidRPr="005C67E2" w:rsidRDefault="00D82E53" w:rsidP="00AD479B">
            <w:pPr>
              <w:pStyle w:val="CCTP-Tableau-Puce1"/>
              <w:numPr>
                <w:ilvl w:val="0"/>
                <w:numId w:val="0"/>
              </w:numPr>
              <w:tabs>
                <w:tab w:val="right" w:pos="2928"/>
              </w:tabs>
              <w:ind w:left="170"/>
              <w:rPr>
                <w:rFonts w:cs="Calibri"/>
                <w:b/>
                <w:bCs/>
                <w:color w:val="7030A0"/>
                <w:sz w:val="22"/>
                <w:szCs w:val="22"/>
              </w:rPr>
            </w:pPr>
          </w:p>
        </w:tc>
        <w:tc>
          <w:tcPr>
            <w:tcW w:w="323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38539EB" w14:textId="77777777" w:rsidR="00D82E53" w:rsidRPr="005C67E2" w:rsidRDefault="00D82E53" w:rsidP="00AD479B">
            <w:pPr>
              <w:pStyle w:val="CCTP-Tableau-Puce1"/>
              <w:ind w:left="170" w:hanging="113"/>
              <w:rPr>
                <w:rFonts w:cs="Calibri"/>
                <w:sz w:val="22"/>
                <w:szCs w:val="22"/>
              </w:rPr>
            </w:pPr>
            <w:r w:rsidRPr="005C67E2">
              <w:rPr>
                <w:rFonts w:cs="Calibri"/>
                <w:sz w:val="22"/>
                <w:szCs w:val="22"/>
              </w:rPr>
              <w:t>1 à 3 éléments :                   1 point</w:t>
            </w:r>
          </w:p>
          <w:p w14:paraId="590BE0CF" w14:textId="77777777" w:rsidR="00D82E53" w:rsidRPr="005C67E2" w:rsidRDefault="00D82E53" w:rsidP="00AD479B">
            <w:pPr>
              <w:pStyle w:val="CCTP-Tableau-Puce1"/>
              <w:ind w:left="170" w:hanging="113"/>
              <w:rPr>
                <w:rFonts w:cs="Calibri"/>
                <w:sz w:val="22"/>
                <w:szCs w:val="22"/>
              </w:rPr>
            </w:pPr>
            <w:r w:rsidRPr="005C67E2">
              <w:rPr>
                <w:rFonts w:cs="Calibri"/>
                <w:sz w:val="22"/>
                <w:szCs w:val="22"/>
              </w:rPr>
              <w:t>4 à 6 éléments :                    2 points</w:t>
            </w:r>
          </w:p>
          <w:p w14:paraId="37BC4987" w14:textId="77777777" w:rsidR="00D82E53" w:rsidRPr="005C67E2" w:rsidRDefault="00D82E53" w:rsidP="00AD479B">
            <w:pPr>
              <w:pStyle w:val="CCTP-Tableau-Puce1"/>
              <w:ind w:left="170" w:hanging="113"/>
              <w:rPr>
                <w:rFonts w:cs="Calibri"/>
                <w:sz w:val="22"/>
                <w:szCs w:val="22"/>
              </w:rPr>
            </w:pPr>
            <w:r w:rsidRPr="005C67E2">
              <w:rPr>
                <w:rFonts w:cs="Calibri"/>
                <w:sz w:val="22"/>
                <w:szCs w:val="22"/>
              </w:rPr>
              <w:t>7 à 9 éléments :                   4 points</w:t>
            </w:r>
          </w:p>
          <w:p w14:paraId="4D5DA233" w14:textId="77777777" w:rsidR="00D82E53" w:rsidRPr="005C67E2" w:rsidRDefault="00D82E53" w:rsidP="00AD479B">
            <w:pPr>
              <w:pStyle w:val="CCTP-Tableau-Puce1"/>
              <w:ind w:left="170" w:hanging="113"/>
              <w:rPr>
                <w:rFonts w:cs="Calibri"/>
                <w:sz w:val="22"/>
                <w:szCs w:val="22"/>
              </w:rPr>
            </w:pPr>
            <w:r w:rsidRPr="005C67E2">
              <w:rPr>
                <w:rFonts w:cs="Calibri"/>
                <w:sz w:val="22"/>
                <w:szCs w:val="22"/>
              </w:rPr>
              <w:t>&gt; 9 éléments :                      6 points</w:t>
            </w:r>
          </w:p>
          <w:p w14:paraId="1C24566C" w14:textId="77777777" w:rsidR="00D82E53" w:rsidRPr="005C67E2" w:rsidRDefault="00D82E53" w:rsidP="00AD479B">
            <w:pPr>
              <w:pStyle w:val="CCTP-Tableau-Puce1"/>
              <w:numPr>
                <w:ilvl w:val="0"/>
                <w:numId w:val="0"/>
              </w:numPr>
              <w:ind w:left="170"/>
              <w:rPr>
                <w:rFonts w:cs="Calibri"/>
                <w:sz w:val="22"/>
                <w:szCs w:val="22"/>
              </w:rPr>
            </w:pPr>
          </w:p>
          <w:p w14:paraId="3914232F" w14:textId="77777777" w:rsidR="00D82E53" w:rsidRPr="005C67E2" w:rsidRDefault="00D82E53" w:rsidP="00AD479B">
            <w:pPr>
              <w:pStyle w:val="CCTP-Tableau-Puce1"/>
              <w:numPr>
                <w:ilvl w:val="0"/>
                <w:numId w:val="0"/>
              </w:numPr>
              <w:ind w:left="170"/>
              <w:rPr>
                <w:rFonts w:cs="Calibri"/>
                <w:b/>
                <w:bCs/>
                <w:sz w:val="22"/>
                <w:szCs w:val="22"/>
              </w:rPr>
            </w:pPr>
          </w:p>
        </w:tc>
      </w:tr>
      <w:tr w:rsidR="00D82E53" w:rsidRPr="005C67E2" w14:paraId="17F865D9" w14:textId="77777777" w:rsidTr="00AD479B">
        <w:tc>
          <w:tcPr>
            <w:tcW w:w="9923"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FA6402A" w14:textId="77777777" w:rsidR="00D82E53" w:rsidRPr="005C67E2" w:rsidRDefault="00D82E53" w:rsidP="00AD479B">
            <w:pPr>
              <w:spacing w:before="60" w:after="60"/>
              <w:rPr>
                <w:rFonts w:ascii="Calibri" w:hAnsi="Calibri" w:cs="Calibri"/>
                <w:b/>
                <w:u w:val="single"/>
              </w:rPr>
            </w:pPr>
            <w:r w:rsidRPr="005C67E2">
              <w:rPr>
                <w:rFonts w:ascii="Calibri" w:hAnsi="Calibri" w:cs="Calibri"/>
                <w:b/>
                <w:u w:val="single"/>
              </w:rPr>
              <w:t>B/ Décomposition de l’unité d’œuvre</w:t>
            </w:r>
            <w:r w:rsidRPr="005C67E2">
              <w:rPr>
                <w:rFonts w:ascii="Calibri" w:hAnsi="Calibri" w:cs="Calibri"/>
                <w:b/>
              </w:rPr>
              <w:t> :</w:t>
            </w:r>
          </w:p>
        </w:tc>
      </w:tr>
      <w:tr w:rsidR="00D82E53" w:rsidRPr="005C67E2" w14:paraId="6CB450CC" w14:textId="77777777" w:rsidTr="00AD479B">
        <w:trPr>
          <w:trHeight w:val="567"/>
        </w:trPr>
        <w:tc>
          <w:tcPr>
            <w:tcW w:w="334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80076" w14:textId="77777777" w:rsidR="00D82E53" w:rsidRPr="005C67E2" w:rsidRDefault="00D82E53" w:rsidP="00AD479B">
            <w:pPr>
              <w:spacing w:before="60" w:after="60"/>
              <w:jc w:val="center"/>
              <w:rPr>
                <w:rFonts w:ascii="Calibri" w:hAnsi="Calibri" w:cs="Calibri"/>
                <w:b/>
              </w:rPr>
            </w:pPr>
            <w:r w:rsidRPr="005C67E2">
              <w:rPr>
                <w:rFonts w:ascii="Calibri" w:hAnsi="Calibri" w:cs="Calibri"/>
                <w:b/>
              </w:rPr>
              <w:t>Somme des points des critères d’évaluation</w:t>
            </w:r>
          </w:p>
        </w:tc>
        <w:tc>
          <w:tcPr>
            <w:tcW w:w="334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3E68569" w14:textId="77777777" w:rsidR="00D82E53" w:rsidRPr="005C67E2" w:rsidRDefault="00D82E53" w:rsidP="00AD479B">
            <w:pPr>
              <w:spacing w:before="60" w:after="60"/>
              <w:jc w:val="center"/>
              <w:rPr>
                <w:rFonts w:ascii="Calibri" w:hAnsi="Calibri" w:cs="Calibri"/>
                <w:b/>
              </w:rPr>
            </w:pPr>
            <w:r w:rsidRPr="005C67E2">
              <w:rPr>
                <w:rFonts w:ascii="Calibri" w:hAnsi="Calibri" w:cs="Calibri"/>
                <w:b/>
              </w:rPr>
              <w:t>Charges estimées J/H</w:t>
            </w:r>
          </w:p>
        </w:tc>
        <w:tc>
          <w:tcPr>
            <w:tcW w:w="323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98DF1D" w14:textId="77777777" w:rsidR="00D82E53" w:rsidRPr="005C67E2" w:rsidRDefault="00D82E53" w:rsidP="00AD479B">
            <w:pPr>
              <w:spacing w:before="60" w:after="60"/>
              <w:jc w:val="center"/>
              <w:rPr>
                <w:rFonts w:ascii="Calibri" w:hAnsi="Calibri" w:cs="Calibri"/>
                <w:b/>
              </w:rPr>
            </w:pPr>
            <w:r w:rsidRPr="005C67E2">
              <w:rPr>
                <w:rFonts w:ascii="Calibri" w:hAnsi="Calibri" w:cs="Calibri"/>
                <w:b/>
              </w:rPr>
              <w:t>Référence de la tranche technique</w:t>
            </w:r>
          </w:p>
        </w:tc>
      </w:tr>
      <w:tr w:rsidR="00D82E53" w:rsidRPr="005C67E2" w14:paraId="47476472" w14:textId="77777777" w:rsidTr="00AD479B">
        <w:tc>
          <w:tcPr>
            <w:tcW w:w="3343" w:type="dxa"/>
            <w:gridSpan w:val="2"/>
            <w:tcBorders>
              <w:top w:val="single" w:sz="4" w:space="0" w:color="auto"/>
              <w:left w:val="single" w:sz="4" w:space="0" w:color="auto"/>
              <w:bottom w:val="single" w:sz="4" w:space="0" w:color="auto"/>
              <w:right w:val="single" w:sz="4" w:space="0" w:color="auto"/>
            </w:tcBorders>
            <w:shd w:val="clear" w:color="auto" w:fill="auto"/>
          </w:tcPr>
          <w:p w14:paraId="5C8C8649" w14:textId="77777777" w:rsidR="00D82E53" w:rsidRPr="005C67E2" w:rsidRDefault="00D82E53" w:rsidP="00AD479B">
            <w:pPr>
              <w:pStyle w:val="CCTP-Tableau-Puce1"/>
              <w:ind w:left="170" w:hanging="113"/>
              <w:rPr>
                <w:rFonts w:cs="Calibri"/>
                <w:sz w:val="22"/>
                <w:szCs w:val="22"/>
              </w:rPr>
            </w:pPr>
            <w:r w:rsidRPr="005C67E2">
              <w:rPr>
                <w:rFonts w:cs="Calibri"/>
                <w:sz w:val="22"/>
                <w:szCs w:val="22"/>
              </w:rPr>
              <w:t xml:space="preserve"> " N1 " (3 à 5 points)</w:t>
            </w:r>
          </w:p>
          <w:p w14:paraId="1608992E" w14:textId="77777777" w:rsidR="00D82E53" w:rsidRPr="005C67E2" w:rsidRDefault="00D82E53" w:rsidP="00AD479B">
            <w:pPr>
              <w:pStyle w:val="CCTP-Tableau-Puce1"/>
              <w:ind w:left="170" w:hanging="113"/>
              <w:rPr>
                <w:rFonts w:cs="Calibri"/>
                <w:sz w:val="22"/>
                <w:szCs w:val="22"/>
              </w:rPr>
            </w:pPr>
            <w:r w:rsidRPr="005C67E2">
              <w:rPr>
                <w:rFonts w:cs="Calibri"/>
                <w:sz w:val="22"/>
                <w:szCs w:val="22"/>
              </w:rPr>
              <w:t xml:space="preserve"> " N2 " (6 à 7 points)</w:t>
            </w:r>
          </w:p>
          <w:p w14:paraId="62E93A72" w14:textId="77777777" w:rsidR="00D82E53" w:rsidRPr="005C67E2" w:rsidRDefault="00D82E53" w:rsidP="00AD479B">
            <w:pPr>
              <w:pStyle w:val="CCTP-Tableau-Puce1"/>
              <w:ind w:left="170" w:hanging="113"/>
              <w:rPr>
                <w:rFonts w:cs="Calibri"/>
                <w:sz w:val="22"/>
                <w:szCs w:val="22"/>
              </w:rPr>
            </w:pPr>
            <w:r w:rsidRPr="005C67E2">
              <w:rPr>
                <w:rFonts w:cs="Calibri"/>
                <w:sz w:val="22"/>
                <w:szCs w:val="22"/>
              </w:rPr>
              <w:t xml:space="preserve"> " N3 " (8 à 9 pts)</w:t>
            </w:r>
          </w:p>
          <w:p w14:paraId="28742538" w14:textId="77777777" w:rsidR="00D82E53" w:rsidRPr="005C67E2" w:rsidRDefault="00D82E53" w:rsidP="00AD479B">
            <w:pPr>
              <w:pStyle w:val="CCTP-Tableau-Puce1"/>
              <w:ind w:left="170" w:hanging="113"/>
              <w:rPr>
                <w:rFonts w:cs="Calibri"/>
                <w:sz w:val="22"/>
                <w:szCs w:val="22"/>
              </w:rPr>
            </w:pPr>
            <w:r w:rsidRPr="005C67E2">
              <w:rPr>
                <w:rFonts w:cs="Calibri"/>
                <w:sz w:val="22"/>
                <w:szCs w:val="22"/>
              </w:rPr>
              <w:t xml:space="preserve"> " N4 " (10 à 12 pts)</w:t>
            </w:r>
          </w:p>
        </w:tc>
        <w:tc>
          <w:tcPr>
            <w:tcW w:w="3344" w:type="dxa"/>
            <w:gridSpan w:val="3"/>
            <w:tcBorders>
              <w:top w:val="single" w:sz="4" w:space="0" w:color="auto"/>
              <w:left w:val="single" w:sz="4" w:space="0" w:color="auto"/>
              <w:bottom w:val="single" w:sz="4" w:space="0" w:color="auto"/>
              <w:right w:val="single" w:sz="4" w:space="0" w:color="auto"/>
            </w:tcBorders>
            <w:shd w:val="clear" w:color="auto" w:fill="auto"/>
          </w:tcPr>
          <w:p w14:paraId="0AC4AE36" w14:textId="77777777" w:rsidR="00D82E53" w:rsidRPr="005C67E2" w:rsidRDefault="00D82E53" w:rsidP="00AD479B">
            <w:pPr>
              <w:pStyle w:val="CCTP-Tableau-Puce1"/>
              <w:ind w:left="170" w:hanging="113"/>
              <w:jc w:val="center"/>
              <w:rPr>
                <w:rFonts w:cs="Calibri"/>
                <w:sz w:val="22"/>
                <w:szCs w:val="22"/>
              </w:rPr>
            </w:pPr>
            <w:r w:rsidRPr="005C67E2">
              <w:rPr>
                <w:rFonts w:cs="Calibri"/>
                <w:sz w:val="22"/>
                <w:szCs w:val="22"/>
              </w:rPr>
              <w:t>2 jours</w:t>
            </w:r>
          </w:p>
          <w:p w14:paraId="365C116E" w14:textId="77777777" w:rsidR="00D82E53" w:rsidRPr="005C67E2" w:rsidRDefault="00D82E53" w:rsidP="00AD479B">
            <w:pPr>
              <w:pStyle w:val="CCTP-Tableau-Puce1"/>
              <w:ind w:left="170" w:hanging="113"/>
              <w:jc w:val="center"/>
              <w:rPr>
                <w:rFonts w:cs="Calibri"/>
                <w:sz w:val="22"/>
                <w:szCs w:val="22"/>
              </w:rPr>
            </w:pPr>
            <w:r w:rsidRPr="005C67E2">
              <w:rPr>
                <w:rFonts w:cs="Calibri"/>
                <w:sz w:val="22"/>
                <w:szCs w:val="22"/>
              </w:rPr>
              <w:t>5 jours</w:t>
            </w:r>
          </w:p>
          <w:p w14:paraId="05156B34" w14:textId="77777777" w:rsidR="00D82E53" w:rsidRPr="005C67E2" w:rsidRDefault="00D82E53" w:rsidP="00AD479B">
            <w:pPr>
              <w:pStyle w:val="CCTP-Tableau-Puce1"/>
              <w:ind w:left="170" w:hanging="113"/>
              <w:jc w:val="center"/>
              <w:rPr>
                <w:rFonts w:cs="Calibri"/>
                <w:sz w:val="22"/>
                <w:szCs w:val="22"/>
              </w:rPr>
            </w:pPr>
            <w:r w:rsidRPr="005C67E2">
              <w:rPr>
                <w:rFonts w:cs="Calibri"/>
                <w:sz w:val="22"/>
                <w:szCs w:val="22"/>
              </w:rPr>
              <w:t>10 jours</w:t>
            </w:r>
          </w:p>
          <w:p w14:paraId="21BE4CE2" w14:textId="77777777" w:rsidR="00D82E53" w:rsidRPr="005C67E2" w:rsidRDefault="00D82E53" w:rsidP="00AD479B">
            <w:pPr>
              <w:pStyle w:val="CCTP-Tableau-Puce1"/>
              <w:ind w:left="170" w:hanging="113"/>
              <w:jc w:val="center"/>
              <w:rPr>
                <w:rFonts w:cs="Calibri"/>
                <w:sz w:val="22"/>
                <w:szCs w:val="22"/>
              </w:rPr>
            </w:pPr>
            <w:r w:rsidRPr="005C67E2">
              <w:rPr>
                <w:rFonts w:cs="Calibri"/>
                <w:sz w:val="22"/>
                <w:szCs w:val="22"/>
              </w:rPr>
              <w:t>20 jours</w:t>
            </w:r>
          </w:p>
          <w:p w14:paraId="1C984D46" w14:textId="77777777" w:rsidR="00D82E53" w:rsidRPr="005C67E2" w:rsidRDefault="00D82E53" w:rsidP="00AD479B">
            <w:pPr>
              <w:pStyle w:val="CCTP-Tableau-Puce1"/>
              <w:numPr>
                <w:ilvl w:val="0"/>
                <w:numId w:val="0"/>
              </w:numPr>
              <w:ind w:left="170"/>
              <w:rPr>
                <w:rFonts w:cs="Calibri"/>
                <w:sz w:val="22"/>
                <w:szCs w:val="22"/>
              </w:rPr>
            </w:pPr>
          </w:p>
        </w:tc>
        <w:tc>
          <w:tcPr>
            <w:tcW w:w="3236" w:type="dxa"/>
            <w:gridSpan w:val="3"/>
            <w:tcBorders>
              <w:top w:val="single" w:sz="4" w:space="0" w:color="auto"/>
              <w:left w:val="single" w:sz="4" w:space="0" w:color="auto"/>
              <w:bottom w:val="single" w:sz="4" w:space="0" w:color="auto"/>
              <w:right w:val="single" w:sz="4" w:space="0" w:color="auto"/>
            </w:tcBorders>
            <w:shd w:val="clear" w:color="auto" w:fill="auto"/>
          </w:tcPr>
          <w:p w14:paraId="19D941BC" w14:textId="77777777" w:rsidR="00D82E53" w:rsidRPr="005C67E2" w:rsidRDefault="00D82E53" w:rsidP="00AD479B">
            <w:pPr>
              <w:pStyle w:val="CCTP-Tableau-Puce1"/>
              <w:ind w:left="170" w:hanging="113"/>
              <w:rPr>
                <w:rFonts w:cs="Calibri"/>
                <w:sz w:val="22"/>
                <w:szCs w:val="22"/>
              </w:rPr>
            </w:pPr>
            <w:r w:rsidRPr="005C67E2">
              <w:rPr>
                <w:rFonts w:cs="Calibri"/>
                <w:sz w:val="22"/>
                <w:szCs w:val="22"/>
              </w:rPr>
              <w:t>Réf = UO_CFG_1</w:t>
            </w:r>
          </w:p>
          <w:p w14:paraId="3EBB91D4" w14:textId="77777777" w:rsidR="00D82E53" w:rsidRPr="005C67E2" w:rsidRDefault="00D82E53" w:rsidP="00AD479B">
            <w:pPr>
              <w:pStyle w:val="CCTP-Tableau-Puce1"/>
              <w:ind w:left="170" w:hanging="113"/>
              <w:rPr>
                <w:rFonts w:cs="Calibri"/>
                <w:sz w:val="22"/>
                <w:szCs w:val="22"/>
              </w:rPr>
            </w:pPr>
            <w:r w:rsidRPr="005C67E2">
              <w:rPr>
                <w:rFonts w:cs="Calibri"/>
                <w:sz w:val="22"/>
                <w:szCs w:val="22"/>
              </w:rPr>
              <w:t>Réf = UO_CFG_2</w:t>
            </w:r>
          </w:p>
          <w:p w14:paraId="3CD64543" w14:textId="77777777" w:rsidR="00D82E53" w:rsidRPr="005C67E2" w:rsidRDefault="00D82E53" w:rsidP="00AD479B">
            <w:pPr>
              <w:pStyle w:val="CCTP-Tableau-Puce1"/>
              <w:ind w:left="170" w:hanging="113"/>
              <w:rPr>
                <w:rFonts w:cs="Calibri"/>
                <w:sz w:val="22"/>
                <w:szCs w:val="22"/>
              </w:rPr>
            </w:pPr>
            <w:r w:rsidRPr="005C67E2">
              <w:rPr>
                <w:rFonts w:cs="Calibri"/>
                <w:sz w:val="22"/>
                <w:szCs w:val="22"/>
              </w:rPr>
              <w:t>Réf = UO_CFG_3</w:t>
            </w:r>
          </w:p>
          <w:p w14:paraId="032BED9D" w14:textId="77777777" w:rsidR="00D82E53" w:rsidRPr="005C67E2" w:rsidRDefault="00D82E53" w:rsidP="00AD479B">
            <w:pPr>
              <w:pStyle w:val="CCTP-Tableau-Puce1"/>
              <w:ind w:left="170" w:hanging="113"/>
              <w:rPr>
                <w:rFonts w:cs="Calibri"/>
                <w:sz w:val="22"/>
                <w:szCs w:val="22"/>
              </w:rPr>
            </w:pPr>
            <w:r w:rsidRPr="005C67E2">
              <w:rPr>
                <w:rFonts w:cs="Calibri"/>
                <w:sz w:val="22"/>
                <w:szCs w:val="22"/>
              </w:rPr>
              <w:t>Réf = UO_CFG_4</w:t>
            </w:r>
          </w:p>
        </w:tc>
      </w:tr>
    </w:tbl>
    <w:p w14:paraId="18E53D0A" w14:textId="77777777" w:rsidR="00D82E53" w:rsidRDefault="00D82E53" w:rsidP="00D82E53">
      <w:pPr>
        <w:rPr>
          <w:rFonts w:cs="Arial"/>
          <w:b/>
          <w:bCs/>
          <w:color w:val="7030A0"/>
          <w:szCs w:val="26"/>
          <w:u w:val="single"/>
        </w:rPr>
      </w:pPr>
    </w:p>
    <w:p w14:paraId="1409894F" w14:textId="77777777" w:rsidR="00855E00" w:rsidRPr="00C30EDB" w:rsidRDefault="00855E00">
      <w:pPr>
        <w:pStyle w:val="Titre4"/>
      </w:pPr>
      <w:r w:rsidRPr="00C30EDB">
        <w:t>Conception Applicative Fonctionnelle</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5"/>
        <w:gridCol w:w="222"/>
        <w:gridCol w:w="2984"/>
        <w:gridCol w:w="1265"/>
        <w:gridCol w:w="2247"/>
      </w:tblGrid>
      <w:tr w:rsidR="00855E00" w:rsidRPr="005C67E2" w14:paraId="75717058" w14:textId="77777777" w:rsidTr="00AD479B">
        <w:tc>
          <w:tcPr>
            <w:tcW w:w="6408" w:type="dxa"/>
            <w:gridSpan w:val="3"/>
            <w:shd w:val="clear" w:color="auto" w:fill="auto"/>
          </w:tcPr>
          <w:p w14:paraId="16D003DB" w14:textId="77777777" w:rsidR="00855E00" w:rsidRPr="005C67E2" w:rsidRDefault="00855E00" w:rsidP="00AD479B">
            <w:pPr>
              <w:rPr>
                <w:rFonts w:ascii="Calibri" w:hAnsi="Calibri" w:cs="Calibri"/>
              </w:rPr>
            </w:pPr>
            <w:r w:rsidRPr="005C67E2">
              <w:rPr>
                <w:rFonts w:ascii="Calibri" w:hAnsi="Calibri" w:cs="Calibri"/>
              </w:rPr>
              <w:t xml:space="preserve">Conception applicative fonctionnelle </w:t>
            </w:r>
          </w:p>
        </w:tc>
        <w:tc>
          <w:tcPr>
            <w:tcW w:w="3515" w:type="dxa"/>
            <w:gridSpan w:val="2"/>
            <w:shd w:val="clear" w:color="auto" w:fill="auto"/>
          </w:tcPr>
          <w:p w14:paraId="45309FDB" w14:textId="77777777" w:rsidR="00855E00" w:rsidRPr="005C67E2" w:rsidRDefault="00855E00" w:rsidP="00AD479B">
            <w:pPr>
              <w:rPr>
                <w:rFonts w:ascii="Calibri" w:hAnsi="Calibri" w:cs="Calibri"/>
              </w:rPr>
            </w:pPr>
            <w:r w:rsidRPr="005C67E2">
              <w:rPr>
                <w:rFonts w:ascii="Calibri" w:hAnsi="Calibri" w:cs="Calibri"/>
              </w:rPr>
              <w:t>UO_CA_FONC</w:t>
            </w:r>
          </w:p>
        </w:tc>
      </w:tr>
      <w:tr w:rsidR="00855E00" w:rsidRPr="005C67E2" w14:paraId="59A64A1E" w14:textId="77777777" w:rsidTr="00AD479B">
        <w:tc>
          <w:tcPr>
            <w:tcW w:w="9923" w:type="dxa"/>
            <w:gridSpan w:val="5"/>
            <w:shd w:val="clear" w:color="auto" w:fill="auto"/>
          </w:tcPr>
          <w:p w14:paraId="1BEFCD5E" w14:textId="77777777" w:rsidR="00855E00" w:rsidRPr="005C67E2" w:rsidRDefault="00855E00" w:rsidP="00AD479B">
            <w:pPr>
              <w:rPr>
                <w:rFonts w:ascii="Calibri" w:hAnsi="Calibri" w:cs="Calibri"/>
              </w:rPr>
            </w:pPr>
            <w:r w:rsidRPr="005C67E2">
              <w:rPr>
                <w:rFonts w:ascii="Calibri" w:hAnsi="Calibri" w:cs="Calibri"/>
              </w:rPr>
              <w:t xml:space="preserve">La prestation a pour objet la rédaction des Spécifications Fonctionnelles Détaillées pour un composant applicatif. </w:t>
            </w:r>
          </w:p>
        </w:tc>
      </w:tr>
      <w:tr w:rsidR="00855E00" w:rsidRPr="005C67E2" w14:paraId="70B33438" w14:textId="77777777" w:rsidTr="00AD479B">
        <w:tc>
          <w:tcPr>
            <w:tcW w:w="3209" w:type="dxa"/>
            <w:shd w:val="clear" w:color="auto" w:fill="003366"/>
          </w:tcPr>
          <w:p w14:paraId="5B7638DD" w14:textId="77777777" w:rsidR="00855E00" w:rsidRPr="005C67E2" w:rsidRDefault="00855E00" w:rsidP="00AD479B">
            <w:pPr>
              <w:pStyle w:val="Commentaire"/>
              <w:spacing w:before="60" w:after="60"/>
              <w:jc w:val="center"/>
              <w:rPr>
                <w:rFonts w:ascii="Calibri" w:hAnsi="Calibri" w:cs="Calibri"/>
                <w:b/>
                <w:sz w:val="22"/>
                <w:szCs w:val="22"/>
                <w:u w:val="single"/>
              </w:rPr>
            </w:pPr>
            <w:r w:rsidRPr="005C67E2">
              <w:rPr>
                <w:rFonts w:ascii="Calibri" w:hAnsi="Calibri" w:cs="Calibri"/>
                <w:b/>
                <w:sz w:val="22"/>
                <w:szCs w:val="22"/>
                <w:u w:val="single"/>
              </w:rPr>
              <w:t>Entrants</w:t>
            </w:r>
          </w:p>
        </w:tc>
        <w:tc>
          <w:tcPr>
            <w:tcW w:w="3209" w:type="dxa"/>
            <w:gridSpan w:val="2"/>
            <w:shd w:val="clear" w:color="auto" w:fill="003366"/>
          </w:tcPr>
          <w:p w14:paraId="61705990" w14:textId="77777777" w:rsidR="00855E00" w:rsidRPr="005C67E2" w:rsidRDefault="00855E00" w:rsidP="00AD479B">
            <w:pPr>
              <w:pStyle w:val="Commentaire"/>
              <w:spacing w:before="60" w:after="60"/>
              <w:jc w:val="center"/>
              <w:rPr>
                <w:rFonts w:ascii="Calibri" w:hAnsi="Calibri" w:cs="Calibri"/>
                <w:b/>
                <w:sz w:val="22"/>
                <w:szCs w:val="22"/>
                <w:u w:val="single"/>
              </w:rPr>
            </w:pPr>
            <w:r w:rsidRPr="005C67E2">
              <w:rPr>
                <w:rFonts w:ascii="Calibri" w:hAnsi="Calibri" w:cs="Calibri"/>
                <w:b/>
                <w:sz w:val="22"/>
                <w:szCs w:val="22"/>
                <w:u w:val="single"/>
              </w:rPr>
              <w:t>Actions</w:t>
            </w:r>
          </w:p>
        </w:tc>
        <w:tc>
          <w:tcPr>
            <w:tcW w:w="3505" w:type="dxa"/>
            <w:gridSpan w:val="2"/>
            <w:shd w:val="clear" w:color="auto" w:fill="003366"/>
          </w:tcPr>
          <w:p w14:paraId="2E28DD01" w14:textId="77777777" w:rsidR="00855E00" w:rsidRPr="005C67E2" w:rsidRDefault="00855E00" w:rsidP="00AD479B">
            <w:pPr>
              <w:pStyle w:val="Commentaire"/>
              <w:spacing w:before="60" w:after="60"/>
              <w:jc w:val="center"/>
              <w:rPr>
                <w:rFonts w:ascii="Calibri" w:hAnsi="Calibri" w:cs="Calibri"/>
                <w:b/>
                <w:sz w:val="22"/>
                <w:szCs w:val="22"/>
                <w:u w:val="single"/>
              </w:rPr>
            </w:pPr>
            <w:r w:rsidRPr="005C67E2">
              <w:rPr>
                <w:rFonts w:ascii="Calibri" w:hAnsi="Calibri" w:cs="Calibri"/>
                <w:b/>
                <w:sz w:val="22"/>
                <w:szCs w:val="22"/>
                <w:u w:val="single"/>
              </w:rPr>
              <w:t>Livrables</w:t>
            </w:r>
          </w:p>
        </w:tc>
      </w:tr>
      <w:tr w:rsidR="00855E00" w:rsidRPr="005C67E2" w14:paraId="346C9978" w14:textId="77777777" w:rsidTr="00AD479B">
        <w:trPr>
          <w:trHeight w:val="510"/>
        </w:trPr>
        <w:tc>
          <w:tcPr>
            <w:tcW w:w="9923" w:type="dxa"/>
            <w:gridSpan w:val="5"/>
            <w:shd w:val="clear" w:color="auto" w:fill="D9D9D9"/>
            <w:vAlign w:val="center"/>
          </w:tcPr>
          <w:p w14:paraId="25E745C7" w14:textId="77777777" w:rsidR="00855E00" w:rsidRPr="005C67E2" w:rsidRDefault="00855E00" w:rsidP="00AD479B">
            <w:pPr>
              <w:pStyle w:val="Commentaire"/>
              <w:rPr>
                <w:rFonts w:ascii="Calibri" w:hAnsi="Calibri" w:cs="Calibri"/>
                <w:b/>
                <w:sz w:val="22"/>
                <w:szCs w:val="22"/>
              </w:rPr>
            </w:pPr>
            <w:r w:rsidRPr="005C67E2">
              <w:rPr>
                <w:rFonts w:ascii="Calibri" w:hAnsi="Calibri" w:cs="Calibri"/>
                <w:b/>
                <w:sz w:val="22"/>
                <w:szCs w:val="22"/>
              </w:rPr>
              <w:t>Rédiger des dossiers de spécifications fonctionnelles détaillées</w:t>
            </w:r>
          </w:p>
        </w:tc>
      </w:tr>
      <w:tr w:rsidR="00855E00" w:rsidRPr="005C67E2" w14:paraId="279B3E3A" w14:textId="77777777" w:rsidTr="00AD479B">
        <w:tc>
          <w:tcPr>
            <w:tcW w:w="3209" w:type="dxa"/>
            <w:shd w:val="clear" w:color="auto" w:fill="auto"/>
            <w:vAlign w:val="center"/>
          </w:tcPr>
          <w:p w14:paraId="45485095" w14:textId="77777777" w:rsidR="00855E00" w:rsidRPr="005C67E2" w:rsidRDefault="00855E00">
            <w:pPr>
              <w:numPr>
                <w:ilvl w:val="0"/>
                <w:numId w:val="41"/>
              </w:numPr>
              <w:spacing w:before="0" w:after="0" w:line="240" w:lineRule="auto"/>
              <w:rPr>
                <w:rFonts w:ascii="Calibri" w:hAnsi="Calibri" w:cs="Calibri"/>
              </w:rPr>
            </w:pPr>
            <w:r w:rsidRPr="005C67E2">
              <w:rPr>
                <w:rFonts w:ascii="Calibri" w:hAnsi="Calibri" w:cs="Calibri"/>
              </w:rPr>
              <w:t>Fiche d’expression de besoin</w:t>
            </w:r>
          </w:p>
          <w:p w14:paraId="0248429E" w14:textId="77777777" w:rsidR="00855E00" w:rsidRPr="005C67E2" w:rsidRDefault="00855E00">
            <w:pPr>
              <w:numPr>
                <w:ilvl w:val="0"/>
                <w:numId w:val="41"/>
              </w:numPr>
              <w:spacing w:before="0" w:after="0" w:line="240" w:lineRule="auto"/>
              <w:rPr>
                <w:rFonts w:ascii="Calibri" w:hAnsi="Calibri" w:cs="Calibri"/>
              </w:rPr>
            </w:pPr>
            <w:r w:rsidRPr="005C67E2">
              <w:rPr>
                <w:rFonts w:ascii="Calibri" w:hAnsi="Calibri" w:cs="Calibri"/>
              </w:rPr>
              <w:t xml:space="preserve">Normes, chartes, méthodes, politiques et outils en vigueur </w:t>
            </w:r>
          </w:p>
          <w:p w14:paraId="29305CC0" w14:textId="77777777" w:rsidR="00855E00" w:rsidRPr="005C67E2" w:rsidRDefault="00855E00">
            <w:pPr>
              <w:numPr>
                <w:ilvl w:val="0"/>
                <w:numId w:val="41"/>
              </w:numPr>
              <w:spacing w:before="0" w:after="0" w:line="240" w:lineRule="auto"/>
              <w:rPr>
                <w:rFonts w:ascii="Calibri" w:hAnsi="Calibri" w:cs="Calibri"/>
              </w:rPr>
            </w:pPr>
            <w:r w:rsidRPr="005C67E2">
              <w:rPr>
                <w:rFonts w:ascii="Calibri" w:hAnsi="Calibri" w:cs="Calibri"/>
              </w:rPr>
              <w:t>Cahier des charges fonctionnel</w:t>
            </w:r>
          </w:p>
          <w:p w14:paraId="3F62F1D1" w14:textId="77777777" w:rsidR="00855E00" w:rsidRPr="005C67E2" w:rsidRDefault="00855E00">
            <w:pPr>
              <w:numPr>
                <w:ilvl w:val="0"/>
                <w:numId w:val="41"/>
              </w:numPr>
              <w:spacing w:before="0" w:after="0" w:line="240" w:lineRule="auto"/>
              <w:rPr>
                <w:rFonts w:ascii="Calibri" w:hAnsi="Calibri" w:cs="Calibri"/>
              </w:rPr>
            </w:pPr>
            <w:r w:rsidRPr="005C67E2">
              <w:rPr>
                <w:rFonts w:ascii="Calibri" w:hAnsi="Calibri" w:cs="Calibri"/>
              </w:rPr>
              <w:t>Spécifications fonctionnelles générales validées</w:t>
            </w:r>
          </w:p>
          <w:p w14:paraId="51E3B505" w14:textId="77777777" w:rsidR="00855E00" w:rsidRPr="005C67E2" w:rsidRDefault="00855E00">
            <w:pPr>
              <w:numPr>
                <w:ilvl w:val="0"/>
                <w:numId w:val="41"/>
              </w:numPr>
              <w:spacing w:before="0" w:after="0" w:line="240" w:lineRule="auto"/>
              <w:rPr>
                <w:rFonts w:ascii="Calibri" w:hAnsi="Calibri" w:cs="Calibri"/>
              </w:rPr>
            </w:pPr>
          </w:p>
          <w:p w14:paraId="27A44F58" w14:textId="77777777" w:rsidR="00855E00" w:rsidRPr="005C67E2" w:rsidRDefault="00855E00">
            <w:pPr>
              <w:numPr>
                <w:ilvl w:val="0"/>
                <w:numId w:val="41"/>
              </w:numPr>
              <w:spacing w:before="0" w:after="0" w:line="240" w:lineRule="auto"/>
              <w:rPr>
                <w:rFonts w:ascii="Calibri" w:hAnsi="Calibri" w:cs="Calibri"/>
              </w:rPr>
            </w:pPr>
            <w:r w:rsidRPr="005C67E2">
              <w:rPr>
                <w:rFonts w:ascii="Calibri" w:hAnsi="Calibri" w:cs="Calibri"/>
              </w:rPr>
              <w:t>Si Maintenance évolutive en complément :</w:t>
            </w:r>
          </w:p>
          <w:p w14:paraId="6584A43B" w14:textId="77777777" w:rsidR="00855E00" w:rsidRPr="005C67E2" w:rsidRDefault="00855E00">
            <w:pPr>
              <w:numPr>
                <w:ilvl w:val="0"/>
                <w:numId w:val="41"/>
              </w:numPr>
              <w:spacing w:before="0" w:after="0" w:line="240" w:lineRule="auto"/>
              <w:rPr>
                <w:rFonts w:ascii="Calibri" w:hAnsi="Calibri" w:cs="Calibri"/>
              </w:rPr>
            </w:pPr>
            <w:r w:rsidRPr="005C67E2">
              <w:rPr>
                <w:rFonts w:ascii="Calibri" w:hAnsi="Calibri" w:cs="Calibri"/>
              </w:rPr>
              <w:t>Réponse SI simplifiée</w:t>
            </w:r>
          </w:p>
          <w:p w14:paraId="2C9D4D4B" w14:textId="77777777" w:rsidR="00855E00" w:rsidRPr="005C67E2" w:rsidRDefault="00855E00">
            <w:pPr>
              <w:numPr>
                <w:ilvl w:val="0"/>
                <w:numId w:val="41"/>
              </w:numPr>
              <w:spacing w:before="0" w:after="0" w:line="240" w:lineRule="auto"/>
              <w:rPr>
                <w:rFonts w:ascii="Calibri" w:hAnsi="Calibri" w:cs="Calibri"/>
              </w:rPr>
            </w:pPr>
          </w:p>
          <w:p w14:paraId="29AAF244" w14:textId="77777777" w:rsidR="00855E00" w:rsidRPr="005C67E2" w:rsidRDefault="00855E00">
            <w:pPr>
              <w:numPr>
                <w:ilvl w:val="0"/>
                <w:numId w:val="41"/>
              </w:numPr>
              <w:spacing w:before="0" w:after="0" w:line="240" w:lineRule="auto"/>
              <w:rPr>
                <w:rFonts w:ascii="Calibri" w:hAnsi="Calibri" w:cs="Calibri"/>
              </w:rPr>
            </w:pPr>
            <w:r w:rsidRPr="005C67E2">
              <w:rPr>
                <w:rFonts w:ascii="Calibri" w:hAnsi="Calibri" w:cs="Calibri"/>
              </w:rPr>
              <w:t>Si Projet en complément :</w:t>
            </w:r>
          </w:p>
          <w:p w14:paraId="1E1CE123" w14:textId="77777777" w:rsidR="00855E00" w:rsidRPr="005C67E2" w:rsidRDefault="00855E00">
            <w:pPr>
              <w:numPr>
                <w:ilvl w:val="0"/>
                <w:numId w:val="41"/>
              </w:numPr>
              <w:spacing w:before="0" w:after="0" w:line="240" w:lineRule="auto"/>
              <w:rPr>
                <w:rFonts w:ascii="Calibri" w:hAnsi="Calibri" w:cs="Calibri"/>
              </w:rPr>
            </w:pPr>
            <w:r w:rsidRPr="005C67E2">
              <w:rPr>
                <w:rFonts w:ascii="Calibri" w:hAnsi="Calibri" w:cs="Calibri"/>
              </w:rPr>
              <w:t xml:space="preserve">Dossier de cadrage </w:t>
            </w:r>
          </w:p>
          <w:p w14:paraId="54F5CBAA" w14:textId="77777777" w:rsidR="00855E00" w:rsidRPr="005C67E2" w:rsidRDefault="00855E00">
            <w:pPr>
              <w:numPr>
                <w:ilvl w:val="0"/>
                <w:numId w:val="41"/>
              </w:numPr>
              <w:spacing w:before="0" w:after="0" w:line="240" w:lineRule="auto"/>
              <w:rPr>
                <w:rFonts w:ascii="Calibri" w:hAnsi="Calibri" w:cs="Calibri"/>
              </w:rPr>
            </w:pPr>
            <w:r w:rsidRPr="005C67E2">
              <w:rPr>
                <w:rFonts w:ascii="Calibri" w:hAnsi="Calibri" w:cs="Calibri"/>
              </w:rPr>
              <w:t xml:space="preserve">Dossier de réponse SI </w:t>
            </w:r>
          </w:p>
          <w:p w14:paraId="74930B53" w14:textId="77777777" w:rsidR="00855E00" w:rsidRPr="005C67E2" w:rsidRDefault="00855E00">
            <w:pPr>
              <w:numPr>
                <w:ilvl w:val="0"/>
                <w:numId w:val="41"/>
              </w:numPr>
              <w:spacing w:before="0" w:after="0" w:line="240" w:lineRule="auto"/>
              <w:rPr>
                <w:rFonts w:ascii="Calibri" w:hAnsi="Calibri" w:cs="Calibri"/>
              </w:rPr>
            </w:pPr>
            <w:r w:rsidRPr="005C67E2">
              <w:rPr>
                <w:rFonts w:ascii="Calibri" w:hAnsi="Calibri" w:cs="Calibri"/>
              </w:rPr>
              <w:t>Plan projet</w:t>
            </w:r>
          </w:p>
          <w:p w14:paraId="482675CC" w14:textId="77777777" w:rsidR="00855E00" w:rsidRPr="005C67E2" w:rsidRDefault="00855E00">
            <w:pPr>
              <w:numPr>
                <w:ilvl w:val="0"/>
                <w:numId w:val="41"/>
              </w:numPr>
              <w:spacing w:before="0" w:after="0" w:line="240" w:lineRule="auto"/>
              <w:rPr>
                <w:rFonts w:ascii="Calibri" w:hAnsi="Calibri" w:cs="Calibri"/>
              </w:rPr>
            </w:pPr>
            <w:r w:rsidRPr="005C67E2">
              <w:rPr>
                <w:rFonts w:ascii="Calibri" w:hAnsi="Calibri" w:cs="Calibri"/>
              </w:rPr>
              <w:t>Dossier informatique et libertés (si requis)</w:t>
            </w:r>
          </w:p>
          <w:p w14:paraId="0681FCB0" w14:textId="77777777" w:rsidR="00855E00" w:rsidRPr="005C67E2" w:rsidRDefault="00855E00">
            <w:pPr>
              <w:numPr>
                <w:ilvl w:val="0"/>
                <w:numId w:val="41"/>
              </w:numPr>
              <w:spacing w:before="0" w:after="0" w:line="240" w:lineRule="auto"/>
              <w:rPr>
                <w:rFonts w:ascii="Calibri" w:hAnsi="Calibri" w:cs="Calibri"/>
              </w:rPr>
            </w:pPr>
            <w:r w:rsidRPr="005C67E2">
              <w:rPr>
                <w:rFonts w:ascii="Calibri" w:hAnsi="Calibri" w:cs="Calibri"/>
              </w:rPr>
              <w:t>Dossier d’architecture</w:t>
            </w:r>
          </w:p>
        </w:tc>
        <w:tc>
          <w:tcPr>
            <w:tcW w:w="3209" w:type="dxa"/>
            <w:gridSpan w:val="2"/>
            <w:shd w:val="clear" w:color="auto" w:fill="auto"/>
            <w:vAlign w:val="center"/>
          </w:tcPr>
          <w:p w14:paraId="43C79CCA" w14:textId="77777777" w:rsidR="00855E00" w:rsidRPr="005C67E2" w:rsidRDefault="00855E00">
            <w:pPr>
              <w:numPr>
                <w:ilvl w:val="0"/>
                <w:numId w:val="41"/>
              </w:numPr>
              <w:spacing w:before="0" w:after="0" w:line="240" w:lineRule="auto"/>
              <w:rPr>
                <w:rFonts w:ascii="Calibri" w:hAnsi="Calibri" w:cs="Calibri"/>
              </w:rPr>
            </w:pPr>
            <w:r w:rsidRPr="005C67E2">
              <w:rPr>
                <w:rFonts w:ascii="Calibri" w:hAnsi="Calibri" w:cs="Calibri"/>
              </w:rPr>
              <w:t>Conduire les ateliers avec les experts métiers de la CNAF</w:t>
            </w:r>
          </w:p>
          <w:p w14:paraId="5BD6DBB4" w14:textId="77777777" w:rsidR="00855E00" w:rsidRPr="005C67E2" w:rsidRDefault="00855E00">
            <w:pPr>
              <w:numPr>
                <w:ilvl w:val="0"/>
                <w:numId w:val="41"/>
              </w:numPr>
              <w:spacing w:before="0" w:after="0" w:line="240" w:lineRule="auto"/>
              <w:rPr>
                <w:rFonts w:ascii="Calibri" w:hAnsi="Calibri" w:cs="Calibri"/>
              </w:rPr>
            </w:pPr>
            <w:r w:rsidRPr="005C67E2">
              <w:rPr>
                <w:rFonts w:ascii="Calibri" w:hAnsi="Calibri" w:cs="Calibri"/>
              </w:rPr>
              <w:t>Préparer les supports avant les ateliers</w:t>
            </w:r>
          </w:p>
          <w:p w14:paraId="5CB77EED" w14:textId="77777777" w:rsidR="00855E00" w:rsidRPr="005C67E2" w:rsidRDefault="00855E00">
            <w:pPr>
              <w:numPr>
                <w:ilvl w:val="0"/>
                <w:numId w:val="41"/>
              </w:numPr>
              <w:spacing w:before="0" w:after="0" w:line="240" w:lineRule="auto"/>
              <w:rPr>
                <w:rFonts w:ascii="Calibri" w:hAnsi="Calibri" w:cs="Calibri"/>
              </w:rPr>
            </w:pPr>
            <w:r w:rsidRPr="005C67E2">
              <w:rPr>
                <w:rFonts w:ascii="Calibri" w:hAnsi="Calibri" w:cs="Calibri"/>
              </w:rPr>
              <w:t>Rédiger les comptes-rendus</w:t>
            </w:r>
          </w:p>
          <w:p w14:paraId="068D3194" w14:textId="77777777" w:rsidR="00855E00" w:rsidRPr="005C67E2" w:rsidRDefault="00855E00">
            <w:pPr>
              <w:numPr>
                <w:ilvl w:val="0"/>
                <w:numId w:val="41"/>
              </w:numPr>
              <w:spacing w:before="0" w:after="0" w:line="240" w:lineRule="auto"/>
              <w:rPr>
                <w:rFonts w:ascii="Calibri" w:hAnsi="Calibri" w:cs="Calibri"/>
              </w:rPr>
            </w:pPr>
            <w:r w:rsidRPr="005C67E2">
              <w:rPr>
                <w:rFonts w:ascii="Calibri" w:hAnsi="Calibri" w:cs="Calibri"/>
              </w:rPr>
              <w:t>Décrire de façon détaillée les exigences fonctionnelles :</w:t>
            </w:r>
          </w:p>
          <w:p w14:paraId="71B3A852" w14:textId="77777777" w:rsidR="00855E00" w:rsidRPr="005C67E2" w:rsidRDefault="00855E00">
            <w:pPr>
              <w:numPr>
                <w:ilvl w:val="0"/>
                <w:numId w:val="41"/>
              </w:numPr>
              <w:spacing w:before="0" w:after="0" w:line="240" w:lineRule="auto"/>
              <w:rPr>
                <w:rFonts w:ascii="Calibri" w:hAnsi="Calibri" w:cs="Calibri"/>
              </w:rPr>
            </w:pPr>
            <w:r w:rsidRPr="005C67E2">
              <w:rPr>
                <w:rFonts w:ascii="Calibri" w:hAnsi="Calibri" w:cs="Calibri"/>
              </w:rPr>
              <w:t>Fonctionnalités à mettre en œuvre, données et règles de gestion :</w:t>
            </w:r>
          </w:p>
          <w:p w14:paraId="144D3C6A" w14:textId="77777777" w:rsidR="00855E00" w:rsidRPr="005C67E2" w:rsidRDefault="00855E00">
            <w:pPr>
              <w:numPr>
                <w:ilvl w:val="0"/>
                <w:numId w:val="41"/>
              </w:numPr>
              <w:spacing w:before="0" w:after="0" w:line="240" w:lineRule="auto"/>
              <w:rPr>
                <w:rFonts w:ascii="Calibri" w:hAnsi="Calibri" w:cs="Calibri"/>
              </w:rPr>
            </w:pPr>
            <w:r w:rsidRPr="005C67E2">
              <w:rPr>
                <w:rFonts w:ascii="Calibri" w:hAnsi="Calibri" w:cs="Calibri"/>
              </w:rPr>
              <w:t>Maquettage des écrans</w:t>
            </w:r>
          </w:p>
          <w:p w14:paraId="72137443" w14:textId="77777777" w:rsidR="00855E00" w:rsidRPr="005C67E2" w:rsidRDefault="00855E00">
            <w:pPr>
              <w:numPr>
                <w:ilvl w:val="0"/>
                <w:numId w:val="41"/>
              </w:numPr>
              <w:spacing w:before="0" w:after="0" w:line="240" w:lineRule="auto"/>
              <w:rPr>
                <w:rFonts w:ascii="Calibri" w:hAnsi="Calibri" w:cs="Calibri"/>
              </w:rPr>
            </w:pPr>
            <w:r w:rsidRPr="005C67E2">
              <w:rPr>
                <w:rFonts w:ascii="Calibri" w:hAnsi="Calibri" w:cs="Calibri"/>
              </w:rPr>
              <w:t>Construction des modèles conceptuels des données, traitements</w:t>
            </w:r>
          </w:p>
          <w:p w14:paraId="6F6032A9" w14:textId="77777777" w:rsidR="00855E00" w:rsidRPr="005C67E2" w:rsidRDefault="00855E00">
            <w:pPr>
              <w:numPr>
                <w:ilvl w:val="0"/>
                <w:numId w:val="41"/>
              </w:numPr>
              <w:spacing w:before="0" w:after="0" w:line="240" w:lineRule="auto"/>
              <w:rPr>
                <w:rFonts w:ascii="Calibri" w:hAnsi="Calibri" w:cs="Calibri"/>
              </w:rPr>
            </w:pPr>
            <w:r w:rsidRPr="005C67E2">
              <w:rPr>
                <w:rFonts w:ascii="Calibri" w:hAnsi="Calibri" w:cs="Calibri"/>
              </w:rPr>
              <w:t>Définition des interfaces fonctionnelles vis à vis des autres domaines ou des autres SI, et règles de gestion</w:t>
            </w:r>
          </w:p>
          <w:p w14:paraId="58847534" w14:textId="77777777" w:rsidR="00855E00" w:rsidRPr="005C67E2" w:rsidRDefault="00855E00">
            <w:pPr>
              <w:numPr>
                <w:ilvl w:val="0"/>
                <w:numId w:val="41"/>
              </w:numPr>
              <w:spacing w:before="0" w:after="0" w:line="240" w:lineRule="auto"/>
              <w:rPr>
                <w:rFonts w:ascii="Calibri" w:hAnsi="Calibri" w:cs="Calibri"/>
              </w:rPr>
            </w:pPr>
            <w:r w:rsidRPr="005C67E2">
              <w:rPr>
                <w:rFonts w:ascii="Calibri" w:hAnsi="Calibri" w:cs="Calibri"/>
              </w:rPr>
              <w:t>Description des modalités fonctionnelles de reprise des données de l’existant.</w:t>
            </w:r>
          </w:p>
        </w:tc>
        <w:tc>
          <w:tcPr>
            <w:tcW w:w="3505" w:type="dxa"/>
            <w:gridSpan w:val="2"/>
            <w:shd w:val="clear" w:color="auto" w:fill="auto"/>
            <w:vAlign w:val="center"/>
          </w:tcPr>
          <w:p w14:paraId="6C9136D0" w14:textId="77777777" w:rsidR="00855E00" w:rsidRPr="005C67E2" w:rsidRDefault="00855E00">
            <w:pPr>
              <w:numPr>
                <w:ilvl w:val="0"/>
                <w:numId w:val="41"/>
              </w:numPr>
              <w:spacing w:before="0" w:after="0" w:line="240" w:lineRule="auto"/>
              <w:rPr>
                <w:rFonts w:ascii="Calibri" w:hAnsi="Calibri" w:cs="Calibri"/>
              </w:rPr>
            </w:pPr>
            <w:r w:rsidRPr="005C67E2">
              <w:rPr>
                <w:rFonts w:ascii="Calibri" w:hAnsi="Calibri" w:cs="Calibri"/>
              </w:rPr>
              <w:t>Supports des ateliers</w:t>
            </w:r>
          </w:p>
          <w:p w14:paraId="19F0AB1F" w14:textId="77777777" w:rsidR="00855E00" w:rsidRPr="005C67E2" w:rsidRDefault="00855E00">
            <w:pPr>
              <w:numPr>
                <w:ilvl w:val="0"/>
                <w:numId w:val="41"/>
              </w:numPr>
              <w:spacing w:before="0" w:after="0" w:line="240" w:lineRule="auto"/>
              <w:rPr>
                <w:rFonts w:ascii="Calibri" w:hAnsi="Calibri" w:cs="Calibri"/>
              </w:rPr>
            </w:pPr>
            <w:r w:rsidRPr="005C67E2">
              <w:rPr>
                <w:rFonts w:ascii="Calibri" w:hAnsi="Calibri" w:cs="Calibri"/>
              </w:rPr>
              <w:t>Comptes rendus des ateliers</w:t>
            </w:r>
          </w:p>
          <w:p w14:paraId="40E18AEB" w14:textId="77777777" w:rsidR="00855E00" w:rsidRPr="005C67E2" w:rsidRDefault="00855E00">
            <w:pPr>
              <w:numPr>
                <w:ilvl w:val="0"/>
                <w:numId w:val="41"/>
              </w:numPr>
              <w:spacing w:before="0" w:after="0" w:line="240" w:lineRule="auto"/>
              <w:rPr>
                <w:rFonts w:ascii="Calibri" w:hAnsi="Calibri" w:cs="Calibri"/>
              </w:rPr>
            </w:pPr>
            <w:r w:rsidRPr="005C67E2">
              <w:rPr>
                <w:rFonts w:ascii="Calibri" w:hAnsi="Calibri" w:cs="Calibri"/>
              </w:rPr>
              <w:t>Dossiers de spécifications fonctionnelles détaillées</w:t>
            </w:r>
          </w:p>
        </w:tc>
      </w:tr>
      <w:tr w:rsidR="00855E00" w:rsidRPr="005C67E2" w14:paraId="19376E34" w14:textId="77777777" w:rsidTr="00AD479B">
        <w:trPr>
          <w:trHeight w:val="510"/>
        </w:trPr>
        <w:tc>
          <w:tcPr>
            <w:tcW w:w="9923"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AEFD48" w14:textId="77777777" w:rsidR="00855E00" w:rsidRPr="005C67E2" w:rsidRDefault="00855E00" w:rsidP="00AD479B">
            <w:pPr>
              <w:rPr>
                <w:rFonts w:ascii="Calibri" w:hAnsi="Calibri" w:cs="Calibri"/>
              </w:rPr>
            </w:pPr>
            <w:r w:rsidRPr="005C67E2">
              <w:rPr>
                <w:rFonts w:ascii="Calibri" w:hAnsi="Calibri" w:cs="Calibri"/>
              </w:rPr>
              <w:t>Unité d'œuvre associée</w:t>
            </w:r>
          </w:p>
        </w:tc>
      </w:tr>
      <w:tr w:rsidR="00855E00" w:rsidRPr="005C67E2" w14:paraId="19127165" w14:textId="77777777" w:rsidTr="00AD479B">
        <w:tc>
          <w:tcPr>
            <w:tcW w:w="9923" w:type="dxa"/>
            <w:gridSpan w:val="5"/>
            <w:tcBorders>
              <w:top w:val="single" w:sz="4" w:space="0" w:color="auto"/>
              <w:left w:val="single" w:sz="4" w:space="0" w:color="auto"/>
              <w:bottom w:val="single" w:sz="4" w:space="0" w:color="auto"/>
              <w:right w:val="single" w:sz="4" w:space="0" w:color="auto"/>
            </w:tcBorders>
            <w:shd w:val="clear" w:color="auto" w:fill="auto"/>
          </w:tcPr>
          <w:p w14:paraId="7E8B7975" w14:textId="77777777" w:rsidR="00855E00" w:rsidRPr="005C67E2" w:rsidRDefault="00855E00" w:rsidP="00AD479B">
            <w:pPr>
              <w:pStyle w:val="Commentaire"/>
              <w:spacing w:before="60" w:after="60"/>
              <w:rPr>
                <w:rFonts w:ascii="Calibri" w:hAnsi="Calibri" w:cs="Calibri"/>
                <w:b/>
                <w:sz w:val="22"/>
                <w:szCs w:val="22"/>
                <w:u w:val="single"/>
              </w:rPr>
            </w:pPr>
            <w:r w:rsidRPr="005C67E2">
              <w:rPr>
                <w:rFonts w:ascii="Calibri" w:hAnsi="Calibri" w:cs="Calibri"/>
                <w:b/>
                <w:sz w:val="22"/>
                <w:szCs w:val="22"/>
              </w:rPr>
              <w:t xml:space="preserve">A/ </w:t>
            </w:r>
            <w:r w:rsidRPr="005C67E2">
              <w:rPr>
                <w:rFonts w:ascii="Calibri" w:hAnsi="Calibri" w:cs="Calibri"/>
                <w:b/>
                <w:sz w:val="22"/>
                <w:szCs w:val="22"/>
                <w:u w:val="single"/>
              </w:rPr>
              <w:t>Critères d’évaluation de la complexité de l’unité d’œuvre</w:t>
            </w:r>
            <w:r w:rsidRPr="005C67E2">
              <w:rPr>
                <w:rFonts w:ascii="Calibri" w:hAnsi="Calibri" w:cs="Calibri"/>
                <w:b/>
                <w:sz w:val="22"/>
                <w:szCs w:val="22"/>
              </w:rPr>
              <w:t> :</w:t>
            </w:r>
          </w:p>
          <w:p w14:paraId="47BF8307" w14:textId="77777777" w:rsidR="00855E00" w:rsidRPr="005C67E2" w:rsidRDefault="00855E00" w:rsidP="00AD479B">
            <w:pPr>
              <w:pStyle w:val="Commentaire"/>
              <w:rPr>
                <w:rFonts w:ascii="Calibri" w:hAnsi="Calibri" w:cs="Calibri"/>
                <w:sz w:val="22"/>
                <w:szCs w:val="22"/>
              </w:rPr>
            </w:pPr>
            <w:r w:rsidRPr="005C67E2">
              <w:rPr>
                <w:rFonts w:ascii="Calibri" w:hAnsi="Calibri" w:cs="Calibri"/>
                <w:sz w:val="22"/>
                <w:szCs w:val="22"/>
              </w:rPr>
              <w:t>Le niveau de complexité correspond à la somme des points des critères d’évaluation</w:t>
            </w:r>
          </w:p>
        </w:tc>
      </w:tr>
      <w:tr w:rsidR="00855E00" w:rsidRPr="005C67E2" w14:paraId="719B5E89" w14:textId="77777777" w:rsidTr="00AD479B">
        <w:trPr>
          <w:trHeight w:val="680"/>
        </w:trPr>
        <w:tc>
          <w:tcPr>
            <w:tcW w:w="3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94FEF6" w14:textId="77777777" w:rsidR="00855E00" w:rsidRPr="005C67E2" w:rsidRDefault="00855E00" w:rsidP="00AD479B">
            <w:pPr>
              <w:spacing w:before="60" w:after="60"/>
              <w:jc w:val="center"/>
              <w:rPr>
                <w:rFonts w:ascii="Calibri" w:hAnsi="Calibri" w:cs="Calibri"/>
                <w:b/>
              </w:rPr>
            </w:pPr>
            <w:r w:rsidRPr="005C67E2">
              <w:rPr>
                <w:rFonts w:ascii="Calibri" w:hAnsi="Calibri" w:cs="Calibri"/>
                <w:b/>
              </w:rPr>
              <w:t>Nombre d’exigences métier à traiter</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6062A50" w14:textId="77777777" w:rsidR="00855E00" w:rsidRPr="005C67E2" w:rsidRDefault="00855E00" w:rsidP="00AD479B">
            <w:pPr>
              <w:spacing w:before="60" w:after="60"/>
              <w:jc w:val="center"/>
              <w:rPr>
                <w:rFonts w:ascii="Calibri" w:hAnsi="Calibri" w:cs="Calibri"/>
                <w:b/>
              </w:rPr>
            </w:pPr>
            <w:r w:rsidRPr="005C67E2">
              <w:rPr>
                <w:rFonts w:ascii="Calibri" w:hAnsi="Calibri" w:cs="Calibri"/>
                <w:b/>
              </w:rPr>
              <w:t xml:space="preserve">Nombre d’ateliers </w:t>
            </w:r>
          </w:p>
        </w:tc>
        <w:tc>
          <w:tcPr>
            <w:tcW w:w="35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921E26" w14:textId="77777777" w:rsidR="00855E00" w:rsidRPr="005C67E2" w:rsidRDefault="00855E00" w:rsidP="00AD479B">
            <w:pPr>
              <w:spacing w:before="60" w:after="60"/>
              <w:jc w:val="center"/>
              <w:rPr>
                <w:rFonts w:ascii="Calibri" w:hAnsi="Calibri" w:cs="Calibri"/>
                <w:b/>
                <w:strike/>
              </w:rPr>
            </w:pPr>
            <w:r w:rsidRPr="005C67E2">
              <w:rPr>
                <w:rFonts w:ascii="Calibri" w:hAnsi="Calibri" w:cs="Calibri"/>
                <w:b/>
              </w:rPr>
              <w:t>Nombre d’applications de référence dans le POS</w:t>
            </w:r>
          </w:p>
        </w:tc>
      </w:tr>
      <w:tr w:rsidR="00855E00" w:rsidRPr="005C67E2" w14:paraId="275E6D1D" w14:textId="77777777" w:rsidTr="00AD479B">
        <w:tc>
          <w:tcPr>
            <w:tcW w:w="3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69997" w14:textId="77777777" w:rsidR="00855E00" w:rsidRPr="005C67E2" w:rsidRDefault="00855E00" w:rsidP="00AD479B">
            <w:pPr>
              <w:pStyle w:val="CCTP-Tableau-Puce1"/>
              <w:tabs>
                <w:tab w:val="right" w:pos="3011"/>
              </w:tabs>
              <w:ind w:left="170" w:hanging="113"/>
              <w:rPr>
                <w:rFonts w:cs="Calibri"/>
                <w:sz w:val="22"/>
                <w:szCs w:val="22"/>
              </w:rPr>
            </w:pPr>
            <w:r w:rsidRPr="005C67E2">
              <w:rPr>
                <w:rFonts w:cs="Calibri"/>
                <w:sz w:val="22"/>
                <w:szCs w:val="22"/>
              </w:rPr>
              <w:t xml:space="preserve">&lt; À 15 exigences :     </w:t>
            </w:r>
            <w:r w:rsidRPr="005C67E2">
              <w:rPr>
                <w:rFonts w:cs="Calibri"/>
                <w:sz w:val="22"/>
                <w:szCs w:val="22"/>
              </w:rPr>
              <w:tab/>
              <w:t xml:space="preserve">      1 point</w:t>
            </w:r>
          </w:p>
          <w:p w14:paraId="76BF1E61" w14:textId="77777777" w:rsidR="00855E00" w:rsidRPr="005C67E2" w:rsidRDefault="00855E00" w:rsidP="00AD479B">
            <w:pPr>
              <w:pStyle w:val="CCTP-Tableau-Puce1"/>
              <w:tabs>
                <w:tab w:val="right" w:pos="3011"/>
              </w:tabs>
              <w:ind w:left="170" w:hanging="113"/>
              <w:rPr>
                <w:rFonts w:cs="Calibri"/>
                <w:sz w:val="22"/>
                <w:szCs w:val="22"/>
              </w:rPr>
            </w:pPr>
            <w:r w:rsidRPr="005C67E2">
              <w:rPr>
                <w:rFonts w:cs="Calibri"/>
                <w:sz w:val="22"/>
                <w:szCs w:val="22"/>
              </w:rPr>
              <w:t xml:space="preserve">16 à 30 exigences :   </w:t>
            </w:r>
            <w:r w:rsidRPr="005C67E2">
              <w:rPr>
                <w:rFonts w:cs="Calibri"/>
                <w:sz w:val="22"/>
                <w:szCs w:val="22"/>
              </w:rPr>
              <w:tab/>
              <w:t xml:space="preserve">     2 points</w:t>
            </w:r>
          </w:p>
          <w:p w14:paraId="1CFD5811" w14:textId="77777777" w:rsidR="00855E00" w:rsidRPr="005C67E2" w:rsidRDefault="00855E00" w:rsidP="00AD479B">
            <w:pPr>
              <w:pStyle w:val="CCTP-Tableau-Puce1"/>
              <w:tabs>
                <w:tab w:val="right" w:pos="3011"/>
              </w:tabs>
              <w:ind w:left="170" w:hanging="113"/>
              <w:rPr>
                <w:rFonts w:cs="Calibri"/>
                <w:sz w:val="22"/>
                <w:szCs w:val="22"/>
              </w:rPr>
            </w:pPr>
            <w:r w:rsidRPr="005C67E2">
              <w:rPr>
                <w:rFonts w:cs="Calibri"/>
                <w:sz w:val="22"/>
                <w:szCs w:val="22"/>
              </w:rPr>
              <w:t xml:space="preserve"> 31 à 50 exigences :   </w:t>
            </w:r>
            <w:r w:rsidRPr="005C67E2">
              <w:rPr>
                <w:rFonts w:cs="Calibri"/>
                <w:sz w:val="22"/>
                <w:szCs w:val="22"/>
              </w:rPr>
              <w:tab/>
              <w:t xml:space="preserve">    3 points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E283C26" w14:textId="77777777" w:rsidR="00855E00" w:rsidRPr="005C67E2" w:rsidRDefault="00855E00" w:rsidP="00AD479B">
            <w:pPr>
              <w:pStyle w:val="CCTP-Tableau-Puce1"/>
              <w:tabs>
                <w:tab w:val="right" w:pos="2928"/>
              </w:tabs>
              <w:ind w:left="170" w:hanging="113"/>
              <w:rPr>
                <w:rFonts w:cs="Calibri"/>
                <w:sz w:val="22"/>
                <w:szCs w:val="22"/>
              </w:rPr>
            </w:pPr>
            <w:r w:rsidRPr="005C67E2">
              <w:rPr>
                <w:rFonts w:cs="Calibri"/>
                <w:sz w:val="22"/>
                <w:szCs w:val="22"/>
              </w:rPr>
              <w:t xml:space="preserve">1 à 2 ateliers :      </w:t>
            </w:r>
            <w:r w:rsidRPr="005C67E2">
              <w:rPr>
                <w:rFonts w:cs="Calibri"/>
                <w:sz w:val="22"/>
                <w:szCs w:val="22"/>
              </w:rPr>
              <w:tab/>
              <w:t xml:space="preserve">    1 point</w:t>
            </w:r>
          </w:p>
          <w:p w14:paraId="28984B95" w14:textId="77777777" w:rsidR="00855E00" w:rsidRPr="005C67E2" w:rsidRDefault="00855E00" w:rsidP="00AD479B">
            <w:pPr>
              <w:pStyle w:val="CCTP-Tableau-Puce1"/>
              <w:tabs>
                <w:tab w:val="right" w:pos="2928"/>
              </w:tabs>
              <w:ind w:left="170" w:hanging="113"/>
              <w:rPr>
                <w:rFonts w:cs="Calibri"/>
                <w:sz w:val="22"/>
                <w:szCs w:val="22"/>
              </w:rPr>
            </w:pPr>
            <w:r w:rsidRPr="005C67E2">
              <w:rPr>
                <w:rFonts w:cs="Calibri"/>
                <w:sz w:val="22"/>
                <w:szCs w:val="22"/>
              </w:rPr>
              <w:t xml:space="preserve">2 à 5 ateliers :    </w:t>
            </w:r>
            <w:r w:rsidRPr="005C67E2">
              <w:rPr>
                <w:rFonts w:cs="Calibri"/>
                <w:sz w:val="22"/>
                <w:szCs w:val="22"/>
              </w:rPr>
              <w:tab/>
              <w:t xml:space="preserve">      2 points</w:t>
            </w:r>
          </w:p>
          <w:p w14:paraId="75985B6F" w14:textId="77777777" w:rsidR="00855E00" w:rsidRPr="005C67E2" w:rsidRDefault="00855E00" w:rsidP="00AD479B">
            <w:pPr>
              <w:pStyle w:val="CCTP-Tableau-Puce1"/>
              <w:tabs>
                <w:tab w:val="right" w:pos="2928"/>
              </w:tabs>
              <w:ind w:left="170" w:hanging="113"/>
              <w:rPr>
                <w:rFonts w:cs="Calibri"/>
                <w:sz w:val="22"/>
                <w:szCs w:val="22"/>
              </w:rPr>
            </w:pPr>
            <w:r w:rsidRPr="005C67E2">
              <w:rPr>
                <w:rFonts w:cs="Calibri"/>
                <w:sz w:val="22"/>
                <w:szCs w:val="22"/>
              </w:rPr>
              <w:t xml:space="preserve">5 à 10 ateliers :    </w:t>
            </w:r>
            <w:r w:rsidRPr="005C67E2">
              <w:rPr>
                <w:rFonts w:cs="Calibri"/>
                <w:sz w:val="22"/>
                <w:szCs w:val="22"/>
              </w:rPr>
              <w:tab/>
              <w:t xml:space="preserve">    3 points</w:t>
            </w:r>
          </w:p>
          <w:p w14:paraId="70F89606" w14:textId="77777777" w:rsidR="00855E00" w:rsidRPr="005C67E2" w:rsidRDefault="00855E00" w:rsidP="00AD479B">
            <w:pPr>
              <w:pStyle w:val="CCTP-Tableau-Puce1"/>
              <w:numPr>
                <w:ilvl w:val="0"/>
                <w:numId w:val="0"/>
              </w:numPr>
              <w:tabs>
                <w:tab w:val="right" w:pos="2928"/>
              </w:tabs>
              <w:ind w:left="170"/>
              <w:rPr>
                <w:rFonts w:cs="Calibri"/>
                <w:b/>
                <w:bCs/>
                <w:color w:val="7030A0"/>
                <w:sz w:val="22"/>
                <w:szCs w:val="22"/>
              </w:rPr>
            </w:pPr>
          </w:p>
        </w:tc>
        <w:tc>
          <w:tcPr>
            <w:tcW w:w="35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A0692E" w14:textId="77777777" w:rsidR="00855E00" w:rsidRPr="005C67E2" w:rsidRDefault="00855E00" w:rsidP="00AD479B">
            <w:pPr>
              <w:pStyle w:val="CCTP-Tableau-Puce1"/>
              <w:ind w:left="170" w:hanging="113"/>
              <w:rPr>
                <w:rFonts w:cs="Calibri"/>
                <w:sz w:val="22"/>
                <w:szCs w:val="22"/>
              </w:rPr>
            </w:pPr>
            <w:r w:rsidRPr="005C67E2">
              <w:rPr>
                <w:rFonts w:cs="Calibri"/>
                <w:sz w:val="22"/>
                <w:szCs w:val="22"/>
              </w:rPr>
              <w:t>1 à 3 applications :         1 point</w:t>
            </w:r>
          </w:p>
          <w:p w14:paraId="23EFCD13" w14:textId="77777777" w:rsidR="00855E00" w:rsidRPr="005C67E2" w:rsidRDefault="00855E00" w:rsidP="00AD479B">
            <w:pPr>
              <w:pStyle w:val="CCTP-Tableau-Puce1"/>
              <w:ind w:left="170" w:hanging="113"/>
              <w:rPr>
                <w:rFonts w:cs="Calibri"/>
                <w:sz w:val="22"/>
                <w:szCs w:val="22"/>
              </w:rPr>
            </w:pPr>
            <w:r w:rsidRPr="005C67E2">
              <w:rPr>
                <w:rFonts w:cs="Calibri"/>
                <w:sz w:val="22"/>
                <w:szCs w:val="22"/>
              </w:rPr>
              <w:t>4 à 6 applications :        2 points</w:t>
            </w:r>
          </w:p>
          <w:p w14:paraId="419B10B1" w14:textId="77777777" w:rsidR="00855E00" w:rsidRPr="005C67E2" w:rsidRDefault="00855E00" w:rsidP="00AD479B">
            <w:pPr>
              <w:pStyle w:val="CCTP-Tableau-Puce1"/>
              <w:ind w:left="170" w:hanging="113"/>
              <w:rPr>
                <w:rFonts w:cs="Calibri"/>
                <w:sz w:val="22"/>
                <w:szCs w:val="22"/>
              </w:rPr>
            </w:pPr>
            <w:r w:rsidRPr="005C67E2">
              <w:rPr>
                <w:rFonts w:cs="Calibri"/>
                <w:sz w:val="22"/>
                <w:szCs w:val="22"/>
              </w:rPr>
              <w:t>7 à 9 applications :        4 points</w:t>
            </w:r>
          </w:p>
          <w:p w14:paraId="74DC3861" w14:textId="77777777" w:rsidR="00855E00" w:rsidRPr="005C67E2" w:rsidRDefault="00855E00" w:rsidP="00AD479B">
            <w:pPr>
              <w:pStyle w:val="CCTP-Tableau-Puce1"/>
              <w:ind w:left="170" w:hanging="113"/>
              <w:rPr>
                <w:rFonts w:cs="Calibri"/>
                <w:sz w:val="22"/>
                <w:szCs w:val="22"/>
              </w:rPr>
            </w:pPr>
            <w:r w:rsidRPr="005C67E2">
              <w:rPr>
                <w:rFonts w:cs="Calibri"/>
                <w:sz w:val="22"/>
                <w:szCs w:val="22"/>
              </w:rPr>
              <w:t>&gt; 9 applications :           6 points</w:t>
            </w:r>
          </w:p>
          <w:p w14:paraId="3F6BD886" w14:textId="77777777" w:rsidR="00855E00" w:rsidRPr="005C67E2" w:rsidRDefault="00855E00" w:rsidP="00AD479B">
            <w:pPr>
              <w:pStyle w:val="CCTP-Tableau-Puce1"/>
              <w:numPr>
                <w:ilvl w:val="0"/>
                <w:numId w:val="0"/>
              </w:numPr>
              <w:tabs>
                <w:tab w:val="right" w:pos="2816"/>
              </w:tabs>
              <w:ind w:left="170"/>
              <w:rPr>
                <w:rFonts w:cs="Calibri"/>
                <w:b/>
                <w:bCs/>
                <w:strike/>
                <w:sz w:val="22"/>
                <w:szCs w:val="22"/>
              </w:rPr>
            </w:pPr>
          </w:p>
        </w:tc>
      </w:tr>
      <w:tr w:rsidR="00855E00" w:rsidRPr="005C67E2" w14:paraId="6F12A2AD" w14:textId="77777777" w:rsidTr="00AD479B">
        <w:tc>
          <w:tcPr>
            <w:tcW w:w="992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C8CC29B" w14:textId="77777777" w:rsidR="00855E00" w:rsidRPr="005C67E2" w:rsidRDefault="00855E00" w:rsidP="00AD479B">
            <w:pPr>
              <w:spacing w:before="60" w:after="60"/>
              <w:rPr>
                <w:rFonts w:ascii="Calibri" w:hAnsi="Calibri" w:cs="Calibri"/>
                <w:b/>
                <w:u w:val="single"/>
              </w:rPr>
            </w:pPr>
            <w:r w:rsidRPr="005C67E2">
              <w:rPr>
                <w:rFonts w:ascii="Calibri" w:hAnsi="Calibri" w:cs="Calibri"/>
                <w:b/>
                <w:u w:val="single"/>
              </w:rPr>
              <w:t>B/ Décomposition de l’unité d’œuvre</w:t>
            </w:r>
            <w:r w:rsidRPr="005C67E2">
              <w:rPr>
                <w:rFonts w:ascii="Calibri" w:hAnsi="Calibri" w:cs="Calibri"/>
                <w:b/>
              </w:rPr>
              <w:t> :</w:t>
            </w:r>
          </w:p>
        </w:tc>
      </w:tr>
      <w:tr w:rsidR="00855E00" w:rsidRPr="005C67E2" w14:paraId="3724E2EC" w14:textId="77777777" w:rsidTr="00AD479B">
        <w:trPr>
          <w:trHeight w:val="567"/>
        </w:trPr>
        <w:tc>
          <w:tcPr>
            <w:tcW w:w="3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F7B61E" w14:textId="77777777" w:rsidR="00855E00" w:rsidRPr="005C67E2" w:rsidRDefault="00855E00" w:rsidP="00AD479B">
            <w:pPr>
              <w:spacing w:before="60" w:after="60"/>
              <w:jc w:val="center"/>
              <w:rPr>
                <w:rFonts w:ascii="Calibri" w:hAnsi="Calibri" w:cs="Calibri"/>
                <w:b/>
              </w:rPr>
            </w:pPr>
            <w:r w:rsidRPr="005C67E2">
              <w:rPr>
                <w:rFonts w:ascii="Calibri" w:hAnsi="Calibri" w:cs="Calibri"/>
                <w:b/>
              </w:rPr>
              <w:t>Somme des points des critères d’évaluation</w:t>
            </w:r>
          </w:p>
        </w:tc>
        <w:tc>
          <w:tcPr>
            <w:tcW w:w="42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126CB3" w14:textId="77777777" w:rsidR="00855E00" w:rsidRPr="005C67E2" w:rsidRDefault="00855E00" w:rsidP="00AD479B">
            <w:pPr>
              <w:spacing w:before="60" w:after="60"/>
              <w:jc w:val="center"/>
              <w:rPr>
                <w:rFonts w:ascii="Calibri" w:hAnsi="Calibri" w:cs="Calibri"/>
                <w:b/>
              </w:rPr>
            </w:pPr>
            <w:r w:rsidRPr="005C67E2">
              <w:rPr>
                <w:rFonts w:ascii="Calibri" w:hAnsi="Calibri" w:cs="Calibri"/>
                <w:b/>
              </w:rPr>
              <w:t>Charges estimées en J/H</w:t>
            </w:r>
          </w:p>
        </w:tc>
        <w:tc>
          <w:tcPr>
            <w:tcW w:w="2239" w:type="dxa"/>
            <w:tcBorders>
              <w:top w:val="single" w:sz="4" w:space="0" w:color="auto"/>
              <w:left w:val="single" w:sz="4" w:space="0" w:color="auto"/>
              <w:bottom w:val="single" w:sz="4" w:space="0" w:color="auto"/>
              <w:right w:val="single" w:sz="4" w:space="0" w:color="auto"/>
            </w:tcBorders>
            <w:shd w:val="clear" w:color="auto" w:fill="auto"/>
            <w:vAlign w:val="center"/>
          </w:tcPr>
          <w:p w14:paraId="67E0D3A9" w14:textId="77777777" w:rsidR="00855E00" w:rsidRPr="005C67E2" w:rsidRDefault="00855E00" w:rsidP="00AD479B">
            <w:pPr>
              <w:spacing w:before="60" w:after="60"/>
              <w:jc w:val="center"/>
              <w:rPr>
                <w:rFonts w:ascii="Calibri" w:hAnsi="Calibri" w:cs="Calibri"/>
                <w:b/>
              </w:rPr>
            </w:pPr>
            <w:r w:rsidRPr="005C67E2">
              <w:rPr>
                <w:rFonts w:ascii="Calibri" w:hAnsi="Calibri" w:cs="Calibri"/>
                <w:b/>
              </w:rPr>
              <w:t>Référence de la tranche technique</w:t>
            </w:r>
          </w:p>
        </w:tc>
      </w:tr>
      <w:tr w:rsidR="00855E00" w:rsidRPr="005C67E2" w14:paraId="5552B31E" w14:textId="77777777" w:rsidTr="00AD479B">
        <w:tc>
          <w:tcPr>
            <w:tcW w:w="3431" w:type="dxa"/>
            <w:gridSpan w:val="2"/>
            <w:tcBorders>
              <w:top w:val="single" w:sz="4" w:space="0" w:color="auto"/>
              <w:left w:val="single" w:sz="4" w:space="0" w:color="auto"/>
              <w:bottom w:val="single" w:sz="4" w:space="0" w:color="auto"/>
              <w:right w:val="single" w:sz="4" w:space="0" w:color="auto"/>
            </w:tcBorders>
            <w:shd w:val="clear" w:color="auto" w:fill="auto"/>
          </w:tcPr>
          <w:p w14:paraId="1D223A20" w14:textId="77777777" w:rsidR="00855E00" w:rsidRPr="005C67E2" w:rsidRDefault="00855E00" w:rsidP="00AD479B">
            <w:pPr>
              <w:pStyle w:val="CCTP-Tableau-Puce1"/>
              <w:ind w:left="170" w:hanging="113"/>
              <w:rPr>
                <w:rFonts w:cs="Calibri"/>
                <w:sz w:val="22"/>
                <w:szCs w:val="22"/>
              </w:rPr>
            </w:pPr>
            <w:r w:rsidRPr="005C67E2">
              <w:rPr>
                <w:rFonts w:cs="Calibri"/>
                <w:sz w:val="22"/>
                <w:szCs w:val="22"/>
              </w:rPr>
              <w:t xml:space="preserve"> " N1 " (3 à 5 points)</w:t>
            </w:r>
          </w:p>
          <w:p w14:paraId="451C8E8E" w14:textId="77777777" w:rsidR="00855E00" w:rsidRPr="005C67E2" w:rsidRDefault="00855E00" w:rsidP="00AD479B">
            <w:pPr>
              <w:pStyle w:val="CCTP-Tableau-Puce1"/>
              <w:ind w:left="170" w:hanging="113"/>
              <w:rPr>
                <w:rFonts w:cs="Calibri"/>
                <w:sz w:val="22"/>
                <w:szCs w:val="22"/>
              </w:rPr>
            </w:pPr>
            <w:r w:rsidRPr="005C67E2">
              <w:rPr>
                <w:rFonts w:cs="Calibri"/>
                <w:sz w:val="22"/>
                <w:szCs w:val="22"/>
              </w:rPr>
              <w:t xml:space="preserve"> " N2 " (6 à 7 points)</w:t>
            </w:r>
          </w:p>
          <w:p w14:paraId="7395A883" w14:textId="77777777" w:rsidR="00855E00" w:rsidRPr="005C67E2" w:rsidRDefault="00855E00" w:rsidP="00AD479B">
            <w:pPr>
              <w:pStyle w:val="CCTP-Tableau-Puce1"/>
              <w:ind w:left="170" w:hanging="113"/>
              <w:rPr>
                <w:rFonts w:cs="Calibri"/>
                <w:sz w:val="22"/>
                <w:szCs w:val="22"/>
              </w:rPr>
            </w:pPr>
            <w:r w:rsidRPr="005C67E2">
              <w:rPr>
                <w:rFonts w:cs="Calibri"/>
                <w:sz w:val="22"/>
                <w:szCs w:val="22"/>
              </w:rPr>
              <w:t xml:space="preserve"> " N3 " (8 à 9 pts)</w:t>
            </w:r>
          </w:p>
          <w:p w14:paraId="4F6E9C01" w14:textId="77777777" w:rsidR="00855E00" w:rsidRPr="005C67E2" w:rsidRDefault="00855E00" w:rsidP="00AD479B">
            <w:pPr>
              <w:pStyle w:val="CCTP-Tableau-Puce1"/>
              <w:ind w:left="170" w:hanging="113"/>
              <w:rPr>
                <w:rFonts w:cs="Calibri"/>
                <w:sz w:val="22"/>
                <w:szCs w:val="22"/>
              </w:rPr>
            </w:pPr>
            <w:r w:rsidRPr="005C67E2">
              <w:rPr>
                <w:rFonts w:cs="Calibri"/>
                <w:sz w:val="22"/>
                <w:szCs w:val="22"/>
              </w:rPr>
              <w:t xml:space="preserve"> " N4 " (10 à 12 pts)</w:t>
            </w:r>
          </w:p>
        </w:tc>
        <w:tc>
          <w:tcPr>
            <w:tcW w:w="4253" w:type="dxa"/>
            <w:gridSpan w:val="2"/>
            <w:tcBorders>
              <w:top w:val="single" w:sz="4" w:space="0" w:color="auto"/>
              <w:left w:val="single" w:sz="4" w:space="0" w:color="auto"/>
              <w:bottom w:val="single" w:sz="4" w:space="0" w:color="auto"/>
              <w:right w:val="single" w:sz="4" w:space="0" w:color="auto"/>
            </w:tcBorders>
            <w:shd w:val="clear" w:color="auto" w:fill="auto"/>
          </w:tcPr>
          <w:p w14:paraId="6163BA49" w14:textId="77777777" w:rsidR="00855E00" w:rsidRPr="005C67E2" w:rsidRDefault="00855E00" w:rsidP="00AD479B">
            <w:pPr>
              <w:pStyle w:val="CCTP-Tableau-Puce1"/>
              <w:ind w:left="170" w:hanging="113"/>
              <w:jc w:val="center"/>
              <w:rPr>
                <w:rFonts w:cs="Calibri"/>
                <w:sz w:val="22"/>
                <w:szCs w:val="22"/>
              </w:rPr>
            </w:pPr>
            <w:r w:rsidRPr="005C67E2">
              <w:rPr>
                <w:rFonts w:cs="Calibri"/>
                <w:sz w:val="22"/>
                <w:szCs w:val="22"/>
              </w:rPr>
              <w:t>2 jours</w:t>
            </w:r>
          </w:p>
          <w:p w14:paraId="49EE8040" w14:textId="77777777" w:rsidR="00855E00" w:rsidRPr="005C67E2" w:rsidRDefault="00855E00" w:rsidP="00AD479B">
            <w:pPr>
              <w:pStyle w:val="CCTP-Tableau-Puce1"/>
              <w:ind w:left="170" w:hanging="113"/>
              <w:jc w:val="center"/>
              <w:rPr>
                <w:rFonts w:cs="Calibri"/>
                <w:sz w:val="22"/>
                <w:szCs w:val="22"/>
              </w:rPr>
            </w:pPr>
            <w:r w:rsidRPr="005C67E2">
              <w:rPr>
                <w:rFonts w:cs="Calibri"/>
                <w:sz w:val="22"/>
                <w:szCs w:val="22"/>
              </w:rPr>
              <w:t>5jours</w:t>
            </w:r>
          </w:p>
          <w:p w14:paraId="5DBAE925" w14:textId="77777777" w:rsidR="00855E00" w:rsidRPr="005C67E2" w:rsidRDefault="00855E00" w:rsidP="00AD479B">
            <w:pPr>
              <w:pStyle w:val="CCTP-Tableau-Puce1"/>
              <w:ind w:left="170" w:hanging="113"/>
              <w:jc w:val="center"/>
              <w:rPr>
                <w:rFonts w:cs="Calibri"/>
                <w:sz w:val="22"/>
                <w:szCs w:val="22"/>
              </w:rPr>
            </w:pPr>
            <w:r w:rsidRPr="005C67E2">
              <w:rPr>
                <w:rFonts w:cs="Calibri"/>
                <w:sz w:val="22"/>
                <w:szCs w:val="22"/>
              </w:rPr>
              <w:t>10 jours</w:t>
            </w:r>
          </w:p>
          <w:p w14:paraId="668F1EBC" w14:textId="77777777" w:rsidR="00855E00" w:rsidRPr="005C67E2" w:rsidRDefault="00855E00" w:rsidP="00AD479B">
            <w:pPr>
              <w:pStyle w:val="CCTP-Tableau-Puce1"/>
              <w:ind w:left="170" w:hanging="113"/>
              <w:jc w:val="center"/>
              <w:rPr>
                <w:rFonts w:cs="Calibri"/>
                <w:sz w:val="22"/>
                <w:szCs w:val="22"/>
              </w:rPr>
            </w:pPr>
            <w:r w:rsidRPr="005C67E2">
              <w:rPr>
                <w:rFonts w:cs="Calibri"/>
                <w:sz w:val="22"/>
                <w:szCs w:val="22"/>
              </w:rPr>
              <w:t>20 jours</w:t>
            </w:r>
          </w:p>
        </w:tc>
        <w:tc>
          <w:tcPr>
            <w:tcW w:w="2239" w:type="dxa"/>
            <w:tcBorders>
              <w:top w:val="single" w:sz="4" w:space="0" w:color="auto"/>
              <w:left w:val="single" w:sz="4" w:space="0" w:color="auto"/>
              <w:bottom w:val="single" w:sz="4" w:space="0" w:color="auto"/>
              <w:right w:val="single" w:sz="4" w:space="0" w:color="auto"/>
            </w:tcBorders>
            <w:shd w:val="clear" w:color="auto" w:fill="auto"/>
          </w:tcPr>
          <w:p w14:paraId="1B9AFA86" w14:textId="77777777" w:rsidR="00855E00" w:rsidRPr="005C67E2" w:rsidRDefault="00855E00" w:rsidP="008D1668">
            <w:pPr>
              <w:pStyle w:val="CCTP-Tableau-Puce1"/>
              <w:ind w:left="50" w:hanging="113"/>
              <w:rPr>
                <w:rFonts w:cs="Calibri"/>
                <w:sz w:val="22"/>
                <w:szCs w:val="22"/>
              </w:rPr>
            </w:pPr>
            <w:r w:rsidRPr="005C67E2">
              <w:rPr>
                <w:rFonts w:cs="Calibri"/>
                <w:sz w:val="22"/>
                <w:szCs w:val="22"/>
              </w:rPr>
              <w:t>Réf = UO_CA_FONC_1</w:t>
            </w:r>
          </w:p>
          <w:p w14:paraId="2389B38F" w14:textId="77777777" w:rsidR="00855E00" w:rsidRPr="005C67E2" w:rsidRDefault="00855E00" w:rsidP="008D1668">
            <w:pPr>
              <w:pStyle w:val="CCTP-Tableau-Puce1"/>
              <w:ind w:left="50" w:hanging="113"/>
              <w:rPr>
                <w:rFonts w:cs="Calibri"/>
                <w:sz w:val="22"/>
                <w:szCs w:val="22"/>
              </w:rPr>
            </w:pPr>
            <w:r w:rsidRPr="005C67E2">
              <w:rPr>
                <w:rFonts w:cs="Calibri"/>
                <w:sz w:val="22"/>
                <w:szCs w:val="22"/>
              </w:rPr>
              <w:t>Réf = UO_ CA_FONC_2</w:t>
            </w:r>
          </w:p>
          <w:p w14:paraId="74BA365C" w14:textId="77777777" w:rsidR="00855E00" w:rsidRPr="005C67E2" w:rsidRDefault="00855E00" w:rsidP="008D1668">
            <w:pPr>
              <w:pStyle w:val="CCTP-Tableau-Puce1"/>
              <w:ind w:left="50" w:hanging="113"/>
              <w:rPr>
                <w:rFonts w:cs="Calibri"/>
                <w:sz w:val="22"/>
                <w:szCs w:val="22"/>
              </w:rPr>
            </w:pPr>
            <w:r w:rsidRPr="005C67E2">
              <w:rPr>
                <w:rFonts w:cs="Calibri"/>
                <w:sz w:val="22"/>
                <w:szCs w:val="22"/>
              </w:rPr>
              <w:t>Réf = UO_ CA_FONC_3</w:t>
            </w:r>
          </w:p>
          <w:p w14:paraId="26C45737" w14:textId="77777777" w:rsidR="00855E00" w:rsidRPr="005C67E2" w:rsidRDefault="00855E00" w:rsidP="008D1668">
            <w:pPr>
              <w:pStyle w:val="CCTP-Tableau-Puce1"/>
              <w:ind w:left="50" w:hanging="113"/>
              <w:rPr>
                <w:rFonts w:cs="Calibri"/>
                <w:sz w:val="22"/>
                <w:szCs w:val="22"/>
              </w:rPr>
            </w:pPr>
            <w:r w:rsidRPr="005C67E2">
              <w:rPr>
                <w:rFonts w:cs="Calibri"/>
                <w:sz w:val="22"/>
                <w:szCs w:val="22"/>
              </w:rPr>
              <w:t>Réf = UO_ CA_FONC_4</w:t>
            </w:r>
          </w:p>
        </w:tc>
      </w:tr>
    </w:tbl>
    <w:p w14:paraId="60AE7371" w14:textId="77777777" w:rsidR="00855E00" w:rsidRDefault="00855E00" w:rsidP="00855E00">
      <w:pPr>
        <w:pStyle w:val="Commentaire"/>
      </w:pPr>
    </w:p>
    <w:p w14:paraId="21948B24" w14:textId="77777777" w:rsidR="002A59D5" w:rsidRPr="00204F6B" w:rsidRDefault="002A59D5">
      <w:pPr>
        <w:pStyle w:val="Titre4"/>
      </w:pPr>
      <w:r w:rsidRPr="00204F6B">
        <w:t>Conception Architecture</w:t>
      </w:r>
      <w:r>
        <w:t xml:space="preserve"> Générale</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83"/>
        <w:gridCol w:w="133"/>
        <w:gridCol w:w="1464"/>
        <w:gridCol w:w="1586"/>
        <w:gridCol w:w="267"/>
        <w:gridCol w:w="3290"/>
      </w:tblGrid>
      <w:tr w:rsidR="002A59D5" w:rsidRPr="005C67E2" w14:paraId="19F002AB" w14:textId="77777777" w:rsidTr="00AD479B">
        <w:tc>
          <w:tcPr>
            <w:tcW w:w="4819" w:type="dxa"/>
            <w:gridSpan w:val="3"/>
            <w:shd w:val="clear" w:color="auto" w:fill="auto"/>
          </w:tcPr>
          <w:p w14:paraId="61228A9D" w14:textId="77777777" w:rsidR="002A59D5" w:rsidRPr="005C67E2" w:rsidRDefault="002A59D5" w:rsidP="00AD479B">
            <w:pPr>
              <w:rPr>
                <w:rFonts w:ascii="Calibri" w:hAnsi="Calibri" w:cs="Calibri"/>
              </w:rPr>
            </w:pPr>
            <w:r w:rsidRPr="005C67E2">
              <w:rPr>
                <w:rFonts w:ascii="Calibri" w:hAnsi="Calibri" w:cs="Calibri"/>
              </w:rPr>
              <w:t>Conception Architecture Générale</w:t>
            </w:r>
          </w:p>
        </w:tc>
        <w:tc>
          <w:tcPr>
            <w:tcW w:w="5104" w:type="dxa"/>
            <w:gridSpan w:val="3"/>
            <w:shd w:val="clear" w:color="auto" w:fill="auto"/>
          </w:tcPr>
          <w:p w14:paraId="052C922A" w14:textId="77777777" w:rsidR="002A59D5" w:rsidRPr="005C67E2" w:rsidRDefault="002A59D5" w:rsidP="00AD479B">
            <w:pPr>
              <w:rPr>
                <w:rFonts w:ascii="Calibri" w:hAnsi="Calibri" w:cs="Calibri"/>
              </w:rPr>
            </w:pPr>
            <w:r w:rsidRPr="005C67E2">
              <w:rPr>
                <w:rFonts w:ascii="Calibri" w:hAnsi="Calibri" w:cs="Calibri"/>
              </w:rPr>
              <w:t>UO_CG_ARCHI_G</w:t>
            </w:r>
          </w:p>
        </w:tc>
      </w:tr>
      <w:tr w:rsidR="002A59D5" w:rsidRPr="005C67E2" w14:paraId="35BAB357" w14:textId="77777777" w:rsidTr="00AD479B">
        <w:tc>
          <w:tcPr>
            <w:tcW w:w="9923" w:type="dxa"/>
            <w:gridSpan w:val="6"/>
            <w:shd w:val="clear" w:color="auto" w:fill="auto"/>
          </w:tcPr>
          <w:p w14:paraId="27A31072" w14:textId="77777777" w:rsidR="002A59D5" w:rsidRPr="005C67E2" w:rsidRDefault="002A59D5" w:rsidP="00AD479B">
            <w:pPr>
              <w:rPr>
                <w:rFonts w:ascii="Calibri" w:hAnsi="Calibri" w:cs="Calibri"/>
              </w:rPr>
            </w:pPr>
            <w:r w:rsidRPr="005C67E2">
              <w:rPr>
                <w:rFonts w:ascii="Calibri" w:hAnsi="Calibri" w:cs="Calibri"/>
              </w:rPr>
              <w:t>La prestation a pour objet la rédaction du dossier d’architecture générale. Le Titulaire réalise cette prestation à partir des éléments fournis par la Cnaf, en apportant son expertise métier et méthodologique.</w:t>
            </w:r>
          </w:p>
        </w:tc>
      </w:tr>
      <w:tr w:rsidR="002A59D5" w:rsidRPr="005C67E2" w14:paraId="2377D619" w14:textId="77777777" w:rsidTr="00AD479B">
        <w:tc>
          <w:tcPr>
            <w:tcW w:w="3209" w:type="dxa"/>
            <w:shd w:val="clear" w:color="auto" w:fill="003366"/>
          </w:tcPr>
          <w:p w14:paraId="567EE6D9" w14:textId="77777777" w:rsidR="002A59D5" w:rsidRPr="005C67E2" w:rsidRDefault="002A59D5" w:rsidP="00AD479B">
            <w:pPr>
              <w:jc w:val="center"/>
              <w:rPr>
                <w:rFonts w:ascii="Calibri" w:hAnsi="Calibri" w:cs="Calibri"/>
                <w:b/>
                <w:u w:val="single"/>
              </w:rPr>
            </w:pPr>
            <w:r w:rsidRPr="005C67E2">
              <w:rPr>
                <w:rFonts w:ascii="Calibri" w:hAnsi="Calibri" w:cs="Calibri"/>
                <w:b/>
                <w:u w:val="single"/>
              </w:rPr>
              <w:t>Entrants *</w:t>
            </w:r>
          </w:p>
        </w:tc>
        <w:tc>
          <w:tcPr>
            <w:tcW w:w="3209" w:type="dxa"/>
            <w:gridSpan w:val="3"/>
            <w:shd w:val="clear" w:color="auto" w:fill="003366"/>
          </w:tcPr>
          <w:p w14:paraId="5D6AEF4B" w14:textId="77777777" w:rsidR="002A59D5" w:rsidRPr="005C67E2" w:rsidRDefault="002A59D5" w:rsidP="00AD479B">
            <w:pPr>
              <w:jc w:val="center"/>
              <w:rPr>
                <w:rFonts w:ascii="Calibri" w:hAnsi="Calibri" w:cs="Calibri"/>
                <w:b/>
                <w:u w:val="single"/>
              </w:rPr>
            </w:pPr>
            <w:r w:rsidRPr="005C67E2">
              <w:rPr>
                <w:rFonts w:ascii="Calibri" w:hAnsi="Calibri" w:cs="Calibri"/>
                <w:b/>
                <w:u w:val="single"/>
              </w:rPr>
              <w:t>Actions</w:t>
            </w:r>
          </w:p>
        </w:tc>
        <w:tc>
          <w:tcPr>
            <w:tcW w:w="3505" w:type="dxa"/>
            <w:gridSpan w:val="2"/>
            <w:shd w:val="clear" w:color="auto" w:fill="003366"/>
          </w:tcPr>
          <w:p w14:paraId="6A6AEFA1" w14:textId="77777777" w:rsidR="002A59D5" w:rsidRPr="005C67E2" w:rsidRDefault="002A59D5" w:rsidP="00AD479B">
            <w:pPr>
              <w:jc w:val="center"/>
              <w:rPr>
                <w:rFonts w:ascii="Calibri" w:hAnsi="Calibri" w:cs="Calibri"/>
                <w:b/>
                <w:u w:val="single"/>
              </w:rPr>
            </w:pPr>
            <w:r w:rsidRPr="005C67E2">
              <w:rPr>
                <w:rFonts w:ascii="Calibri" w:hAnsi="Calibri" w:cs="Calibri"/>
                <w:b/>
                <w:u w:val="single"/>
              </w:rPr>
              <w:t>Livrables</w:t>
            </w:r>
          </w:p>
        </w:tc>
      </w:tr>
      <w:tr w:rsidR="002A59D5" w:rsidRPr="005C67E2" w14:paraId="5D562D08" w14:textId="77777777" w:rsidTr="00AD479B">
        <w:trPr>
          <w:trHeight w:val="510"/>
        </w:trPr>
        <w:tc>
          <w:tcPr>
            <w:tcW w:w="9923" w:type="dxa"/>
            <w:gridSpan w:val="6"/>
            <w:shd w:val="clear" w:color="auto" w:fill="D9D9D9"/>
            <w:vAlign w:val="center"/>
          </w:tcPr>
          <w:p w14:paraId="475D320E" w14:textId="77777777" w:rsidR="002A59D5" w:rsidRPr="005C67E2" w:rsidRDefault="002A59D5" w:rsidP="00AD479B">
            <w:pPr>
              <w:rPr>
                <w:rFonts w:ascii="Calibri" w:hAnsi="Calibri" w:cs="Calibri"/>
                <w:b/>
              </w:rPr>
            </w:pPr>
            <w:r w:rsidRPr="005C67E2">
              <w:rPr>
                <w:rFonts w:ascii="Calibri" w:hAnsi="Calibri" w:cs="Calibri"/>
                <w:b/>
              </w:rPr>
              <w:t>Rédiger le Dossier d’architecture générale (DAG)</w:t>
            </w:r>
          </w:p>
        </w:tc>
      </w:tr>
      <w:tr w:rsidR="002A59D5" w:rsidRPr="005C67E2" w14:paraId="167E990A" w14:textId="77777777" w:rsidTr="00AD479B">
        <w:tc>
          <w:tcPr>
            <w:tcW w:w="3209" w:type="dxa"/>
            <w:shd w:val="clear" w:color="auto" w:fill="auto"/>
            <w:vAlign w:val="center"/>
          </w:tcPr>
          <w:p w14:paraId="4E0A85F7"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Fiche d’expression de besoin</w:t>
            </w:r>
          </w:p>
          <w:p w14:paraId="04C22A74"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 xml:space="preserve">Dossier de cadrage </w:t>
            </w:r>
          </w:p>
          <w:p w14:paraId="27E34FD3"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Cahier des charges fonctionnel</w:t>
            </w:r>
          </w:p>
          <w:p w14:paraId="567A2785"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Plan projet</w:t>
            </w:r>
          </w:p>
          <w:p w14:paraId="274AF94D"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 xml:space="preserve">Dossier de réponse SI </w:t>
            </w:r>
          </w:p>
          <w:p w14:paraId="024ACC9A" w14:textId="77777777" w:rsidR="002A59D5" w:rsidRPr="005C67E2" w:rsidRDefault="002A59D5">
            <w:pPr>
              <w:numPr>
                <w:ilvl w:val="0"/>
                <w:numId w:val="41"/>
              </w:numPr>
              <w:spacing w:before="0" w:after="0" w:line="240" w:lineRule="auto"/>
              <w:rPr>
                <w:rFonts w:ascii="Calibri" w:hAnsi="Calibri" w:cs="Calibri"/>
              </w:rPr>
            </w:pPr>
          </w:p>
          <w:p w14:paraId="0A97EA51"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 xml:space="preserve">Normes, chartes, méthodes, politiques et outils en vigueur </w:t>
            </w:r>
          </w:p>
        </w:tc>
        <w:tc>
          <w:tcPr>
            <w:tcW w:w="3209" w:type="dxa"/>
            <w:gridSpan w:val="3"/>
            <w:shd w:val="clear" w:color="auto" w:fill="auto"/>
            <w:vAlign w:val="center"/>
          </w:tcPr>
          <w:p w14:paraId="0104EC04"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Conduire les ateliers avec les experts métiers et SI de la CNAF</w:t>
            </w:r>
          </w:p>
          <w:p w14:paraId="34DEFD9B"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Rédiger les comptes-rendus d’ateliers</w:t>
            </w:r>
          </w:p>
          <w:p w14:paraId="69B3FBAD"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Intégrer les éléments de l’architecture existante en fonction des adhérences de l’évolution</w:t>
            </w:r>
          </w:p>
          <w:p w14:paraId="38CB0E87"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 xml:space="preserve">Analyser les exigences fonctionnelles </w:t>
            </w:r>
          </w:p>
          <w:p w14:paraId="60F917C6"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Compléter les exigences non fonctionnelles macro décrites dans le dossier de cadrage</w:t>
            </w:r>
          </w:p>
          <w:p w14:paraId="4F11F2C0"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Décrire l’architecture logicielle cible et en particulier :</w:t>
            </w:r>
          </w:p>
          <w:p w14:paraId="7E9A9832"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Modalités de réutilisation de composants existants</w:t>
            </w:r>
          </w:p>
          <w:p w14:paraId="0BCDBE50"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Nouveaux composants et technologies associées</w:t>
            </w:r>
          </w:p>
          <w:p w14:paraId="6F0AB82F"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 xml:space="preserve"> Diagramme de dépendance entre les composants</w:t>
            </w:r>
          </w:p>
          <w:p w14:paraId="0948DAF7"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 xml:space="preserve"> Modalités de communication avec les autres domaines du SI voire avec les SI externes</w:t>
            </w:r>
          </w:p>
          <w:p w14:paraId="4B04DAD2"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Gestion logicielle des données</w:t>
            </w:r>
          </w:p>
          <w:p w14:paraId="144B80C2"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Modalités de respect des exigences non fonctionnelles (sécurité, traçabilité, performance, exploitabilité…)</w:t>
            </w:r>
          </w:p>
        </w:tc>
        <w:tc>
          <w:tcPr>
            <w:tcW w:w="3505" w:type="dxa"/>
            <w:gridSpan w:val="2"/>
            <w:shd w:val="clear" w:color="auto" w:fill="auto"/>
            <w:vAlign w:val="center"/>
          </w:tcPr>
          <w:p w14:paraId="2F975D7B"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Comptes rendus des ateliers</w:t>
            </w:r>
          </w:p>
          <w:p w14:paraId="5CEA0AB4"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Dossier d’architecture générale (DAG)</w:t>
            </w:r>
          </w:p>
          <w:p w14:paraId="19A97F1F"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Référentiel d’exigences mis à jour</w:t>
            </w:r>
          </w:p>
        </w:tc>
      </w:tr>
      <w:tr w:rsidR="002A59D5" w:rsidRPr="005C67E2" w14:paraId="510CF884" w14:textId="77777777" w:rsidTr="00AD479B">
        <w:trPr>
          <w:trHeight w:val="510"/>
        </w:trPr>
        <w:tc>
          <w:tcPr>
            <w:tcW w:w="9923"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C1C0C5" w14:textId="77777777" w:rsidR="002A59D5" w:rsidRPr="005C67E2" w:rsidRDefault="002A59D5" w:rsidP="00AD479B">
            <w:pPr>
              <w:rPr>
                <w:rFonts w:ascii="Calibri" w:hAnsi="Calibri" w:cs="Calibri"/>
                <w:b/>
              </w:rPr>
            </w:pPr>
            <w:r w:rsidRPr="005C67E2">
              <w:rPr>
                <w:rFonts w:ascii="Calibri" w:hAnsi="Calibri" w:cs="Calibri"/>
                <w:b/>
              </w:rPr>
              <w:t>Unité d'œuvre associée</w:t>
            </w:r>
          </w:p>
        </w:tc>
      </w:tr>
      <w:tr w:rsidR="002A59D5" w:rsidRPr="005C67E2" w14:paraId="702EA9A4" w14:textId="77777777" w:rsidTr="00AD479B">
        <w:tc>
          <w:tcPr>
            <w:tcW w:w="9923" w:type="dxa"/>
            <w:gridSpan w:val="6"/>
            <w:tcBorders>
              <w:top w:val="single" w:sz="4" w:space="0" w:color="auto"/>
              <w:left w:val="single" w:sz="4" w:space="0" w:color="auto"/>
              <w:bottom w:val="single" w:sz="4" w:space="0" w:color="auto"/>
              <w:right w:val="single" w:sz="4" w:space="0" w:color="auto"/>
            </w:tcBorders>
            <w:shd w:val="clear" w:color="auto" w:fill="auto"/>
          </w:tcPr>
          <w:p w14:paraId="79A6CD92" w14:textId="77777777" w:rsidR="002A59D5" w:rsidRPr="005C67E2" w:rsidRDefault="002A59D5" w:rsidP="00AD479B">
            <w:pPr>
              <w:pStyle w:val="Commentaire"/>
              <w:spacing w:before="60" w:after="60"/>
              <w:rPr>
                <w:rFonts w:ascii="Calibri" w:hAnsi="Calibri" w:cs="Calibri"/>
                <w:b/>
                <w:sz w:val="22"/>
                <w:szCs w:val="22"/>
              </w:rPr>
            </w:pPr>
            <w:r w:rsidRPr="005C67E2">
              <w:rPr>
                <w:rFonts w:ascii="Calibri" w:hAnsi="Calibri" w:cs="Calibri"/>
                <w:b/>
                <w:sz w:val="22"/>
                <w:szCs w:val="22"/>
              </w:rPr>
              <w:t>A/ Critères d’évaluation de la complexité de l’unité d’œuvre :</w:t>
            </w:r>
          </w:p>
          <w:p w14:paraId="0F295047" w14:textId="77777777" w:rsidR="002A59D5" w:rsidRPr="005C67E2" w:rsidRDefault="002A59D5" w:rsidP="00AD479B">
            <w:pPr>
              <w:pStyle w:val="Commentaire"/>
              <w:rPr>
                <w:rFonts w:ascii="Calibri" w:hAnsi="Calibri" w:cs="Calibri"/>
                <w:sz w:val="22"/>
                <w:szCs w:val="22"/>
              </w:rPr>
            </w:pPr>
            <w:r w:rsidRPr="005C67E2">
              <w:rPr>
                <w:rFonts w:ascii="Calibri" w:hAnsi="Calibri" w:cs="Calibri"/>
                <w:sz w:val="22"/>
                <w:szCs w:val="22"/>
              </w:rPr>
              <w:t>Le niveau de complexité correspond à la somme des points des critères d’évaluation</w:t>
            </w:r>
          </w:p>
          <w:p w14:paraId="3EF97F8C" w14:textId="77777777" w:rsidR="002A59D5" w:rsidRPr="005C67E2" w:rsidRDefault="002A59D5" w:rsidP="00AD479B">
            <w:pPr>
              <w:pStyle w:val="Commentaire"/>
              <w:rPr>
                <w:rFonts w:ascii="Calibri" w:hAnsi="Calibri" w:cs="Calibri"/>
                <w:sz w:val="22"/>
                <w:szCs w:val="22"/>
              </w:rPr>
            </w:pPr>
            <w:r w:rsidRPr="005C67E2">
              <w:rPr>
                <w:rFonts w:ascii="Calibri" w:hAnsi="Calibri" w:cs="Calibri"/>
                <w:sz w:val="22"/>
                <w:szCs w:val="22"/>
              </w:rPr>
              <w:t>Les pages du dossier d’architecture comptabilisées n’incluent pas les pages d’introduction et de sommaire</w:t>
            </w:r>
          </w:p>
          <w:p w14:paraId="049EE9D7" w14:textId="77777777" w:rsidR="002A59D5" w:rsidRPr="005C67E2" w:rsidRDefault="002A59D5" w:rsidP="00AD479B">
            <w:pPr>
              <w:pStyle w:val="Commentaire"/>
              <w:rPr>
                <w:rFonts w:ascii="Calibri" w:hAnsi="Calibri" w:cs="Calibri"/>
                <w:sz w:val="22"/>
                <w:szCs w:val="22"/>
              </w:rPr>
            </w:pPr>
            <w:r w:rsidRPr="005C67E2">
              <w:rPr>
                <w:rFonts w:ascii="Calibri" w:hAnsi="Calibri" w:cs="Calibri"/>
                <w:sz w:val="22"/>
                <w:szCs w:val="22"/>
              </w:rPr>
              <w:t>Les documents sont en Word en police 10 et les annexes ou schémas peuvent être sur un support de présentation (Powerpoint ou outil équivalent)</w:t>
            </w:r>
          </w:p>
          <w:p w14:paraId="5F7D979F" w14:textId="77777777" w:rsidR="002A59D5" w:rsidRPr="005C67E2" w:rsidRDefault="002A59D5" w:rsidP="00AD479B">
            <w:pPr>
              <w:pStyle w:val="Commentaire"/>
              <w:rPr>
                <w:rFonts w:ascii="Calibri" w:hAnsi="Calibri" w:cs="Calibri"/>
                <w:sz w:val="22"/>
                <w:szCs w:val="22"/>
              </w:rPr>
            </w:pPr>
            <w:r w:rsidRPr="005C67E2">
              <w:rPr>
                <w:rFonts w:ascii="Calibri" w:hAnsi="Calibri" w:cs="Calibri"/>
                <w:sz w:val="22"/>
                <w:szCs w:val="22"/>
              </w:rPr>
              <w:t>Nombre de quartiers ou îlots dans le POS : la comptabilisation se fait sur l’élément de granularité la plus fine</w:t>
            </w:r>
          </w:p>
        </w:tc>
      </w:tr>
      <w:tr w:rsidR="002A59D5" w:rsidRPr="005C67E2" w14:paraId="18E1360B" w14:textId="77777777" w:rsidTr="00AD479B">
        <w:trPr>
          <w:trHeight w:val="567"/>
        </w:trPr>
        <w:tc>
          <w:tcPr>
            <w:tcW w:w="32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2EF496" w14:textId="77777777" w:rsidR="002A59D5" w:rsidRPr="005C67E2" w:rsidRDefault="002A59D5" w:rsidP="00AD479B">
            <w:pPr>
              <w:jc w:val="center"/>
              <w:rPr>
                <w:rFonts w:ascii="Calibri" w:hAnsi="Calibri" w:cs="Calibri"/>
                <w:b/>
              </w:rPr>
            </w:pPr>
            <w:r w:rsidRPr="005C67E2">
              <w:rPr>
                <w:rFonts w:ascii="Calibri" w:hAnsi="Calibri" w:cs="Calibri"/>
                <w:b/>
              </w:rPr>
              <w:t>Nombre de quartiers ou îlots dans le POS</w:t>
            </w:r>
          </w:p>
        </w:tc>
        <w:tc>
          <w:tcPr>
            <w:tcW w:w="331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969E9A6" w14:textId="77777777" w:rsidR="002A59D5" w:rsidRPr="005C67E2" w:rsidRDefault="002A59D5" w:rsidP="00AD479B">
            <w:pPr>
              <w:pStyle w:val="Commentaire"/>
              <w:jc w:val="center"/>
              <w:rPr>
                <w:rFonts w:ascii="Calibri" w:hAnsi="Calibri" w:cs="Calibri"/>
                <w:b/>
                <w:sz w:val="22"/>
                <w:szCs w:val="22"/>
              </w:rPr>
            </w:pPr>
            <w:r w:rsidRPr="005C67E2">
              <w:rPr>
                <w:rFonts w:ascii="Calibri" w:hAnsi="Calibri" w:cs="Calibri"/>
                <w:b/>
                <w:sz w:val="22"/>
                <w:szCs w:val="22"/>
              </w:rPr>
              <w:t>Nombre d’ateliers</w:t>
            </w:r>
          </w:p>
        </w:tc>
        <w:tc>
          <w:tcPr>
            <w:tcW w:w="3317" w:type="dxa"/>
            <w:tcBorders>
              <w:top w:val="single" w:sz="4" w:space="0" w:color="auto"/>
              <w:left w:val="single" w:sz="4" w:space="0" w:color="auto"/>
              <w:bottom w:val="single" w:sz="4" w:space="0" w:color="auto"/>
              <w:right w:val="single" w:sz="4" w:space="0" w:color="auto"/>
            </w:tcBorders>
            <w:shd w:val="clear" w:color="auto" w:fill="auto"/>
            <w:vAlign w:val="center"/>
          </w:tcPr>
          <w:p w14:paraId="5F353FE6" w14:textId="77777777" w:rsidR="002A59D5" w:rsidRPr="005C67E2" w:rsidRDefault="002A59D5" w:rsidP="00AD479B">
            <w:pPr>
              <w:pStyle w:val="Commentaire"/>
              <w:rPr>
                <w:rFonts w:ascii="Calibri" w:hAnsi="Calibri" w:cs="Calibri"/>
                <w:b/>
                <w:color w:val="7030A0"/>
                <w:sz w:val="22"/>
                <w:szCs w:val="22"/>
              </w:rPr>
            </w:pPr>
            <w:r w:rsidRPr="005C67E2">
              <w:rPr>
                <w:rFonts w:ascii="Calibri" w:hAnsi="Calibri" w:cs="Calibri"/>
                <w:b/>
                <w:sz w:val="22"/>
                <w:szCs w:val="22"/>
              </w:rPr>
              <w:t>Volume du dossier d’architecture (DAG)</w:t>
            </w:r>
            <w:r w:rsidRPr="005C67E2">
              <w:rPr>
                <w:rFonts w:ascii="Calibri" w:hAnsi="Calibri" w:cs="Calibri"/>
                <w:b/>
                <w:color w:val="7030A0"/>
                <w:sz w:val="22"/>
                <w:szCs w:val="22"/>
              </w:rPr>
              <w:t xml:space="preserve"> </w:t>
            </w:r>
          </w:p>
        </w:tc>
      </w:tr>
      <w:tr w:rsidR="002A59D5" w:rsidRPr="005C67E2" w14:paraId="4B85904E" w14:textId="77777777" w:rsidTr="00AD479B">
        <w:tc>
          <w:tcPr>
            <w:tcW w:w="3289" w:type="dxa"/>
            <w:gridSpan w:val="2"/>
            <w:tcBorders>
              <w:top w:val="single" w:sz="4" w:space="0" w:color="auto"/>
              <w:left w:val="single" w:sz="4" w:space="0" w:color="auto"/>
              <w:bottom w:val="single" w:sz="4" w:space="0" w:color="auto"/>
              <w:right w:val="single" w:sz="4" w:space="0" w:color="auto"/>
            </w:tcBorders>
            <w:shd w:val="clear" w:color="auto" w:fill="auto"/>
          </w:tcPr>
          <w:p w14:paraId="12E31585" w14:textId="77777777" w:rsidR="002A59D5" w:rsidRPr="005C67E2" w:rsidRDefault="002A59D5" w:rsidP="00AD479B">
            <w:pPr>
              <w:pStyle w:val="CCTP-Tableau-Puce1"/>
              <w:tabs>
                <w:tab w:val="right" w:pos="4003"/>
              </w:tabs>
              <w:ind w:left="170" w:hanging="113"/>
              <w:rPr>
                <w:rFonts w:cs="Calibri"/>
                <w:sz w:val="22"/>
                <w:szCs w:val="22"/>
              </w:rPr>
            </w:pPr>
            <w:r w:rsidRPr="005C67E2">
              <w:rPr>
                <w:rFonts w:cs="Calibri"/>
                <w:sz w:val="22"/>
                <w:szCs w:val="22"/>
              </w:rPr>
              <w:t xml:space="preserve">&lt;5 quartiers ou îlots : </w:t>
            </w:r>
            <w:r w:rsidRPr="005C67E2">
              <w:rPr>
                <w:rFonts w:cs="Calibri"/>
                <w:sz w:val="22"/>
                <w:szCs w:val="22"/>
              </w:rPr>
              <w:tab/>
              <w:t>1 point</w:t>
            </w:r>
          </w:p>
          <w:p w14:paraId="2CBD5AC5" w14:textId="77777777" w:rsidR="002A59D5" w:rsidRPr="005C67E2" w:rsidRDefault="002A59D5" w:rsidP="00AD479B">
            <w:pPr>
              <w:pStyle w:val="CCTP-Tableau-Puce1"/>
              <w:tabs>
                <w:tab w:val="right" w:pos="4003"/>
              </w:tabs>
              <w:ind w:left="170" w:hanging="113"/>
              <w:rPr>
                <w:rFonts w:cs="Calibri"/>
                <w:sz w:val="22"/>
                <w:szCs w:val="22"/>
              </w:rPr>
            </w:pPr>
            <w:r w:rsidRPr="005C67E2">
              <w:rPr>
                <w:rFonts w:cs="Calibri"/>
                <w:sz w:val="22"/>
                <w:szCs w:val="22"/>
              </w:rPr>
              <w:t xml:space="preserve">6 à 10 quartiers ou îlots : </w:t>
            </w:r>
            <w:r w:rsidRPr="005C67E2">
              <w:rPr>
                <w:rFonts w:cs="Calibri"/>
                <w:sz w:val="22"/>
                <w:szCs w:val="22"/>
              </w:rPr>
              <w:tab/>
              <w:t>2 points</w:t>
            </w:r>
          </w:p>
          <w:p w14:paraId="77500E08" w14:textId="77777777" w:rsidR="002A59D5" w:rsidRPr="005C67E2" w:rsidRDefault="002A59D5" w:rsidP="00AD479B">
            <w:pPr>
              <w:pStyle w:val="CCTP-Tableau-Puce1"/>
              <w:tabs>
                <w:tab w:val="right" w:pos="4003"/>
              </w:tabs>
              <w:ind w:left="170" w:hanging="113"/>
              <w:rPr>
                <w:rFonts w:cs="Calibri"/>
                <w:sz w:val="22"/>
                <w:szCs w:val="22"/>
              </w:rPr>
            </w:pPr>
            <w:r w:rsidRPr="005C67E2">
              <w:rPr>
                <w:rFonts w:cs="Calibri"/>
                <w:sz w:val="22"/>
                <w:szCs w:val="22"/>
              </w:rPr>
              <w:t xml:space="preserve">&gt; 10 :     </w:t>
            </w:r>
            <w:r w:rsidRPr="005C67E2">
              <w:rPr>
                <w:rFonts w:cs="Calibri"/>
                <w:sz w:val="22"/>
                <w:szCs w:val="22"/>
              </w:rPr>
              <w:tab/>
              <w:t>3 points</w:t>
            </w:r>
          </w:p>
        </w:tc>
        <w:tc>
          <w:tcPr>
            <w:tcW w:w="3317" w:type="dxa"/>
            <w:gridSpan w:val="3"/>
            <w:tcBorders>
              <w:top w:val="single" w:sz="4" w:space="0" w:color="auto"/>
              <w:left w:val="single" w:sz="4" w:space="0" w:color="auto"/>
              <w:bottom w:val="single" w:sz="4" w:space="0" w:color="auto"/>
              <w:right w:val="single" w:sz="4" w:space="0" w:color="auto"/>
            </w:tcBorders>
            <w:shd w:val="clear" w:color="auto" w:fill="auto"/>
          </w:tcPr>
          <w:p w14:paraId="55373A46" w14:textId="77777777" w:rsidR="002A59D5" w:rsidRPr="005C67E2" w:rsidRDefault="002A59D5" w:rsidP="00AD479B">
            <w:pPr>
              <w:pStyle w:val="CCTP-Tableau-Puce1"/>
              <w:tabs>
                <w:tab w:val="right" w:pos="2928"/>
              </w:tabs>
              <w:ind w:left="170" w:hanging="113"/>
              <w:rPr>
                <w:rFonts w:cs="Calibri"/>
                <w:sz w:val="22"/>
                <w:szCs w:val="22"/>
              </w:rPr>
            </w:pPr>
            <w:r w:rsidRPr="005C67E2">
              <w:rPr>
                <w:rFonts w:cs="Calibri"/>
                <w:sz w:val="22"/>
                <w:szCs w:val="22"/>
              </w:rPr>
              <w:t>1à 2 ateliers :</w:t>
            </w:r>
            <w:r w:rsidRPr="005C67E2">
              <w:rPr>
                <w:rFonts w:cs="Calibri"/>
                <w:sz w:val="22"/>
                <w:szCs w:val="22"/>
              </w:rPr>
              <w:tab/>
              <w:t xml:space="preserve"> 1 point</w:t>
            </w:r>
          </w:p>
          <w:p w14:paraId="42C36286" w14:textId="77777777" w:rsidR="002A59D5" w:rsidRPr="005C67E2" w:rsidRDefault="002A59D5" w:rsidP="00AD479B">
            <w:pPr>
              <w:pStyle w:val="CCTP-Tableau-Puce1"/>
              <w:tabs>
                <w:tab w:val="right" w:pos="2928"/>
              </w:tabs>
              <w:ind w:left="170" w:hanging="113"/>
              <w:rPr>
                <w:rFonts w:cs="Calibri"/>
                <w:sz w:val="22"/>
                <w:szCs w:val="22"/>
              </w:rPr>
            </w:pPr>
            <w:r w:rsidRPr="005C67E2">
              <w:rPr>
                <w:rFonts w:cs="Calibri"/>
                <w:sz w:val="22"/>
                <w:szCs w:val="22"/>
              </w:rPr>
              <w:t xml:space="preserve">3 à 5 ateliers : </w:t>
            </w:r>
            <w:r w:rsidRPr="005C67E2">
              <w:rPr>
                <w:rFonts w:cs="Calibri"/>
                <w:sz w:val="22"/>
                <w:szCs w:val="22"/>
              </w:rPr>
              <w:tab/>
              <w:t>2 points</w:t>
            </w:r>
          </w:p>
          <w:p w14:paraId="5CA79960" w14:textId="77777777" w:rsidR="002A59D5" w:rsidRPr="005C67E2" w:rsidRDefault="002A59D5" w:rsidP="00AD479B">
            <w:pPr>
              <w:pStyle w:val="CCTP-Tableau-Puce1"/>
              <w:ind w:left="170" w:hanging="113"/>
              <w:rPr>
                <w:rFonts w:cs="Calibri"/>
                <w:b/>
                <w:bCs/>
                <w:color w:val="7030A0"/>
                <w:sz w:val="22"/>
                <w:szCs w:val="22"/>
              </w:rPr>
            </w:pPr>
            <w:r w:rsidRPr="005C67E2">
              <w:rPr>
                <w:rFonts w:cs="Calibri"/>
                <w:sz w:val="22"/>
                <w:szCs w:val="22"/>
              </w:rPr>
              <w:t xml:space="preserve">5 à 10 ateliers :  </w:t>
            </w:r>
            <w:r w:rsidRPr="005C67E2">
              <w:rPr>
                <w:rFonts w:cs="Calibri"/>
                <w:sz w:val="22"/>
                <w:szCs w:val="22"/>
              </w:rPr>
              <w:tab/>
              <w:t>3 points</w:t>
            </w:r>
          </w:p>
        </w:tc>
        <w:tc>
          <w:tcPr>
            <w:tcW w:w="3317" w:type="dxa"/>
            <w:tcBorders>
              <w:top w:val="single" w:sz="4" w:space="0" w:color="auto"/>
              <w:left w:val="single" w:sz="4" w:space="0" w:color="auto"/>
              <w:bottom w:val="single" w:sz="4" w:space="0" w:color="auto"/>
              <w:right w:val="single" w:sz="4" w:space="0" w:color="auto"/>
            </w:tcBorders>
            <w:shd w:val="clear" w:color="auto" w:fill="auto"/>
          </w:tcPr>
          <w:p w14:paraId="24B3EAE4" w14:textId="77777777" w:rsidR="002A59D5" w:rsidRPr="005C67E2" w:rsidRDefault="002A59D5" w:rsidP="00AD479B">
            <w:pPr>
              <w:pStyle w:val="CCTP-Tableau-Puce1"/>
              <w:tabs>
                <w:tab w:val="right" w:pos="3839"/>
              </w:tabs>
              <w:ind w:left="170" w:hanging="113"/>
              <w:rPr>
                <w:rFonts w:cs="Calibri"/>
                <w:sz w:val="22"/>
                <w:szCs w:val="22"/>
              </w:rPr>
            </w:pPr>
            <w:r w:rsidRPr="005C67E2">
              <w:rPr>
                <w:rFonts w:cs="Calibri"/>
                <w:sz w:val="22"/>
                <w:szCs w:val="22"/>
              </w:rPr>
              <w:t xml:space="preserve">10 à 25 pages : </w:t>
            </w:r>
            <w:r w:rsidRPr="005C67E2">
              <w:rPr>
                <w:rFonts w:cs="Calibri"/>
                <w:sz w:val="22"/>
                <w:szCs w:val="22"/>
              </w:rPr>
              <w:tab/>
              <w:t>2 points</w:t>
            </w:r>
          </w:p>
          <w:p w14:paraId="2546FFB3" w14:textId="77777777" w:rsidR="002A59D5" w:rsidRPr="005C67E2" w:rsidRDefault="002A59D5" w:rsidP="00AD479B">
            <w:pPr>
              <w:pStyle w:val="CCTP-Tableau-Puce1"/>
              <w:tabs>
                <w:tab w:val="right" w:pos="3839"/>
              </w:tabs>
              <w:ind w:left="170" w:hanging="113"/>
              <w:rPr>
                <w:rFonts w:cs="Calibri"/>
                <w:sz w:val="22"/>
                <w:szCs w:val="22"/>
              </w:rPr>
            </w:pPr>
            <w:r w:rsidRPr="005C67E2">
              <w:rPr>
                <w:rFonts w:cs="Calibri"/>
                <w:sz w:val="22"/>
                <w:szCs w:val="22"/>
              </w:rPr>
              <w:t>26 à 50 pages :</w:t>
            </w:r>
            <w:r w:rsidRPr="005C67E2">
              <w:rPr>
                <w:rFonts w:cs="Calibri"/>
                <w:sz w:val="22"/>
                <w:szCs w:val="22"/>
              </w:rPr>
              <w:tab/>
              <w:t>4 points</w:t>
            </w:r>
          </w:p>
          <w:p w14:paraId="2FCC4BD2" w14:textId="77777777" w:rsidR="002A59D5" w:rsidRPr="005C67E2" w:rsidRDefault="002A59D5" w:rsidP="00AD479B">
            <w:pPr>
              <w:pStyle w:val="CCTP-Tableau-Puce1"/>
              <w:numPr>
                <w:ilvl w:val="0"/>
                <w:numId w:val="0"/>
              </w:numPr>
              <w:tabs>
                <w:tab w:val="right" w:pos="3839"/>
              </w:tabs>
              <w:ind w:left="57"/>
              <w:rPr>
                <w:rFonts w:cs="Calibri"/>
                <w:sz w:val="22"/>
                <w:szCs w:val="22"/>
              </w:rPr>
            </w:pPr>
            <w:r w:rsidRPr="005C67E2">
              <w:rPr>
                <w:rFonts w:cs="Calibri"/>
                <w:sz w:val="22"/>
                <w:szCs w:val="22"/>
              </w:rPr>
              <w:t xml:space="preserve">- &gt; à 50 pages :   </w:t>
            </w:r>
            <w:r w:rsidRPr="005C67E2">
              <w:rPr>
                <w:rFonts w:cs="Calibri"/>
                <w:sz w:val="22"/>
                <w:szCs w:val="22"/>
              </w:rPr>
              <w:tab/>
              <w:t>6 points</w:t>
            </w:r>
          </w:p>
        </w:tc>
      </w:tr>
      <w:tr w:rsidR="002A59D5" w:rsidRPr="005C67E2" w14:paraId="6D714FFC" w14:textId="77777777" w:rsidTr="00AD479B">
        <w:tc>
          <w:tcPr>
            <w:tcW w:w="992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DFDD215" w14:textId="77777777" w:rsidR="002A59D5" w:rsidRPr="005C67E2" w:rsidRDefault="002A59D5" w:rsidP="00AD479B">
            <w:pPr>
              <w:spacing w:before="60" w:after="60"/>
              <w:rPr>
                <w:rFonts w:ascii="Calibri" w:hAnsi="Calibri" w:cs="Calibri"/>
                <w:b/>
              </w:rPr>
            </w:pPr>
            <w:r w:rsidRPr="005C67E2">
              <w:rPr>
                <w:rFonts w:ascii="Calibri" w:hAnsi="Calibri" w:cs="Calibri"/>
                <w:b/>
              </w:rPr>
              <w:br w:type="page"/>
            </w:r>
            <w:r w:rsidRPr="005C67E2">
              <w:rPr>
                <w:rFonts w:ascii="Calibri" w:hAnsi="Calibri" w:cs="Calibri"/>
                <w:b/>
                <w:u w:val="single"/>
              </w:rPr>
              <w:t>B/ Décomposition de l’unité d’œuvre </w:t>
            </w:r>
            <w:r w:rsidRPr="005C67E2">
              <w:rPr>
                <w:rFonts w:ascii="Calibri" w:hAnsi="Calibri" w:cs="Calibri"/>
                <w:b/>
              </w:rPr>
              <w:t>:</w:t>
            </w:r>
          </w:p>
        </w:tc>
      </w:tr>
      <w:tr w:rsidR="002A59D5" w:rsidRPr="005C67E2" w14:paraId="68502CA8" w14:textId="77777777" w:rsidTr="00AD479B">
        <w:trPr>
          <w:trHeight w:val="567"/>
        </w:trPr>
        <w:tc>
          <w:tcPr>
            <w:tcW w:w="334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166704" w14:textId="77777777" w:rsidR="002A59D5" w:rsidRPr="005C67E2" w:rsidRDefault="002A59D5" w:rsidP="00AD479B">
            <w:pPr>
              <w:jc w:val="center"/>
              <w:rPr>
                <w:rFonts w:ascii="Calibri" w:hAnsi="Calibri" w:cs="Calibri"/>
                <w:b/>
              </w:rPr>
            </w:pPr>
            <w:r w:rsidRPr="005C67E2">
              <w:rPr>
                <w:rFonts w:ascii="Calibri" w:hAnsi="Calibri" w:cs="Calibri"/>
                <w:b/>
              </w:rPr>
              <w:t>Somme des points des critères d’évaluation</w:t>
            </w:r>
          </w:p>
        </w:tc>
        <w:tc>
          <w:tcPr>
            <w:tcW w:w="334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97AD0A9" w14:textId="77777777" w:rsidR="002A59D5" w:rsidRPr="005C67E2" w:rsidRDefault="002A59D5" w:rsidP="00AD479B">
            <w:pPr>
              <w:jc w:val="center"/>
              <w:rPr>
                <w:rFonts w:ascii="Calibri" w:hAnsi="Calibri" w:cs="Calibri"/>
                <w:b/>
              </w:rPr>
            </w:pPr>
            <w:r w:rsidRPr="005C67E2">
              <w:rPr>
                <w:rFonts w:ascii="Calibri" w:hAnsi="Calibri" w:cs="Calibri"/>
                <w:b/>
              </w:rPr>
              <w:t>Charges estimées J/H</w:t>
            </w:r>
          </w:p>
        </w:tc>
        <w:tc>
          <w:tcPr>
            <w:tcW w:w="3236" w:type="dxa"/>
            <w:tcBorders>
              <w:top w:val="single" w:sz="4" w:space="0" w:color="auto"/>
              <w:left w:val="single" w:sz="4" w:space="0" w:color="auto"/>
              <w:bottom w:val="single" w:sz="4" w:space="0" w:color="auto"/>
              <w:right w:val="single" w:sz="4" w:space="0" w:color="auto"/>
            </w:tcBorders>
            <w:shd w:val="clear" w:color="auto" w:fill="auto"/>
            <w:vAlign w:val="center"/>
          </w:tcPr>
          <w:p w14:paraId="47A38C75" w14:textId="77777777" w:rsidR="002A59D5" w:rsidRPr="005C67E2" w:rsidRDefault="002A59D5" w:rsidP="00AD479B">
            <w:pPr>
              <w:jc w:val="center"/>
              <w:rPr>
                <w:rFonts w:ascii="Calibri" w:hAnsi="Calibri" w:cs="Calibri"/>
                <w:b/>
              </w:rPr>
            </w:pPr>
            <w:r w:rsidRPr="005C67E2">
              <w:rPr>
                <w:rFonts w:ascii="Calibri" w:hAnsi="Calibri" w:cs="Calibri"/>
                <w:b/>
              </w:rPr>
              <w:t>Référence de la tranche technique</w:t>
            </w:r>
          </w:p>
        </w:tc>
      </w:tr>
      <w:tr w:rsidR="002A59D5" w:rsidRPr="00275E50" w14:paraId="289163BB" w14:textId="77777777" w:rsidTr="00AD479B">
        <w:tc>
          <w:tcPr>
            <w:tcW w:w="3343" w:type="dxa"/>
            <w:gridSpan w:val="2"/>
            <w:tcBorders>
              <w:top w:val="single" w:sz="4" w:space="0" w:color="auto"/>
              <w:left w:val="single" w:sz="4" w:space="0" w:color="auto"/>
              <w:bottom w:val="single" w:sz="4" w:space="0" w:color="auto"/>
              <w:right w:val="single" w:sz="4" w:space="0" w:color="auto"/>
            </w:tcBorders>
            <w:shd w:val="clear" w:color="auto" w:fill="auto"/>
          </w:tcPr>
          <w:p w14:paraId="66CE2629" w14:textId="77777777" w:rsidR="002A59D5" w:rsidRPr="005C67E2" w:rsidRDefault="002A59D5" w:rsidP="00AD479B">
            <w:pPr>
              <w:pStyle w:val="CCTP-Tableau-Puce1"/>
              <w:ind w:left="170" w:hanging="113"/>
              <w:rPr>
                <w:rFonts w:cs="Calibri"/>
                <w:sz w:val="22"/>
                <w:szCs w:val="22"/>
              </w:rPr>
            </w:pPr>
            <w:r w:rsidRPr="005C67E2">
              <w:rPr>
                <w:rFonts w:cs="Calibri"/>
                <w:sz w:val="22"/>
                <w:szCs w:val="22"/>
              </w:rPr>
              <w:t xml:space="preserve"> " N1 " (4 à 5 points)</w:t>
            </w:r>
          </w:p>
          <w:p w14:paraId="0D9AD9C6" w14:textId="77777777" w:rsidR="002A59D5" w:rsidRPr="005C67E2" w:rsidRDefault="002A59D5" w:rsidP="00AD479B">
            <w:pPr>
              <w:pStyle w:val="CCTP-Tableau-Puce1"/>
              <w:ind w:left="170" w:hanging="113"/>
              <w:rPr>
                <w:rFonts w:cs="Calibri"/>
                <w:sz w:val="22"/>
                <w:szCs w:val="22"/>
              </w:rPr>
            </w:pPr>
            <w:r w:rsidRPr="005C67E2">
              <w:rPr>
                <w:rFonts w:cs="Calibri"/>
                <w:sz w:val="22"/>
                <w:szCs w:val="22"/>
              </w:rPr>
              <w:t xml:space="preserve"> " N2 " (6 à 7 points)</w:t>
            </w:r>
          </w:p>
          <w:p w14:paraId="08A14378" w14:textId="77777777" w:rsidR="002A59D5" w:rsidRPr="005C67E2" w:rsidRDefault="002A59D5" w:rsidP="00AD479B">
            <w:pPr>
              <w:pStyle w:val="CCTP-Tableau-Puce1"/>
              <w:ind w:left="170" w:hanging="113"/>
              <w:rPr>
                <w:rFonts w:cs="Calibri"/>
                <w:sz w:val="22"/>
                <w:szCs w:val="22"/>
              </w:rPr>
            </w:pPr>
            <w:r w:rsidRPr="005C67E2">
              <w:rPr>
                <w:rFonts w:cs="Calibri"/>
                <w:sz w:val="22"/>
                <w:szCs w:val="22"/>
              </w:rPr>
              <w:t xml:space="preserve"> " N3 " (8 à 9 pts)</w:t>
            </w:r>
          </w:p>
          <w:p w14:paraId="2DA61176" w14:textId="77777777" w:rsidR="002A59D5" w:rsidRPr="005C67E2" w:rsidRDefault="002A59D5" w:rsidP="00AD479B">
            <w:pPr>
              <w:pStyle w:val="CCTP-Tableau-Puce1"/>
              <w:ind w:left="170" w:hanging="113"/>
              <w:rPr>
                <w:rFonts w:cs="Calibri"/>
                <w:sz w:val="22"/>
                <w:szCs w:val="22"/>
              </w:rPr>
            </w:pPr>
            <w:r w:rsidRPr="005C67E2">
              <w:rPr>
                <w:rFonts w:cs="Calibri"/>
                <w:sz w:val="22"/>
                <w:szCs w:val="22"/>
              </w:rPr>
              <w:t xml:space="preserve"> " N4 " (10 à 12 pts)</w:t>
            </w:r>
          </w:p>
        </w:tc>
        <w:tc>
          <w:tcPr>
            <w:tcW w:w="3344" w:type="dxa"/>
            <w:gridSpan w:val="3"/>
            <w:tcBorders>
              <w:top w:val="single" w:sz="4" w:space="0" w:color="auto"/>
              <w:left w:val="single" w:sz="4" w:space="0" w:color="auto"/>
              <w:bottom w:val="single" w:sz="4" w:space="0" w:color="auto"/>
              <w:right w:val="single" w:sz="4" w:space="0" w:color="auto"/>
            </w:tcBorders>
            <w:shd w:val="clear" w:color="auto" w:fill="auto"/>
          </w:tcPr>
          <w:p w14:paraId="56F89E8D" w14:textId="77777777" w:rsidR="002A59D5" w:rsidRPr="005C67E2" w:rsidRDefault="002A59D5" w:rsidP="00AD479B">
            <w:pPr>
              <w:pStyle w:val="CCTP-Tableau-Puce1"/>
              <w:ind w:left="170" w:hanging="113"/>
              <w:jc w:val="center"/>
              <w:rPr>
                <w:rFonts w:cs="Calibri"/>
                <w:sz w:val="22"/>
                <w:szCs w:val="22"/>
              </w:rPr>
            </w:pPr>
            <w:r w:rsidRPr="005C67E2">
              <w:rPr>
                <w:rFonts w:cs="Calibri"/>
                <w:sz w:val="22"/>
                <w:szCs w:val="22"/>
              </w:rPr>
              <w:t>5 jours</w:t>
            </w:r>
          </w:p>
          <w:p w14:paraId="1AE77A64" w14:textId="77777777" w:rsidR="002A59D5" w:rsidRPr="005C67E2" w:rsidRDefault="002A59D5" w:rsidP="00AD479B">
            <w:pPr>
              <w:pStyle w:val="CCTP-Tableau-Puce1"/>
              <w:ind w:left="170" w:hanging="113"/>
              <w:jc w:val="center"/>
              <w:rPr>
                <w:rFonts w:cs="Calibri"/>
                <w:sz w:val="22"/>
                <w:szCs w:val="22"/>
              </w:rPr>
            </w:pPr>
            <w:r w:rsidRPr="005C67E2">
              <w:rPr>
                <w:rFonts w:cs="Calibri"/>
                <w:sz w:val="22"/>
                <w:szCs w:val="22"/>
              </w:rPr>
              <w:t>10 jours</w:t>
            </w:r>
          </w:p>
          <w:p w14:paraId="3D4F08C6" w14:textId="77777777" w:rsidR="002A59D5" w:rsidRPr="005C67E2" w:rsidRDefault="002A59D5" w:rsidP="00AD479B">
            <w:pPr>
              <w:pStyle w:val="CCTP-Tableau-Puce1"/>
              <w:ind w:left="170" w:hanging="113"/>
              <w:jc w:val="center"/>
              <w:rPr>
                <w:rFonts w:cs="Calibri"/>
                <w:sz w:val="22"/>
                <w:szCs w:val="22"/>
              </w:rPr>
            </w:pPr>
            <w:r w:rsidRPr="005C67E2">
              <w:rPr>
                <w:rFonts w:cs="Calibri"/>
                <w:sz w:val="22"/>
                <w:szCs w:val="22"/>
              </w:rPr>
              <w:t>15 jours</w:t>
            </w:r>
          </w:p>
          <w:p w14:paraId="1C10617C" w14:textId="77777777" w:rsidR="002A59D5" w:rsidRPr="005C67E2" w:rsidRDefault="002A59D5" w:rsidP="00AD479B">
            <w:pPr>
              <w:pStyle w:val="CCTP-Tableau-Puce1"/>
              <w:ind w:left="170" w:hanging="113"/>
              <w:jc w:val="center"/>
              <w:rPr>
                <w:rFonts w:cs="Calibri"/>
                <w:sz w:val="22"/>
                <w:szCs w:val="22"/>
              </w:rPr>
            </w:pPr>
            <w:r w:rsidRPr="005C67E2">
              <w:rPr>
                <w:rFonts w:cs="Calibri"/>
                <w:sz w:val="22"/>
                <w:szCs w:val="22"/>
              </w:rPr>
              <w:t>20 jours</w:t>
            </w:r>
          </w:p>
        </w:tc>
        <w:tc>
          <w:tcPr>
            <w:tcW w:w="3236" w:type="dxa"/>
            <w:tcBorders>
              <w:top w:val="single" w:sz="4" w:space="0" w:color="auto"/>
              <w:left w:val="single" w:sz="4" w:space="0" w:color="auto"/>
              <w:bottom w:val="single" w:sz="4" w:space="0" w:color="auto"/>
              <w:right w:val="single" w:sz="4" w:space="0" w:color="auto"/>
            </w:tcBorders>
            <w:shd w:val="clear" w:color="auto" w:fill="auto"/>
          </w:tcPr>
          <w:p w14:paraId="3B788573" w14:textId="77777777" w:rsidR="002A59D5" w:rsidRPr="005C67E2" w:rsidRDefault="002A59D5" w:rsidP="00AD479B">
            <w:pPr>
              <w:pStyle w:val="CCTP-Tableau-Puce1"/>
              <w:ind w:left="170" w:hanging="113"/>
              <w:rPr>
                <w:rFonts w:cs="Calibri"/>
                <w:sz w:val="22"/>
                <w:szCs w:val="22"/>
                <w:lang w:val="en-US"/>
              </w:rPr>
            </w:pPr>
            <w:r w:rsidRPr="005C67E2">
              <w:rPr>
                <w:rFonts w:cs="Calibri"/>
                <w:sz w:val="22"/>
                <w:szCs w:val="22"/>
                <w:lang w:val="en-US"/>
              </w:rPr>
              <w:t>Réf = UO_CG_ARCHI_G_1</w:t>
            </w:r>
          </w:p>
          <w:p w14:paraId="19A4577C" w14:textId="77777777" w:rsidR="002A59D5" w:rsidRPr="005C67E2" w:rsidRDefault="002A59D5" w:rsidP="00AD479B">
            <w:pPr>
              <w:pStyle w:val="CCTP-Tableau-Puce1"/>
              <w:ind w:left="170" w:hanging="113"/>
              <w:rPr>
                <w:rFonts w:cs="Calibri"/>
                <w:sz w:val="22"/>
                <w:szCs w:val="22"/>
                <w:lang w:val="en-US"/>
              </w:rPr>
            </w:pPr>
            <w:r w:rsidRPr="005C67E2">
              <w:rPr>
                <w:rFonts w:cs="Calibri"/>
                <w:sz w:val="22"/>
                <w:szCs w:val="22"/>
                <w:lang w:val="en-US"/>
              </w:rPr>
              <w:t>Réf = UO_CG_ARCHI_G_2</w:t>
            </w:r>
          </w:p>
          <w:p w14:paraId="50BCE732" w14:textId="77777777" w:rsidR="002A59D5" w:rsidRPr="005C67E2" w:rsidRDefault="002A59D5" w:rsidP="00AD479B">
            <w:pPr>
              <w:pStyle w:val="CCTP-Tableau-Puce1"/>
              <w:ind w:left="170" w:hanging="113"/>
              <w:rPr>
                <w:rFonts w:cs="Calibri"/>
                <w:sz w:val="22"/>
                <w:szCs w:val="22"/>
                <w:lang w:val="en-US"/>
              </w:rPr>
            </w:pPr>
            <w:r w:rsidRPr="005C67E2">
              <w:rPr>
                <w:rFonts w:cs="Calibri"/>
                <w:sz w:val="22"/>
                <w:szCs w:val="22"/>
                <w:lang w:val="en-US"/>
              </w:rPr>
              <w:t>Réf = UO_CG_ARCHI_G_3</w:t>
            </w:r>
          </w:p>
          <w:p w14:paraId="79FE3703" w14:textId="77777777" w:rsidR="002A59D5" w:rsidRPr="005C67E2" w:rsidRDefault="002A59D5" w:rsidP="00AD479B">
            <w:pPr>
              <w:pStyle w:val="CCTP-Tableau-Puce1"/>
              <w:ind w:left="170" w:hanging="113"/>
              <w:rPr>
                <w:rFonts w:cs="Calibri"/>
                <w:sz w:val="22"/>
                <w:szCs w:val="22"/>
                <w:lang w:val="en-US"/>
              </w:rPr>
            </w:pPr>
            <w:r w:rsidRPr="005C67E2">
              <w:rPr>
                <w:rFonts w:cs="Calibri"/>
                <w:sz w:val="22"/>
                <w:szCs w:val="22"/>
                <w:lang w:val="en-US"/>
              </w:rPr>
              <w:t>Réf = UO_CG_ARCHI_G_4</w:t>
            </w:r>
          </w:p>
        </w:tc>
      </w:tr>
    </w:tbl>
    <w:p w14:paraId="7098C55E" w14:textId="77777777" w:rsidR="00E74201" w:rsidRPr="00E00236" w:rsidRDefault="00E74201">
      <w:pPr>
        <w:pStyle w:val="CCTP-Tableau-Texte10"/>
        <w:rPr>
          <w:lang w:val="en-US"/>
        </w:rPr>
      </w:pPr>
    </w:p>
    <w:p w14:paraId="23C77198" w14:textId="1F6E96B8" w:rsidR="002A59D5" w:rsidRPr="00204F6B" w:rsidRDefault="002A59D5">
      <w:pPr>
        <w:pStyle w:val="Titre4"/>
      </w:pPr>
      <w:r w:rsidRPr="00204F6B">
        <w:t xml:space="preserve">Conception </w:t>
      </w:r>
      <w:r>
        <w:t>a</w:t>
      </w:r>
      <w:r w:rsidRPr="00204F6B">
        <w:t>rchitecture</w:t>
      </w:r>
      <w:r>
        <w:t xml:space="preserve"> détaillée</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83"/>
        <w:gridCol w:w="133"/>
        <w:gridCol w:w="1464"/>
        <w:gridCol w:w="1586"/>
        <w:gridCol w:w="267"/>
        <w:gridCol w:w="3290"/>
      </w:tblGrid>
      <w:tr w:rsidR="002A59D5" w:rsidRPr="005C67E2" w14:paraId="0F39D772" w14:textId="77777777" w:rsidTr="00AD479B">
        <w:tc>
          <w:tcPr>
            <w:tcW w:w="4819" w:type="dxa"/>
            <w:gridSpan w:val="3"/>
            <w:shd w:val="clear" w:color="auto" w:fill="auto"/>
          </w:tcPr>
          <w:p w14:paraId="64E5B2E3" w14:textId="77777777" w:rsidR="002A59D5" w:rsidRPr="005C67E2" w:rsidRDefault="002A59D5" w:rsidP="00AD479B">
            <w:pPr>
              <w:rPr>
                <w:rFonts w:ascii="Calibri" w:hAnsi="Calibri" w:cs="Calibri"/>
              </w:rPr>
            </w:pPr>
            <w:r w:rsidRPr="005C67E2">
              <w:rPr>
                <w:rFonts w:ascii="Calibri" w:hAnsi="Calibri" w:cs="Calibri"/>
              </w:rPr>
              <w:t xml:space="preserve">Conception Architecture Détaillée </w:t>
            </w:r>
          </w:p>
        </w:tc>
        <w:tc>
          <w:tcPr>
            <w:tcW w:w="5104" w:type="dxa"/>
            <w:gridSpan w:val="3"/>
            <w:shd w:val="clear" w:color="auto" w:fill="auto"/>
          </w:tcPr>
          <w:p w14:paraId="5B0CA599" w14:textId="77777777" w:rsidR="002A59D5" w:rsidRPr="005C67E2" w:rsidRDefault="002A59D5" w:rsidP="00AD479B">
            <w:pPr>
              <w:rPr>
                <w:rFonts w:ascii="Calibri" w:hAnsi="Calibri" w:cs="Calibri"/>
              </w:rPr>
            </w:pPr>
            <w:r w:rsidRPr="005C67E2">
              <w:rPr>
                <w:rFonts w:ascii="Calibri" w:hAnsi="Calibri" w:cs="Calibri"/>
              </w:rPr>
              <w:t>UO_CG_ARCHI_D</w:t>
            </w:r>
          </w:p>
        </w:tc>
      </w:tr>
      <w:tr w:rsidR="002A59D5" w:rsidRPr="005C67E2" w14:paraId="71C15467" w14:textId="77777777" w:rsidTr="00AD479B">
        <w:tc>
          <w:tcPr>
            <w:tcW w:w="9923" w:type="dxa"/>
            <w:gridSpan w:val="6"/>
            <w:shd w:val="clear" w:color="auto" w:fill="auto"/>
          </w:tcPr>
          <w:p w14:paraId="390AE35E" w14:textId="77777777" w:rsidR="002A59D5" w:rsidRPr="005C67E2" w:rsidRDefault="002A59D5" w:rsidP="00AD479B">
            <w:pPr>
              <w:rPr>
                <w:rFonts w:ascii="Calibri" w:hAnsi="Calibri" w:cs="Calibri"/>
              </w:rPr>
            </w:pPr>
            <w:r w:rsidRPr="005C67E2">
              <w:rPr>
                <w:rFonts w:ascii="Calibri" w:hAnsi="Calibri" w:cs="Calibri"/>
              </w:rPr>
              <w:t>La prestation a pour objet la rédaction du dossier d’architecture technique. Le Titulaire réalise cette prestation à partir des éléments fournis par la Cnaf, en apportant son expertise métier et méthodologique.</w:t>
            </w:r>
          </w:p>
        </w:tc>
      </w:tr>
      <w:tr w:rsidR="002A59D5" w:rsidRPr="005C67E2" w14:paraId="56855E85" w14:textId="77777777" w:rsidTr="00AD479B">
        <w:tc>
          <w:tcPr>
            <w:tcW w:w="3209" w:type="dxa"/>
            <w:shd w:val="clear" w:color="auto" w:fill="003366"/>
          </w:tcPr>
          <w:p w14:paraId="20CFE9A8" w14:textId="77777777" w:rsidR="002A59D5" w:rsidRPr="005C67E2" w:rsidRDefault="002A59D5" w:rsidP="00AD479B">
            <w:pPr>
              <w:jc w:val="center"/>
              <w:rPr>
                <w:rFonts w:ascii="Calibri" w:hAnsi="Calibri" w:cs="Calibri"/>
                <w:b/>
                <w:u w:val="single"/>
              </w:rPr>
            </w:pPr>
            <w:r w:rsidRPr="005C67E2">
              <w:rPr>
                <w:rFonts w:ascii="Calibri" w:hAnsi="Calibri" w:cs="Calibri"/>
                <w:b/>
                <w:u w:val="single"/>
              </w:rPr>
              <w:t xml:space="preserve">Entrants </w:t>
            </w:r>
          </w:p>
        </w:tc>
        <w:tc>
          <w:tcPr>
            <w:tcW w:w="3209" w:type="dxa"/>
            <w:gridSpan w:val="3"/>
            <w:shd w:val="clear" w:color="auto" w:fill="003366"/>
          </w:tcPr>
          <w:p w14:paraId="63439DC8" w14:textId="77777777" w:rsidR="002A59D5" w:rsidRPr="005C67E2" w:rsidRDefault="002A59D5" w:rsidP="00AD479B">
            <w:pPr>
              <w:jc w:val="center"/>
              <w:rPr>
                <w:rFonts w:ascii="Calibri" w:hAnsi="Calibri" w:cs="Calibri"/>
                <w:b/>
                <w:u w:val="single"/>
              </w:rPr>
            </w:pPr>
            <w:r w:rsidRPr="005C67E2">
              <w:rPr>
                <w:rFonts w:ascii="Calibri" w:hAnsi="Calibri" w:cs="Calibri"/>
                <w:b/>
                <w:u w:val="single"/>
              </w:rPr>
              <w:t>Actions</w:t>
            </w:r>
          </w:p>
        </w:tc>
        <w:tc>
          <w:tcPr>
            <w:tcW w:w="3505" w:type="dxa"/>
            <w:gridSpan w:val="2"/>
            <w:shd w:val="clear" w:color="auto" w:fill="003366"/>
          </w:tcPr>
          <w:p w14:paraId="3408F3FF" w14:textId="77777777" w:rsidR="002A59D5" w:rsidRPr="005C67E2" w:rsidRDefault="002A59D5" w:rsidP="00AD479B">
            <w:pPr>
              <w:jc w:val="center"/>
              <w:rPr>
                <w:rFonts w:ascii="Calibri" w:hAnsi="Calibri" w:cs="Calibri"/>
                <w:b/>
                <w:u w:val="single"/>
              </w:rPr>
            </w:pPr>
            <w:r w:rsidRPr="005C67E2">
              <w:rPr>
                <w:rFonts w:ascii="Calibri" w:hAnsi="Calibri" w:cs="Calibri"/>
                <w:b/>
                <w:u w:val="single"/>
              </w:rPr>
              <w:t>Livrables</w:t>
            </w:r>
          </w:p>
        </w:tc>
      </w:tr>
      <w:tr w:rsidR="002A59D5" w:rsidRPr="005C67E2" w14:paraId="59FC2F62" w14:textId="77777777" w:rsidTr="00AD479B">
        <w:trPr>
          <w:trHeight w:val="510"/>
        </w:trPr>
        <w:tc>
          <w:tcPr>
            <w:tcW w:w="9923" w:type="dxa"/>
            <w:gridSpan w:val="6"/>
            <w:shd w:val="clear" w:color="auto" w:fill="D9D9D9"/>
            <w:vAlign w:val="center"/>
          </w:tcPr>
          <w:p w14:paraId="5587E8D6" w14:textId="77777777" w:rsidR="002A59D5" w:rsidRPr="005C67E2" w:rsidRDefault="002A59D5" w:rsidP="00AD479B">
            <w:pPr>
              <w:rPr>
                <w:rFonts w:ascii="Calibri" w:hAnsi="Calibri" w:cs="Calibri"/>
                <w:b/>
              </w:rPr>
            </w:pPr>
            <w:r w:rsidRPr="005C67E2">
              <w:rPr>
                <w:rFonts w:ascii="Calibri" w:hAnsi="Calibri" w:cs="Calibri"/>
                <w:b/>
              </w:rPr>
              <w:t>Rédiger le Dossier d’architecture technique (DAT)</w:t>
            </w:r>
          </w:p>
        </w:tc>
      </w:tr>
      <w:tr w:rsidR="002A59D5" w:rsidRPr="005C67E2" w14:paraId="55F12EA4" w14:textId="77777777" w:rsidTr="00AD479B">
        <w:tc>
          <w:tcPr>
            <w:tcW w:w="3209" w:type="dxa"/>
            <w:shd w:val="clear" w:color="auto" w:fill="auto"/>
            <w:vAlign w:val="center"/>
          </w:tcPr>
          <w:p w14:paraId="3AB2B40B"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Fiche d’expression de besoin</w:t>
            </w:r>
          </w:p>
          <w:p w14:paraId="74B1E3FB"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 xml:space="preserve">Dossier de cadrage </w:t>
            </w:r>
          </w:p>
          <w:p w14:paraId="67841A27"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Cahier des charges fonctionnel</w:t>
            </w:r>
          </w:p>
          <w:p w14:paraId="51EC41AE"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Plan projet</w:t>
            </w:r>
          </w:p>
          <w:p w14:paraId="6FA07F2F"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 xml:space="preserve">Dossier de réponse SI </w:t>
            </w:r>
          </w:p>
          <w:p w14:paraId="7B3C1925"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Dossier d’architecture générale</w:t>
            </w:r>
          </w:p>
          <w:p w14:paraId="4B9D9002" w14:textId="77777777" w:rsidR="002A59D5" w:rsidRPr="005C67E2" w:rsidRDefault="002A59D5">
            <w:pPr>
              <w:numPr>
                <w:ilvl w:val="0"/>
                <w:numId w:val="41"/>
              </w:numPr>
              <w:spacing w:before="0" w:after="0" w:line="240" w:lineRule="auto"/>
              <w:rPr>
                <w:rFonts w:ascii="Calibri" w:hAnsi="Calibri" w:cs="Calibri"/>
              </w:rPr>
            </w:pPr>
          </w:p>
          <w:p w14:paraId="76AA8865"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 xml:space="preserve">Normes, chartes, méthodes, politiques et outils en vigueur </w:t>
            </w:r>
          </w:p>
        </w:tc>
        <w:tc>
          <w:tcPr>
            <w:tcW w:w="3209" w:type="dxa"/>
            <w:gridSpan w:val="3"/>
            <w:shd w:val="clear" w:color="auto" w:fill="auto"/>
            <w:vAlign w:val="center"/>
          </w:tcPr>
          <w:p w14:paraId="073F8B92"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Conduire les ateliers avec les experts techniques de la CNAF.</w:t>
            </w:r>
          </w:p>
          <w:p w14:paraId="2BDA23B3"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Rédiger les comptes-rendus d’ateliers</w:t>
            </w:r>
          </w:p>
          <w:p w14:paraId="6A9864B0"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Intégrer les éléments de l’architecture existante en fonction des adhérences de l’évolution</w:t>
            </w:r>
          </w:p>
          <w:p w14:paraId="735BABE5"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Analyser le dossier d’architecture générale et les exigences non fonctionnelles et décrire l’architecture d’infrastructure cible selon l’environnement considéré (tests, production) :</w:t>
            </w:r>
          </w:p>
          <w:p w14:paraId="1EDE68FA"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Les composants d’infrastructure à mettre en œuvre</w:t>
            </w:r>
          </w:p>
          <w:p w14:paraId="556E112A"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La configuration de ces composants</w:t>
            </w:r>
          </w:p>
          <w:p w14:paraId="7A9569FF"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Décrire l’ensemble des éléments permettant aux acteurs concernés (DQT, DOIT) de construire l’architecture matérielle requise</w:t>
            </w:r>
          </w:p>
        </w:tc>
        <w:tc>
          <w:tcPr>
            <w:tcW w:w="3505" w:type="dxa"/>
            <w:gridSpan w:val="2"/>
            <w:shd w:val="clear" w:color="auto" w:fill="auto"/>
            <w:vAlign w:val="center"/>
          </w:tcPr>
          <w:p w14:paraId="51105180"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Comptes rendus des ateliers</w:t>
            </w:r>
          </w:p>
          <w:p w14:paraId="7A136AB2" w14:textId="77777777" w:rsidR="002A59D5" w:rsidRPr="005C67E2" w:rsidRDefault="002A59D5">
            <w:pPr>
              <w:numPr>
                <w:ilvl w:val="0"/>
                <w:numId w:val="41"/>
              </w:numPr>
              <w:spacing w:before="0" w:after="0" w:line="240" w:lineRule="auto"/>
              <w:rPr>
                <w:rFonts w:ascii="Calibri" w:hAnsi="Calibri" w:cs="Calibri"/>
              </w:rPr>
            </w:pPr>
            <w:r w:rsidRPr="005C67E2">
              <w:rPr>
                <w:rFonts w:ascii="Calibri" w:hAnsi="Calibri" w:cs="Calibri"/>
              </w:rPr>
              <w:t>Dossier d’architecture technique (DAT)</w:t>
            </w:r>
          </w:p>
        </w:tc>
      </w:tr>
      <w:tr w:rsidR="002A59D5" w:rsidRPr="005C67E2" w14:paraId="629B0181" w14:textId="77777777" w:rsidTr="00AD479B">
        <w:trPr>
          <w:trHeight w:val="510"/>
        </w:trPr>
        <w:tc>
          <w:tcPr>
            <w:tcW w:w="9923"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972CB6" w14:textId="77777777" w:rsidR="002A59D5" w:rsidRPr="005C67E2" w:rsidRDefault="002A59D5" w:rsidP="00AD479B">
            <w:pPr>
              <w:rPr>
                <w:rFonts w:ascii="Calibri" w:hAnsi="Calibri" w:cs="Calibri"/>
                <w:b/>
              </w:rPr>
            </w:pPr>
            <w:r w:rsidRPr="005C67E2">
              <w:rPr>
                <w:rFonts w:ascii="Calibri" w:hAnsi="Calibri" w:cs="Calibri"/>
                <w:b/>
              </w:rPr>
              <w:t>Unité d'œuvre associée</w:t>
            </w:r>
          </w:p>
        </w:tc>
      </w:tr>
      <w:tr w:rsidR="002A59D5" w:rsidRPr="005C67E2" w14:paraId="5E619C63" w14:textId="77777777" w:rsidTr="00AD479B">
        <w:tc>
          <w:tcPr>
            <w:tcW w:w="9923" w:type="dxa"/>
            <w:gridSpan w:val="6"/>
            <w:tcBorders>
              <w:top w:val="single" w:sz="4" w:space="0" w:color="auto"/>
              <w:left w:val="single" w:sz="4" w:space="0" w:color="auto"/>
              <w:bottom w:val="single" w:sz="4" w:space="0" w:color="auto"/>
              <w:right w:val="single" w:sz="4" w:space="0" w:color="auto"/>
            </w:tcBorders>
            <w:shd w:val="clear" w:color="auto" w:fill="auto"/>
          </w:tcPr>
          <w:p w14:paraId="6F95A553" w14:textId="77777777" w:rsidR="002A59D5" w:rsidRPr="005C67E2" w:rsidRDefault="002A59D5" w:rsidP="00AD479B">
            <w:pPr>
              <w:pStyle w:val="Commentaire"/>
              <w:spacing w:before="60" w:after="60"/>
              <w:rPr>
                <w:rFonts w:ascii="Calibri" w:hAnsi="Calibri" w:cs="Calibri"/>
                <w:b/>
                <w:sz w:val="22"/>
                <w:szCs w:val="22"/>
              </w:rPr>
            </w:pPr>
            <w:r w:rsidRPr="005C67E2">
              <w:rPr>
                <w:rFonts w:ascii="Calibri" w:hAnsi="Calibri" w:cs="Calibri"/>
                <w:b/>
                <w:sz w:val="22"/>
                <w:szCs w:val="22"/>
              </w:rPr>
              <w:t>A/ Critères d’évaluation de la complexité de l’unité d’œuvre :</w:t>
            </w:r>
          </w:p>
          <w:p w14:paraId="5AF45DD5" w14:textId="77777777" w:rsidR="002A59D5" w:rsidRPr="005C67E2" w:rsidRDefault="002A59D5" w:rsidP="00AD479B">
            <w:pPr>
              <w:pStyle w:val="Commentaire"/>
              <w:rPr>
                <w:rFonts w:ascii="Calibri" w:hAnsi="Calibri" w:cs="Calibri"/>
                <w:sz w:val="22"/>
                <w:szCs w:val="22"/>
              </w:rPr>
            </w:pPr>
            <w:r w:rsidRPr="005C67E2">
              <w:rPr>
                <w:rFonts w:ascii="Calibri" w:hAnsi="Calibri" w:cs="Calibri"/>
                <w:sz w:val="22"/>
                <w:szCs w:val="22"/>
              </w:rPr>
              <w:t>Le niveau de complexité correspond à la somme des points des critères d’évaluation</w:t>
            </w:r>
          </w:p>
          <w:p w14:paraId="6BC097CE" w14:textId="77777777" w:rsidR="002A59D5" w:rsidRPr="005C67E2" w:rsidRDefault="002A59D5" w:rsidP="00AD479B">
            <w:pPr>
              <w:pStyle w:val="Commentaire"/>
              <w:rPr>
                <w:rFonts w:ascii="Calibri" w:hAnsi="Calibri" w:cs="Calibri"/>
                <w:sz w:val="22"/>
                <w:szCs w:val="22"/>
              </w:rPr>
            </w:pPr>
            <w:r w:rsidRPr="005C67E2">
              <w:rPr>
                <w:rFonts w:ascii="Calibri" w:hAnsi="Calibri" w:cs="Calibri"/>
                <w:sz w:val="22"/>
                <w:szCs w:val="22"/>
              </w:rPr>
              <w:t>Les pages du dossier d’architecture comptabilisées n’incluent pas les pages d’introduction et de sommaire</w:t>
            </w:r>
          </w:p>
          <w:p w14:paraId="568CBB76" w14:textId="77777777" w:rsidR="002A59D5" w:rsidRPr="005C67E2" w:rsidRDefault="002A59D5" w:rsidP="00AD479B">
            <w:pPr>
              <w:pStyle w:val="Commentaire"/>
              <w:rPr>
                <w:rFonts w:ascii="Calibri" w:hAnsi="Calibri" w:cs="Calibri"/>
                <w:sz w:val="22"/>
                <w:szCs w:val="22"/>
              </w:rPr>
            </w:pPr>
            <w:r w:rsidRPr="005C67E2">
              <w:rPr>
                <w:rFonts w:ascii="Calibri" w:hAnsi="Calibri" w:cs="Calibri"/>
                <w:sz w:val="22"/>
                <w:szCs w:val="22"/>
              </w:rPr>
              <w:t>Les documents sont en Word en police 10 et les annexes ou schémas peuvent être sur un support de présentation (Powerpoint ou outil équivalent)</w:t>
            </w:r>
          </w:p>
          <w:p w14:paraId="700080FF" w14:textId="77777777" w:rsidR="002A59D5" w:rsidRPr="005C67E2" w:rsidRDefault="002A59D5" w:rsidP="00AD479B">
            <w:pPr>
              <w:pStyle w:val="Commentaire"/>
              <w:rPr>
                <w:rFonts w:ascii="Calibri" w:hAnsi="Calibri" w:cs="Calibri"/>
                <w:sz w:val="22"/>
                <w:szCs w:val="22"/>
              </w:rPr>
            </w:pPr>
            <w:r w:rsidRPr="005C67E2">
              <w:rPr>
                <w:rFonts w:ascii="Calibri" w:hAnsi="Calibri" w:cs="Calibri"/>
                <w:sz w:val="22"/>
                <w:szCs w:val="22"/>
              </w:rPr>
              <w:t>Nombre de quartiers ou îlots dans le POS : la comptabilisation se fait sur l’élément de granularité la plus fine</w:t>
            </w:r>
          </w:p>
        </w:tc>
      </w:tr>
      <w:tr w:rsidR="002A59D5" w:rsidRPr="005C67E2" w14:paraId="4FDABC60" w14:textId="77777777" w:rsidTr="00AD479B">
        <w:trPr>
          <w:trHeight w:val="567"/>
        </w:trPr>
        <w:tc>
          <w:tcPr>
            <w:tcW w:w="32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7594" w14:textId="77777777" w:rsidR="002A59D5" w:rsidRPr="005C67E2" w:rsidRDefault="002A59D5" w:rsidP="00AD479B">
            <w:pPr>
              <w:jc w:val="center"/>
              <w:rPr>
                <w:rFonts w:ascii="Calibri" w:hAnsi="Calibri" w:cs="Calibri"/>
                <w:b/>
              </w:rPr>
            </w:pPr>
            <w:r w:rsidRPr="005C67E2">
              <w:rPr>
                <w:rFonts w:ascii="Calibri" w:hAnsi="Calibri" w:cs="Calibri"/>
                <w:b/>
              </w:rPr>
              <w:t>Nombre de quartiers ou îlots dans le POS</w:t>
            </w:r>
          </w:p>
        </w:tc>
        <w:tc>
          <w:tcPr>
            <w:tcW w:w="331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2E09306" w14:textId="77777777" w:rsidR="002A59D5" w:rsidRPr="005C67E2" w:rsidRDefault="002A59D5" w:rsidP="00AD479B">
            <w:pPr>
              <w:pStyle w:val="Commentaire"/>
              <w:jc w:val="center"/>
              <w:rPr>
                <w:rFonts w:ascii="Calibri" w:hAnsi="Calibri" w:cs="Calibri"/>
                <w:b/>
                <w:sz w:val="22"/>
                <w:szCs w:val="22"/>
              </w:rPr>
            </w:pPr>
            <w:r w:rsidRPr="005C67E2">
              <w:rPr>
                <w:rFonts w:ascii="Calibri" w:hAnsi="Calibri" w:cs="Calibri"/>
                <w:b/>
                <w:sz w:val="22"/>
                <w:szCs w:val="22"/>
              </w:rPr>
              <w:t>Nombre d’ateliers</w:t>
            </w:r>
          </w:p>
        </w:tc>
        <w:tc>
          <w:tcPr>
            <w:tcW w:w="3317" w:type="dxa"/>
            <w:tcBorders>
              <w:top w:val="single" w:sz="4" w:space="0" w:color="auto"/>
              <w:left w:val="single" w:sz="4" w:space="0" w:color="auto"/>
              <w:bottom w:val="single" w:sz="4" w:space="0" w:color="auto"/>
              <w:right w:val="single" w:sz="4" w:space="0" w:color="auto"/>
            </w:tcBorders>
            <w:shd w:val="clear" w:color="auto" w:fill="auto"/>
            <w:vAlign w:val="center"/>
          </w:tcPr>
          <w:p w14:paraId="1C750202" w14:textId="77777777" w:rsidR="002A59D5" w:rsidRPr="005C67E2" w:rsidRDefault="002A59D5" w:rsidP="00AD479B">
            <w:pPr>
              <w:pStyle w:val="Commentaire"/>
              <w:rPr>
                <w:rFonts w:ascii="Calibri" w:hAnsi="Calibri" w:cs="Calibri"/>
                <w:b/>
                <w:sz w:val="22"/>
                <w:szCs w:val="22"/>
              </w:rPr>
            </w:pPr>
            <w:r w:rsidRPr="005C67E2">
              <w:rPr>
                <w:rFonts w:ascii="Calibri" w:hAnsi="Calibri" w:cs="Calibri"/>
                <w:b/>
                <w:sz w:val="22"/>
                <w:szCs w:val="22"/>
              </w:rPr>
              <w:t xml:space="preserve">Volume du dossier d’architecture (DAT) </w:t>
            </w:r>
          </w:p>
        </w:tc>
      </w:tr>
      <w:tr w:rsidR="002A59D5" w:rsidRPr="005C67E2" w14:paraId="62DEDB7F" w14:textId="77777777" w:rsidTr="00AD479B">
        <w:tc>
          <w:tcPr>
            <w:tcW w:w="3289" w:type="dxa"/>
            <w:gridSpan w:val="2"/>
            <w:tcBorders>
              <w:top w:val="single" w:sz="4" w:space="0" w:color="auto"/>
              <w:left w:val="single" w:sz="4" w:space="0" w:color="auto"/>
              <w:bottom w:val="single" w:sz="4" w:space="0" w:color="auto"/>
              <w:right w:val="single" w:sz="4" w:space="0" w:color="auto"/>
            </w:tcBorders>
            <w:shd w:val="clear" w:color="auto" w:fill="auto"/>
          </w:tcPr>
          <w:p w14:paraId="15798AD1" w14:textId="77777777" w:rsidR="002A59D5" w:rsidRPr="005C67E2" w:rsidRDefault="002A59D5" w:rsidP="00AD479B">
            <w:pPr>
              <w:pStyle w:val="CCTP-Tableau-Puce1"/>
              <w:tabs>
                <w:tab w:val="right" w:pos="4003"/>
              </w:tabs>
              <w:ind w:left="170" w:hanging="113"/>
              <w:rPr>
                <w:rFonts w:cs="Calibri"/>
                <w:sz w:val="22"/>
                <w:szCs w:val="22"/>
              </w:rPr>
            </w:pPr>
            <w:r w:rsidRPr="005C67E2">
              <w:rPr>
                <w:rFonts w:cs="Calibri"/>
                <w:sz w:val="22"/>
                <w:szCs w:val="22"/>
              </w:rPr>
              <w:t xml:space="preserve">&lt;5 quartiers ou îlots : </w:t>
            </w:r>
            <w:r w:rsidRPr="005C67E2">
              <w:rPr>
                <w:rFonts w:cs="Calibri"/>
                <w:sz w:val="22"/>
                <w:szCs w:val="22"/>
              </w:rPr>
              <w:tab/>
              <w:t>1 point</w:t>
            </w:r>
          </w:p>
          <w:p w14:paraId="72CF2287" w14:textId="77777777" w:rsidR="002A59D5" w:rsidRPr="005C67E2" w:rsidRDefault="002A59D5" w:rsidP="00AD479B">
            <w:pPr>
              <w:pStyle w:val="CCTP-Tableau-Puce1"/>
              <w:tabs>
                <w:tab w:val="right" w:pos="4003"/>
              </w:tabs>
              <w:ind w:left="170" w:hanging="113"/>
              <w:rPr>
                <w:rFonts w:cs="Calibri"/>
                <w:sz w:val="22"/>
                <w:szCs w:val="22"/>
              </w:rPr>
            </w:pPr>
            <w:r w:rsidRPr="005C67E2">
              <w:rPr>
                <w:rFonts w:cs="Calibri"/>
                <w:sz w:val="22"/>
                <w:szCs w:val="22"/>
              </w:rPr>
              <w:t xml:space="preserve">6 à 10 quartiers ou îlots : </w:t>
            </w:r>
            <w:r w:rsidRPr="005C67E2">
              <w:rPr>
                <w:rFonts w:cs="Calibri"/>
                <w:sz w:val="22"/>
                <w:szCs w:val="22"/>
              </w:rPr>
              <w:tab/>
              <w:t>2 points</w:t>
            </w:r>
          </w:p>
          <w:p w14:paraId="0F6C9480" w14:textId="77777777" w:rsidR="002A59D5" w:rsidRPr="005C67E2" w:rsidRDefault="002A59D5" w:rsidP="00AD479B">
            <w:pPr>
              <w:pStyle w:val="CCTP-Tableau-Puce1"/>
              <w:tabs>
                <w:tab w:val="right" w:pos="4003"/>
              </w:tabs>
              <w:ind w:left="170" w:hanging="113"/>
              <w:rPr>
                <w:rFonts w:cs="Calibri"/>
                <w:sz w:val="22"/>
                <w:szCs w:val="22"/>
              </w:rPr>
            </w:pPr>
            <w:r w:rsidRPr="005C67E2">
              <w:rPr>
                <w:rFonts w:cs="Calibri"/>
                <w:sz w:val="22"/>
                <w:szCs w:val="22"/>
              </w:rPr>
              <w:t xml:space="preserve">&gt; 10 :     </w:t>
            </w:r>
            <w:r w:rsidRPr="005C67E2">
              <w:rPr>
                <w:rFonts w:cs="Calibri"/>
                <w:sz w:val="22"/>
                <w:szCs w:val="22"/>
              </w:rPr>
              <w:tab/>
              <w:t>3 points</w:t>
            </w:r>
          </w:p>
        </w:tc>
        <w:tc>
          <w:tcPr>
            <w:tcW w:w="3317" w:type="dxa"/>
            <w:gridSpan w:val="3"/>
            <w:tcBorders>
              <w:top w:val="single" w:sz="4" w:space="0" w:color="auto"/>
              <w:left w:val="single" w:sz="4" w:space="0" w:color="auto"/>
              <w:bottom w:val="single" w:sz="4" w:space="0" w:color="auto"/>
              <w:right w:val="single" w:sz="4" w:space="0" w:color="auto"/>
            </w:tcBorders>
            <w:shd w:val="clear" w:color="auto" w:fill="auto"/>
          </w:tcPr>
          <w:p w14:paraId="5389A4ED" w14:textId="77777777" w:rsidR="002A59D5" w:rsidRPr="005C67E2" w:rsidRDefault="002A59D5" w:rsidP="00AD479B">
            <w:pPr>
              <w:pStyle w:val="CCTP-Tableau-Puce1"/>
              <w:tabs>
                <w:tab w:val="right" w:pos="2928"/>
              </w:tabs>
              <w:ind w:left="170" w:hanging="113"/>
              <w:rPr>
                <w:rFonts w:cs="Calibri"/>
                <w:sz w:val="22"/>
                <w:szCs w:val="22"/>
              </w:rPr>
            </w:pPr>
            <w:r w:rsidRPr="005C67E2">
              <w:rPr>
                <w:rFonts w:cs="Calibri"/>
                <w:sz w:val="22"/>
                <w:szCs w:val="22"/>
              </w:rPr>
              <w:t>1à 2 ateliers :</w:t>
            </w:r>
            <w:r w:rsidRPr="005C67E2">
              <w:rPr>
                <w:rFonts w:cs="Calibri"/>
                <w:sz w:val="22"/>
                <w:szCs w:val="22"/>
              </w:rPr>
              <w:tab/>
              <w:t xml:space="preserve"> 1 point</w:t>
            </w:r>
          </w:p>
          <w:p w14:paraId="6288FB4D" w14:textId="77777777" w:rsidR="002A59D5" w:rsidRPr="005C67E2" w:rsidRDefault="002A59D5" w:rsidP="00AD479B">
            <w:pPr>
              <w:pStyle w:val="CCTP-Tableau-Puce1"/>
              <w:tabs>
                <w:tab w:val="right" w:pos="2928"/>
              </w:tabs>
              <w:ind w:left="170" w:hanging="113"/>
              <w:rPr>
                <w:rFonts w:cs="Calibri"/>
                <w:sz w:val="22"/>
                <w:szCs w:val="22"/>
              </w:rPr>
            </w:pPr>
            <w:r w:rsidRPr="005C67E2">
              <w:rPr>
                <w:rFonts w:cs="Calibri"/>
                <w:sz w:val="22"/>
                <w:szCs w:val="22"/>
              </w:rPr>
              <w:t xml:space="preserve">3 à 5 ateliers : </w:t>
            </w:r>
            <w:r w:rsidRPr="005C67E2">
              <w:rPr>
                <w:rFonts w:cs="Calibri"/>
                <w:sz w:val="22"/>
                <w:szCs w:val="22"/>
              </w:rPr>
              <w:tab/>
              <w:t>2 points</w:t>
            </w:r>
          </w:p>
          <w:p w14:paraId="3C1DA5B2" w14:textId="77777777" w:rsidR="002A59D5" w:rsidRPr="005C67E2" w:rsidRDefault="002A59D5" w:rsidP="00AD479B">
            <w:pPr>
              <w:pStyle w:val="CCTP-Tableau-Puce1"/>
              <w:ind w:left="170" w:hanging="113"/>
              <w:rPr>
                <w:rFonts w:cs="Calibri"/>
                <w:b/>
                <w:bCs/>
                <w:color w:val="7030A0"/>
                <w:sz w:val="22"/>
                <w:szCs w:val="22"/>
              </w:rPr>
            </w:pPr>
            <w:r w:rsidRPr="005C67E2">
              <w:rPr>
                <w:rFonts w:cs="Calibri"/>
                <w:sz w:val="22"/>
                <w:szCs w:val="22"/>
              </w:rPr>
              <w:t xml:space="preserve">5 à 10 ateliers :  </w:t>
            </w:r>
            <w:r w:rsidRPr="005C67E2">
              <w:rPr>
                <w:rFonts w:cs="Calibri"/>
                <w:sz w:val="22"/>
                <w:szCs w:val="22"/>
              </w:rPr>
              <w:tab/>
              <w:t>3 points</w:t>
            </w:r>
          </w:p>
        </w:tc>
        <w:tc>
          <w:tcPr>
            <w:tcW w:w="3317" w:type="dxa"/>
            <w:tcBorders>
              <w:top w:val="single" w:sz="4" w:space="0" w:color="auto"/>
              <w:left w:val="single" w:sz="4" w:space="0" w:color="auto"/>
              <w:bottom w:val="single" w:sz="4" w:space="0" w:color="auto"/>
              <w:right w:val="single" w:sz="4" w:space="0" w:color="auto"/>
            </w:tcBorders>
            <w:shd w:val="clear" w:color="auto" w:fill="auto"/>
          </w:tcPr>
          <w:p w14:paraId="586A66A5" w14:textId="77777777" w:rsidR="002A59D5" w:rsidRPr="005C67E2" w:rsidRDefault="002A59D5" w:rsidP="00AD479B">
            <w:pPr>
              <w:pStyle w:val="CCTP-Tableau-Puce1"/>
              <w:tabs>
                <w:tab w:val="right" w:pos="3839"/>
              </w:tabs>
              <w:ind w:left="170" w:hanging="113"/>
              <w:rPr>
                <w:rFonts w:cs="Calibri"/>
                <w:sz w:val="22"/>
                <w:szCs w:val="22"/>
              </w:rPr>
            </w:pPr>
            <w:r w:rsidRPr="005C67E2">
              <w:rPr>
                <w:rFonts w:cs="Calibri"/>
                <w:sz w:val="22"/>
                <w:szCs w:val="22"/>
              </w:rPr>
              <w:t xml:space="preserve">10 à 25 pages : </w:t>
            </w:r>
            <w:r w:rsidRPr="005C67E2">
              <w:rPr>
                <w:rFonts w:cs="Calibri"/>
                <w:sz w:val="22"/>
                <w:szCs w:val="22"/>
              </w:rPr>
              <w:tab/>
              <w:t>2 points</w:t>
            </w:r>
          </w:p>
          <w:p w14:paraId="04F09EA3" w14:textId="77777777" w:rsidR="002A59D5" w:rsidRPr="005C67E2" w:rsidRDefault="002A59D5" w:rsidP="00AD479B">
            <w:pPr>
              <w:pStyle w:val="CCTP-Tableau-Puce1"/>
              <w:tabs>
                <w:tab w:val="right" w:pos="3839"/>
              </w:tabs>
              <w:ind w:left="170" w:hanging="113"/>
              <w:rPr>
                <w:rFonts w:cs="Calibri"/>
                <w:sz w:val="22"/>
                <w:szCs w:val="22"/>
              </w:rPr>
            </w:pPr>
            <w:r w:rsidRPr="005C67E2">
              <w:rPr>
                <w:rFonts w:cs="Calibri"/>
                <w:sz w:val="22"/>
                <w:szCs w:val="22"/>
              </w:rPr>
              <w:t>26 à 50 pages :</w:t>
            </w:r>
            <w:r w:rsidRPr="005C67E2">
              <w:rPr>
                <w:rFonts w:cs="Calibri"/>
                <w:sz w:val="22"/>
                <w:szCs w:val="22"/>
              </w:rPr>
              <w:tab/>
              <w:t>4 points</w:t>
            </w:r>
          </w:p>
          <w:p w14:paraId="1E028CC3" w14:textId="77777777" w:rsidR="002A59D5" w:rsidRPr="005C67E2" w:rsidRDefault="002A59D5" w:rsidP="00AD479B">
            <w:pPr>
              <w:pStyle w:val="CCTP-Tableau-Puce1"/>
              <w:numPr>
                <w:ilvl w:val="0"/>
                <w:numId w:val="0"/>
              </w:numPr>
              <w:tabs>
                <w:tab w:val="right" w:pos="3839"/>
              </w:tabs>
              <w:ind w:left="57"/>
              <w:rPr>
                <w:rFonts w:cs="Calibri"/>
                <w:sz w:val="22"/>
                <w:szCs w:val="22"/>
              </w:rPr>
            </w:pPr>
            <w:r w:rsidRPr="005C67E2">
              <w:rPr>
                <w:rFonts w:cs="Calibri"/>
                <w:sz w:val="22"/>
                <w:szCs w:val="22"/>
              </w:rPr>
              <w:t xml:space="preserve">- &gt; à 50 pages :   </w:t>
            </w:r>
            <w:r w:rsidRPr="005C67E2">
              <w:rPr>
                <w:rFonts w:cs="Calibri"/>
                <w:sz w:val="22"/>
                <w:szCs w:val="22"/>
              </w:rPr>
              <w:tab/>
              <w:t>6 points</w:t>
            </w:r>
          </w:p>
        </w:tc>
      </w:tr>
      <w:tr w:rsidR="002A59D5" w:rsidRPr="005C67E2" w14:paraId="407C857B" w14:textId="77777777" w:rsidTr="00AD479B">
        <w:tc>
          <w:tcPr>
            <w:tcW w:w="992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A977BFE" w14:textId="77777777" w:rsidR="002A59D5" w:rsidRPr="005C67E2" w:rsidRDefault="002A59D5" w:rsidP="00AD479B">
            <w:pPr>
              <w:spacing w:before="60" w:after="60"/>
              <w:rPr>
                <w:rFonts w:ascii="Calibri" w:hAnsi="Calibri" w:cs="Calibri"/>
                <w:b/>
              </w:rPr>
            </w:pPr>
            <w:r w:rsidRPr="005C67E2">
              <w:rPr>
                <w:rFonts w:ascii="Calibri" w:hAnsi="Calibri" w:cs="Calibri"/>
                <w:b/>
              </w:rPr>
              <w:br w:type="page"/>
            </w:r>
            <w:r w:rsidRPr="005C67E2">
              <w:rPr>
                <w:rFonts w:ascii="Calibri" w:hAnsi="Calibri" w:cs="Calibri"/>
                <w:b/>
                <w:u w:val="single"/>
              </w:rPr>
              <w:t>B/ Décomposition de l’unité d’œuvre </w:t>
            </w:r>
            <w:r w:rsidRPr="005C67E2">
              <w:rPr>
                <w:rFonts w:ascii="Calibri" w:hAnsi="Calibri" w:cs="Calibri"/>
                <w:b/>
              </w:rPr>
              <w:t>:</w:t>
            </w:r>
          </w:p>
        </w:tc>
      </w:tr>
      <w:tr w:rsidR="002A59D5" w:rsidRPr="005C67E2" w14:paraId="092B8FB3" w14:textId="77777777" w:rsidTr="00AD479B">
        <w:trPr>
          <w:trHeight w:val="567"/>
        </w:trPr>
        <w:tc>
          <w:tcPr>
            <w:tcW w:w="334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9A118" w14:textId="77777777" w:rsidR="002A59D5" w:rsidRPr="005C67E2" w:rsidRDefault="002A59D5" w:rsidP="00AD479B">
            <w:pPr>
              <w:jc w:val="center"/>
              <w:rPr>
                <w:rFonts w:ascii="Calibri" w:hAnsi="Calibri" w:cs="Calibri"/>
                <w:b/>
              </w:rPr>
            </w:pPr>
            <w:r w:rsidRPr="005C67E2">
              <w:rPr>
                <w:rFonts w:ascii="Calibri" w:hAnsi="Calibri" w:cs="Calibri"/>
                <w:b/>
              </w:rPr>
              <w:t>Somme des points des critères d’évaluation</w:t>
            </w:r>
          </w:p>
        </w:tc>
        <w:tc>
          <w:tcPr>
            <w:tcW w:w="334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45CE4A" w14:textId="77777777" w:rsidR="002A59D5" w:rsidRPr="005C67E2" w:rsidRDefault="002A59D5" w:rsidP="00AD479B">
            <w:pPr>
              <w:jc w:val="center"/>
              <w:rPr>
                <w:rFonts w:ascii="Calibri" w:hAnsi="Calibri" w:cs="Calibri"/>
                <w:b/>
              </w:rPr>
            </w:pPr>
            <w:r w:rsidRPr="005C67E2">
              <w:rPr>
                <w:rFonts w:ascii="Calibri" w:hAnsi="Calibri" w:cs="Calibri"/>
                <w:b/>
              </w:rPr>
              <w:t>Charges estimées J/H</w:t>
            </w:r>
          </w:p>
        </w:tc>
        <w:tc>
          <w:tcPr>
            <w:tcW w:w="3236" w:type="dxa"/>
            <w:tcBorders>
              <w:top w:val="single" w:sz="4" w:space="0" w:color="auto"/>
              <w:left w:val="single" w:sz="4" w:space="0" w:color="auto"/>
              <w:bottom w:val="single" w:sz="4" w:space="0" w:color="auto"/>
              <w:right w:val="single" w:sz="4" w:space="0" w:color="auto"/>
            </w:tcBorders>
            <w:shd w:val="clear" w:color="auto" w:fill="auto"/>
            <w:vAlign w:val="center"/>
          </w:tcPr>
          <w:p w14:paraId="1F07CC0B" w14:textId="77777777" w:rsidR="002A59D5" w:rsidRPr="005C67E2" w:rsidRDefault="002A59D5" w:rsidP="00AD479B">
            <w:pPr>
              <w:jc w:val="center"/>
              <w:rPr>
                <w:rFonts w:ascii="Calibri" w:hAnsi="Calibri" w:cs="Calibri"/>
                <w:b/>
              </w:rPr>
            </w:pPr>
            <w:r w:rsidRPr="005C67E2">
              <w:rPr>
                <w:rFonts w:ascii="Calibri" w:hAnsi="Calibri" w:cs="Calibri"/>
                <w:b/>
              </w:rPr>
              <w:t>Référence de la tranche technique</w:t>
            </w:r>
          </w:p>
        </w:tc>
      </w:tr>
      <w:tr w:rsidR="002A59D5" w:rsidRPr="00275E50" w14:paraId="561A88B9" w14:textId="77777777" w:rsidTr="00AD479B">
        <w:tc>
          <w:tcPr>
            <w:tcW w:w="3343" w:type="dxa"/>
            <w:gridSpan w:val="2"/>
            <w:tcBorders>
              <w:top w:val="single" w:sz="4" w:space="0" w:color="auto"/>
              <w:left w:val="single" w:sz="4" w:space="0" w:color="auto"/>
              <w:bottom w:val="single" w:sz="4" w:space="0" w:color="auto"/>
              <w:right w:val="single" w:sz="4" w:space="0" w:color="auto"/>
            </w:tcBorders>
            <w:shd w:val="clear" w:color="auto" w:fill="auto"/>
          </w:tcPr>
          <w:p w14:paraId="6734875D" w14:textId="77777777" w:rsidR="002A59D5" w:rsidRPr="005C67E2" w:rsidRDefault="002A59D5" w:rsidP="00AD479B">
            <w:pPr>
              <w:pStyle w:val="CCTP-Tableau-Puce1"/>
              <w:ind w:left="170" w:hanging="113"/>
              <w:rPr>
                <w:rFonts w:cs="Calibri"/>
                <w:sz w:val="22"/>
                <w:szCs w:val="22"/>
              </w:rPr>
            </w:pPr>
            <w:r w:rsidRPr="005C67E2">
              <w:rPr>
                <w:rFonts w:cs="Calibri"/>
                <w:sz w:val="22"/>
                <w:szCs w:val="22"/>
              </w:rPr>
              <w:t xml:space="preserve"> " N1 " (4 à 5 points)</w:t>
            </w:r>
          </w:p>
          <w:p w14:paraId="6539E39C" w14:textId="77777777" w:rsidR="002A59D5" w:rsidRPr="005C67E2" w:rsidRDefault="002A59D5" w:rsidP="00AD479B">
            <w:pPr>
              <w:pStyle w:val="CCTP-Tableau-Puce1"/>
              <w:ind w:left="170" w:hanging="113"/>
              <w:rPr>
                <w:rFonts w:cs="Calibri"/>
                <w:sz w:val="22"/>
                <w:szCs w:val="22"/>
              </w:rPr>
            </w:pPr>
            <w:r w:rsidRPr="005C67E2">
              <w:rPr>
                <w:rFonts w:cs="Calibri"/>
                <w:sz w:val="22"/>
                <w:szCs w:val="22"/>
              </w:rPr>
              <w:t xml:space="preserve"> " N2 " (6 à 7 points)</w:t>
            </w:r>
          </w:p>
          <w:p w14:paraId="78DDB5EE" w14:textId="77777777" w:rsidR="002A59D5" w:rsidRPr="005C67E2" w:rsidRDefault="002A59D5" w:rsidP="00AD479B">
            <w:pPr>
              <w:pStyle w:val="CCTP-Tableau-Puce1"/>
              <w:ind w:left="170" w:hanging="113"/>
              <w:rPr>
                <w:rFonts w:cs="Calibri"/>
                <w:sz w:val="22"/>
                <w:szCs w:val="22"/>
              </w:rPr>
            </w:pPr>
            <w:r w:rsidRPr="005C67E2">
              <w:rPr>
                <w:rFonts w:cs="Calibri"/>
                <w:sz w:val="22"/>
                <w:szCs w:val="22"/>
              </w:rPr>
              <w:t xml:space="preserve"> " N3 " (8 à 9 pts)</w:t>
            </w:r>
          </w:p>
          <w:p w14:paraId="6C9958A1" w14:textId="77777777" w:rsidR="002A59D5" w:rsidRPr="005C67E2" w:rsidRDefault="002A59D5" w:rsidP="00AD479B">
            <w:pPr>
              <w:pStyle w:val="CCTP-Tableau-Puce1"/>
              <w:ind w:left="170" w:hanging="113"/>
              <w:rPr>
                <w:rFonts w:cs="Calibri"/>
                <w:sz w:val="22"/>
                <w:szCs w:val="22"/>
              </w:rPr>
            </w:pPr>
            <w:r w:rsidRPr="005C67E2">
              <w:rPr>
                <w:rFonts w:cs="Calibri"/>
                <w:sz w:val="22"/>
                <w:szCs w:val="22"/>
              </w:rPr>
              <w:t xml:space="preserve"> " N4 " (10 à 12 pts)</w:t>
            </w:r>
          </w:p>
        </w:tc>
        <w:tc>
          <w:tcPr>
            <w:tcW w:w="3344" w:type="dxa"/>
            <w:gridSpan w:val="3"/>
            <w:tcBorders>
              <w:top w:val="single" w:sz="4" w:space="0" w:color="auto"/>
              <w:left w:val="single" w:sz="4" w:space="0" w:color="auto"/>
              <w:bottom w:val="single" w:sz="4" w:space="0" w:color="auto"/>
              <w:right w:val="single" w:sz="4" w:space="0" w:color="auto"/>
            </w:tcBorders>
            <w:shd w:val="clear" w:color="auto" w:fill="auto"/>
          </w:tcPr>
          <w:p w14:paraId="51EA0B5A" w14:textId="77777777" w:rsidR="002A59D5" w:rsidRPr="005C67E2" w:rsidRDefault="002A59D5" w:rsidP="00AD479B">
            <w:pPr>
              <w:pStyle w:val="CCTP-Tableau-Puce1"/>
              <w:ind w:left="170" w:hanging="113"/>
              <w:jc w:val="center"/>
              <w:rPr>
                <w:rFonts w:cs="Calibri"/>
                <w:sz w:val="22"/>
                <w:szCs w:val="22"/>
              </w:rPr>
            </w:pPr>
            <w:r w:rsidRPr="005C67E2">
              <w:rPr>
                <w:rFonts w:cs="Calibri"/>
                <w:sz w:val="22"/>
                <w:szCs w:val="22"/>
              </w:rPr>
              <w:t>5 jours</w:t>
            </w:r>
          </w:p>
          <w:p w14:paraId="1AC26712" w14:textId="77777777" w:rsidR="002A59D5" w:rsidRPr="005C67E2" w:rsidRDefault="002A59D5" w:rsidP="00AD479B">
            <w:pPr>
              <w:pStyle w:val="CCTP-Tableau-Puce1"/>
              <w:ind w:left="170" w:hanging="113"/>
              <w:jc w:val="center"/>
              <w:rPr>
                <w:rFonts w:cs="Calibri"/>
                <w:sz w:val="22"/>
                <w:szCs w:val="22"/>
              </w:rPr>
            </w:pPr>
            <w:r w:rsidRPr="005C67E2">
              <w:rPr>
                <w:rFonts w:cs="Calibri"/>
                <w:sz w:val="22"/>
                <w:szCs w:val="22"/>
              </w:rPr>
              <w:t>10 jours</w:t>
            </w:r>
          </w:p>
          <w:p w14:paraId="2EF8DC2E" w14:textId="77777777" w:rsidR="002A59D5" w:rsidRPr="005C67E2" w:rsidRDefault="002A59D5" w:rsidP="00AD479B">
            <w:pPr>
              <w:pStyle w:val="CCTP-Tableau-Puce1"/>
              <w:ind w:left="170" w:hanging="113"/>
              <w:jc w:val="center"/>
              <w:rPr>
                <w:rFonts w:cs="Calibri"/>
                <w:sz w:val="22"/>
                <w:szCs w:val="22"/>
              </w:rPr>
            </w:pPr>
            <w:r w:rsidRPr="005C67E2">
              <w:rPr>
                <w:rFonts w:cs="Calibri"/>
                <w:sz w:val="22"/>
                <w:szCs w:val="22"/>
              </w:rPr>
              <w:t>15 jours</w:t>
            </w:r>
          </w:p>
          <w:p w14:paraId="1C23A4DC" w14:textId="77777777" w:rsidR="002A59D5" w:rsidRPr="005C67E2" w:rsidRDefault="002A59D5" w:rsidP="00AD479B">
            <w:pPr>
              <w:pStyle w:val="CCTP-Tableau-Puce1"/>
              <w:ind w:left="170" w:hanging="113"/>
              <w:jc w:val="center"/>
              <w:rPr>
                <w:rFonts w:cs="Calibri"/>
                <w:sz w:val="22"/>
                <w:szCs w:val="22"/>
              </w:rPr>
            </w:pPr>
            <w:r w:rsidRPr="005C67E2">
              <w:rPr>
                <w:rFonts w:cs="Calibri"/>
                <w:sz w:val="22"/>
                <w:szCs w:val="22"/>
              </w:rPr>
              <w:t>20 jours</w:t>
            </w:r>
          </w:p>
        </w:tc>
        <w:tc>
          <w:tcPr>
            <w:tcW w:w="3236" w:type="dxa"/>
            <w:tcBorders>
              <w:top w:val="single" w:sz="4" w:space="0" w:color="auto"/>
              <w:left w:val="single" w:sz="4" w:space="0" w:color="auto"/>
              <w:bottom w:val="single" w:sz="4" w:space="0" w:color="auto"/>
              <w:right w:val="single" w:sz="4" w:space="0" w:color="auto"/>
            </w:tcBorders>
            <w:shd w:val="clear" w:color="auto" w:fill="auto"/>
          </w:tcPr>
          <w:p w14:paraId="1E783EBA" w14:textId="77777777" w:rsidR="002A59D5" w:rsidRPr="005C67E2" w:rsidRDefault="002A59D5" w:rsidP="00AD479B">
            <w:pPr>
              <w:pStyle w:val="CCTP-Tableau-Puce1"/>
              <w:ind w:left="170" w:hanging="113"/>
              <w:rPr>
                <w:rFonts w:cs="Calibri"/>
                <w:sz w:val="22"/>
                <w:szCs w:val="22"/>
                <w:lang w:val="en-US"/>
              </w:rPr>
            </w:pPr>
            <w:r w:rsidRPr="005C67E2">
              <w:rPr>
                <w:rFonts w:cs="Calibri"/>
                <w:sz w:val="22"/>
                <w:szCs w:val="22"/>
                <w:lang w:val="en-US"/>
              </w:rPr>
              <w:t>Réf = UO_CG_ARCHI_D_1</w:t>
            </w:r>
          </w:p>
          <w:p w14:paraId="060B1EE5" w14:textId="77777777" w:rsidR="002A59D5" w:rsidRPr="005C67E2" w:rsidRDefault="002A59D5" w:rsidP="00AD479B">
            <w:pPr>
              <w:pStyle w:val="CCTP-Tableau-Puce1"/>
              <w:ind w:left="170" w:hanging="113"/>
              <w:rPr>
                <w:rFonts w:cs="Calibri"/>
                <w:sz w:val="22"/>
                <w:szCs w:val="22"/>
                <w:lang w:val="en-US"/>
              </w:rPr>
            </w:pPr>
            <w:r w:rsidRPr="005C67E2">
              <w:rPr>
                <w:rFonts w:cs="Calibri"/>
                <w:sz w:val="22"/>
                <w:szCs w:val="22"/>
                <w:lang w:val="en-US"/>
              </w:rPr>
              <w:t>Réf = UO_CG_ARCHI_D_2</w:t>
            </w:r>
          </w:p>
          <w:p w14:paraId="73ACE8F1" w14:textId="77777777" w:rsidR="002A59D5" w:rsidRPr="005C67E2" w:rsidRDefault="002A59D5" w:rsidP="00AD479B">
            <w:pPr>
              <w:pStyle w:val="CCTP-Tableau-Puce1"/>
              <w:ind w:left="170" w:hanging="113"/>
              <w:rPr>
                <w:rFonts w:cs="Calibri"/>
                <w:sz w:val="22"/>
                <w:szCs w:val="22"/>
                <w:lang w:val="en-US"/>
              </w:rPr>
            </w:pPr>
            <w:r w:rsidRPr="005C67E2">
              <w:rPr>
                <w:rFonts w:cs="Calibri"/>
                <w:sz w:val="22"/>
                <w:szCs w:val="22"/>
                <w:lang w:val="en-US"/>
              </w:rPr>
              <w:t>Réf = UO_CG_ARCHI_D_3</w:t>
            </w:r>
          </w:p>
          <w:p w14:paraId="4B7156C4" w14:textId="77777777" w:rsidR="002A59D5" w:rsidRPr="005C67E2" w:rsidRDefault="002A59D5" w:rsidP="00AD479B">
            <w:pPr>
              <w:pStyle w:val="CCTP-Tableau-Puce1"/>
              <w:ind w:left="170" w:hanging="113"/>
              <w:rPr>
                <w:rFonts w:cs="Calibri"/>
                <w:sz w:val="22"/>
                <w:szCs w:val="22"/>
                <w:lang w:val="en-US"/>
              </w:rPr>
            </w:pPr>
            <w:r w:rsidRPr="005C67E2">
              <w:rPr>
                <w:rFonts w:cs="Calibri"/>
                <w:sz w:val="22"/>
                <w:szCs w:val="22"/>
                <w:lang w:val="en-US"/>
              </w:rPr>
              <w:t>Réf = UO_CG_ARCHI_D_4</w:t>
            </w:r>
          </w:p>
        </w:tc>
      </w:tr>
    </w:tbl>
    <w:p w14:paraId="52FC1425" w14:textId="77777777" w:rsidR="002A59D5" w:rsidRPr="00D725B3" w:rsidRDefault="002A59D5" w:rsidP="002A59D5">
      <w:pPr>
        <w:pStyle w:val="Commentaire"/>
        <w:rPr>
          <w:lang w:val="en-US"/>
        </w:rPr>
      </w:pPr>
    </w:p>
    <w:p w14:paraId="7718488A" w14:textId="77777777" w:rsidR="00E74201" w:rsidRPr="00204F6B" w:rsidRDefault="00E74201">
      <w:pPr>
        <w:pStyle w:val="Titre4"/>
      </w:pPr>
      <w:r w:rsidRPr="00204F6B">
        <w:t>Conception Technique Détaillée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9"/>
        <w:gridCol w:w="134"/>
        <w:gridCol w:w="1476"/>
        <w:gridCol w:w="1599"/>
        <w:gridCol w:w="269"/>
        <w:gridCol w:w="117"/>
        <w:gridCol w:w="3119"/>
      </w:tblGrid>
      <w:tr w:rsidR="00E74201" w:rsidRPr="00E55BA9" w14:paraId="0853D517" w14:textId="77777777" w:rsidTr="00AD479B">
        <w:trPr>
          <w:trHeight w:val="497"/>
        </w:trPr>
        <w:tc>
          <w:tcPr>
            <w:tcW w:w="4819" w:type="dxa"/>
            <w:gridSpan w:val="3"/>
            <w:shd w:val="clear" w:color="auto" w:fill="auto"/>
          </w:tcPr>
          <w:p w14:paraId="1DEF4C94" w14:textId="77777777" w:rsidR="00E74201" w:rsidRPr="00E55BA9" w:rsidRDefault="00E74201" w:rsidP="00AD479B">
            <w:pPr>
              <w:rPr>
                <w:rFonts w:ascii="Calibri" w:hAnsi="Calibri" w:cs="Calibri"/>
                <w:color w:val="7030A0"/>
              </w:rPr>
            </w:pPr>
            <w:r w:rsidRPr="00E55BA9">
              <w:rPr>
                <w:rFonts w:ascii="Calibri" w:hAnsi="Calibri" w:cs="Calibri"/>
              </w:rPr>
              <w:t>Conception Technique Détaillée </w:t>
            </w:r>
          </w:p>
        </w:tc>
        <w:tc>
          <w:tcPr>
            <w:tcW w:w="5104" w:type="dxa"/>
            <w:gridSpan w:val="4"/>
            <w:shd w:val="clear" w:color="auto" w:fill="auto"/>
          </w:tcPr>
          <w:p w14:paraId="0059991E" w14:textId="77777777" w:rsidR="00E74201" w:rsidRPr="00E55BA9" w:rsidRDefault="00E74201" w:rsidP="00AD479B">
            <w:pPr>
              <w:rPr>
                <w:rFonts w:ascii="Calibri" w:hAnsi="Calibri" w:cs="Calibri"/>
              </w:rPr>
            </w:pPr>
            <w:r w:rsidRPr="00E55BA9">
              <w:rPr>
                <w:rFonts w:ascii="Calibri" w:hAnsi="Calibri" w:cs="Calibri"/>
              </w:rPr>
              <w:t>UO_CA_TECH</w:t>
            </w:r>
          </w:p>
        </w:tc>
      </w:tr>
      <w:tr w:rsidR="00E74201" w:rsidRPr="00E55BA9" w14:paraId="2EC3B79E" w14:textId="77777777" w:rsidTr="00AD479B">
        <w:tc>
          <w:tcPr>
            <w:tcW w:w="9923" w:type="dxa"/>
            <w:gridSpan w:val="7"/>
            <w:shd w:val="clear" w:color="auto" w:fill="auto"/>
          </w:tcPr>
          <w:p w14:paraId="132287E2" w14:textId="77777777" w:rsidR="00E74201" w:rsidRPr="00E55BA9" w:rsidRDefault="00E74201" w:rsidP="00AD479B">
            <w:pPr>
              <w:rPr>
                <w:rFonts w:ascii="Calibri" w:hAnsi="Calibri" w:cs="Calibri"/>
              </w:rPr>
            </w:pPr>
            <w:r w:rsidRPr="00E55BA9">
              <w:rPr>
                <w:rFonts w:ascii="Calibri" w:hAnsi="Calibri" w:cs="Calibri"/>
              </w:rPr>
              <w:t xml:space="preserve">La prestation a pour finalité la rédaction des Spécifications Techniques Détaillées pour un composant applicatif. </w:t>
            </w:r>
          </w:p>
        </w:tc>
      </w:tr>
      <w:tr w:rsidR="00E74201" w:rsidRPr="00E55BA9" w14:paraId="06EBD2D7" w14:textId="77777777" w:rsidTr="00AD479B">
        <w:tc>
          <w:tcPr>
            <w:tcW w:w="3209" w:type="dxa"/>
            <w:shd w:val="clear" w:color="auto" w:fill="003366"/>
          </w:tcPr>
          <w:p w14:paraId="256800C7" w14:textId="77777777" w:rsidR="00E74201" w:rsidRPr="00E55BA9" w:rsidRDefault="00E74201" w:rsidP="00AD479B">
            <w:pPr>
              <w:spacing w:before="60" w:after="60"/>
              <w:jc w:val="center"/>
              <w:rPr>
                <w:rFonts w:ascii="Calibri" w:hAnsi="Calibri" w:cs="Calibri"/>
                <w:b/>
              </w:rPr>
            </w:pPr>
            <w:r w:rsidRPr="00E55BA9">
              <w:rPr>
                <w:rFonts w:ascii="Calibri" w:hAnsi="Calibri" w:cs="Calibri"/>
                <w:b/>
              </w:rPr>
              <w:t>Entrants</w:t>
            </w:r>
          </w:p>
        </w:tc>
        <w:tc>
          <w:tcPr>
            <w:tcW w:w="3209" w:type="dxa"/>
            <w:gridSpan w:val="3"/>
            <w:shd w:val="clear" w:color="auto" w:fill="003366"/>
          </w:tcPr>
          <w:p w14:paraId="21F2A25B" w14:textId="77777777" w:rsidR="00E74201" w:rsidRPr="00E55BA9" w:rsidRDefault="00E74201" w:rsidP="00AD479B">
            <w:pPr>
              <w:spacing w:before="60" w:after="60"/>
              <w:jc w:val="center"/>
              <w:rPr>
                <w:rFonts w:ascii="Calibri" w:hAnsi="Calibri" w:cs="Calibri"/>
                <w:b/>
              </w:rPr>
            </w:pPr>
            <w:r w:rsidRPr="00E55BA9">
              <w:rPr>
                <w:rFonts w:ascii="Calibri" w:hAnsi="Calibri" w:cs="Calibri"/>
                <w:b/>
              </w:rPr>
              <w:t>Actions</w:t>
            </w:r>
          </w:p>
        </w:tc>
        <w:tc>
          <w:tcPr>
            <w:tcW w:w="3505" w:type="dxa"/>
            <w:gridSpan w:val="3"/>
            <w:shd w:val="clear" w:color="auto" w:fill="003366"/>
          </w:tcPr>
          <w:p w14:paraId="744B46E6" w14:textId="77777777" w:rsidR="00E74201" w:rsidRPr="00E55BA9" w:rsidRDefault="00E74201" w:rsidP="00AD479B">
            <w:pPr>
              <w:spacing w:before="60" w:after="60"/>
              <w:jc w:val="center"/>
              <w:rPr>
                <w:rFonts w:ascii="Calibri" w:hAnsi="Calibri" w:cs="Calibri"/>
                <w:b/>
              </w:rPr>
            </w:pPr>
            <w:r w:rsidRPr="00E55BA9">
              <w:rPr>
                <w:rFonts w:ascii="Calibri" w:hAnsi="Calibri" w:cs="Calibri"/>
                <w:b/>
              </w:rPr>
              <w:t>Livrables</w:t>
            </w:r>
          </w:p>
        </w:tc>
      </w:tr>
      <w:tr w:rsidR="00E74201" w:rsidRPr="00E55BA9" w14:paraId="5EFB0A9B" w14:textId="77777777" w:rsidTr="00AD479B">
        <w:trPr>
          <w:trHeight w:val="454"/>
        </w:trPr>
        <w:tc>
          <w:tcPr>
            <w:tcW w:w="9923" w:type="dxa"/>
            <w:gridSpan w:val="7"/>
            <w:shd w:val="clear" w:color="auto" w:fill="D9D9D9"/>
            <w:vAlign w:val="center"/>
          </w:tcPr>
          <w:p w14:paraId="200445EB" w14:textId="77777777" w:rsidR="00E74201" w:rsidRPr="00E55BA9" w:rsidRDefault="00E74201" w:rsidP="00AD479B">
            <w:pPr>
              <w:rPr>
                <w:rFonts w:ascii="Calibri" w:hAnsi="Calibri" w:cs="Calibri"/>
                <w:b/>
              </w:rPr>
            </w:pPr>
            <w:r w:rsidRPr="00E55BA9">
              <w:rPr>
                <w:rFonts w:ascii="Calibri" w:hAnsi="Calibri" w:cs="Calibri"/>
                <w:b/>
              </w:rPr>
              <w:t>Rédiger des dossiers de spécifications techniques détaillées</w:t>
            </w:r>
          </w:p>
        </w:tc>
      </w:tr>
      <w:tr w:rsidR="00E74201" w:rsidRPr="00E55BA9" w14:paraId="776D30E2" w14:textId="77777777" w:rsidTr="00AD479B">
        <w:tc>
          <w:tcPr>
            <w:tcW w:w="3209" w:type="dxa"/>
            <w:shd w:val="clear" w:color="auto" w:fill="auto"/>
            <w:vAlign w:val="center"/>
          </w:tcPr>
          <w:p w14:paraId="5FD2CC06"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Fiche d’expression de besoin</w:t>
            </w:r>
          </w:p>
          <w:p w14:paraId="34E9FBB7"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 xml:space="preserve">Normes, chartes, méthodes, politiques et outils en vigueur </w:t>
            </w:r>
          </w:p>
          <w:p w14:paraId="0F6A66C9"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Cahier des charges fonctionnel</w:t>
            </w:r>
          </w:p>
          <w:p w14:paraId="7FF5F58C"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Spécifications fonctionnelles générales validées</w:t>
            </w:r>
          </w:p>
          <w:p w14:paraId="19D9F578" w14:textId="77777777" w:rsidR="00E74201" w:rsidRPr="00E55BA9" w:rsidRDefault="00E74201">
            <w:pPr>
              <w:numPr>
                <w:ilvl w:val="0"/>
                <w:numId w:val="41"/>
              </w:numPr>
              <w:spacing w:before="0" w:after="0" w:line="240" w:lineRule="auto"/>
              <w:rPr>
                <w:rFonts w:ascii="Calibri" w:hAnsi="Calibri" w:cs="Calibri"/>
              </w:rPr>
            </w:pPr>
          </w:p>
          <w:p w14:paraId="59AACEF0"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Si Maintenance évolutive en complément :</w:t>
            </w:r>
          </w:p>
          <w:p w14:paraId="08D1BEEF"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Réponse SI simplifiée</w:t>
            </w:r>
          </w:p>
          <w:p w14:paraId="71967FF5" w14:textId="77777777" w:rsidR="00E74201" w:rsidRPr="00E55BA9" w:rsidRDefault="00E74201">
            <w:pPr>
              <w:numPr>
                <w:ilvl w:val="0"/>
                <w:numId w:val="41"/>
              </w:numPr>
              <w:spacing w:before="0" w:after="0" w:line="240" w:lineRule="auto"/>
              <w:rPr>
                <w:rFonts w:ascii="Calibri" w:hAnsi="Calibri" w:cs="Calibri"/>
              </w:rPr>
            </w:pPr>
          </w:p>
          <w:p w14:paraId="35B7CF7E"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Si Projet en complément :</w:t>
            </w:r>
          </w:p>
          <w:p w14:paraId="679FE76B"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 xml:space="preserve">Dossier de cadrage </w:t>
            </w:r>
          </w:p>
          <w:p w14:paraId="7C7DDB1E"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 xml:space="preserve">Dossier de réponse SI </w:t>
            </w:r>
          </w:p>
          <w:p w14:paraId="034C19A5"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Plan projet</w:t>
            </w:r>
          </w:p>
          <w:p w14:paraId="19807947" w14:textId="77777777" w:rsidR="00E74201" w:rsidRPr="00E55BA9" w:rsidRDefault="00E74201">
            <w:pPr>
              <w:numPr>
                <w:ilvl w:val="0"/>
                <w:numId w:val="41"/>
              </w:numPr>
              <w:spacing w:before="0" w:after="0" w:line="240" w:lineRule="auto"/>
              <w:rPr>
                <w:rFonts w:ascii="Calibri" w:hAnsi="Calibri" w:cs="Calibri"/>
              </w:rPr>
            </w:pPr>
          </w:p>
          <w:p w14:paraId="70B96452"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 xml:space="preserve">Dossier informatique et libertés (si requis) </w:t>
            </w:r>
          </w:p>
          <w:p w14:paraId="134A923B"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Dossier d’architecture</w:t>
            </w:r>
          </w:p>
        </w:tc>
        <w:tc>
          <w:tcPr>
            <w:tcW w:w="3595" w:type="dxa"/>
            <w:gridSpan w:val="5"/>
            <w:shd w:val="clear" w:color="auto" w:fill="auto"/>
            <w:vAlign w:val="center"/>
          </w:tcPr>
          <w:p w14:paraId="2ED89F67"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Conduire les ateliers avec les experts techniques de la CNAF</w:t>
            </w:r>
          </w:p>
          <w:p w14:paraId="4767EE36"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Préparer les supports avant les ateliers</w:t>
            </w:r>
          </w:p>
          <w:p w14:paraId="792A6581"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Rédiger les comptes-rendus d’ateliers</w:t>
            </w:r>
          </w:p>
          <w:p w14:paraId="6A850889"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Décrire de façon détaillée les modalités de prise en compte sur le plan technique des exigences fonctionnelles et non fonctionnelles :</w:t>
            </w:r>
          </w:p>
          <w:p w14:paraId="0CA56795"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Intégration avec les produits logiciels de base</w:t>
            </w:r>
          </w:p>
          <w:p w14:paraId="4083839D"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Interfaçage et flux d’échanges avec les autres composants du SI</w:t>
            </w:r>
          </w:p>
          <w:p w14:paraId="105CF8A0"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Implémentation des bases de données</w:t>
            </w:r>
          </w:p>
          <w:p w14:paraId="59BADCC1"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Modalités d’exploitation</w:t>
            </w:r>
          </w:p>
          <w:p w14:paraId="70B3AEA7"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Détailler les outils de reprise des données de l’existant (règles de reprise) ;</w:t>
            </w:r>
          </w:p>
          <w:p w14:paraId="38403501"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 xml:space="preserve">Définir les paramétrages et initialisations de l’application nécessaires </w:t>
            </w:r>
          </w:p>
          <w:p w14:paraId="123E366A"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Préciser les outils complémentaires nécessaires (bouchons/générateur de données pour recette fournisseur…)</w:t>
            </w:r>
          </w:p>
        </w:tc>
        <w:tc>
          <w:tcPr>
            <w:tcW w:w="3119" w:type="dxa"/>
            <w:shd w:val="clear" w:color="auto" w:fill="auto"/>
            <w:vAlign w:val="center"/>
          </w:tcPr>
          <w:p w14:paraId="77BA4C2F"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Supports des ateliers</w:t>
            </w:r>
          </w:p>
          <w:p w14:paraId="41099272"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Comptes rendus des ateliers</w:t>
            </w:r>
          </w:p>
          <w:p w14:paraId="2744047F"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Dossiers de spécifications techniques détaillées</w:t>
            </w:r>
          </w:p>
        </w:tc>
      </w:tr>
      <w:tr w:rsidR="00E74201" w:rsidRPr="00E55BA9" w14:paraId="2085E05D" w14:textId="77777777" w:rsidTr="00AD479B">
        <w:trPr>
          <w:trHeight w:val="510"/>
        </w:trPr>
        <w:tc>
          <w:tcPr>
            <w:tcW w:w="9923"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F94982" w14:textId="77777777" w:rsidR="00E74201" w:rsidRPr="00E55BA9" w:rsidRDefault="00E74201" w:rsidP="00AD479B">
            <w:pPr>
              <w:rPr>
                <w:rFonts w:ascii="Calibri" w:hAnsi="Calibri" w:cs="Calibri"/>
              </w:rPr>
            </w:pPr>
            <w:r w:rsidRPr="00E55BA9">
              <w:rPr>
                <w:rFonts w:ascii="Calibri" w:hAnsi="Calibri" w:cs="Calibri"/>
              </w:rPr>
              <w:t>UO associée</w:t>
            </w:r>
          </w:p>
        </w:tc>
      </w:tr>
      <w:tr w:rsidR="00E74201" w:rsidRPr="00E55BA9" w14:paraId="17BED893" w14:textId="77777777" w:rsidTr="00AD479B">
        <w:tc>
          <w:tcPr>
            <w:tcW w:w="9923" w:type="dxa"/>
            <w:gridSpan w:val="7"/>
            <w:tcBorders>
              <w:top w:val="single" w:sz="4" w:space="0" w:color="auto"/>
              <w:left w:val="single" w:sz="4" w:space="0" w:color="auto"/>
              <w:bottom w:val="single" w:sz="4" w:space="0" w:color="auto"/>
              <w:right w:val="single" w:sz="4" w:space="0" w:color="auto"/>
            </w:tcBorders>
            <w:shd w:val="clear" w:color="auto" w:fill="auto"/>
          </w:tcPr>
          <w:p w14:paraId="4AFD04FC" w14:textId="77777777" w:rsidR="00E74201" w:rsidRPr="00E55BA9" w:rsidRDefault="00E74201" w:rsidP="00AD479B">
            <w:pPr>
              <w:pStyle w:val="Commentaire"/>
              <w:spacing w:before="60" w:after="60"/>
              <w:rPr>
                <w:rFonts w:ascii="Calibri" w:hAnsi="Calibri" w:cs="Calibri"/>
                <w:b/>
                <w:sz w:val="22"/>
                <w:szCs w:val="22"/>
                <w:u w:val="single"/>
              </w:rPr>
            </w:pPr>
            <w:r w:rsidRPr="00E55BA9">
              <w:rPr>
                <w:rFonts w:ascii="Calibri" w:hAnsi="Calibri" w:cs="Calibri"/>
                <w:b/>
                <w:sz w:val="22"/>
                <w:szCs w:val="22"/>
                <w:u w:val="single"/>
              </w:rPr>
              <w:t>A/ Critères d’évaluation de la complexité de l’unité d’œuvre</w:t>
            </w:r>
            <w:r w:rsidRPr="00E55BA9">
              <w:rPr>
                <w:rFonts w:ascii="Calibri" w:hAnsi="Calibri" w:cs="Calibri"/>
                <w:b/>
                <w:sz w:val="22"/>
                <w:szCs w:val="22"/>
              </w:rPr>
              <w:t> :</w:t>
            </w:r>
          </w:p>
          <w:p w14:paraId="67B51009" w14:textId="77777777" w:rsidR="00E74201" w:rsidRPr="00E55BA9" w:rsidRDefault="00E74201" w:rsidP="00AD479B">
            <w:pPr>
              <w:pStyle w:val="Commentaire"/>
              <w:rPr>
                <w:rFonts w:ascii="Calibri" w:hAnsi="Calibri" w:cs="Calibri"/>
                <w:sz w:val="22"/>
                <w:szCs w:val="22"/>
              </w:rPr>
            </w:pPr>
            <w:r w:rsidRPr="00E55BA9">
              <w:rPr>
                <w:rFonts w:ascii="Calibri" w:hAnsi="Calibri" w:cs="Calibri"/>
                <w:sz w:val="22"/>
                <w:szCs w:val="22"/>
              </w:rPr>
              <w:t>Le niveau de complexité correspond à la somme des points des critères d’évaluation</w:t>
            </w:r>
          </w:p>
          <w:p w14:paraId="283516F7" w14:textId="77777777" w:rsidR="00E74201" w:rsidRPr="00E55BA9" w:rsidRDefault="00E74201" w:rsidP="00AD479B">
            <w:pPr>
              <w:pStyle w:val="Commentaire"/>
              <w:rPr>
                <w:rFonts w:ascii="Calibri" w:hAnsi="Calibri" w:cs="Calibri"/>
                <w:color w:val="7030A0"/>
                <w:sz w:val="22"/>
                <w:szCs w:val="22"/>
              </w:rPr>
            </w:pPr>
            <w:r w:rsidRPr="00E55BA9">
              <w:rPr>
                <w:rFonts w:ascii="Calibri" w:hAnsi="Calibri" w:cs="Calibri"/>
                <w:sz w:val="22"/>
                <w:szCs w:val="22"/>
              </w:rPr>
              <w:t>Nombre d’îlots ou applications de référence dans le POS : la comptabilisation se fait sur l’élément de granularité la plus fine</w:t>
            </w:r>
          </w:p>
        </w:tc>
      </w:tr>
      <w:tr w:rsidR="00E74201" w:rsidRPr="00E55BA9" w14:paraId="2F9BA822" w14:textId="77777777" w:rsidTr="00AD479B">
        <w:trPr>
          <w:trHeight w:val="680"/>
        </w:trPr>
        <w:tc>
          <w:tcPr>
            <w:tcW w:w="334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8746E3" w14:textId="77777777" w:rsidR="00E74201" w:rsidRPr="00E55BA9" w:rsidRDefault="00E74201" w:rsidP="00AD479B">
            <w:pPr>
              <w:spacing w:before="60" w:after="60"/>
              <w:jc w:val="center"/>
              <w:rPr>
                <w:rFonts w:ascii="Calibri" w:hAnsi="Calibri" w:cs="Calibri"/>
                <w:b/>
              </w:rPr>
            </w:pPr>
            <w:r w:rsidRPr="00E55BA9">
              <w:rPr>
                <w:rFonts w:ascii="Calibri" w:hAnsi="Calibri" w:cs="Calibri"/>
                <w:b/>
              </w:rPr>
              <w:t>Nombre d’exigences métier à traiter</w:t>
            </w:r>
          </w:p>
        </w:tc>
        <w:tc>
          <w:tcPr>
            <w:tcW w:w="334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3B730E1" w14:textId="77777777" w:rsidR="00E74201" w:rsidRPr="00E55BA9" w:rsidRDefault="00E74201" w:rsidP="00AD479B">
            <w:pPr>
              <w:jc w:val="center"/>
              <w:rPr>
                <w:rFonts w:ascii="Calibri" w:hAnsi="Calibri" w:cs="Calibri"/>
                <w:b/>
              </w:rPr>
            </w:pPr>
            <w:r w:rsidRPr="00E55BA9">
              <w:rPr>
                <w:rFonts w:ascii="Calibri" w:hAnsi="Calibri" w:cs="Calibri"/>
                <w:b/>
              </w:rPr>
              <w:t>Nombre d’ateliers</w:t>
            </w:r>
          </w:p>
        </w:tc>
        <w:tc>
          <w:tcPr>
            <w:tcW w:w="32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DB0D58" w14:textId="77777777" w:rsidR="00E74201" w:rsidRPr="00E55BA9" w:rsidRDefault="00E74201" w:rsidP="00AD479B">
            <w:pPr>
              <w:jc w:val="center"/>
              <w:rPr>
                <w:rFonts w:ascii="Calibri" w:hAnsi="Calibri" w:cs="Calibri"/>
                <w:b/>
                <w:color w:val="7030A0"/>
              </w:rPr>
            </w:pPr>
            <w:r w:rsidRPr="00E55BA9">
              <w:rPr>
                <w:rFonts w:ascii="Calibri" w:hAnsi="Calibri" w:cs="Calibri"/>
                <w:b/>
              </w:rPr>
              <w:t>Nombre d’îlots ou applications de référence dans le POS</w:t>
            </w:r>
          </w:p>
        </w:tc>
      </w:tr>
      <w:tr w:rsidR="00E74201" w:rsidRPr="00E55BA9" w14:paraId="490CA990" w14:textId="77777777" w:rsidTr="00AD479B">
        <w:tc>
          <w:tcPr>
            <w:tcW w:w="334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DFEEA" w14:textId="77777777" w:rsidR="00E74201" w:rsidRPr="00E55BA9" w:rsidRDefault="00E74201" w:rsidP="00AD479B">
            <w:pPr>
              <w:pStyle w:val="CCTP-Tableau-Puce1"/>
              <w:tabs>
                <w:tab w:val="right" w:pos="3011"/>
              </w:tabs>
              <w:ind w:left="170" w:hanging="113"/>
              <w:rPr>
                <w:rFonts w:cs="Calibri"/>
                <w:sz w:val="22"/>
                <w:szCs w:val="22"/>
              </w:rPr>
            </w:pPr>
            <w:r w:rsidRPr="00E55BA9">
              <w:rPr>
                <w:rFonts w:cs="Calibri"/>
                <w:sz w:val="22"/>
                <w:szCs w:val="22"/>
              </w:rPr>
              <w:t xml:space="preserve">&lt; À 15 exigences :   </w:t>
            </w:r>
            <w:r w:rsidRPr="00E55BA9">
              <w:rPr>
                <w:rFonts w:cs="Calibri"/>
                <w:sz w:val="22"/>
                <w:szCs w:val="22"/>
              </w:rPr>
              <w:tab/>
              <w:t xml:space="preserve"> 1 point</w:t>
            </w:r>
          </w:p>
          <w:p w14:paraId="3F791353" w14:textId="77777777" w:rsidR="00E74201" w:rsidRPr="00E55BA9" w:rsidRDefault="00E74201" w:rsidP="00AD479B">
            <w:pPr>
              <w:pStyle w:val="CCTP-Tableau-Puce1"/>
              <w:tabs>
                <w:tab w:val="right" w:pos="3011"/>
              </w:tabs>
              <w:ind w:left="170" w:hanging="113"/>
              <w:rPr>
                <w:rFonts w:cs="Calibri"/>
                <w:sz w:val="22"/>
                <w:szCs w:val="22"/>
              </w:rPr>
            </w:pPr>
            <w:r w:rsidRPr="00E55BA9">
              <w:rPr>
                <w:rFonts w:cs="Calibri"/>
                <w:sz w:val="22"/>
                <w:szCs w:val="22"/>
              </w:rPr>
              <w:t xml:space="preserve">16 à 30 exigences :   </w:t>
            </w:r>
            <w:r w:rsidRPr="00E55BA9">
              <w:rPr>
                <w:rFonts w:cs="Calibri"/>
                <w:sz w:val="22"/>
                <w:szCs w:val="22"/>
              </w:rPr>
              <w:tab/>
              <w:t>2 points</w:t>
            </w:r>
          </w:p>
          <w:p w14:paraId="22E73976" w14:textId="77777777" w:rsidR="00E74201" w:rsidRPr="00E55BA9" w:rsidRDefault="00E74201" w:rsidP="00AD479B">
            <w:pPr>
              <w:pStyle w:val="CCTP-Tableau-Puce1"/>
              <w:tabs>
                <w:tab w:val="right" w:pos="3011"/>
              </w:tabs>
              <w:ind w:left="170" w:hanging="113"/>
              <w:rPr>
                <w:rFonts w:cs="Calibri"/>
                <w:sz w:val="22"/>
                <w:szCs w:val="22"/>
              </w:rPr>
            </w:pPr>
            <w:r w:rsidRPr="00E55BA9">
              <w:rPr>
                <w:rFonts w:cs="Calibri"/>
                <w:sz w:val="22"/>
                <w:szCs w:val="22"/>
              </w:rPr>
              <w:t xml:space="preserve"> 31 à 50 exigences :</w:t>
            </w:r>
            <w:r w:rsidRPr="00E55BA9">
              <w:rPr>
                <w:rFonts w:cs="Calibri"/>
                <w:sz w:val="22"/>
                <w:szCs w:val="22"/>
              </w:rPr>
              <w:tab/>
              <w:t xml:space="preserve"> 3 points</w:t>
            </w:r>
          </w:p>
        </w:tc>
        <w:tc>
          <w:tcPr>
            <w:tcW w:w="334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942ECC" w14:textId="767C82E4" w:rsidR="00E74201" w:rsidRPr="00E55BA9" w:rsidRDefault="00E74201" w:rsidP="00AD479B">
            <w:pPr>
              <w:pStyle w:val="CCTP-Tableau-Puce1"/>
              <w:tabs>
                <w:tab w:val="right" w:pos="2928"/>
              </w:tabs>
              <w:ind w:left="170" w:hanging="113"/>
              <w:rPr>
                <w:rFonts w:cs="Calibri"/>
                <w:sz w:val="22"/>
                <w:szCs w:val="22"/>
              </w:rPr>
            </w:pPr>
            <w:r w:rsidRPr="00E55BA9">
              <w:rPr>
                <w:rFonts w:cs="Calibri"/>
                <w:sz w:val="22"/>
                <w:szCs w:val="22"/>
              </w:rPr>
              <w:t>1</w:t>
            </w:r>
            <w:r w:rsidR="000D122D">
              <w:rPr>
                <w:rFonts w:cs="Calibri"/>
                <w:sz w:val="22"/>
                <w:szCs w:val="22"/>
              </w:rPr>
              <w:t xml:space="preserve"> </w:t>
            </w:r>
            <w:r w:rsidRPr="00E55BA9">
              <w:rPr>
                <w:rFonts w:cs="Calibri"/>
                <w:sz w:val="22"/>
                <w:szCs w:val="22"/>
              </w:rPr>
              <w:t>à 2 ateliers :</w:t>
            </w:r>
            <w:r w:rsidRPr="00E55BA9">
              <w:rPr>
                <w:rFonts w:cs="Calibri"/>
                <w:sz w:val="22"/>
                <w:szCs w:val="22"/>
              </w:rPr>
              <w:tab/>
              <w:t xml:space="preserve"> 1 point</w:t>
            </w:r>
          </w:p>
          <w:p w14:paraId="1ED4142A" w14:textId="77777777" w:rsidR="00E74201" w:rsidRPr="00E55BA9" w:rsidRDefault="00E74201" w:rsidP="00AD479B">
            <w:pPr>
              <w:pStyle w:val="CCTP-Tableau-Puce1"/>
              <w:tabs>
                <w:tab w:val="right" w:pos="2928"/>
              </w:tabs>
              <w:ind w:left="170" w:hanging="113"/>
              <w:rPr>
                <w:rFonts w:cs="Calibri"/>
                <w:sz w:val="22"/>
                <w:szCs w:val="22"/>
              </w:rPr>
            </w:pPr>
            <w:r w:rsidRPr="00E55BA9">
              <w:rPr>
                <w:rFonts w:cs="Calibri"/>
                <w:sz w:val="22"/>
                <w:szCs w:val="22"/>
              </w:rPr>
              <w:t xml:space="preserve">3 à 5 ateliers : </w:t>
            </w:r>
            <w:r w:rsidRPr="00E55BA9">
              <w:rPr>
                <w:rFonts w:cs="Calibri"/>
                <w:sz w:val="22"/>
                <w:szCs w:val="22"/>
              </w:rPr>
              <w:tab/>
              <w:t>2 points</w:t>
            </w:r>
          </w:p>
          <w:p w14:paraId="491650BF" w14:textId="77777777" w:rsidR="00E74201" w:rsidRPr="00E55BA9" w:rsidRDefault="00E74201" w:rsidP="00AD479B">
            <w:pPr>
              <w:pStyle w:val="CCTP-Tableau-Puce1"/>
              <w:tabs>
                <w:tab w:val="right" w:pos="2928"/>
              </w:tabs>
              <w:ind w:left="170" w:hanging="113"/>
              <w:rPr>
                <w:rFonts w:cs="Calibri"/>
                <w:sz w:val="22"/>
                <w:szCs w:val="22"/>
              </w:rPr>
            </w:pPr>
            <w:r w:rsidRPr="00E55BA9">
              <w:rPr>
                <w:rFonts w:cs="Calibri"/>
                <w:sz w:val="22"/>
                <w:szCs w:val="22"/>
              </w:rPr>
              <w:t xml:space="preserve">5 à 10 ateliers :  </w:t>
            </w:r>
            <w:r w:rsidRPr="00E55BA9">
              <w:rPr>
                <w:rFonts w:cs="Calibri"/>
                <w:sz w:val="22"/>
                <w:szCs w:val="22"/>
              </w:rPr>
              <w:tab/>
              <w:t>3 points</w:t>
            </w:r>
          </w:p>
        </w:tc>
        <w:tc>
          <w:tcPr>
            <w:tcW w:w="32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247FC8" w14:textId="77777777" w:rsidR="00E74201" w:rsidRPr="00E55BA9" w:rsidRDefault="00E74201" w:rsidP="00AD479B">
            <w:pPr>
              <w:pStyle w:val="CCTP-Tableau-Puce1"/>
              <w:ind w:left="170" w:hanging="113"/>
              <w:rPr>
                <w:rFonts w:cs="Calibri"/>
                <w:sz w:val="22"/>
                <w:szCs w:val="22"/>
              </w:rPr>
            </w:pPr>
            <w:r w:rsidRPr="00E55BA9">
              <w:rPr>
                <w:rFonts w:cs="Calibri"/>
                <w:sz w:val="22"/>
                <w:szCs w:val="22"/>
              </w:rPr>
              <w:t>1 à 3 éléments :                   1 point</w:t>
            </w:r>
          </w:p>
          <w:p w14:paraId="2B47180A" w14:textId="77777777" w:rsidR="00E74201" w:rsidRPr="00E55BA9" w:rsidRDefault="00E74201" w:rsidP="00AD479B">
            <w:pPr>
              <w:pStyle w:val="CCTP-Tableau-Puce1"/>
              <w:ind w:left="170" w:hanging="113"/>
              <w:rPr>
                <w:rFonts w:cs="Calibri"/>
                <w:sz w:val="22"/>
                <w:szCs w:val="22"/>
              </w:rPr>
            </w:pPr>
            <w:r w:rsidRPr="00E55BA9">
              <w:rPr>
                <w:rFonts w:cs="Calibri"/>
                <w:sz w:val="22"/>
                <w:szCs w:val="22"/>
              </w:rPr>
              <w:t>4 à 6 éléments :                        2 points</w:t>
            </w:r>
          </w:p>
          <w:p w14:paraId="6171FF30" w14:textId="77777777" w:rsidR="00E74201" w:rsidRPr="00E55BA9" w:rsidRDefault="00E74201" w:rsidP="00AD479B">
            <w:pPr>
              <w:pStyle w:val="CCTP-Tableau-Puce1"/>
              <w:ind w:left="170" w:hanging="113"/>
              <w:rPr>
                <w:rFonts w:cs="Calibri"/>
                <w:sz w:val="22"/>
                <w:szCs w:val="22"/>
              </w:rPr>
            </w:pPr>
            <w:r w:rsidRPr="00E55BA9">
              <w:rPr>
                <w:rFonts w:cs="Calibri"/>
                <w:sz w:val="22"/>
                <w:szCs w:val="22"/>
              </w:rPr>
              <w:t>7 à 9 éléments :                   4 points</w:t>
            </w:r>
          </w:p>
          <w:p w14:paraId="6D57C02F" w14:textId="77777777" w:rsidR="00E74201" w:rsidRPr="00E55BA9" w:rsidRDefault="00E74201" w:rsidP="00AD479B">
            <w:pPr>
              <w:pStyle w:val="CCTP-Tableau-Puce1"/>
              <w:ind w:left="170" w:hanging="113"/>
              <w:rPr>
                <w:rFonts w:cs="Calibri"/>
                <w:sz w:val="22"/>
                <w:szCs w:val="22"/>
              </w:rPr>
            </w:pPr>
            <w:r w:rsidRPr="00E55BA9">
              <w:rPr>
                <w:rFonts w:cs="Calibri"/>
                <w:sz w:val="22"/>
                <w:szCs w:val="22"/>
              </w:rPr>
              <w:t>&gt; 9 éléments :                      6 points</w:t>
            </w:r>
          </w:p>
          <w:p w14:paraId="5A74AC8E" w14:textId="77777777" w:rsidR="00E74201" w:rsidRPr="00E55BA9" w:rsidRDefault="00E74201" w:rsidP="00AD479B">
            <w:pPr>
              <w:pStyle w:val="CCTP-Tableau-Puce1"/>
              <w:numPr>
                <w:ilvl w:val="0"/>
                <w:numId w:val="0"/>
              </w:numPr>
              <w:tabs>
                <w:tab w:val="right" w:pos="2699"/>
              </w:tabs>
              <w:ind w:left="170"/>
              <w:rPr>
                <w:rFonts w:cs="Calibri"/>
                <w:sz w:val="22"/>
                <w:szCs w:val="22"/>
              </w:rPr>
            </w:pPr>
          </w:p>
        </w:tc>
      </w:tr>
      <w:tr w:rsidR="00E74201" w:rsidRPr="00E55BA9" w14:paraId="5ED7A2BE" w14:textId="77777777" w:rsidTr="00AD479B">
        <w:tc>
          <w:tcPr>
            <w:tcW w:w="9923"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05D1DB53" w14:textId="77777777" w:rsidR="00E74201" w:rsidRPr="00E55BA9" w:rsidRDefault="00E74201" w:rsidP="00AD479B">
            <w:pPr>
              <w:spacing w:before="60" w:after="60"/>
              <w:rPr>
                <w:rFonts w:ascii="Calibri" w:hAnsi="Calibri" w:cs="Calibri"/>
                <w:b/>
              </w:rPr>
            </w:pPr>
            <w:r w:rsidRPr="00E55BA9">
              <w:rPr>
                <w:rFonts w:ascii="Calibri" w:hAnsi="Calibri" w:cs="Calibri"/>
                <w:b/>
              </w:rPr>
              <w:t xml:space="preserve">B/ </w:t>
            </w:r>
            <w:r w:rsidRPr="00E55BA9">
              <w:rPr>
                <w:rFonts w:ascii="Calibri" w:hAnsi="Calibri" w:cs="Calibri"/>
                <w:b/>
                <w:u w:val="single"/>
              </w:rPr>
              <w:t>Décomposition de l’unité d’œuvre</w:t>
            </w:r>
            <w:r w:rsidRPr="00E55BA9">
              <w:rPr>
                <w:rFonts w:ascii="Calibri" w:hAnsi="Calibri" w:cs="Calibri"/>
                <w:b/>
              </w:rPr>
              <w:t> :</w:t>
            </w:r>
          </w:p>
        </w:tc>
      </w:tr>
      <w:tr w:rsidR="00E74201" w:rsidRPr="00E55BA9" w14:paraId="16B990EA" w14:textId="77777777" w:rsidTr="00AD479B">
        <w:trPr>
          <w:trHeight w:val="567"/>
        </w:trPr>
        <w:tc>
          <w:tcPr>
            <w:tcW w:w="334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B3795" w14:textId="77777777" w:rsidR="00E74201" w:rsidRPr="00E55BA9" w:rsidRDefault="00E74201" w:rsidP="00AD479B">
            <w:pPr>
              <w:spacing w:before="60" w:after="60"/>
              <w:jc w:val="center"/>
              <w:rPr>
                <w:rFonts w:ascii="Calibri" w:hAnsi="Calibri" w:cs="Calibri"/>
                <w:b/>
              </w:rPr>
            </w:pPr>
            <w:r w:rsidRPr="00E55BA9">
              <w:rPr>
                <w:rFonts w:ascii="Calibri" w:hAnsi="Calibri" w:cs="Calibri"/>
                <w:b/>
              </w:rPr>
              <w:t>Somme des points des critères d’évaluation</w:t>
            </w:r>
          </w:p>
        </w:tc>
        <w:tc>
          <w:tcPr>
            <w:tcW w:w="334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DFF977" w14:textId="77777777" w:rsidR="00E74201" w:rsidRPr="00E55BA9" w:rsidRDefault="00E74201" w:rsidP="00AD479B">
            <w:pPr>
              <w:spacing w:before="60" w:after="60"/>
              <w:jc w:val="center"/>
              <w:rPr>
                <w:rFonts w:ascii="Calibri" w:hAnsi="Calibri" w:cs="Calibri"/>
                <w:b/>
              </w:rPr>
            </w:pPr>
            <w:r w:rsidRPr="00E55BA9">
              <w:rPr>
                <w:rFonts w:ascii="Calibri" w:hAnsi="Calibri" w:cs="Calibri"/>
                <w:b/>
              </w:rPr>
              <w:t>Charges estimées J/H</w:t>
            </w:r>
          </w:p>
        </w:tc>
        <w:tc>
          <w:tcPr>
            <w:tcW w:w="32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215C2" w14:textId="77777777" w:rsidR="00E74201" w:rsidRPr="00E55BA9" w:rsidRDefault="00E74201" w:rsidP="00AD479B">
            <w:pPr>
              <w:spacing w:before="60" w:after="60"/>
              <w:jc w:val="center"/>
              <w:rPr>
                <w:rFonts w:ascii="Calibri" w:hAnsi="Calibri" w:cs="Calibri"/>
                <w:b/>
              </w:rPr>
            </w:pPr>
            <w:r w:rsidRPr="00E55BA9">
              <w:rPr>
                <w:rFonts w:ascii="Calibri" w:hAnsi="Calibri" w:cs="Calibri"/>
                <w:b/>
              </w:rPr>
              <w:t>Référence de la tranche technique</w:t>
            </w:r>
          </w:p>
        </w:tc>
      </w:tr>
      <w:tr w:rsidR="00E74201" w:rsidRPr="00E55BA9" w14:paraId="7C9340B3" w14:textId="77777777" w:rsidTr="00AD479B">
        <w:tc>
          <w:tcPr>
            <w:tcW w:w="3343" w:type="dxa"/>
            <w:gridSpan w:val="2"/>
            <w:tcBorders>
              <w:top w:val="single" w:sz="4" w:space="0" w:color="auto"/>
              <w:left w:val="single" w:sz="4" w:space="0" w:color="auto"/>
              <w:bottom w:val="single" w:sz="4" w:space="0" w:color="auto"/>
              <w:right w:val="single" w:sz="4" w:space="0" w:color="auto"/>
            </w:tcBorders>
            <w:shd w:val="clear" w:color="auto" w:fill="auto"/>
          </w:tcPr>
          <w:p w14:paraId="67F927E3" w14:textId="044499C8" w:rsidR="00E74201" w:rsidRPr="00E55BA9" w:rsidRDefault="00E74201" w:rsidP="00AD479B">
            <w:pPr>
              <w:pStyle w:val="CCTP-Tableau-Puce1"/>
              <w:ind w:left="170" w:hanging="113"/>
              <w:rPr>
                <w:rFonts w:cs="Calibri"/>
                <w:sz w:val="22"/>
                <w:szCs w:val="22"/>
              </w:rPr>
            </w:pPr>
            <w:r w:rsidRPr="00E55BA9">
              <w:rPr>
                <w:rFonts w:cs="Calibri"/>
                <w:sz w:val="22"/>
                <w:szCs w:val="22"/>
              </w:rPr>
              <w:t xml:space="preserve"> " N1 "</w:t>
            </w:r>
            <w:r w:rsidR="00734B14">
              <w:rPr>
                <w:rFonts w:cs="Calibri"/>
                <w:sz w:val="22"/>
                <w:szCs w:val="22"/>
              </w:rPr>
              <w:t xml:space="preserve"> V</w:t>
            </w:r>
            <w:r w:rsidRPr="00E55BA9">
              <w:rPr>
                <w:rFonts w:cs="Calibri"/>
                <w:sz w:val="22"/>
                <w:szCs w:val="22"/>
              </w:rPr>
              <w:t xml:space="preserve"> (3 à 5 points)</w:t>
            </w:r>
          </w:p>
          <w:p w14:paraId="5C7C2939" w14:textId="77777777" w:rsidR="00E74201" w:rsidRPr="00E55BA9" w:rsidRDefault="00E74201" w:rsidP="00AD479B">
            <w:pPr>
              <w:pStyle w:val="CCTP-Tableau-Puce1"/>
              <w:ind w:left="170" w:hanging="113"/>
              <w:rPr>
                <w:rFonts w:cs="Calibri"/>
                <w:sz w:val="22"/>
                <w:szCs w:val="22"/>
              </w:rPr>
            </w:pPr>
            <w:r w:rsidRPr="00E55BA9">
              <w:rPr>
                <w:rFonts w:cs="Calibri"/>
                <w:sz w:val="22"/>
                <w:szCs w:val="22"/>
              </w:rPr>
              <w:t xml:space="preserve"> " N2 " (6 à 7 points)</w:t>
            </w:r>
          </w:p>
          <w:p w14:paraId="22464FEB" w14:textId="77777777" w:rsidR="00E74201" w:rsidRPr="00E55BA9" w:rsidRDefault="00E74201" w:rsidP="00AD479B">
            <w:pPr>
              <w:pStyle w:val="CCTP-Tableau-Puce1"/>
              <w:ind w:left="170" w:hanging="113"/>
              <w:rPr>
                <w:rFonts w:cs="Calibri"/>
                <w:sz w:val="22"/>
                <w:szCs w:val="22"/>
              </w:rPr>
            </w:pPr>
            <w:r w:rsidRPr="00E55BA9">
              <w:rPr>
                <w:rFonts w:cs="Calibri"/>
                <w:sz w:val="22"/>
                <w:szCs w:val="22"/>
              </w:rPr>
              <w:t xml:space="preserve"> " N3 " (8 à 9 pts)</w:t>
            </w:r>
          </w:p>
          <w:p w14:paraId="7E74A689" w14:textId="77777777" w:rsidR="00E74201" w:rsidRPr="00E55BA9" w:rsidRDefault="00E74201" w:rsidP="00AD479B">
            <w:pPr>
              <w:pStyle w:val="CCTP-Tableau-Puce1"/>
              <w:ind w:left="170" w:hanging="113"/>
              <w:rPr>
                <w:rFonts w:cs="Calibri"/>
                <w:sz w:val="22"/>
                <w:szCs w:val="22"/>
              </w:rPr>
            </w:pPr>
            <w:r w:rsidRPr="00E55BA9">
              <w:rPr>
                <w:rFonts w:cs="Calibri"/>
                <w:sz w:val="22"/>
                <w:szCs w:val="22"/>
              </w:rPr>
              <w:t xml:space="preserve"> " N4 " (10 à 12 pts)</w:t>
            </w:r>
          </w:p>
        </w:tc>
        <w:tc>
          <w:tcPr>
            <w:tcW w:w="3344" w:type="dxa"/>
            <w:gridSpan w:val="3"/>
            <w:tcBorders>
              <w:top w:val="single" w:sz="4" w:space="0" w:color="auto"/>
              <w:left w:val="single" w:sz="4" w:space="0" w:color="auto"/>
              <w:bottom w:val="single" w:sz="4" w:space="0" w:color="auto"/>
              <w:right w:val="single" w:sz="4" w:space="0" w:color="auto"/>
            </w:tcBorders>
            <w:shd w:val="clear" w:color="auto" w:fill="auto"/>
          </w:tcPr>
          <w:p w14:paraId="5C25D080" w14:textId="77777777" w:rsidR="00E74201" w:rsidRPr="00E55BA9" w:rsidRDefault="00E74201" w:rsidP="00AD479B">
            <w:pPr>
              <w:pStyle w:val="CCTP-Tableau-Puce1"/>
              <w:ind w:left="170" w:hanging="113"/>
              <w:jc w:val="center"/>
              <w:rPr>
                <w:rFonts w:cs="Calibri"/>
                <w:sz w:val="22"/>
                <w:szCs w:val="22"/>
              </w:rPr>
            </w:pPr>
            <w:r w:rsidRPr="00E55BA9">
              <w:rPr>
                <w:rFonts w:cs="Calibri"/>
                <w:sz w:val="22"/>
                <w:szCs w:val="22"/>
              </w:rPr>
              <w:t>5 jours</w:t>
            </w:r>
          </w:p>
          <w:p w14:paraId="31BCACB9" w14:textId="77777777" w:rsidR="00E74201" w:rsidRPr="00E55BA9" w:rsidRDefault="00E74201" w:rsidP="00AD479B">
            <w:pPr>
              <w:pStyle w:val="CCTP-Tableau-Puce1"/>
              <w:ind w:left="170" w:hanging="113"/>
              <w:jc w:val="center"/>
              <w:rPr>
                <w:rFonts w:cs="Calibri"/>
                <w:sz w:val="22"/>
                <w:szCs w:val="22"/>
              </w:rPr>
            </w:pPr>
            <w:r w:rsidRPr="00E55BA9">
              <w:rPr>
                <w:rFonts w:cs="Calibri"/>
                <w:sz w:val="22"/>
                <w:szCs w:val="22"/>
              </w:rPr>
              <w:t>10 jours</w:t>
            </w:r>
          </w:p>
          <w:p w14:paraId="2E3AF01A" w14:textId="77777777" w:rsidR="00E74201" w:rsidRPr="00E55BA9" w:rsidRDefault="00E74201" w:rsidP="00AD479B">
            <w:pPr>
              <w:pStyle w:val="CCTP-Tableau-Puce1"/>
              <w:ind w:left="170" w:hanging="113"/>
              <w:jc w:val="center"/>
              <w:rPr>
                <w:rFonts w:cs="Calibri"/>
                <w:sz w:val="22"/>
                <w:szCs w:val="22"/>
              </w:rPr>
            </w:pPr>
            <w:r w:rsidRPr="00E55BA9">
              <w:rPr>
                <w:rFonts w:cs="Calibri"/>
                <w:sz w:val="22"/>
                <w:szCs w:val="22"/>
              </w:rPr>
              <w:t>15 jours</w:t>
            </w:r>
          </w:p>
          <w:p w14:paraId="2619E672" w14:textId="77777777" w:rsidR="00E74201" w:rsidRPr="00E55BA9" w:rsidRDefault="00E74201" w:rsidP="00AD479B">
            <w:pPr>
              <w:pStyle w:val="CCTP-Tableau-Puce1"/>
              <w:ind w:left="170" w:hanging="113"/>
              <w:jc w:val="center"/>
              <w:rPr>
                <w:rFonts w:cs="Calibri"/>
                <w:sz w:val="22"/>
                <w:szCs w:val="22"/>
              </w:rPr>
            </w:pPr>
            <w:r w:rsidRPr="00E55BA9">
              <w:rPr>
                <w:rFonts w:cs="Calibri"/>
                <w:sz w:val="22"/>
                <w:szCs w:val="22"/>
              </w:rPr>
              <w:t>20 jours</w:t>
            </w:r>
          </w:p>
        </w:tc>
        <w:tc>
          <w:tcPr>
            <w:tcW w:w="3236" w:type="dxa"/>
            <w:gridSpan w:val="2"/>
            <w:tcBorders>
              <w:top w:val="single" w:sz="4" w:space="0" w:color="auto"/>
              <w:left w:val="single" w:sz="4" w:space="0" w:color="auto"/>
              <w:bottom w:val="single" w:sz="4" w:space="0" w:color="auto"/>
              <w:right w:val="single" w:sz="4" w:space="0" w:color="auto"/>
            </w:tcBorders>
            <w:shd w:val="clear" w:color="auto" w:fill="auto"/>
          </w:tcPr>
          <w:p w14:paraId="4AAA6474" w14:textId="77777777" w:rsidR="00E74201" w:rsidRPr="00E55BA9" w:rsidRDefault="00E74201" w:rsidP="00AD479B">
            <w:pPr>
              <w:pStyle w:val="CCTP-Tableau-Puce1"/>
              <w:ind w:left="170" w:hanging="113"/>
              <w:rPr>
                <w:rFonts w:cs="Calibri"/>
                <w:sz w:val="22"/>
                <w:szCs w:val="22"/>
                <w:lang w:val="en-US"/>
              </w:rPr>
            </w:pPr>
            <w:r w:rsidRPr="00E55BA9">
              <w:rPr>
                <w:rFonts w:cs="Calibri"/>
                <w:sz w:val="22"/>
                <w:szCs w:val="22"/>
                <w:lang w:val="en-US"/>
              </w:rPr>
              <w:t>Réf = UO_CA_TECH_1</w:t>
            </w:r>
          </w:p>
          <w:p w14:paraId="05DC8319" w14:textId="77777777" w:rsidR="00E74201" w:rsidRPr="00E55BA9" w:rsidRDefault="00E74201" w:rsidP="00AD479B">
            <w:pPr>
              <w:pStyle w:val="CCTP-Tableau-Puce1"/>
              <w:ind w:left="170" w:hanging="113"/>
              <w:rPr>
                <w:rFonts w:cs="Calibri"/>
                <w:sz w:val="22"/>
                <w:szCs w:val="22"/>
                <w:lang w:val="en-US"/>
              </w:rPr>
            </w:pPr>
            <w:r w:rsidRPr="00E55BA9">
              <w:rPr>
                <w:rFonts w:cs="Calibri"/>
                <w:sz w:val="22"/>
                <w:szCs w:val="22"/>
                <w:lang w:val="en-US"/>
              </w:rPr>
              <w:t>Réf = UO_ CA_TECH_2</w:t>
            </w:r>
          </w:p>
          <w:p w14:paraId="779DF819" w14:textId="77777777" w:rsidR="00E74201" w:rsidRPr="00E55BA9" w:rsidRDefault="00E74201" w:rsidP="00AD479B">
            <w:pPr>
              <w:pStyle w:val="CCTP-Tableau-Puce1"/>
              <w:ind w:left="170" w:hanging="113"/>
              <w:rPr>
                <w:rFonts w:cs="Calibri"/>
                <w:sz w:val="22"/>
                <w:szCs w:val="22"/>
                <w:lang w:val="en-US"/>
              </w:rPr>
            </w:pPr>
            <w:r w:rsidRPr="00E55BA9">
              <w:rPr>
                <w:rFonts w:cs="Calibri"/>
                <w:sz w:val="22"/>
                <w:szCs w:val="22"/>
                <w:lang w:val="en-US"/>
              </w:rPr>
              <w:t>Réf = UO_ CA_TECH_3</w:t>
            </w:r>
          </w:p>
          <w:p w14:paraId="0243C2C2" w14:textId="77777777" w:rsidR="00E74201" w:rsidRPr="00E55BA9" w:rsidRDefault="00E74201" w:rsidP="00AD479B">
            <w:pPr>
              <w:pStyle w:val="CCTP-Tableau-Puce1"/>
              <w:ind w:left="170" w:hanging="113"/>
              <w:rPr>
                <w:rFonts w:cs="Calibri"/>
                <w:sz w:val="22"/>
                <w:szCs w:val="22"/>
                <w:lang w:val="en-US"/>
              </w:rPr>
            </w:pPr>
            <w:r w:rsidRPr="00E55BA9">
              <w:rPr>
                <w:rFonts w:cs="Calibri"/>
                <w:sz w:val="22"/>
                <w:szCs w:val="22"/>
                <w:lang w:val="en-US"/>
              </w:rPr>
              <w:t>Réf = UO_ CA_TECH_4</w:t>
            </w:r>
          </w:p>
        </w:tc>
      </w:tr>
    </w:tbl>
    <w:p w14:paraId="38260406" w14:textId="77777777" w:rsidR="00E74201" w:rsidRDefault="00E74201" w:rsidP="00E74201"/>
    <w:p w14:paraId="6AD96AAD" w14:textId="77777777" w:rsidR="00E74201" w:rsidRDefault="00E74201">
      <w:pPr>
        <w:pStyle w:val="Titre4"/>
      </w:pPr>
      <w:r>
        <w:t>Dossier d’exploitation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83"/>
        <w:gridCol w:w="133"/>
        <w:gridCol w:w="1464"/>
        <w:gridCol w:w="1586"/>
        <w:gridCol w:w="267"/>
        <w:gridCol w:w="3290"/>
      </w:tblGrid>
      <w:tr w:rsidR="00E74201" w:rsidRPr="00E55BA9" w14:paraId="4BEC3311" w14:textId="77777777" w:rsidTr="00AD479B">
        <w:tc>
          <w:tcPr>
            <w:tcW w:w="4819" w:type="dxa"/>
            <w:gridSpan w:val="3"/>
            <w:shd w:val="clear" w:color="auto" w:fill="auto"/>
          </w:tcPr>
          <w:p w14:paraId="3D069B17" w14:textId="77777777" w:rsidR="00E74201" w:rsidRPr="00E55BA9" w:rsidRDefault="00E74201" w:rsidP="00AD479B">
            <w:pPr>
              <w:rPr>
                <w:rFonts w:ascii="Calibri" w:hAnsi="Calibri" w:cs="Calibri"/>
              </w:rPr>
            </w:pPr>
            <w:r w:rsidRPr="00E55BA9">
              <w:rPr>
                <w:rFonts w:ascii="Calibri" w:hAnsi="Calibri" w:cs="Calibri"/>
              </w:rPr>
              <w:t>Dossier d’exploitation</w:t>
            </w:r>
          </w:p>
        </w:tc>
        <w:tc>
          <w:tcPr>
            <w:tcW w:w="5104" w:type="dxa"/>
            <w:gridSpan w:val="3"/>
            <w:shd w:val="clear" w:color="auto" w:fill="auto"/>
          </w:tcPr>
          <w:p w14:paraId="4178A203" w14:textId="77777777" w:rsidR="00E74201" w:rsidRPr="00E55BA9" w:rsidRDefault="00E74201" w:rsidP="00AD479B">
            <w:pPr>
              <w:rPr>
                <w:rFonts w:ascii="Calibri" w:hAnsi="Calibri" w:cs="Calibri"/>
              </w:rPr>
            </w:pPr>
            <w:r w:rsidRPr="00E55BA9">
              <w:rPr>
                <w:rFonts w:ascii="Calibri" w:hAnsi="Calibri" w:cs="Calibri"/>
              </w:rPr>
              <w:t>UO_EXP</w:t>
            </w:r>
          </w:p>
        </w:tc>
      </w:tr>
      <w:tr w:rsidR="00E74201" w:rsidRPr="00E55BA9" w14:paraId="451DD607" w14:textId="77777777" w:rsidTr="00AD479B">
        <w:tc>
          <w:tcPr>
            <w:tcW w:w="9923" w:type="dxa"/>
            <w:gridSpan w:val="6"/>
            <w:shd w:val="clear" w:color="auto" w:fill="auto"/>
          </w:tcPr>
          <w:p w14:paraId="3F6FF52F" w14:textId="77777777" w:rsidR="00E74201" w:rsidRPr="00E55BA9" w:rsidRDefault="00E74201" w:rsidP="00AD479B">
            <w:pPr>
              <w:rPr>
                <w:rFonts w:ascii="Calibri" w:hAnsi="Calibri" w:cs="Calibri"/>
              </w:rPr>
            </w:pPr>
            <w:r w:rsidRPr="00E55BA9">
              <w:rPr>
                <w:rFonts w:ascii="Calibri" w:hAnsi="Calibri" w:cs="Calibri"/>
              </w:rPr>
              <w:t>La prestation a pour objet la rédaction du dossier d’exploitation. Le dossier d’exploitation est initialisé en début de phase construction et s’enrichit au fur et à mesure de l’avancement du projet dans le cycle de fabrication. Le Titulaire réalise cette prestation à partir des éléments fournis par la Cnaf.</w:t>
            </w:r>
          </w:p>
        </w:tc>
      </w:tr>
      <w:tr w:rsidR="00E74201" w:rsidRPr="00E55BA9" w14:paraId="3A4BCE83" w14:textId="77777777" w:rsidTr="00AD479B">
        <w:tc>
          <w:tcPr>
            <w:tcW w:w="3209" w:type="dxa"/>
            <w:shd w:val="clear" w:color="auto" w:fill="003366"/>
          </w:tcPr>
          <w:p w14:paraId="24A8AF19" w14:textId="77777777" w:rsidR="00E74201" w:rsidRPr="00E55BA9" w:rsidRDefault="00E74201" w:rsidP="00AD479B">
            <w:pPr>
              <w:jc w:val="center"/>
              <w:rPr>
                <w:rFonts w:ascii="Calibri" w:hAnsi="Calibri" w:cs="Calibri"/>
                <w:b/>
                <w:u w:val="single"/>
              </w:rPr>
            </w:pPr>
            <w:r w:rsidRPr="00E55BA9">
              <w:rPr>
                <w:rFonts w:ascii="Calibri" w:hAnsi="Calibri" w:cs="Calibri"/>
                <w:b/>
                <w:u w:val="single"/>
              </w:rPr>
              <w:t xml:space="preserve">Entrants </w:t>
            </w:r>
          </w:p>
        </w:tc>
        <w:tc>
          <w:tcPr>
            <w:tcW w:w="3209" w:type="dxa"/>
            <w:gridSpan w:val="3"/>
            <w:shd w:val="clear" w:color="auto" w:fill="003366"/>
          </w:tcPr>
          <w:p w14:paraId="765222C7" w14:textId="77777777" w:rsidR="00E74201" w:rsidRPr="00E55BA9" w:rsidRDefault="00E74201" w:rsidP="00AD479B">
            <w:pPr>
              <w:jc w:val="center"/>
              <w:rPr>
                <w:rFonts w:ascii="Calibri" w:hAnsi="Calibri" w:cs="Calibri"/>
                <w:b/>
                <w:u w:val="single"/>
              </w:rPr>
            </w:pPr>
            <w:r w:rsidRPr="00E55BA9">
              <w:rPr>
                <w:rFonts w:ascii="Calibri" w:hAnsi="Calibri" w:cs="Calibri"/>
                <w:b/>
                <w:u w:val="single"/>
              </w:rPr>
              <w:t>Actions</w:t>
            </w:r>
          </w:p>
        </w:tc>
        <w:tc>
          <w:tcPr>
            <w:tcW w:w="3505" w:type="dxa"/>
            <w:gridSpan w:val="2"/>
            <w:shd w:val="clear" w:color="auto" w:fill="003366"/>
          </w:tcPr>
          <w:p w14:paraId="480D1E2F" w14:textId="77777777" w:rsidR="00E74201" w:rsidRPr="00E55BA9" w:rsidRDefault="00E74201" w:rsidP="00AD479B">
            <w:pPr>
              <w:jc w:val="center"/>
              <w:rPr>
                <w:rFonts w:ascii="Calibri" w:hAnsi="Calibri" w:cs="Calibri"/>
                <w:b/>
                <w:u w:val="single"/>
              </w:rPr>
            </w:pPr>
            <w:r w:rsidRPr="00E55BA9">
              <w:rPr>
                <w:rFonts w:ascii="Calibri" w:hAnsi="Calibri" w:cs="Calibri"/>
                <w:b/>
                <w:u w:val="single"/>
              </w:rPr>
              <w:t>Livrables</w:t>
            </w:r>
          </w:p>
        </w:tc>
      </w:tr>
      <w:tr w:rsidR="00E74201" w:rsidRPr="00E55BA9" w14:paraId="0C14E425" w14:textId="77777777" w:rsidTr="00AD479B">
        <w:tc>
          <w:tcPr>
            <w:tcW w:w="3209" w:type="dxa"/>
            <w:shd w:val="clear" w:color="auto" w:fill="auto"/>
            <w:vAlign w:val="center"/>
          </w:tcPr>
          <w:p w14:paraId="093E3E7A"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 xml:space="preserve">Dossier de réponse SI </w:t>
            </w:r>
          </w:p>
          <w:p w14:paraId="33EF7B5A"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Dossier de spécifications détaillées</w:t>
            </w:r>
          </w:p>
          <w:p w14:paraId="055C0BE8"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 xml:space="preserve">- Dossier d’architecture détaillé, </w:t>
            </w:r>
          </w:p>
          <w:p w14:paraId="37417F73"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 Dossier d’architecture général</w:t>
            </w:r>
          </w:p>
          <w:p w14:paraId="66C33325"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 xml:space="preserve">Normes, chartes, méthodes, politiques et outils en vigueur </w:t>
            </w:r>
          </w:p>
        </w:tc>
        <w:tc>
          <w:tcPr>
            <w:tcW w:w="3209" w:type="dxa"/>
            <w:gridSpan w:val="3"/>
            <w:shd w:val="clear" w:color="auto" w:fill="auto"/>
            <w:vAlign w:val="center"/>
          </w:tcPr>
          <w:p w14:paraId="698E0082"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Conduire et animer les ateliers avec les experts techniques de la CNAF.</w:t>
            </w:r>
          </w:p>
          <w:p w14:paraId="07B674EA"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Rédiger les comptes-rendus d’ateliers</w:t>
            </w:r>
          </w:p>
          <w:p w14:paraId="7DAFE7E1"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Consolide le dossier d’exploitation décrivant les modalités d’exploitation</w:t>
            </w:r>
          </w:p>
        </w:tc>
        <w:tc>
          <w:tcPr>
            <w:tcW w:w="3505" w:type="dxa"/>
            <w:gridSpan w:val="2"/>
            <w:shd w:val="clear" w:color="auto" w:fill="auto"/>
            <w:vAlign w:val="center"/>
          </w:tcPr>
          <w:p w14:paraId="605FAFC0"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Comptes rendus des ateliers</w:t>
            </w:r>
          </w:p>
          <w:p w14:paraId="51E65342" w14:textId="77777777" w:rsidR="00E74201" w:rsidRPr="00E55BA9" w:rsidRDefault="00E74201">
            <w:pPr>
              <w:numPr>
                <w:ilvl w:val="0"/>
                <w:numId w:val="41"/>
              </w:numPr>
              <w:spacing w:before="0" w:after="0" w:line="240" w:lineRule="auto"/>
              <w:rPr>
                <w:rFonts w:ascii="Calibri" w:hAnsi="Calibri" w:cs="Calibri"/>
              </w:rPr>
            </w:pPr>
            <w:r w:rsidRPr="00E55BA9">
              <w:rPr>
                <w:rFonts w:ascii="Calibri" w:hAnsi="Calibri" w:cs="Calibri"/>
              </w:rPr>
              <w:t>Dossier d’exploitation (DEX)</w:t>
            </w:r>
          </w:p>
        </w:tc>
      </w:tr>
      <w:tr w:rsidR="00E74201" w:rsidRPr="00E55BA9" w14:paraId="2B9FC8F5" w14:textId="77777777" w:rsidTr="00AD479B">
        <w:trPr>
          <w:trHeight w:val="510"/>
        </w:trPr>
        <w:tc>
          <w:tcPr>
            <w:tcW w:w="9923"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8118C4" w14:textId="77777777" w:rsidR="00E74201" w:rsidRPr="00E55BA9" w:rsidRDefault="00E74201" w:rsidP="00AD479B">
            <w:pPr>
              <w:rPr>
                <w:rFonts w:ascii="Calibri" w:hAnsi="Calibri" w:cs="Calibri"/>
                <w:b/>
              </w:rPr>
            </w:pPr>
            <w:r w:rsidRPr="00E55BA9">
              <w:rPr>
                <w:rFonts w:ascii="Calibri" w:hAnsi="Calibri" w:cs="Calibri"/>
                <w:b/>
              </w:rPr>
              <w:t>Unité d'œuvre associée</w:t>
            </w:r>
          </w:p>
        </w:tc>
      </w:tr>
      <w:tr w:rsidR="00E74201" w:rsidRPr="00E55BA9" w14:paraId="6CA16F43" w14:textId="77777777" w:rsidTr="00AD479B">
        <w:tc>
          <w:tcPr>
            <w:tcW w:w="9923" w:type="dxa"/>
            <w:gridSpan w:val="6"/>
            <w:tcBorders>
              <w:top w:val="single" w:sz="4" w:space="0" w:color="auto"/>
              <w:left w:val="single" w:sz="4" w:space="0" w:color="auto"/>
              <w:bottom w:val="single" w:sz="4" w:space="0" w:color="auto"/>
              <w:right w:val="single" w:sz="4" w:space="0" w:color="auto"/>
            </w:tcBorders>
            <w:shd w:val="clear" w:color="auto" w:fill="auto"/>
          </w:tcPr>
          <w:p w14:paraId="2BED29DC" w14:textId="77777777" w:rsidR="00E74201" w:rsidRPr="00E55BA9" w:rsidRDefault="00E74201" w:rsidP="00AD479B">
            <w:pPr>
              <w:pStyle w:val="Commentaire"/>
              <w:spacing w:before="60" w:after="60"/>
              <w:rPr>
                <w:rFonts w:ascii="Calibri" w:hAnsi="Calibri" w:cs="Calibri"/>
                <w:b/>
                <w:sz w:val="22"/>
                <w:szCs w:val="22"/>
              </w:rPr>
            </w:pPr>
            <w:r w:rsidRPr="00E55BA9">
              <w:rPr>
                <w:rFonts w:ascii="Calibri" w:hAnsi="Calibri" w:cs="Calibri"/>
                <w:b/>
                <w:sz w:val="22"/>
                <w:szCs w:val="22"/>
              </w:rPr>
              <w:t>A/ Critères d’évaluation de la complexité de l’unité d’œuvre :</w:t>
            </w:r>
          </w:p>
          <w:p w14:paraId="446BA201" w14:textId="77777777" w:rsidR="00E74201" w:rsidRPr="00E55BA9" w:rsidRDefault="00E74201" w:rsidP="00AD479B">
            <w:pPr>
              <w:pStyle w:val="Commentaire"/>
              <w:rPr>
                <w:rFonts w:ascii="Calibri" w:hAnsi="Calibri" w:cs="Calibri"/>
                <w:sz w:val="22"/>
                <w:szCs w:val="22"/>
              </w:rPr>
            </w:pPr>
            <w:r w:rsidRPr="00E55BA9">
              <w:rPr>
                <w:rFonts w:ascii="Calibri" w:hAnsi="Calibri" w:cs="Calibri"/>
                <w:sz w:val="22"/>
                <w:szCs w:val="22"/>
              </w:rPr>
              <w:t>Le niveau de complexité correspond à la somme des points des critères d’évaluation</w:t>
            </w:r>
          </w:p>
          <w:p w14:paraId="7032EC55" w14:textId="77777777" w:rsidR="00E74201" w:rsidRPr="00E55BA9" w:rsidRDefault="00E74201" w:rsidP="00AD479B">
            <w:pPr>
              <w:pStyle w:val="Commentaire"/>
              <w:rPr>
                <w:rFonts w:ascii="Calibri" w:hAnsi="Calibri" w:cs="Calibri"/>
                <w:sz w:val="22"/>
                <w:szCs w:val="22"/>
              </w:rPr>
            </w:pPr>
            <w:r w:rsidRPr="00E55BA9">
              <w:rPr>
                <w:rFonts w:ascii="Calibri" w:hAnsi="Calibri" w:cs="Calibri"/>
                <w:sz w:val="22"/>
                <w:szCs w:val="22"/>
              </w:rPr>
              <w:t>Nombre de quartiers ou îlots dans le POS : la comptabilisation se fait sur l’élément de granularité la plus fine</w:t>
            </w:r>
          </w:p>
        </w:tc>
      </w:tr>
      <w:tr w:rsidR="00E74201" w:rsidRPr="00E55BA9" w14:paraId="76F7D064" w14:textId="77777777" w:rsidTr="00AD479B">
        <w:trPr>
          <w:trHeight w:val="567"/>
        </w:trPr>
        <w:tc>
          <w:tcPr>
            <w:tcW w:w="32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365D3F" w14:textId="77777777" w:rsidR="00E74201" w:rsidRPr="00E55BA9" w:rsidRDefault="00E74201" w:rsidP="00AD479B">
            <w:pPr>
              <w:jc w:val="center"/>
              <w:rPr>
                <w:rFonts w:ascii="Calibri" w:hAnsi="Calibri" w:cs="Calibri"/>
                <w:b/>
              </w:rPr>
            </w:pPr>
            <w:r w:rsidRPr="00E55BA9">
              <w:rPr>
                <w:rFonts w:ascii="Calibri" w:hAnsi="Calibri" w:cs="Calibri"/>
                <w:b/>
              </w:rPr>
              <w:t>Nombre de quartiers ou îlots dans le POS</w:t>
            </w:r>
          </w:p>
        </w:tc>
        <w:tc>
          <w:tcPr>
            <w:tcW w:w="331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8A3EFC3" w14:textId="77777777" w:rsidR="00E74201" w:rsidRPr="00E55BA9" w:rsidRDefault="00E74201" w:rsidP="00AD479B">
            <w:pPr>
              <w:pStyle w:val="Commentaire"/>
              <w:jc w:val="center"/>
              <w:rPr>
                <w:rFonts w:ascii="Calibri" w:hAnsi="Calibri" w:cs="Calibri"/>
                <w:b/>
                <w:sz w:val="22"/>
                <w:szCs w:val="22"/>
              </w:rPr>
            </w:pPr>
            <w:r w:rsidRPr="00E55BA9">
              <w:rPr>
                <w:rFonts w:ascii="Calibri" w:hAnsi="Calibri" w:cs="Calibri"/>
                <w:b/>
                <w:sz w:val="22"/>
                <w:szCs w:val="22"/>
              </w:rPr>
              <w:t>Nombre d’ateliers</w:t>
            </w:r>
          </w:p>
        </w:tc>
        <w:tc>
          <w:tcPr>
            <w:tcW w:w="3317" w:type="dxa"/>
            <w:tcBorders>
              <w:top w:val="single" w:sz="4" w:space="0" w:color="auto"/>
              <w:left w:val="single" w:sz="4" w:space="0" w:color="auto"/>
              <w:bottom w:val="single" w:sz="4" w:space="0" w:color="auto"/>
              <w:right w:val="single" w:sz="4" w:space="0" w:color="auto"/>
            </w:tcBorders>
            <w:shd w:val="clear" w:color="auto" w:fill="auto"/>
            <w:vAlign w:val="center"/>
          </w:tcPr>
          <w:p w14:paraId="3431D652" w14:textId="77777777" w:rsidR="00E74201" w:rsidRPr="00E55BA9" w:rsidRDefault="00E74201" w:rsidP="00AD479B">
            <w:pPr>
              <w:pStyle w:val="Commentaire"/>
              <w:rPr>
                <w:rFonts w:ascii="Calibri" w:hAnsi="Calibri" w:cs="Calibri"/>
                <w:b/>
                <w:strike/>
                <w:sz w:val="22"/>
                <w:szCs w:val="22"/>
              </w:rPr>
            </w:pPr>
          </w:p>
        </w:tc>
      </w:tr>
      <w:tr w:rsidR="00E74201" w:rsidRPr="00E55BA9" w14:paraId="72D20D2D" w14:textId="77777777" w:rsidTr="00AD479B">
        <w:tc>
          <w:tcPr>
            <w:tcW w:w="3289" w:type="dxa"/>
            <w:gridSpan w:val="2"/>
            <w:tcBorders>
              <w:top w:val="single" w:sz="4" w:space="0" w:color="auto"/>
              <w:left w:val="single" w:sz="4" w:space="0" w:color="auto"/>
              <w:bottom w:val="single" w:sz="4" w:space="0" w:color="auto"/>
              <w:right w:val="single" w:sz="4" w:space="0" w:color="auto"/>
            </w:tcBorders>
            <w:shd w:val="clear" w:color="auto" w:fill="auto"/>
          </w:tcPr>
          <w:p w14:paraId="1C028CE8" w14:textId="77777777" w:rsidR="00E74201" w:rsidRPr="00E55BA9" w:rsidRDefault="00E74201" w:rsidP="00AD479B">
            <w:pPr>
              <w:pStyle w:val="CCTP-Tableau-Puce1"/>
              <w:tabs>
                <w:tab w:val="right" w:pos="4003"/>
              </w:tabs>
              <w:ind w:left="170" w:hanging="113"/>
              <w:rPr>
                <w:rFonts w:cs="Calibri"/>
                <w:sz w:val="22"/>
                <w:szCs w:val="22"/>
              </w:rPr>
            </w:pPr>
            <w:r w:rsidRPr="00E55BA9">
              <w:rPr>
                <w:rFonts w:cs="Calibri"/>
                <w:sz w:val="22"/>
                <w:szCs w:val="22"/>
              </w:rPr>
              <w:t xml:space="preserve">&lt;5 quartiers ou îlots : </w:t>
            </w:r>
            <w:r w:rsidRPr="00E55BA9">
              <w:rPr>
                <w:rFonts w:cs="Calibri"/>
                <w:sz w:val="22"/>
                <w:szCs w:val="22"/>
              </w:rPr>
              <w:tab/>
              <w:t>1 point</w:t>
            </w:r>
          </w:p>
          <w:p w14:paraId="28E46E6F" w14:textId="77777777" w:rsidR="00E74201" w:rsidRPr="00E55BA9" w:rsidRDefault="00E74201" w:rsidP="00AD479B">
            <w:pPr>
              <w:pStyle w:val="CCTP-Tableau-Puce1"/>
              <w:tabs>
                <w:tab w:val="right" w:pos="4003"/>
              </w:tabs>
              <w:ind w:left="170" w:hanging="113"/>
              <w:rPr>
                <w:rFonts w:cs="Calibri"/>
                <w:sz w:val="22"/>
                <w:szCs w:val="22"/>
              </w:rPr>
            </w:pPr>
            <w:r w:rsidRPr="00E55BA9">
              <w:rPr>
                <w:rFonts w:cs="Calibri"/>
                <w:sz w:val="22"/>
                <w:szCs w:val="22"/>
              </w:rPr>
              <w:t xml:space="preserve">6 à 10 quartiers ou îlots : </w:t>
            </w:r>
            <w:r w:rsidRPr="00E55BA9">
              <w:rPr>
                <w:rFonts w:cs="Calibri"/>
                <w:sz w:val="22"/>
                <w:szCs w:val="22"/>
              </w:rPr>
              <w:tab/>
              <w:t>2 points</w:t>
            </w:r>
          </w:p>
          <w:p w14:paraId="5E6D5D1B" w14:textId="77777777" w:rsidR="00E74201" w:rsidRPr="00E55BA9" w:rsidRDefault="00E74201" w:rsidP="00AD479B">
            <w:pPr>
              <w:pStyle w:val="CCTP-Tableau-Puce1"/>
              <w:tabs>
                <w:tab w:val="right" w:pos="4003"/>
              </w:tabs>
              <w:ind w:left="170" w:hanging="113"/>
              <w:rPr>
                <w:rFonts w:cs="Calibri"/>
                <w:sz w:val="22"/>
                <w:szCs w:val="22"/>
              </w:rPr>
            </w:pPr>
            <w:r w:rsidRPr="00E55BA9">
              <w:rPr>
                <w:rFonts w:cs="Calibri"/>
                <w:sz w:val="22"/>
                <w:szCs w:val="22"/>
              </w:rPr>
              <w:t xml:space="preserve">&gt; 10 :     </w:t>
            </w:r>
            <w:r w:rsidRPr="00E55BA9">
              <w:rPr>
                <w:rFonts w:cs="Calibri"/>
                <w:sz w:val="22"/>
                <w:szCs w:val="22"/>
              </w:rPr>
              <w:tab/>
              <w:t>3 points</w:t>
            </w:r>
          </w:p>
        </w:tc>
        <w:tc>
          <w:tcPr>
            <w:tcW w:w="3317" w:type="dxa"/>
            <w:gridSpan w:val="3"/>
            <w:tcBorders>
              <w:top w:val="single" w:sz="4" w:space="0" w:color="auto"/>
              <w:left w:val="single" w:sz="4" w:space="0" w:color="auto"/>
              <w:bottom w:val="single" w:sz="4" w:space="0" w:color="auto"/>
              <w:right w:val="single" w:sz="4" w:space="0" w:color="auto"/>
            </w:tcBorders>
            <w:shd w:val="clear" w:color="auto" w:fill="auto"/>
          </w:tcPr>
          <w:p w14:paraId="2499CB46" w14:textId="77777777" w:rsidR="00E74201" w:rsidRPr="00E55BA9" w:rsidRDefault="00E74201" w:rsidP="00AD479B">
            <w:pPr>
              <w:pStyle w:val="CCTP-Tableau-Puce1"/>
              <w:tabs>
                <w:tab w:val="right" w:pos="2928"/>
              </w:tabs>
              <w:ind w:left="170" w:hanging="113"/>
              <w:rPr>
                <w:rFonts w:cs="Calibri"/>
                <w:sz w:val="22"/>
                <w:szCs w:val="22"/>
              </w:rPr>
            </w:pPr>
            <w:r w:rsidRPr="00E55BA9">
              <w:rPr>
                <w:rFonts w:cs="Calibri"/>
                <w:sz w:val="22"/>
                <w:szCs w:val="22"/>
              </w:rPr>
              <w:t>1 à 2 ateliers :</w:t>
            </w:r>
            <w:r w:rsidRPr="00E55BA9">
              <w:rPr>
                <w:rFonts w:cs="Calibri"/>
                <w:sz w:val="22"/>
                <w:szCs w:val="22"/>
              </w:rPr>
              <w:tab/>
              <w:t xml:space="preserve"> 1 point</w:t>
            </w:r>
          </w:p>
          <w:p w14:paraId="3B17F693" w14:textId="77777777" w:rsidR="00E74201" w:rsidRPr="00E55BA9" w:rsidRDefault="00E74201" w:rsidP="00AD479B">
            <w:pPr>
              <w:pStyle w:val="CCTP-Tableau-Puce1"/>
              <w:tabs>
                <w:tab w:val="right" w:pos="2928"/>
              </w:tabs>
              <w:ind w:left="170" w:hanging="113"/>
              <w:rPr>
                <w:rFonts w:cs="Calibri"/>
                <w:sz w:val="22"/>
                <w:szCs w:val="22"/>
              </w:rPr>
            </w:pPr>
            <w:r w:rsidRPr="00E55BA9">
              <w:rPr>
                <w:rFonts w:cs="Calibri"/>
                <w:sz w:val="22"/>
                <w:szCs w:val="22"/>
              </w:rPr>
              <w:t xml:space="preserve">3 à 5 ateliers : </w:t>
            </w:r>
            <w:r w:rsidRPr="00E55BA9">
              <w:rPr>
                <w:rFonts w:cs="Calibri"/>
                <w:sz w:val="22"/>
                <w:szCs w:val="22"/>
              </w:rPr>
              <w:tab/>
              <w:t>2 points</w:t>
            </w:r>
          </w:p>
          <w:p w14:paraId="215B3D72" w14:textId="77777777" w:rsidR="00E74201" w:rsidRPr="00E55BA9" w:rsidRDefault="00E74201" w:rsidP="00AD479B">
            <w:pPr>
              <w:pStyle w:val="CCTP-Tableau-Puce1"/>
              <w:ind w:left="170" w:hanging="113"/>
              <w:rPr>
                <w:rFonts w:cs="Calibri"/>
                <w:b/>
                <w:bCs/>
                <w:color w:val="7030A0"/>
                <w:sz w:val="22"/>
                <w:szCs w:val="22"/>
              </w:rPr>
            </w:pPr>
            <w:r w:rsidRPr="00E55BA9">
              <w:rPr>
                <w:rFonts w:cs="Calibri"/>
                <w:sz w:val="22"/>
                <w:szCs w:val="22"/>
              </w:rPr>
              <w:t xml:space="preserve">5 à 10 ateliers :  </w:t>
            </w:r>
            <w:r w:rsidRPr="00E55BA9">
              <w:rPr>
                <w:rFonts w:cs="Calibri"/>
                <w:sz w:val="22"/>
                <w:szCs w:val="22"/>
              </w:rPr>
              <w:tab/>
              <w:t xml:space="preserve">     3 points</w:t>
            </w:r>
          </w:p>
        </w:tc>
        <w:tc>
          <w:tcPr>
            <w:tcW w:w="3317" w:type="dxa"/>
            <w:tcBorders>
              <w:top w:val="single" w:sz="4" w:space="0" w:color="auto"/>
              <w:left w:val="single" w:sz="4" w:space="0" w:color="auto"/>
              <w:bottom w:val="single" w:sz="4" w:space="0" w:color="auto"/>
              <w:right w:val="single" w:sz="4" w:space="0" w:color="auto"/>
            </w:tcBorders>
            <w:shd w:val="clear" w:color="auto" w:fill="auto"/>
          </w:tcPr>
          <w:p w14:paraId="4451024D" w14:textId="77777777" w:rsidR="00E74201" w:rsidRPr="00E55BA9" w:rsidRDefault="00E74201" w:rsidP="00AD479B">
            <w:pPr>
              <w:pStyle w:val="CCTP-Tableau-Puce1"/>
              <w:numPr>
                <w:ilvl w:val="0"/>
                <w:numId w:val="0"/>
              </w:numPr>
              <w:tabs>
                <w:tab w:val="right" w:pos="3839"/>
              </w:tabs>
              <w:ind w:left="57"/>
              <w:rPr>
                <w:rFonts w:cs="Calibri"/>
                <w:strike/>
                <w:sz w:val="22"/>
                <w:szCs w:val="22"/>
              </w:rPr>
            </w:pPr>
          </w:p>
        </w:tc>
      </w:tr>
      <w:tr w:rsidR="00E74201" w:rsidRPr="00E55BA9" w14:paraId="49F0B175" w14:textId="77777777" w:rsidTr="00AD479B">
        <w:tc>
          <w:tcPr>
            <w:tcW w:w="992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F5062F1" w14:textId="77777777" w:rsidR="00E74201" w:rsidRPr="00E55BA9" w:rsidRDefault="00E74201" w:rsidP="00AD479B">
            <w:pPr>
              <w:spacing w:before="60" w:after="60"/>
              <w:rPr>
                <w:rFonts w:ascii="Calibri" w:hAnsi="Calibri" w:cs="Calibri"/>
                <w:b/>
              </w:rPr>
            </w:pPr>
            <w:r w:rsidRPr="00E55BA9">
              <w:rPr>
                <w:rFonts w:ascii="Calibri" w:hAnsi="Calibri" w:cs="Calibri"/>
                <w:b/>
              </w:rPr>
              <w:br w:type="page"/>
            </w:r>
            <w:r w:rsidRPr="00E55BA9">
              <w:rPr>
                <w:rFonts w:ascii="Calibri" w:hAnsi="Calibri" w:cs="Calibri"/>
                <w:b/>
                <w:u w:val="single"/>
              </w:rPr>
              <w:t>B/ Décomposition de l’unité d’œuvre </w:t>
            </w:r>
            <w:r w:rsidRPr="00E55BA9">
              <w:rPr>
                <w:rFonts w:ascii="Calibri" w:hAnsi="Calibri" w:cs="Calibri"/>
                <w:b/>
              </w:rPr>
              <w:t>:</w:t>
            </w:r>
          </w:p>
        </w:tc>
      </w:tr>
      <w:tr w:rsidR="00E74201" w:rsidRPr="00E55BA9" w14:paraId="1EEE9F79" w14:textId="77777777" w:rsidTr="00AD479B">
        <w:trPr>
          <w:trHeight w:val="567"/>
        </w:trPr>
        <w:tc>
          <w:tcPr>
            <w:tcW w:w="334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D4C3BA" w14:textId="77777777" w:rsidR="00E74201" w:rsidRPr="00E55BA9" w:rsidRDefault="00E74201" w:rsidP="00AD479B">
            <w:pPr>
              <w:jc w:val="center"/>
              <w:rPr>
                <w:rFonts w:ascii="Calibri" w:hAnsi="Calibri" w:cs="Calibri"/>
                <w:b/>
              </w:rPr>
            </w:pPr>
            <w:r w:rsidRPr="00E55BA9">
              <w:rPr>
                <w:rFonts w:ascii="Calibri" w:hAnsi="Calibri" w:cs="Calibri"/>
                <w:b/>
              </w:rPr>
              <w:t>Somme des points des critères d’évaluation</w:t>
            </w:r>
          </w:p>
        </w:tc>
        <w:tc>
          <w:tcPr>
            <w:tcW w:w="334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A657177" w14:textId="77777777" w:rsidR="00E74201" w:rsidRPr="00E55BA9" w:rsidRDefault="00E74201" w:rsidP="00AD479B">
            <w:pPr>
              <w:jc w:val="center"/>
              <w:rPr>
                <w:rFonts w:ascii="Calibri" w:hAnsi="Calibri" w:cs="Calibri"/>
                <w:b/>
              </w:rPr>
            </w:pPr>
            <w:r w:rsidRPr="00E55BA9">
              <w:rPr>
                <w:rFonts w:ascii="Calibri" w:hAnsi="Calibri" w:cs="Calibri"/>
                <w:b/>
              </w:rPr>
              <w:t>Charges estimées J/H</w:t>
            </w:r>
          </w:p>
        </w:tc>
        <w:tc>
          <w:tcPr>
            <w:tcW w:w="3236" w:type="dxa"/>
            <w:tcBorders>
              <w:top w:val="single" w:sz="4" w:space="0" w:color="auto"/>
              <w:left w:val="single" w:sz="4" w:space="0" w:color="auto"/>
              <w:bottom w:val="single" w:sz="4" w:space="0" w:color="auto"/>
              <w:right w:val="single" w:sz="4" w:space="0" w:color="auto"/>
            </w:tcBorders>
            <w:shd w:val="clear" w:color="auto" w:fill="auto"/>
            <w:vAlign w:val="center"/>
          </w:tcPr>
          <w:p w14:paraId="30BEB33B" w14:textId="77777777" w:rsidR="00E74201" w:rsidRPr="00E55BA9" w:rsidRDefault="00E74201" w:rsidP="00AD479B">
            <w:pPr>
              <w:jc w:val="center"/>
              <w:rPr>
                <w:rFonts w:ascii="Calibri" w:hAnsi="Calibri" w:cs="Calibri"/>
                <w:b/>
              </w:rPr>
            </w:pPr>
            <w:r w:rsidRPr="00E55BA9">
              <w:rPr>
                <w:rFonts w:ascii="Calibri" w:hAnsi="Calibri" w:cs="Calibri"/>
                <w:b/>
              </w:rPr>
              <w:t>Référence de la tranche technique</w:t>
            </w:r>
          </w:p>
        </w:tc>
      </w:tr>
      <w:tr w:rsidR="00E74201" w:rsidRPr="00E55BA9" w14:paraId="69A33C83" w14:textId="77777777" w:rsidTr="00AD479B">
        <w:tc>
          <w:tcPr>
            <w:tcW w:w="3343" w:type="dxa"/>
            <w:gridSpan w:val="2"/>
            <w:tcBorders>
              <w:top w:val="single" w:sz="4" w:space="0" w:color="auto"/>
              <w:left w:val="single" w:sz="4" w:space="0" w:color="auto"/>
              <w:bottom w:val="single" w:sz="4" w:space="0" w:color="auto"/>
              <w:right w:val="single" w:sz="4" w:space="0" w:color="auto"/>
            </w:tcBorders>
            <w:shd w:val="clear" w:color="auto" w:fill="auto"/>
          </w:tcPr>
          <w:p w14:paraId="4368B1E9" w14:textId="77777777" w:rsidR="00E74201" w:rsidRPr="00E55BA9" w:rsidRDefault="00E74201" w:rsidP="00AD479B">
            <w:pPr>
              <w:pStyle w:val="CCTP-Tableau-Puce1"/>
              <w:ind w:left="170" w:hanging="113"/>
              <w:rPr>
                <w:rFonts w:cs="Calibri"/>
                <w:sz w:val="22"/>
                <w:szCs w:val="22"/>
              </w:rPr>
            </w:pPr>
            <w:r w:rsidRPr="00E55BA9">
              <w:rPr>
                <w:rFonts w:cs="Calibri"/>
                <w:sz w:val="22"/>
                <w:szCs w:val="22"/>
              </w:rPr>
              <w:t xml:space="preserve"> " N1 " (1 à 3 points)</w:t>
            </w:r>
          </w:p>
          <w:p w14:paraId="227E0007" w14:textId="77777777" w:rsidR="00E74201" w:rsidRPr="00E55BA9" w:rsidRDefault="00E74201" w:rsidP="00AD479B">
            <w:pPr>
              <w:pStyle w:val="CCTP-Tableau-Puce1"/>
              <w:ind w:left="170" w:hanging="113"/>
              <w:rPr>
                <w:rFonts w:cs="Calibri"/>
                <w:sz w:val="22"/>
                <w:szCs w:val="22"/>
              </w:rPr>
            </w:pPr>
            <w:r w:rsidRPr="00E55BA9">
              <w:rPr>
                <w:rFonts w:cs="Calibri"/>
                <w:sz w:val="22"/>
                <w:szCs w:val="22"/>
              </w:rPr>
              <w:t xml:space="preserve"> " N2 " (4 à 5 points)</w:t>
            </w:r>
          </w:p>
          <w:p w14:paraId="56D3D1DA" w14:textId="77777777" w:rsidR="00E74201" w:rsidRPr="00E55BA9" w:rsidRDefault="00E74201" w:rsidP="00AD479B">
            <w:pPr>
              <w:pStyle w:val="CCTP-Tableau-Puce1"/>
              <w:ind w:left="170" w:hanging="113"/>
              <w:rPr>
                <w:rFonts w:cs="Calibri"/>
                <w:sz w:val="22"/>
                <w:szCs w:val="22"/>
              </w:rPr>
            </w:pPr>
            <w:r w:rsidRPr="00E55BA9">
              <w:rPr>
                <w:rFonts w:cs="Calibri"/>
                <w:sz w:val="22"/>
                <w:szCs w:val="22"/>
              </w:rPr>
              <w:t xml:space="preserve"> " N3 " (6 pts)</w:t>
            </w:r>
          </w:p>
        </w:tc>
        <w:tc>
          <w:tcPr>
            <w:tcW w:w="3344" w:type="dxa"/>
            <w:gridSpan w:val="3"/>
            <w:tcBorders>
              <w:top w:val="single" w:sz="4" w:space="0" w:color="auto"/>
              <w:left w:val="single" w:sz="4" w:space="0" w:color="auto"/>
              <w:bottom w:val="single" w:sz="4" w:space="0" w:color="auto"/>
              <w:right w:val="single" w:sz="4" w:space="0" w:color="auto"/>
            </w:tcBorders>
            <w:shd w:val="clear" w:color="auto" w:fill="auto"/>
          </w:tcPr>
          <w:p w14:paraId="172672B6" w14:textId="77777777" w:rsidR="00E74201" w:rsidRPr="00E55BA9" w:rsidRDefault="00E74201" w:rsidP="00AD479B">
            <w:pPr>
              <w:pStyle w:val="CCTP-Tableau-Puce1"/>
              <w:ind w:left="170" w:hanging="113"/>
              <w:jc w:val="center"/>
              <w:rPr>
                <w:rFonts w:cs="Calibri"/>
                <w:sz w:val="22"/>
                <w:szCs w:val="22"/>
              </w:rPr>
            </w:pPr>
            <w:r w:rsidRPr="00E55BA9">
              <w:rPr>
                <w:rFonts w:cs="Calibri"/>
                <w:sz w:val="22"/>
                <w:szCs w:val="22"/>
              </w:rPr>
              <w:t>5 jours</w:t>
            </w:r>
          </w:p>
          <w:p w14:paraId="390B73C7" w14:textId="77777777" w:rsidR="00E74201" w:rsidRPr="00E55BA9" w:rsidRDefault="00E74201" w:rsidP="00AD479B">
            <w:pPr>
              <w:pStyle w:val="CCTP-Tableau-Puce1"/>
              <w:ind w:left="170" w:hanging="113"/>
              <w:jc w:val="center"/>
              <w:rPr>
                <w:rFonts w:cs="Calibri"/>
                <w:sz w:val="22"/>
                <w:szCs w:val="22"/>
              </w:rPr>
            </w:pPr>
            <w:r w:rsidRPr="00E55BA9">
              <w:rPr>
                <w:rFonts w:cs="Calibri"/>
                <w:sz w:val="22"/>
                <w:szCs w:val="22"/>
              </w:rPr>
              <w:t>10 jours</w:t>
            </w:r>
          </w:p>
          <w:p w14:paraId="076573F6" w14:textId="77777777" w:rsidR="00E74201" w:rsidRPr="00E55BA9" w:rsidRDefault="00E74201" w:rsidP="00AD479B">
            <w:pPr>
              <w:pStyle w:val="CCTP-Tableau-Puce1"/>
              <w:ind w:left="170" w:hanging="113"/>
              <w:jc w:val="center"/>
              <w:rPr>
                <w:rFonts w:cs="Calibri"/>
                <w:sz w:val="22"/>
                <w:szCs w:val="22"/>
              </w:rPr>
            </w:pPr>
            <w:r w:rsidRPr="00E55BA9">
              <w:rPr>
                <w:rFonts w:cs="Calibri"/>
                <w:sz w:val="22"/>
                <w:szCs w:val="22"/>
              </w:rPr>
              <w:t>15 jours</w:t>
            </w:r>
          </w:p>
        </w:tc>
        <w:tc>
          <w:tcPr>
            <w:tcW w:w="3236" w:type="dxa"/>
            <w:tcBorders>
              <w:top w:val="single" w:sz="4" w:space="0" w:color="auto"/>
              <w:left w:val="single" w:sz="4" w:space="0" w:color="auto"/>
              <w:bottom w:val="single" w:sz="4" w:space="0" w:color="auto"/>
              <w:right w:val="single" w:sz="4" w:space="0" w:color="auto"/>
            </w:tcBorders>
            <w:shd w:val="clear" w:color="auto" w:fill="auto"/>
          </w:tcPr>
          <w:p w14:paraId="5A1E4F99" w14:textId="77777777" w:rsidR="00E74201" w:rsidRPr="00E55BA9" w:rsidRDefault="00E74201" w:rsidP="00AD479B">
            <w:pPr>
              <w:pStyle w:val="CCTP-Tableau-Puce1"/>
              <w:ind w:left="170" w:hanging="113"/>
              <w:rPr>
                <w:rFonts w:cs="Calibri"/>
                <w:sz w:val="22"/>
                <w:szCs w:val="22"/>
              </w:rPr>
            </w:pPr>
            <w:r w:rsidRPr="00E55BA9">
              <w:rPr>
                <w:rFonts w:cs="Calibri"/>
                <w:sz w:val="22"/>
                <w:szCs w:val="22"/>
              </w:rPr>
              <w:t>Réf = UO_EXP_1</w:t>
            </w:r>
          </w:p>
          <w:p w14:paraId="57E0995E" w14:textId="77777777" w:rsidR="00E74201" w:rsidRPr="00E55BA9" w:rsidRDefault="00E74201" w:rsidP="00AD479B">
            <w:pPr>
              <w:pStyle w:val="CCTP-Tableau-Puce1"/>
              <w:ind w:left="170" w:hanging="113"/>
              <w:rPr>
                <w:rFonts w:cs="Calibri"/>
                <w:sz w:val="22"/>
                <w:szCs w:val="22"/>
              </w:rPr>
            </w:pPr>
            <w:r w:rsidRPr="00E55BA9">
              <w:rPr>
                <w:rFonts w:cs="Calibri"/>
                <w:sz w:val="22"/>
                <w:szCs w:val="22"/>
              </w:rPr>
              <w:t>Réf = UO_EXP_2</w:t>
            </w:r>
          </w:p>
          <w:p w14:paraId="5E687D7E" w14:textId="77777777" w:rsidR="00E74201" w:rsidRPr="00E55BA9" w:rsidRDefault="00E74201" w:rsidP="00AD479B">
            <w:pPr>
              <w:pStyle w:val="CCTP-Tableau-Puce1"/>
              <w:ind w:left="170" w:hanging="113"/>
              <w:rPr>
                <w:rFonts w:cs="Calibri"/>
                <w:sz w:val="22"/>
                <w:szCs w:val="22"/>
              </w:rPr>
            </w:pPr>
            <w:r w:rsidRPr="00E55BA9">
              <w:rPr>
                <w:rFonts w:cs="Calibri"/>
                <w:sz w:val="22"/>
                <w:szCs w:val="22"/>
              </w:rPr>
              <w:t>Réf = UO_EXP_3</w:t>
            </w:r>
          </w:p>
        </w:tc>
      </w:tr>
    </w:tbl>
    <w:p w14:paraId="36556374" w14:textId="77777777" w:rsidR="00E74201" w:rsidRDefault="00E74201" w:rsidP="00E74201"/>
    <w:p w14:paraId="74EE88AD" w14:textId="4B32CB4B" w:rsidR="002E3F1A" w:rsidRDefault="002E3F1A">
      <w:pPr>
        <w:pStyle w:val="Titre3"/>
      </w:pPr>
      <w:bookmarkStart w:id="1442" w:name="_Toc158112800"/>
      <w:r>
        <w:t>Spécification selon la méthode Agile</w:t>
      </w:r>
      <w:bookmarkEnd w:id="1442"/>
    </w:p>
    <w:p w14:paraId="36AB7669" w14:textId="77777777" w:rsidR="002E5D67" w:rsidRPr="009A0406" w:rsidRDefault="002E5D67">
      <w:pPr>
        <w:pStyle w:val="Titre4"/>
      </w:pPr>
      <w:r w:rsidRPr="00D52677">
        <w:t>Rédaction ou assistance à la rédaction des User Stories (Product Owner/Proxy PO)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2"/>
        <w:gridCol w:w="1757"/>
        <w:gridCol w:w="2223"/>
      </w:tblGrid>
      <w:tr w:rsidR="002E5D67" w:rsidRPr="002B2D06" w14:paraId="2D8BEFC0" w14:textId="77777777" w:rsidTr="00AD479B">
        <w:trPr>
          <w:jc w:val="center"/>
        </w:trPr>
        <w:tc>
          <w:tcPr>
            <w:tcW w:w="683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EA64FF" w14:textId="77777777" w:rsidR="002E5D67" w:rsidRPr="002B2D06" w:rsidRDefault="002E5D67" w:rsidP="00AD479B">
            <w:pPr>
              <w:rPr>
                <w:rFonts w:ascii="Calibri" w:hAnsi="Calibri" w:cs="Calibri"/>
              </w:rPr>
            </w:pPr>
            <w:r w:rsidRPr="002B2D06">
              <w:rPr>
                <w:rFonts w:ascii="Calibri" w:eastAsia="Courier New" w:hAnsi="Calibri" w:cs="Calibri"/>
              </w:rPr>
              <w:t>Rédaction ou assistance à la rédaction des User Stories (Product Owner/Proxy PO)</w:t>
            </w:r>
          </w:p>
        </w:tc>
        <w:tc>
          <w:tcPr>
            <w:tcW w:w="2223" w:type="dxa"/>
            <w:tcBorders>
              <w:top w:val="single" w:sz="4" w:space="0" w:color="auto"/>
              <w:left w:val="single" w:sz="4" w:space="0" w:color="auto"/>
              <w:bottom w:val="single" w:sz="4" w:space="0" w:color="auto"/>
              <w:right w:val="single" w:sz="4" w:space="0" w:color="auto"/>
            </w:tcBorders>
            <w:shd w:val="clear" w:color="auto" w:fill="auto"/>
            <w:vAlign w:val="center"/>
          </w:tcPr>
          <w:p w14:paraId="3D317616" w14:textId="77777777" w:rsidR="002E5D67" w:rsidRPr="002B2D06" w:rsidRDefault="002E5D67" w:rsidP="00AD479B">
            <w:pPr>
              <w:widowControl w:val="0"/>
              <w:spacing w:after="120"/>
              <w:ind w:right="357"/>
              <w:rPr>
                <w:rFonts w:ascii="Calibri" w:hAnsi="Calibri" w:cs="Calibri"/>
                <w:b/>
                <w:snapToGrid w:val="0"/>
              </w:rPr>
            </w:pPr>
            <w:r w:rsidRPr="002B2D06">
              <w:rPr>
                <w:rFonts w:ascii="Calibri" w:hAnsi="Calibri" w:cs="Calibri"/>
                <w:b/>
                <w:snapToGrid w:val="0"/>
              </w:rPr>
              <w:t>UO_AGI_PPO</w:t>
            </w:r>
          </w:p>
        </w:tc>
      </w:tr>
      <w:tr w:rsidR="002E5D67" w:rsidRPr="002B2D06" w14:paraId="0ACBF56B" w14:textId="77777777" w:rsidTr="00AD479B">
        <w:trPr>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C7976B5" w14:textId="77777777" w:rsidR="002E5D67" w:rsidRPr="002B2D06" w:rsidRDefault="002E5D67" w:rsidP="00AD479B">
            <w:pPr>
              <w:widowControl w:val="0"/>
              <w:spacing w:after="120"/>
              <w:ind w:right="357"/>
              <w:rPr>
                <w:rFonts w:ascii="Calibri" w:hAnsi="Calibri" w:cs="Calibri"/>
                <w:b/>
                <w:snapToGrid w:val="0"/>
              </w:rPr>
            </w:pPr>
            <w:r w:rsidRPr="002B2D06">
              <w:rPr>
                <w:rFonts w:ascii="Calibri" w:hAnsi="Calibri" w:cs="Calibri"/>
                <w:b/>
                <w:snapToGrid w:val="0"/>
              </w:rPr>
              <w:t>Définition globale de l’activité</w:t>
            </w:r>
          </w:p>
        </w:tc>
      </w:tr>
      <w:tr w:rsidR="002E5D67" w:rsidRPr="002B2D06" w14:paraId="11EF8B93" w14:textId="77777777" w:rsidTr="00AD479B">
        <w:trPr>
          <w:jc w:val="center"/>
        </w:trPr>
        <w:tc>
          <w:tcPr>
            <w:tcW w:w="9062" w:type="dxa"/>
            <w:gridSpan w:val="3"/>
            <w:tcBorders>
              <w:top w:val="single" w:sz="4" w:space="0" w:color="auto"/>
              <w:left w:val="single" w:sz="4" w:space="0" w:color="auto"/>
              <w:bottom w:val="single" w:sz="4" w:space="0" w:color="auto"/>
              <w:right w:val="single" w:sz="4" w:space="0" w:color="auto"/>
            </w:tcBorders>
          </w:tcPr>
          <w:p w14:paraId="4D92C07E" w14:textId="77777777" w:rsidR="002E5D67" w:rsidRPr="002B2D06" w:rsidRDefault="002E5D67" w:rsidP="00AD479B">
            <w:pPr>
              <w:rPr>
                <w:rFonts w:ascii="Calibri" w:hAnsi="Calibri" w:cs="Calibri"/>
              </w:rPr>
            </w:pPr>
            <w:r w:rsidRPr="002B2D06">
              <w:rPr>
                <w:rFonts w:ascii="Calibri" w:hAnsi="Calibri" w:cs="Calibri"/>
                <w:snapToGrid w:val="0"/>
              </w:rPr>
              <w:t xml:space="preserve"> </w:t>
            </w:r>
            <w:r w:rsidRPr="002B2D06">
              <w:rPr>
                <w:rFonts w:ascii="Calibri" w:eastAsia="Wingdings" w:hAnsi="Calibri" w:cs="Calibri"/>
                <w:color w:val="000000" w:themeColor="text1"/>
              </w:rPr>
              <w:t xml:space="preserve">Cette prestation consiste à renforcer la capacité à faire du Product Owner en cas de besoin notamment dans l’écriture des users stories. </w:t>
            </w:r>
          </w:p>
        </w:tc>
      </w:tr>
      <w:tr w:rsidR="002E5D67" w:rsidRPr="002B2D06" w14:paraId="455308DB" w14:textId="77777777" w:rsidTr="00AD479B">
        <w:trPr>
          <w:trHeight w:val="150"/>
          <w:jc w:val="center"/>
        </w:trPr>
        <w:tc>
          <w:tcPr>
            <w:tcW w:w="5082" w:type="dxa"/>
            <w:tcBorders>
              <w:top w:val="single" w:sz="4" w:space="0" w:color="auto"/>
              <w:left w:val="single" w:sz="4" w:space="0" w:color="auto"/>
              <w:bottom w:val="single" w:sz="4" w:space="0" w:color="auto"/>
              <w:right w:val="single" w:sz="4" w:space="0" w:color="auto"/>
            </w:tcBorders>
            <w:shd w:val="clear" w:color="auto" w:fill="D9D9D9"/>
          </w:tcPr>
          <w:p w14:paraId="2DCA4C29" w14:textId="77777777" w:rsidR="002E5D67" w:rsidRPr="002B2D06" w:rsidRDefault="002E5D67" w:rsidP="00AD479B">
            <w:pPr>
              <w:keepLines/>
              <w:widowControl w:val="0"/>
              <w:spacing w:after="120"/>
              <w:rPr>
                <w:rFonts w:ascii="Calibri" w:hAnsi="Calibri" w:cs="Calibri"/>
                <w:b/>
                <w:snapToGrid w:val="0"/>
              </w:rPr>
            </w:pPr>
            <w:r w:rsidRPr="002B2D06">
              <w:rPr>
                <w:rFonts w:ascii="Calibri" w:hAnsi="Calibri" w:cs="Calibri"/>
                <w:b/>
                <w:snapToGrid w:val="0"/>
              </w:rPr>
              <w:t>Tâches</w:t>
            </w:r>
          </w:p>
        </w:tc>
        <w:tc>
          <w:tcPr>
            <w:tcW w:w="3980" w:type="dxa"/>
            <w:gridSpan w:val="2"/>
            <w:tcBorders>
              <w:top w:val="single" w:sz="4" w:space="0" w:color="auto"/>
              <w:left w:val="single" w:sz="4" w:space="0" w:color="auto"/>
              <w:bottom w:val="single" w:sz="4" w:space="0" w:color="auto"/>
              <w:right w:val="single" w:sz="4" w:space="0" w:color="auto"/>
            </w:tcBorders>
            <w:shd w:val="clear" w:color="auto" w:fill="D9D9D9"/>
          </w:tcPr>
          <w:p w14:paraId="44D89EDB" w14:textId="77777777" w:rsidR="002E5D67" w:rsidRPr="002B2D06" w:rsidRDefault="002E5D67" w:rsidP="00AD479B">
            <w:pPr>
              <w:keepLines/>
              <w:widowControl w:val="0"/>
              <w:spacing w:after="120"/>
              <w:rPr>
                <w:rFonts w:ascii="Calibri" w:hAnsi="Calibri" w:cs="Calibri"/>
                <w:b/>
                <w:snapToGrid w:val="0"/>
              </w:rPr>
            </w:pPr>
            <w:r w:rsidRPr="002B2D06">
              <w:rPr>
                <w:rFonts w:ascii="Calibri" w:hAnsi="Calibri" w:cs="Calibri"/>
                <w:b/>
                <w:snapToGrid w:val="0"/>
              </w:rPr>
              <w:t xml:space="preserve">Livrables </w:t>
            </w:r>
          </w:p>
        </w:tc>
      </w:tr>
      <w:tr w:rsidR="002E5D67" w:rsidRPr="002B2D06" w14:paraId="169C357B" w14:textId="77777777" w:rsidTr="00AD479B">
        <w:trPr>
          <w:trHeight w:val="150"/>
          <w:jc w:val="center"/>
        </w:trPr>
        <w:tc>
          <w:tcPr>
            <w:tcW w:w="5082" w:type="dxa"/>
            <w:tcBorders>
              <w:top w:val="single" w:sz="4" w:space="0" w:color="auto"/>
              <w:left w:val="single" w:sz="4" w:space="0" w:color="auto"/>
              <w:bottom w:val="single" w:sz="4" w:space="0" w:color="auto"/>
              <w:right w:val="single" w:sz="4" w:space="0" w:color="auto"/>
            </w:tcBorders>
            <w:vAlign w:val="center"/>
          </w:tcPr>
          <w:p w14:paraId="1D879679" w14:textId="77777777" w:rsidR="002E5D67" w:rsidRPr="002B2D06" w:rsidRDefault="002E5D67">
            <w:pPr>
              <w:numPr>
                <w:ilvl w:val="0"/>
                <w:numId w:val="41"/>
              </w:numPr>
              <w:spacing w:before="0" w:after="0" w:line="240" w:lineRule="auto"/>
              <w:rPr>
                <w:rFonts w:ascii="Calibri" w:hAnsi="Calibri" w:cs="Calibri"/>
              </w:rPr>
            </w:pPr>
            <w:r w:rsidRPr="002B2D06">
              <w:rPr>
                <w:rFonts w:ascii="Calibri" w:hAnsi="Calibri" w:cs="Calibri"/>
              </w:rPr>
              <w:t>Analyser l’existant</w:t>
            </w:r>
          </w:p>
          <w:p w14:paraId="75A45C6C" w14:textId="77777777" w:rsidR="002E5D67" w:rsidRPr="002B2D06" w:rsidRDefault="002E5D67">
            <w:pPr>
              <w:numPr>
                <w:ilvl w:val="0"/>
                <w:numId w:val="41"/>
              </w:numPr>
              <w:spacing w:before="0" w:after="0" w:line="240" w:lineRule="auto"/>
              <w:rPr>
                <w:rFonts w:ascii="Calibri" w:hAnsi="Calibri" w:cs="Calibri"/>
              </w:rPr>
            </w:pPr>
            <w:r w:rsidRPr="002B2D06">
              <w:rPr>
                <w:rFonts w:ascii="Calibri" w:hAnsi="Calibri" w:cs="Calibri"/>
              </w:rPr>
              <w:t>Rédiger des users story</w:t>
            </w:r>
          </w:p>
          <w:p w14:paraId="3D7A8B7A" w14:textId="77777777" w:rsidR="002E5D67" w:rsidRPr="002B2D06" w:rsidRDefault="002E5D67">
            <w:pPr>
              <w:numPr>
                <w:ilvl w:val="0"/>
                <w:numId w:val="41"/>
              </w:numPr>
              <w:spacing w:before="0" w:after="0" w:line="240" w:lineRule="auto"/>
              <w:rPr>
                <w:rFonts w:ascii="Calibri" w:hAnsi="Calibri" w:cs="Calibri"/>
              </w:rPr>
            </w:pPr>
            <w:r w:rsidRPr="002B2D06">
              <w:rPr>
                <w:rFonts w:ascii="Calibri" w:hAnsi="Calibri" w:cs="Calibri"/>
              </w:rPr>
              <w:t xml:space="preserve">Identifier les besoins utilisateurs par des entretiens et ateliers avec les utilisateurs, de la veille sur l’état de l’art, de l’analyse des comportements sur l’application </w:t>
            </w:r>
          </w:p>
          <w:p w14:paraId="2145A50F" w14:textId="77777777" w:rsidR="002E5D67" w:rsidRPr="002B2D06" w:rsidRDefault="002E5D67">
            <w:pPr>
              <w:numPr>
                <w:ilvl w:val="0"/>
                <w:numId w:val="41"/>
              </w:numPr>
              <w:spacing w:before="0" w:after="0" w:line="240" w:lineRule="auto"/>
              <w:rPr>
                <w:rFonts w:ascii="Calibri" w:hAnsi="Calibri" w:cs="Calibri"/>
              </w:rPr>
            </w:pPr>
            <w:r w:rsidRPr="002B2D06">
              <w:rPr>
                <w:rFonts w:ascii="Calibri" w:hAnsi="Calibri" w:cs="Calibri"/>
              </w:rPr>
              <w:t xml:space="preserve">Décrire le besoin métier détaillée et les règles de gestion associées dans une story </w:t>
            </w:r>
          </w:p>
          <w:p w14:paraId="07D9ECD8" w14:textId="77777777" w:rsidR="002E5D67" w:rsidRPr="002B2D06" w:rsidRDefault="002E5D67">
            <w:pPr>
              <w:numPr>
                <w:ilvl w:val="0"/>
                <w:numId w:val="41"/>
              </w:numPr>
              <w:spacing w:before="0" w:after="0" w:line="240" w:lineRule="auto"/>
              <w:rPr>
                <w:rFonts w:ascii="Calibri" w:hAnsi="Calibri" w:cs="Calibri"/>
              </w:rPr>
            </w:pPr>
            <w:r w:rsidRPr="002B2D06">
              <w:rPr>
                <w:rFonts w:ascii="Calibri" w:hAnsi="Calibri" w:cs="Calibri"/>
              </w:rPr>
              <w:t xml:space="preserve">Établir la valeur métier associée à chaque story via l’animation de la communauté d’utilisateurs </w:t>
            </w:r>
          </w:p>
          <w:p w14:paraId="4E5FDD61" w14:textId="77777777" w:rsidR="002E5D67" w:rsidRPr="002B2D06" w:rsidRDefault="002E5D67">
            <w:pPr>
              <w:numPr>
                <w:ilvl w:val="0"/>
                <w:numId w:val="41"/>
              </w:numPr>
              <w:spacing w:before="0" w:after="0" w:line="240" w:lineRule="auto"/>
              <w:rPr>
                <w:rFonts w:ascii="Calibri" w:hAnsi="Calibri" w:cs="Calibri"/>
              </w:rPr>
            </w:pPr>
            <w:r w:rsidRPr="002B2D06">
              <w:rPr>
                <w:rFonts w:ascii="Calibri" w:hAnsi="Calibri" w:cs="Calibri"/>
              </w:rPr>
              <w:t xml:space="preserve">Identifier les scénarios de risques lors de l’usage des applications et rédige les contremesures de ces abuser stories </w:t>
            </w:r>
          </w:p>
          <w:p w14:paraId="4EBCB3F2" w14:textId="77777777" w:rsidR="002E5D67" w:rsidRPr="002B2D06" w:rsidRDefault="002E5D67">
            <w:pPr>
              <w:numPr>
                <w:ilvl w:val="0"/>
                <w:numId w:val="41"/>
              </w:numPr>
              <w:spacing w:before="0" w:after="0" w:line="240" w:lineRule="auto"/>
              <w:rPr>
                <w:rFonts w:ascii="Calibri" w:hAnsi="Calibri" w:cs="Calibri"/>
              </w:rPr>
            </w:pPr>
            <w:r w:rsidRPr="002B2D06">
              <w:rPr>
                <w:rFonts w:ascii="Calibri" w:hAnsi="Calibri" w:cs="Calibri"/>
              </w:rPr>
              <w:t xml:space="preserve">Identifier les critères de validation de chaque story </w:t>
            </w:r>
          </w:p>
          <w:p w14:paraId="38501F5C" w14:textId="77777777" w:rsidR="002E5D67" w:rsidRPr="002B2D06" w:rsidRDefault="002E5D67">
            <w:pPr>
              <w:numPr>
                <w:ilvl w:val="0"/>
                <w:numId w:val="41"/>
              </w:numPr>
              <w:spacing w:before="0" w:after="0" w:line="240" w:lineRule="auto"/>
              <w:rPr>
                <w:rFonts w:ascii="Calibri" w:hAnsi="Calibri" w:cs="Calibri"/>
              </w:rPr>
            </w:pPr>
            <w:r w:rsidRPr="002B2D06">
              <w:rPr>
                <w:rFonts w:ascii="Calibri" w:hAnsi="Calibri" w:cs="Calibri"/>
              </w:rPr>
              <w:t xml:space="preserve">Identifier et rédige les cas de tests fonctionnels </w:t>
            </w:r>
          </w:p>
          <w:p w14:paraId="74CFDB18" w14:textId="77777777" w:rsidR="002E5D67" w:rsidRPr="002B2D06" w:rsidRDefault="002E5D67">
            <w:pPr>
              <w:numPr>
                <w:ilvl w:val="0"/>
                <w:numId w:val="41"/>
              </w:numPr>
              <w:spacing w:before="0" w:after="0" w:line="240" w:lineRule="auto"/>
              <w:rPr>
                <w:rFonts w:ascii="Calibri" w:hAnsi="Calibri" w:cs="Calibri"/>
              </w:rPr>
            </w:pPr>
            <w:r w:rsidRPr="002B2D06">
              <w:rPr>
                <w:rFonts w:ascii="Calibri" w:hAnsi="Calibri" w:cs="Calibri"/>
              </w:rPr>
              <w:t xml:space="preserve">Valider la réalisation de chaque Story (DoD), au fil de l’eau pendant l’itération </w:t>
            </w:r>
          </w:p>
          <w:p w14:paraId="65151D48" w14:textId="77777777" w:rsidR="002E5D67" w:rsidRPr="002B2D06" w:rsidRDefault="002E5D67">
            <w:pPr>
              <w:numPr>
                <w:ilvl w:val="0"/>
                <w:numId w:val="41"/>
              </w:numPr>
              <w:spacing w:before="0" w:after="0" w:line="240" w:lineRule="auto"/>
              <w:rPr>
                <w:rFonts w:ascii="Calibri" w:hAnsi="Calibri" w:cs="Calibri"/>
              </w:rPr>
            </w:pPr>
            <w:r w:rsidRPr="002B2D06">
              <w:rPr>
                <w:rFonts w:ascii="Calibri" w:hAnsi="Calibri" w:cs="Calibri"/>
              </w:rPr>
              <w:t xml:space="preserve">Définir la criticité métier des anomalies </w:t>
            </w:r>
          </w:p>
          <w:p w14:paraId="76112CD8" w14:textId="77777777" w:rsidR="002E5D67" w:rsidRPr="002B2D06" w:rsidRDefault="002E5D67">
            <w:pPr>
              <w:numPr>
                <w:ilvl w:val="0"/>
                <w:numId w:val="41"/>
              </w:numPr>
              <w:spacing w:before="0" w:after="0" w:line="240" w:lineRule="auto"/>
              <w:rPr>
                <w:rFonts w:ascii="Calibri" w:hAnsi="Calibri" w:cs="Calibri"/>
              </w:rPr>
            </w:pPr>
            <w:r w:rsidRPr="002B2D06">
              <w:rPr>
                <w:rFonts w:ascii="Calibri" w:hAnsi="Calibri" w:cs="Calibri"/>
              </w:rPr>
              <w:t xml:space="preserve">Participer aux rituels </w:t>
            </w:r>
          </w:p>
          <w:p w14:paraId="0BF24492" w14:textId="77777777" w:rsidR="002E5D67" w:rsidRPr="002B2D06" w:rsidRDefault="002E5D67">
            <w:pPr>
              <w:numPr>
                <w:ilvl w:val="0"/>
                <w:numId w:val="41"/>
              </w:numPr>
              <w:spacing w:before="0" w:after="0" w:line="240" w:lineRule="auto"/>
              <w:rPr>
                <w:rFonts w:ascii="Calibri" w:hAnsi="Calibri" w:cs="Calibri"/>
              </w:rPr>
            </w:pPr>
            <w:r w:rsidRPr="002B2D06">
              <w:rPr>
                <w:rFonts w:ascii="Calibri" w:hAnsi="Calibri" w:cs="Calibri"/>
              </w:rPr>
              <w:t xml:space="preserve">Contribuer à la promotion du produit au sein de la population cible </w:t>
            </w:r>
          </w:p>
          <w:p w14:paraId="683D504E" w14:textId="77777777" w:rsidR="002E5D67" w:rsidRPr="002B2D06" w:rsidRDefault="002E5D67">
            <w:pPr>
              <w:numPr>
                <w:ilvl w:val="0"/>
                <w:numId w:val="41"/>
              </w:numPr>
              <w:spacing w:before="0" w:after="0" w:line="240" w:lineRule="auto"/>
              <w:rPr>
                <w:rFonts w:ascii="Calibri" w:hAnsi="Calibri" w:cs="Calibri"/>
              </w:rPr>
            </w:pPr>
            <w:r w:rsidRPr="002B2D06">
              <w:rPr>
                <w:rFonts w:ascii="Calibri" w:hAnsi="Calibri" w:cs="Calibri"/>
              </w:rPr>
              <w:t xml:space="preserve">Rédiger la documentation fonctionnelle de l’applicatif (processus, guide utilisateur et administrateur, …) </w:t>
            </w:r>
          </w:p>
          <w:p w14:paraId="133EB42E" w14:textId="77777777" w:rsidR="002E5D67" w:rsidRPr="002B2D06" w:rsidRDefault="002E5D67">
            <w:pPr>
              <w:numPr>
                <w:ilvl w:val="0"/>
                <w:numId w:val="41"/>
              </w:numPr>
              <w:spacing w:before="0" w:after="0" w:line="240" w:lineRule="auto"/>
              <w:rPr>
                <w:rFonts w:ascii="Calibri" w:hAnsi="Calibri" w:cs="Calibri"/>
              </w:rPr>
            </w:pPr>
            <w:r w:rsidRPr="002B2D06">
              <w:rPr>
                <w:rFonts w:ascii="Calibri" w:hAnsi="Calibri" w:cs="Calibri"/>
              </w:rPr>
              <w:t xml:space="preserve">Assister les utilisateurs dans la prise en main de l’application et les actions de conduite du changement </w:t>
            </w:r>
          </w:p>
          <w:p w14:paraId="6792F524" w14:textId="77777777" w:rsidR="002E5D67" w:rsidRPr="002B2D06" w:rsidRDefault="002E5D67">
            <w:pPr>
              <w:numPr>
                <w:ilvl w:val="0"/>
                <w:numId w:val="41"/>
              </w:numPr>
              <w:spacing w:before="0" w:after="0" w:line="240" w:lineRule="auto"/>
              <w:rPr>
                <w:rFonts w:ascii="Calibri" w:hAnsi="Calibri" w:cs="Calibri"/>
              </w:rPr>
            </w:pPr>
            <w:r w:rsidRPr="002B2D06">
              <w:rPr>
                <w:rFonts w:ascii="Calibri" w:hAnsi="Calibri" w:cs="Calibri"/>
              </w:rPr>
              <w:t xml:space="preserve">Répondre aux questions et suggestions des utilisateurs de l’application </w:t>
            </w:r>
          </w:p>
        </w:tc>
        <w:tc>
          <w:tcPr>
            <w:tcW w:w="3980" w:type="dxa"/>
            <w:gridSpan w:val="2"/>
            <w:tcBorders>
              <w:top w:val="single" w:sz="4" w:space="0" w:color="auto"/>
              <w:left w:val="single" w:sz="4" w:space="0" w:color="auto"/>
              <w:bottom w:val="single" w:sz="4" w:space="0" w:color="auto"/>
              <w:right w:val="single" w:sz="4" w:space="0" w:color="auto"/>
            </w:tcBorders>
            <w:vAlign w:val="center"/>
          </w:tcPr>
          <w:p w14:paraId="0BD35B45" w14:textId="77777777" w:rsidR="002E5D67" w:rsidRPr="002B2D06" w:rsidRDefault="002E5D67">
            <w:pPr>
              <w:numPr>
                <w:ilvl w:val="0"/>
                <w:numId w:val="41"/>
              </w:numPr>
              <w:spacing w:before="0" w:after="0" w:line="240" w:lineRule="auto"/>
              <w:rPr>
                <w:rFonts w:ascii="Calibri" w:hAnsi="Calibri" w:cs="Calibri"/>
              </w:rPr>
            </w:pPr>
            <w:r w:rsidRPr="002B2D06">
              <w:rPr>
                <w:rFonts w:ascii="Calibri" w:hAnsi="Calibri" w:cs="Calibri"/>
              </w:rPr>
              <w:t>User stories rédigées</w:t>
            </w:r>
          </w:p>
          <w:p w14:paraId="46611CD7" w14:textId="77777777" w:rsidR="002E5D67" w:rsidRPr="002B2D06" w:rsidRDefault="002E5D67">
            <w:pPr>
              <w:numPr>
                <w:ilvl w:val="0"/>
                <w:numId w:val="41"/>
              </w:numPr>
              <w:spacing w:before="0" w:after="0" w:line="240" w:lineRule="auto"/>
              <w:rPr>
                <w:rFonts w:ascii="Calibri" w:hAnsi="Calibri" w:cs="Calibri"/>
              </w:rPr>
            </w:pPr>
          </w:p>
        </w:tc>
      </w:tr>
      <w:tr w:rsidR="002E5D67" w:rsidRPr="002B2D06" w14:paraId="34B61C3D" w14:textId="77777777" w:rsidTr="00AD479B">
        <w:trPr>
          <w:trHeight w:val="28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01BC6D34" w14:textId="77777777" w:rsidR="002E5D67" w:rsidRPr="002B2D06" w:rsidRDefault="002E5D67" w:rsidP="00AD479B">
            <w:pPr>
              <w:widowControl w:val="0"/>
              <w:spacing w:after="120"/>
              <w:ind w:right="357"/>
              <w:rPr>
                <w:rFonts w:ascii="Calibri" w:hAnsi="Calibri" w:cs="Calibri"/>
                <w:b/>
                <w:snapToGrid w:val="0"/>
              </w:rPr>
            </w:pPr>
            <w:r w:rsidRPr="002B2D06">
              <w:rPr>
                <w:rFonts w:ascii="Calibri" w:hAnsi="Calibri" w:cs="Calibri"/>
                <w:b/>
                <w:snapToGrid w:val="0"/>
              </w:rPr>
              <w:t>Profils des intervenants souhaités</w:t>
            </w:r>
          </w:p>
        </w:tc>
      </w:tr>
      <w:tr w:rsidR="002E5D67" w:rsidRPr="002B2D06" w14:paraId="6D104592" w14:textId="77777777" w:rsidTr="00AD479B">
        <w:trPr>
          <w:trHeight w:val="550"/>
          <w:jc w:val="center"/>
        </w:trPr>
        <w:tc>
          <w:tcPr>
            <w:tcW w:w="9062" w:type="dxa"/>
            <w:gridSpan w:val="3"/>
            <w:tcBorders>
              <w:top w:val="single" w:sz="4" w:space="0" w:color="auto"/>
              <w:left w:val="single" w:sz="4" w:space="0" w:color="auto"/>
              <w:bottom w:val="single" w:sz="4" w:space="0" w:color="auto"/>
              <w:right w:val="single" w:sz="4" w:space="0" w:color="auto"/>
            </w:tcBorders>
          </w:tcPr>
          <w:p w14:paraId="49661A6B" w14:textId="77777777" w:rsidR="002E5D67" w:rsidRPr="002B2D06" w:rsidRDefault="002E5D67" w:rsidP="00AD479B">
            <w:pPr>
              <w:rPr>
                <w:rFonts w:ascii="Calibri" w:hAnsi="Calibri" w:cs="Calibri"/>
              </w:rPr>
            </w:pPr>
            <w:r w:rsidRPr="002B2D06">
              <w:rPr>
                <w:rFonts w:ascii="Calibri" w:eastAsia="Wingdings" w:hAnsi="Calibri" w:cs="Calibri"/>
                <w:color w:val="000000" w:themeColor="text1"/>
              </w:rPr>
              <w:t>Proxy product owner</w:t>
            </w:r>
            <w:r w:rsidRPr="002B2D06">
              <w:rPr>
                <w:rFonts w:ascii="Calibri" w:hAnsi="Calibri" w:cs="Calibri"/>
              </w:rPr>
              <w:t xml:space="preserve"> </w:t>
            </w:r>
          </w:p>
        </w:tc>
      </w:tr>
      <w:tr w:rsidR="002E5D67" w:rsidRPr="002B2D06" w14:paraId="446BDFDC" w14:textId="77777777" w:rsidTr="00AD479B">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cPr>
          <w:p w14:paraId="2449F5EA" w14:textId="77777777" w:rsidR="002E5D67" w:rsidRPr="002B2D06" w:rsidRDefault="002E5D67" w:rsidP="00AD479B">
            <w:pPr>
              <w:widowControl w:val="0"/>
              <w:spacing w:after="120"/>
              <w:ind w:right="357"/>
              <w:rPr>
                <w:rFonts w:ascii="Calibri" w:hAnsi="Calibri" w:cs="Calibri"/>
                <w:b/>
                <w:snapToGrid w:val="0"/>
              </w:rPr>
            </w:pPr>
            <w:r w:rsidRPr="002B2D06">
              <w:rPr>
                <w:rFonts w:ascii="Calibri" w:hAnsi="Calibri" w:cs="Calibri"/>
                <w:b/>
                <w:snapToGrid w:val="0"/>
              </w:rPr>
              <w:t>Pré requis CNAF</w:t>
            </w:r>
          </w:p>
        </w:tc>
      </w:tr>
      <w:tr w:rsidR="002E5D67" w:rsidRPr="002B2D06" w14:paraId="140E97EE" w14:textId="77777777" w:rsidTr="00AD479B">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vAlign w:val="center"/>
          </w:tcPr>
          <w:p w14:paraId="7977CA31" w14:textId="77777777" w:rsidR="002E5D67" w:rsidRPr="002B2D06" w:rsidRDefault="002E5D67" w:rsidP="00AD479B">
            <w:pPr>
              <w:pStyle w:val="xmsolistparagraph"/>
              <w:rPr>
                <w:rFonts w:ascii="Calibri" w:hAnsi="Calibri" w:cs="Calibri"/>
                <w:sz w:val="22"/>
                <w:szCs w:val="22"/>
              </w:rPr>
            </w:pPr>
            <w:r w:rsidRPr="002B2D06">
              <w:rPr>
                <w:rFonts w:ascii="Calibri" w:eastAsia="Wingdings" w:hAnsi="Calibri" w:cs="Calibri"/>
                <w:sz w:val="22"/>
                <w:szCs w:val="22"/>
              </w:rPr>
              <w:t>Expression des besoins du Métier</w:t>
            </w:r>
          </w:p>
          <w:p w14:paraId="0394C0C0" w14:textId="77777777" w:rsidR="002E5D67" w:rsidRPr="002B2D06" w:rsidRDefault="002E5D67" w:rsidP="00AD479B">
            <w:pPr>
              <w:pStyle w:val="xmsolistparagraph"/>
              <w:rPr>
                <w:rFonts w:ascii="Calibri" w:eastAsia="Wingdings" w:hAnsi="Calibri" w:cs="Calibri"/>
                <w:sz w:val="22"/>
                <w:szCs w:val="22"/>
              </w:rPr>
            </w:pPr>
            <w:r w:rsidRPr="002B2D06">
              <w:rPr>
                <w:rFonts w:ascii="Calibri" w:eastAsia="Wingdings" w:hAnsi="Calibri" w:cs="Calibri"/>
                <w:sz w:val="22"/>
                <w:szCs w:val="22"/>
              </w:rPr>
              <w:t>Documentation de cadrage</w:t>
            </w:r>
          </w:p>
          <w:p w14:paraId="7CB33E78" w14:textId="77777777" w:rsidR="002E5D67" w:rsidRPr="002B2D06" w:rsidRDefault="002E5D67" w:rsidP="00AD479B">
            <w:pPr>
              <w:rPr>
                <w:rFonts w:ascii="Calibri" w:hAnsi="Calibri" w:cs="Calibri"/>
              </w:rPr>
            </w:pPr>
            <w:r w:rsidRPr="002B2D06">
              <w:rPr>
                <w:rFonts w:ascii="Calibri" w:eastAsia="Wingdings" w:hAnsi="Calibri" w:cs="Calibri"/>
                <w:color w:val="000000" w:themeColor="text1"/>
                <w:u w:val="single"/>
              </w:rPr>
              <w:t>Interlocuteurs</w:t>
            </w:r>
          </w:p>
          <w:p w14:paraId="03706EB2" w14:textId="77777777" w:rsidR="002E5D67" w:rsidRPr="002B2D06" w:rsidRDefault="002E5D67" w:rsidP="00AD479B">
            <w:pPr>
              <w:pStyle w:val="xmsolistparagraph"/>
              <w:rPr>
                <w:rFonts w:ascii="Calibri" w:hAnsi="Calibri" w:cs="Calibri"/>
                <w:sz w:val="22"/>
                <w:szCs w:val="22"/>
              </w:rPr>
            </w:pPr>
            <w:r w:rsidRPr="002B2D06">
              <w:rPr>
                <w:rFonts w:ascii="Calibri" w:eastAsia="&quot;Arial&quot;,sans-serif" w:hAnsi="Calibri" w:cs="Calibri"/>
                <w:sz w:val="22"/>
                <w:szCs w:val="22"/>
              </w:rPr>
              <w:t xml:space="preserve">§ </w:t>
            </w:r>
            <w:r w:rsidRPr="002B2D06">
              <w:rPr>
                <w:rFonts w:ascii="Calibri" w:eastAsia="Wingdings" w:hAnsi="Calibri" w:cs="Calibri"/>
                <w:sz w:val="22"/>
                <w:szCs w:val="22"/>
              </w:rPr>
              <w:t>Responsable : MOA projet</w:t>
            </w:r>
          </w:p>
          <w:p w14:paraId="0B5341C3" w14:textId="77777777" w:rsidR="002E5D67" w:rsidRPr="002B2D06" w:rsidRDefault="002E5D67" w:rsidP="00AD479B">
            <w:pPr>
              <w:pStyle w:val="xmsolistparagraph"/>
              <w:rPr>
                <w:rFonts w:ascii="Calibri" w:hAnsi="Calibri" w:cs="Calibri"/>
                <w:sz w:val="22"/>
                <w:szCs w:val="22"/>
              </w:rPr>
            </w:pPr>
            <w:r w:rsidRPr="002B2D06">
              <w:rPr>
                <w:rFonts w:ascii="Calibri" w:eastAsia="&quot;Arial&quot;,sans-serif" w:hAnsi="Calibri" w:cs="Calibri"/>
                <w:sz w:val="22"/>
                <w:szCs w:val="22"/>
              </w:rPr>
              <w:t xml:space="preserve">§ </w:t>
            </w:r>
            <w:r w:rsidRPr="002B2D06">
              <w:rPr>
                <w:rFonts w:ascii="Calibri" w:eastAsia="Wingdings" w:hAnsi="Calibri" w:cs="Calibri"/>
                <w:sz w:val="22"/>
                <w:szCs w:val="22"/>
              </w:rPr>
              <w:t>Acteurs : Métier(s), Chef de projets SI, MOA projet (autres MOA)</w:t>
            </w:r>
          </w:p>
        </w:tc>
      </w:tr>
      <w:tr w:rsidR="002E5D67" w:rsidRPr="002B2D06" w14:paraId="58B0D326" w14:textId="77777777" w:rsidTr="00AD479B">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cPr>
          <w:p w14:paraId="0EE740E2" w14:textId="77777777" w:rsidR="002E5D67" w:rsidRPr="002B2D06" w:rsidRDefault="002E5D67" w:rsidP="00AD479B">
            <w:pPr>
              <w:widowControl w:val="0"/>
              <w:spacing w:after="120"/>
              <w:ind w:right="357"/>
              <w:rPr>
                <w:rFonts w:ascii="Calibri" w:hAnsi="Calibri" w:cs="Calibri"/>
                <w:b/>
                <w:snapToGrid w:val="0"/>
              </w:rPr>
            </w:pPr>
            <w:r w:rsidRPr="002B2D06">
              <w:rPr>
                <w:rFonts w:ascii="Calibri" w:hAnsi="Calibri" w:cs="Calibri"/>
                <w:b/>
                <w:snapToGrid w:val="0"/>
              </w:rPr>
              <w:t xml:space="preserve">Unités d’œuvre associés </w:t>
            </w:r>
          </w:p>
        </w:tc>
      </w:tr>
      <w:tr w:rsidR="002E5D67" w:rsidRPr="002B2D06" w14:paraId="4C991357" w14:textId="77777777" w:rsidTr="00AD479B">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2A149BA" w14:textId="77777777" w:rsidR="002E5D67" w:rsidRPr="002B2D06" w:rsidRDefault="002E5D67" w:rsidP="00AD479B">
            <w:pPr>
              <w:rPr>
                <w:rFonts w:ascii="Calibri" w:hAnsi="Calibri" w:cs="Calibri"/>
              </w:rPr>
            </w:pPr>
            <w:r w:rsidRPr="002B2D06">
              <w:rPr>
                <w:rFonts w:ascii="Calibri" w:hAnsi="Calibri" w:cs="Calibri"/>
              </w:rPr>
              <w:t>Le niveau de complexité est établi en combinant les 2 critères de séniorité du profil et de durée du sprint.</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475"/>
              <w:gridCol w:w="2558"/>
              <w:gridCol w:w="2694"/>
              <w:gridCol w:w="2099"/>
            </w:tblGrid>
            <w:tr w:rsidR="002E5D67" w:rsidRPr="002B2D06" w14:paraId="14B39F47" w14:textId="77777777" w:rsidTr="009B1822">
              <w:trPr>
                <w:trHeight w:val="381"/>
                <w:jc w:val="center"/>
              </w:trPr>
              <w:tc>
                <w:tcPr>
                  <w:tcW w:w="1475" w:type="dxa"/>
                  <w:vMerge w:val="restart"/>
                  <w:tcBorders>
                    <w:top w:val="single" w:sz="8" w:space="0" w:color="A3A3A3"/>
                    <w:left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50960DC8" w14:textId="77777777" w:rsidR="002E5D67" w:rsidRPr="002B2D06" w:rsidRDefault="002E5D67"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Ancienneté demandée</w:t>
                  </w:r>
                </w:p>
              </w:tc>
              <w:tc>
                <w:tcPr>
                  <w:tcW w:w="7351" w:type="dxa"/>
                  <w:gridSpan w:val="3"/>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279B87C0" w14:textId="77777777" w:rsidR="002E5D67" w:rsidRPr="002B2D06" w:rsidRDefault="002E5D67"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Durée du sprint</w:t>
                  </w:r>
                </w:p>
              </w:tc>
            </w:tr>
            <w:tr w:rsidR="002E5D67" w:rsidRPr="002B2D06" w14:paraId="0E484FEE" w14:textId="77777777" w:rsidTr="009B1822">
              <w:trPr>
                <w:trHeight w:val="228"/>
                <w:jc w:val="center"/>
              </w:trPr>
              <w:tc>
                <w:tcPr>
                  <w:tcW w:w="1475" w:type="dxa"/>
                  <w:vMerge/>
                  <w:tcBorders>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49F2280E" w14:textId="77777777" w:rsidR="002E5D67" w:rsidRPr="002B2D06" w:rsidRDefault="002E5D67" w:rsidP="00AD479B">
                  <w:pPr>
                    <w:keepLines/>
                    <w:spacing w:after="120" w:line="280" w:lineRule="exact"/>
                    <w:rPr>
                      <w:rFonts w:ascii="Calibri" w:hAnsi="Calibri" w:cs="Calibri"/>
                      <w:color w:val="FFFFFF" w:themeColor="background1"/>
                    </w:rPr>
                  </w:pPr>
                </w:p>
              </w:tc>
              <w:tc>
                <w:tcPr>
                  <w:tcW w:w="255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69F782F1" w14:textId="77777777" w:rsidR="002E5D67" w:rsidRPr="002B2D06" w:rsidRDefault="002E5D67"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2 semaines</w:t>
                  </w:r>
                </w:p>
              </w:tc>
              <w:tc>
                <w:tcPr>
                  <w:tcW w:w="2694"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576739EE" w14:textId="77777777" w:rsidR="002E5D67" w:rsidRPr="002B2D06" w:rsidRDefault="002E5D67"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3 semaines</w:t>
                  </w:r>
                </w:p>
              </w:tc>
              <w:tc>
                <w:tcPr>
                  <w:tcW w:w="2099"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Pr>
                <w:p w14:paraId="2E264C42" w14:textId="77777777" w:rsidR="002E5D67" w:rsidRPr="002B2D06" w:rsidRDefault="002E5D67"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4 semaines</w:t>
                  </w:r>
                </w:p>
              </w:tc>
            </w:tr>
            <w:tr w:rsidR="002E5D67" w:rsidRPr="002B2D06" w14:paraId="00A017D9" w14:textId="77777777" w:rsidTr="009B1822">
              <w:trPr>
                <w:trHeight w:val="535"/>
                <w:jc w:val="center"/>
              </w:trPr>
              <w:tc>
                <w:tcPr>
                  <w:tcW w:w="1475"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072F09AC" w14:textId="77777777" w:rsidR="002E5D67" w:rsidRPr="002B2D06" w:rsidRDefault="002E5D67"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 xml:space="preserve">3 – 5 ans </w:t>
                  </w:r>
                </w:p>
              </w:tc>
              <w:tc>
                <w:tcPr>
                  <w:tcW w:w="2558" w:type="dxa"/>
                  <w:tcBorders>
                    <w:top w:val="single" w:sz="8" w:space="0" w:color="A3A3A3"/>
                    <w:left w:val="single" w:sz="8" w:space="0" w:color="A3A3A3"/>
                    <w:bottom w:val="single" w:sz="8" w:space="0" w:color="A3A3A3"/>
                    <w:right w:val="single" w:sz="8" w:space="0" w:color="A3A3A3"/>
                  </w:tcBorders>
                  <w:shd w:val="clear" w:color="auto" w:fill="auto"/>
                  <w:vAlign w:val="center"/>
                </w:tcPr>
                <w:p w14:paraId="3292C568" w14:textId="77777777" w:rsidR="002E5D67" w:rsidRPr="002B2D06" w:rsidRDefault="002E5D67"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UO_AGI_PPO_2J</w:t>
                  </w:r>
                </w:p>
              </w:tc>
              <w:tc>
                <w:tcPr>
                  <w:tcW w:w="2694"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43ABE9EB" w14:textId="77777777" w:rsidR="002E5D67" w:rsidRPr="002B2D06" w:rsidRDefault="002E5D67"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UO_AGI_PPO_3J</w:t>
                  </w:r>
                </w:p>
              </w:tc>
              <w:tc>
                <w:tcPr>
                  <w:tcW w:w="2099" w:type="dxa"/>
                  <w:tcBorders>
                    <w:top w:val="single" w:sz="8" w:space="0" w:color="A3A3A3"/>
                    <w:left w:val="single" w:sz="8" w:space="0" w:color="A3A3A3"/>
                    <w:bottom w:val="single" w:sz="8" w:space="0" w:color="A3A3A3"/>
                    <w:right w:val="single" w:sz="8" w:space="0" w:color="A3A3A3"/>
                  </w:tcBorders>
                  <w:shd w:val="clear" w:color="auto" w:fill="auto"/>
                  <w:vAlign w:val="center"/>
                </w:tcPr>
                <w:p w14:paraId="3539AC9F" w14:textId="77777777" w:rsidR="002E5D67" w:rsidRPr="002B2D06" w:rsidRDefault="002E5D67" w:rsidP="00AD479B">
                  <w:pPr>
                    <w:spacing w:after="0" w:line="240" w:lineRule="auto"/>
                    <w:ind w:left="540"/>
                    <w:jc w:val="center"/>
                    <w:rPr>
                      <w:rFonts w:ascii="Calibri" w:hAnsi="Calibri" w:cs="Calibri"/>
                      <w:bCs/>
                      <w:snapToGrid w:val="0"/>
                    </w:rPr>
                  </w:pPr>
                  <w:r w:rsidRPr="002B2D06">
                    <w:rPr>
                      <w:rFonts w:ascii="Calibri" w:hAnsi="Calibri" w:cs="Calibri"/>
                      <w:bCs/>
                      <w:snapToGrid w:val="0"/>
                    </w:rPr>
                    <w:t>UO_AGI_PPO_4J</w:t>
                  </w:r>
                </w:p>
              </w:tc>
            </w:tr>
            <w:tr w:rsidR="009B1822" w:rsidRPr="002B2D06" w14:paraId="2B02576D" w14:textId="77777777" w:rsidTr="009B1822">
              <w:trPr>
                <w:trHeight w:val="535"/>
                <w:jc w:val="center"/>
              </w:trPr>
              <w:tc>
                <w:tcPr>
                  <w:tcW w:w="1475"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0E0DDFBF" w14:textId="78384C3A" w:rsidR="009B1822" w:rsidRPr="002B2D06" w:rsidRDefault="009B1822" w:rsidP="00AD479B">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558" w:type="dxa"/>
                  <w:tcBorders>
                    <w:top w:val="single" w:sz="8" w:space="0" w:color="A3A3A3"/>
                    <w:left w:val="single" w:sz="8" w:space="0" w:color="A3A3A3"/>
                    <w:bottom w:val="single" w:sz="8" w:space="0" w:color="A3A3A3"/>
                    <w:right w:val="single" w:sz="8" w:space="0" w:color="A3A3A3"/>
                  </w:tcBorders>
                  <w:shd w:val="clear" w:color="auto" w:fill="auto"/>
                  <w:vAlign w:val="center"/>
                </w:tcPr>
                <w:p w14:paraId="454D5E2E" w14:textId="19CDB834" w:rsidR="009B1822" w:rsidRPr="002B2D06" w:rsidRDefault="009B1822" w:rsidP="00AD479B">
                  <w:pPr>
                    <w:spacing w:after="0" w:line="240" w:lineRule="auto"/>
                    <w:ind w:left="540"/>
                    <w:jc w:val="center"/>
                    <w:rPr>
                      <w:rFonts w:ascii="Calibri" w:hAnsi="Calibri" w:cs="Calibri"/>
                      <w:bCs/>
                      <w:snapToGrid w:val="0"/>
                    </w:rPr>
                  </w:pPr>
                  <w:r>
                    <w:rPr>
                      <w:rFonts w:ascii="Calibri" w:hAnsi="Calibri" w:cs="Calibri"/>
                      <w:bCs/>
                      <w:snapToGrid w:val="0"/>
                    </w:rPr>
                    <w:t>10 jours</w:t>
                  </w:r>
                  <w:r w:rsidR="008D1668">
                    <w:rPr>
                      <w:rFonts w:ascii="Calibri" w:hAnsi="Calibri" w:cs="Calibri"/>
                      <w:bCs/>
                      <w:snapToGrid w:val="0"/>
                    </w:rPr>
                    <w:t>/h</w:t>
                  </w:r>
                </w:p>
              </w:tc>
              <w:tc>
                <w:tcPr>
                  <w:tcW w:w="2694"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4422E29A" w14:textId="6A13A97F" w:rsidR="009B1822" w:rsidRPr="002B2D06" w:rsidRDefault="009B1822" w:rsidP="00AD479B">
                  <w:pPr>
                    <w:spacing w:after="0" w:line="240" w:lineRule="auto"/>
                    <w:ind w:left="540"/>
                    <w:jc w:val="center"/>
                    <w:rPr>
                      <w:rFonts w:ascii="Calibri" w:hAnsi="Calibri" w:cs="Calibri"/>
                      <w:bCs/>
                      <w:snapToGrid w:val="0"/>
                    </w:rPr>
                  </w:pPr>
                  <w:r>
                    <w:rPr>
                      <w:rFonts w:ascii="Calibri" w:hAnsi="Calibri" w:cs="Calibri"/>
                      <w:bCs/>
                      <w:snapToGrid w:val="0"/>
                    </w:rPr>
                    <w:t>15 jours</w:t>
                  </w:r>
                  <w:r w:rsidR="008F07E7">
                    <w:rPr>
                      <w:rFonts w:ascii="Calibri" w:hAnsi="Calibri" w:cs="Calibri"/>
                      <w:bCs/>
                      <w:snapToGrid w:val="0"/>
                    </w:rPr>
                    <w:t>/h</w:t>
                  </w:r>
                </w:p>
              </w:tc>
              <w:tc>
                <w:tcPr>
                  <w:tcW w:w="2099"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95C0A43" w14:textId="30086863" w:rsidR="009B1822" w:rsidRPr="002B2D06" w:rsidRDefault="009B1822" w:rsidP="00AD479B">
                  <w:pPr>
                    <w:spacing w:after="0" w:line="240" w:lineRule="auto"/>
                    <w:ind w:left="540"/>
                    <w:jc w:val="center"/>
                    <w:rPr>
                      <w:rFonts w:ascii="Calibri" w:hAnsi="Calibri" w:cs="Calibri"/>
                      <w:bCs/>
                      <w:snapToGrid w:val="0"/>
                    </w:rPr>
                  </w:pPr>
                  <w:r>
                    <w:rPr>
                      <w:rFonts w:ascii="Calibri" w:hAnsi="Calibri" w:cs="Calibri"/>
                      <w:bCs/>
                      <w:snapToGrid w:val="0"/>
                    </w:rPr>
                    <w:t>20 jours</w:t>
                  </w:r>
                  <w:r w:rsidR="008D1668">
                    <w:rPr>
                      <w:rFonts w:ascii="Calibri" w:hAnsi="Calibri" w:cs="Calibri"/>
                      <w:bCs/>
                      <w:snapToGrid w:val="0"/>
                    </w:rPr>
                    <w:t>/h</w:t>
                  </w:r>
                </w:p>
              </w:tc>
            </w:tr>
            <w:tr w:rsidR="002E5D67" w:rsidRPr="002B2D06" w14:paraId="09681E02" w14:textId="77777777" w:rsidTr="009B1822">
              <w:trPr>
                <w:trHeight w:val="426"/>
                <w:jc w:val="center"/>
              </w:trPr>
              <w:tc>
                <w:tcPr>
                  <w:tcW w:w="1475"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18BF8945" w14:textId="77777777" w:rsidR="002E5D67" w:rsidRPr="002B2D06" w:rsidRDefault="002E5D67"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6 à 7 ans</w:t>
                  </w:r>
                </w:p>
              </w:tc>
              <w:tc>
                <w:tcPr>
                  <w:tcW w:w="2558"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701E0B5" w14:textId="77777777" w:rsidR="002E5D67" w:rsidRPr="002B2D06" w:rsidRDefault="002E5D67" w:rsidP="00AD479B">
                  <w:pPr>
                    <w:spacing w:after="0" w:line="240" w:lineRule="auto"/>
                    <w:ind w:left="540"/>
                    <w:jc w:val="center"/>
                    <w:rPr>
                      <w:rFonts w:ascii="Calibri" w:hAnsi="Calibri" w:cs="Calibri"/>
                      <w:bCs/>
                    </w:rPr>
                  </w:pPr>
                  <w:r w:rsidRPr="002B2D06">
                    <w:rPr>
                      <w:rFonts w:ascii="Calibri" w:hAnsi="Calibri" w:cs="Calibri"/>
                      <w:bCs/>
                      <w:snapToGrid w:val="0"/>
                    </w:rPr>
                    <w:t>UO_AGI_PPO_</w:t>
                  </w:r>
                  <w:r w:rsidRPr="002B2D06">
                    <w:rPr>
                      <w:rFonts w:ascii="Calibri" w:eastAsia="Segoe UI" w:hAnsi="Calibri" w:cs="Calibri"/>
                      <w:bCs/>
                      <w:snapToGrid w:val="0"/>
                    </w:rPr>
                    <w:t>2C</w:t>
                  </w:r>
                </w:p>
              </w:tc>
              <w:tc>
                <w:tcPr>
                  <w:tcW w:w="2694"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6E16270D" w14:textId="77777777" w:rsidR="002E5D67" w:rsidRPr="002B2D06" w:rsidRDefault="002E5D67" w:rsidP="00AD479B">
                  <w:pPr>
                    <w:spacing w:after="0" w:line="240" w:lineRule="auto"/>
                    <w:ind w:left="540"/>
                    <w:jc w:val="center"/>
                    <w:rPr>
                      <w:rFonts w:ascii="Calibri" w:hAnsi="Calibri" w:cs="Calibri"/>
                      <w:bCs/>
                    </w:rPr>
                  </w:pPr>
                  <w:r w:rsidRPr="002B2D06">
                    <w:rPr>
                      <w:rFonts w:ascii="Calibri" w:hAnsi="Calibri" w:cs="Calibri"/>
                      <w:bCs/>
                      <w:snapToGrid w:val="0"/>
                    </w:rPr>
                    <w:t>UO_AGI_PPO_</w:t>
                  </w:r>
                  <w:r w:rsidRPr="002B2D06">
                    <w:rPr>
                      <w:rFonts w:ascii="Calibri" w:eastAsia="Segoe UI" w:hAnsi="Calibri" w:cs="Calibri"/>
                      <w:bCs/>
                      <w:snapToGrid w:val="0"/>
                    </w:rPr>
                    <w:t>3C</w:t>
                  </w:r>
                </w:p>
              </w:tc>
              <w:tc>
                <w:tcPr>
                  <w:tcW w:w="2099" w:type="dxa"/>
                  <w:tcBorders>
                    <w:top w:val="single" w:sz="8" w:space="0" w:color="A3A3A3"/>
                    <w:left w:val="single" w:sz="8" w:space="0" w:color="A3A3A3"/>
                    <w:bottom w:val="single" w:sz="8" w:space="0" w:color="A3A3A3"/>
                    <w:right w:val="single" w:sz="8" w:space="0" w:color="A3A3A3"/>
                  </w:tcBorders>
                  <w:shd w:val="clear" w:color="auto" w:fill="auto"/>
                  <w:vAlign w:val="center"/>
                </w:tcPr>
                <w:p w14:paraId="62E5151E" w14:textId="77777777" w:rsidR="002E5D67" w:rsidRPr="002B2D06" w:rsidRDefault="002E5D67" w:rsidP="00AD479B">
                  <w:pPr>
                    <w:spacing w:after="0" w:line="240" w:lineRule="auto"/>
                    <w:ind w:left="540"/>
                    <w:jc w:val="center"/>
                    <w:rPr>
                      <w:rFonts w:ascii="Calibri" w:hAnsi="Calibri" w:cs="Calibri"/>
                      <w:bCs/>
                      <w:snapToGrid w:val="0"/>
                    </w:rPr>
                  </w:pPr>
                  <w:r w:rsidRPr="002B2D06">
                    <w:rPr>
                      <w:rFonts w:ascii="Calibri" w:hAnsi="Calibri" w:cs="Calibri"/>
                      <w:bCs/>
                      <w:snapToGrid w:val="0"/>
                    </w:rPr>
                    <w:t>UO_AGI_PPO_4C</w:t>
                  </w:r>
                </w:p>
              </w:tc>
            </w:tr>
            <w:tr w:rsidR="009B1822" w:rsidRPr="002B2D06" w14:paraId="4A5DCDC8" w14:textId="77777777" w:rsidTr="009B1822">
              <w:trPr>
                <w:trHeight w:val="535"/>
                <w:jc w:val="center"/>
              </w:trPr>
              <w:tc>
                <w:tcPr>
                  <w:tcW w:w="1475"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0256CD63" w14:textId="77777777" w:rsidR="009B1822" w:rsidRPr="002B2D06" w:rsidRDefault="009B1822" w:rsidP="009B1E0B">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558" w:type="dxa"/>
                  <w:tcBorders>
                    <w:top w:val="single" w:sz="8" w:space="0" w:color="A3A3A3"/>
                    <w:left w:val="single" w:sz="8" w:space="0" w:color="A3A3A3"/>
                    <w:bottom w:val="single" w:sz="8" w:space="0" w:color="A3A3A3"/>
                    <w:right w:val="single" w:sz="8" w:space="0" w:color="A3A3A3"/>
                  </w:tcBorders>
                  <w:shd w:val="clear" w:color="auto" w:fill="auto"/>
                  <w:vAlign w:val="center"/>
                </w:tcPr>
                <w:p w14:paraId="5712048A" w14:textId="0F0C9FC2" w:rsidR="009B1822" w:rsidRPr="002B2D06" w:rsidRDefault="009B1822" w:rsidP="009B1E0B">
                  <w:pPr>
                    <w:spacing w:after="0" w:line="240" w:lineRule="auto"/>
                    <w:ind w:left="540"/>
                    <w:jc w:val="center"/>
                    <w:rPr>
                      <w:rFonts w:ascii="Calibri" w:hAnsi="Calibri" w:cs="Calibri"/>
                      <w:bCs/>
                      <w:snapToGrid w:val="0"/>
                    </w:rPr>
                  </w:pPr>
                  <w:r>
                    <w:rPr>
                      <w:rFonts w:ascii="Calibri" w:hAnsi="Calibri" w:cs="Calibri"/>
                      <w:bCs/>
                      <w:snapToGrid w:val="0"/>
                    </w:rPr>
                    <w:t>10 jours</w:t>
                  </w:r>
                  <w:r w:rsidR="008D1668">
                    <w:rPr>
                      <w:rFonts w:ascii="Calibri" w:hAnsi="Calibri" w:cs="Calibri"/>
                      <w:bCs/>
                      <w:snapToGrid w:val="0"/>
                    </w:rPr>
                    <w:t>/h</w:t>
                  </w:r>
                </w:p>
              </w:tc>
              <w:tc>
                <w:tcPr>
                  <w:tcW w:w="2694"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6944F71A" w14:textId="7220F0B4" w:rsidR="009B1822" w:rsidRPr="002B2D06" w:rsidRDefault="009B1822" w:rsidP="009B1E0B">
                  <w:pPr>
                    <w:spacing w:after="0" w:line="240" w:lineRule="auto"/>
                    <w:ind w:left="540"/>
                    <w:jc w:val="center"/>
                    <w:rPr>
                      <w:rFonts w:ascii="Calibri" w:hAnsi="Calibri" w:cs="Calibri"/>
                      <w:bCs/>
                      <w:snapToGrid w:val="0"/>
                    </w:rPr>
                  </w:pPr>
                  <w:r>
                    <w:rPr>
                      <w:rFonts w:ascii="Calibri" w:hAnsi="Calibri" w:cs="Calibri"/>
                      <w:bCs/>
                      <w:snapToGrid w:val="0"/>
                    </w:rPr>
                    <w:t>15 jours</w:t>
                  </w:r>
                  <w:r w:rsidR="008D1668">
                    <w:rPr>
                      <w:rFonts w:ascii="Calibri" w:hAnsi="Calibri" w:cs="Calibri"/>
                      <w:bCs/>
                      <w:snapToGrid w:val="0"/>
                    </w:rPr>
                    <w:t>/h</w:t>
                  </w:r>
                </w:p>
              </w:tc>
              <w:tc>
                <w:tcPr>
                  <w:tcW w:w="2099" w:type="dxa"/>
                  <w:tcBorders>
                    <w:top w:val="single" w:sz="8" w:space="0" w:color="A3A3A3"/>
                    <w:left w:val="single" w:sz="8" w:space="0" w:color="A3A3A3"/>
                    <w:bottom w:val="single" w:sz="8" w:space="0" w:color="A3A3A3"/>
                    <w:right w:val="single" w:sz="8" w:space="0" w:color="A3A3A3"/>
                  </w:tcBorders>
                  <w:shd w:val="clear" w:color="auto" w:fill="auto"/>
                  <w:vAlign w:val="center"/>
                </w:tcPr>
                <w:p w14:paraId="15C8908A" w14:textId="630D9096" w:rsidR="009B1822" w:rsidRPr="002B2D06" w:rsidRDefault="009B1822" w:rsidP="009B1E0B">
                  <w:pPr>
                    <w:spacing w:after="0" w:line="240" w:lineRule="auto"/>
                    <w:ind w:left="540"/>
                    <w:jc w:val="center"/>
                    <w:rPr>
                      <w:rFonts w:ascii="Calibri" w:hAnsi="Calibri" w:cs="Calibri"/>
                      <w:bCs/>
                      <w:snapToGrid w:val="0"/>
                    </w:rPr>
                  </w:pPr>
                  <w:r>
                    <w:rPr>
                      <w:rFonts w:ascii="Calibri" w:hAnsi="Calibri" w:cs="Calibri"/>
                      <w:bCs/>
                      <w:snapToGrid w:val="0"/>
                    </w:rPr>
                    <w:t>20 jours</w:t>
                  </w:r>
                  <w:r w:rsidR="008D1668">
                    <w:rPr>
                      <w:rFonts w:ascii="Calibri" w:hAnsi="Calibri" w:cs="Calibri"/>
                      <w:bCs/>
                      <w:snapToGrid w:val="0"/>
                    </w:rPr>
                    <w:t>/h</w:t>
                  </w:r>
                </w:p>
              </w:tc>
            </w:tr>
            <w:tr w:rsidR="002E5D67" w:rsidRPr="002B2D06" w14:paraId="791ABD74" w14:textId="77777777" w:rsidTr="009B1822">
              <w:trPr>
                <w:trHeight w:val="535"/>
                <w:jc w:val="center"/>
              </w:trPr>
              <w:tc>
                <w:tcPr>
                  <w:tcW w:w="1475"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7A53DABC" w14:textId="77777777" w:rsidR="002E5D67" w:rsidRPr="002B2D06" w:rsidRDefault="002E5D67"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7 ans et plus</w:t>
                  </w:r>
                </w:p>
              </w:tc>
              <w:tc>
                <w:tcPr>
                  <w:tcW w:w="2558" w:type="dxa"/>
                  <w:tcBorders>
                    <w:top w:val="single" w:sz="8" w:space="0" w:color="A3A3A3"/>
                    <w:left w:val="single" w:sz="8" w:space="0" w:color="A3A3A3"/>
                    <w:bottom w:val="single" w:sz="8" w:space="0" w:color="A3A3A3"/>
                    <w:right w:val="single" w:sz="8" w:space="0" w:color="A3A3A3"/>
                  </w:tcBorders>
                  <w:shd w:val="clear" w:color="auto" w:fill="auto"/>
                  <w:vAlign w:val="center"/>
                </w:tcPr>
                <w:p w14:paraId="7DFB5E59" w14:textId="77777777" w:rsidR="002E5D67" w:rsidRPr="002B2D06" w:rsidRDefault="002E5D67" w:rsidP="00AD479B">
                  <w:pPr>
                    <w:spacing w:after="0" w:line="240" w:lineRule="auto"/>
                    <w:ind w:left="540"/>
                    <w:jc w:val="center"/>
                    <w:rPr>
                      <w:rFonts w:ascii="Calibri" w:hAnsi="Calibri" w:cs="Calibri"/>
                      <w:bCs/>
                    </w:rPr>
                  </w:pPr>
                  <w:r w:rsidRPr="002B2D06">
                    <w:rPr>
                      <w:rFonts w:ascii="Calibri" w:hAnsi="Calibri" w:cs="Calibri"/>
                      <w:bCs/>
                      <w:snapToGrid w:val="0"/>
                    </w:rPr>
                    <w:t>UO_AGI_PPO_2S</w:t>
                  </w:r>
                </w:p>
              </w:tc>
              <w:tc>
                <w:tcPr>
                  <w:tcW w:w="2694"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2F5F6682" w14:textId="77777777" w:rsidR="002E5D67" w:rsidRPr="002B2D06" w:rsidRDefault="002E5D67" w:rsidP="00AD479B">
                  <w:pPr>
                    <w:spacing w:after="0" w:line="240" w:lineRule="auto"/>
                    <w:ind w:left="540"/>
                    <w:jc w:val="center"/>
                    <w:rPr>
                      <w:rFonts w:ascii="Calibri" w:hAnsi="Calibri" w:cs="Calibri"/>
                      <w:bCs/>
                    </w:rPr>
                  </w:pPr>
                  <w:r w:rsidRPr="002B2D06">
                    <w:rPr>
                      <w:rFonts w:ascii="Calibri" w:hAnsi="Calibri" w:cs="Calibri"/>
                      <w:bCs/>
                      <w:snapToGrid w:val="0"/>
                    </w:rPr>
                    <w:t>UO_AGI_PPO_3S</w:t>
                  </w:r>
                </w:p>
              </w:tc>
              <w:tc>
                <w:tcPr>
                  <w:tcW w:w="2099" w:type="dxa"/>
                  <w:tcBorders>
                    <w:top w:val="single" w:sz="8" w:space="0" w:color="A3A3A3"/>
                    <w:left w:val="single" w:sz="8" w:space="0" w:color="A3A3A3"/>
                    <w:bottom w:val="single" w:sz="8" w:space="0" w:color="A3A3A3"/>
                    <w:right w:val="single" w:sz="8" w:space="0" w:color="A3A3A3"/>
                  </w:tcBorders>
                  <w:shd w:val="clear" w:color="auto" w:fill="auto"/>
                  <w:vAlign w:val="center"/>
                </w:tcPr>
                <w:p w14:paraId="79EC4B89" w14:textId="77777777" w:rsidR="002E5D67" w:rsidRPr="002B2D06" w:rsidRDefault="002E5D67" w:rsidP="00AD479B">
                  <w:pPr>
                    <w:spacing w:after="0" w:line="240" w:lineRule="auto"/>
                    <w:ind w:left="540"/>
                    <w:jc w:val="center"/>
                    <w:rPr>
                      <w:rFonts w:ascii="Calibri" w:hAnsi="Calibri" w:cs="Calibri"/>
                      <w:bCs/>
                      <w:snapToGrid w:val="0"/>
                    </w:rPr>
                  </w:pPr>
                  <w:r w:rsidRPr="002B2D06">
                    <w:rPr>
                      <w:rFonts w:ascii="Calibri" w:hAnsi="Calibri" w:cs="Calibri"/>
                      <w:bCs/>
                      <w:snapToGrid w:val="0"/>
                    </w:rPr>
                    <w:t>UO_AGI_PPO_4S</w:t>
                  </w:r>
                </w:p>
              </w:tc>
            </w:tr>
            <w:tr w:rsidR="009B1822" w:rsidRPr="002B2D06" w14:paraId="7E251A32" w14:textId="77777777" w:rsidTr="009B1822">
              <w:trPr>
                <w:trHeight w:val="535"/>
                <w:jc w:val="center"/>
              </w:trPr>
              <w:tc>
                <w:tcPr>
                  <w:tcW w:w="1475"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58B2F221" w14:textId="77777777" w:rsidR="009B1822" w:rsidRPr="002B2D06" w:rsidRDefault="009B1822" w:rsidP="009B1E0B">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558" w:type="dxa"/>
                  <w:tcBorders>
                    <w:top w:val="single" w:sz="8" w:space="0" w:color="A3A3A3"/>
                    <w:left w:val="single" w:sz="8" w:space="0" w:color="A3A3A3"/>
                    <w:bottom w:val="single" w:sz="8" w:space="0" w:color="A3A3A3"/>
                    <w:right w:val="single" w:sz="8" w:space="0" w:color="A3A3A3"/>
                  </w:tcBorders>
                  <w:shd w:val="clear" w:color="auto" w:fill="auto"/>
                  <w:vAlign w:val="center"/>
                </w:tcPr>
                <w:p w14:paraId="63FFC230" w14:textId="720BF821" w:rsidR="009B1822" w:rsidRPr="002B2D06" w:rsidRDefault="009B1822" w:rsidP="009B1E0B">
                  <w:pPr>
                    <w:spacing w:after="0" w:line="240" w:lineRule="auto"/>
                    <w:ind w:left="540"/>
                    <w:jc w:val="center"/>
                    <w:rPr>
                      <w:rFonts w:ascii="Calibri" w:hAnsi="Calibri" w:cs="Calibri"/>
                      <w:bCs/>
                      <w:snapToGrid w:val="0"/>
                    </w:rPr>
                  </w:pPr>
                  <w:r>
                    <w:rPr>
                      <w:rFonts w:ascii="Calibri" w:hAnsi="Calibri" w:cs="Calibri"/>
                      <w:bCs/>
                      <w:snapToGrid w:val="0"/>
                    </w:rPr>
                    <w:t>10 jours</w:t>
                  </w:r>
                  <w:r w:rsidR="008D1668">
                    <w:rPr>
                      <w:rFonts w:ascii="Calibri" w:hAnsi="Calibri" w:cs="Calibri"/>
                      <w:bCs/>
                      <w:snapToGrid w:val="0"/>
                    </w:rPr>
                    <w:t>/h</w:t>
                  </w:r>
                </w:p>
              </w:tc>
              <w:tc>
                <w:tcPr>
                  <w:tcW w:w="2694"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65C9A259" w14:textId="02989BD9" w:rsidR="009B1822" w:rsidRPr="002B2D06" w:rsidRDefault="009B1822" w:rsidP="009B1E0B">
                  <w:pPr>
                    <w:spacing w:after="0" w:line="240" w:lineRule="auto"/>
                    <w:ind w:left="540"/>
                    <w:jc w:val="center"/>
                    <w:rPr>
                      <w:rFonts w:ascii="Calibri" w:hAnsi="Calibri" w:cs="Calibri"/>
                      <w:bCs/>
                      <w:snapToGrid w:val="0"/>
                    </w:rPr>
                  </w:pPr>
                  <w:r>
                    <w:rPr>
                      <w:rFonts w:ascii="Calibri" w:hAnsi="Calibri" w:cs="Calibri"/>
                      <w:bCs/>
                      <w:snapToGrid w:val="0"/>
                    </w:rPr>
                    <w:t>15 jours</w:t>
                  </w:r>
                  <w:r w:rsidR="008D1668">
                    <w:rPr>
                      <w:rFonts w:ascii="Calibri" w:hAnsi="Calibri" w:cs="Calibri"/>
                      <w:bCs/>
                      <w:snapToGrid w:val="0"/>
                    </w:rPr>
                    <w:t>/h</w:t>
                  </w:r>
                </w:p>
              </w:tc>
              <w:tc>
                <w:tcPr>
                  <w:tcW w:w="2099"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366144A" w14:textId="0864A6E8" w:rsidR="009B1822" w:rsidRPr="002B2D06" w:rsidRDefault="009B1822" w:rsidP="009B1E0B">
                  <w:pPr>
                    <w:spacing w:after="0" w:line="240" w:lineRule="auto"/>
                    <w:ind w:left="540"/>
                    <w:jc w:val="center"/>
                    <w:rPr>
                      <w:rFonts w:ascii="Calibri" w:hAnsi="Calibri" w:cs="Calibri"/>
                      <w:bCs/>
                      <w:snapToGrid w:val="0"/>
                    </w:rPr>
                  </w:pPr>
                  <w:r>
                    <w:rPr>
                      <w:rFonts w:ascii="Calibri" w:hAnsi="Calibri" w:cs="Calibri"/>
                      <w:bCs/>
                      <w:snapToGrid w:val="0"/>
                    </w:rPr>
                    <w:t>20 jours</w:t>
                  </w:r>
                  <w:r w:rsidR="008D1668">
                    <w:rPr>
                      <w:rFonts w:ascii="Calibri" w:hAnsi="Calibri" w:cs="Calibri"/>
                      <w:bCs/>
                      <w:snapToGrid w:val="0"/>
                    </w:rPr>
                    <w:t>/h</w:t>
                  </w:r>
                </w:p>
              </w:tc>
            </w:tr>
          </w:tbl>
          <w:p w14:paraId="11E3008E" w14:textId="77777777" w:rsidR="002E5D67" w:rsidRPr="002B2D06" w:rsidRDefault="002E5D67" w:rsidP="00AD479B">
            <w:pPr>
              <w:keepLines/>
              <w:spacing w:after="120" w:line="280" w:lineRule="exact"/>
              <w:rPr>
                <w:rFonts w:ascii="Calibri" w:hAnsi="Calibri" w:cs="Calibri"/>
              </w:rPr>
            </w:pPr>
          </w:p>
        </w:tc>
      </w:tr>
    </w:tbl>
    <w:p w14:paraId="2787BC96" w14:textId="77777777" w:rsidR="002E5D67" w:rsidRPr="00D52677" w:rsidRDefault="002E5D67" w:rsidP="002E5D67">
      <w:pPr>
        <w:spacing w:line="257" w:lineRule="auto"/>
        <w:rPr>
          <w:rFonts w:eastAsia="Wingdings" w:cs="Carlito"/>
          <w:color w:val="000000" w:themeColor="text1"/>
          <w:sz w:val="20"/>
          <w:szCs w:val="20"/>
        </w:rPr>
      </w:pPr>
      <w:r w:rsidRPr="00D52677">
        <w:rPr>
          <w:rFonts w:eastAsia="Wingdings" w:cs="Carlito"/>
          <w:color w:val="000000" w:themeColor="text1"/>
          <w:sz w:val="20"/>
          <w:szCs w:val="20"/>
        </w:rPr>
        <w:t xml:space="preserve"> </w:t>
      </w:r>
    </w:p>
    <w:p w14:paraId="2CAAC82F" w14:textId="30DB72F4" w:rsidR="00E55259" w:rsidRPr="004E5A01" w:rsidRDefault="0035048E">
      <w:pPr>
        <w:pStyle w:val="Titre3"/>
      </w:pPr>
      <w:bookmarkStart w:id="1443" w:name="_Toc158112801"/>
      <w:r>
        <w:t>Paramétrage</w:t>
      </w:r>
      <w:r w:rsidR="00E55259">
        <w:t xml:space="preserve"> selon la méthode cycle en V</w:t>
      </w:r>
      <w:bookmarkEnd w:id="1443"/>
    </w:p>
    <w:p w14:paraId="442E7A53" w14:textId="3CFD70D2" w:rsidR="00E74201" w:rsidRPr="0019744A" w:rsidRDefault="00E74201">
      <w:pPr>
        <w:pStyle w:val="Titre4"/>
      </w:pPr>
      <w:r w:rsidRPr="0019744A">
        <w:t>Développement et paramétrage des solutions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5"/>
        <w:gridCol w:w="823"/>
        <w:gridCol w:w="1644"/>
        <w:gridCol w:w="1647"/>
        <w:gridCol w:w="816"/>
        <w:gridCol w:w="2471"/>
      </w:tblGrid>
      <w:tr w:rsidR="00E74201" w:rsidRPr="00085E0C" w14:paraId="1796FEDD" w14:textId="77777777" w:rsidTr="3AB120EF">
        <w:trPr>
          <w:jc w:val="center"/>
        </w:trPr>
        <w:tc>
          <w:tcPr>
            <w:tcW w:w="4932" w:type="dxa"/>
            <w:gridSpan w:val="3"/>
            <w:shd w:val="clear" w:color="auto" w:fill="auto"/>
            <w:vAlign w:val="center"/>
          </w:tcPr>
          <w:p w14:paraId="132FAC4B" w14:textId="77777777" w:rsidR="00E74201" w:rsidRPr="00085E0C" w:rsidRDefault="00E74201" w:rsidP="00AD479B">
            <w:pPr>
              <w:rPr>
                <w:rFonts w:ascii="Calibri" w:hAnsi="Calibri" w:cs="Calibri"/>
              </w:rPr>
            </w:pPr>
            <w:r w:rsidRPr="00085E0C">
              <w:rPr>
                <w:rFonts w:ascii="Calibri" w:hAnsi="Calibri" w:cs="Calibri"/>
              </w:rPr>
              <w:t>Développement et paramétrage des solutions</w:t>
            </w:r>
          </w:p>
        </w:tc>
        <w:tc>
          <w:tcPr>
            <w:tcW w:w="4934" w:type="dxa"/>
            <w:gridSpan w:val="3"/>
            <w:shd w:val="clear" w:color="auto" w:fill="auto"/>
            <w:vAlign w:val="center"/>
          </w:tcPr>
          <w:p w14:paraId="26F1715F" w14:textId="08276845" w:rsidR="00E74201" w:rsidRPr="00085E0C" w:rsidRDefault="00E74201" w:rsidP="00AD479B">
            <w:pPr>
              <w:rPr>
                <w:rFonts w:ascii="Calibri" w:hAnsi="Calibri" w:cs="Calibri"/>
              </w:rPr>
            </w:pPr>
            <w:r w:rsidRPr="00085E0C">
              <w:rPr>
                <w:rFonts w:ascii="Calibri" w:hAnsi="Calibri" w:cs="Calibri"/>
              </w:rPr>
              <w:t>UO_DEV</w:t>
            </w:r>
            <w:r w:rsidR="00276DD1">
              <w:rPr>
                <w:rFonts w:ascii="Calibri" w:hAnsi="Calibri" w:cs="Calibri"/>
              </w:rPr>
              <w:t>_PAR</w:t>
            </w:r>
          </w:p>
        </w:tc>
      </w:tr>
      <w:tr w:rsidR="00E74201" w:rsidRPr="00085E0C" w14:paraId="4ACB4FC9" w14:textId="77777777" w:rsidTr="3AB120EF">
        <w:trPr>
          <w:jc w:val="center"/>
        </w:trPr>
        <w:tc>
          <w:tcPr>
            <w:tcW w:w="9866" w:type="dxa"/>
            <w:gridSpan w:val="6"/>
            <w:shd w:val="clear" w:color="auto" w:fill="auto"/>
            <w:vAlign w:val="center"/>
          </w:tcPr>
          <w:p w14:paraId="23091518" w14:textId="60C2D4F8" w:rsidR="00E74201" w:rsidRPr="00085E0C" w:rsidRDefault="00E74201" w:rsidP="3AB120EF">
            <w:pPr>
              <w:rPr>
                <w:rFonts w:ascii="Calibri" w:hAnsi="Calibri" w:cs="Calibri"/>
              </w:rPr>
            </w:pPr>
            <w:r w:rsidRPr="3AB120EF">
              <w:rPr>
                <w:rFonts w:ascii="Calibri" w:hAnsi="Calibri" w:cs="Calibri"/>
              </w:rPr>
              <w:t>Cette activité consiste à réaliser le code et le paramétrage</w:t>
            </w:r>
            <w:r w:rsidRPr="3AB120EF">
              <w:rPr>
                <w:rFonts w:ascii="Calibri" w:hAnsi="Calibri" w:cs="Calibri"/>
                <w:color w:val="7030A0"/>
              </w:rPr>
              <w:t xml:space="preserve"> </w:t>
            </w:r>
            <w:r w:rsidRPr="3AB120EF">
              <w:rPr>
                <w:rFonts w:ascii="Calibri" w:hAnsi="Calibri" w:cs="Calibri"/>
              </w:rPr>
              <w:t xml:space="preserve">puis à réaliser les tests unitaires, fonctionnels et d’assemblage sur domaine applicatif. </w:t>
            </w:r>
          </w:p>
          <w:p w14:paraId="16BC245A" w14:textId="3EAAB663" w:rsidR="00E74201" w:rsidRPr="00085E0C" w:rsidRDefault="057E623A" w:rsidP="3AB120EF">
            <w:pPr>
              <w:rPr>
                <w:rFonts w:ascii="Calibri" w:hAnsi="Calibri" w:cs="Calibri"/>
                <w:highlight w:val="yellow"/>
              </w:rPr>
            </w:pPr>
            <w:r w:rsidRPr="0064058F">
              <w:rPr>
                <w:rFonts w:ascii="Calibri" w:hAnsi="Calibri" w:cs="Calibri"/>
              </w:rPr>
              <w:t>Cette activité concerne toutes les réalisations portant sur les demandes d’évolutions mais également sur les demandes de corrections émanant des actions d’analyse supp</w:t>
            </w:r>
            <w:r w:rsidR="64C10080" w:rsidRPr="0064058F">
              <w:rPr>
                <w:rFonts w:ascii="Calibri" w:hAnsi="Calibri" w:cs="Calibri"/>
              </w:rPr>
              <w:t>ort des applicatifs</w:t>
            </w:r>
          </w:p>
        </w:tc>
      </w:tr>
      <w:tr w:rsidR="00E74201" w:rsidRPr="00085E0C" w14:paraId="379710D1" w14:textId="77777777" w:rsidTr="3AB120EF">
        <w:trPr>
          <w:jc w:val="center"/>
        </w:trPr>
        <w:tc>
          <w:tcPr>
            <w:tcW w:w="3288" w:type="dxa"/>
            <w:gridSpan w:val="2"/>
            <w:shd w:val="clear" w:color="auto" w:fill="003366"/>
            <w:vAlign w:val="center"/>
          </w:tcPr>
          <w:p w14:paraId="74C0A99C" w14:textId="77777777" w:rsidR="00E74201" w:rsidRPr="00085E0C" w:rsidRDefault="00E74201" w:rsidP="00AD479B">
            <w:pPr>
              <w:pStyle w:val="Commentaire"/>
              <w:spacing w:before="60" w:after="60"/>
              <w:jc w:val="center"/>
              <w:rPr>
                <w:rFonts w:ascii="Calibri" w:hAnsi="Calibri" w:cs="Calibri"/>
                <w:b/>
                <w:sz w:val="22"/>
                <w:szCs w:val="22"/>
                <w:u w:val="single"/>
              </w:rPr>
            </w:pPr>
            <w:r w:rsidRPr="00085E0C">
              <w:rPr>
                <w:rFonts w:ascii="Calibri" w:hAnsi="Calibri" w:cs="Calibri"/>
                <w:b/>
                <w:sz w:val="22"/>
                <w:szCs w:val="22"/>
                <w:u w:val="single"/>
              </w:rPr>
              <w:t>Entrants</w:t>
            </w:r>
          </w:p>
        </w:tc>
        <w:tc>
          <w:tcPr>
            <w:tcW w:w="3291" w:type="dxa"/>
            <w:gridSpan w:val="2"/>
            <w:shd w:val="clear" w:color="auto" w:fill="003366"/>
            <w:vAlign w:val="center"/>
          </w:tcPr>
          <w:p w14:paraId="1E37AC7A" w14:textId="77777777" w:rsidR="00E74201" w:rsidRPr="00085E0C" w:rsidRDefault="00E74201" w:rsidP="00AD479B">
            <w:pPr>
              <w:pStyle w:val="Commentaire"/>
              <w:spacing w:before="60" w:after="60"/>
              <w:jc w:val="center"/>
              <w:rPr>
                <w:rFonts w:ascii="Calibri" w:hAnsi="Calibri" w:cs="Calibri"/>
                <w:b/>
                <w:sz w:val="22"/>
                <w:szCs w:val="22"/>
                <w:u w:val="single"/>
              </w:rPr>
            </w:pPr>
            <w:r w:rsidRPr="00085E0C">
              <w:rPr>
                <w:rFonts w:ascii="Calibri" w:hAnsi="Calibri" w:cs="Calibri"/>
                <w:b/>
                <w:sz w:val="22"/>
                <w:szCs w:val="22"/>
                <w:u w:val="single"/>
              </w:rPr>
              <w:t>Actions</w:t>
            </w:r>
          </w:p>
        </w:tc>
        <w:tc>
          <w:tcPr>
            <w:tcW w:w="3287" w:type="dxa"/>
            <w:gridSpan w:val="2"/>
            <w:shd w:val="clear" w:color="auto" w:fill="003366"/>
            <w:vAlign w:val="center"/>
          </w:tcPr>
          <w:p w14:paraId="58E07FE3" w14:textId="77777777" w:rsidR="00E74201" w:rsidRPr="00085E0C" w:rsidRDefault="00E74201" w:rsidP="00AD479B">
            <w:pPr>
              <w:pStyle w:val="Commentaire"/>
              <w:spacing w:before="60" w:after="60"/>
              <w:jc w:val="center"/>
              <w:rPr>
                <w:rFonts w:ascii="Calibri" w:hAnsi="Calibri" w:cs="Calibri"/>
                <w:b/>
                <w:sz w:val="22"/>
                <w:szCs w:val="22"/>
                <w:u w:val="single"/>
              </w:rPr>
            </w:pPr>
            <w:r w:rsidRPr="00085E0C">
              <w:rPr>
                <w:rFonts w:ascii="Calibri" w:hAnsi="Calibri" w:cs="Calibri"/>
                <w:b/>
                <w:sz w:val="22"/>
                <w:szCs w:val="22"/>
                <w:u w:val="single"/>
              </w:rPr>
              <w:t>Livrables</w:t>
            </w:r>
          </w:p>
        </w:tc>
      </w:tr>
      <w:tr w:rsidR="00E74201" w:rsidRPr="00085E0C" w14:paraId="217CC87C" w14:textId="77777777" w:rsidTr="3AB120EF">
        <w:trPr>
          <w:trHeight w:val="510"/>
          <w:jc w:val="center"/>
        </w:trPr>
        <w:tc>
          <w:tcPr>
            <w:tcW w:w="9866" w:type="dxa"/>
            <w:gridSpan w:val="6"/>
            <w:shd w:val="clear" w:color="auto" w:fill="D9D9D9" w:themeFill="background1" w:themeFillShade="D9"/>
            <w:vAlign w:val="center"/>
          </w:tcPr>
          <w:p w14:paraId="396CE43D" w14:textId="77777777" w:rsidR="00E74201" w:rsidRPr="00085E0C" w:rsidRDefault="00E74201" w:rsidP="00AD479B">
            <w:pPr>
              <w:pStyle w:val="Commentaire"/>
              <w:rPr>
                <w:rFonts w:ascii="Calibri" w:hAnsi="Calibri" w:cs="Calibri"/>
                <w:b/>
                <w:sz w:val="22"/>
                <w:szCs w:val="22"/>
              </w:rPr>
            </w:pPr>
            <w:r w:rsidRPr="00085E0C">
              <w:rPr>
                <w:rFonts w:ascii="Calibri" w:hAnsi="Calibri" w:cs="Calibri"/>
                <w:b/>
                <w:sz w:val="22"/>
                <w:szCs w:val="22"/>
              </w:rPr>
              <w:t>Développer le projet ou évolution</w:t>
            </w:r>
          </w:p>
        </w:tc>
      </w:tr>
      <w:tr w:rsidR="00E74201" w:rsidRPr="00085E0C" w14:paraId="1C29045C" w14:textId="77777777" w:rsidTr="3AB120EF">
        <w:trPr>
          <w:jc w:val="center"/>
        </w:trPr>
        <w:tc>
          <w:tcPr>
            <w:tcW w:w="3288" w:type="dxa"/>
            <w:gridSpan w:val="2"/>
            <w:shd w:val="clear" w:color="auto" w:fill="auto"/>
            <w:vAlign w:val="center"/>
          </w:tcPr>
          <w:p w14:paraId="4B240C19"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Demande de changement évolutif</w:t>
            </w:r>
          </w:p>
          <w:p w14:paraId="6AF0C7AD" w14:textId="73E777D2" w:rsidR="4737A74D" w:rsidRPr="0064058F" w:rsidRDefault="4737A74D" w:rsidP="3AB120EF">
            <w:pPr>
              <w:numPr>
                <w:ilvl w:val="0"/>
                <w:numId w:val="41"/>
              </w:numPr>
              <w:spacing w:before="0" w:after="0" w:line="240" w:lineRule="auto"/>
              <w:rPr>
                <w:rFonts w:ascii="Calibri" w:hAnsi="Calibri" w:cs="Calibri"/>
              </w:rPr>
            </w:pPr>
            <w:r w:rsidRPr="0064058F">
              <w:rPr>
                <w:rFonts w:ascii="Calibri" w:hAnsi="Calibri" w:cs="Calibri"/>
              </w:rPr>
              <w:t>Demande de correctif</w:t>
            </w:r>
            <w:r w:rsidR="00B8D223" w:rsidRPr="0064058F">
              <w:rPr>
                <w:rFonts w:ascii="Calibri" w:hAnsi="Calibri" w:cs="Calibri"/>
              </w:rPr>
              <w:t xml:space="preserve"> issue du support applicatif</w:t>
            </w:r>
          </w:p>
          <w:p w14:paraId="40F0E6C3" w14:textId="77777777" w:rsidR="00E74201" w:rsidRPr="0064058F" w:rsidRDefault="00E74201">
            <w:pPr>
              <w:numPr>
                <w:ilvl w:val="0"/>
                <w:numId w:val="41"/>
              </w:numPr>
              <w:spacing w:before="0" w:after="0" w:line="240" w:lineRule="auto"/>
              <w:rPr>
                <w:rFonts w:ascii="Calibri" w:hAnsi="Calibri" w:cs="Calibri"/>
              </w:rPr>
            </w:pPr>
            <w:r w:rsidRPr="0064058F">
              <w:rPr>
                <w:rFonts w:ascii="Calibri" w:hAnsi="Calibri" w:cs="Calibri"/>
              </w:rPr>
              <w:t>Les documents rédigés et/ou validés par la CNAF pouvant porter sur :</w:t>
            </w:r>
          </w:p>
          <w:p w14:paraId="74D18BD9" w14:textId="77777777" w:rsidR="00E74201" w:rsidRPr="0064058F" w:rsidRDefault="00E74201">
            <w:pPr>
              <w:numPr>
                <w:ilvl w:val="0"/>
                <w:numId w:val="41"/>
              </w:numPr>
              <w:spacing w:before="0" w:after="0" w:line="240" w:lineRule="auto"/>
              <w:rPr>
                <w:rFonts w:ascii="Calibri" w:hAnsi="Calibri" w:cs="Calibri"/>
              </w:rPr>
            </w:pPr>
            <w:r w:rsidRPr="0064058F">
              <w:rPr>
                <w:rFonts w:ascii="Calibri" w:hAnsi="Calibri" w:cs="Calibri"/>
              </w:rPr>
              <w:t>Les dossiers de spécifications fonctionnelles et techniques détaillées</w:t>
            </w:r>
          </w:p>
          <w:p w14:paraId="39CDCAA8" w14:textId="44D35C41" w:rsidR="785B9AE5" w:rsidRPr="0064058F" w:rsidRDefault="785B9AE5" w:rsidP="3AB120EF">
            <w:pPr>
              <w:numPr>
                <w:ilvl w:val="0"/>
                <w:numId w:val="41"/>
              </w:numPr>
              <w:spacing w:before="0" w:after="0" w:line="240" w:lineRule="auto"/>
              <w:rPr>
                <w:rFonts w:ascii="Calibri" w:hAnsi="Calibri" w:cs="Calibri"/>
              </w:rPr>
            </w:pPr>
            <w:r w:rsidRPr="0064058F">
              <w:rPr>
                <w:rFonts w:ascii="Calibri" w:hAnsi="Calibri" w:cs="Calibri"/>
              </w:rPr>
              <w:t xml:space="preserve">Les analyses émanant du support </w:t>
            </w:r>
          </w:p>
          <w:p w14:paraId="25EEE8D6"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Les scénarios de test</w:t>
            </w:r>
          </w:p>
          <w:p w14:paraId="59672DE3"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 xml:space="preserve">Les normes et directives applicables </w:t>
            </w:r>
          </w:p>
          <w:p w14:paraId="665836A1"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Environnement de développement et de test opérationnels</w:t>
            </w:r>
          </w:p>
          <w:p w14:paraId="61349E2C"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 xml:space="preserve">Plateforme d’intégration continue et d’analyse opérationnelle. </w:t>
            </w:r>
          </w:p>
          <w:p w14:paraId="3AA4D61A"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Règles de configuration des outils de mesure de qualité de code</w:t>
            </w:r>
          </w:p>
          <w:p w14:paraId="60B66E4C"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Référentiels de tests</w:t>
            </w:r>
          </w:p>
        </w:tc>
        <w:tc>
          <w:tcPr>
            <w:tcW w:w="3291" w:type="dxa"/>
            <w:gridSpan w:val="2"/>
            <w:shd w:val="clear" w:color="auto" w:fill="auto"/>
            <w:vAlign w:val="center"/>
          </w:tcPr>
          <w:p w14:paraId="3F10160F" w14:textId="788FC34A"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Développer les composants logiciels</w:t>
            </w:r>
            <w:r w:rsidR="149C6A81" w:rsidRPr="3AB120EF">
              <w:rPr>
                <w:rFonts w:ascii="Calibri" w:hAnsi="Calibri" w:cs="Calibri"/>
              </w:rPr>
              <w:t xml:space="preserve"> </w:t>
            </w:r>
            <w:r w:rsidRPr="3AB120EF">
              <w:rPr>
                <w:rFonts w:ascii="Calibri" w:hAnsi="Calibri" w:cs="Calibri"/>
              </w:rPr>
              <w:t>Effectuer l’intégration continue</w:t>
            </w:r>
          </w:p>
          <w:p w14:paraId="672B0D78"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Réaliser les tests unitaires et fonctionnels sur le domaine applicatif</w:t>
            </w:r>
          </w:p>
          <w:p w14:paraId="79B0B47E"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Etablir le bilan de qualité</w:t>
            </w:r>
          </w:p>
          <w:p w14:paraId="0B09484D"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Assurer le support et corriger les anomalies issues des phases de tests et recette</w:t>
            </w:r>
          </w:p>
          <w:p w14:paraId="7E2775A1"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Contrôler la qualité : Vérifier le code dans un outil de mesure de qualité et garantir le respect des normes et contraintes</w:t>
            </w:r>
          </w:p>
          <w:p w14:paraId="4AD8A284"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Mettre à jour les référentiels de tests</w:t>
            </w:r>
          </w:p>
        </w:tc>
        <w:tc>
          <w:tcPr>
            <w:tcW w:w="3287" w:type="dxa"/>
            <w:gridSpan w:val="2"/>
            <w:shd w:val="clear" w:color="auto" w:fill="auto"/>
            <w:vAlign w:val="center"/>
          </w:tcPr>
          <w:p w14:paraId="73DF73B2" w14:textId="77777777" w:rsidR="00E74201" w:rsidRPr="0064058F" w:rsidRDefault="00E74201">
            <w:pPr>
              <w:numPr>
                <w:ilvl w:val="0"/>
                <w:numId w:val="41"/>
              </w:numPr>
              <w:spacing w:before="0" w:after="0" w:line="240" w:lineRule="auto"/>
              <w:rPr>
                <w:rFonts w:ascii="Calibri" w:hAnsi="Calibri" w:cs="Calibri"/>
              </w:rPr>
            </w:pPr>
            <w:r w:rsidRPr="0064058F">
              <w:rPr>
                <w:rFonts w:ascii="Calibri" w:hAnsi="Calibri" w:cs="Calibri"/>
              </w:rPr>
              <w:t xml:space="preserve">Le code source du logiciel et les documentations techniques associées   conformément aux normes de développement </w:t>
            </w:r>
          </w:p>
          <w:p w14:paraId="2901DEEC" w14:textId="0CEDA7B2" w:rsidR="770DEFC1" w:rsidRPr="0064058F" w:rsidRDefault="770DEFC1" w:rsidP="3AB120EF">
            <w:pPr>
              <w:numPr>
                <w:ilvl w:val="0"/>
                <w:numId w:val="41"/>
              </w:numPr>
              <w:spacing w:before="0" w:after="0" w:line="240" w:lineRule="auto"/>
              <w:rPr>
                <w:rFonts w:ascii="Calibri" w:hAnsi="Calibri" w:cs="Calibri"/>
              </w:rPr>
            </w:pPr>
            <w:r w:rsidRPr="0064058F">
              <w:rPr>
                <w:rFonts w:ascii="Calibri" w:hAnsi="Calibri" w:cs="Calibri"/>
              </w:rPr>
              <w:t>Les actions de paramétrage à mettre en production</w:t>
            </w:r>
          </w:p>
          <w:p w14:paraId="5E667A62" w14:textId="77777777" w:rsidR="00E74201" w:rsidRPr="0064058F" w:rsidRDefault="00E74201">
            <w:pPr>
              <w:numPr>
                <w:ilvl w:val="0"/>
                <w:numId w:val="41"/>
              </w:numPr>
              <w:spacing w:before="0" w:after="0" w:line="240" w:lineRule="auto"/>
              <w:rPr>
                <w:rFonts w:ascii="Calibri" w:hAnsi="Calibri" w:cs="Calibri"/>
              </w:rPr>
            </w:pPr>
            <w:r w:rsidRPr="0064058F">
              <w:rPr>
                <w:rFonts w:ascii="Calibri" w:hAnsi="Calibri" w:cs="Calibri"/>
              </w:rPr>
              <w:t>Bilan de la mesure de qualité de code</w:t>
            </w:r>
          </w:p>
          <w:p w14:paraId="1C71F239" w14:textId="77777777" w:rsidR="00E74201" w:rsidRPr="0064058F" w:rsidRDefault="00E74201">
            <w:pPr>
              <w:numPr>
                <w:ilvl w:val="0"/>
                <w:numId w:val="41"/>
              </w:numPr>
              <w:spacing w:before="0" w:after="0" w:line="240" w:lineRule="auto"/>
              <w:rPr>
                <w:rFonts w:ascii="Calibri" w:hAnsi="Calibri" w:cs="Calibri"/>
              </w:rPr>
            </w:pPr>
            <w:r w:rsidRPr="0064058F">
              <w:rPr>
                <w:rFonts w:ascii="Calibri" w:hAnsi="Calibri" w:cs="Calibri"/>
              </w:rPr>
              <w:t>Bilan des tests unitaires et fonctionnels</w:t>
            </w:r>
          </w:p>
          <w:p w14:paraId="5A662868" w14:textId="77777777" w:rsidR="00E74201" w:rsidRPr="00085E0C" w:rsidRDefault="00E74201">
            <w:pPr>
              <w:numPr>
                <w:ilvl w:val="0"/>
                <w:numId w:val="41"/>
              </w:numPr>
              <w:spacing w:before="0" w:after="0" w:line="240" w:lineRule="auto"/>
              <w:rPr>
                <w:rFonts w:ascii="Calibri" w:hAnsi="Calibri" w:cs="Calibri"/>
              </w:rPr>
            </w:pPr>
            <w:r w:rsidRPr="0064058F">
              <w:rPr>
                <w:rFonts w:ascii="Calibri" w:hAnsi="Calibri" w:cs="Calibri"/>
              </w:rPr>
              <w:t>Bilan qualité</w:t>
            </w:r>
          </w:p>
        </w:tc>
      </w:tr>
      <w:tr w:rsidR="00E74201" w:rsidRPr="00085E0C" w14:paraId="4632AD20" w14:textId="77777777" w:rsidTr="3AB120EF">
        <w:trPr>
          <w:jc w:val="center"/>
        </w:trPr>
        <w:tc>
          <w:tcPr>
            <w:tcW w:w="9866" w:type="dxa"/>
            <w:gridSpan w:val="6"/>
            <w:shd w:val="clear" w:color="auto" w:fill="D9D9D9" w:themeFill="background1" w:themeFillShade="D9"/>
            <w:vAlign w:val="center"/>
          </w:tcPr>
          <w:p w14:paraId="6C990A72" w14:textId="77777777" w:rsidR="00E74201" w:rsidRPr="00085E0C" w:rsidRDefault="00E74201" w:rsidP="00AD479B">
            <w:pPr>
              <w:pStyle w:val="CCTP-Tableau-Puce1"/>
              <w:numPr>
                <w:ilvl w:val="0"/>
                <w:numId w:val="0"/>
              </w:numPr>
              <w:rPr>
                <w:rFonts w:cs="Calibri"/>
                <w:b/>
                <w:sz w:val="22"/>
                <w:szCs w:val="22"/>
              </w:rPr>
            </w:pPr>
            <w:r w:rsidRPr="00085E0C">
              <w:rPr>
                <w:rFonts w:cs="Calibri"/>
                <w:b/>
                <w:bCs/>
                <w:sz w:val="22"/>
                <w:szCs w:val="22"/>
              </w:rPr>
              <w:t xml:space="preserve">Réaliser les tests d’assemblage, </w:t>
            </w:r>
            <w:r w:rsidRPr="00085E0C">
              <w:rPr>
                <w:rFonts w:cs="Calibri"/>
                <w:b/>
                <w:sz w:val="22"/>
                <w:szCs w:val="22"/>
              </w:rPr>
              <w:t>mettre</w:t>
            </w:r>
            <w:r w:rsidRPr="00085E0C">
              <w:rPr>
                <w:rFonts w:cs="Calibri"/>
                <w:b/>
                <w:bCs/>
                <w:sz w:val="22"/>
                <w:szCs w:val="22"/>
              </w:rPr>
              <w:t xml:space="preserve"> à</w:t>
            </w:r>
            <w:r w:rsidRPr="00085E0C">
              <w:rPr>
                <w:rFonts w:cs="Calibri"/>
                <w:b/>
                <w:sz w:val="22"/>
                <w:szCs w:val="22"/>
              </w:rPr>
              <w:t xml:space="preserve"> disposition</w:t>
            </w:r>
            <w:r w:rsidRPr="00085E0C">
              <w:rPr>
                <w:rFonts w:cs="Calibri"/>
                <w:b/>
                <w:bCs/>
                <w:sz w:val="22"/>
                <w:szCs w:val="22"/>
              </w:rPr>
              <w:t xml:space="preserve"> les composants</w:t>
            </w:r>
            <w:r w:rsidRPr="00085E0C">
              <w:rPr>
                <w:rFonts w:cs="Calibri"/>
                <w:b/>
                <w:sz w:val="22"/>
                <w:szCs w:val="22"/>
              </w:rPr>
              <w:t xml:space="preserve"> et la</w:t>
            </w:r>
            <w:r w:rsidRPr="00085E0C">
              <w:rPr>
                <w:rFonts w:cs="Calibri"/>
                <w:b/>
                <w:bCs/>
                <w:sz w:val="22"/>
                <w:szCs w:val="22"/>
              </w:rPr>
              <w:t xml:space="preserve"> </w:t>
            </w:r>
            <w:r w:rsidRPr="00085E0C">
              <w:rPr>
                <w:rFonts w:cs="Calibri"/>
                <w:b/>
                <w:sz w:val="22"/>
                <w:szCs w:val="22"/>
              </w:rPr>
              <w:t>documentation</w:t>
            </w:r>
          </w:p>
        </w:tc>
      </w:tr>
      <w:tr w:rsidR="00E74201" w:rsidRPr="00085E0C" w14:paraId="42A6D5D1" w14:textId="77777777" w:rsidTr="3AB120EF">
        <w:trPr>
          <w:jc w:val="center"/>
        </w:trPr>
        <w:tc>
          <w:tcPr>
            <w:tcW w:w="3288" w:type="dxa"/>
            <w:gridSpan w:val="2"/>
            <w:shd w:val="clear" w:color="auto" w:fill="auto"/>
            <w:vAlign w:val="center"/>
          </w:tcPr>
          <w:p w14:paraId="21288C41"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 xml:space="preserve">Normes de livraison </w:t>
            </w:r>
          </w:p>
          <w:p w14:paraId="2B99551C"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Normes de gestion de la configuration logicielle</w:t>
            </w:r>
          </w:p>
          <w:p w14:paraId="3462CF31"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Environnement d’assemblage opérationnel</w:t>
            </w:r>
          </w:p>
        </w:tc>
        <w:tc>
          <w:tcPr>
            <w:tcW w:w="3291" w:type="dxa"/>
            <w:gridSpan w:val="2"/>
            <w:shd w:val="clear" w:color="auto" w:fill="auto"/>
            <w:vAlign w:val="center"/>
          </w:tcPr>
          <w:p w14:paraId="4DB3513C"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 xml:space="preserve">Constituer les livrables correspondant aux composants logiciels développés ou modifiés ; </w:t>
            </w:r>
          </w:p>
          <w:p w14:paraId="73403ABE"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-Rédiger ou actualiser la documentation liée à la livraison.</w:t>
            </w:r>
          </w:p>
          <w:p w14:paraId="021A83F6"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Concevoir ou actualiser les tests d’assemblage</w:t>
            </w:r>
          </w:p>
          <w:p w14:paraId="4E452E70"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Réaliser les tests d’assemblage</w:t>
            </w:r>
          </w:p>
          <w:p w14:paraId="4F134FC3"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Mettre à jour le Dossier d’exploitation</w:t>
            </w:r>
          </w:p>
          <w:p w14:paraId="32E7CADA"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Réaliser la livraison sur les environnements cibles</w:t>
            </w:r>
          </w:p>
        </w:tc>
        <w:tc>
          <w:tcPr>
            <w:tcW w:w="3287" w:type="dxa"/>
            <w:gridSpan w:val="2"/>
            <w:shd w:val="clear" w:color="auto" w:fill="auto"/>
            <w:vAlign w:val="center"/>
          </w:tcPr>
          <w:p w14:paraId="015DCCF7"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Composants élémentaires de l’applicatif</w:t>
            </w:r>
          </w:p>
          <w:p w14:paraId="068CC2F3"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Bilan des tests d’assemblage</w:t>
            </w:r>
          </w:p>
          <w:p w14:paraId="611FA5FD"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Documentation liée à la livraison (Journal de diffusion et guide d’installation)</w:t>
            </w:r>
          </w:p>
          <w:p w14:paraId="162FCBB7" w14:textId="77777777" w:rsidR="00E74201" w:rsidRPr="00085E0C" w:rsidRDefault="00E74201">
            <w:pPr>
              <w:numPr>
                <w:ilvl w:val="0"/>
                <w:numId w:val="41"/>
              </w:numPr>
              <w:spacing w:before="0" w:after="0" w:line="240" w:lineRule="auto"/>
              <w:rPr>
                <w:rFonts w:ascii="Calibri" w:hAnsi="Calibri" w:cs="Calibri"/>
              </w:rPr>
            </w:pPr>
            <w:r w:rsidRPr="3AB120EF">
              <w:rPr>
                <w:rFonts w:ascii="Calibri" w:hAnsi="Calibri" w:cs="Calibri"/>
              </w:rPr>
              <w:t>Dossier d’exploitation mis à jour</w:t>
            </w:r>
          </w:p>
        </w:tc>
      </w:tr>
      <w:tr w:rsidR="00E74201" w:rsidRPr="00085E0C" w14:paraId="71B10593" w14:textId="77777777" w:rsidTr="3AB120EF">
        <w:trPr>
          <w:trHeight w:val="510"/>
          <w:jc w:val="center"/>
        </w:trPr>
        <w:tc>
          <w:tcPr>
            <w:tcW w:w="9866"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657E75" w14:textId="77777777" w:rsidR="00E74201" w:rsidRPr="00085E0C" w:rsidRDefault="00E74201" w:rsidP="00AD479B">
            <w:pPr>
              <w:rPr>
                <w:rFonts w:ascii="Calibri" w:hAnsi="Calibri" w:cs="Calibri"/>
                <w:b/>
              </w:rPr>
            </w:pPr>
            <w:r w:rsidRPr="00085E0C">
              <w:rPr>
                <w:rFonts w:ascii="Calibri" w:hAnsi="Calibri" w:cs="Calibri"/>
                <w:b/>
              </w:rPr>
              <w:t>UO associée</w:t>
            </w:r>
          </w:p>
        </w:tc>
      </w:tr>
      <w:tr w:rsidR="00E74201" w:rsidRPr="00085E0C" w14:paraId="5C6426FA" w14:textId="77777777" w:rsidTr="3AB120EF">
        <w:trPr>
          <w:jc w:val="center"/>
        </w:trPr>
        <w:tc>
          <w:tcPr>
            <w:tcW w:w="986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F2FC5A6" w14:textId="77777777" w:rsidR="00E74201" w:rsidRPr="00085E0C" w:rsidRDefault="00E74201" w:rsidP="00AD479B">
            <w:pPr>
              <w:spacing w:before="60" w:after="60"/>
              <w:rPr>
                <w:rFonts w:ascii="Calibri" w:hAnsi="Calibri" w:cs="Calibri"/>
                <w:b/>
              </w:rPr>
            </w:pPr>
            <w:r w:rsidRPr="00085E0C">
              <w:rPr>
                <w:rFonts w:ascii="Calibri" w:hAnsi="Calibri" w:cs="Calibri"/>
                <w:b/>
                <w:u w:val="single"/>
              </w:rPr>
              <w:t>A/ Critères d’évaluation de la complexité de l’unité d’œuvre</w:t>
            </w:r>
            <w:r w:rsidRPr="00085E0C">
              <w:rPr>
                <w:rFonts w:ascii="Calibri" w:hAnsi="Calibri" w:cs="Calibri"/>
                <w:b/>
              </w:rPr>
              <w:t> :</w:t>
            </w:r>
          </w:p>
          <w:p w14:paraId="56BE44D9" w14:textId="77777777" w:rsidR="00E74201" w:rsidRPr="00085E0C" w:rsidRDefault="00E74201" w:rsidP="00AD479B">
            <w:pPr>
              <w:rPr>
                <w:rFonts w:ascii="Calibri" w:hAnsi="Calibri" w:cs="Calibri"/>
              </w:rPr>
            </w:pPr>
            <w:r w:rsidRPr="00085E0C">
              <w:rPr>
                <w:rFonts w:ascii="Calibri" w:hAnsi="Calibri" w:cs="Calibri"/>
              </w:rPr>
              <w:t>Le niveau de complexité correspond à la somme des points des critères d’évaluation</w:t>
            </w:r>
          </w:p>
        </w:tc>
      </w:tr>
      <w:tr w:rsidR="00E74201" w:rsidRPr="00085E0C" w14:paraId="64E061E2" w14:textId="77777777" w:rsidTr="3AB120EF">
        <w:trPr>
          <w:trHeight w:val="680"/>
          <w:jc w:val="center"/>
        </w:trPr>
        <w:tc>
          <w:tcPr>
            <w:tcW w:w="2465" w:type="dxa"/>
            <w:tcBorders>
              <w:top w:val="single" w:sz="4" w:space="0" w:color="auto"/>
              <w:left w:val="single" w:sz="4" w:space="0" w:color="auto"/>
              <w:bottom w:val="single" w:sz="4" w:space="0" w:color="auto"/>
              <w:right w:val="single" w:sz="4" w:space="0" w:color="auto"/>
            </w:tcBorders>
            <w:shd w:val="clear" w:color="auto" w:fill="auto"/>
            <w:vAlign w:val="center"/>
          </w:tcPr>
          <w:p w14:paraId="09381F1D" w14:textId="77777777" w:rsidR="00E74201" w:rsidRPr="00085E0C" w:rsidRDefault="00E74201" w:rsidP="00AD479B">
            <w:pPr>
              <w:pStyle w:val="Commentaire"/>
              <w:spacing w:before="60" w:after="60"/>
              <w:jc w:val="center"/>
              <w:rPr>
                <w:rFonts w:ascii="Calibri" w:hAnsi="Calibri" w:cs="Calibri"/>
                <w:b/>
                <w:sz w:val="22"/>
                <w:szCs w:val="22"/>
              </w:rPr>
            </w:pPr>
            <w:r w:rsidRPr="00085E0C">
              <w:rPr>
                <w:rFonts w:ascii="Calibri" w:hAnsi="Calibri" w:cs="Calibri"/>
                <w:b/>
                <w:sz w:val="22"/>
                <w:szCs w:val="22"/>
              </w:rPr>
              <w:t>Complexité de l’IHM*</w:t>
            </w:r>
          </w:p>
        </w:tc>
        <w:tc>
          <w:tcPr>
            <w:tcW w:w="2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0E4A4A" w14:textId="77777777" w:rsidR="00E74201" w:rsidRPr="00085E0C" w:rsidRDefault="00E74201" w:rsidP="00AD479B">
            <w:pPr>
              <w:pStyle w:val="Commentaire"/>
              <w:spacing w:before="60" w:after="60"/>
              <w:jc w:val="center"/>
              <w:rPr>
                <w:rFonts w:ascii="Calibri" w:hAnsi="Calibri" w:cs="Calibri"/>
                <w:b/>
                <w:sz w:val="22"/>
                <w:szCs w:val="22"/>
              </w:rPr>
            </w:pPr>
            <w:r w:rsidRPr="00085E0C">
              <w:rPr>
                <w:rFonts w:ascii="Calibri" w:hAnsi="Calibri" w:cs="Calibri"/>
                <w:b/>
                <w:sz w:val="22"/>
                <w:szCs w:val="22"/>
              </w:rPr>
              <w:t>Complexité du modèle BDD et accès données**</w:t>
            </w:r>
          </w:p>
        </w:tc>
        <w:tc>
          <w:tcPr>
            <w:tcW w:w="246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44DFE9" w14:textId="77777777" w:rsidR="00E74201" w:rsidRPr="00085E0C" w:rsidRDefault="00E74201" w:rsidP="00AD479B">
            <w:pPr>
              <w:pStyle w:val="Commentaire"/>
              <w:spacing w:before="60" w:after="60"/>
              <w:jc w:val="center"/>
              <w:rPr>
                <w:rFonts w:ascii="Calibri" w:hAnsi="Calibri" w:cs="Calibri"/>
                <w:b/>
                <w:sz w:val="22"/>
                <w:szCs w:val="22"/>
              </w:rPr>
            </w:pPr>
            <w:r w:rsidRPr="00085E0C">
              <w:rPr>
                <w:rFonts w:ascii="Calibri" w:hAnsi="Calibri" w:cs="Calibri"/>
                <w:b/>
                <w:sz w:val="22"/>
                <w:szCs w:val="22"/>
              </w:rPr>
              <w:t>Complexité des règles de gestion***</w:t>
            </w:r>
          </w:p>
        </w:tc>
        <w:tc>
          <w:tcPr>
            <w:tcW w:w="2471" w:type="dxa"/>
            <w:tcBorders>
              <w:top w:val="single" w:sz="4" w:space="0" w:color="auto"/>
              <w:left w:val="single" w:sz="4" w:space="0" w:color="auto"/>
              <w:bottom w:val="single" w:sz="4" w:space="0" w:color="auto"/>
              <w:right w:val="single" w:sz="4" w:space="0" w:color="auto"/>
            </w:tcBorders>
            <w:shd w:val="clear" w:color="auto" w:fill="auto"/>
            <w:vAlign w:val="center"/>
          </w:tcPr>
          <w:p w14:paraId="214EBE1F" w14:textId="77777777" w:rsidR="00E74201" w:rsidRPr="00085E0C" w:rsidRDefault="00E74201" w:rsidP="00AD479B">
            <w:pPr>
              <w:pStyle w:val="Commentaire"/>
              <w:spacing w:before="60" w:after="60"/>
              <w:jc w:val="center"/>
              <w:rPr>
                <w:rFonts w:ascii="Calibri" w:hAnsi="Calibri" w:cs="Calibri"/>
                <w:b/>
                <w:sz w:val="22"/>
                <w:szCs w:val="22"/>
              </w:rPr>
            </w:pPr>
            <w:r w:rsidRPr="00085E0C">
              <w:rPr>
                <w:rFonts w:ascii="Calibri" w:hAnsi="Calibri" w:cs="Calibri"/>
                <w:b/>
                <w:sz w:val="22"/>
                <w:szCs w:val="22"/>
              </w:rPr>
              <w:t>Complexité des interfaces et flux****</w:t>
            </w:r>
          </w:p>
        </w:tc>
      </w:tr>
      <w:tr w:rsidR="00E74201" w:rsidRPr="00085E0C" w14:paraId="7F2A5E6B" w14:textId="77777777" w:rsidTr="3AB120EF">
        <w:trPr>
          <w:trHeight w:val="680"/>
          <w:jc w:val="center"/>
        </w:trPr>
        <w:tc>
          <w:tcPr>
            <w:tcW w:w="2465" w:type="dxa"/>
            <w:tcBorders>
              <w:top w:val="single" w:sz="4" w:space="0" w:color="auto"/>
              <w:left w:val="single" w:sz="4" w:space="0" w:color="auto"/>
              <w:bottom w:val="single" w:sz="4" w:space="0" w:color="auto"/>
              <w:right w:val="single" w:sz="4" w:space="0" w:color="auto"/>
            </w:tcBorders>
            <w:shd w:val="clear" w:color="auto" w:fill="auto"/>
            <w:vAlign w:val="center"/>
          </w:tcPr>
          <w:p w14:paraId="0F1804E7" w14:textId="77777777" w:rsidR="00E74201" w:rsidRPr="00085E0C" w:rsidRDefault="00E74201" w:rsidP="00AD479B">
            <w:pPr>
              <w:tabs>
                <w:tab w:val="right" w:pos="2092"/>
              </w:tabs>
              <w:rPr>
                <w:rFonts w:ascii="Calibri" w:hAnsi="Calibri" w:cs="Calibri"/>
              </w:rPr>
            </w:pPr>
            <w:r w:rsidRPr="00085E0C">
              <w:rPr>
                <w:rFonts w:ascii="Calibri" w:hAnsi="Calibri" w:cs="Calibri"/>
              </w:rPr>
              <w:t>Non applicable :</w:t>
            </w:r>
            <w:r w:rsidRPr="00085E0C">
              <w:rPr>
                <w:rFonts w:ascii="Calibri" w:hAnsi="Calibri" w:cs="Calibri"/>
              </w:rPr>
              <w:tab/>
              <w:t xml:space="preserve"> 0 pt</w:t>
            </w:r>
          </w:p>
          <w:p w14:paraId="2780D7AE" w14:textId="77777777" w:rsidR="00E74201" w:rsidRPr="00085E0C" w:rsidRDefault="00E74201" w:rsidP="00AD479B">
            <w:pPr>
              <w:tabs>
                <w:tab w:val="right" w:pos="2092"/>
              </w:tabs>
              <w:rPr>
                <w:rFonts w:ascii="Calibri" w:hAnsi="Calibri" w:cs="Calibri"/>
              </w:rPr>
            </w:pPr>
            <w:r w:rsidRPr="00085E0C">
              <w:rPr>
                <w:rFonts w:ascii="Calibri" w:hAnsi="Calibri" w:cs="Calibri"/>
              </w:rPr>
              <w:t xml:space="preserve">Simple :   </w:t>
            </w:r>
            <w:r w:rsidRPr="00085E0C">
              <w:rPr>
                <w:rFonts w:ascii="Calibri" w:hAnsi="Calibri" w:cs="Calibri"/>
              </w:rPr>
              <w:tab/>
              <w:t xml:space="preserve"> 1 pt</w:t>
            </w:r>
          </w:p>
          <w:p w14:paraId="14DEE5D0" w14:textId="77777777" w:rsidR="00E74201" w:rsidRPr="00085E0C" w:rsidRDefault="00E74201" w:rsidP="00AD479B">
            <w:pPr>
              <w:tabs>
                <w:tab w:val="right" w:pos="2092"/>
              </w:tabs>
              <w:rPr>
                <w:rFonts w:ascii="Calibri" w:hAnsi="Calibri" w:cs="Calibri"/>
              </w:rPr>
            </w:pPr>
            <w:r w:rsidRPr="00085E0C">
              <w:rPr>
                <w:rFonts w:ascii="Calibri" w:hAnsi="Calibri" w:cs="Calibri"/>
              </w:rPr>
              <w:t xml:space="preserve">Moyenne : </w:t>
            </w:r>
            <w:r w:rsidRPr="00085E0C">
              <w:rPr>
                <w:rFonts w:ascii="Calibri" w:hAnsi="Calibri" w:cs="Calibri"/>
              </w:rPr>
              <w:tab/>
              <w:t>2 pts</w:t>
            </w:r>
          </w:p>
          <w:p w14:paraId="4623077F" w14:textId="77777777" w:rsidR="00E74201" w:rsidRPr="00085E0C" w:rsidRDefault="00E74201" w:rsidP="00AD479B">
            <w:pPr>
              <w:tabs>
                <w:tab w:val="right" w:pos="2092"/>
              </w:tabs>
              <w:rPr>
                <w:rFonts w:ascii="Calibri" w:hAnsi="Calibri" w:cs="Calibri"/>
              </w:rPr>
            </w:pPr>
            <w:r w:rsidRPr="00085E0C">
              <w:rPr>
                <w:rFonts w:ascii="Calibri" w:hAnsi="Calibri" w:cs="Calibri"/>
              </w:rPr>
              <w:t xml:space="preserve">Grande : </w:t>
            </w:r>
            <w:r w:rsidRPr="00085E0C">
              <w:rPr>
                <w:rFonts w:ascii="Calibri" w:hAnsi="Calibri" w:cs="Calibri"/>
              </w:rPr>
              <w:tab/>
              <w:t>3 pts</w:t>
            </w:r>
          </w:p>
        </w:tc>
        <w:tc>
          <w:tcPr>
            <w:tcW w:w="2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E3700C" w14:textId="77777777" w:rsidR="00E74201" w:rsidRPr="00085E0C" w:rsidRDefault="00E74201" w:rsidP="00AD479B">
            <w:pPr>
              <w:tabs>
                <w:tab w:val="right" w:pos="2078"/>
              </w:tabs>
              <w:rPr>
                <w:rFonts w:ascii="Calibri" w:hAnsi="Calibri" w:cs="Calibri"/>
              </w:rPr>
            </w:pPr>
            <w:r w:rsidRPr="00085E0C">
              <w:rPr>
                <w:rFonts w:ascii="Calibri" w:hAnsi="Calibri" w:cs="Calibri"/>
              </w:rPr>
              <w:t xml:space="preserve">Non applicable :   </w:t>
            </w:r>
            <w:r w:rsidRPr="00085E0C">
              <w:rPr>
                <w:rFonts w:ascii="Calibri" w:hAnsi="Calibri" w:cs="Calibri"/>
              </w:rPr>
              <w:tab/>
              <w:t xml:space="preserve"> 0 pt</w:t>
            </w:r>
          </w:p>
          <w:p w14:paraId="584E5F30" w14:textId="77777777" w:rsidR="00E74201" w:rsidRPr="00085E0C" w:rsidRDefault="00E74201" w:rsidP="00AD479B">
            <w:pPr>
              <w:tabs>
                <w:tab w:val="right" w:pos="2078"/>
              </w:tabs>
              <w:rPr>
                <w:rFonts w:ascii="Calibri" w:hAnsi="Calibri" w:cs="Calibri"/>
              </w:rPr>
            </w:pPr>
            <w:r w:rsidRPr="00085E0C">
              <w:rPr>
                <w:rFonts w:ascii="Calibri" w:hAnsi="Calibri" w:cs="Calibri"/>
              </w:rPr>
              <w:t xml:space="preserve">Simple :             </w:t>
            </w:r>
            <w:r w:rsidRPr="00085E0C">
              <w:rPr>
                <w:rFonts w:ascii="Calibri" w:hAnsi="Calibri" w:cs="Calibri"/>
              </w:rPr>
              <w:tab/>
              <w:t xml:space="preserve">    1 pt</w:t>
            </w:r>
          </w:p>
          <w:p w14:paraId="51A6A4AE" w14:textId="77777777" w:rsidR="00E74201" w:rsidRPr="00085E0C" w:rsidRDefault="00E74201" w:rsidP="00AD479B">
            <w:pPr>
              <w:tabs>
                <w:tab w:val="right" w:pos="2078"/>
              </w:tabs>
              <w:rPr>
                <w:rFonts w:ascii="Calibri" w:hAnsi="Calibri" w:cs="Calibri"/>
              </w:rPr>
            </w:pPr>
            <w:r w:rsidRPr="00085E0C">
              <w:rPr>
                <w:rFonts w:ascii="Calibri" w:hAnsi="Calibri" w:cs="Calibri"/>
              </w:rPr>
              <w:t xml:space="preserve">Moyenne :       </w:t>
            </w:r>
            <w:r w:rsidRPr="00085E0C">
              <w:rPr>
                <w:rFonts w:ascii="Calibri" w:hAnsi="Calibri" w:cs="Calibri"/>
              </w:rPr>
              <w:tab/>
              <w:t xml:space="preserve">      2 pts</w:t>
            </w:r>
          </w:p>
          <w:p w14:paraId="010884CD" w14:textId="77777777" w:rsidR="00E74201" w:rsidRPr="00085E0C" w:rsidRDefault="00E74201" w:rsidP="00AD479B">
            <w:pPr>
              <w:tabs>
                <w:tab w:val="right" w:pos="2078"/>
              </w:tabs>
              <w:rPr>
                <w:rFonts w:ascii="Calibri" w:hAnsi="Calibri" w:cs="Calibri"/>
              </w:rPr>
            </w:pPr>
            <w:r w:rsidRPr="00085E0C">
              <w:rPr>
                <w:rFonts w:ascii="Calibri" w:hAnsi="Calibri" w:cs="Calibri"/>
              </w:rPr>
              <w:t xml:space="preserve">Grande :      </w:t>
            </w:r>
            <w:r w:rsidRPr="00085E0C">
              <w:rPr>
                <w:rFonts w:ascii="Calibri" w:hAnsi="Calibri" w:cs="Calibri"/>
              </w:rPr>
              <w:tab/>
              <w:t>3 pts</w:t>
            </w:r>
          </w:p>
        </w:tc>
        <w:tc>
          <w:tcPr>
            <w:tcW w:w="246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DB5AEE" w14:textId="77777777" w:rsidR="00E74201" w:rsidRPr="00085E0C" w:rsidRDefault="00E74201" w:rsidP="00AD479B">
            <w:pPr>
              <w:tabs>
                <w:tab w:val="right" w:pos="1999"/>
              </w:tabs>
              <w:rPr>
                <w:rFonts w:ascii="Calibri" w:hAnsi="Calibri" w:cs="Calibri"/>
              </w:rPr>
            </w:pPr>
            <w:r w:rsidRPr="00085E0C">
              <w:rPr>
                <w:rFonts w:ascii="Calibri" w:hAnsi="Calibri" w:cs="Calibri"/>
              </w:rPr>
              <w:t>Non applicable :</w:t>
            </w:r>
            <w:r w:rsidRPr="00085E0C">
              <w:rPr>
                <w:rFonts w:ascii="Calibri" w:hAnsi="Calibri" w:cs="Calibri"/>
              </w:rPr>
              <w:tab/>
              <w:t xml:space="preserve"> 0 pt</w:t>
            </w:r>
          </w:p>
          <w:p w14:paraId="003C279F" w14:textId="77777777" w:rsidR="00E74201" w:rsidRPr="00085E0C" w:rsidRDefault="00E74201" w:rsidP="00AD479B">
            <w:pPr>
              <w:tabs>
                <w:tab w:val="right" w:pos="1999"/>
              </w:tabs>
              <w:rPr>
                <w:rFonts w:ascii="Calibri" w:hAnsi="Calibri" w:cs="Calibri"/>
              </w:rPr>
            </w:pPr>
            <w:r w:rsidRPr="00085E0C">
              <w:rPr>
                <w:rFonts w:ascii="Calibri" w:hAnsi="Calibri" w:cs="Calibri"/>
              </w:rPr>
              <w:t xml:space="preserve">Simple :         </w:t>
            </w:r>
            <w:r w:rsidRPr="00085E0C">
              <w:rPr>
                <w:rFonts w:ascii="Calibri" w:hAnsi="Calibri" w:cs="Calibri"/>
              </w:rPr>
              <w:tab/>
              <w:t xml:space="preserve">       1 pt</w:t>
            </w:r>
          </w:p>
          <w:p w14:paraId="1EC89E75" w14:textId="77777777" w:rsidR="00E74201" w:rsidRPr="00085E0C" w:rsidRDefault="00E74201" w:rsidP="00AD479B">
            <w:pPr>
              <w:tabs>
                <w:tab w:val="right" w:pos="1999"/>
              </w:tabs>
              <w:rPr>
                <w:rFonts w:ascii="Calibri" w:hAnsi="Calibri" w:cs="Calibri"/>
              </w:rPr>
            </w:pPr>
            <w:r w:rsidRPr="00085E0C">
              <w:rPr>
                <w:rFonts w:ascii="Calibri" w:hAnsi="Calibri" w:cs="Calibri"/>
              </w:rPr>
              <w:t xml:space="preserve">Moyenne :    </w:t>
            </w:r>
            <w:r w:rsidRPr="00085E0C">
              <w:rPr>
                <w:rFonts w:ascii="Calibri" w:hAnsi="Calibri" w:cs="Calibri"/>
              </w:rPr>
              <w:tab/>
              <w:t xml:space="preserve">      2 pts</w:t>
            </w:r>
          </w:p>
          <w:p w14:paraId="1173C1FB" w14:textId="77777777" w:rsidR="00E74201" w:rsidRPr="00085E0C" w:rsidRDefault="00E74201" w:rsidP="00AD479B">
            <w:pPr>
              <w:tabs>
                <w:tab w:val="right" w:pos="1999"/>
              </w:tabs>
              <w:rPr>
                <w:rFonts w:ascii="Calibri" w:hAnsi="Calibri" w:cs="Calibri"/>
              </w:rPr>
            </w:pPr>
            <w:r w:rsidRPr="00085E0C">
              <w:rPr>
                <w:rFonts w:ascii="Calibri" w:hAnsi="Calibri" w:cs="Calibri"/>
              </w:rPr>
              <w:t xml:space="preserve">Grande :        </w:t>
            </w:r>
            <w:r w:rsidRPr="00085E0C">
              <w:rPr>
                <w:rFonts w:ascii="Calibri" w:hAnsi="Calibri" w:cs="Calibri"/>
              </w:rPr>
              <w:tab/>
              <w:t xml:space="preserve">      3 pts</w:t>
            </w:r>
          </w:p>
        </w:tc>
        <w:tc>
          <w:tcPr>
            <w:tcW w:w="2471" w:type="dxa"/>
            <w:tcBorders>
              <w:top w:val="single" w:sz="4" w:space="0" w:color="auto"/>
              <w:left w:val="single" w:sz="4" w:space="0" w:color="auto"/>
              <w:bottom w:val="single" w:sz="4" w:space="0" w:color="auto"/>
              <w:right w:val="single" w:sz="4" w:space="0" w:color="auto"/>
            </w:tcBorders>
            <w:shd w:val="clear" w:color="auto" w:fill="auto"/>
            <w:vAlign w:val="center"/>
          </w:tcPr>
          <w:p w14:paraId="20E56306" w14:textId="77777777" w:rsidR="00E74201" w:rsidRPr="00085E0C" w:rsidRDefault="00E74201" w:rsidP="00AD479B">
            <w:pPr>
              <w:tabs>
                <w:tab w:val="right" w:pos="2109"/>
              </w:tabs>
              <w:rPr>
                <w:rFonts w:ascii="Calibri" w:hAnsi="Calibri" w:cs="Calibri"/>
              </w:rPr>
            </w:pPr>
            <w:r w:rsidRPr="00085E0C">
              <w:rPr>
                <w:rFonts w:ascii="Calibri" w:hAnsi="Calibri" w:cs="Calibri"/>
              </w:rPr>
              <w:t xml:space="preserve">Non applicable :   </w:t>
            </w:r>
            <w:r w:rsidRPr="00085E0C">
              <w:rPr>
                <w:rFonts w:ascii="Calibri" w:hAnsi="Calibri" w:cs="Calibri"/>
              </w:rPr>
              <w:tab/>
              <w:t xml:space="preserve"> 0 pt</w:t>
            </w:r>
          </w:p>
          <w:p w14:paraId="1B14906F" w14:textId="77777777" w:rsidR="00E74201" w:rsidRPr="00085E0C" w:rsidRDefault="00E74201" w:rsidP="00AD479B">
            <w:pPr>
              <w:tabs>
                <w:tab w:val="right" w:pos="2109"/>
              </w:tabs>
              <w:rPr>
                <w:rFonts w:ascii="Calibri" w:hAnsi="Calibri" w:cs="Calibri"/>
              </w:rPr>
            </w:pPr>
            <w:r w:rsidRPr="00085E0C">
              <w:rPr>
                <w:rFonts w:ascii="Calibri" w:hAnsi="Calibri" w:cs="Calibri"/>
              </w:rPr>
              <w:t xml:space="preserve">Simple :              </w:t>
            </w:r>
            <w:r w:rsidRPr="00085E0C">
              <w:rPr>
                <w:rFonts w:ascii="Calibri" w:hAnsi="Calibri" w:cs="Calibri"/>
              </w:rPr>
              <w:tab/>
              <w:t xml:space="preserve">   1 pt</w:t>
            </w:r>
          </w:p>
          <w:p w14:paraId="7EF5AF16" w14:textId="77777777" w:rsidR="00E74201" w:rsidRPr="00085E0C" w:rsidRDefault="00E74201" w:rsidP="00AD479B">
            <w:pPr>
              <w:tabs>
                <w:tab w:val="right" w:pos="2109"/>
              </w:tabs>
              <w:rPr>
                <w:rFonts w:ascii="Calibri" w:hAnsi="Calibri" w:cs="Calibri"/>
              </w:rPr>
            </w:pPr>
            <w:r w:rsidRPr="00085E0C">
              <w:rPr>
                <w:rFonts w:ascii="Calibri" w:hAnsi="Calibri" w:cs="Calibri"/>
              </w:rPr>
              <w:t xml:space="preserve">Moyenne :     </w:t>
            </w:r>
            <w:r w:rsidRPr="00085E0C">
              <w:rPr>
                <w:rFonts w:ascii="Calibri" w:hAnsi="Calibri" w:cs="Calibri"/>
              </w:rPr>
              <w:tab/>
              <w:t xml:space="preserve">        2 pts</w:t>
            </w:r>
          </w:p>
          <w:p w14:paraId="324AEB1C" w14:textId="77777777" w:rsidR="00E74201" w:rsidRPr="00085E0C" w:rsidRDefault="00E74201" w:rsidP="00AD479B">
            <w:pPr>
              <w:tabs>
                <w:tab w:val="right" w:pos="2109"/>
              </w:tabs>
              <w:rPr>
                <w:rFonts w:ascii="Calibri" w:hAnsi="Calibri" w:cs="Calibri"/>
              </w:rPr>
            </w:pPr>
            <w:r w:rsidRPr="00085E0C">
              <w:rPr>
                <w:rFonts w:ascii="Calibri" w:hAnsi="Calibri" w:cs="Calibri"/>
              </w:rPr>
              <w:t xml:space="preserve">Grande :        </w:t>
            </w:r>
            <w:r w:rsidRPr="00085E0C">
              <w:rPr>
                <w:rFonts w:ascii="Calibri" w:hAnsi="Calibri" w:cs="Calibri"/>
              </w:rPr>
              <w:tab/>
              <w:t xml:space="preserve">      3 pts</w:t>
            </w:r>
          </w:p>
        </w:tc>
      </w:tr>
      <w:tr w:rsidR="00E74201" w:rsidRPr="00085E0C" w14:paraId="072B4BC0" w14:textId="77777777" w:rsidTr="3AB120EF">
        <w:trPr>
          <w:jc w:val="center"/>
        </w:trPr>
        <w:tc>
          <w:tcPr>
            <w:tcW w:w="986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775397E" w14:textId="77777777" w:rsidR="00E74201" w:rsidRPr="00085E0C" w:rsidRDefault="00E74201" w:rsidP="00AD479B">
            <w:pPr>
              <w:pStyle w:val="Commentaire"/>
              <w:spacing w:before="60" w:after="60"/>
              <w:rPr>
                <w:rFonts w:ascii="Calibri" w:hAnsi="Calibri" w:cs="Calibri"/>
                <w:b/>
                <w:sz w:val="22"/>
                <w:szCs w:val="22"/>
              </w:rPr>
            </w:pPr>
            <w:r w:rsidRPr="00085E0C">
              <w:rPr>
                <w:rFonts w:ascii="Calibri" w:hAnsi="Calibri" w:cs="Calibri"/>
                <w:b/>
                <w:sz w:val="22"/>
                <w:szCs w:val="22"/>
                <w:u w:val="single"/>
              </w:rPr>
              <w:t>B/ Décomposition de l’unité d’œuvre</w:t>
            </w:r>
            <w:r w:rsidRPr="00085E0C">
              <w:rPr>
                <w:rFonts w:ascii="Calibri" w:hAnsi="Calibri" w:cs="Calibri"/>
                <w:b/>
                <w:sz w:val="22"/>
                <w:szCs w:val="22"/>
              </w:rPr>
              <w:t> :</w:t>
            </w:r>
          </w:p>
        </w:tc>
      </w:tr>
      <w:tr w:rsidR="00E74201" w:rsidRPr="00085E0C" w14:paraId="521C8054" w14:textId="77777777" w:rsidTr="3AB120EF">
        <w:trPr>
          <w:trHeight w:val="561"/>
          <w:jc w:val="center"/>
        </w:trPr>
        <w:tc>
          <w:tcPr>
            <w:tcW w:w="32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05C856" w14:textId="77777777" w:rsidR="00E74201" w:rsidRPr="00085E0C" w:rsidRDefault="00E74201" w:rsidP="00AD479B">
            <w:pPr>
              <w:spacing w:before="60" w:after="60"/>
              <w:jc w:val="center"/>
              <w:rPr>
                <w:rFonts w:ascii="Calibri" w:hAnsi="Calibri" w:cs="Calibri"/>
                <w:b/>
              </w:rPr>
            </w:pPr>
            <w:r w:rsidRPr="00085E0C">
              <w:rPr>
                <w:rFonts w:ascii="Calibri" w:hAnsi="Calibri" w:cs="Calibri"/>
                <w:b/>
              </w:rPr>
              <w:t>Niveau de complexité</w:t>
            </w:r>
          </w:p>
        </w:tc>
        <w:tc>
          <w:tcPr>
            <w:tcW w:w="32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E35EF0" w14:textId="77777777" w:rsidR="00E74201" w:rsidRPr="00085E0C" w:rsidRDefault="00E74201" w:rsidP="00AD479B">
            <w:pPr>
              <w:spacing w:before="60" w:after="60"/>
              <w:jc w:val="center"/>
              <w:rPr>
                <w:rFonts w:ascii="Calibri" w:hAnsi="Calibri" w:cs="Calibri"/>
                <w:b/>
              </w:rPr>
            </w:pPr>
            <w:r w:rsidRPr="00085E0C">
              <w:rPr>
                <w:rFonts w:ascii="Calibri" w:hAnsi="Calibri" w:cs="Calibri"/>
                <w:b/>
              </w:rPr>
              <w:t>Charges estimées J/H</w:t>
            </w:r>
          </w:p>
        </w:tc>
        <w:tc>
          <w:tcPr>
            <w:tcW w:w="328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BDF2E8" w14:textId="77777777" w:rsidR="00E74201" w:rsidRPr="00085E0C" w:rsidRDefault="00E74201" w:rsidP="00AD479B">
            <w:pPr>
              <w:spacing w:before="60" w:after="60"/>
              <w:jc w:val="center"/>
              <w:rPr>
                <w:rFonts w:ascii="Calibri" w:hAnsi="Calibri" w:cs="Calibri"/>
                <w:b/>
              </w:rPr>
            </w:pPr>
            <w:r w:rsidRPr="00085E0C">
              <w:rPr>
                <w:rFonts w:ascii="Calibri" w:hAnsi="Calibri" w:cs="Calibri"/>
                <w:b/>
              </w:rPr>
              <w:t>Référence de la tranche technique</w:t>
            </w:r>
          </w:p>
        </w:tc>
      </w:tr>
      <w:tr w:rsidR="00E74201" w:rsidRPr="00085E0C" w14:paraId="1FDFED11" w14:textId="77777777" w:rsidTr="3AB120EF">
        <w:trPr>
          <w:trHeight w:val="680"/>
          <w:jc w:val="center"/>
        </w:trPr>
        <w:tc>
          <w:tcPr>
            <w:tcW w:w="32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3EC63" w14:textId="77777777" w:rsidR="00E74201" w:rsidRPr="00085E0C" w:rsidRDefault="00E74201" w:rsidP="00AD479B">
            <w:pPr>
              <w:pStyle w:val="CCTP-Tableau-Puce1"/>
              <w:ind w:left="170" w:hanging="113"/>
              <w:rPr>
                <w:rFonts w:cs="Calibri"/>
                <w:sz w:val="22"/>
                <w:szCs w:val="22"/>
              </w:rPr>
            </w:pPr>
            <w:r w:rsidRPr="00085E0C">
              <w:rPr>
                <w:rFonts w:cs="Calibri"/>
                <w:sz w:val="22"/>
                <w:szCs w:val="22"/>
              </w:rPr>
              <w:t xml:space="preserve"> " N1 " (1 à 3 points)</w:t>
            </w:r>
          </w:p>
          <w:p w14:paraId="3C404B96" w14:textId="77777777" w:rsidR="00E74201" w:rsidRPr="00085E0C" w:rsidRDefault="00E74201" w:rsidP="00AD479B">
            <w:pPr>
              <w:pStyle w:val="CCTP-Tableau-Puce1"/>
              <w:ind w:left="170" w:hanging="113"/>
              <w:rPr>
                <w:rFonts w:cs="Calibri"/>
                <w:sz w:val="22"/>
                <w:szCs w:val="22"/>
              </w:rPr>
            </w:pPr>
            <w:r w:rsidRPr="00085E0C">
              <w:rPr>
                <w:rFonts w:cs="Calibri"/>
                <w:sz w:val="22"/>
                <w:szCs w:val="22"/>
              </w:rPr>
              <w:t xml:space="preserve"> " N2 " (4 à 6 points)</w:t>
            </w:r>
          </w:p>
          <w:p w14:paraId="09A0871F" w14:textId="77777777" w:rsidR="00E74201" w:rsidRPr="00085E0C" w:rsidRDefault="00E74201" w:rsidP="00AD479B">
            <w:pPr>
              <w:pStyle w:val="CCTP-Tableau-Puce1"/>
              <w:ind w:left="170" w:hanging="113"/>
              <w:rPr>
                <w:rFonts w:cs="Calibri"/>
                <w:sz w:val="22"/>
                <w:szCs w:val="22"/>
              </w:rPr>
            </w:pPr>
            <w:r w:rsidRPr="00085E0C">
              <w:rPr>
                <w:rFonts w:cs="Calibri"/>
                <w:sz w:val="22"/>
                <w:szCs w:val="22"/>
              </w:rPr>
              <w:t xml:space="preserve"> " N3 " (7 à 9 pts)</w:t>
            </w:r>
          </w:p>
          <w:p w14:paraId="6E6C6AA1" w14:textId="77777777" w:rsidR="00E74201" w:rsidRPr="00085E0C" w:rsidRDefault="00E74201" w:rsidP="00AD479B">
            <w:pPr>
              <w:pStyle w:val="CCTP-Tableau-Puce1"/>
              <w:ind w:left="170" w:hanging="113"/>
              <w:rPr>
                <w:rFonts w:cs="Calibri"/>
                <w:sz w:val="22"/>
                <w:szCs w:val="22"/>
              </w:rPr>
            </w:pPr>
            <w:r w:rsidRPr="00085E0C">
              <w:rPr>
                <w:rFonts w:cs="Calibri"/>
                <w:sz w:val="22"/>
                <w:szCs w:val="22"/>
              </w:rPr>
              <w:t>" N4 " (10 à 12 pts)</w:t>
            </w:r>
          </w:p>
        </w:tc>
        <w:tc>
          <w:tcPr>
            <w:tcW w:w="32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438F6F" w14:textId="77777777" w:rsidR="00E74201" w:rsidRPr="00085E0C" w:rsidRDefault="00E74201" w:rsidP="00AD479B">
            <w:pPr>
              <w:pStyle w:val="CCTP-Tableau-Puce1"/>
              <w:ind w:left="170" w:hanging="113"/>
              <w:jc w:val="center"/>
              <w:rPr>
                <w:rFonts w:cs="Calibri"/>
                <w:sz w:val="22"/>
                <w:szCs w:val="22"/>
              </w:rPr>
            </w:pPr>
            <w:r w:rsidRPr="00085E0C">
              <w:rPr>
                <w:rFonts w:cs="Calibri"/>
                <w:sz w:val="22"/>
                <w:szCs w:val="22"/>
              </w:rPr>
              <w:t>2 jours</w:t>
            </w:r>
          </w:p>
          <w:p w14:paraId="4AE2735C" w14:textId="77777777" w:rsidR="00E74201" w:rsidRPr="00085E0C" w:rsidRDefault="00E74201" w:rsidP="00AD479B">
            <w:pPr>
              <w:pStyle w:val="CCTP-Tableau-Puce1"/>
              <w:ind w:left="170" w:hanging="113"/>
              <w:jc w:val="center"/>
              <w:rPr>
                <w:rFonts w:cs="Calibri"/>
                <w:sz w:val="22"/>
                <w:szCs w:val="22"/>
              </w:rPr>
            </w:pPr>
            <w:r w:rsidRPr="00085E0C">
              <w:rPr>
                <w:rFonts w:cs="Calibri"/>
                <w:sz w:val="22"/>
                <w:szCs w:val="22"/>
              </w:rPr>
              <w:t>5 jours</w:t>
            </w:r>
          </w:p>
          <w:p w14:paraId="6C7068AF" w14:textId="77777777" w:rsidR="00E74201" w:rsidRPr="00085E0C" w:rsidRDefault="00E74201" w:rsidP="00AD479B">
            <w:pPr>
              <w:pStyle w:val="CCTP-Tableau-Puce1"/>
              <w:ind w:left="170" w:hanging="113"/>
              <w:jc w:val="center"/>
              <w:rPr>
                <w:rFonts w:cs="Calibri"/>
                <w:sz w:val="22"/>
                <w:szCs w:val="22"/>
              </w:rPr>
            </w:pPr>
            <w:r w:rsidRPr="00085E0C">
              <w:rPr>
                <w:rFonts w:cs="Calibri"/>
                <w:sz w:val="22"/>
                <w:szCs w:val="22"/>
              </w:rPr>
              <w:t>10 jours</w:t>
            </w:r>
          </w:p>
          <w:p w14:paraId="2F6D00BB" w14:textId="77777777" w:rsidR="00E74201" w:rsidRPr="00085E0C" w:rsidRDefault="00E74201" w:rsidP="00AD479B">
            <w:pPr>
              <w:pStyle w:val="CCTP-Tableau-Puce1"/>
              <w:ind w:left="170" w:hanging="113"/>
              <w:jc w:val="center"/>
              <w:rPr>
                <w:rFonts w:cs="Calibri"/>
                <w:sz w:val="22"/>
                <w:szCs w:val="22"/>
              </w:rPr>
            </w:pPr>
            <w:r w:rsidRPr="00085E0C">
              <w:rPr>
                <w:rFonts w:cs="Calibri"/>
                <w:sz w:val="22"/>
                <w:szCs w:val="22"/>
              </w:rPr>
              <w:t>20 jours</w:t>
            </w:r>
          </w:p>
        </w:tc>
        <w:tc>
          <w:tcPr>
            <w:tcW w:w="328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C1C2DB" w14:textId="2AD90193" w:rsidR="00E74201" w:rsidRPr="00085E0C" w:rsidRDefault="00E74201" w:rsidP="00AD479B">
            <w:pPr>
              <w:pStyle w:val="CCTP-Tableau-Puce1"/>
              <w:ind w:left="170" w:hanging="113"/>
              <w:rPr>
                <w:rFonts w:cs="Calibri"/>
                <w:sz w:val="22"/>
                <w:szCs w:val="22"/>
              </w:rPr>
            </w:pPr>
            <w:r w:rsidRPr="00085E0C">
              <w:rPr>
                <w:rFonts w:cs="Calibri"/>
                <w:sz w:val="22"/>
                <w:szCs w:val="22"/>
              </w:rPr>
              <w:t>Réf = UO_DEV</w:t>
            </w:r>
            <w:r w:rsidR="00276DD1">
              <w:rPr>
                <w:rFonts w:cs="Calibri"/>
                <w:sz w:val="22"/>
                <w:szCs w:val="22"/>
              </w:rPr>
              <w:t>_PAR</w:t>
            </w:r>
            <w:r w:rsidRPr="00085E0C">
              <w:rPr>
                <w:rFonts w:cs="Calibri"/>
                <w:sz w:val="22"/>
                <w:szCs w:val="22"/>
              </w:rPr>
              <w:t>1</w:t>
            </w:r>
          </w:p>
          <w:p w14:paraId="3B5CF286" w14:textId="5E12EF2E" w:rsidR="00E74201" w:rsidRPr="00085E0C" w:rsidRDefault="00E74201" w:rsidP="00AD479B">
            <w:pPr>
              <w:pStyle w:val="CCTP-Tableau-Puce1"/>
              <w:ind w:left="170" w:hanging="113"/>
              <w:rPr>
                <w:rFonts w:cs="Calibri"/>
                <w:sz w:val="22"/>
                <w:szCs w:val="22"/>
              </w:rPr>
            </w:pPr>
            <w:r w:rsidRPr="00085E0C">
              <w:rPr>
                <w:rFonts w:cs="Calibri"/>
                <w:sz w:val="22"/>
                <w:szCs w:val="22"/>
              </w:rPr>
              <w:t>Réf = UO_DEV</w:t>
            </w:r>
            <w:r w:rsidR="003104C2">
              <w:rPr>
                <w:rFonts w:cs="Calibri"/>
                <w:sz w:val="22"/>
                <w:szCs w:val="22"/>
              </w:rPr>
              <w:t>_PAR</w:t>
            </w:r>
            <w:r w:rsidRPr="00085E0C">
              <w:rPr>
                <w:rFonts w:cs="Calibri"/>
                <w:sz w:val="22"/>
                <w:szCs w:val="22"/>
              </w:rPr>
              <w:t>2</w:t>
            </w:r>
          </w:p>
          <w:p w14:paraId="77D0C389" w14:textId="4E89B351" w:rsidR="00E74201" w:rsidRPr="00085E0C" w:rsidRDefault="00E74201" w:rsidP="00AD479B">
            <w:pPr>
              <w:pStyle w:val="CCTP-Tableau-Puce1"/>
              <w:ind w:left="170" w:hanging="113"/>
              <w:rPr>
                <w:rFonts w:cs="Calibri"/>
                <w:sz w:val="22"/>
                <w:szCs w:val="22"/>
              </w:rPr>
            </w:pPr>
            <w:r w:rsidRPr="00085E0C">
              <w:rPr>
                <w:rFonts w:cs="Calibri"/>
                <w:sz w:val="22"/>
                <w:szCs w:val="22"/>
              </w:rPr>
              <w:t>Réf = UO_DEV</w:t>
            </w:r>
            <w:r w:rsidR="003104C2">
              <w:rPr>
                <w:rFonts w:cs="Calibri"/>
                <w:sz w:val="22"/>
                <w:szCs w:val="22"/>
              </w:rPr>
              <w:t>_PAR</w:t>
            </w:r>
            <w:r w:rsidRPr="00085E0C">
              <w:rPr>
                <w:rFonts w:cs="Calibri"/>
                <w:sz w:val="22"/>
                <w:szCs w:val="22"/>
              </w:rPr>
              <w:t>3</w:t>
            </w:r>
          </w:p>
          <w:p w14:paraId="1EEA5C34" w14:textId="2D530FC0" w:rsidR="00E74201" w:rsidRPr="00085E0C" w:rsidRDefault="00E74201" w:rsidP="00AD479B">
            <w:pPr>
              <w:pStyle w:val="CCTP-Tableau-Puce1"/>
              <w:ind w:left="170" w:hanging="113"/>
              <w:rPr>
                <w:rFonts w:cs="Calibri"/>
                <w:sz w:val="22"/>
                <w:szCs w:val="22"/>
              </w:rPr>
            </w:pPr>
            <w:r w:rsidRPr="00085E0C">
              <w:rPr>
                <w:rFonts w:cs="Calibri"/>
                <w:sz w:val="22"/>
                <w:szCs w:val="22"/>
              </w:rPr>
              <w:t>Réf = UO_DEV</w:t>
            </w:r>
            <w:r w:rsidR="003104C2">
              <w:rPr>
                <w:rFonts w:cs="Calibri"/>
                <w:sz w:val="22"/>
                <w:szCs w:val="22"/>
              </w:rPr>
              <w:t>_PAR</w:t>
            </w:r>
            <w:r w:rsidRPr="00085E0C">
              <w:rPr>
                <w:rFonts w:cs="Calibri"/>
                <w:sz w:val="22"/>
                <w:szCs w:val="22"/>
              </w:rPr>
              <w:t>4</w:t>
            </w:r>
          </w:p>
        </w:tc>
      </w:tr>
      <w:tr w:rsidR="00E74201" w:rsidRPr="00085E0C" w14:paraId="48518581" w14:textId="77777777" w:rsidTr="3AB120EF">
        <w:trPr>
          <w:trHeight w:val="680"/>
          <w:jc w:val="center"/>
        </w:trPr>
        <w:tc>
          <w:tcPr>
            <w:tcW w:w="986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C96652A" w14:textId="77777777" w:rsidR="00E74201" w:rsidRPr="00085E0C" w:rsidRDefault="00E74201" w:rsidP="00AD479B">
            <w:pPr>
              <w:rPr>
                <w:rFonts w:ascii="Calibri" w:hAnsi="Calibri" w:cs="Calibri"/>
              </w:rPr>
            </w:pPr>
            <w:r w:rsidRPr="00085E0C">
              <w:rPr>
                <w:rFonts w:ascii="Calibri" w:hAnsi="Calibri" w:cs="Calibri"/>
              </w:rPr>
              <w:t xml:space="preserve">*(IHM) : </w:t>
            </w:r>
          </w:p>
          <w:p w14:paraId="60B3DABE" w14:textId="77777777" w:rsidR="00E74201" w:rsidRPr="00085E0C" w:rsidRDefault="00E74201" w:rsidP="00AD479B">
            <w:pPr>
              <w:pStyle w:val="CCTP-Tableau-Puce1"/>
              <w:ind w:left="170" w:hanging="113"/>
              <w:rPr>
                <w:rFonts w:cs="Calibri"/>
                <w:sz w:val="22"/>
                <w:szCs w:val="22"/>
              </w:rPr>
            </w:pPr>
            <w:r w:rsidRPr="00085E0C">
              <w:rPr>
                <w:rFonts w:cs="Calibri"/>
                <w:sz w:val="22"/>
                <w:szCs w:val="22"/>
              </w:rPr>
              <w:t>Complexité simple : modification d’ergonomie sur 0 à 10 objets (composant d’écran) ;</w:t>
            </w:r>
          </w:p>
          <w:p w14:paraId="6EDB86CF" w14:textId="77777777" w:rsidR="00E74201" w:rsidRPr="00085E0C" w:rsidRDefault="00E74201" w:rsidP="00AD479B">
            <w:pPr>
              <w:pStyle w:val="CCTP-Tableau-Puce1"/>
              <w:ind w:left="170" w:hanging="113"/>
              <w:rPr>
                <w:rFonts w:cs="Calibri"/>
                <w:sz w:val="22"/>
                <w:szCs w:val="22"/>
              </w:rPr>
            </w:pPr>
            <w:r w:rsidRPr="00085E0C">
              <w:rPr>
                <w:rFonts w:cs="Calibri"/>
                <w:sz w:val="22"/>
                <w:szCs w:val="22"/>
              </w:rPr>
              <w:t>Complexité moyenne : modification d’ergonomie sur 11 à 20 objets (composant d’écran) ;</w:t>
            </w:r>
          </w:p>
          <w:p w14:paraId="76CFA097" w14:textId="77777777" w:rsidR="00E74201" w:rsidRPr="00085E0C" w:rsidRDefault="00E74201" w:rsidP="00AD479B">
            <w:pPr>
              <w:pStyle w:val="CCTP-Tableau-Puce1"/>
              <w:ind w:left="170" w:hanging="113"/>
              <w:rPr>
                <w:rFonts w:cs="Calibri"/>
                <w:sz w:val="22"/>
                <w:szCs w:val="22"/>
              </w:rPr>
            </w:pPr>
            <w:r w:rsidRPr="00085E0C">
              <w:rPr>
                <w:rFonts w:cs="Calibri"/>
                <w:sz w:val="22"/>
                <w:szCs w:val="22"/>
              </w:rPr>
              <w:t>Grande complexité : modification d’ergonomie sur plus de 20 objets (composant d’écran).</w:t>
            </w:r>
          </w:p>
          <w:p w14:paraId="1650C88E" w14:textId="77777777" w:rsidR="00E74201" w:rsidRPr="00085E0C" w:rsidRDefault="00E74201" w:rsidP="00AD479B">
            <w:pPr>
              <w:rPr>
                <w:rFonts w:ascii="Calibri" w:hAnsi="Calibri" w:cs="Calibri"/>
              </w:rPr>
            </w:pPr>
            <w:r w:rsidRPr="00085E0C">
              <w:rPr>
                <w:rFonts w:ascii="Calibri" w:hAnsi="Calibri" w:cs="Calibri"/>
              </w:rPr>
              <w:t>** (Modèle BDD et accès données) :</w:t>
            </w:r>
          </w:p>
          <w:p w14:paraId="342AA144" w14:textId="77777777" w:rsidR="00E74201" w:rsidRPr="00085E0C" w:rsidRDefault="00E74201" w:rsidP="00AD479B">
            <w:pPr>
              <w:pStyle w:val="CCTP-Tableau-Puce1"/>
              <w:ind w:left="170" w:hanging="113"/>
              <w:rPr>
                <w:rFonts w:cs="Calibri"/>
                <w:sz w:val="22"/>
                <w:szCs w:val="22"/>
              </w:rPr>
            </w:pPr>
            <w:r w:rsidRPr="00085E0C">
              <w:rPr>
                <w:rFonts w:cs="Calibri"/>
                <w:sz w:val="22"/>
                <w:szCs w:val="22"/>
              </w:rPr>
              <w:t>Complexité simple : Création</w:t>
            </w:r>
            <w:r w:rsidRPr="00085E0C">
              <w:rPr>
                <w:rStyle w:val="normaltextrun"/>
                <w:rFonts w:eastAsiaTheme="majorEastAsia" w:cs="Calibri"/>
                <w:sz w:val="22"/>
                <w:szCs w:val="22"/>
                <w:shd w:val="clear" w:color="auto" w:fill="FFFFFF"/>
              </w:rPr>
              <w:t>, modification ou adaptation jusqu’à 15 éléments</w:t>
            </w:r>
            <w:r w:rsidRPr="00085E0C">
              <w:rPr>
                <w:rStyle w:val="eop"/>
                <w:rFonts w:eastAsiaTheme="majorEastAsia" w:cs="Calibri"/>
                <w:sz w:val="22"/>
                <w:szCs w:val="22"/>
                <w:shd w:val="clear" w:color="auto" w:fill="FFFFFF"/>
              </w:rPr>
              <w:t> </w:t>
            </w:r>
            <w:r w:rsidRPr="00085E0C">
              <w:rPr>
                <w:rFonts w:cs="Calibri"/>
                <w:sz w:val="22"/>
                <w:szCs w:val="22"/>
              </w:rPr>
              <w:t>;</w:t>
            </w:r>
          </w:p>
          <w:p w14:paraId="62797196" w14:textId="77777777" w:rsidR="00E74201" w:rsidRPr="00085E0C" w:rsidRDefault="00E74201" w:rsidP="00AD479B">
            <w:pPr>
              <w:pStyle w:val="CCTP-Tableau-Puce1"/>
              <w:ind w:left="170" w:hanging="113"/>
              <w:rPr>
                <w:rFonts w:cs="Calibri"/>
                <w:sz w:val="22"/>
                <w:szCs w:val="22"/>
              </w:rPr>
            </w:pPr>
            <w:r w:rsidRPr="00085E0C">
              <w:rPr>
                <w:rFonts w:cs="Calibri"/>
                <w:sz w:val="22"/>
                <w:szCs w:val="22"/>
              </w:rPr>
              <w:t>Complexité moyenne : Création</w:t>
            </w:r>
            <w:r w:rsidRPr="00085E0C">
              <w:rPr>
                <w:rStyle w:val="normaltextrun"/>
                <w:rFonts w:eastAsiaTheme="majorEastAsia" w:cs="Calibri"/>
                <w:sz w:val="22"/>
                <w:szCs w:val="22"/>
                <w:shd w:val="clear" w:color="auto" w:fill="FFFFFF"/>
              </w:rPr>
              <w:t>, modification ou adaptation de 16 à 30 éléments</w:t>
            </w:r>
            <w:r w:rsidRPr="00085E0C">
              <w:rPr>
                <w:rFonts w:cs="Calibri"/>
                <w:sz w:val="22"/>
                <w:szCs w:val="22"/>
              </w:rPr>
              <w:t xml:space="preserve"> ;</w:t>
            </w:r>
          </w:p>
          <w:p w14:paraId="6807770F" w14:textId="77777777" w:rsidR="00E74201" w:rsidRPr="00085E0C" w:rsidRDefault="00E74201" w:rsidP="00AD479B">
            <w:pPr>
              <w:pStyle w:val="CCTP-Tableau-Puce1"/>
              <w:ind w:left="170" w:hanging="113"/>
              <w:rPr>
                <w:rStyle w:val="eop"/>
                <w:rFonts w:cs="Calibri"/>
                <w:sz w:val="22"/>
                <w:szCs w:val="22"/>
              </w:rPr>
            </w:pPr>
            <w:r w:rsidRPr="00085E0C">
              <w:rPr>
                <w:rFonts w:cs="Calibri"/>
                <w:sz w:val="22"/>
                <w:szCs w:val="22"/>
              </w:rPr>
              <w:t xml:space="preserve">Grande complexité :  </w:t>
            </w:r>
            <w:r w:rsidRPr="00085E0C">
              <w:rPr>
                <w:rStyle w:val="normaltextrun"/>
                <w:rFonts w:eastAsiaTheme="majorEastAsia" w:cs="Calibri"/>
                <w:sz w:val="22"/>
                <w:szCs w:val="22"/>
                <w:shd w:val="clear" w:color="auto" w:fill="FFFFFF"/>
              </w:rPr>
              <w:t>Création, modification ou adaptation supérieur à 30 éléments</w:t>
            </w:r>
            <w:r w:rsidRPr="00085E0C">
              <w:rPr>
                <w:rStyle w:val="eop"/>
                <w:rFonts w:eastAsiaTheme="majorEastAsia" w:cs="Calibri"/>
                <w:sz w:val="22"/>
                <w:szCs w:val="22"/>
                <w:shd w:val="clear" w:color="auto" w:fill="FFFFFF"/>
              </w:rPr>
              <w:t> </w:t>
            </w:r>
          </w:p>
          <w:p w14:paraId="016F660D" w14:textId="77777777" w:rsidR="00E74201" w:rsidRPr="00085E0C" w:rsidRDefault="00E74201" w:rsidP="00AD479B">
            <w:pPr>
              <w:pStyle w:val="CCTP-Tableau-Puce1"/>
              <w:numPr>
                <w:ilvl w:val="0"/>
                <w:numId w:val="0"/>
              </w:numPr>
              <w:ind w:left="170"/>
              <w:rPr>
                <w:rStyle w:val="eop"/>
                <w:rFonts w:eastAsiaTheme="majorEastAsia" w:cs="Calibri"/>
                <w:sz w:val="22"/>
                <w:szCs w:val="22"/>
                <w:shd w:val="clear" w:color="auto" w:fill="FFFFFF"/>
              </w:rPr>
            </w:pPr>
            <w:r w:rsidRPr="00085E0C">
              <w:rPr>
                <w:rStyle w:val="normaltextrun"/>
                <w:rFonts w:eastAsiaTheme="majorEastAsia" w:cs="Calibri"/>
                <w:sz w:val="22"/>
                <w:szCs w:val="22"/>
                <w:shd w:val="clear" w:color="auto" w:fill="FFFFFF"/>
              </w:rPr>
              <w:t>Eléments = Champs, table, vue</w:t>
            </w:r>
            <w:r w:rsidRPr="00085E0C">
              <w:rPr>
                <w:rStyle w:val="eop"/>
                <w:rFonts w:eastAsiaTheme="majorEastAsia" w:cs="Calibri"/>
                <w:sz w:val="22"/>
                <w:szCs w:val="22"/>
                <w:shd w:val="clear" w:color="auto" w:fill="FFFFFF"/>
              </w:rPr>
              <w:t> </w:t>
            </w:r>
          </w:p>
          <w:p w14:paraId="29AAADE8" w14:textId="77777777" w:rsidR="00E74201" w:rsidRPr="00085E0C" w:rsidRDefault="00E74201" w:rsidP="00AD479B">
            <w:pPr>
              <w:rPr>
                <w:rFonts w:ascii="Calibri" w:hAnsi="Calibri" w:cs="Calibri"/>
              </w:rPr>
            </w:pPr>
            <w:r w:rsidRPr="00085E0C">
              <w:rPr>
                <w:rFonts w:ascii="Calibri" w:hAnsi="Calibri" w:cs="Calibri"/>
              </w:rPr>
              <w:t>*** (Règles de gestion) :</w:t>
            </w:r>
          </w:p>
          <w:p w14:paraId="13DE6511" w14:textId="77777777" w:rsidR="00E74201" w:rsidRPr="00085E0C" w:rsidRDefault="00E74201" w:rsidP="00AD479B">
            <w:pPr>
              <w:pStyle w:val="CCTP-Tableau-Puce1"/>
              <w:ind w:left="170" w:hanging="113"/>
              <w:rPr>
                <w:rFonts w:cs="Calibri"/>
                <w:sz w:val="22"/>
                <w:szCs w:val="22"/>
              </w:rPr>
            </w:pPr>
            <w:r w:rsidRPr="00085E0C">
              <w:rPr>
                <w:rFonts w:cs="Calibri"/>
                <w:sz w:val="22"/>
                <w:szCs w:val="22"/>
              </w:rPr>
              <w:t>Complexité simple : modification ou ajout de 0 à 10 règles de gestion ;</w:t>
            </w:r>
          </w:p>
          <w:p w14:paraId="55D7FC9A" w14:textId="77777777" w:rsidR="00E74201" w:rsidRPr="00085E0C" w:rsidRDefault="00E74201" w:rsidP="00AD479B">
            <w:pPr>
              <w:pStyle w:val="CCTP-Tableau-Puce1"/>
              <w:ind w:left="170" w:hanging="113"/>
              <w:rPr>
                <w:rFonts w:cs="Calibri"/>
                <w:sz w:val="22"/>
                <w:szCs w:val="22"/>
              </w:rPr>
            </w:pPr>
            <w:r w:rsidRPr="00085E0C">
              <w:rPr>
                <w:rFonts w:cs="Calibri"/>
                <w:sz w:val="22"/>
                <w:szCs w:val="22"/>
              </w:rPr>
              <w:t>Complexité moyenne : modification ou ajout de 11 à 20 règles de gestion ;</w:t>
            </w:r>
          </w:p>
          <w:p w14:paraId="5A0283B6" w14:textId="77777777" w:rsidR="00E74201" w:rsidRPr="00085E0C" w:rsidRDefault="00E74201" w:rsidP="00AD479B">
            <w:pPr>
              <w:pStyle w:val="CCTP-Tableau-Puce1"/>
              <w:ind w:left="170" w:hanging="113"/>
              <w:rPr>
                <w:rFonts w:cs="Calibri"/>
                <w:sz w:val="22"/>
                <w:szCs w:val="22"/>
              </w:rPr>
            </w:pPr>
            <w:r w:rsidRPr="00085E0C">
              <w:rPr>
                <w:rFonts w:cs="Calibri"/>
                <w:sz w:val="22"/>
                <w:szCs w:val="22"/>
              </w:rPr>
              <w:t>Grande complexité : modification ou ajout de plus de 20 règles de gestion.</w:t>
            </w:r>
          </w:p>
          <w:p w14:paraId="2D83C485" w14:textId="77777777" w:rsidR="00E74201" w:rsidRPr="00085E0C" w:rsidRDefault="00E74201" w:rsidP="00AD479B">
            <w:pPr>
              <w:rPr>
                <w:rFonts w:ascii="Calibri" w:hAnsi="Calibri" w:cs="Calibri"/>
              </w:rPr>
            </w:pPr>
            <w:r w:rsidRPr="00085E0C">
              <w:rPr>
                <w:rFonts w:ascii="Calibri" w:hAnsi="Calibri" w:cs="Calibri"/>
              </w:rPr>
              <w:t>**** (Interfaces et flux) :</w:t>
            </w:r>
          </w:p>
          <w:p w14:paraId="3316EF45" w14:textId="77777777" w:rsidR="00E74201" w:rsidRPr="00085E0C" w:rsidRDefault="00E74201" w:rsidP="00AD479B">
            <w:pPr>
              <w:pStyle w:val="CCTP-Tableau-Puce1"/>
              <w:ind w:left="170" w:hanging="113"/>
              <w:rPr>
                <w:rFonts w:cs="Calibri"/>
                <w:sz w:val="22"/>
                <w:szCs w:val="22"/>
              </w:rPr>
            </w:pPr>
            <w:r w:rsidRPr="00085E0C">
              <w:rPr>
                <w:rFonts w:cs="Calibri"/>
                <w:sz w:val="22"/>
                <w:szCs w:val="22"/>
              </w:rPr>
              <w:t>Complexité simple : évolution d’un flux avec 0 à 5 règles de gestion impactées ;</w:t>
            </w:r>
          </w:p>
          <w:p w14:paraId="11E5F273" w14:textId="77777777" w:rsidR="00E74201" w:rsidRPr="00085E0C" w:rsidRDefault="00E74201" w:rsidP="00AD479B">
            <w:pPr>
              <w:pStyle w:val="CCTP-Tableau-Puce1"/>
              <w:ind w:left="170" w:hanging="113"/>
              <w:rPr>
                <w:rFonts w:cs="Calibri"/>
                <w:sz w:val="22"/>
                <w:szCs w:val="22"/>
              </w:rPr>
            </w:pPr>
            <w:r w:rsidRPr="00085E0C">
              <w:rPr>
                <w:rFonts w:cs="Calibri"/>
                <w:sz w:val="22"/>
                <w:szCs w:val="22"/>
              </w:rPr>
              <w:t>Complexité moyenne : évolution d’un flux avec 6 à 10 règles de gestion impactées ;</w:t>
            </w:r>
          </w:p>
          <w:p w14:paraId="3D92EB16" w14:textId="77777777" w:rsidR="00E74201" w:rsidRPr="00085E0C" w:rsidRDefault="00E74201" w:rsidP="00AD479B">
            <w:pPr>
              <w:pStyle w:val="CCTP-Tableau-Puce1"/>
              <w:ind w:left="170" w:hanging="113"/>
              <w:rPr>
                <w:rFonts w:cs="Calibri"/>
                <w:sz w:val="22"/>
                <w:szCs w:val="22"/>
              </w:rPr>
            </w:pPr>
            <w:r w:rsidRPr="00085E0C">
              <w:rPr>
                <w:rFonts w:cs="Calibri"/>
                <w:sz w:val="22"/>
                <w:szCs w:val="22"/>
              </w:rPr>
              <w:t>Grande complexité : évolution d’un flux avec plus de 10 règles de gestion impactées.</w:t>
            </w:r>
          </w:p>
        </w:tc>
      </w:tr>
    </w:tbl>
    <w:p w14:paraId="7A7B8FE2" w14:textId="77777777" w:rsidR="00E74201" w:rsidRDefault="00E74201" w:rsidP="00E74201"/>
    <w:p w14:paraId="29501351" w14:textId="68794AEC" w:rsidR="00E55259" w:rsidRPr="004E5A01" w:rsidRDefault="00385FEB">
      <w:pPr>
        <w:pStyle w:val="Titre3"/>
      </w:pPr>
      <w:bookmarkStart w:id="1444" w:name="_Toc158112802"/>
      <w:r>
        <w:t>P</w:t>
      </w:r>
      <w:r w:rsidR="0035048E">
        <w:t>aramétrage</w:t>
      </w:r>
      <w:r w:rsidR="00E55259">
        <w:t xml:space="preserve"> selon la méthode </w:t>
      </w:r>
      <w:r w:rsidR="007D7CA5">
        <w:t>Agile</w:t>
      </w:r>
      <w:bookmarkEnd w:id="1444"/>
    </w:p>
    <w:p w14:paraId="171FF4A5" w14:textId="77777777" w:rsidR="00BF2379" w:rsidRPr="008465D1" w:rsidRDefault="00BF2379">
      <w:pPr>
        <w:pStyle w:val="Titre4"/>
      </w:pPr>
      <w:r>
        <w:t>R</w:t>
      </w:r>
      <w:r w:rsidRPr="004C422C">
        <w:t>éalisation d’un</w:t>
      </w:r>
      <w:r>
        <w:t>e itération (</w:t>
      </w:r>
      <w:r w:rsidRPr="004C422C">
        <w:t>sprint</w:t>
      </w:r>
      <w: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23"/>
        <w:gridCol w:w="3139"/>
      </w:tblGrid>
      <w:tr w:rsidR="00BF2379" w:rsidRPr="00526BE9" w14:paraId="273D288D" w14:textId="77777777" w:rsidTr="3AB120EF">
        <w:trPr>
          <w:jc w:val="center"/>
        </w:trPr>
        <w:tc>
          <w:tcPr>
            <w:tcW w:w="6723" w:type="dxa"/>
            <w:tcBorders>
              <w:top w:val="single" w:sz="4" w:space="0" w:color="auto"/>
              <w:left w:val="single" w:sz="4" w:space="0" w:color="auto"/>
              <w:bottom w:val="single" w:sz="4" w:space="0" w:color="auto"/>
              <w:right w:val="single" w:sz="4" w:space="0" w:color="auto"/>
            </w:tcBorders>
            <w:shd w:val="clear" w:color="auto" w:fill="auto"/>
            <w:vAlign w:val="center"/>
          </w:tcPr>
          <w:p w14:paraId="3FF91F5B" w14:textId="77777777" w:rsidR="00BF2379" w:rsidRPr="00526BE9" w:rsidRDefault="00BF2379" w:rsidP="00AD479B">
            <w:pPr>
              <w:rPr>
                <w:rFonts w:ascii="Calibri" w:hAnsi="Calibri" w:cs="Calibri"/>
              </w:rPr>
            </w:pPr>
            <w:r w:rsidRPr="00526BE9">
              <w:rPr>
                <w:rFonts w:ascii="Calibri" w:hAnsi="Calibri" w:cs="Calibri"/>
              </w:rPr>
              <w:t>Réalisation d’une itération (sprint)</w:t>
            </w:r>
          </w:p>
        </w:tc>
        <w:tc>
          <w:tcPr>
            <w:tcW w:w="3139" w:type="dxa"/>
            <w:tcBorders>
              <w:top w:val="single" w:sz="4" w:space="0" w:color="auto"/>
              <w:left w:val="single" w:sz="4" w:space="0" w:color="auto"/>
              <w:bottom w:val="single" w:sz="4" w:space="0" w:color="auto"/>
              <w:right w:val="single" w:sz="4" w:space="0" w:color="auto"/>
            </w:tcBorders>
            <w:shd w:val="clear" w:color="auto" w:fill="auto"/>
            <w:vAlign w:val="center"/>
          </w:tcPr>
          <w:p w14:paraId="5334AF7D" w14:textId="77777777" w:rsidR="00BF2379" w:rsidRPr="00526BE9" w:rsidRDefault="00BF2379" w:rsidP="00AD479B">
            <w:pPr>
              <w:widowControl w:val="0"/>
              <w:spacing w:after="120"/>
              <w:ind w:right="357"/>
              <w:rPr>
                <w:rFonts w:ascii="Calibri" w:hAnsi="Calibri" w:cs="Calibri"/>
                <w:b/>
                <w:snapToGrid w:val="0"/>
              </w:rPr>
            </w:pPr>
            <w:r w:rsidRPr="00526BE9">
              <w:rPr>
                <w:rFonts w:ascii="Calibri" w:hAnsi="Calibri" w:cs="Calibri"/>
                <w:lang w:val="en-US"/>
              </w:rPr>
              <w:t>UO_AGI_SPR</w:t>
            </w:r>
          </w:p>
        </w:tc>
      </w:tr>
      <w:tr w:rsidR="00BF2379" w:rsidRPr="00526BE9" w14:paraId="4C6A0EB0" w14:textId="77777777" w:rsidTr="3AB120EF">
        <w:trPr>
          <w:jc w:val="center"/>
        </w:trPr>
        <w:tc>
          <w:tcPr>
            <w:tcW w:w="98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497067" w14:textId="77777777" w:rsidR="00BF2379" w:rsidRPr="00526BE9" w:rsidRDefault="00BF2379" w:rsidP="00AD479B">
            <w:pPr>
              <w:widowControl w:val="0"/>
              <w:spacing w:after="120"/>
              <w:ind w:right="357"/>
              <w:rPr>
                <w:rFonts w:ascii="Calibri" w:hAnsi="Calibri" w:cs="Calibri"/>
                <w:b/>
                <w:snapToGrid w:val="0"/>
              </w:rPr>
            </w:pPr>
            <w:r w:rsidRPr="00526BE9">
              <w:rPr>
                <w:rFonts w:ascii="Calibri" w:hAnsi="Calibri" w:cs="Calibri"/>
                <w:b/>
                <w:snapToGrid w:val="0"/>
              </w:rPr>
              <w:t>Définition globale de l’activité</w:t>
            </w:r>
          </w:p>
        </w:tc>
      </w:tr>
      <w:tr w:rsidR="00BF2379" w:rsidRPr="00526BE9" w14:paraId="0ADB2538" w14:textId="77777777" w:rsidTr="3AB120EF">
        <w:trPr>
          <w:jc w:val="center"/>
        </w:trPr>
        <w:tc>
          <w:tcPr>
            <w:tcW w:w="9862" w:type="dxa"/>
            <w:gridSpan w:val="2"/>
            <w:tcBorders>
              <w:top w:val="single" w:sz="4" w:space="0" w:color="auto"/>
              <w:left w:val="single" w:sz="4" w:space="0" w:color="auto"/>
              <w:bottom w:val="single" w:sz="4" w:space="0" w:color="auto"/>
              <w:right w:val="single" w:sz="4" w:space="0" w:color="auto"/>
            </w:tcBorders>
          </w:tcPr>
          <w:p w14:paraId="1BC245BD" w14:textId="77777777" w:rsidR="00BF2379" w:rsidRPr="00526BE9" w:rsidDel="00FD48D0" w:rsidRDefault="00BF2379" w:rsidP="00AD479B">
            <w:pPr>
              <w:spacing w:before="60" w:after="60"/>
              <w:rPr>
                <w:rFonts w:ascii="Calibri" w:hAnsi="Calibri" w:cs="Calibri"/>
              </w:rPr>
            </w:pPr>
            <w:r w:rsidRPr="00526BE9">
              <w:rPr>
                <w:rFonts w:ascii="Calibri" w:hAnsi="Calibri" w:cs="Calibri"/>
              </w:rPr>
              <w:t>La prestation consiste à mettre à disposition une équipe agile dédiée pour la réalisation de sprint dans le cadre d’un palier ou indépendamment d’un palier.</w:t>
            </w:r>
          </w:p>
          <w:p w14:paraId="06FA284C" w14:textId="77777777" w:rsidR="00BF2379" w:rsidRPr="00526BE9" w:rsidRDefault="00BF2379" w:rsidP="00AD479B">
            <w:pPr>
              <w:rPr>
                <w:rFonts w:ascii="Calibri" w:hAnsi="Calibri" w:cs="Calibri"/>
              </w:rPr>
            </w:pPr>
            <w:r w:rsidRPr="00526BE9" w:rsidDel="00FD48D0">
              <w:rPr>
                <w:rFonts w:ascii="Calibri" w:hAnsi="Calibri" w:cs="Calibri"/>
              </w:rPr>
              <w:t>Cette unité d’œuvre c</w:t>
            </w:r>
            <w:r w:rsidRPr="00526BE9">
              <w:rPr>
                <w:rFonts w:ascii="Calibri" w:hAnsi="Calibri" w:cs="Calibri"/>
              </w:rPr>
              <w:t xml:space="preserve">omporte plusieurs objectifs : </w:t>
            </w:r>
          </w:p>
          <w:p w14:paraId="45E8ADC5"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Réaliser des livraisons itératives pour que le produit soit opérable le plus vite possible par l’utilisateur final </w:t>
            </w:r>
          </w:p>
          <w:p w14:paraId="0A5F4752"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Réaliser des développements planifiés dans les délais prévus pour le Sprint et le Palier en cours</w:t>
            </w:r>
          </w:p>
          <w:p w14:paraId="043FC5B9"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Remonter des alertes et des indicateurs d’avancement </w:t>
            </w:r>
          </w:p>
          <w:p w14:paraId="1D90EEC6"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Anticiper des développements à venir sur les prochains Sprints : conception, spécification, scenarii de tests, etc.</w:t>
            </w:r>
          </w:p>
          <w:p w14:paraId="5C24EDFB"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S’assurer que le développement réalisé est en ligne avec la valeur métier attendue. </w:t>
            </w:r>
          </w:p>
          <w:p w14:paraId="0FCA9E0A"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Validation avec l’utilisateur final lors des Revues de Sprint</w:t>
            </w:r>
          </w:p>
          <w:p w14:paraId="6B1D8FAA" w14:textId="77777777" w:rsidR="00BF2379" w:rsidRPr="00526BE9" w:rsidRDefault="00BF2379" w:rsidP="00AD479B">
            <w:pPr>
              <w:rPr>
                <w:rStyle w:val="lev"/>
                <w:rFonts w:ascii="Calibri" w:hAnsi="Calibri" w:cs="Calibri"/>
                <w:b w:val="0"/>
                <w:bCs/>
                <w:u w:val="single"/>
              </w:rPr>
            </w:pPr>
            <w:r w:rsidRPr="00526BE9">
              <w:rPr>
                <w:rStyle w:val="lev"/>
                <w:rFonts w:ascii="Calibri" w:hAnsi="Calibri" w:cs="Calibri"/>
                <w:b w:val="0"/>
                <w:bCs/>
                <w:u w:val="single"/>
              </w:rPr>
              <w:t>L’illustration ci-après présente le cycle de vi</w:t>
            </w:r>
            <w:r w:rsidRPr="00526BE9">
              <w:rPr>
                <w:rStyle w:val="lev"/>
                <w:rFonts w:ascii="Calibri" w:hAnsi="Calibri" w:cs="Calibri"/>
                <w:bCs/>
                <w:u w:val="single"/>
              </w:rPr>
              <w:t>e</w:t>
            </w:r>
            <w:r w:rsidRPr="00526BE9">
              <w:rPr>
                <w:rStyle w:val="lev"/>
                <w:rFonts w:ascii="Calibri" w:hAnsi="Calibri" w:cs="Calibri"/>
                <w:b w:val="0"/>
                <w:bCs/>
                <w:u w:val="single"/>
              </w:rPr>
              <w:t xml:space="preserve"> d’un sprint à la CNAF ainsi que les rituels associés : </w:t>
            </w:r>
          </w:p>
          <w:p w14:paraId="681D6923" w14:textId="77777777" w:rsidR="00BF2379" w:rsidRPr="00526BE9" w:rsidRDefault="00BF2379" w:rsidP="00AD479B">
            <w:pPr>
              <w:jc w:val="center"/>
              <w:rPr>
                <w:rStyle w:val="lev"/>
                <w:rFonts w:ascii="Calibri" w:hAnsi="Calibri" w:cs="Calibri"/>
                <w:b w:val="0"/>
                <w:bCs/>
                <w:u w:val="single"/>
              </w:rPr>
            </w:pPr>
            <w:r w:rsidRPr="00526BE9">
              <w:rPr>
                <w:rFonts w:ascii="Calibri" w:hAnsi="Calibri" w:cs="Calibri"/>
                <w:noProof/>
                <w:lang w:eastAsia="fr-FR"/>
              </w:rPr>
              <w:drawing>
                <wp:inline distT="0" distB="0" distL="0" distR="0" wp14:anchorId="22904084" wp14:editId="1307C519">
                  <wp:extent cx="5210174" cy="1885620"/>
                  <wp:effectExtent l="0" t="0" r="0" b="0"/>
                  <wp:docPr id="1873999488" name="Image 1873999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210174" cy="1885620"/>
                          </a:xfrm>
                          <a:prstGeom prst="rect">
                            <a:avLst/>
                          </a:prstGeom>
                        </pic:spPr>
                      </pic:pic>
                    </a:graphicData>
                  </a:graphic>
                </wp:inline>
              </w:drawing>
            </w:r>
          </w:p>
          <w:p w14:paraId="4B5751A2" w14:textId="77777777" w:rsidR="00BF2379" w:rsidRPr="00526BE9" w:rsidRDefault="00BF2379" w:rsidP="00AD479B">
            <w:pPr>
              <w:rPr>
                <w:rStyle w:val="lev"/>
                <w:rFonts w:ascii="Calibri" w:hAnsi="Calibri" w:cs="Calibri"/>
                <w:b w:val="0"/>
                <w:bCs/>
                <w:u w:val="single"/>
              </w:rPr>
            </w:pPr>
          </w:p>
          <w:p w14:paraId="6FE39F99" w14:textId="77777777" w:rsidR="00BF2379" w:rsidRPr="00526BE9" w:rsidRDefault="00BF2379" w:rsidP="00AD479B">
            <w:pPr>
              <w:jc w:val="center"/>
              <w:rPr>
                <w:rStyle w:val="lev"/>
                <w:rFonts w:ascii="Calibri" w:hAnsi="Calibri" w:cs="Calibri"/>
                <w:b w:val="0"/>
                <w:bCs/>
                <w:u w:val="single"/>
              </w:rPr>
            </w:pPr>
            <w:r w:rsidRPr="00526BE9">
              <w:rPr>
                <w:rFonts w:ascii="Calibri" w:hAnsi="Calibri" w:cs="Calibri"/>
                <w:noProof/>
                <w:lang w:eastAsia="fr-FR"/>
              </w:rPr>
              <w:drawing>
                <wp:inline distT="0" distB="0" distL="0" distR="0" wp14:anchorId="2C210BF4" wp14:editId="0AD44824">
                  <wp:extent cx="5147756" cy="4000972"/>
                  <wp:effectExtent l="0" t="0" r="0" b="0"/>
                  <wp:docPr id="1873999490" name="Image 1873999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147756" cy="4000972"/>
                          </a:xfrm>
                          <a:prstGeom prst="rect">
                            <a:avLst/>
                          </a:prstGeom>
                        </pic:spPr>
                      </pic:pic>
                    </a:graphicData>
                  </a:graphic>
                </wp:inline>
              </w:drawing>
            </w:r>
          </w:p>
          <w:p w14:paraId="0A6E9211" w14:textId="77777777" w:rsidR="00BF2379" w:rsidRPr="00526BE9" w:rsidRDefault="00BF2379" w:rsidP="00AD479B">
            <w:pPr>
              <w:rPr>
                <w:rStyle w:val="lev"/>
                <w:rFonts w:ascii="Calibri" w:hAnsi="Calibri" w:cs="Calibri"/>
                <w:b w:val="0"/>
                <w:bCs/>
              </w:rPr>
            </w:pPr>
            <w:r w:rsidRPr="00526BE9">
              <w:rPr>
                <w:rStyle w:val="lev"/>
                <w:rFonts w:ascii="Calibri" w:hAnsi="Calibri" w:cs="Calibri"/>
                <w:b w:val="0"/>
                <w:bCs/>
              </w:rPr>
              <w:t xml:space="preserve">Dans le cadre de la réalisation d’un sprint, le paragraphe ci-dessous détaille les responsabilités incombant au pouvoir adjudicateur </w:t>
            </w:r>
          </w:p>
          <w:p w14:paraId="4EE655CA" w14:textId="77777777" w:rsidR="00BF2379" w:rsidRPr="00526BE9" w:rsidRDefault="00BF2379" w:rsidP="00AD479B">
            <w:pPr>
              <w:numPr>
                <w:ilvl w:val="0"/>
                <w:numId w:val="22"/>
              </w:numPr>
              <w:autoSpaceDE w:val="0"/>
              <w:autoSpaceDN w:val="0"/>
              <w:adjustRightInd w:val="0"/>
              <w:spacing w:after="0" w:line="240" w:lineRule="auto"/>
              <w:ind w:hanging="357"/>
              <w:rPr>
                <w:rFonts w:ascii="Calibri" w:hAnsi="Calibri" w:cs="Calibri"/>
              </w:rPr>
            </w:pPr>
            <w:r w:rsidRPr="00526BE9">
              <w:rPr>
                <w:rFonts w:ascii="Calibri" w:hAnsi="Calibri" w:cs="Calibri"/>
              </w:rPr>
              <w:t xml:space="preserve">Maintient un product Backlog et gère son évolution dans le temps. </w:t>
            </w:r>
          </w:p>
          <w:p w14:paraId="75760863" w14:textId="77777777" w:rsidR="00BF2379" w:rsidRPr="00526BE9" w:rsidRDefault="00BF2379" w:rsidP="00AD479B">
            <w:pPr>
              <w:numPr>
                <w:ilvl w:val="0"/>
                <w:numId w:val="22"/>
              </w:numPr>
              <w:autoSpaceDE w:val="0"/>
              <w:autoSpaceDN w:val="0"/>
              <w:adjustRightInd w:val="0"/>
              <w:spacing w:after="0" w:line="240" w:lineRule="auto"/>
              <w:ind w:hanging="357"/>
              <w:rPr>
                <w:rFonts w:ascii="Calibri" w:hAnsi="Calibri" w:cs="Calibri"/>
              </w:rPr>
            </w:pPr>
            <w:r w:rsidRPr="00526BE9">
              <w:rPr>
                <w:rFonts w:ascii="Calibri" w:hAnsi="Calibri" w:cs="Calibri"/>
              </w:rPr>
              <w:t xml:space="preserve">En amont de chaque sprint : </w:t>
            </w:r>
          </w:p>
          <w:p w14:paraId="4C2CAE48" w14:textId="77777777" w:rsidR="00BF2379" w:rsidRPr="00526BE9" w:rsidRDefault="00BF2379" w:rsidP="00AD479B">
            <w:pPr>
              <w:numPr>
                <w:ilvl w:val="1"/>
                <w:numId w:val="25"/>
              </w:numPr>
              <w:autoSpaceDE w:val="0"/>
              <w:autoSpaceDN w:val="0"/>
              <w:adjustRightInd w:val="0"/>
              <w:spacing w:after="0" w:line="240" w:lineRule="auto"/>
              <w:rPr>
                <w:rFonts w:ascii="Calibri" w:hAnsi="Calibri" w:cs="Calibri"/>
              </w:rPr>
            </w:pPr>
            <w:r w:rsidRPr="00526BE9">
              <w:rPr>
                <w:rFonts w:ascii="Calibri" w:hAnsi="Calibri" w:cs="Calibri"/>
              </w:rPr>
              <w:t xml:space="preserve">Finalise avec le Titulaire les user stories à développer au cours du sprint suivant, aux réunions de planification de sprints tenues précédemment et aux échanges continus entre elle et le Titulaire ; </w:t>
            </w:r>
          </w:p>
          <w:p w14:paraId="6926E4C8" w14:textId="77777777" w:rsidR="00BF2379" w:rsidRPr="00526BE9" w:rsidRDefault="00BF2379" w:rsidP="00AD479B">
            <w:pPr>
              <w:numPr>
                <w:ilvl w:val="1"/>
                <w:numId w:val="25"/>
              </w:numPr>
              <w:autoSpaceDE w:val="0"/>
              <w:autoSpaceDN w:val="0"/>
              <w:adjustRightInd w:val="0"/>
              <w:spacing w:after="0" w:line="240" w:lineRule="auto"/>
              <w:rPr>
                <w:rFonts w:ascii="Calibri" w:hAnsi="Calibri" w:cs="Calibri"/>
              </w:rPr>
            </w:pPr>
            <w:r w:rsidRPr="00526BE9">
              <w:rPr>
                <w:rFonts w:ascii="Calibri" w:hAnsi="Calibri" w:cs="Calibri"/>
              </w:rPr>
              <w:t xml:space="preserve">Précise la définition du « prêt » (Définition Of « Ready » - DOR) et la définition de « fini » (Définition Of Done - DOD). </w:t>
            </w:r>
          </w:p>
          <w:p w14:paraId="1423CAB0" w14:textId="77777777" w:rsidR="00BF2379" w:rsidRPr="00526BE9" w:rsidRDefault="00BF2379" w:rsidP="00AD479B">
            <w:pPr>
              <w:numPr>
                <w:ilvl w:val="0"/>
                <w:numId w:val="22"/>
              </w:numPr>
              <w:autoSpaceDE w:val="0"/>
              <w:autoSpaceDN w:val="0"/>
              <w:adjustRightInd w:val="0"/>
              <w:spacing w:after="0" w:line="240" w:lineRule="auto"/>
              <w:ind w:hanging="357"/>
              <w:rPr>
                <w:rFonts w:ascii="Calibri" w:hAnsi="Calibri" w:cs="Calibri"/>
              </w:rPr>
            </w:pPr>
            <w:r w:rsidRPr="00526BE9">
              <w:rPr>
                <w:rFonts w:ascii="Calibri" w:hAnsi="Calibri" w:cs="Calibri"/>
              </w:rPr>
              <w:t xml:space="preserve">Durant le sprint, il : </w:t>
            </w:r>
          </w:p>
          <w:p w14:paraId="3C238958" w14:textId="77777777" w:rsidR="00BF2379" w:rsidRPr="00526BE9" w:rsidRDefault="00BF2379" w:rsidP="00AD479B">
            <w:pPr>
              <w:numPr>
                <w:ilvl w:val="1"/>
                <w:numId w:val="26"/>
              </w:numPr>
              <w:autoSpaceDE w:val="0"/>
              <w:autoSpaceDN w:val="0"/>
              <w:adjustRightInd w:val="0"/>
              <w:spacing w:after="0" w:line="240" w:lineRule="auto"/>
              <w:rPr>
                <w:rFonts w:ascii="Calibri" w:hAnsi="Calibri" w:cs="Calibri"/>
              </w:rPr>
            </w:pPr>
            <w:r w:rsidRPr="00526BE9">
              <w:rPr>
                <w:rFonts w:ascii="Calibri" w:hAnsi="Calibri" w:cs="Calibri"/>
              </w:rPr>
              <w:t xml:space="preserve">Accompagne le Titulaire dans sa compréhension des user stories intégrées au Backlog du sprint ; </w:t>
            </w:r>
          </w:p>
          <w:p w14:paraId="3A58D2C8" w14:textId="77777777" w:rsidR="00BF2379" w:rsidRPr="00526BE9" w:rsidRDefault="00BF2379" w:rsidP="00AD479B">
            <w:pPr>
              <w:numPr>
                <w:ilvl w:val="1"/>
                <w:numId w:val="26"/>
              </w:numPr>
              <w:autoSpaceDE w:val="0"/>
              <w:autoSpaceDN w:val="0"/>
              <w:adjustRightInd w:val="0"/>
              <w:spacing w:after="0" w:line="240" w:lineRule="auto"/>
              <w:rPr>
                <w:rFonts w:ascii="Calibri" w:hAnsi="Calibri" w:cs="Calibri"/>
              </w:rPr>
            </w:pPr>
            <w:r w:rsidRPr="00526BE9">
              <w:rPr>
                <w:rFonts w:ascii="Calibri" w:hAnsi="Calibri" w:cs="Calibri"/>
              </w:rPr>
              <w:t xml:space="preserve">Vérifie les user stories déclarées finies par le Titulaire ; </w:t>
            </w:r>
          </w:p>
          <w:p w14:paraId="7C9B0603" w14:textId="77777777" w:rsidR="00BF2379" w:rsidRPr="00526BE9" w:rsidRDefault="00BF2379" w:rsidP="00AD479B">
            <w:pPr>
              <w:numPr>
                <w:ilvl w:val="1"/>
                <w:numId w:val="26"/>
              </w:numPr>
              <w:autoSpaceDE w:val="0"/>
              <w:autoSpaceDN w:val="0"/>
              <w:adjustRightInd w:val="0"/>
              <w:spacing w:after="0" w:line="240" w:lineRule="auto"/>
              <w:rPr>
                <w:rFonts w:ascii="Calibri" w:hAnsi="Calibri" w:cs="Calibri"/>
              </w:rPr>
            </w:pPr>
            <w:r w:rsidRPr="00526BE9">
              <w:rPr>
                <w:rFonts w:ascii="Calibri" w:hAnsi="Calibri" w:cs="Calibri"/>
              </w:rPr>
              <w:t xml:space="preserve">Participe à l’ensemble des instances requis. </w:t>
            </w:r>
          </w:p>
          <w:p w14:paraId="6242AC9B" w14:textId="77777777" w:rsidR="00BF2379" w:rsidRPr="00526BE9" w:rsidRDefault="00BF2379" w:rsidP="00AD479B">
            <w:pPr>
              <w:numPr>
                <w:ilvl w:val="0"/>
                <w:numId w:val="22"/>
              </w:numPr>
              <w:autoSpaceDE w:val="0"/>
              <w:autoSpaceDN w:val="0"/>
              <w:adjustRightInd w:val="0"/>
              <w:spacing w:after="0" w:line="240" w:lineRule="auto"/>
              <w:ind w:hanging="357"/>
              <w:rPr>
                <w:rFonts w:ascii="Calibri" w:hAnsi="Calibri" w:cs="Calibri"/>
              </w:rPr>
            </w:pPr>
            <w:r w:rsidRPr="00526BE9">
              <w:rPr>
                <w:rFonts w:ascii="Calibri" w:hAnsi="Calibri" w:cs="Calibri"/>
              </w:rPr>
              <w:t xml:space="preserve">Permet au Titulaire de participer (si besoin) : </w:t>
            </w:r>
          </w:p>
          <w:p w14:paraId="32E4988A" w14:textId="77777777" w:rsidR="00BF2379" w:rsidRPr="00526BE9" w:rsidRDefault="00BF2379" w:rsidP="00AD479B">
            <w:pPr>
              <w:numPr>
                <w:ilvl w:val="1"/>
                <w:numId w:val="26"/>
              </w:numPr>
              <w:autoSpaceDE w:val="0"/>
              <w:autoSpaceDN w:val="0"/>
              <w:adjustRightInd w:val="0"/>
              <w:spacing w:after="0" w:line="240" w:lineRule="auto"/>
              <w:rPr>
                <w:rFonts w:ascii="Calibri" w:hAnsi="Calibri" w:cs="Calibri"/>
              </w:rPr>
            </w:pPr>
            <w:r w:rsidRPr="00526BE9">
              <w:rPr>
                <w:rFonts w:ascii="Calibri" w:hAnsi="Calibri" w:cs="Calibri"/>
              </w:rPr>
              <w:t xml:space="preserve">Au découpage du Backlog en features et user stories dans un souci d’alignement entre la formalisation de l’expression de besoins et l’architecture mise en place ou proposée par le Titulaire ; </w:t>
            </w:r>
          </w:p>
          <w:p w14:paraId="06BCC4FF" w14:textId="77777777" w:rsidR="00BF2379" w:rsidRPr="00526BE9" w:rsidRDefault="00BF2379" w:rsidP="00AD479B">
            <w:pPr>
              <w:numPr>
                <w:ilvl w:val="1"/>
                <w:numId w:val="26"/>
              </w:numPr>
              <w:autoSpaceDE w:val="0"/>
              <w:autoSpaceDN w:val="0"/>
              <w:adjustRightInd w:val="0"/>
              <w:spacing w:after="0" w:line="240" w:lineRule="auto"/>
              <w:rPr>
                <w:rFonts w:ascii="Calibri" w:hAnsi="Calibri" w:cs="Calibri"/>
              </w:rPr>
            </w:pPr>
            <w:r w:rsidRPr="00526BE9">
              <w:rPr>
                <w:rFonts w:ascii="Calibri" w:hAnsi="Calibri" w:cs="Calibri"/>
              </w:rPr>
              <w:t xml:space="preserve">À la définition des tests d’acceptation des user stories, afin de garantir une bonne compréhension réciproque des objectifs de chaque user story. </w:t>
            </w:r>
          </w:p>
          <w:p w14:paraId="12DE1C78" w14:textId="77777777" w:rsidR="00BF2379" w:rsidRPr="00526BE9" w:rsidRDefault="00BF2379" w:rsidP="00AD479B">
            <w:pPr>
              <w:autoSpaceDE w:val="0"/>
              <w:autoSpaceDN w:val="0"/>
              <w:adjustRightInd w:val="0"/>
              <w:spacing w:after="0" w:line="240" w:lineRule="auto"/>
              <w:rPr>
                <w:rFonts w:ascii="Calibri" w:hAnsi="Calibri" w:cs="Calibri"/>
              </w:rPr>
            </w:pPr>
          </w:p>
          <w:p w14:paraId="6DF6D30D" w14:textId="77777777" w:rsidR="00BF2379" w:rsidRPr="00526BE9" w:rsidRDefault="00BF2379" w:rsidP="00AD479B">
            <w:pPr>
              <w:autoSpaceDE w:val="0"/>
              <w:autoSpaceDN w:val="0"/>
              <w:adjustRightInd w:val="0"/>
              <w:spacing w:after="0" w:line="240" w:lineRule="auto"/>
              <w:rPr>
                <w:rFonts w:ascii="Calibri" w:hAnsi="Calibri" w:cs="Calibri"/>
              </w:rPr>
            </w:pPr>
            <w:r w:rsidRPr="00526BE9">
              <w:rPr>
                <w:rFonts w:ascii="Calibri" w:hAnsi="Calibri" w:cs="Calibri"/>
              </w:rPr>
              <w:t xml:space="preserve">Le schéma ci-après montre le cycle de vie d’une US et cycle de vie d’un sprint : </w:t>
            </w:r>
          </w:p>
          <w:p w14:paraId="310B810D" w14:textId="77777777" w:rsidR="00BF2379" w:rsidRPr="00526BE9" w:rsidRDefault="00BF2379" w:rsidP="00AD479B">
            <w:pPr>
              <w:autoSpaceDE w:val="0"/>
              <w:autoSpaceDN w:val="0"/>
              <w:adjustRightInd w:val="0"/>
              <w:spacing w:after="0" w:line="240" w:lineRule="auto"/>
              <w:jc w:val="center"/>
              <w:rPr>
                <w:rFonts w:ascii="Calibri" w:hAnsi="Calibri" w:cs="Calibri"/>
              </w:rPr>
            </w:pPr>
            <w:r w:rsidRPr="00526BE9">
              <w:rPr>
                <w:rFonts w:ascii="Calibri" w:hAnsi="Calibri" w:cs="Calibri"/>
                <w:noProof/>
                <w:lang w:eastAsia="fr-FR"/>
              </w:rPr>
              <w:drawing>
                <wp:inline distT="0" distB="0" distL="0" distR="0" wp14:anchorId="0CE03EE9" wp14:editId="11DA1C1B">
                  <wp:extent cx="5758178" cy="3456305"/>
                  <wp:effectExtent l="0" t="0" r="0" b="0"/>
                  <wp:docPr id="1873999491" name="Image 1873999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58178" cy="3456305"/>
                          </a:xfrm>
                          <a:prstGeom prst="rect">
                            <a:avLst/>
                          </a:prstGeom>
                        </pic:spPr>
                      </pic:pic>
                    </a:graphicData>
                  </a:graphic>
                </wp:inline>
              </w:drawing>
            </w:r>
          </w:p>
          <w:p w14:paraId="216295C8" w14:textId="77777777" w:rsidR="00BF2379" w:rsidRPr="00526BE9" w:rsidRDefault="00BF2379" w:rsidP="00AD479B">
            <w:pPr>
              <w:spacing w:after="0" w:line="240" w:lineRule="auto"/>
              <w:rPr>
                <w:rFonts w:ascii="Calibri" w:hAnsi="Calibri" w:cs="Calibri"/>
                <w:b/>
                <w:bCs/>
              </w:rPr>
            </w:pPr>
            <w:r w:rsidRPr="00526BE9">
              <w:rPr>
                <w:rFonts w:ascii="Calibri" w:hAnsi="Calibri" w:cs="Calibri"/>
                <w:b/>
                <w:bCs/>
                <w:u w:val="single"/>
              </w:rPr>
              <w:t>Focus sur le mécanisme d’aide à l’estimation des US</w:t>
            </w:r>
            <w:r w:rsidRPr="00526BE9">
              <w:rPr>
                <w:rFonts w:ascii="Calibri" w:hAnsi="Calibri" w:cs="Calibri"/>
                <w:b/>
                <w:bCs/>
              </w:rPr>
              <w:t xml:space="preserve"> : </w:t>
            </w:r>
          </w:p>
          <w:p w14:paraId="5E18ED20" w14:textId="77777777" w:rsidR="00BF2379" w:rsidRPr="00526BE9" w:rsidRDefault="00BF2379" w:rsidP="00AD479B">
            <w:pPr>
              <w:spacing w:after="0" w:line="240" w:lineRule="auto"/>
              <w:rPr>
                <w:rFonts w:ascii="Calibri" w:hAnsi="Calibri" w:cs="Calibri"/>
              </w:rPr>
            </w:pPr>
          </w:p>
          <w:p w14:paraId="7D4DCBCC"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hAnsi="Calibri" w:cs="Calibri"/>
              </w:rPr>
              <w:t xml:space="preserve"> </w:t>
            </w:r>
            <w:r w:rsidRPr="00526BE9">
              <w:rPr>
                <w:rFonts w:ascii="Calibri" w:eastAsia="Times New Roman" w:hAnsi="Calibri" w:cs="Calibri"/>
                <w:lang w:eastAsia="fr-FR"/>
              </w:rPr>
              <w:t>Au début de chaque itération, le titulaire évalue le nombre de points de complexité à associer à chaque user story. L’estimation de l’effort demandé par une story se base sur trois critères :</w:t>
            </w:r>
          </w:p>
          <w:p w14:paraId="2C9055E2" w14:textId="77777777" w:rsidR="00BF2379" w:rsidRPr="00526BE9" w:rsidRDefault="00BF2379" w:rsidP="00AD479B">
            <w:pPr>
              <w:pStyle w:val="xmsolistparagraph"/>
              <w:rPr>
                <w:rFonts w:ascii="Calibri" w:hAnsi="Calibri" w:cs="Calibri"/>
                <w:sz w:val="22"/>
                <w:szCs w:val="22"/>
              </w:rPr>
            </w:pPr>
            <w:r w:rsidRPr="00526BE9">
              <w:rPr>
                <w:rFonts w:ascii="Calibri" w:hAnsi="Calibri" w:cs="Calibri"/>
                <w:b/>
                <w:bCs/>
                <w:sz w:val="22"/>
                <w:szCs w:val="22"/>
              </w:rPr>
              <w:t xml:space="preserve">La difficulté </w:t>
            </w:r>
            <w:r w:rsidRPr="00526BE9">
              <w:rPr>
                <w:rFonts w:ascii="Calibri" w:hAnsi="Calibri" w:cs="Calibri"/>
                <w:sz w:val="22"/>
                <w:szCs w:val="22"/>
              </w:rPr>
              <w:t>intellectuelle à réaliser la Story. Exemple : trouver l’algorithme de calcul qui convient.</w:t>
            </w:r>
          </w:p>
          <w:p w14:paraId="383B93D9" w14:textId="77777777" w:rsidR="00BF2379" w:rsidRPr="00526BE9" w:rsidRDefault="00BF2379" w:rsidP="00AD479B">
            <w:pPr>
              <w:pStyle w:val="xmsolistparagraph"/>
              <w:rPr>
                <w:rFonts w:ascii="Calibri" w:hAnsi="Calibri" w:cs="Calibri"/>
                <w:sz w:val="22"/>
                <w:szCs w:val="22"/>
              </w:rPr>
            </w:pPr>
            <w:r w:rsidRPr="00526BE9">
              <w:rPr>
                <w:rFonts w:ascii="Calibri" w:hAnsi="Calibri" w:cs="Calibri"/>
                <w:b/>
                <w:bCs/>
                <w:sz w:val="22"/>
                <w:szCs w:val="22"/>
              </w:rPr>
              <w:t>La lourdeur</w:t>
            </w:r>
            <w:r w:rsidRPr="00526BE9">
              <w:rPr>
                <w:rFonts w:ascii="Calibri" w:hAnsi="Calibri" w:cs="Calibri"/>
                <w:sz w:val="22"/>
                <w:szCs w:val="22"/>
              </w:rPr>
              <w:t>, c’est-à-dire le travail, probablement répétitif ou long, qui est nécessaire pour réaliser la Story. Exemple : changer le nom des classes dans tout le code, factoriser le libellé d’un champ visible sur toutes les pages de l’application, etc.</w:t>
            </w:r>
          </w:p>
          <w:p w14:paraId="60A3B004" w14:textId="77777777" w:rsidR="00BF2379" w:rsidRPr="00526BE9" w:rsidRDefault="00BF2379" w:rsidP="00AD479B">
            <w:pPr>
              <w:pStyle w:val="xmsolistparagraph"/>
              <w:rPr>
                <w:rFonts w:ascii="Calibri" w:hAnsi="Calibri" w:cs="Calibri"/>
                <w:sz w:val="22"/>
                <w:szCs w:val="22"/>
              </w:rPr>
            </w:pPr>
            <w:r w:rsidRPr="00526BE9">
              <w:rPr>
                <w:rFonts w:ascii="Calibri" w:hAnsi="Calibri" w:cs="Calibri"/>
                <w:b/>
                <w:bCs/>
                <w:sz w:val="22"/>
                <w:szCs w:val="22"/>
              </w:rPr>
              <w:t>L’incertitude</w:t>
            </w:r>
            <w:r w:rsidRPr="00526BE9">
              <w:rPr>
                <w:rFonts w:ascii="Calibri" w:hAnsi="Calibri" w:cs="Calibri"/>
                <w:sz w:val="22"/>
                <w:szCs w:val="22"/>
              </w:rPr>
              <w:t>, c’est-à-dire le manque d’information au moment de l’estimation pouvant rendre difficile l’estimation de la lourdeur ou de la complexité de la Story. Exemple : interfacer l’application à un système tiers sans avoir suffisamment d’informations sur les données à échanger.</w:t>
            </w:r>
          </w:p>
          <w:p w14:paraId="79313284"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Chacun de ces trois critères est défini selon trois niveaux : bas, moyen ou élevé. Leur évaluation permet ensuite de distinguer trois tailles de Story :</w:t>
            </w:r>
          </w:p>
          <w:p w14:paraId="6F6BED5C" w14:textId="77777777" w:rsidR="00BF2379" w:rsidRPr="00526BE9" w:rsidRDefault="00BF2379" w:rsidP="00AD479B">
            <w:pPr>
              <w:pStyle w:val="xmsolistparagraph"/>
              <w:rPr>
                <w:rFonts w:ascii="Calibri" w:hAnsi="Calibri" w:cs="Calibri"/>
                <w:sz w:val="22"/>
                <w:szCs w:val="22"/>
              </w:rPr>
            </w:pPr>
            <w:r w:rsidRPr="00526BE9">
              <w:rPr>
                <w:rFonts w:ascii="Calibri" w:hAnsi="Calibri" w:cs="Calibri"/>
                <w:sz w:val="22"/>
                <w:szCs w:val="22"/>
              </w:rPr>
              <w:t xml:space="preserve">Petite : tous les critères sont de niveau bas </w:t>
            </w:r>
            <w:r w:rsidRPr="00526BE9">
              <w:rPr>
                <w:rFonts w:ascii="Calibri" w:eastAsia="Wingdings" w:hAnsi="Calibri" w:cs="Calibri"/>
                <w:sz w:val="22"/>
                <w:szCs w:val="22"/>
              </w:rPr>
              <w:t></w:t>
            </w:r>
            <w:r w:rsidRPr="00526BE9">
              <w:rPr>
                <w:rFonts w:ascii="Calibri" w:hAnsi="Calibri" w:cs="Calibri"/>
                <w:sz w:val="22"/>
                <w:szCs w:val="22"/>
              </w:rPr>
              <w:t xml:space="preserve"> les points de complexité associés devraient être bas</w:t>
            </w:r>
          </w:p>
          <w:p w14:paraId="1A7DD97C" w14:textId="77777777" w:rsidR="00BF2379" w:rsidRPr="00526BE9" w:rsidRDefault="00BF2379" w:rsidP="00AD479B">
            <w:pPr>
              <w:pStyle w:val="xmsolistparagraph"/>
              <w:rPr>
                <w:rFonts w:ascii="Calibri" w:hAnsi="Calibri" w:cs="Calibri"/>
                <w:sz w:val="22"/>
                <w:szCs w:val="22"/>
              </w:rPr>
            </w:pPr>
            <w:r w:rsidRPr="00526BE9">
              <w:rPr>
                <w:rFonts w:ascii="Calibri" w:hAnsi="Calibri" w:cs="Calibri"/>
                <w:sz w:val="22"/>
                <w:szCs w:val="22"/>
              </w:rPr>
              <w:t xml:space="preserve">Moyenne : tous les critères sont de niveau bas ou moyen, avec au moins un niveau moyen </w:t>
            </w:r>
            <w:r w:rsidRPr="00526BE9">
              <w:rPr>
                <w:rFonts w:ascii="Calibri" w:eastAsia="Wingdings" w:hAnsi="Calibri" w:cs="Calibri"/>
                <w:sz w:val="22"/>
                <w:szCs w:val="22"/>
              </w:rPr>
              <w:t></w:t>
            </w:r>
            <w:r w:rsidRPr="00526BE9">
              <w:rPr>
                <w:rFonts w:ascii="Calibri" w:hAnsi="Calibri" w:cs="Calibri"/>
                <w:sz w:val="22"/>
                <w:szCs w:val="22"/>
              </w:rPr>
              <w:t xml:space="preserve"> les points de complexité associés devraient être d’un niveau intermédiaire</w:t>
            </w:r>
          </w:p>
          <w:p w14:paraId="690D35A6" w14:textId="77777777" w:rsidR="00BF2379" w:rsidRPr="00526BE9" w:rsidRDefault="00BF2379" w:rsidP="00AD479B">
            <w:pPr>
              <w:pStyle w:val="xmsolistparagraph"/>
              <w:rPr>
                <w:rFonts w:ascii="Calibri" w:hAnsi="Calibri" w:cs="Calibri"/>
                <w:sz w:val="22"/>
                <w:szCs w:val="22"/>
              </w:rPr>
            </w:pPr>
            <w:r w:rsidRPr="00526BE9">
              <w:rPr>
                <w:rFonts w:ascii="Calibri" w:hAnsi="Calibri" w:cs="Calibri"/>
                <w:sz w:val="22"/>
                <w:szCs w:val="22"/>
              </w:rPr>
              <w:t xml:space="preserve">Grande : un critère est de niveau élevé </w:t>
            </w:r>
            <w:r w:rsidRPr="00526BE9">
              <w:rPr>
                <w:rFonts w:ascii="Calibri" w:eastAsia="Wingdings" w:hAnsi="Calibri" w:cs="Calibri"/>
                <w:sz w:val="22"/>
                <w:szCs w:val="22"/>
              </w:rPr>
              <w:t></w:t>
            </w:r>
            <w:r w:rsidRPr="00526BE9">
              <w:rPr>
                <w:rFonts w:ascii="Calibri" w:hAnsi="Calibri" w:cs="Calibri"/>
                <w:sz w:val="22"/>
                <w:szCs w:val="22"/>
              </w:rPr>
              <w:t xml:space="preserve"> les points de complexité associés devraient être plutôt élevés</w:t>
            </w:r>
          </w:p>
          <w:p w14:paraId="3AD005B6" w14:textId="77777777" w:rsidR="00BF2379" w:rsidRPr="00526BE9" w:rsidRDefault="00BF2379" w:rsidP="00AD479B">
            <w:pPr>
              <w:pStyle w:val="xmsolistparagraph"/>
              <w:rPr>
                <w:rFonts w:ascii="Calibri" w:hAnsi="Calibri" w:cs="Calibri"/>
                <w:sz w:val="22"/>
                <w:szCs w:val="22"/>
              </w:rPr>
            </w:pPr>
            <w:r w:rsidRPr="00526BE9">
              <w:rPr>
                <w:rFonts w:ascii="Calibri" w:hAnsi="Calibri" w:cs="Calibri"/>
                <w:sz w:val="22"/>
                <w:szCs w:val="22"/>
              </w:rPr>
              <w:t xml:space="preserve">Très grande : deux critères sont de niveau élevé </w:t>
            </w:r>
            <w:r w:rsidRPr="00526BE9">
              <w:rPr>
                <w:rFonts w:ascii="Calibri" w:eastAsia="Wingdings" w:hAnsi="Calibri" w:cs="Calibri"/>
                <w:sz w:val="22"/>
                <w:szCs w:val="22"/>
              </w:rPr>
              <w:t></w:t>
            </w:r>
            <w:r w:rsidRPr="00526BE9">
              <w:rPr>
                <w:rFonts w:ascii="Calibri" w:hAnsi="Calibri" w:cs="Calibri"/>
                <w:sz w:val="22"/>
                <w:szCs w:val="22"/>
              </w:rPr>
              <w:t xml:space="preserve"> les points de complexité associés devraient être élevés</w:t>
            </w:r>
          </w:p>
          <w:p w14:paraId="5977D9E1"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Ce mécanisme a pour objectif de permettre un échange contradictoire avec le pouvoir adjudicateur sur la base d’éléments objectifs et factuels. L’estimation de l’effort associé à chaque user story peut être modifiée si le pouvoir adjudicateur le juge nécessaire.</w:t>
            </w:r>
          </w:p>
          <w:p w14:paraId="65EE6082" w14:textId="77777777" w:rsidR="00BF2379" w:rsidRPr="00526BE9" w:rsidRDefault="00BF2379" w:rsidP="00AD479B">
            <w:pPr>
              <w:spacing w:after="0" w:line="260" w:lineRule="atLeast"/>
              <w:textAlignment w:val="center"/>
              <w:rPr>
                <w:rFonts w:ascii="Calibri" w:eastAsia="Times New Roman" w:hAnsi="Calibri" w:cs="Calibri"/>
                <w:lang w:eastAsia="fr-FR"/>
              </w:rPr>
            </w:pPr>
            <w:r w:rsidRPr="00526BE9">
              <w:rPr>
                <w:rFonts w:ascii="Calibri" w:eastAsia="Times New Roman" w:hAnsi="Calibri" w:cs="Calibri"/>
                <w:lang w:eastAsia="fr-FR"/>
              </w:rPr>
              <w:t>Une fois les estimations validées par les parties prenantes, le développement des user stories peut démarrer.</w:t>
            </w:r>
          </w:p>
          <w:p w14:paraId="04F937EB" w14:textId="77777777" w:rsidR="00BF2379" w:rsidRPr="00526BE9" w:rsidRDefault="00BF2379" w:rsidP="00AD479B">
            <w:pPr>
              <w:autoSpaceDE w:val="0"/>
              <w:autoSpaceDN w:val="0"/>
              <w:adjustRightInd w:val="0"/>
              <w:spacing w:after="0" w:line="240" w:lineRule="auto"/>
              <w:rPr>
                <w:rFonts w:ascii="Calibri" w:hAnsi="Calibri" w:cs="Calibri"/>
              </w:rPr>
            </w:pPr>
            <w:r w:rsidRPr="00526BE9">
              <w:rPr>
                <w:rFonts w:ascii="Calibri" w:hAnsi="Calibri" w:cs="Calibri"/>
              </w:rPr>
              <w:t xml:space="preserve">Exemple : </w:t>
            </w:r>
          </w:p>
          <w:tbl>
            <w:tblPr>
              <w:tblW w:w="0" w:type="auto"/>
              <w:tblInd w:w="1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351"/>
              <w:gridCol w:w="1816"/>
              <w:gridCol w:w="2858"/>
              <w:gridCol w:w="3001"/>
            </w:tblGrid>
            <w:tr w:rsidR="00BF2379" w:rsidRPr="00526BE9" w14:paraId="1CC68031" w14:textId="77777777" w:rsidTr="00AD479B">
              <w:trPr>
                <w:tblHeader/>
              </w:trPr>
              <w:tc>
                <w:tcPr>
                  <w:tcW w:w="1351" w:type="dxa"/>
                  <w:tcBorders>
                    <w:top w:val="single" w:sz="8" w:space="0" w:color="A3A3A3"/>
                    <w:left w:val="single" w:sz="8" w:space="0" w:color="A3A3A3"/>
                    <w:bottom w:val="single" w:sz="8" w:space="0" w:color="A3A3A3"/>
                    <w:right w:val="single" w:sz="8" w:space="0" w:color="A3A3A3"/>
                  </w:tcBorders>
                  <w:shd w:val="clear" w:color="auto" w:fill="D9E2F3" w:themeFill="accent1" w:themeFillTint="33"/>
                  <w:tcMar>
                    <w:top w:w="80" w:type="dxa"/>
                    <w:left w:w="80" w:type="dxa"/>
                    <w:bottom w:w="80" w:type="dxa"/>
                    <w:right w:w="80" w:type="dxa"/>
                  </w:tcMar>
                  <w:hideMark/>
                </w:tcPr>
                <w:p w14:paraId="67E2D9EE" w14:textId="77777777" w:rsidR="00BF2379" w:rsidRPr="00526BE9" w:rsidRDefault="00BF2379" w:rsidP="00AD479B">
                  <w:pPr>
                    <w:spacing w:before="140" w:after="0" w:line="240" w:lineRule="auto"/>
                    <w:rPr>
                      <w:rFonts w:ascii="Calibri" w:eastAsia="Times New Roman" w:hAnsi="Calibri" w:cs="Calibri"/>
                      <w:lang w:eastAsia="fr-FR"/>
                    </w:rPr>
                  </w:pPr>
                  <w:r w:rsidRPr="00526BE9">
                    <w:rPr>
                      <w:rFonts w:ascii="Calibri" w:eastAsia="Times New Roman" w:hAnsi="Calibri" w:cs="Calibri"/>
                      <w:b/>
                      <w:lang w:eastAsia="fr-FR"/>
                    </w:rPr>
                    <w:t>Taille</w:t>
                  </w:r>
                </w:p>
              </w:tc>
              <w:tc>
                <w:tcPr>
                  <w:tcW w:w="1816" w:type="dxa"/>
                  <w:tcBorders>
                    <w:top w:val="single" w:sz="8" w:space="0" w:color="A3A3A3"/>
                    <w:left w:val="single" w:sz="8" w:space="0" w:color="A3A3A3"/>
                    <w:bottom w:val="single" w:sz="8" w:space="0" w:color="A3A3A3"/>
                    <w:right w:val="single" w:sz="8" w:space="0" w:color="A3A3A3"/>
                  </w:tcBorders>
                  <w:shd w:val="clear" w:color="auto" w:fill="D9E2F3" w:themeFill="accent1" w:themeFillTint="33"/>
                  <w:tcMar>
                    <w:top w:w="80" w:type="dxa"/>
                    <w:left w:w="80" w:type="dxa"/>
                    <w:bottom w:w="80" w:type="dxa"/>
                    <w:right w:w="80" w:type="dxa"/>
                  </w:tcMar>
                  <w:hideMark/>
                </w:tcPr>
                <w:p w14:paraId="04CF7C12" w14:textId="77777777" w:rsidR="00BF2379" w:rsidRPr="00526BE9" w:rsidRDefault="00BF2379" w:rsidP="00AD479B">
                  <w:pPr>
                    <w:spacing w:before="140" w:after="0" w:line="240" w:lineRule="auto"/>
                    <w:rPr>
                      <w:rFonts w:ascii="Calibri" w:eastAsia="Times New Roman" w:hAnsi="Calibri" w:cs="Calibri"/>
                      <w:color w:val="000000"/>
                      <w:lang w:eastAsia="fr-FR"/>
                    </w:rPr>
                  </w:pPr>
                  <w:r w:rsidRPr="00526BE9">
                    <w:rPr>
                      <w:rFonts w:ascii="Calibri" w:eastAsia="Times New Roman" w:hAnsi="Calibri" w:cs="Calibri"/>
                      <w:b/>
                      <w:color w:val="000000"/>
                      <w:lang w:eastAsia="fr-FR"/>
                    </w:rPr>
                    <w:t>Nom de la Story</w:t>
                  </w:r>
                </w:p>
              </w:tc>
              <w:tc>
                <w:tcPr>
                  <w:tcW w:w="2858" w:type="dxa"/>
                  <w:tcBorders>
                    <w:top w:val="single" w:sz="8" w:space="0" w:color="A3A3A3"/>
                    <w:left w:val="single" w:sz="8" w:space="0" w:color="A3A3A3"/>
                    <w:bottom w:val="single" w:sz="8" w:space="0" w:color="A3A3A3"/>
                    <w:right w:val="single" w:sz="8" w:space="0" w:color="A3A3A3"/>
                  </w:tcBorders>
                  <w:shd w:val="clear" w:color="auto" w:fill="D9E2F3" w:themeFill="accent1" w:themeFillTint="33"/>
                  <w:tcMar>
                    <w:top w:w="80" w:type="dxa"/>
                    <w:left w:w="80" w:type="dxa"/>
                    <w:bottom w:w="80" w:type="dxa"/>
                    <w:right w:w="80" w:type="dxa"/>
                  </w:tcMar>
                  <w:hideMark/>
                </w:tcPr>
                <w:p w14:paraId="26D774A4" w14:textId="77777777" w:rsidR="00BF2379" w:rsidRPr="00526BE9" w:rsidRDefault="00BF2379" w:rsidP="00AD479B">
                  <w:pPr>
                    <w:spacing w:before="140" w:after="0" w:line="240" w:lineRule="auto"/>
                    <w:ind w:left="1080"/>
                    <w:rPr>
                      <w:rFonts w:ascii="Calibri" w:eastAsia="Times New Roman" w:hAnsi="Calibri" w:cs="Calibri"/>
                      <w:color w:val="000000"/>
                      <w:lang w:eastAsia="fr-FR"/>
                    </w:rPr>
                  </w:pPr>
                  <w:r w:rsidRPr="00526BE9">
                    <w:rPr>
                      <w:rFonts w:ascii="Calibri" w:eastAsia="Times New Roman" w:hAnsi="Calibri" w:cs="Calibri"/>
                      <w:b/>
                      <w:color w:val="000000"/>
                      <w:lang w:eastAsia="fr-FR"/>
                    </w:rPr>
                    <w:t>Détail de la Story</w:t>
                  </w:r>
                </w:p>
              </w:tc>
              <w:tc>
                <w:tcPr>
                  <w:tcW w:w="3001" w:type="dxa"/>
                  <w:tcBorders>
                    <w:top w:val="single" w:sz="8" w:space="0" w:color="A3A3A3"/>
                    <w:left w:val="single" w:sz="8" w:space="0" w:color="A3A3A3"/>
                    <w:bottom w:val="single" w:sz="8" w:space="0" w:color="A3A3A3"/>
                    <w:right w:val="single" w:sz="8" w:space="0" w:color="A3A3A3"/>
                  </w:tcBorders>
                  <w:shd w:val="clear" w:color="auto" w:fill="D9E2F3" w:themeFill="accent1" w:themeFillTint="33"/>
                  <w:tcMar>
                    <w:top w:w="80" w:type="dxa"/>
                    <w:left w:w="80" w:type="dxa"/>
                    <w:bottom w:w="80" w:type="dxa"/>
                    <w:right w:w="80" w:type="dxa"/>
                  </w:tcMar>
                  <w:hideMark/>
                </w:tcPr>
                <w:p w14:paraId="32A2709A" w14:textId="77777777" w:rsidR="00BF2379" w:rsidRPr="00526BE9" w:rsidRDefault="00BF2379" w:rsidP="00AD479B">
                  <w:pPr>
                    <w:spacing w:before="140" w:after="0" w:line="240" w:lineRule="auto"/>
                    <w:ind w:left="540"/>
                    <w:rPr>
                      <w:rFonts w:ascii="Calibri" w:eastAsia="Times New Roman" w:hAnsi="Calibri" w:cs="Calibri"/>
                      <w:color w:val="000000"/>
                      <w:lang w:eastAsia="fr-FR"/>
                    </w:rPr>
                  </w:pPr>
                  <w:r w:rsidRPr="00526BE9">
                    <w:rPr>
                      <w:rFonts w:ascii="Calibri" w:eastAsia="Times New Roman" w:hAnsi="Calibri" w:cs="Calibri"/>
                      <w:b/>
                      <w:color w:val="000000"/>
                      <w:lang w:eastAsia="fr-FR"/>
                    </w:rPr>
                    <w:t>Estimation de l’effort</w:t>
                  </w:r>
                </w:p>
              </w:tc>
            </w:tr>
            <w:tr w:rsidR="00BF2379" w:rsidRPr="00526BE9" w14:paraId="36A5C56F" w14:textId="77777777" w:rsidTr="00AD479B">
              <w:tc>
                <w:tcPr>
                  <w:tcW w:w="13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308CC7" w14:textId="77777777" w:rsidR="00BF2379" w:rsidRPr="00526BE9" w:rsidRDefault="00BF2379" w:rsidP="00AD479B">
                  <w:pPr>
                    <w:spacing w:before="140" w:after="0" w:line="240" w:lineRule="auto"/>
                    <w:rPr>
                      <w:rFonts w:ascii="Calibri" w:eastAsia="Times New Roman" w:hAnsi="Calibri" w:cs="Calibri"/>
                      <w:lang w:eastAsia="fr-FR"/>
                    </w:rPr>
                  </w:pPr>
                  <w:r w:rsidRPr="00526BE9">
                    <w:rPr>
                      <w:rFonts w:ascii="Calibri" w:eastAsia="Times New Roman" w:hAnsi="Calibri" w:cs="Calibri"/>
                      <w:b/>
                      <w:lang w:eastAsia="fr-FR"/>
                    </w:rPr>
                    <w:t>Petite User Story</w:t>
                  </w:r>
                </w:p>
              </w:tc>
              <w:tc>
                <w:tcPr>
                  <w:tcW w:w="18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9571E2" w14:textId="77777777" w:rsidR="00BF2379" w:rsidRPr="00526BE9" w:rsidRDefault="00BF2379" w:rsidP="00AD479B">
                  <w:pPr>
                    <w:spacing w:before="140" w:after="0" w:line="240" w:lineRule="auto"/>
                    <w:rPr>
                      <w:rFonts w:ascii="Calibri" w:eastAsia="Times New Roman" w:hAnsi="Calibri" w:cs="Calibri"/>
                      <w:lang w:eastAsia="fr-FR"/>
                    </w:rPr>
                  </w:pPr>
                  <w:r w:rsidRPr="00526BE9">
                    <w:rPr>
                      <w:rFonts w:ascii="Calibri" w:eastAsia="Times New Roman" w:hAnsi="Calibri" w:cs="Calibri"/>
                      <w:lang w:eastAsia="fr-FR"/>
                    </w:rPr>
                    <w:t>Bouton créer un dossier</w:t>
                  </w:r>
                </w:p>
              </w:tc>
              <w:tc>
                <w:tcPr>
                  <w:tcW w:w="28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3E986E"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En tant que Gilles (gestionnaire), je dispose d'un bouton "Créer" permettant de créer un dossier (Cf. maquette). Si un dossier existe déjà, ce bouton est grisé.</w:t>
                  </w:r>
                </w:p>
                <w:p w14:paraId="436AB00B"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Une bulle d’aide s’affiche alors lors du passage du curseur sur ce bouton :</w:t>
                  </w:r>
                </w:p>
                <w:p w14:paraId="6EF0680A"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Un dossier a déjà été créé. Si vous souhaitez créer un nouveau dossier, veuillez clôturer le dossier existant".</w:t>
                  </w:r>
                </w:p>
              </w:tc>
              <w:tc>
                <w:tcPr>
                  <w:tcW w:w="300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D443DE" w14:textId="77777777" w:rsidR="00BF2379" w:rsidRPr="00526BE9" w:rsidRDefault="00BF2379" w:rsidP="00AD479B">
                  <w:pPr>
                    <w:spacing w:after="0" w:line="240" w:lineRule="auto"/>
                    <w:rPr>
                      <w:rFonts w:ascii="Calibri" w:eastAsia="Times New Roman" w:hAnsi="Calibri" w:cs="Calibri"/>
                      <w:lang w:eastAsia="fr-FR"/>
                    </w:rPr>
                  </w:pPr>
                </w:p>
                <w:p w14:paraId="453C556B"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Difficulté : basse Lourdeur : basse Incertitude : basse</w:t>
                  </w:r>
                </w:p>
              </w:tc>
            </w:tr>
            <w:tr w:rsidR="00BF2379" w:rsidRPr="00526BE9" w14:paraId="2D8B9159" w14:textId="77777777" w:rsidTr="00AD479B">
              <w:tc>
                <w:tcPr>
                  <w:tcW w:w="13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940BD1"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1A961843"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0B2D72D2"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699AA9C5"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6D6FCF58"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75724892"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3C56EE91"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b/>
                      <w:lang w:eastAsia="fr-FR"/>
                    </w:rPr>
                    <w:t>Moyenne User Story</w:t>
                  </w:r>
                </w:p>
              </w:tc>
              <w:tc>
                <w:tcPr>
                  <w:tcW w:w="18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E0B0F4F"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39573359"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6159BBAA"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4A815CE5"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5FD5ABDC"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232EFBA1"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5C7807C2"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Création d’un dossier</w:t>
                  </w:r>
                </w:p>
              </w:tc>
              <w:tc>
                <w:tcPr>
                  <w:tcW w:w="28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CE8721"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En tant que Gilles (gestionnaire), après avoir cliqué sur le bouton « créer », je dispose d'un écran me permettant de saisir les informations demandées :</w:t>
                  </w:r>
                </w:p>
                <w:p w14:paraId="2522B4D0" w14:textId="77777777" w:rsidR="00BF2379" w:rsidRPr="00526BE9" w:rsidRDefault="00BF2379" w:rsidP="00AD479B">
                  <w:pPr>
                    <w:spacing w:after="0" w:line="240" w:lineRule="auto"/>
                    <w:textAlignment w:val="center"/>
                    <w:rPr>
                      <w:rFonts w:ascii="Calibri" w:eastAsia="Times New Roman" w:hAnsi="Calibri" w:cs="Calibri"/>
                      <w:lang w:eastAsia="fr-FR"/>
                    </w:rPr>
                  </w:pPr>
                  <w:r w:rsidRPr="00526BE9">
                    <w:rPr>
                      <w:rFonts w:ascii="Calibri" w:eastAsia="Times New Roman" w:hAnsi="Calibri" w:cs="Calibri"/>
                      <w:lang w:eastAsia="fr-FR"/>
                    </w:rPr>
                    <w:t>Le nom de l’utilisateur qui a créé le dossier (alimentation automatique)</w:t>
                  </w:r>
                </w:p>
                <w:p w14:paraId="3F7F4F67" w14:textId="77777777" w:rsidR="00BF2379" w:rsidRPr="00526BE9" w:rsidRDefault="00BF2379" w:rsidP="00AD479B">
                  <w:pPr>
                    <w:keepLines/>
                    <w:numPr>
                      <w:ilvl w:val="0"/>
                      <w:numId w:val="24"/>
                    </w:numPr>
                    <w:spacing w:after="0" w:line="260" w:lineRule="atLeast"/>
                    <w:textAlignment w:val="center"/>
                    <w:rPr>
                      <w:rFonts w:ascii="Calibri" w:eastAsia="Times New Roman" w:hAnsi="Calibri" w:cs="Calibri"/>
                    </w:rPr>
                  </w:pPr>
                  <w:r w:rsidRPr="00526BE9">
                    <w:rPr>
                      <w:rFonts w:ascii="Calibri" w:eastAsia="Times New Roman" w:hAnsi="Calibri" w:cs="Calibri"/>
                    </w:rPr>
                    <w:t>Le type d’allocataire :</w:t>
                  </w:r>
                </w:p>
                <w:p w14:paraId="1215F2F8" w14:textId="77777777" w:rsidR="00BF2379" w:rsidRPr="00526BE9" w:rsidRDefault="00BF2379" w:rsidP="00AD479B">
                  <w:pPr>
                    <w:keepLines/>
                    <w:numPr>
                      <w:ilvl w:val="1"/>
                      <w:numId w:val="24"/>
                    </w:numPr>
                    <w:spacing w:after="0" w:line="240" w:lineRule="auto"/>
                    <w:rPr>
                      <w:rFonts w:ascii="Calibri" w:eastAsia="Times New Roman" w:hAnsi="Calibri" w:cs="Calibri"/>
                    </w:rPr>
                  </w:pPr>
                  <w:r w:rsidRPr="00526BE9">
                    <w:rPr>
                      <w:rFonts w:ascii="Calibri" w:eastAsia="Times New Roman" w:hAnsi="Calibri" w:cs="Calibri"/>
                    </w:rPr>
                    <w:t>C1</w:t>
                  </w:r>
                </w:p>
                <w:p w14:paraId="6F16D1AF" w14:textId="77777777" w:rsidR="00BF2379" w:rsidRPr="00526BE9" w:rsidRDefault="00BF2379" w:rsidP="00AD479B">
                  <w:pPr>
                    <w:keepLines/>
                    <w:numPr>
                      <w:ilvl w:val="1"/>
                      <w:numId w:val="24"/>
                    </w:numPr>
                    <w:spacing w:after="0" w:line="240" w:lineRule="auto"/>
                    <w:rPr>
                      <w:rFonts w:ascii="Calibri" w:eastAsia="Times New Roman" w:hAnsi="Calibri" w:cs="Calibri"/>
                    </w:rPr>
                  </w:pPr>
                  <w:r w:rsidRPr="00526BE9">
                    <w:rPr>
                      <w:rFonts w:ascii="Calibri" w:eastAsia="Times New Roman" w:hAnsi="Calibri" w:cs="Calibri"/>
                    </w:rPr>
                    <w:t>C2</w:t>
                  </w:r>
                </w:p>
                <w:p w14:paraId="59770C40" w14:textId="77777777" w:rsidR="00BF2379" w:rsidRPr="00526BE9" w:rsidRDefault="00BF2379" w:rsidP="00AD479B">
                  <w:pPr>
                    <w:keepLines/>
                    <w:numPr>
                      <w:ilvl w:val="0"/>
                      <w:numId w:val="24"/>
                    </w:numPr>
                    <w:spacing w:after="0" w:line="240" w:lineRule="auto"/>
                    <w:textAlignment w:val="center"/>
                    <w:rPr>
                      <w:rFonts w:ascii="Calibri" w:eastAsia="Times New Roman" w:hAnsi="Calibri" w:cs="Calibri"/>
                    </w:rPr>
                  </w:pPr>
                  <w:r w:rsidRPr="00526BE9">
                    <w:rPr>
                      <w:rFonts w:ascii="Calibri" w:eastAsia="Times New Roman" w:hAnsi="Calibri" w:cs="Calibri"/>
                    </w:rPr>
                    <w:t>Une observation (facultative)</w:t>
                  </w:r>
                </w:p>
                <w:p w14:paraId="471DDFD2"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Le dossier est automatiquement alimenté par les données provenant du système :</w:t>
                  </w:r>
                </w:p>
                <w:p w14:paraId="60205CB2" w14:textId="77777777" w:rsidR="00BF2379" w:rsidRPr="00526BE9" w:rsidRDefault="00BF2379" w:rsidP="00AD479B">
                  <w:pPr>
                    <w:keepLines/>
                    <w:numPr>
                      <w:ilvl w:val="0"/>
                      <w:numId w:val="23"/>
                    </w:numPr>
                    <w:spacing w:after="0" w:line="260" w:lineRule="atLeast"/>
                    <w:textAlignment w:val="center"/>
                    <w:rPr>
                      <w:rFonts w:ascii="Calibri" w:eastAsia="Times New Roman" w:hAnsi="Calibri" w:cs="Calibri"/>
                    </w:rPr>
                  </w:pPr>
                  <w:r w:rsidRPr="00526BE9">
                    <w:rPr>
                      <w:rFonts w:ascii="Calibri" w:eastAsia="Times New Roman" w:hAnsi="Calibri" w:cs="Calibri"/>
                    </w:rPr>
                    <w:t>X pour les allocataires de type C1</w:t>
                  </w:r>
                </w:p>
                <w:p w14:paraId="5490F799" w14:textId="77777777" w:rsidR="00BF2379" w:rsidRPr="00526BE9" w:rsidRDefault="00BF2379" w:rsidP="00AD479B">
                  <w:pPr>
                    <w:keepLines/>
                    <w:numPr>
                      <w:ilvl w:val="0"/>
                      <w:numId w:val="23"/>
                    </w:numPr>
                    <w:spacing w:after="0" w:line="240" w:lineRule="auto"/>
                    <w:textAlignment w:val="center"/>
                    <w:rPr>
                      <w:rFonts w:ascii="Calibri" w:eastAsia="Times New Roman" w:hAnsi="Calibri" w:cs="Calibri"/>
                    </w:rPr>
                  </w:pPr>
                  <w:r w:rsidRPr="00526BE9">
                    <w:rPr>
                      <w:rFonts w:ascii="Calibri" w:eastAsia="Times New Roman" w:hAnsi="Calibri" w:cs="Calibri"/>
                    </w:rPr>
                    <w:t>Y pour les clients de type C2</w:t>
                  </w:r>
                </w:p>
              </w:tc>
              <w:tc>
                <w:tcPr>
                  <w:tcW w:w="300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7787BD" w14:textId="77777777" w:rsidR="00BF2379" w:rsidRPr="00526BE9" w:rsidRDefault="00BF2379" w:rsidP="00AD479B">
                  <w:pPr>
                    <w:spacing w:before="140" w:after="0" w:line="240" w:lineRule="auto"/>
                    <w:rPr>
                      <w:rFonts w:ascii="Calibri" w:eastAsia="Times New Roman" w:hAnsi="Calibri" w:cs="Calibri"/>
                      <w:lang w:eastAsia="fr-FR"/>
                    </w:rPr>
                  </w:pPr>
                  <w:r w:rsidRPr="00526BE9">
                    <w:rPr>
                      <w:rFonts w:ascii="Calibri" w:eastAsia="Times New Roman" w:hAnsi="Calibri" w:cs="Calibri"/>
                      <w:lang w:eastAsia="fr-FR"/>
                    </w:rPr>
                    <w:t>Difficulté : basse (incertaine) Lourdeur : moyenne</w:t>
                  </w:r>
                </w:p>
                <w:p w14:paraId="7C9F51B9" w14:textId="77777777" w:rsidR="00BF2379" w:rsidRPr="00526BE9" w:rsidRDefault="00BF2379" w:rsidP="00AD479B">
                  <w:pPr>
                    <w:keepLines/>
                    <w:numPr>
                      <w:ilvl w:val="0"/>
                      <w:numId w:val="23"/>
                    </w:numPr>
                    <w:spacing w:after="0" w:line="240" w:lineRule="auto"/>
                    <w:textAlignment w:val="center"/>
                    <w:rPr>
                      <w:rFonts w:ascii="Calibri" w:eastAsia="Times New Roman" w:hAnsi="Calibri" w:cs="Calibri"/>
                    </w:rPr>
                  </w:pPr>
                  <w:r w:rsidRPr="00526BE9">
                    <w:rPr>
                      <w:rFonts w:ascii="Calibri" w:eastAsia="Times New Roman" w:hAnsi="Calibri" w:cs="Calibri"/>
                    </w:rPr>
                    <w:t>Plusieurs champs à créer, création d’un objet « dossier », réception de données d’un API REST, etc.</w:t>
                  </w:r>
                </w:p>
                <w:p w14:paraId="070F0DE9"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Incertitude : moyenne</w:t>
                  </w:r>
                </w:p>
                <w:p w14:paraId="6795661B" w14:textId="77777777" w:rsidR="00BF2379" w:rsidRPr="00526BE9" w:rsidRDefault="00BF2379" w:rsidP="00AD479B">
                  <w:pPr>
                    <w:keepLines/>
                    <w:numPr>
                      <w:ilvl w:val="0"/>
                      <w:numId w:val="23"/>
                    </w:numPr>
                    <w:spacing w:after="0" w:line="240" w:lineRule="auto"/>
                    <w:textAlignment w:val="center"/>
                    <w:rPr>
                      <w:rFonts w:ascii="Calibri" w:eastAsia="Times New Roman" w:hAnsi="Calibri" w:cs="Calibri"/>
                    </w:rPr>
                  </w:pPr>
                  <w:r w:rsidRPr="00526BE9">
                    <w:rPr>
                      <w:rFonts w:ascii="Calibri" w:eastAsia="Times New Roman" w:hAnsi="Calibri" w:cs="Calibri"/>
                    </w:rPr>
                    <w:t>Quelles sont les données à alimenter automatiquement par les systèmes X et Y (nom, prénom, adresse, référence, …) ?</w:t>
                  </w:r>
                </w:p>
                <w:p w14:paraId="697AF811" w14:textId="77777777" w:rsidR="00BF2379" w:rsidRPr="00526BE9" w:rsidRDefault="00BF2379" w:rsidP="00AD479B">
                  <w:pPr>
                    <w:keepLines/>
                    <w:numPr>
                      <w:ilvl w:val="0"/>
                      <w:numId w:val="23"/>
                    </w:numPr>
                    <w:spacing w:after="0" w:line="240" w:lineRule="auto"/>
                    <w:textAlignment w:val="center"/>
                    <w:rPr>
                      <w:rFonts w:ascii="Calibri" w:eastAsia="Times New Roman" w:hAnsi="Calibri" w:cs="Calibri"/>
                    </w:rPr>
                  </w:pPr>
                  <w:r w:rsidRPr="00526BE9">
                    <w:rPr>
                      <w:rFonts w:ascii="Calibri" w:eastAsia="Times New Roman" w:hAnsi="Calibri" w:cs="Calibri"/>
                    </w:rPr>
                    <w:t>Les systèmes X et Y disposent-ils déjà d’API ?</w:t>
                  </w:r>
                </w:p>
              </w:tc>
            </w:tr>
            <w:tr w:rsidR="00BF2379" w:rsidRPr="00526BE9" w14:paraId="307D5D92" w14:textId="77777777" w:rsidTr="00AD479B">
              <w:tc>
                <w:tcPr>
                  <w:tcW w:w="13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53CFC2"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505629CE"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148EA5FF"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3F82D92A"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19D1FC92"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27D33E7D"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6E1105E4"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1E1BFCC8"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b/>
                      <w:lang w:eastAsia="fr-FR"/>
                    </w:rPr>
                    <w:t>Grande User Story</w:t>
                  </w:r>
                </w:p>
              </w:tc>
              <w:tc>
                <w:tcPr>
                  <w:tcW w:w="18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BD4F5C"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239A59EF"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7378F3AC"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02290320"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7A699CFE"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40B8A939"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0740BE50"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Calcul des prestations reçues par un allocataire</w:t>
                  </w:r>
                </w:p>
              </w:tc>
              <w:tc>
                <w:tcPr>
                  <w:tcW w:w="28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D1A4EE"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 xml:space="preserve">En tant que Gilles (gestionnaire), après avoir rempli les champs nécessaires (CF Story XX), je peux cliquer sur le bouton « calculer », pour connaître les prestations auxquelles l’allocataire est éligible. </w:t>
                  </w:r>
                </w:p>
                <w:p w14:paraId="5AB11C32"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Si mon dossier est de type D1 : se référer à la fiche de calcul C1.</w:t>
                  </w:r>
                </w:p>
                <w:p w14:paraId="57938CEB"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Les données de consommations doivent provenir du système X.</w:t>
                  </w:r>
                </w:p>
                <w:p w14:paraId="5291FCA5"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Si mon dossier est de type D2 : se référer à la fiche de calcul C2.</w:t>
                  </w:r>
                </w:p>
                <w:p w14:paraId="459627A6"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Les données de consommation doivent provenir du système Y.</w:t>
                  </w:r>
                </w:p>
                <w:p w14:paraId="2C7BDFC0"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Si mon dossier est de type D3 : se référer à la fiche de calcul C3.</w:t>
                  </w:r>
                </w:p>
                <w:p w14:paraId="2743976D"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Se baser sur les données de consommation saisie manuellement par l’utilisateur.</w:t>
                  </w:r>
                </w:p>
              </w:tc>
              <w:tc>
                <w:tcPr>
                  <w:tcW w:w="300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14FFCB" w14:textId="77777777" w:rsidR="00BF2379" w:rsidRPr="00526BE9" w:rsidRDefault="00BF2379" w:rsidP="00AD479B">
                  <w:pPr>
                    <w:spacing w:after="0" w:line="240" w:lineRule="auto"/>
                    <w:ind w:left="958"/>
                    <w:rPr>
                      <w:rFonts w:ascii="Calibri" w:eastAsia="Times New Roman" w:hAnsi="Calibri" w:cs="Calibri"/>
                      <w:lang w:eastAsia="fr-FR"/>
                    </w:rPr>
                  </w:pPr>
                  <w:r w:rsidRPr="00526BE9">
                    <w:rPr>
                      <w:rFonts w:ascii="Calibri" w:eastAsia="Times New Roman" w:hAnsi="Calibri" w:cs="Calibri"/>
                      <w:lang w:eastAsia="fr-FR"/>
                    </w:rPr>
                    <w:t> </w:t>
                  </w:r>
                </w:p>
                <w:p w14:paraId="2BA60EBA" w14:textId="77777777" w:rsidR="00BF2379" w:rsidRPr="00526BE9" w:rsidRDefault="00BF2379" w:rsidP="00AD479B">
                  <w:pPr>
                    <w:spacing w:after="0" w:line="240" w:lineRule="auto"/>
                    <w:ind w:left="958"/>
                    <w:rPr>
                      <w:rFonts w:ascii="Calibri" w:eastAsia="Times New Roman" w:hAnsi="Calibri" w:cs="Calibri"/>
                      <w:lang w:eastAsia="fr-FR"/>
                    </w:rPr>
                  </w:pPr>
                  <w:r w:rsidRPr="00526BE9">
                    <w:rPr>
                      <w:rFonts w:ascii="Calibri" w:eastAsia="Times New Roman" w:hAnsi="Calibri" w:cs="Calibri"/>
                      <w:lang w:eastAsia="fr-FR"/>
                    </w:rPr>
                    <w:t> </w:t>
                  </w:r>
                </w:p>
                <w:p w14:paraId="1C8FB257" w14:textId="77777777" w:rsidR="00BF2379" w:rsidRPr="00526BE9" w:rsidRDefault="00BF2379" w:rsidP="00AD479B">
                  <w:pPr>
                    <w:spacing w:after="0" w:line="240" w:lineRule="auto"/>
                    <w:ind w:left="958"/>
                    <w:rPr>
                      <w:rFonts w:ascii="Calibri" w:eastAsia="Times New Roman" w:hAnsi="Calibri" w:cs="Calibri"/>
                      <w:lang w:eastAsia="fr-FR"/>
                    </w:rPr>
                  </w:pPr>
                  <w:r w:rsidRPr="00526BE9">
                    <w:rPr>
                      <w:rFonts w:ascii="Calibri" w:eastAsia="Times New Roman" w:hAnsi="Calibri" w:cs="Calibri"/>
                      <w:lang w:eastAsia="fr-FR"/>
                    </w:rPr>
                    <w:t> </w:t>
                  </w:r>
                </w:p>
                <w:p w14:paraId="4FB972FF" w14:textId="77777777" w:rsidR="00BF2379" w:rsidRPr="00526BE9" w:rsidRDefault="00BF2379" w:rsidP="00AD479B">
                  <w:pPr>
                    <w:spacing w:after="0" w:line="240" w:lineRule="auto"/>
                    <w:ind w:left="958"/>
                    <w:rPr>
                      <w:rFonts w:ascii="Calibri" w:eastAsia="Times New Roman" w:hAnsi="Calibri" w:cs="Calibri"/>
                      <w:lang w:eastAsia="fr-FR"/>
                    </w:rPr>
                  </w:pPr>
                  <w:r w:rsidRPr="00526BE9">
                    <w:rPr>
                      <w:rFonts w:ascii="Calibri" w:eastAsia="Times New Roman" w:hAnsi="Calibri" w:cs="Calibri"/>
                      <w:lang w:eastAsia="fr-FR"/>
                    </w:rPr>
                    <w:t> </w:t>
                  </w:r>
                </w:p>
                <w:p w14:paraId="187D6DBE"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Difficulté : élevée</w:t>
                  </w:r>
                </w:p>
                <w:p w14:paraId="1EE7C1FB" w14:textId="77777777" w:rsidR="00BF2379" w:rsidRPr="00526BE9" w:rsidRDefault="00BF2379" w:rsidP="00AD479B">
                  <w:pPr>
                    <w:keepLines/>
                    <w:numPr>
                      <w:ilvl w:val="0"/>
                      <w:numId w:val="23"/>
                    </w:numPr>
                    <w:spacing w:after="0" w:line="240" w:lineRule="auto"/>
                    <w:textAlignment w:val="center"/>
                    <w:rPr>
                      <w:rFonts w:ascii="Calibri" w:eastAsia="Times New Roman" w:hAnsi="Calibri" w:cs="Calibri"/>
                    </w:rPr>
                  </w:pPr>
                  <w:r w:rsidRPr="00526BE9">
                    <w:rPr>
                      <w:rFonts w:ascii="Calibri" w:eastAsia="Times New Roman" w:hAnsi="Calibri" w:cs="Calibri"/>
                    </w:rPr>
                    <w:t>Les calculs définis dans les feuilles de calcul nécessitent une bonne compréhension métier et comprennent beaucoup d’exceptions.</w:t>
                  </w:r>
                </w:p>
                <w:p w14:paraId="3C097740" w14:textId="77777777" w:rsidR="00BF2379" w:rsidRPr="00526BE9" w:rsidRDefault="00BF2379" w:rsidP="00AD479B">
                  <w:pPr>
                    <w:spacing w:after="0" w:line="240" w:lineRule="auto"/>
                    <w:textAlignment w:val="center"/>
                    <w:rPr>
                      <w:rFonts w:ascii="Calibri" w:eastAsia="Times New Roman" w:hAnsi="Calibri" w:cs="Calibri"/>
                    </w:rPr>
                  </w:pPr>
                  <w:r w:rsidRPr="00526BE9">
                    <w:rPr>
                      <w:rFonts w:ascii="Calibri" w:eastAsia="Times New Roman" w:hAnsi="Calibri" w:cs="Calibri"/>
                    </w:rPr>
                    <w:t>Lourdeur : moyenne</w:t>
                  </w:r>
                </w:p>
                <w:p w14:paraId="5230AD83" w14:textId="77777777" w:rsidR="00BF2379" w:rsidRPr="00526BE9" w:rsidRDefault="00BF2379" w:rsidP="00AD479B">
                  <w:pPr>
                    <w:spacing w:after="0" w:line="240" w:lineRule="auto"/>
                    <w:textAlignment w:val="center"/>
                    <w:rPr>
                      <w:rFonts w:ascii="Calibri" w:eastAsia="Times New Roman" w:hAnsi="Calibri" w:cs="Calibri"/>
                    </w:rPr>
                  </w:pPr>
                  <w:r w:rsidRPr="00526BE9">
                    <w:rPr>
                      <w:rFonts w:ascii="Calibri" w:eastAsia="Times New Roman" w:hAnsi="Calibri" w:cs="Calibri"/>
                    </w:rPr>
                    <w:t xml:space="preserve"> Incertitude : basse</w:t>
                  </w:r>
                </w:p>
              </w:tc>
            </w:tr>
            <w:tr w:rsidR="00BF2379" w:rsidRPr="00526BE9" w14:paraId="410DE04E" w14:textId="77777777" w:rsidTr="00AD479B">
              <w:tc>
                <w:tcPr>
                  <w:tcW w:w="13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7B81DB" w14:textId="77777777" w:rsidR="00BF2379" w:rsidRPr="00526BE9" w:rsidRDefault="00BF2379" w:rsidP="00AD479B">
                  <w:pPr>
                    <w:spacing w:after="0" w:line="240" w:lineRule="auto"/>
                    <w:rPr>
                      <w:rFonts w:ascii="Calibri" w:eastAsia="Times New Roman" w:hAnsi="Calibri" w:cs="Calibri"/>
                      <w:b/>
                      <w:lang w:eastAsia="fr-FR"/>
                    </w:rPr>
                  </w:pPr>
                  <w:r w:rsidRPr="00526BE9">
                    <w:rPr>
                      <w:rFonts w:ascii="Calibri" w:eastAsia="Times New Roman" w:hAnsi="Calibri" w:cs="Calibri"/>
                      <w:b/>
                      <w:lang w:eastAsia="fr-FR"/>
                    </w:rPr>
                    <w:t>Très grande User Story</w:t>
                  </w:r>
                </w:p>
              </w:tc>
              <w:tc>
                <w:tcPr>
                  <w:tcW w:w="18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13183E7" w14:textId="77777777" w:rsidR="00BF2379" w:rsidRPr="00526BE9" w:rsidRDefault="00BF2379" w:rsidP="00AD479B">
                  <w:pPr>
                    <w:rPr>
                      <w:rFonts w:ascii="Calibri" w:hAnsi="Calibri" w:cs="Calibri"/>
                    </w:rPr>
                  </w:pPr>
                  <w:r w:rsidRPr="00526BE9">
                    <w:rPr>
                      <w:rFonts w:ascii="Calibri" w:hAnsi="Calibri" w:cs="Calibri"/>
                    </w:rPr>
                    <w:t xml:space="preserve">Module de gestion d’un dossier </w:t>
                  </w:r>
                </w:p>
                <w:p w14:paraId="039E0A7D" w14:textId="77777777" w:rsidR="00BF2379" w:rsidRPr="00526BE9" w:rsidRDefault="00BF2379" w:rsidP="00AD479B">
                  <w:pPr>
                    <w:spacing w:after="0" w:line="240" w:lineRule="auto"/>
                    <w:rPr>
                      <w:rFonts w:ascii="Calibri" w:eastAsia="Times New Roman" w:hAnsi="Calibri" w:cs="Calibri"/>
                      <w:lang w:eastAsia="fr-FR"/>
                    </w:rPr>
                  </w:pPr>
                </w:p>
              </w:tc>
              <w:tc>
                <w:tcPr>
                  <w:tcW w:w="28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1052185" w14:textId="77777777" w:rsidR="00BF2379" w:rsidRPr="00526BE9" w:rsidRDefault="00BF2379" w:rsidP="00AD479B">
                  <w:pPr>
                    <w:rPr>
                      <w:rFonts w:ascii="Calibri" w:hAnsi="Calibri" w:cs="Calibri"/>
                    </w:rPr>
                  </w:pPr>
                  <w:r w:rsidRPr="00526BE9">
                    <w:rPr>
                      <w:rFonts w:ascii="Calibri" w:hAnsi="Calibri" w:cs="Calibri"/>
                    </w:rPr>
                    <w:t xml:space="preserve">En tant que Gilles (gestionnaire), je dispose d’une liste de dossiers sur lesquels je peux effectuer les actions suivantes : </w:t>
                  </w:r>
                </w:p>
                <w:p w14:paraId="1CE3C96E" w14:textId="77777777" w:rsidR="00BF2379" w:rsidRPr="00526BE9" w:rsidRDefault="00BF2379" w:rsidP="00AD479B">
                  <w:pPr>
                    <w:numPr>
                      <w:ilvl w:val="0"/>
                      <w:numId w:val="23"/>
                    </w:numPr>
                    <w:rPr>
                      <w:rFonts w:ascii="Calibri" w:hAnsi="Calibri" w:cs="Calibri"/>
                    </w:rPr>
                  </w:pPr>
                  <w:r w:rsidRPr="00526BE9">
                    <w:rPr>
                      <w:rFonts w:ascii="Calibri" w:hAnsi="Calibri" w:cs="Calibri"/>
                    </w:rPr>
                    <w:t xml:space="preserve">Archiver le dossier </w:t>
                  </w:r>
                </w:p>
                <w:p w14:paraId="69B339D4" w14:textId="77777777" w:rsidR="00BF2379" w:rsidRPr="00526BE9" w:rsidRDefault="00BF2379" w:rsidP="00AD479B">
                  <w:pPr>
                    <w:numPr>
                      <w:ilvl w:val="0"/>
                      <w:numId w:val="23"/>
                    </w:numPr>
                    <w:rPr>
                      <w:rFonts w:ascii="Calibri" w:hAnsi="Calibri" w:cs="Calibri"/>
                    </w:rPr>
                  </w:pPr>
                  <w:r w:rsidRPr="00526BE9">
                    <w:rPr>
                      <w:rFonts w:ascii="Calibri" w:hAnsi="Calibri" w:cs="Calibri"/>
                    </w:rPr>
                    <w:t xml:space="preserve">Initier le processus de traitement du dossier </w:t>
                  </w:r>
                </w:p>
                <w:p w14:paraId="1BBE750D" w14:textId="77777777" w:rsidR="00BF2379" w:rsidRPr="00526BE9" w:rsidRDefault="00BF2379" w:rsidP="00AD479B">
                  <w:pPr>
                    <w:numPr>
                      <w:ilvl w:val="0"/>
                      <w:numId w:val="23"/>
                    </w:numPr>
                    <w:rPr>
                      <w:rFonts w:ascii="Calibri" w:hAnsi="Calibri" w:cs="Calibri"/>
                    </w:rPr>
                  </w:pPr>
                  <w:r w:rsidRPr="00526BE9">
                    <w:rPr>
                      <w:rFonts w:ascii="Calibri" w:hAnsi="Calibri" w:cs="Calibri"/>
                    </w:rPr>
                    <w:t xml:space="preserve">Suivre l’avancement de mes dossiers, </w:t>
                  </w:r>
                </w:p>
                <w:p w14:paraId="749D30F0" w14:textId="77777777" w:rsidR="00BF2379" w:rsidRPr="00526BE9" w:rsidRDefault="00BF2379" w:rsidP="00AD479B">
                  <w:pPr>
                    <w:numPr>
                      <w:ilvl w:val="0"/>
                      <w:numId w:val="23"/>
                    </w:numPr>
                    <w:rPr>
                      <w:rFonts w:ascii="Calibri" w:hAnsi="Calibri" w:cs="Calibri"/>
                    </w:rPr>
                  </w:pPr>
                  <w:r w:rsidRPr="00526BE9">
                    <w:rPr>
                      <w:rFonts w:ascii="Calibri" w:hAnsi="Calibri" w:cs="Calibri"/>
                    </w:rPr>
                    <w:t xml:space="preserve">Réaliser l’analyse mensuelle des volumes consommés </w:t>
                  </w:r>
                </w:p>
                <w:p w14:paraId="4D6B5063" w14:textId="77777777" w:rsidR="00BF2379" w:rsidRPr="00526BE9" w:rsidRDefault="00BF2379" w:rsidP="00AD479B">
                  <w:pPr>
                    <w:numPr>
                      <w:ilvl w:val="0"/>
                      <w:numId w:val="23"/>
                    </w:numPr>
                    <w:rPr>
                      <w:rFonts w:ascii="Calibri" w:hAnsi="Calibri" w:cs="Calibri"/>
                    </w:rPr>
                  </w:pPr>
                  <w:r w:rsidRPr="00526BE9">
                    <w:rPr>
                      <w:rFonts w:ascii="Calibri" w:hAnsi="Calibri" w:cs="Calibri"/>
                    </w:rPr>
                    <w:t xml:space="preserve">Réaffecter les dossiers aux autres gestionnaires </w:t>
                  </w:r>
                </w:p>
                <w:p w14:paraId="28F7C0B4" w14:textId="77777777" w:rsidR="00BF2379" w:rsidRPr="00526BE9" w:rsidRDefault="00BF2379" w:rsidP="00AD479B">
                  <w:pPr>
                    <w:spacing w:after="0" w:line="240" w:lineRule="auto"/>
                    <w:rPr>
                      <w:rFonts w:ascii="Calibri" w:eastAsia="Times New Roman" w:hAnsi="Calibri" w:cs="Calibri"/>
                      <w:lang w:eastAsia="fr-FR"/>
                    </w:rPr>
                  </w:pPr>
                </w:p>
              </w:tc>
              <w:tc>
                <w:tcPr>
                  <w:tcW w:w="300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3A891F5" w14:textId="77777777" w:rsidR="00BF2379" w:rsidRPr="00526BE9" w:rsidRDefault="00BF2379" w:rsidP="00AD479B">
                  <w:pPr>
                    <w:rPr>
                      <w:rFonts w:ascii="Calibri" w:hAnsi="Calibri" w:cs="Calibri"/>
                    </w:rPr>
                  </w:pPr>
                  <w:r w:rsidRPr="00526BE9">
                    <w:rPr>
                      <w:rFonts w:ascii="Calibri" w:hAnsi="Calibri" w:cs="Calibri"/>
                    </w:rPr>
                    <w:t xml:space="preserve">Difficulté : moyenne (incertaine) </w:t>
                  </w:r>
                </w:p>
                <w:p w14:paraId="34F4324E" w14:textId="77777777" w:rsidR="00BF2379" w:rsidRPr="00526BE9" w:rsidRDefault="00BF2379" w:rsidP="00AD479B">
                  <w:pPr>
                    <w:rPr>
                      <w:rFonts w:ascii="Calibri" w:hAnsi="Calibri" w:cs="Calibri"/>
                    </w:rPr>
                  </w:pPr>
                  <w:r w:rsidRPr="00526BE9">
                    <w:rPr>
                      <w:rFonts w:ascii="Calibri" w:hAnsi="Calibri" w:cs="Calibri"/>
                    </w:rPr>
                    <w:t xml:space="preserve">Lourdeur : élevée </w:t>
                  </w:r>
                </w:p>
                <w:p w14:paraId="173AAD0F"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hAnsi="Calibri" w:cs="Calibri"/>
                    </w:rPr>
                    <w:t xml:space="preserve">Incertitude : élevée </w:t>
                  </w:r>
                </w:p>
              </w:tc>
            </w:tr>
          </w:tbl>
          <w:p w14:paraId="4C62F198" w14:textId="77777777" w:rsidR="00BF2379" w:rsidRPr="00526BE9" w:rsidRDefault="00BF2379" w:rsidP="00AD479B">
            <w:pPr>
              <w:autoSpaceDE w:val="0"/>
              <w:autoSpaceDN w:val="0"/>
              <w:adjustRightInd w:val="0"/>
              <w:spacing w:after="0" w:line="240" w:lineRule="auto"/>
              <w:rPr>
                <w:rFonts w:ascii="Calibri" w:hAnsi="Calibri" w:cs="Calibri"/>
              </w:rPr>
            </w:pPr>
          </w:p>
        </w:tc>
      </w:tr>
      <w:tr w:rsidR="00BF2379" w:rsidRPr="00526BE9" w14:paraId="00A8FA8F" w14:textId="77777777" w:rsidTr="3AB120EF">
        <w:trPr>
          <w:trHeight w:val="150"/>
          <w:jc w:val="center"/>
        </w:trPr>
        <w:tc>
          <w:tcPr>
            <w:tcW w:w="98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2F9662" w14:textId="77777777" w:rsidR="00BF2379" w:rsidRPr="00526BE9" w:rsidRDefault="00BF2379" w:rsidP="00AD479B">
            <w:pPr>
              <w:keepLines/>
              <w:widowControl w:val="0"/>
              <w:spacing w:after="120"/>
              <w:rPr>
                <w:rFonts w:ascii="Calibri" w:hAnsi="Calibri" w:cs="Calibri"/>
                <w:b/>
                <w:snapToGrid w:val="0"/>
              </w:rPr>
            </w:pPr>
            <w:r w:rsidRPr="00526BE9">
              <w:rPr>
                <w:rFonts w:ascii="Calibri" w:hAnsi="Calibri" w:cs="Calibri"/>
                <w:b/>
                <w:snapToGrid w:val="0"/>
              </w:rPr>
              <w:t>Tâches</w:t>
            </w:r>
          </w:p>
        </w:tc>
      </w:tr>
      <w:tr w:rsidR="00BF2379" w:rsidRPr="00526BE9" w14:paraId="021BF5E9" w14:textId="77777777" w:rsidTr="3AB120EF">
        <w:trPr>
          <w:trHeight w:val="150"/>
          <w:jc w:val="center"/>
        </w:trPr>
        <w:tc>
          <w:tcPr>
            <w:tcW w:w="9862" w:type="dxa"/>
            <w:gridSpan w:val="2"/>
            <w:tcBorders>
              <w:top w:val="single" w:sz="4" w:space="0" w:color="auto"/>
              <w:left w:val="single" w:sz="4" w:space="0" w:color="auto"/>
              <w:bottom w:val="single" w:sz="4" w:space="0" w:color="auto"/>
              <w:right w:val="single" w:sz="4" w:space="0" w:color="auto"/>
            </w:tcBorders>
            <w:vAlign w:val="center"/>
          </w:tcPr>
          <w:p w14:paraId="6DA0E1F7" w14:textId="77777777" w:rsidR="00BF2379" w:rsidRPr="00526BE9" w:rsidRDefault="00BF2379" w:rsidP="00AD479B">
            <w:pPr>
              <w:autoSpaceDE w:val="0"/>
              <w:autoSpaceDN w:val="0"/>
              <w:adjustRightInd w:val="0"/>
              <w:spacing w:after="0" w:line="240" w:lineRule="auto"/>
              <w:rPr>
                <w:rFonts w:ascii="Calibri" w:hAnsi="Calibri" w:cs="Calibri"/>
              </w:rPr>
            </w:pPr>
            <w:r w:rsidRPr="00526BE9">
              <w:rPr>
                <w:rFonts w:ascii="Calibri" w:hAnsi="Calibri" w:cs="Calibri"/>
              </w:rPr>
              <w:t xml:space="preserve">Organisation de l’équipe de coeur agile qui comprend une équipe de construction et le scrum masters : </w:t>
            </w:r>
          </w:p>
          <w:p w14:paraId="5009AC67" w14:textId="77777777" w:rsidR="00BF2379" w:rsidRPr="00526BE9" w:rsidRDefault="00BF2379" w:rsidP="00AD479B">
            <w:pPr>
              <w:numPr>
                <w:ilvl w:val="0"/>
                <w:numId w:val="22"/>
              </w:numPr>
              <w:autoSpaceDE w:val="0"/>
              <w:autoSpaceDN w:val="0"/>
              <w:adjustRightInd w:val="0"/>
              <w:ind w:hanging="357"/>
              <w:rPr>
                <w:rFonts w:ascii="Calibri" w:hAnsi="Calibri" w:cs="Calibri"/>
              </w:rPr>
            </w:pPr>
            <w:r w:rsidRPr="00526BE9">
              <w:rPr>
                <w:rFonts w:ascii="Calibri" w:hAnsi="Calibri" w:cs="Calibri"/>
              </w:rPr>
              <w:t xml:space="preserve">Concernant l’équipe de construction : </w:t>
            </w:r>
          </w:p>
          <w:p w14:paraId="1E27D18C"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Elle conçoit, développe, et teste les User Stories et est responsable de leur intégration au Produit. </w:t>
            </w:r>
          </w:p>
          <w:p w14:paraId="789EB170"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Elle est pluridisciplinaire (conception, développement, test) et multi-compétente pour lui permettre d’aller jusqu’à la livraison d’une User Story. </w:t>
            </w:r>
          </w:p>
          <w:p w14:paraId="7B09FDC2"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Elle reporte au fur et à mesure de la réalisation de ses actions son avancement au Scrum Master (interdépendances, obstacles), au Product Owner (enjeux fonctionnels et métiers) et au Tech Lead (enjeux techniques et architecturaux).</w:t>
            </w:r>
          </w:p>
          <w:p w14:paraId="49590738"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(Si besoin) Elle définit une première planification de niveau palier lors de la planification de palier puis la décline de manière plus précise lors des sprints plannings.</w:t>
            </w:r>
          </w:p>
          <w:p w14:paraId="7776C00A"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Elle inscrit son travail dans une démarche d’amélioration continue matérialisée par les rétrospectives et revues de sprint ainsi que, si besoin, la rétrospective et revue de niveau palier, à la fin de celui-ci.</w:t>
            </w:r>
          </w:p>
          <w:p w14:paraId="21B23187" w14:textId="77777777" w:rsidR="00BF2379" w:rsidRPr="00526BE9" w:rsidRDefault="00BF2379" w:rsidP="00AD479B">
            <w:pPr>
              <w:numPr>
                <w:ilvl w:val="0"/>
                <w:numId w:val="22"/>
              </w:numPr>
              <w:autoSpaceDE w:val="0"/>
              <w:autoSpaceDN w:val="0"/>
              <w:adjustRightInd w:val="0"/>
              <w:spacing w:after="0" w:line="240" w:lineRule="auto"/>
              <w:ind w:hanging="357"/>
              <w:rPr>
                <w:rFonts w:ascii="Calibri" w:hAnsi="Calibri" w:cs="Calibri"/>
              </w:rPr>
            </w:pPr>
            <w:r w:rsidRPr="00526BE9">
              <w:rPr>
                <w:rFonts w:ascii="Calibri" w:hAnsi="Calibri" w:cs="Calibri"/>
              </w:rPr>
              <w:t xml:space="preserve">Concernant plus globalement l’équipe cœur agile : </w:t>
            </w:r>
          </w:p>
          <w:p w14:paraId="4C22BF1D"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Il met en place, prépare et anime (en lien avec le pouvoir adjudicateur), les instances et rituels</w:t>
            </w:r>
          </w:p>
          <w:p w14:paraId="6C0AA8C7" w14:textId="77777777" w:rsidR="00BF2379" w:rsidRPr="00526BE9" w:rsidRDefault="00BF2379" w:rsidP="00AD479B">
            <w:pPr>
              <w:numPr>
                <w:ilvl w:val="0"/>
                <w:numId w:val="38"/>
              </w:numPr>
              <w:autoSpaceDE w:val="0"/>
              <w:autoSpaceDN w:val="0"/>
              <w:adjustRightInd w:val="0"/>
              <w:spacing w:after="0" w:line="240" w:lineRule="auto"/>
              <w:rPr>
                <w:rFonts w:ascii="Calibri" w:hAnsi="Calibri" w:cs="Calibri"/>
              </w:rPr>
            </w:pPr>
            <w:r w:rsidRPr="00526BE9">
              <w:rPr>
                <w:rFonts w:ascii="Calibri" w:hAnsi="Calibri" w:cs="Calibri"/>
              </w:rPr>
              <w:t xml:space="preserve">Sur la gestion du Backlog, le titulaire : </w:t>
            </w:r>
          </w:p>
          <w:p w14:paraId="6FF9D40D"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Il affine avec le pouvoir adjudicateur les user stories proposées par elle en fonction des conditions d’acceptation d’une user story au sein du backlog. </w:t>
            </w:r>
          </w:p>
          <w:p w14:paraId="5E48D701"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Gère les sprint backlogs, regroupement des user stories à développer au cours d’un sprint donné. </w:t>
            </w:r>
          </w:p>
          <w:p w14:paraId="2B6D2AF0"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Vérifie la complétude des prérequis pour la réalisation à venir (qualité des user stories, disponibilité des ressources, etc.) ; </w:t>
            </w:r>
          </w:p>
          <w:p w14:paraId="16151068"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Assure la production de patchs correctifs urgents pour la correction dans les différents environnements des anomalies identifiées durant les recettes ou en production.</w:t>
            </w:r>
          </w:p>
          <w:p w14:paraId="412329BE"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De manière continue, propose au pouvoir adjudicateur pour intégration au sein du Backlog, outre les fonctionnalités applicatives prévues, des enablers relatifs : </w:t>
            </w:r>
          </w:p>
          <w:p w14:paraId="7D052E31" w14:textId="77777777" w:rsidR="00BF2379" w:rsidRPr="00526BE9" w:rsidRDefault="00BF2379" w:rsidP="00AD479B">
            <w:pPr>
              <w:numPr>
                <w:ilvl w:val="2"/>
                <w:numId w:val="27"/>
              </w:numPr>
              <w:autoSpaceDE w:val="0"/>
              <w:autoSpaceDN w:val="0"/>
              <w:adjustRightInd w:val="0"/>
              <w:spacing w:after="0" w:line="240" w:lineRule="auto"/>
              <w:rPr>
                <w:rFonts w:ascii="Calibri" w:hAnsi="Calibri" w:cs="Calibri"/>
              </w:rPr>
            </w:pPr>
            <w:r w:rsidRPr="00526BE9">
              <w:rPr>
                <w:rFonts w:ascii="Calibri" w:hAnsi="Calibri" w:cs="Calibri"/>
              </w:rPr>
              <w:t xml:space="preserve">À la mise en place de briques techniques sous-jacentes (moteur de recherche, élément d’infrastructure, etc.) ; </w:t>
            </w:r>
          </w:p>
          <w:p w14:paraId="4ACA1BA4" w14:textId="77777777" w:rsidR="00BF2379" w:rsidRPr="00526BE9" w:rsidRDefault="00BF2379" w:rsidP="00AD479B">
            <w:pPr>
              <w:numPr>
                <w:ilvl w:val="2"/>
                <w:numId w:val="27"/>
              </w:numPr>
              <w:autoSpaceDE w:val="0"/>
              <w:autoSpaceDN w:val="0"/>
              <w:adjustRightInd w:val="0"/>
              <w:spacing w:after="0" w:line="240" w:lineRule="auto"/>
              <w:rPr>
                <w:rFonts w:ascii="Calibri" w:hAnsi="Calibri" w:cs="Calibri"/>
              </w:rPr>
            </w:pPr>
            <w:r w:rsidRPr="00526BE9">
              <w:rPr>
                <w:rFonts w:ascii="Calibri" w:hAnsi="Calibri" w:cs="Calibri"/>
              </w:rPr>
              <w:t xml:space="preserve">À des incréments techniques non fonctionnels nécessaires au développement des features (macro-fonctionnalités). </w:t>
            </w:r>
          </w:p>
          <w:p w14:paraId="46933693"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Intègre dans les sprints des tâches afférentes à des réalisations techniques, de rattrapage de dette technique ou de correction de bogues. </w:t>
            </w:r>
          </w:p>
          <w:p w14:paraId="18A170A2" w14:textId="77777777" w:rsidR="00BF2379" w:rsidRPr="00526BE9" w:rsidRDefault="00BF2379" w:rsidP="00AD479B">
            <w:pPr>
              <w:autoSpaceDE w:val="0"/>
              <w:autoSpaceDN w:val="0"/>
              <w:adjustRightInd w:val="0"/>
              <w:spacing w:after="0" w:line="240" w:lineRule="auto"/>
              <w:rPr>
                <w:rFonts w:ascii="Calibri" w:hAnsi="Calibri" w:cs="Calibri"/>
              </w:rPr>
            </w:pPr>
          </w:p>
          <w:p w14:paraId="046AB86B" w14:textId="77777777" w:rsidR="00BF2379" w:rsidRPr="00526BE9" w:rsidRDefault="00BF2379" w:rsidP="00AD479B">
            <w:pPr>
              <w:autoSpaceDE w:val="0"/>
              <w:autoSpaceDN w:val="0"/>
              <w:adjustRightInd w:val="0"/>
              <w:spacing w:after="0" w:line="240" w:lineRule="auto"/>
              <w:rPr>
                <w:rFonts w:ascii="Calibri" w:hAnsi="Calibri" w:cs="Calibri"/>
              </w:rPr>
            </w:pPr>
            <w:r w:rsidRPr="00526BE9">
              <w:rPr>
                <w:rFonts w:ascii="Calibri" w:hAnsi="Calibri" w:cs="Calibri"/>
              </w:rPr>
              <w:t xml:space="preserve">Durant chaque sprint, le Titulaire à travers l’équipe cœur agile : </w:t>
            </w:r>
          </w:p>
          <w:p w14:paraId="0D3191E1"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Développe et teste de manière unitaire les user stories planifiées (tests Q1, Q2, Q4) au sein du sprint dans le respect des normes, standards et exigences définis au titre du service ; </w:t>
            </w:r>
          </w:p>
          <w:p w14:paraId="41B61046"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Met en œuvre les enablers identifiés (ceux qui relèvent de sa responsabilité) ; </w:t>
            </w:r>
          </w:p>
          <w:p w14:paraId="009B155D"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Corrige gracieusement les anomalies relevant de développements précédemment réalisés par ses soins et identifiées lors des opérations de recette et validation réalisées par le Titulaire et de validation éventuelle par le pouvoir adjudicateur ; </w:t>
            </w:r>
          </w:p>
          <w:p w14:paraId="588F52A5"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Met à jour la documentation liée aux développements réalisés. </w:t>
            </w:r>
          </w:p>
          <w:p w14:paraId="0D627730"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Eventuellement, inclut des activités d’innovation (dans le cadre de la réalisation d’un palier).</w:t>
            </w:r>
          </w:p>
          <w:p w14:paraId="158312F4" w14:textId="77777777" w:rsidR="00BF2379" w:rsidRPr="00526BE9" w:rsidRDefault="00BF2379" w:rsidP="00AD479B">
            <w:pPr>
              <w:autoSpaceDE w:val="0"/>
              <w:autoSpaceDN w:val="0"/>
              <w:adjustRightInd w:val="0"/>
              <w:spacing w:after="0" w:line="240" w:lineRule="auto"/>
              <w:rPr>
                <w:rFonts w:ascii="Calibri" w:hAnsi="Calibri" w:cs="Calibri"/>
              </w:rPr>
            </w:pPr>
          </w:p>
          <w:p w14:paraId="607ADC0D" w14:textId="77777777" w:rsidR="00BF2379" w:rsidRPr="00526BE9" w:rsidRDefault="00BF2379" w:rsidP="00AD479B">
            <w:pPr>
              <w:autoSpaceDE w:val="0"/>
              <w:autoSpaceDN w:val="0"/>
              <w:adjustRightInd w:val="0"/>
              <w:spacing w:after="0" w:line="240" w:lineRule="auto"/>
              <w:rPr>
                <w:rFonts w:ascii="Calibri" w:hAnsi="Calibri" w:cs="Calibri"/>
              </w:rPr>
            </w:pPr>
            <w:r w:rsidRPr="00526BE9">
              <w:rPr>
                <w:rFonts w:ascii="Calibri" w:hAnsi="Calibri" w:cs="Calibri"/>
              </w:rPr>
              <w:t xml:space="preserve">A l’issue de chaque sprint, le Titulaire : </w:t>
            </w:r>
          </w:p>
          <w:p w14:paraId="6458CE84"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Précise les user stories au statut « Fini » (Done) et celle qui ne le sont pas ; </w:t>
            </w:r>
          </w:p>
          <w:p w14:paraId="3DF77818"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Le Titulaire livre les incréments, ainsi que la batterie de tests automatisés correspondant</w:t>
            </w:r>
          </w:p>
          <w:p w14:paraId="59C6F7E6"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Réalise une démonstration de fin de sprint lors de la revue de sprint ; </w:t>
            </w:r>
          </w:p>
          <w:p w14:paraId="412121D3"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Réalise une rétrospective de sprint et alimente le plan d’actions pour l’amélioration continue de ses pratiques ; </w:t>
            </w:r>
          </w:p>
          <w:p w14:paraId="2F1B6B61"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Réalise la synchronisation Tech lead avec les architectes</w:t>
            </w:r>
          </w:p>
          <w:p w14:paraId="49F325E7" w14:textId="77777777" w:rsidR="00BF2379" w:rsidRPr="00526BE9" w:rsidRDefault="00BF2379" w:rsidP="00AD479B">
            <w:pPr>
              <w:autoSpaceDE w:val="0"/>
              <w:autoSpaceDN w:val="0"/>
              <w:adjustRightInd w:val="0"/>
              <w:spacing w:after="0" w:line="240" w:lineRule="auto"/>
              <w:ind w:left="1416"/>
              <w:rPr>
                <w:rFonts w:ascii="Calibri" w:hAnsi="Calibri" w:cs="Calibri"/>
              </w:rPr>
            </w:pPr>
          </w:p>
          <w:p w14:paraId="1001FB91" w14:textId="77777777" w:rsidR="00BF2379" w:rsidRPr="00526BE9" w:rsidRDefault="00BF2379" w:rsidP="00AD479B">
            <w:pPr>
              <w:autoSpaceDE w:val="0"/>
              <w:autoSpaceDN w:val="0"/>
              <w:adjustRightInd w:val="0"/>
              <w:spacing w:after="0" w:line="240" w:lineRule="auto"/>
              <w:rPr>
                <w:rFonts w:ascii="Calibri" w:hAnsi="Calibri" w:cs="Calibri"/>
              </w:rPr>
            </w:pPr>
            <w:r w:rsidRPr="00526BE9">
              <w:rPr>
                <w:rFonts w:ascii="Calibri" w:hAnsi="Calibri" w:cs="Calibri"/>
              </w:rPr>
              <w:t xml:space="preserve">La définition de « fini » (Done) est précisée pour chaque user story intégrée au Backlog du sprint. Les éléments génériques ci-dessous doivent cependant être respectés : </w:t>
            </w:r>
          </w:p>
          <w:p w14:paraId="371CABB0"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Qualité du code vérifiée et en accord avec les niveaux d’exigences fixés dans le cadre du marché ; </w:t>
            </w:r>
          </w:p>
          <w:p w14:paraId="61F359C0"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Conformité vis-à-vis des conditions d’acceptation et des cas de tests définis dans l’User Story ; </w:t>
            </w:r>
          </w:p>
          <w:p w14:paraId="4FC6FA48"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User story mis à jour au sein de l’outil de gestion de Backlog du projet ; </w:t>
            </w:r>
          </w:p>
          <w:p w14:paraId="1F7C8CB3"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Documentation projet mise à jour (dossier d’architecture technique et logicielle, documentation du code, etc.) ; Démonstration de fin de sprint réalisée. </w:t>
            </w:r>
          </w:p>
          <w:p w14:paraId="082E8220" w14:textId="77777777" w:rsidR="00BF2379" w:rsidRPr="00526BE9" w:rsidRDefault="00BF2379" w:rsidP="00AD479B">
            <w:pPr>
              <w:autoSpaceDE w:val="0"/>
              <w:autoSpaceDN w:val="0"/>
              <w:adjustRightInd w:val="0"/>
              <w:spacing w:after="0" w:line="240" w:lineRule="auto"/>
              <w:rPr>
                <w:rFonts w:ascii="Calibri" w:hAnsi="Calibri" w:cs="Calibri"/>
              </w:rPr>
            </w:pPr>
            <w:r w:rsidRPr="00526BE9">
              <w:rPr>
                <w:rFonts w:ascii="Calibri" w:hAnsi="Calibri" w:cs="Calibri"/>
              </w:rPr>
              <w:t xml:space="preserve">Ci-dessous les rôles et activités à réaliser par les membres de l’équipe au sein des différents rituels concernant un sprint type (exemple sur 3 semaines) : </w:t>
            </w:r>
          </w:p>
          <w:p w14:paraId="7B42C9F5" w14:textId="77777777" w:rsidR="00BF2379" w:rsidRPr="00526BE9" w:rsidRDefault="00BF2379" w:rsidP="00AD479B">
            <w:pPr>
              <w:autoSpaceDE w:val="0"/>
              <w:autoSpaceDN w:val="0"/>
              <w:adjustRightInd w:val="0"/>
              <w:spacing w:after="0" w:line="240" w:lineRule="auto"/>
              <w:rPr>
                <w:rFonts w:ascii="Calibri" w:hAnsi="Calibri" w:cs="Calibri"/>
              </w:rPr>
            </w:pPr>
            <w:r w:rsidRPr="00526BE9">
              <w:rPr>
                <w:rFonts w:ascii="Calibri" w:hAnsi="Calibri" w:cs="Calibri"/>
                <w:noProof/>
                <w:lang w:eastAsia="fr-FR"/>
              </w:rPr>
              <w:drawing>
                <wp:inline distT="0" distB="0" distL="0" distR="0" wp14:anchorId="7774F8C5" wp14:editId="5D7889E9">
                  <wp:extent cx="5753735" cy="3105150"/>
                  <wp:effectExtent l="0" t="0" r="0" b="0"/>
                  <wp:docPr id="1873999492" name="Image 1873999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3735" cy="3105150"/>
                          </a:xfrm>
                          <a:prstGeom prst="rect">
                            <a:avLst/>
                          </a:prstGeom>
                          <a:noFill/>
                          <a:ln>
                            <a:noFill/>
                          </a:ln>
                        </pic:spPr>
                      </pic:pic>
                    </a:graphicData>
                  </a:graphic>
                </wp:inline>
              </w:drawing>
            </w:r>
          </w:p>
          <w:p w14:paraId="4C4AAF05" w14:textId="77777777" w:rsidR="00BF2379" w:rsidRPr="00526BE9" w:rsidRDefault="00BF2379" w:rsidP="00AD479B">
            <w:pPr>
              <w:autoSpaceDE w:val="0"/>
              <w:autoSpaceDN w:val="0"/>
              <w:adjustRightInd w:val="0"/>
              <w:spacing w:after="0" w:line="240" w:lineRule="auto"/>
              <w:rPr>
                <w:rFonts w:ascii="Calibri" w:hAnsi="Calibri" w:cs="Calibri"/>
              </w:rPr>
            </w:pPr>
          </w:p>
          <w:p w14:paraId="682925C3" w14:textId="77777777" w:rsidR="00BF2379" w:rsidRPr="00526BE9" w:rsidRDefault="00BF2379" w:rsidP="00AD479B">
            <w:pPr>
              <w:spacing w:before="60" w:after="60"/>
              <w:rPr>
                <w:rFonts w:ascii="Calibri" w:hAnsi="Calibri" w:cs="Calibri"/>
                <w:b/>
                <w:bCs/>
                <w:u w:val="single"/>
              </w:rPr>
            </w:pPr>
            <w:r w:rsidRPr="00526BE9">
              <w:rPr>
                <w:rFonts w:ascii="Calibri" w:hAnsi="Calibri" w:cs="Calibri"/>
                <w:b/>
                <w:bCs/>
                <w:u w:val="single"/>
              </w:rPr>
              <w:t>Focus sur les tests (cf. annexe « Fabrication Synthèse.pptx »)</w:t>
            </w:r>
          </w:p>
          <w:p w14:paraId="0D9A869B" w14:textId="77777777" w:rsidR="00BF2379" w:rsidRPr="00526BE9" w:rsidRDefault="00BF2379" w:rsidP="00AD479B">
            <w:pPr>
              <w:spacing w:before="60" w:after="60"/>
              <w:rPr>
                <w:rFonts w:ascii="Calibri" w:hAnsi="Calibri" w:cs="Calibri"/>
              </w:rPr>
            </w:pPr>
            <w:r w:rsidRPr="00526BE9">
              <w:rPr>
                <w:rFonts w:ascii="Calibri" w:hAnsi="Calibri" w:cs="Calibri"/>
              </w:rPr>
              <w:t>Les activités de Test en contexte Agile au sein du pouvoir adjudicateur s’appuie sur les 4 quadrants des tests Brian MARICK tels que présentés ci-après. Seuls les tests de Q1, Q2 et Q4 sont de la responsabilité du titulaire.</w:t>
            </w:r>
          </w:p>
          <w:p w14:paraId="7C2A96D6" w14:textId="77777777" w:rsidR="00BF2379" w:rsidRPr="00526BE9" w:rsidRDefault="00BF2379" w:rsidP="00AD479B">
            <w:pPr>
              <w:spacing w:before="60" w:after="60"/>
              <w:rPr>
                <w:rFonts w:ascii="Calibri" w:hAnsi="Calibri" w:cs="Calibri"/>
              </w:rPr>
            </w:pPr>
            <w:r w:rsidRPr="00526BE9">
              <w:rPr>
                <w:rFonts w:ascii="Calibri" w:hAnsi="Calibri" w:cs="Calibri"/>
                <w:noProof/>
                <w:lang w:eastAsia="fr-FR"/>
              </w:rPr>
              <w:drawing>
                <wp:inline distT="0" distB="0" distL="0" distR="0" wp14:anchorId="744FA2A8" wp14:editId="2E200044">
                  <wp:extent cx="5760720" cy="2997835"/>
                  <wp:effectExtent l="0" t="0" r="0" b="0"/>
                  <wp:docPr id="1873999493" name="Image 1873999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60720" cy="2997835"/>
                          </a:xfrm>
                          <a:prstGeom prst="rect">
                            <a:avLst/>
                          </a:prstGeom>
                          <a:noFill/>
                          <a:ln>
                            <a:noFill/>
                          </a:ln>
                        </pic:spPr>
                      </pic:pic>
                    </a:graphicData>
                  </a:graphic>
                </wp:inline>
              </w:drawing>
            </w:r>
          </w:p>
          <w:p w14:paraId="08E9883B" w14:textId="77777777" w:rsidR="00BF2379" w:rsidRPr="00526BE9" w:rsidRDefault="00BF2379" w:rsidP="00AD479B">
            <w:pPr>
              <w:autoSpaceDE w:val="0"/>
              <w:autoSpaceDN w:val="0"/>
              <w:adjustRightInd w:val="0"/>
              <w:spacing w:after="0" w:line="240" w:lineRule="auto"/>
              <w:rPr>
                <w:rFonts w:ascii="Calibri" w:hAnsi="Calibri" w:cs="Calibri"/>
              </w:rPr>
            </w:pPr>
          </w:p>
        </w:tc>
      </w:tr>
      <w:tr w:rsidR="00BF2379" w:rsidRPr="00526BE9" w14:paraId="23F3D672" w14:textId="77777777" w:rsidTr="3AB120EF">
        <w:trPr>
          <w:trHeight w:val="285"/>
          <w:jc w:val="center"/>
        </w:trPr>
        <w:tc>
          <w:tcPr>
            <w:tcW w:w="98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B5A126" w14:textId="77777777" w:rsidR="00BF2379" w:rsidRPr="00526BE9" w:rsidRDefault="00BF2379" w:rsidP="00AD479B">
            <w:pPr>
              <w:widowControl w:val="0"/>
              <w:spacing w:after="120"/>
              <w:ind w:right="357"/>
              <w:rPr>
                <w:rFonts w:ascii="Calibri" w:hAnsi="Calibri" w:cs="Calibri"/>
                <w:b/>
                <w:snapToGrid w:val="0"/>
              </w:rPr>
            </w:pPr>
            <w:r w:rsidRPr="00526BE9">
              <w:rPr>
                <w:rFonts w:ascii="Calibri" w:hAnsi="Calibri" w:cs="Calibri"/>
                <w:b/>
                <w:snapToGrid w:val="0"/>
              </w:rPr>
              <w:t>Livrables</w:t>
            </w:r>
          </w:p>
        </w:tc>
      </w:tr>
      <w:tr w:rsidR="00BF2379" w:rsidRPr="00526BE9" w14:paraId="66E618BE" w14:textId="77777777" w:rsidTr="3AB120EF">
        <w:trPr>
          <w:trHeight w:val="285"/>
          <w:jc w:val="center"/>
        </w:trPr>
        <w:tc>
          <w:tcPr>
            <w:tcW w:w="98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76A141"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Vélocité réelle utilisée (nombre de points de complexité réel)</w:t>
            </w:r>
          </w:p>
          <w:p w14:paraId="4E152101"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Réalisations sur un environnement de validation conformément aux modalités de livraison définies en amont avec le pouvoir adjudicateur</w:t>
            </w:r>
          </w:p>
          <w:p w14:paraId="1B9FF231"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Liste user stories au statut « Fini » (Done) ; </w:t>
            </w:r>
          </w:p>
          <w:p w14:paraId="621AF892"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Démonstration de fin de sprint ; </w:t>
            </w:r>
          </w:p>
          <w:p w14:paraId="3FBEF0C6"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Support de rétrospective de sprint et plan d’actions pour l’amélioration continue des pratiques ; </w:t>
            </w:r>
          </w:p>
          <w:p w14:paraId="1B27BFD0"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Anomalies corrigées</w:t>
            </w:r>
          </w:p>
          <w:p w14:paraId="5EF646E8"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Documentation mise à jour</w:t>
            </w:r>
          </w:p>
          <w:p w14:paraId="290B22E6"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Liste des réserves</w:t>
            </w:r>
          </w:p>
          <w:p w14:paraId="2B46AB9F"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Code source</w:t>
            </w:r>
          </w:p>
          <w:p w14:paraId="5132B2F9"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Fiches de test</w:t>
            </w:r>
          </w:p>
          <w:p w14:paraId="2108EDD9"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Tests unitaires automatisés</w:t>
            </w:r>
          </w:p>
          <w:p w14:paraId="6E996D2E"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Résultat des indicateurs de Qualimétrie</w:t>
            </w:r>
          </w:p>
          <w:p w14:paraId="0EFE6544"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Dossier d’installation</w:t>
            </w:r>
          </w:p>
          <w:p w14:paraId="507F9661"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Dossier d’exploitation</w:t>
            </w:r>
          </w:p>
          <w:p w14:paraId="49B8D550"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PV de tests (type Q1, Q2 et Q4) </w:t>
            </w:r>
          </w:p>
          <w:p w14:paraId="52DC423E"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Reporting régulier auprès du pouvoir adjudicateur</w:t>
            </w:r>
          </w:p>
        </w:tc>
      </w:tr>
      <w:tr w:rsidR="00BF2379" w:rsidRPr="00526BE9" w14:paraId="2EAF0718" w14:textId="77777777" w:rsidTr="3AB120EF">
        <w:trPr>
          <w:trHeight w:val="285"/>
          <w:jc w:val="center"/>
        </w:trPr>
        <w:tc>
          <w:tcPr>
            <w:tcW w:w="98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501129" w14:textId="77777777" w:rsidR="00BF2379" w:rsidRPr="00526BE9" w:rsidRDefault="00BF2379" w:rsidP="00AD479B">
            <w:pPr>
              <w:widowControl w:val="0"/>
              <w:spacing w:after="120"/>
              <w:ind w:right="357"/>
              <w:rPr>
                <w:rFonts w:ascii="Calibri" w:hAnsi="Calibri" w:cs="Calibri"/>
                <w:b/>
                <w:snapToGrid w:val="0"/>
              </w:rPr>
            </w:pPr>
            <w:r w:rsidRPr="00526BE9">
              <w:rPr>
                <w:rFonts w:ascii="Calibri" w:hAnsi="Calibri" w:cs="Calibri"/>
                <w:b/>
                <w:snapToGrid w:val="0"/>
              </w:rPr>
              <w:t>Profils des intervenants souhaités</w:t>
            </w:r>
          </w:p>
        </w:tc>
      </w:tr>
      <w:tr w:rsidR="00BF2379" w:rsidRPr="00526BE9" w14:paraId="28F2C31F" w14:textId="77777777" w:rsidTr="3AB120EF">
        <w:trPr>
          <w:trHeight w:val="550"/>
          <w:jc w:val="center"/>
        </w:trPr>
        <w:tc>
          <w:tcPr>
            <w:tcW w:w="9862" w:type="dxa"/>
            <w:gridSpan w:val="2"/>
            <w:tcBorders>
              <w:top w:val="single" w:sz="4" w:space="0" w:color="auto"/>
              <w:left w:val="single" w:sz="4" w:space="0" w:color="auto"/>
              <w:bottom w:val="single" w:sz="4" w:space="0" w:color="auto"/>
              <w:right w:val="single" w:sz="4" w:space="0" w:color="auto"/>
            </w:tcBorders>
          </w:tcPr>
          <w:p w14:paraId="0BAFFC36"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 xml:space="preserve">Scrum Master </w:t>
            </w:r>
          </w:p>
          <w:p w14:paraId="796B6AF2" w14:textId="77777777" w:rsidR="00BF2379" w:rsidRPr="00526BE9" w:rsidRDefault="00BF2379">
            <w:pPr>
              <w:numPr>
                <w:ilvl w:val="0"/>
                <w:numId w:val="41"/>
              </w:numPr>
              <w:spacing w:before="0" w:after="0" w:line="240" w:lineRule="auto"/>
              <w:rPr>
                <w:rFonts w:ascii="Calibri" w:hAnsi="Calibri" w:cs="Calibri"/>
              </w:rPr>
            </w:pPr>
            <w:r w:rsidRPr="3AB120EF">
              <w:rPr>
                <w:rFonts w:ascii="Calibri" w:hAnsi="Calibri" w:cs="Calibri"/>
              </w:rPr>
              <w:t>Equipe de construction (Tech Lead, Développeurs agiles, Test manager)</w:t>
            </w:r>
          </w:p>
        </w:tc>
      </w:tr>
      <w:tr w:rsidR="00BF2379" w:rsidRPr="00526BE9" w14:paraId="641A94AC" w14:textId="77777777" w:rsidTr="3AB120EF">
        <w:trPr>
          <w:trHeight w:val="245"/>
          <w:jc w:val="center"/>
        </w:trPr>
        <w:tc>
          <w:tcPr>
            <w:tcW w:w="98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3443D2" w14:textId="77777777" w:rsidR="00BF2379" w:rsidRPr="00526BE9" w:rsidRDefault="00BF2379" w:rsidP="00AD479B">
            <w:pPr>
              <w:widowControl w:val="0"/>
              <w:spacing w:after="120"/>
              <w:ind w:right="357"/>
              <w:rPr>
                <w:rFonts w:ascii="Calibri" w:hAnsi="Calibri" w:cs="Calibri"/>
                <w:b/>
                <w:snapToGrid w:val="0"/>
              </w:rPr>
            </w:pPr>
            <w:r w:rsidRPr="00526BE9">
              <w:rPr>
                <w:rFonts w:ascii="Calibri" w:hAnsi="Calibri" w:cs="Calibri"/>
                <w:b/>
                <w:snapToGrid w:val="0"/>
              </w:rPr>
              <w:t>Interlocuteurs CNAF</w:t>
            </w:r>
          </w:p>
        </w:tc>
      </w:tr>
      <w:tr w:rsidR="00BF2379" w:rsidRPr="00526BE9" w14:paraId="0CA5C9E5" w14:textId="77777777" w:rsidTr="3AB120EF">
        <w:trPr>
          <w:trHeight w:val="245"/>
          <w:jc w:val="center"/>
        </w:trPr>
        <w:tc>
          <w:tcPr>
            <w:tcW w:w="9862" w:type="dxa"/>
            <w:gridSpan w:val="2"/>
            <w:tcBorders>
              <w:top w:val="single" w:sz="4" w:space="0" w:color="auto"/>
              <w:left w:val="single" w:sz="4" w:space="0" w:color="auto"/>
              <w:bottom w:val="single" w:sz="4" w:space="0" w:color="auto"/>
              <w:right w:val="single" w:sz="4" w:space="0" w:color="auto"/>
            </w:tcBorders>
            <w:shd w:val="clear" w:color="auto" w:fill="auto"/>
          </w:tcPr>
          <w:p w14:paraId="6AC66BF7" w14:textId="77777777" w:rsidR="00BF2379" w:rsidRPr="00526BE9" w:rsidRDefault="00BF2379" w:rsidP="00AD479B">
            <w:pPr>
              <w:pStyle w:val="xmsolistparagraph"/>
              <w:rPr>
                <w:rFonts w:ascii="Calibri" w:hAnsi="Calibri" w:cs="Calibri"/>
                <w:sz w:val="22"/>
                <w:szCs w:val="22"/>
              </w:rPr>
            </w:pPr>
            <w:r w:rsidRPr="00526BE9">
              <w:rPr>
                <w:rFonts w:ascii="Calibri" w:hAnsi="Calibri" w:cs="Calibri"/>
                <w:sz w:val="22"/>
                <w:szCs w:val="22"/>
              </w:rPr>
              <w:t>Responsable :  Product owner</w:t>
            </w:r>
          </w:p>
          <w:p w14:paraId="5928C8A2" w14:textId="77777777" w:rsidR="00BF2379" w:rsidRPr="00526BE9" w:rsidRDefault="00BF2379" w:rsidP="00AD479B">
            <w:pPr>
              <w:pStyle w:val="xmsolistparagraph"/>
              <w:rPr>
                <w:rFonts w:ascii="Calibri" w:hAnsi="Calibri" w:cs="Calibri"/>
                <w:sz w:val="22"/>
                <w:szCs w:val="22"/>
              </w:rPr>
            </w:pPr>
            <w:r w:rsidRPr="00526BE9">
              <w:rPr>
                <w:rFonts w:ascii="Calibri" w:hAnsi="Calibri" w:cs="Calibri"/>
                <w:sz w:val="22"/>
                <w:szCs w:val="22"/>
              </w:rPr>
              <w:t>Acteurs : MOA projet, MOE (Architecture, Etudes et développements)</w:t>
            </w:r>
          </w:p>
        </w:tc>
      </w:tr>
      <w:tr w:rsidR="00BF2379" w:rsidRPr="00526BE9" w14:paraId="3E9F6B19" w14:textId="77777777" w:rsidTr="3AB120EF">
        <w:trPr>
          <w:trHeight w:val="245"/>
          <w:jc w:val="center"/>
        </w:trPr>
        <w:tc>
          <w:tcPr>
            <w:tcW w:w="98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3EFDE7" w14:textId="77777777" w:rsidR="00BF2379" w:rsidRPr="00526BE9" w:rsidRDefault="00BF2379" w:rsidP="00AD479B">
            <w:pPr>
              <w:widowControl w:val="0"/>
              <w:spacing w:after="120"/>
              <w:ind w:right="357"/>
              <w:rPr>
                <w:rFonts w:ascii="Calibri" w:hAnsi="Calibri" w:cs="Calibri"/>
                <w:b/>
                <w:snapToGrid w:val="0"/>
              </w:rPr>
            </w:pPr>
            <w:r w:rsidRPr="00526BE9">
              <w:rPr>
                <w:rFonts w:ascii="Calibri" w:hAnsi="Calibri" w:cs="Calibri"/>
                <w:b/>
                <w:snapToGrid w:val="0"/>
              </w:rPr>
              <w:t>Entrants CNAF</w:t>
            </w:r>
          </w:p>
        </w:tc>
      </w:tr>
      <w:tr w:rsidR="00BF2379" w:rsidRPr="00526BE9" w14:paraId="1819D41C" w14:textId="77777777" w:rsidTr="3AB120EF">
        <w:trPr>
          <w:trHeight w:val="245"/>
          <w:jc w:val="center"/>
        </w:trPr>
        <w:tc>
          <w:tcPr>
            <w:tcW w:w="9862" w:type="dxa"/>
            <w:gridSpan w:val="2"/>
            <w:tcBorders>
              <w:top w:val="single" w:sz="4" w:space="0" w:color="auto"/>
              <w:left w:val="single" w:sz="4" w:space="0" w:color="auto"/>
              <w:bottom w:val="single" w:sz="4" w:space="0" w:color="auto"/>
              <w:right w:val="single" w:sz="4" w:space="0" w:color="auto"/>
            </w:tcBorders>
            <w:vAlign w:val="center"/>
          </w:tcPr>
          <w:p w14:paraId="04DC724E" w14:textId="77777777" w:rsidR="00BF2379" w:rsidRPr="00526BE9" w:rsidRDefault="00BF2379" w:rsidP="00AD479B">
            <w:pPr>
              <w:contextualSpacing/>
              <w:rPr>
                <w:rFonts w:ascii="Calibri" w:hAnsi="Calibri" w:cs="Calibri"/>
              </w:rPr>
            </w:pPr>
            <w:r w:rsidRPr="00526BE9">
              <w:rPr>
                <w:rFonts w:ascii="Calibri" w:hAnsi="Calibri" w:cs="Calibri"/>
              </w:rPr>
              <w:t>Sprint backlog</w:t>
            </w:r>
          </w:p>
        </w:tc>
      </w:tr>
      <w:tr w:rsidR="00BF2379" w:rsidRPr="00526BE9" w14:paraId="1C547401" w14:textId="77777777" w:rsidTr="3AB120EF">
        <w:trPr>
          <w:trHeight w:val="245"/>
          <w:jc w:val="center"/>
        </w:trPr>
        <w:tc>
          <w:tcPr>
            <w:tcW w:w="98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EAEB5F" w14:textId="77777777" w:rsidR="00BF2379" w:rsidRPr="00526BE9" w:rsidRDefault="00BF2379" w:rsidP="00AD479B">
            <w:pPr>
              <w:widowControl w:val="0"/>
              <w:spacing w:after="120"/>
              <w:ind w:right="357"/>
              <w:rPr>
                <w:rFonts w:ascii="Calibri" w:hAnsi="Calibri" w:cs="Calibri"/>
                <w:b/>
                <w:snapToGrid w:val="0"/>
              </w:rPr>
            </w:pPr>
            <w:r w:rsidRPr="00526BE9">
              <w:rPr>
                <w:rFonts w:ascii="Calibri" w:hAnsi="Calibri" w:cs="Calibri"/>
                <w:b/>
                <w:snapToGrid w:val="0"/>
              </w:rPr>
              <w:t>Niveau de complexité, charges et profils associés</w:t>
            </w:r>
          </w:p>
        </w:tc>
      </w:tr>
      <w:tr w:rsidR="00BF2379" w:rsidRPr="00526BE9" w14:paraId="50511B36" w14:textId="77777777" w:rsidTr="3AB120EF">
        <w:trPr>
          <w:trHeight w:val="245"/>
          <w:jc w:val="center"/>
        </w:trPr>
        <w:tc>
          <w:tcPr>
            <w:tcW w:w="98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F311B1" w14:textId="77777777" w:rsidR="00BF2379" w:rsidRPr="00526BE9" w:rsidRDefault="00BF2379" w:rsidP="00AD479B">
            <w:pPr>
              <w:spacing w:after="0" w:line="240" w:lineRule="auto"/>
              <w:rPr>
                <w:rFonts w:ascii="Calibri" w:eastAsia="Times New Roman" w:hAnsi="Calibri" w:cs="Calibri"/>
                <w:lang w:eastAsia="fr-FR"/>
              </w:rPr>
            </w:pPr>
            <w:r w:rsidRPr="00526BE9">
              <w:rPr>
                <w:rFonts w:ascii="Calibri" w:eastAsia="Times New Roman" w:hAnsi="Calibri" w:cs="Calibri"/>
                <w:lang w:eastAsia="fr-FR"/>
              </w:rPr>
              <w:t>Une UO est commandée par user story dans le sprint. La complexité des UO est décrite dans le tableau ci-dessous :</w:t>
            </w:r>
          </w:p>
          <w:p w14:paraId="7DFAB081" w14:textId="77777777" w:rsidR="00BF2379" w:rsidRPr="00526BE9" w:rsidRDefault="00BF2379" w:rsidP="00AD479B">
            <w:pPr>
              <w:spacing w:after="0" w:line="240" w:lineRule="auto"/>
              <w:rPr>
                <w:rFonts w:ascii="Calibri" w:eastAsia="Times New Roman" w:hAnsi="Calibri" w:cs="Calibri"/>
                <w:lang w:eastAsia="fr-FR"/>
              </w:rPr>
            </w:pPr>
          </w:p>
          <w:tbl>
            <w:tblPr>
              <w:tblW w:w="9626" w:type="dxa"/>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469"/>
              <w:gridCol w:w="2328"/>
              <w:gridCol w:w="1754"/>
              <w:gridCol w:w="2353"/>
              <w:gridCol w:w="1722"/>
            </w:tblGrid>
            <w:tr w:rsidR="00BF2379" w:rsidRPr="00526BE9" w14:paraId="4CF573F1" w14:textId="77777777" w:rsidTr="00AD479B">
              <w:trPr>
                <w:jc w:val="center"/>
              </w:trPr>
              <w:tc>
                <w:tcPr>
                  <w:tcW w:w="1912"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hideMark/>
                </w:tcPr>
                <w:p w14:paraId="155232C9" w14:textId="77777777" w:rsidR="00BF2379" w:rsidRPr="00526BE9" w:rsidRDefault="00BF2379" w:rsidP="00AD479B">
                  <w:pPr>
                    <w:spacing w:after="0" w:line="240" w:lineRule="auto"/>
                    <w:rPr>
                      <w:rFonts w:ascii="Calibri" w:hAnsi="Calibri" w:cs="Calibri"/>
                      <w:b/>
                      <w:bCs/>
                      <w:color w:val="FFFFFF" w:themeColor="background1"/>
                      <w:lang w:val="en-US"/>
                    </w:rPr>
                  </w:pPr>
                  <w:r w:rsidRPr="00526BE9">
                    <w:rPr>
                      <w:rFonts w:ascii="Calibri" w:hAnsi="Calibri" w:cs="Calibri"/>
                      <w:b/>
                      <w:bCs/>
                      <w:color w:val="FFFFFF" w:themeColor="background1"/>
                      <w:lang w:val="en-US"/>
                    </w:rPr>
                    <w:t>Référence UO</w:t>
                  </w:r>
                </w:p>
              </w:tc>
              <w:tc>
                <w:tcPr>
                  <w:tcW w:w="232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hideMark/>
                </w:tcPr>
                <w:p w14:paraId="0D730E7B" w14:textId="77777777" w:rsidR="00BF2379" w:rsidRPr="00526BE9" w:rsidRDefault="00BF2379" w:rsidP="00AD479B">
                  <w:pPr>
                    <w:spacing w:after="0" w:line="240" w:lineRule="auto"/>
                    <w:ind w:left="540"/>
                    <w:jc w:val="center"/>
                    <w:rPr>
                      <w:rFonts w:ascii="Calibri" w:hAnsi="Calibri" w:cs="Calibri"/>
                      <w:lang w:val="en-US"/>
                    </w:rPr>
                  </w:pPr>
                  <w:r w:rsidRPr="00526BE9">
                    <w:rPr>
                      <w:rFonts w:ascii="Calibri" w:hAnsi="Calibri" w:cs="Calibri"/>
                      <w:lang w:val="en-US"/>
                    </w:rPr>
                    <w:t>UO_AGI_SPR_PUS</w:t>
                  </w:r>
                </w:p>
              </w:tc>
              <w:tc>
                <w:tcPr>
                  <w:tcW w:w="1816" w:type="dxa"/>
                  <w:tcBorders>
                    <w:top w:val="single" w:sz="8" w:space="0" w:color="A3A3A3"/>
                    <w:left w:val="single" w:sz="8" w:space="0" w:color="A3A3A3"/>
                    <w:bottom w:val="single" w:sz="8" w:space="0" w:color="A3A3A3"/>
                    <w:right w:val="single" w:sz="8" w:space="0" w:color="A3A3A3"/>
                  </w:tcBorders>
                  <w:vAlign w:val="center"/>
                </w:tcPr>
                <w:p w14:paraId="11FF46C6" w14:textId="77777777" w:rsidR="00BF2379" w:rsidRPr="00526BE9" w:rsidRDefault="00BF2379" w:rsidP="00AD479B">
                  <w:pPr>
                    <w:spacing w:after="0" w:line="240" w:lineRule="auto"/>
                    <w:ind w:left="540"/>
                    <w:jc w:val="center"/>
                    <w:rPr>
                      <w:rFonts w:ascii="Calibri" w:hAnsi="Calibri" w:cs="Calibri"/>
                      <w:lang w:val="en-US"/>
                    </w:rPr>
                  </w:pPr>
                  <w:r w:rsidRPr="00526BE9">
                    <w:rPr>
                      <w:rFonts w:ascii="Calibri" w:hAnsi="Calibri" w:cs="Calibri"/>
                      <w:lang w:val="en-US"/>
                    </w:rPr>
                    <w:t>UO_AGI_SPR _MUS</w:t>
                  </w:r>
                </w:p>
              </w:tc>
              <w:tc>
                <w:tcPr>
                  <w:tcW w:w="18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hideMark/>
                </w:tcPr>
                <w:p w14:paraId="094AD55A" w14:textId="77777777" w:rsidR="00BF2379" w:rsidRPr="00526BE9" w:rsidRDefault="00BF2379" w:rsidP="00AD479B">
                  <w:pPr>
                    <w:spacing w:after="0" w:line="240" w:lineRule="auto"/>
                    <w:ind w:left="540"/>
                    <w:jc w:val="center"/>
                    <w:rPr>
                      <w:rFonts w:ascii="Calibri" w:hAnsi="Calibri" w:cs="Calibri"/>
                      <w:lang w:val="en-US"/>
                    </w:rPr>
                  </w:pPr>
                  <w:r w:rsidRPr="00526BE9">
                    <w:rPr>
                      <w:rFonts w:ascii="Calibri" w:hAnsi="Calibri" w:cs="Calibri"/>
                      <w:lang w:val="en-US"/>
                    </w:rPr>
                    <w:t>UO_AGI_SPR_GUS</w:t>
                  </w:r>
                </w:p>
              </w:tc>
              <w:tc>
                <w:tcPr>
                  <w:tcW w:w="1715" w:type="dxa"/>
                  <w:tcBorders>
                    <w:top w:val="single" w:sz="8" w:space="0" w:color="A3A3A3"/>
                    <w:left w:val="single" w:sz="8" w:space="0" w:color="A3A3A3"/>
                    <w:bottom w:val="single" w:sz="8" w:space="0" w:color="A3A3A3"/>
                    <w:right w:val="single" w:sz="8" w:space="0" w:color="A3A3A3"/>
                  </w:tcBorders>
                  <w:vAlign w:val="center"/>
                </w:tcPr>
                <w:p w14:paraId="16E792BF" w14:textId="77777777" w:rsidR="00BF2379" w:rsidRPr="00526BE9" w:rsidRDefault="00BF2379" w:rsidP="00AD479B">
                  <w:pPr>
                    <w:spacing w:after="0" w:line="240" w:lineRule="auto"/>
                    <w:ind w:left="540"/>
                    <w:jc w:val="center"/>
                    <w:rPr>
                      <w:rFonts w:ascii="Calibri" w:hAnsi="Calibri" w:cs="Calibri"/>
                      <w:lang w:val="en-US"/>
                    </w:rPr>
                  </w:pPr>
                  <w:r w:rsidRPr="00526BE9">
                    <w:rPr>
                      <w:rFonts w:ascii="Calibri" w:hAnsi="Calibri" w:cs="Calibri"/>
                      <w:lang w:val="en-US"/>
                    </w:rPr>
                    <w:t>UO_AGI_SPR _TGUS</w:t>
                  </w:r>
                </w:p>
              </w:tc>
            </w:tr>
            <w:tr w:rsidR="00BF2379" w:rsidRPr="00526BE9" w14:paraId="7E51299A" w14:textId="77777777" w:rsidTr="00AD479B">
              <w:trPr>
                <w:trHeight w:val="2209"/>
                <w:jc w:val="center"/>
              </w:trPr>
              <w:tc>
                <w:tcPr>
                  <w:tcW w:w="1912"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7F6DB41F" w14:textId="77777777" w:rsidR="00BF2379" w:rsidRPr="00526BE9" w:rsidRDefault="00BF2379" w:rsidP="00AD479B">
                  <w:pPr>
                    <w:spacing w:after="0" w:line="240" w:lineRule="auto"/>
                    <w:rPr>
                      <w:rFonts w:ascii="Calibri" w:hAnsi="Calibri" w:cs="Calibri"/>
                      <w:b/>
                      <w:color w:val="FFFFFF" w:themeColor="background1"/>
                    </w:rPr>
                  </w:pPr>
                  <w:r w:rsidRPr="00526BE9">
                    <w:rPr>
                      <w:rFonts w:ascii="Calibri" w:hAnsi="Calibri" w:cs="Calibri"/>
                      <w:b/>
                      <w:color w:val="FFFFFF" w:themeColor="background1"/>
                    </w:rPr>
                    <w:t>Niveau de complexité de l’user story (Difficulté, lourdeur et incertitude)</w:t>
                  </w:r>
                </w:p>
              </w:tc>
              <w:tc>
                <w:tcPr>
                  <w:tcW w:w="232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2EA405B8" w14:textId="77777777" w:rsidR="00BF2379" w:rsidRPr="00526BE9" w:rsidDel="00930AE9" w:rsidRDefault="00BF2379" w:rsidP="00AD479B">
                  <w:pPr>
                    <w:spacing w:after="0" w:line="240" w:lineRule="auto"/>
                    <w:jc w:val="center"/>
                    <w:rPr>
                      <w:rFonts w:ascii="Calibri" w:hAnsi="Calibri" w:cs="Calibri"/>
                    </w:rPr>
                  </w:pPr>
                  <w:r w:rsidRPr="00526BE9">
                    <w:rPr>
                      <w:rFonts w:ascii="Calibri" w:hAnsi="Calibri" w:cs="Calibri"/>
                    </w:rPr>
                    <w:t>Les 3 critères sont de niveau bas</w:t>
                  </w:r>
                </w:p>
              </w:tc>
              <w:tc>
                <w:tcPr>
                  <w:tcW w:w="1816" w:type="dxa"/>
                  <w:tcBorders>
                    <w:top w:val="single" w:sz="8" w:space="0" w:color="A3A3A3"/>
                    <w:left w:val="single" w:sz="8" w:space="0" w:color="A3A3A3"/>
                    <w:bottom w:val="single" w:sz="8" w:space="0" w:color="A3A3A3"/>
                    <w:right w:val="single" w:sz="8" w:space="0" w:color="A3A3A3"/>
                  </w:tcBorders>
                  <w:vAlign w:val="center"/>
                </w:tcPr>
                <w:p w14:paraId="657C3271" w14:textId="77777777" w:rsidR="00BF2379" w:rsidRPr="00526BE9" w:rsidDel="00930AE9" w:rsidRDefault="00BF2379" w:rsidP="00AD479B">
                  <w:pPr>
                    <w:spacing w:after="0" w:line="260" w:lineRule="atLeast"/>
                    <w:jc w:val="center"/>
                    <w:textAlignment w:val="center"/>
                    <w:rPr>
                      <w:rFonts w:ascii="Calibri" w:hAnsi="Calibri" w:cs="Calibri"/>
                    </w:rPr>
                  </w:pPr>
                  <w:r w:rsidRPr="00526BE9">
                    <w:rPr>
                      <w:rFonts w:ascii="Calibri" w:hAnsi="Calibri" w:cs="Calibri"/>
                      <w:bCs/>
                      <w:iCs/>
                    </w:rPr>
                    <w:t>Les critères</w:t>
                  </w:r>
                  <w:r w:rsidRPr="00526BE9">
                    <w:rPr>
                      <w:rFonts w:ascii="Calibri" w:hAnsi="Calibri" w:cs="Calibri"/>
                    </w:rPr>
                    <w:t xml:space="preserve"> </w:t>
                  </w:r>
                  <w:r w:rsidRPr="00526BE9">
                    <w:rPr>
                      <w:rFonts w:ascii="Calibri" w:eastAsia="Times New Roman" w:hAnsi="Calibri" w:cs="Calibri"/>
                      <w:lang w:eastAsia="fr-FR"/>
                    </w:rPr>
                    <w:t>sont de niveau bas ou moyen, avec au moins un niveau moyen</w:t>
                  </w:r>
                </w:p>
              </w:tc>
              <w:tc>
                <w:tcPr>
                  <w:tcW w:w="18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68A807A5" w14:textId="77777777" w:rsidR="00BF2379" w:rsidRPr="00526BE9" w:rsidDel="00930AE9" w:rsidRDefault="00BF2379" w:rsidP="00AD479B">
                  <w:pPr>
                    <w:spacing w:after="0" w:line="240" w:lineRule="auto"/>
                    <w:jc w:val="center"/>
                    <w:rPr>
                      <w:rFonts w:ascii="Calibri" w:hAnsi="Calibri" w:cs="Calibri"/>
                    </w:rPr>
                  </w:pPr>
                  <w:r w:rsidRPr="00526BE9">
                    <w:rPr>
                      <w:rFonts w:ascii="Calibri" w:eastAsia="Times New Roman" w:hAnsi="Calibri" w:cs="Calibri"/>
                      <w:lang w:eastAsia="fr-FR"/>
                    </w:rPr>
                    <w:t>Au moins un critère est de niveau élevé</w:t>
                  </w:r>
                </w:p>
              </w:tc>
              <w:tc>
                <w:tcPr>
                  <w:tcW w:w="1715" w:type="dxa"/>
                  <w:tcBorders>
                    <w:top w:val="single" w:sz="8" w:space="0" w:color="A3A3A3"/>
                    <w:left w:val="single" w:sz="8" w:space="0" w:color="A3A3A3"/>
                    <w:bottom w:val="single" w:sz="8" w:space="0" w:color="A3A3A3"/>
                    <w:right w:val="single" w:sz="8" w:space="0" w:color="A3A3A3"/>
                  </w:tcBorders>
                  <w:vAlign w:val="center"/>
                </w:tcPr>
                <w:p w14:paraId="113A22AE" w14:textId="77777777" w:rsidR="00BF2379" w:rsidRPr="00526BE9" w:rsidRDefault="00BF2379" w:rsidP="00AD479B">
                  <w:pPr>
                    <w:spacing w:after="0" w:line="240" w:lineRule="auto"/>
                    <w:jc w:val="center"/>
                    <w:rPr>
                      <w:rFonts w:ascii="Calibri" w:eastAsia="Times New Roman" w:hAnsi="Calibri" w:cs="Calibri"/>
                      <w:lang w:eastAsia="fr-FR"/>
                    </w:rPr>
                  </w:pPr>
                  <w:r w:rsidRPr="00526BE9">
                    <w:rPr>
                      <w:rFonts w:ascii="Calibri" w:eastAsia="Times New Roman" w:hAnsi="Calibri" w:cs="Calibri"/>
                      <w:lang w:eastAsia="fr-FR"/>
                    </w:rPr>
                    <w:t>Au moins deux critères sont de niveau élevé</w:t>
                  </w:r>
                </w:p>
              </w:tc>
            </w:tr>
            <w:tr w:rsidR="00BF2379" w:rsidRPr="00526BE9" w14:paraId="6504632E" w14:textId="77777777" w:rsidTr="00AD479B">
              <w:trPr>
                <w:jc w:val="center"/>
              </w:trPr>
              <w:tc>
                <w:tcPr>
                  <w:tcW w:w="1912"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0AB5E239" w14:textId="77777777" w:rsidR="00BF2379" w:rsidRPr="00526BE9" w:rsidRDefault="00BF2379" w:rsidP="00AD479B">
                  <w:pPr>
                    <w:spacing w:after="0" w:line="240" w:lineRule="auto"/>
                    <w:rPr>
                      <w:rFonts w:ascii="Calibri" w:hAnsi="Calibri" w:cs="Calibri"/>
                      <w:b/>
                      <w:color w:val="FFFFFF" w:themeColor="background1"/>
                    </w:rPr>
                  </w:pPr>
                  <w:r w:rsidRPr="00526BE9">
                    <w:rPr>
                      <w:rFonts w:ascii="Calibri" w:hAnsi="Calibri" w:cs="Calibri"/>
                      <w:b/>
                      <w:color w:val="FFFFFF" w:themeColor="background1"/>
                    </w:rPr>
                    <w:t xml:space="preserve">Charge estimée en j/h pour une US </w:t>
                  </w:r>
                </w:p>
              </w:tc>
              <w:tc>
                <w:tcPr>
                  <w:tcW w:w="232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7EB4601F" w14:textId="77777777" w:rsidR="00BF2379" w:rsidRPr="00526BE9" w:rsidRDefault="00BF2379" w:rsidP="00AD479B">
                  <w:pPr>
                    <w:spacing w:after="0" w:line="240" w:lineRule="auto"/>
                    <w:ind w:left="-100"/>
                    <w:jc w:val="center"/>
                    <w:rPr>
                      <w:rFonts w:ascii="Calibri" w:hAnsi="Calibri" w:cs="Calibri"/>
                    </w:rPr>
                  </w:pPr>
                  <w:r w:rsidRPr="00526BE9">
                    <w:rPr>
                      <w:rFonts w:ascii="Calibri" w:hAnsi="Calibri" w:cs="Calibri"/>
                      <w:w w:val="99"/>
                    </w:rPr>
                    <w:t>1</w:t>
                  </w:r>
                </w:p>
              </w:tc>
              <w:tc>
                <w:tcPr>
                  <w:tcW w:w="1816" w:type="dxa"/>
                  <w:tcBorders>
                    <w:top w:val="single" w:sz="8" w:space="0" w:color="A3A3A3"/>
                    <w:left w:val="single" w:sz="8" w:space="0" w:color="A3A3A3"/>
                    <w:bottom w:val="single" w:sz="8" w:space="0" w:color="A3A3A3"/>
                    <w:right w:val="single" w:sz="8" w:space="0" w:color="A3A3A3"/>
                  </w:tcBorders>
                  <w:vAlign w:val="center"/>
                </w:tcPr>
                <w:p w14:paraId="68D88709" w14:textId="77777777" w:rsidR="00BF2379" w:rsidRPr="00526BE9" w:rsidRDefault="00BF2379" w:rsidP="00AD479B">
                  <w:pPr>
                    <w:spacing w:after="0" w:line="240" w:lineRule="auto"/>
                    <w:jc w:val="center"/>
                    <w:rPr>
                      <w:rFonts w:ascii="Calibri" w:hAnsi="Calibri" w:cs="Calibri"/>
                    </w:rPr>
                  </w:pPr>
                  <w:r w:rsidRPr="00526BE9">
                    <w:rPr>
                      <w:rFonts w:ascii="Calibri" w:hAnsi="Calibri" w:cs="Calibri"/>
                    </w:rPr>
                    <w:t>3</w:t>
                  </w:r>
                </w:p>
              </w:tc>
              <w:tc>
                <w:tcPr>
                  <w:tcW w:w="18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55C1552F" w14:textId="77777777" w:rsidR="00BF2379" w:rsidRPr="00526BE9" w:rsidRDefault="00BF2379" w:rsidP="00AD479B">
                  <w:pPr>
                    <w:spacing w:after="0" w:line="240" w:lineRule="auto"/>
                    <w:ind w:left="-63"/>
                    <w:jc w:val="center"/>
                    <w:rPr>
                      <w:rFonts w:ascii="Calibri" w:hAnsi="Calibri" w:cs="Calibri"/>
                    </w:rPr>
                  </w:pPr>
                  <w:r w:rsidRPr="00526BE9">
                    <w:rPr>
                      <w:rFonts w:ascii="Calibri" w:hAnsi="Calibri" w:cs="Calibri"/>
                    </w:rPr>
                    <w:t>5</w:t>
                  </w:r>
                </w:p>
              </w:tc>
              <w:tc>
                <w:tcPr>
                  <w:tcW w:w="1715" w:type="dxa"/>
                  <w:tcBorders>
                    <w:top w:val="single" w:sz="8" w:space="0" w:color="A3A3A3"/>
                    <w:left w:val="single" w:sz="8" w:space="0" w:color="A3A3A3"/>
                    <w:bottom w:val="single" w:sz="8" w:space="0" w:color="A3A3A3"/>
                    <w:right w:val="single" w:sz="8" w:space="0" w:color="A3A3A3"/>
                  </w:tcBorders>
                  <w:vAlign w:val="center"/>
                </w:tcPr>
                <w:p w14:paraId="74EDE202" w14:textId="77777777" w:rsidR="00BF2379" w:rsidRPr="00526BE9" w:rsidRDefault="00BF2379" w:rsidP="00AD479B">
                  <w:pPr>
                    <w:spacing w:after="0" w:line="240" w:lineRule="auto"/>
                    <w:ind w:left="-63"/>
                    <w:jc w:val="center"/>
                    <w:rPr>
                      <w:rFonts w:ascii="Calibri" w:hAnsi="Calibri" w:cs="Calibri"/>
                    </w:rPr>
                  </w:pPr>
                  <w:r w:rsidRPr="00526BE9">
                    <w:rPr>
                      <w:rFonts w:ascii="Calibri" w:hAnsi="Calibri" w:cs="Calibri"/>
                    </w:rPr>
                    <w:t>10</w:t>
                  </w:r>
                </w:p>
              </w:tc>
            </w:tr>
            <w:tr w:rsidR="00BF2379" w:rsidRPr="00526BE9" w14:paraId="7CE130AB" w14:textId="77777777" w:rsidTr="00AD479B">
              <w:trPr>
                <w:jc w:val="center"/>
              </w:trPr>
              <w:tc>
                <w:tcPr>
                  <w:tcW w:w="1912"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745DD0AC" w14:textId="77777777" w:rsidR="00BF2379" w:rsidRPr="00526BE9" w:rsidRDefault="00BF2379" w:rsidP="00AD479B">
                  <w:pPr>
                    <w:spacing w:after="0" w:line="240" w:lineRule="auto"/>
                    <w:rPr>
                      <w:rFonts w:ascii="Calibri" w:hAnsi="Calibri" w:cs="Calibri"/>
                      <w:b/>
                      <w:color w:val="FFFFFF" w:themeColor="background1"/>
                    </w:rPr>
                  </w:pPr>
                  <w:r w:rsidRPr="00526BE9">
                    <w:rPr>
                      <w:rFonts w:ascii="Calibri" w:hAnsi="Calibri" w:cs="Calibri"/>
                      <w:b/>
                      <w:color w:val="FFFFFF" w:themeColor="background1"/>
                    </w:rPr>
                    <w:t>Profils</w:t>
                  </w:r>
                </w:p>
              </w:tc>
              <w:tc>
                <w:tcPr>
                  <w:tcW w:w="232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4E1B4514" w14:textId="77777777" w:rsidR="00BF2379" w:rsidRPr="00526BE9" w:rsidRDefault="00BF2379" w:rsidP="00AD479B">
                  <w:pPr>
                    <w:spacing w:after="0" w:line="240" w:lineRule="auto"/>
                    <w:jc w:val="center"/>
                    <w:rPr>
                      <w:rFonts w:ascii="Calibri" w:hAnsi="Calibri" w:cs="Calibri"/>
                    </w:rPr>
                  </w:pPr>
                  <w:r w:rsidRPr="00526BE9">
                    <w:rPr>
                      <w:rFonts w:ascii="Calibri" w:hAnsi="Calibri" w:cs="Calibri"/>
                    </w:rPr>
                    <w:t xml:space="preserve">40% maximum de profils juniors </w:t>
                  </w:r>
                </w:p>
              </w:tc>
              <w:tc>
                <w:tcPr>
                  <w:tcW w:w="1816" w:type="dxa"/>
                  <w:tcBorders>
                    <w:top w:val="single" w:sz="8" w:space="0" w:color="A3A3A3"/>
                    <w:left w:val="single" w:sz="8" w:space="0" w:color="A3A3A3"/>
                    <w:bottom w:val="single" w:sz="8" w:space="0" w:color="A3A3A3"/>
                    <w:right w:val="single" w:sz="8" w:space="0" w:color="A3A3A3"/>
                  </w:tcBorders>
                  <w:vAlign w:val="center"/>
                </w:tcPr>
                <w:p w14:paraId="0735EE01" w14:textId="77777777" w:rsidR="00BF2379" w:rsidRPr="00526BE9" w:rsidRDefault="00BF2379" w:rsidP="00AD479B">
                  <w:pPr>
                    <w:spacing w:after="0" w:line="240" w:lineRule="auto"/>
                    <w:jc w:val="center"/>
                    <w:rPr>
                      <w:rFonts w:ascii="Calibri" w:hAnsi="Calibri" w:cs="Calibri"/>
                    </w:rPr>
                  </w:pPr>
                  <w:r w:rsidRPr="00526BE9">
                    <w:rPr>
                      <w:rFonts w:ascii="Calibri" w:hAnsi="Calibri" w:cs="Calibri"/>
                    </w:rPr>
                    <w:t xml:space="preserve">25% maximum de profils juniors + </w:t>
                  </w:r>
                  <w:r w:rsidRPr="00526BE9">
                    <w:rPr>
                      <w:rFonts w:ascii="Calibri" w:hAnsi="Calibri" w:cs="Calibri"/>
                      <w:bCs/>
                      <w:iCs/>
                    </w:rPr>
                    <w:t>40</w:t>
                  </w:r>
                  <w:r w:rsidRPr="00526BE9">
                    <w:rPr>
                      <w:rFonts w:ascii="Calibri" w:hAnsi="Calibri" w:cs="Calibri"/>
                    </w:rPr>
                    <w:t xml:space="preserve">% minimum de profils </w:t>
                  </w:r>
                  <w:r w:rsidRPr="00526BE9">
                    <w:rPr>
                      <w:rFonts w:ascii="Calibri" w:hAnsi="Calibri" w:cs="Calibri"/>
                      <w:bCs/>
                      <w:iCs/>
                    </w:rPr>
                    <w:t xml:space="preserve">confirmé + 15% minimum de profils </w:t>
                  </w:r>
                  <w:r w:rsidRPr="00526BE9">
                    <w:rPr>
                      <w:rFonts w:ascii="Calibri" w:hAnsi="Calibri" w:cs="Calibri"/>
                    </w:rPr>
                    <w:t>séniors</w:t>
                  </w:r>
                  <w:r w:rsidRPr="00526BE9">
                    <w:rPr>
                      <w:rFonts w:ascii="Calibri" w:hAnsi="Calibri" w:cs="Calibri"/>
                      <w:bCs/>
                      <w:iCs/>
                    </w:rPr>
                    <w:t xml:space="preserve">  </w:t>
                  </w:r>
                </w:p>
              </w:tc>
              <w:tc>
                <w:tcPr>
                  <w:tcW w:w="18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3AF858C2" w14:textId="77777777" w:rsidR="00BF2379" w:rsidRPr="00526BE9" w:rsidRDefault="00BF2379" w:rsidP="00AD479B">
                  <w:pPr>
                    <w:spacing w:after="0" w:line="240" w:lineRule="auto"/>
                    <w:jc w:val="center"/>
                    <w:rPr>
                      <w:rFonts w:ascii="Calibri" w:hAnsi="Calibri" w:cs="Calibri"/>
                    </w:rPr>
                  </w:pPr>
                  <w:r w:rsidRPr="00526BE9">
                    <w:rPr>
                      <w:rFonts w:ascii="Calibri" w:hAnsi="Calibri" w:cs="Calibri"/>
                      <w:bCs/>
                      <w:iCs/>
                    </w:rPr>
                    <w:t>10% maximum</w:t>
                  </w:r>
                  <w:r w:rsidRPr="00526BE9">
                    <w:rPr>
                      <w:rFonts w:ascii="Calibri" w:hAnsi="Calibri" w:cs="Calibri"/>
                    </w:rPr>
                    <w:t xml:space="preserve"> de profils </w:t>
                  </w:r>
                  <w:r w:rsidRPr="00526BE9">
                    <w:rPr>
                      <w:rFonts w:ascii="Calibri" w:hAnsi="Calibri" w:cs="Calibri"/>
                      <w:bCs/>
                      <w:iCs/>
                    </w:rPr>
                    <w:t>juniors + 30</w:t>
                  </w:r>
                  <w:r w:rsidRPr="00526BE9">
                    <w:rPr>
                      <w:rFonts w:ascii="Calibri" w:hAnsi="Calibri" w:cs="Calibri"/>
                    </w:rPr>
                    <w:t xml:space="preserve">% minimum de profils </w:t>
                  </w:r>
                  <w:r w:rsidRPr="00526BE9">
                    <w:rPr>
                      <w:rFonts w:ascii="Calibri" w:hAnsi="Calibri" w:cs="Calibri"/>
                      <w:bCs/>
                      <w:iCs/>
                    </w:rPr>
                    <w:t xml:space="preserve">confirmé + 30% minimum de profils </w:t>
                  </w:r>
                  <w:r w:rsidRPr="00526BE9">
                    <w:rPr>
                      <w:rFonts w:ascii="Calibri" w:hAnsi="Calibri" w:cs="Calibri"/>
                    </w:rPr>
                    <w:t>séniors</w:t>
                  </w:r>
                  <w:r w:rsidRPr="00526BE9">
                    <w:rPr>
                      <w:rFonts w:ascii="Calibri" w:hAnsi="Calibri" w:cs="Calibri"/>
                      <w:bCs/>
                      <w:iCs/>
                    </w:rPr>
                    <w:t xml:space="preserve">  </w:t>
                  </w:r>
                </w:p>
              </w:tc>
              <w:tc>
                <w:tcPr>
                  <w:tcW w:w="1715" w:type="dxa"/>
                  <w:tcBorders>
                    <w:top w:val="single" w:sz="8" w:space="0" w:color="A3A3A3"/>
                    <w:left w:val="single" w:sz="8" w:space="0" w:color="A3A3A3"/>
                    <w:bottom w:val="single" w:sz="8" w:space="0" w:color="A3A3A3"/>
                    <w:right w:val="single" w:sz="8" w:space="0" w:color="A3A3A3"/>
                  </w:tcBorders>
                  <w:vAlign w:val="center"/>
                </w:tcPr>
                <w:p w14:paraId="6471CD63" w14:textId="77777777" w:rsidR="00BF2379" w:rsidRPr="00526BE9" w:rsidRDefault="00BF2379" w:rsidP="00AD479B">
                  <w:pPr>
                    <w:spacing w:after="0" w:line="240" w:lineRule="auto"/>
                    <w:jc w:val="center"/>
                    <w:rPr>
                      <w:rFonts w:ascii="Calibri" w:hAnsi="Calibri" w:cs="Calibri"/>
                      <w:bCs/>
                      <w:iCs/>
                    </w:rPr>
                  </w:pPr>
                  <w:r w:rsidRPr="00526BE9">
                    <w:rPr>
                      <w:rFonts w:ascii="Calibri" w:hAnsi="Calibri" w:cs="Calibri"/>
                      <w:bCs/>
                      <w:iCs/>
                    </w:rPr>
                    <w:t>5% maximum</w:t>
                  </w:r>
                  <w:r w:rsidRPr="00526BE9">
                    <w:rPr>
                      <w:rFonts w:ascii="Calibri" w:hAnsi="Calibri" w:cs="Calibri"/>
                    </w:rPr>
                    <w:t xml:space="preserve"> de profils </w:t>
                  </w:r>
                  <w:r w:rsidRPr="00526BE9">
                    <w:rPr>
                      <w:rFonts w:ascii="Calibri" w:hAnsi="Calibri" w:cs="Calibri"/>
                      <w:bCs/>
                      <w:iCs/>
                    </w:rPr>
                    <w:t>juniors + 25</w:t>
                  </w:r>
                  <w:r w:rsidRPr="00526BE9">
                    <w:rPr>
                      <w:rFonts w:ascii="Calibri" w:hAnsi="Calibri" w:cs="Calibri"/>
                    </w:rPr>
                    <w:t xml:space="preserve">% minimum de profils </w:t>
                  </w:r>
                  <w:r w:rsidRPr="00526BE9">
                    <w:rPr>
                      <w:rFonts w:ascii="Calibri" w:hAnsi="Calibri" w:cs="Calibri"/>
                      <w:bCs/>
                      <w:iCs/>
                    </w:rPr>
                    <w:t xml:space="preserve">confirmé + 40% minimum de profils </w:t>
                  </w:r>
                  <w:r w:rsidRPr="00526BE9">
                    <w:rPr>
                      <w:rFonts w:ascii="Calibri" w:hAnsi="Calibri" w:cs="Calibri"/>
                    </w:rPr>
                    <w:t>séniors</w:t>
                  </w:r>
                  <w:r w:rsidRPr="00526BE9">
                    <w:rPr>
                      <w:rFonts w:ascii="Calibri" w:hAnsi="Calibri" w:cs="Calibri"/>
                      <w:bCs/>
                      <w:iCs/>
                    </w:rPr>
                    <w:t xml:space="preserve">  </w:t>
                  </w:r>
                </w:p>
              </w:tc>
            </w:tr>
          </w:tbl>
          <w:p w14:paraId="66150AED" w14:textId="77777777" w:rsidR="00BF2379" w:rsidRPr="00526BE9" w:rsidRDefault="00BF2379" w:rsidP="00AD479B">
            <w:pPr>
              <w:keepNext/>
              <w:keepLines/>
              <w:spacing w:after="0" w:line="240" w:lineRule="auto"/>
              <w:rPr>
                <w:rFonts w:ascii="Calibri" w:hAnsi="Calibri" w:cs="Calibri"/>
                <w:snapToGrid w:val="0"/>
              </w:rPr>
            </w:pPr>
          </w:p>
        </w:tc>
      </w:tr>
    </w:tbl>
    <w:p w14:paraId="528DBCC9" w14:textId="77777777" w:rsidR="00BF2379" w:rsidRDefault="00BF2379" w:rsidP="00BF2379"/>
    <w:p w14:paraId="29BD1357" w14:textId="77777777" w:rsidR="000D6A2B" w:rsidRPr="008465D1" w:rsidRDefault="000D6A2B">
      <w:pPr>
        <w:pStyle w:val="Titre4"/>
      </w:pPr>
      <w:r>
        <w:t>R</w:t>
      </w:r>
      <w:r w:rsidRPr="008465D1">
        <w:t xml:space="preserve">éalisation d’un </w:t>
      </w:r>
      <w:r>
        <w:t>palier (ou</w:t>
      </w:r>
      <w:r w:rsidRPr="008465D1">
        <w:t xml:space="preserve"> Program Increment – PI) au sein d’un projet agile </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74"/>
        <w:gridCol w:w="3203"/>
      </w:tblGrid>
      <w:tr w:rsidR="000D6A2B" w:rsidRPr="002B2D06" w14:paraId="3D1749CE" w14:textId="77777777" w:rsidTr="3AB120EF">
        <w:trPr>
          <w:jc w:val="center"/>
        </w:trPr>
        <w:tc>
          <w:tcPr>
            <w:tcW w:w="6374" w:type="dxa"/>
            <w:tcBorders>
              <w:top w:val="single" w:sz="4" w:space="0" w:color="auto"/>
              <w:left w:val="single" w:sz="4" w:space="0" w:color="auto"/>
              <w:bottom w:val="single" w:sz="4" w:space="0" w:color="auto"/>
              <w:right w:val="single" w:sz="4" w:space="0" w:color="auto"/>
            </w:tcBorders>
            <w:shd w:val="clear" w:color="auto" w:fill="auto"/>
            <w:vAlign w:val="center"/>
          </w:tcPr>
          <w:p w14:paraId="559BC978" w14:textId="77777777" w:rsidR="000D6A2B" w:rsidRPr="002B2D06" w:rsidRDefault="000D6A2B" w:rsidP="00AD479B">
            <w:pPr>
              <w:rPr>
                <w:rFonts w:ascii="Calibri" w:hAnsi="Calibri" w:cs="Calibri"/>
              </w:rPr>
            </w:pPr>
            <w:r w:rsidRPr="002B2D06">
              <w:rPr>
                <w:rFonts w:ascii="Calibri" w:hAnsi="Calibri" w:cs="Calibri"/>
              </w:rPr>
              <w:t>Réalisation d’un palier (Program incrément – PI) au sein d’un projet agile</w:t>
            </w: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48CEAC4" w14:textId="77777777" w:rsidR="000D6A2B" w:rsidRPr="002B2D06" w:rsidRDefault="000D6A2B" w:rsidP="00AD479B">
            <w:pPr>
              <w:widowControl w:val="0"/>
              <w:spacing w:after="120"/>
              <w:ind w:right="357"/>
              <w:rPr>
                <w:rFonts w:ascii="Calibri" w:hAnsi="Calibri" w:cs="Calibri"/>
                <w:b/>
                <w:snapToGrid w:val="0"/>
              </w:rPr>
            </w:pPr>
            <w:r w:rsidRPr="002B2D06">
              <w:rPr>
                <w:rFonts w:ascii="Calibri" w:hAnsi="Calibri" w:cs="Calibri"/>
                <w:b/>
                <w:snapToGrid w:val="0"/>
              </w:rPr>
              <w:t>UO_AGI_PAL</w:t>
            </w:r>
          </w:p>
        </w:tc>
      </w:tr>
      <w:tr w:rsidR="000D6A2B" w:rsidRPr="002B2D06" w14:paraId="140D83F9" w14:textId="77777777" w:rsidTr="3AB120EF">
        <w:trPr>
          <w:jc w:val="center"/>
        </w:trPr>
        <w:tc>
          <w:tcPr>
            <w:tcW w:w="957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772D31" w14:textId="77777777" w:rsidR="000D6A2B" w:rsidRPr="002B2D06" w:rsidRDefault="000D6A2B" w:rsidP="00AD479B">
            <w:pPr>
              <w:widowControl w:val="0"/>
              <w:spacing w:after="120"/>
              <w:ind w:right="357"/>
              <w:rPr>
                <w:rFonts w:ascii="Calibri" w:hAnsi="Calibri" w:cs="Calibri"/>
                <w:b/>
                <w:snapToGrid w:val="0"/>
              </w:rPr>
            </w:pPr>
            <w:r w:rsidRPr="002B2D06">
              <w:rPr>
                <w:rFonts w:ascii="Calibri" w:hAnsi="Calibri" w:cs="Calibri"/>
                <w:b/>
                <w:snapToGrid w:val="0"/>
              </w:rPr>
              <w:t>Définition globale de l’activité</w:t>
            </w:r>
          </w:p>
        </w:tc>
      </w:tr>
      <w:tr w:rsidR="000D6A2B" w:rsidRPr="002B2D06" w14:paraId="6F940236" w14:textId="77777777" w:rsidTr="3AB120EF">
        <w:trPr>
          <w:jc w:val="center"/>
        </w:trPr>
        <w:tc>
          <w:tcPr>
            <w:tcW w:w="9577" w:type="dxa"/>
            <w:gridSpan w:val="2"/>
            <w:tcBorders>
              <w:top w:val="single" w:sz="4" w:space="0" w:color="auto"/>
              <w:left w:val="single" w:sz="4" w:space="0" w:color="auto"/>
              <w:bottom w:val="single" w:sz="4" w:space="0" w:color="auto"/>
              <w:right w:val="single" w:sz="4" w:space="0" w:color="auto"/>
            </w:tcBorders>
          </w:tcPr>
          <w:p w14:paraId="658CB2C2" w14:textId="77777777" w:rsidR="000D6A2B" w:rsidRPr="002B2D06" w:rsidRDefault="000D6A2B" w:rsidP="00AD479B">
            <w:pPr>
              <w:spacing w:before="60" w:after="60"/>
              <w:rPr>
                <w:rFonts w:ascii="Calibri" w:hAnsi="Calibri" w:cs="Calibri"/>
              </w:rPr>
            </w:pPr>
            <w:r w:rsidRPr="002B2D06">
              <w:rPr>
                <w:rFonts w:ascii="Calibri" w:hAnsi="Calibri" w:cs="Calibri"/>
              </w:rPr>
              <w:t>La présente prestation concerne uniquement les activités réalisées au niveau du palier. Cependant, cette prestation est commandée systématiquement avec les UO de réalisation d’itération (cf « Niveau de complexité et profils associés ci-après). De ce fait, le titulaire réalise le palier et les itérations qui le comportent et correspondant au nombre d’UO sprint commandées.</w:t>
            </w:r>
          </w:p>
          <w:p w14:paraId="61B2AB5E" w14:textId="77777777" w:rsidR="000D6A2B" w:rsidRPr="002B2D06" w:rsidRDefault="000D6A2B" w:rsidP="00AD479B">
            <w:pPr>
              <w:spacing w:before="60" w:after="60"/>
              <w:rPr>
                <w:rFonts w:ascii="Calibri" w:hAnsi="Calibri" w:cs="Calibri"/>
              </w:rPr>
            </w:pPr>
            <w:r w:rsidRPr="002B2D06">
              <w:rPr>
                <w:rFonts w:ascii="Calibri" w:hAnsi="Calibri" w:cs="Calibri"/>
              </w:rPr>
              <w:t>Le Program Increment (PI) ou palier est une unité de temps constitué de 3 à 4 itérations (intégrant une itération dédiée à l’innovation et à la préparation du prochain palier) pendant laquelle les équipes Agile délivrent un incrément de valeur sous la forme de logiciels fonctionnels et testés.</w:t>
            </w:r>
          </w:p>
          <w:p w14:paraId="1E652EC2" w14:textId="77777777" w:rsidR="000D6A2B" w:rsidRPr="002B2D06" w:rsidRDefault="000D6A2B" w:rsidP="00AD479B">
            <w:pPr>
              <w:spacing w:before="60" w:after="60"/>
              <w:rPr>
                <w:rFonts w:ascii="Calibri" w:hAnsi="Calibri" w:cs="Calibri"/>
              </w:rPr>
            </w:pPr>
          </w:p>
          <w:p w14:paraId="2ABF9AC0" w14:textId="77777777" w:rsidR="000D6A2B" w:rsidRPr="002B2D06" w:rsidRDefault="000D6A2B" w:rsidP="00AD479B">
            <w:pPr>
              <w:spacing w:before="60" w:after="60"/>
              <w:rPr>
                <w:rFonts w:ascii="Calibri" w:hAnsi="Calibri" w:cs="Calibri"/>
              </w:rPr>
            </w:pPr>
            <w:r w:rsidRPr="002B2D06">
              <w:rPr>
                <w:rFonts w:ascii="Calibri" w:hAnsi="Calibri" w:cs="Calibri"/>
              </w:rPr>
              <w:t xml:space="preserve">Cette prestation poursuit plusieurs objectifs : </w:t>
            </w:r>
          </w:p>
          <w:p w14:paraId="13A07C2A" w14:textId="77777777" w:rsidR="000D6A2B" w:rsidRPr="002B2D06" w:rsidRDefault="000D6A2B">
            <w:pPr>
              <w:numPr>
                <w:ilvl w:val="0"/>
                <w:numId w:val="41"/>
              </w:numPr>
              <w:spacing w:before="0" w:after="0" w:line="240" w:lineRule="auto"/>
              <w:rPr>
                <w:rFonts w:ascii="Calibri" w:hAnsi="Calibri" w:cs="Calibri"/>
              </w:rPr>
            </w:pPr>
            <w:r w:rsidRPr="3AB120EF">
              <w:rPr>
                <w:rFonts w:ascii="Calibri" w:hAnsi="Calibri" w:cs="Calibri"/>
              </w:rPr>
              <w:t>Superviser l’avancement des développements au niveau des équipes (travaillant dans les sprints) en identifiant les obstacles (ex : interdépendances entre équipes) et en mettant en œuvre des actions pour les résoudre </w:t>
            </w:r>
          </w:p>
          <w:p w14:paraId="0EC80485" w14:textId="77777777" w:rsidR="000D6A2B" w:rsidRPr="002B2D06" w:rsidRDefault="000D6A2B">
            <w:pPr>
              <w:numPr>
                <w:ilvl w:val="0"/>
                <w:numId w:val="41"/>
              </w:numPr>
              <w:spacing w:before="0" w:after="0" w:line="240" w:lineRule="auto"/>
              <w:rPr>
                <w:rFonts w:ascii="Calibri" w:hAnsi="Calibri" w:cs="Calibri"/>
              </w:rPr>
            </w:pPr>
            <w:r w:rsidRPr="3AB120EF">
              <w:rPr>
                <w:rFonts w:ascii="Calibri" w:hAnsi="Calibri" w:cs="Calibri"/>
              </w:rPr>
              <w:t>Remonter les alertes et indicateurs d’avancement de niveau Palier </w:t>
            </w:r>
          </w:p>
          <w:p w14:paraId="2A620AB4" w14:textId="77777777" w:rsidR="000D6A2B" w:rsidRPr="002B2D06" w:rsidRDefault="000D6A2B">
            <w:pPr>
              <w:numPr>
                <w:ilvl w:val="0"/>
                <w:numId w:val="41"/>
              </w:numPr>
              <w:spacing w:before="0" w:after="0" w:line="240" w:lineRule="auto"/>
              <w:rPr>
                <w:rFonts w:ascii="Calibri" w:hAnsi="Calibri" w:cs="Calibri"/>
              </w:rPr>
            </w:pPr>
            <w:r w:rsidRPr="3AB120EF">
              <w:rPr>
                <w:rFonts w:ascii="Calibri" w:hAnsi="Calibri" w:cs="Calibri"/>
              </w:rPr>
              <w:t>Anticiper les développements à venir sur les prochains Paliers </w:t>
            </w:r>
          </w:p>
          <w:p w14:paraId="0E417190" w14:textId="77777777" w:rsidR="000D6A2B" w:rsidRPr="002B2D06" w:rsidRDefault="000D6A2B">
            <w:pPr>
              <w:numPr>
                <w:ilvl w:val="0"/>
                <w:numId w:val="41"/>
              </w:numPr>
              <w:spacing w:before="0" w:after="0" w:line="240" w:lineRule="auto"/>
              <w:rPr>
                <w:rFonts w:ascii="Calibri" w:hAnsi="Calibri" w:cs="Calibri"/>
              </w:rPr>
            </w:pPr>
            <w:r w:rsidRPr="3AB120EF">
              <w:rPr>
                <w:rFonts w:ascii="Calibri" w:hAnsi="Calibri" w:cs="Calibri"/>
              </w:rPr>
              <w:t>Assurer une synchronisation des plateaux et des projets (notamment lorsque menés en cycle en V) notamment pour livrer des solutions cohérentes sur le plan fonctionnel de manière régulière aux utilisateurs finaux</w:t>
            </w:r>
          </w:p>
          <w:p w14:paraId="7FAE5070" w14:textId="77777777" w:rsidR="000D6A2B" w:rsidRPr="002B2D06" w:rsidRDefault="000D6A2B">
            <w:pPr>
              <w:numPr>
                <w:ilvl w:val="0"/>
                <w:numId w:val="41"/>
              </w:numPr>
              <w:spacing w:before="0" w:after="0" w:line="240" w:lineRule="auto"/>
              <w:rPr>
                <w:rFonts w:ascii="Calibri" w:hAnsi="Calibri" w:cs="Calibri"/>
              </w:rPr>
            </w:pPr>
            <w:r w:rsidRPr="3AB120EF">
              <w:rPr>
                <w:rFonts w:ascii="Calibri" w:hAnsi="Calibri" w:cs="Calibri"/>
              </w:rPr>
              <w:t>Assurer le bon assemblage des composants et leur intégration à une chaine SI commune</w:t>
            </w:r>
          </w:p>
          <w:p w14:paraId="5D50E28E" w14:textId="77777777" w:rsidR="000D6A2B" w:rsidRPr="002B2D06" w:rsidRDefault="000D6A2B" w:rsidP="00AD479B">
            <w:pPr>
              <w:rPr>
                <w:rStyle w:val="lev"/>
                <w:rFonts w:ascii="Calibri" w:hAnsi="Calibri" w:cs="Calibri"/>
                <w:b w:val="0"/>
                <w:bCs/>
              </w:rPr>
            </w:pPr>
            <w:r w:rsidRPr="002B2D06">
              <w:rPr>
                <w:rStyle w:val="lev"/>
                <w:rFonts w:ascii="Calibri" w:hAnsi="Calibri" w:cs="Calibri"/>
                <w:b w:val="0"/>
                <w:bCs/>
              </w:rPr>
              <w:t xml:space="preserve">L’illustration ci-après présente les instances et les rituels au niveau palier : </w:t>
            </w:r>
          </w:p>
          <w:p w14:paraId="031043D2" w14:textId="77777777" w:rsidR="000D6A2B" w:rsidRPr="002B2D06" w:rsidRDefault="000D6A2B" w:rsidP="00AD479B">
            <w:pPr>
              <w:jc w:val="center"/>
              <w:rPr>
                <w:rStyle w:val="lev"/>
                <w:rFonts w:ascii="Calibri" w:hAnsi="Calibri" w:cs="Calibri"/>
                <w:b w:val="0"/>
                <w:bCs/>
                <w:u w:val="single"/>
              </w:rPr>
            </w:pPr>
            <w:r w:rsidRPr="002B2D06">
              <w:rPr>
                <w:rFonts w:ascii="Calibri" w:hAnsi="Calibri" w:cs="Calibri"/>
                <w:noProof/>
                <w:lang w:eastAsia="fr-FR"/>
              </w:rPr>
              <w:drawing>
                <wp:inline distT="0" distB="0" distL="0" distR="0" wp14:anchorId="1DB3EA17" wp14:editId="1A28359F">
                  <wp:extent cx="4111625" cy="1322161"/>
                  <wp:effectExtent l="0" t="0" r="3175" b="0"/>
                  <wp:docPr id="1873999494" name="Image 1873999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6"/>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111625" cy="1322161"/>
                          </a:xfrm>
                          <a:prstGeom prst="rect">
                            <a:avLst/>
                          </a:prstGeom>
                        </pic:spPr>
                      </pic:pic>
                    </a:graphicData>
                  </a:graphic>
                </wp:inline>
              </w:drawing>
            </w:r>
          </w:p>
          <w:p w14:paraId="220687CA" w14:textId="77777777" w:rsidR="000D6A2B" w:rsidRPr="002B2D06" w:rsidRDefault="000D6A2B" w:rsidP="00AD479B">
            <w:pPr>
              <w:spacing w:before="60" w:after="60"/>
              <w:jc w:val="center"/>
              <w:rPr>
                <w:rFonts w:ascii="Calibri" w:hAnsi="Calibri" w:cs="Calibri"/>
              </w:rPr>
            </w:pPr>
            <w:r w:rsidRPr="002B2D06">
              <w:rPr>
                <w:rFonts w:ascii="Calibri" w:hAnsi="Calibri" w:cs="Calibri"/>
                <w:noProof/>
                <w:lang w:eastAsia="fr-FR"/>
              </w:rPr>
              <w:drawing>
                <wp:inline distT="0" distB="0" distL="0" distR="0" wp14:anchorId="139DD042" wp14:editId="284B2FFF">
                  <wp:extent cx="4381344" cy="2550948"/>
                  <wp:effectExtent l="0" t="0" r="0" b="1905"/>
                  <wp:docPr id="1873999495" name="Image 1873999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7"/>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381344" cy="2550948"/>
                          </a:xfrm>
                          <a:prstGeom prst="rect">
                            <a:avLst/>
                          </a:prstGeom>
                        </pic:spPr>
                      </pic:pic>
                    </a:graphicData>
                  </a:graphic>
                </wp:inline>
              </w:drawing>
            </w:r>
          </w:p>
        </w:tc>
      </w:tr>
      <w:tr w:rsidR="000D6A2B" w:rsidRPr="002B2D06" w14:paraId="6E6E5F62" w14:textId="77777777" w:rsidTr="3AB120EF">
        <w:trPr>
          <w:trHeight w:val="245"/>
          <w:jc w:val="center"/>
        </w:trPr>
        <w:tc>
          <w:tcPr>
            <w:tcW w:w="957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25BA72" w14:textId="77777777" w:rsidR="000D6A2B" w:rsidRPr="002B2D06" w:rsidRDefault="000D6A2B" w:rsidP="00AD479B">
            <w:pPr>
              <w:widowControl w:val="0"/>
              <w:spacing w:after="120"/>
              <w:ind w:right="357"/>
              <w:rPr>
                <w:rFonts w:ascii="Calibri" w:hAnsi="Calibri" w:cs="Calibri"/>
                <w:b/>
                <w:snapToGrid w:val="0"/>
              </w:rPr>
            </w:pPr>
            <w:r w:rsidRPr="002B2D06">
              <w:rPr>
                <w:rFonts w:ascii="Calibri" w:hAnsi="Calibri" w:cs="Calibri"/>
                <w:b/>
                <w:snapToGrid w:val="0"/>
              </w:rPr>
              <w:t>Pendant le palier</w:t>
            </w:r>
          </w:p>
        </w:tc>
      </w:tr>
      <w:tr w:rsidR="000D6A2B" w:rsidRPr="002B2D06" w14:paraId="152BADF7" w14:textId="77777777" w:rsidTr="3AB120EF">
        <w:trPr>
          <w:trHeight w:val="245"/>
          <w:jc w:val="center"/>
        </w:trPr>
        <w:tc>
          <w:tcPr>
            <w:tcW w:w="637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4E26BE" w14:textId="77777777" w:rsidR="000D6A2B" w:rsidRPr="002B2D06" w:rsidRDefault="000D6A2B" w:rsidP="00AD479B">
            <w:pPr>
              <w:widowControl w:val="0"/>
              <w:spacing w:after="120"/>
              <w:ind w:right="357"/>
              <w:rPr>
                <w:rFonts w:ascii="Calibri" w:hAnsi="Calibri" w:cs="Calibri"/>
                <w:b/>
                <w:snapToGrid w:val="0"/>
              </w:rPr>
            </w:pPr>
            <w:r w:rsidRPr="002B2D06">
              <w:rPr>
                <w:rFonts w:ascii="Calibri" w:hAnsi="Calibri" w:cs="Calibri"/>
                <w:b/>
                <w:snapToGrid w:val="0"/>
              </w:rPr>
              <w:t>Tâches</w:t>
            </w:r>
          </w:p>
        </w:tc>
        <w:tc>
          <w:tcPr>
            <w:tcW w:w="320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0310F7B" w14:textId="77777777" w:rsidR="000D6A2B" w:rsidRPr="002B2D06" w:rsidRDefault="000D6A2B" w:rsidP="00AD479B">
            <w:pPr>
              <w:widowControl w:val="0"/>
              <w:spacing w:after="120"/>
              <w:ind w:right="357"/>
              <w:rPr>
                <w:rFonts w:ascii="Calibri" w:hAnsi="Calibri" w:cs="Calibri"/>
                <w:b/>
                <w:snapToGrid w:val="0"/>
              </w:rPr>
            </w:pPr>
            <w:r w:rsidRPr="002B2D06">
              <w:rPr>
                <w:rFonts w:ascii="Calibri" w:hAnsi="Calibri" w:cs="Calibri"/>
                <w:b/>
                <w:snapToGrid w:val="0"/>
              </w:rPr>
              <w:t>Livrables</w:t>
            </w:r>
          </w:p>
        </w:tc>
      </w:tr>
      <w:tr w:rsidR="000D6A2B" w:rsidRPr="002B2D06" w14:paraId="37EF71AA" w14:textId="77777777" w:rsidTr="3AB120EF">
        <w:trPr>
          <w:trHeight w:val="245"/>
          <w:jc w:val="center"/>
        </w:trPr>
        <w:tc>
          <w:tcPr>
            <w:tcW w:w="6374" w:type="dxa"/>
            <w:tcBorders>
              <w:top w:val="single" w:sz="4" w:space="0" w:color="auto"/>
              <w:left w:val="single" w:sz="4" w:space="0" w:color="auto"/>
              <w:bottom w:val="single" w:sz="4" w:space="0" w:color="auto"/>
              <w:right w:val="single" w:sz="4" w:space="0" w:color="auto"/>
            </w:tcBorders>
            <w:vAlign w:val="center"/>
          </w:tcPr>
          <w:p w14:paraId="47BD8CC2" w14:textId="77777777" w:rsidR="000D6A2B" w:rsidRPr="002B2D06" w:rsidRDefault="000D6A2B">
            <w:pPr>
              <w:numPr>
                <w:ilvl w:val="0"/>
                <w:numId w:val="41"/>
              </w:numPr>
              <w:spacing w:before="0" w:after="0" w:line="240" w:lineRule="auto"/>
              <w:rPr>
                <w:rFonts w:ascii="Calibri" w:hAnsi="Calibri" w:cs="Calibri"/>
              </w:rPr>
            </w:pPr>
            <w:r w:rsidRPr="3AB120EF">
              <w:rPr>
                <w:rFonts w:ascii="Calibri" w:hAnsi="Calibri" w:cs="Calibri"/>
              </w:rPr>
              <w:t>Organisation et animation des instances en effectuant le fil rouge des présentations (Synchro des POs ; Synchro des Scrum Masters, Synchro des équipes/plateaux)</w:t>
            </w:r>
          </w:p>
          <w:p w14:paraId="4DCDD8E0" w14:textId="77777777" w:rsidR="000D6A2B" w:rsidRPr="002B2D06" w:rsidRDefault="000D6A2B">
            <w:pPr>
              <w:numPr>
                <w:ilvl w:val="0"/>
                <w:numId w:val="41"/>
              </w:numPr>
              <w:spacing w:before="0" w:after="0" w:line="240" w:lineRule="auto"/>
              <w:rPr>
                <w:rFonts w:ascii="Calibri" w:hAnsi="Calibri" w:cs="Calibri"/>
              </w:rPr>
            </w:pPr>
            <w:r w:rsidRPr="3AB120EF">
              <w:rPr>
                <w:rFonts w:ascii="Calibri" w:hAnsi="Calibri" w:cs="Calibri"/>
              </w:rPr>
              <w:t>S’assure en amont que toutes les métriques voulues ont bien été produites et que les démonstrations sont bien prêtes</w:t>
            </w:r>
          </w:p>
          <w:p w14:paraId="6D05E084" w14:textId="77777777" w:rsidR="000D6A2B" w:rsidRPr="002B2D06" w:rsidRDefault="000D6A2B">
            <w:pPr>
              <w:numPr>
                <w:ilvl w:val="0"/>
                <w:numId w:val="41"/>
              </w:numPr>
              <w:spacing w:before="0" w:after="0" w:line="240" w:lineRule="auto"/>
              <w:rPr>
                <w:rFonts w:ascii="Calibri" w:hAnsi="Calibri" w:cs="Calibri"/>
              </w:rPr>
            </w:pPr>
            <w:r w:rsidRPr="3AB120EF">
              <w:rPr>
                <w:rFonts w:ascii="Calibri" w:hAnsi="Calibri" w:cs="Calibri"/>
              </w:rPr>
              <w:t>Garantie l’amélioration liés aux aspects architecturaux</w:t>
            </w:r>
          </w:p>
          <w:p w14:paraId="15830B50" w14:textId="77777777" w:rsidR="000D6A2B" w:rsidRPr="002B2D06" w:rsidRDefault="000D6A2B">
            <w:pPr>
              <w:numPr>
                <w:ilvl w:val="0"/>
                <w:numId w:val="41"/>
              </w:numPr>
              <w:spacing w:before="0" w:after="0" w:line="240" w:lineRule="auto"/>
              <w:rPr>
                <w:rFonts w:ascii="Calibri" w:hAnsi="Calibri" w:cs="Calibri"/>
              </w:rPr>
            </w:pPr>
            <w:r w:rsidRPr="3AB120EF">
              <w:rPr>
                <w:rFonts w:ascii="Calibri" w:hAnsi="Calibri" w:cs="Calibri"/>
              </w:rPr>
              <w:t>Pilotage des principales dépendances du palier et sécurisations du planning</w:t>
            </w:r>
          </w:p>
          <w:p w14:paraId="5F55AA24" w14:textId="77777777" w:rsidR="000D6A2B" w:rsidRPr="002B2D06" w:rsidRDefault="000D6A2B">
            <w:pPr>
              <w:numPr>
                <w:ilvl w:val="0"/>
                <w:numId w:val="41"/>
              </w:numPr>
              <w:spacing w:before="0" w:after="0" w:line="240" w:lineRule="auto"/>
              <w:rPr>
                <w:rFonts w:ascii="Calibri" w:hAnsi="Calibri" w:cs="Calibri"/>
              </w:rPr>
            </w:pPr>
            <w:r w:rsidRPr="3AB120EF">
              <w:rPr>
                <w:rFonts w:ascii="Calibri" w:hAnsi="Calibri" w:cs="Calibri"/>
              </w:rPr>
              <w:t>Définition des contours techniques des interdépendances et proposition des solutions techniques pour sécuriser les interdépendances.</w:t>
            </w:r>
          </w:p>
        </w:tc>
        <w:tc>
          <w:tcPr>
            <w:tcW w:w="3203" w:type="dxa"/>
            <w:tcBorders>
              <w:top w:val="single" w:sz="4" w:space="0" w:color="auto"/>
              <w:left w:val="single" w:sz="4" w:space="0" w:color="auto"/>
              <w:bottom w:val="single" w:sz="4" w:space="0" w:color="auto"/>
              <w:right w:val="single" w:sz="4" w:space="0" w:color="auto"/>
            </w:tcBorders>
            <w:vAlign w:val="center"/>
          </w:tcPr>
          <w:p w14:paraId="746D1C1D" w14:textId="77777777" w:rsidR="000D6A2B" w:rsidRPr="002B2D06" w:rsidRDefault="000D6A2B">
            <w:pPr>
              <w:numPr>
                <w:ilvl w:val="0"/>
                <w:numId w:val="41"/>
              </w:numPr>
              <w:spacing w:before="0" w:after="0" w:line="240" w:lineRule="auto"/>
              <w:rPr>
                <w:rFonts w:ascii="Calibri" w:hAnsi="Calibri" w:cs="Calibri"/>
              </w:rPr>
            </w:pPr>
            <w:r w:rsidRPr="3AB120EF">
              <w:rPr>
                <w:rFonts w:ascii="Calibri" w:hAnsi="Calibri" w:cs="Calibri"/>
              </w:rPr>
              <w:t>Support de présentation et d’animation des instances</w:t>
            </w:r>
          </w:p>
          <w:p w14:paraId="18DC7A1A" w14:textId="77777777" w:rsidR="000D6A2B" w:rsidRPr="002B2D06" w:rsidRDefault="000D6A2B">
            <w:pPr>
              <w:numPr>
                <w:ilvl w:val="0"/>
                <w:numId w:val="41"/>
              </w:numPr>
              <w:spacing w:before="0" w:after="0" w:line="240" w:lineRule="auto"/>
              <w:rPr>
                <w:rFonts w:ascii="Calibri" w:hAnsi="Calibri" w:cs="Calibri"/>
              </w:rPr>
            </w:pPr>
            <w:r w:rsidRPr="3AB120EF">
              <w:rPr>
                <w:rFonts w:ascii="Calibri" w:hAnsi="Calibri" w:cs="Calibri"/>
              </w:rPr>
              <w:t>Comptes-rendus des instances</w:t>
            </w:r>
          </w:p>
          <w:p w14:paraId="5D44EAC5" w14:textId="77777777" w:rsidR="000D6A2B" w:rsidRPr="002B2D06" w:rsidRDefault="000D6A2B">
            <w:pPr>
              <w:numPr>
                <w:ilvl w:val="0"/>
                <w:numId w:val="41"/>
              </w:numPr>
              <w:spacing w:before="0" w:after="0" w:line="240" w:lineRule="auto"/>
              <w:rPr>
                <w:rFonts w:ascii="Calibri" w:hAnsi="Calibri" w:cs="Calibri"/>
              </w:rPr>
            </w:pPr>
            <w:r w:rsidRPr="3AB120EF">
              <w:rPr>
                <w:rFonts w:ascii="Calibri" w:hAnsi="Calibri" w:cs="Calibri"/>
              </w:rPr>
              <w:t>Fiche descriptive du prochain PI planning</w:t>
            </w:r>
          </w:p>
        </w:tc>
      </w:tr>
      <w:tr w:rsidR="000D6A2B" w:rsidRPr="002B2D06" w14:paraId="29F991CE" w14:textId="77777777" w:rsidTr="3AB120EF">
        <w:trPr>
          <w:trHeight w:val="435"/>
          <w:jc w:val="center"/>
        </w:trPr>
        <w:tc>
          <w:tcPr>
            <w:tcW w:w="957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E86863" w14:textId="77777777" w:rsidR="000D6A2B" w:rsidRPr="002B2D06" w:rsidRDefault="000D6A2B" w:rsidP="00AD479B">
            <w:pPr>
              <w:widowControl w:val="0"/>
              <w:spacing w:after="120"/>
              <w:ind w:right="357"/>
              <w:rPr>
                <w:rFonts w:ascii="Calibri" w:hAnsi="Calibri" w:cs="Calibri"/>
                <w:b/>
                <w:snapToGrid w:val="0"/>
              </w:rPr>
            </w:pPr>
            <w:r w:rsidRPr="002B2D06">
              <w:rPr>
                <w:rFonts w:ascii="Calibri" w:hAnsi="Calibri" w:cs="Calibri"/>
                <w:b/>
                <w:snapToGrid w:val="0"/>
              </w:rPr>
              <w:t>A la fin du palier</w:t>
            </w:r>
          </w:p>
        </w:tc>
      </w:tr>
      <w:tr w:rsidR="000D6A2B" w:rsidRPr="002B2D06" w14:paraId="496D0CC4" w14:textId="77777777" w:rsidTr="3AB120EF">
        <w:trPr>
          <w:trHeight w:val="245"/>
          <w:jc w:val="center"/>
        </w:trPr>
        <w:tc>
          <w:tcPr>
            <w:tcW w:w="637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5B5EC8" w14:textId="77777777" w:rsidR="000D6A2B" w:rsidRPr="002B2D06" w:rsidRDefault="000D6A2B" w:rsidP="00AD479B">
            <w:pPr>
              <w:widowControl w:val="0"/>
              <w:spacing w:after="120"/>
              <w:ind w:right="357"/>
              <w:rPr>
                <w:rFonts w:ascii="Calibri" w:hAnsi="Calibri" w:cs="Calibri"/>
                <w:b/>
                <w:snapToGrid w:val="0"/>
              </w:rPr>
            </w:pPr>
            <w:r w:rsidRPr="002B2D06">
              <w:rPr>
                <w:rFonts w:ascii="Calibri" w:hAnsi="Calibri" w:cs="Calibri"/>
                <w:b/>
                <w:snapToGrid w:val="0"/>
              </w:rPr>
              <w:t>Tâches</w:t>
            </w:r>
          </w:p>
        </w:tc>
        <w:tc>
          <w:tcPr>
            <w:tcW w:w="320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4FFB6B" w14:textId="77777777" w:rsidR="000D6A2B" w:rsidRPr="002B2D06" w:rsidRDefault="000D6A2B" w:rsidP="00AD479B">
            <w:pPr>
              <w:widowControl w:val="0"/>
              <w:spacing w:after="120"/>
              <w:ind w:right="357"/>
              <w:rPr>
                <w:rFonts w:ascii="Calibri" w:hAnsi="Calibri" w:cs="Calibri"/>
                <w:b/>
                <w:snapToGrid w:val="0"/>
              </w:rPr>
            </w:pPr>
            <w:r w:rsidRPr="002B2D06">
              <w:rPr>
                <w:rFonts w:ascii="Calibri" w:hAnsi="Calibri" w:cs="Calibri"/>
                <w:b/>
                <w:snapToGrid w:val="0"/>
              </w:rPr>
              <w:t>Livrables</w:t>
            </w:r>
          </w:p>
        </w:tc>
      </w:tr>
      <w:tr w:rsidR="000D6A2B" w:rsidRPr="002B2D06" w14:paraId="18A2F332" w14:textId="77777777" w:rsidTr="3AB120EF">
        <w:trPr>
          <w:trHeight w:val="245"/>
          <w:jc w:val="center"/>
        </w:trPr>
        <w:tc>
          <w:tcPr>
            <w:tcW w:w="6374" w:type="dxa"/>
            <w:tcBorders>
              <w:top w:val="single" w:sz="4" w:space="0" w:color="auto"/>
              <w:left w:val="single" w:sz="4" w:space="0" w:color="auto"/>
              <w:bottom w:val="single" w:sz="4" w:space="0" w:color="auto"/>
              <w:right w:val="single" w:sz="4" w:space="0" w:color="auto"/>
            </w:tcBorders>
            <w:shd w:val="clear" w:color="auto" w:fill="FFFFFF" w:themeFill="background1"/>
          </w:tcPr>
          <w:p w14:paraId="778F8D52" w14:textId="77777777" w:rsidR="000D6A2B" w:rsidRPr="002B2D06" w:rsidRDefault="000D6A2B">
            <w:pPr>
              <w:numPr>
                <w:ilvl w:val="0"/>
                <w:numId w:val="41"/>
              </w:numPr>
              <w:spacing w:before="0" w:after="0" w:line="240" w:lineRule="auto"/>
              <w:rPr>
                <w:rFonts w:ascii="Calibri" w:hAnsi="Calibri" w:cs="Calibri"/>
              </w:rPr>
            </w:pPr>
            <w:r w:rsidRPr="3AB120EF">
              <w:rPr>
                <w:rFonts w:ascii="Calibri" w:hAnsi="Calibri" w:cs="Calibri"/>
              </w:rPr>
              <w:t xml:space="preserve">Réalisation des tests de niveau Q1,  Q2 et Q4  pour les features </w:t>
            </w:r>
          </w:p>
          <w:p w14:paraId="592D85FD" w14:textId="77777777" w:rsidR="000D6A2B" w:rsidRPr="002B2D06" w:rsidRDefault="000D6A2B">
            <w:pPr>
              <w:numPr>
                <w:ilvl w:val="0"/>
                <w:numId w:val="41"/>
              </w:numPr>
              <w:spacing w:before="0" w:after="0" w:line="240" w:lineRule="auto"/>
              <w:rPr>
                <w:rFonts w:ascii="Calibri" w:hAnsi="Calibri" w:cs="Calibri"/>
              </w:rPr>
            </w:pPr>
            <w:r w:rsidRPr="3AB120EF">
              <w:rPr>
                <w:rFonts w:ascii="Calibri" w:hAnsi="Calibri" w:cs="Calibri"/>
              </w:rPr>
              <w:t>Organisation et animation de la Revue de palier et de la Rétrospective de palier</w:t>
            </w:r>
          </w:p>
          <w:p w14:paraId="427A16D9" w14:textId="77777777" w:rsidR="000D6A2B" w:rsidRPr="002B2D06" w:rsidRDefault="000D6A2B">
            <w:pPr>
              <w:numPr>
                <w:ilvl w:val="0"/>
                <w:numId w:val="41"/>
              </w:numPr>
              <w:spacing w:before="0" w:after="0" w:line="240" w:lineRule="auto"/>
              <w:rPr>
                <w:rFonts w:ascii="Calibri" w:hAnsi="Calibri" w:cs="Calibri"/>
              </w:rPr>
            </w:pPr>
            <w:r w:rsidRPr="3AB120EF">
              <w:rPr>
                <w:rFonts w:ascii="Calibri" w:hAnsi="Calibri" w:cs="Calibri"/>
              </w:rPr>
              <w:t>(Éventuellement) Préparation/organisation et animalisation du PI planning du palier suivant</w:t>
            </w:r>
          </w:p>
        </w:tc>
        <w:tc>
          <w:tcPr>
            <w:tcW w:w="3203" w:type="dxa"/>
            <w:tcBorders>
              <w:top w:val="single" w:sz="4" w:space="0" w:color="auto"/>
              <w:left w:val="single" w:sz="4" w:space="0" w:color="auto"/>
              <w:bottom w:val="single" w:sz="4" w:space="0" w:color="auto"/>
              <w:right w:val="single" w:sz="4" w:space="0" w:color="auto"/>
            </w:tcBorders>
            <w:shd w:val="clear" w:color="auto" w:fill="FFFFFF" w:themeFill="background1"/>
          </w:tcPr>
          <w:p w14:paraId="60CB57CD" w14:textId="77777777" w:rsidR="000D6A2B" w:rsidRPr="002B2D06" w:rsidRDefault="000D6A2B">
            <w:pPr>
              <w:numPr>
                <w:ilvl w:val="0"/>
                <w:numId w:val="41"/>
              </w:numPr>
              <w:spacing w:before="0" w:after="0" w:line="240" w:lineRule="auto"/>
              <w:rPr>
                <w:rFonts w:ascii="Calibri" w:hAnsi="Calibri" w:cs="Calibri"/>
              </w:rPr>
            </w:pPr>
            <w:r w:rsidRPr="3AB120EF">
              <w:rPr>
                <w:rFonts w:ascii="Calibri" w:hAnsi="Calibri" w:cs="Calibri"/>
              </w:rPr>
              <w:t xml:space="preserve">Incréments </w:t>
            </w:r>
          </w:p>
          <w:p w14:paraId="73F42C8F" w14:textId="77777777" w:rsidR="000D6A2B" w:rsidRPr="002B2D06" w:rsidRDefault="000D6A2B">
            <w:pPr>
              <w:numPr>
                <w:ilvl w:val="0"/>
                <w:numId w:val="41"/>
              </w:numPr>
              <w:spacing w:before="0" w:after="0" w:line="240" w:lineRule="auto"/>
              <w:rPr>
                <w:rFonts w:ascii="Calibri" w:hAnsi="Calibri" w:cs="Calibri"/>
              </w:rPr>
            </w:pPr>
            <w:r w:rsidRPr="3AB120EF">
              <w:rPr>
                <w:rFonts w:ascii="Calibri" w:hAnsi="Calibri" w:cs="Calibri"/>
              </w:rPr>
              <w:t>Résultats des tests de niveau features</w:t>
            </w:r>
          </w:p>
          <w:p w14:paraId="795E6906" w14:textId="77777777" w:rsidR="000D6A2B" w:rsidRPr="002B2D06" w:rsidRDefault="000D6A2B">
            <w:pPr>
              <w:numPr>
                <w:ilvl w:val="0"/>
                <w:numId w:val="41"/>
              </w:numPr>
              <w:spacing w:before="0" w:after="0" w:line="240" w:lineRule="auto"/>
              <w:rPr>
                <w:rFonts w:ascii="Calibri" w:hAnsi="Calibri" w:cs="Calibri"/>
              </w:rPr>
            </w:pPr>
            <w:r w:rsidRPr="3AB120EF">
              <w:rPr>
                <w:rFonts w:ascii="Calibri" w:hAnsi="Calibri" w:cs="Calibri"/>
              </w:rPr>
              <w:t>Anomalies corrigées au niveau des features</w:t>
            </w:r>
          </w:p>
          <w:p w14:paraId="35F00DC8" w14:textId="77777777" w:rsidR="000D6A2B" w:rsidRPr="002B2D06" w:rsidRDefault="000D6A2B">
            <w:pPr>
              <w:numPr>
                <w:ilvl w:val="0"/>
                <w:numId w:val="41"/>
              </w:numPr>
              <w:spacing w:before="0" w:after="0" w:line="240" w:lineRule="auto"/>
              <w:rPr>
                <w:rFonts w:ascii="Calibri" w:hAnsi="Calibri" w:cs="Calibri"/>
              </w:rPr>
            </w:pPr>
            <w:r w:rsidRPr="3AB120EF">
              <w:rPr>
                <w:rFonts w:ascii="Calibri" w:hAnsi="Calibri" w:cs="Calibri"/>
              </w:rPr>
              <w:t>Compte-rendu de la Revue de palier, de la Rétrospective de palier et du PI planning</w:t>
            </w:r>
          </w:p>
          <w:p w14:paraId="554D7C35" w14:textId="77777777" w:rsidR="000D6A2B" w:rsidRPr="002B2D06" w:rsidRDefault="000D6A2B">
            <w:pPr>
              <w:numPr>
                <w:ilvl w:val="0"/>
                <w:numId w:val="41"/>
              </w:numPr>
              <w:spacing w:before="0" w:after="0" w:line="240" w:lineRule="auto"/>
              <w:rPr>
                <w:rFonts w:ascii="Calibri" w:hAnsi="Calibri" w:cs="Calibri"/>
              </w:rPr>
            </w:pPr>
            <w:r w:rsidRPr="3AB120EF">
              <w:rPr>
                <w:rFonts w:ascii="Calibri" w:hAnsi="Calibri" w:cs="Calibri"/>
              </w:rPr>
              <w:t>Support du PI planning du palier suivant (si besoin)</w:t>
            </w:r>
          </w:p>
        </w:tc>
      </w:tr>
      <w:tr w:rsidR="000D6A2B" w:rsidRPr="002B2D06" w14:paraId="628943B7" w14:textId="77777777" w:rsidTr="3AB120EF">
        <w:trPr>
          <w:trHeight w:val="245"/>
          <w:jc w:val="center"/>
        </w:trPr>
        <w:tc>
          <w:tcPr>
            <w:tcW w:w="957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E5874E5" w14:textId="77777777" w:rsidR="000D6A2B" w:rsidRPr="002B2D06" w:rsidRDefault="000D6A2B" w:rsidP="00AD479B">
            <w:pPr>
              <w:widowControl w:val="0"/>
              <w:spacing w:after="120"/>
              <w:ind w:right="357"/>
              <w:rPr>
                <w:rFonts w:ascii="Calibri" w:hAnsi="Calibri" w:cs="Calibri"/>
                <w:b/>
                <w:snapToGrid w:val="0"/>
              </w:rPr>
            </w:pPr>
            <w:r w:rsidRPr="002B2D06">
              <w:rPr>
                <w:rFonts w:ascii="Calibri" w:hAnsi="Calibri" w:cs="Calibri"/>
                <w:b/>
                <w:snapToGrid w:val="0"/>
              </w:rPr>
              <w:t>Profils des intervenants souhaités</w:t>
            </w:r>
          </w:p>
        </w:tc>
      </w:tr>
      <w:tr w:rsidR="000D6A2B" w:rsidRPr="002B2D06" w14:paraId="77A28889" w14:textId="77777777" w:rsidTr="3AB120EF">
        <w:trPr>
          <w:trHeight w:val="245"/>
          <w:jc w:val="center"/>
        </w:trPr>
        <w:tc>
          <w:tcPr>
            <w:tcW w:w="9577" w:type="dxa"/>
            <w:gridSpan w:val="2"/>
            <w:tcBorders>
              <w:top w:val="single" w:sz="4" w:space="0" w:color="auto"/>
              <w:left w:val="single" w:sz="4" w:space="0" w:color="auto"/>
              <w:bottom w:val="single" w:sz="4" w:space="0" w:color="auto"/>
              <w:right w:val="single" w:sz="4" w:space="0" w:color="auto"/>
            </w:tcBorders>
            <w:shd w:val="clear" w:color="auto" w:fill="auto"/>
          </w:tcPr>
          <w:p w14:paraId="46F7AB1B" w14:textId="77777777" w:rsidR="000D6A2B" w:rsidRPr="002B2D06" w:rsidRDefault="000D6A2B" w:rsidP="00AD479B">
            <w:pPr>
              <w:spacing w:after="0" w:line="240" w:lineRule="auto"/>
              <w:rPr>
                <w:rFonts w:ascii="Calibri" w:hAnsi="Calibri" w:cs="Calibri"/>
                <w:lang w:val="en-US"/>
              </w:rPr>
            </w:pPr>
            <w:r w:rsidRPr="002B2D06">
              <w:rPr>
                <w:rFonts w:ascii="Calibri" w:hAnsi="Calibri" w:cs="Calibri"/>
                <w:b/>
                <w:lang w:val="en-US"/>
              </w:rPr>
              <w:t xml:space="preserve">Niveau palier : </w:t>
            </w:r>
            <w:r w:rsidRPr="002B2D06">
              <w:rPr>
                <w:rFonts w:ascii="Calibri" w:hAnsi="Calibri" w:cs="Calibri"/>
                <w:lang w:val="en-US"/>
              </w:rPr>
              <w:t xml:space="preserve"> </w:t>
            </w:r>
          </w:p>
          <w:p w14:paraId="266C0CAB" w14:textId="77777777" w:rsidR="000D6A2B" w:rsidRPr="002B2D06" w:rsidRDefault="000D6A2B">
            <w:pPr>
              <w:numPr>
                <w:ilvl w:val="0"/>
                <w:numId w:val="41"/>
              </w:numPr>
              <w:spacing w:before="0" w:after="0" w:line="240" w:lineRule="auto"/>
              <w:rPr>
                <w:rFonts w:ascii="Calibri" w:hAnsi="Calibri" w:cs="Calibri"/>
              </w:rPr>
            </w:pPr>
            <w:r w:rsidRPr="3AB120EF">
              <w:rPr>
                <w:rFonts w:ascii="Calibri" w:hAnsi="Calibri" w:cs="Calibri"/>
              </w:rPr>
              <w:t>RTE (Release Train Engineer)</w:t>
            </w:r>
          </w:p>
          <w:p w14:paraId="1A2EB824" w14:textId="77777777" w:rsidR="000D6A2B" w:rsidRPr="002B2D06" w:rsidRDefault="000D6A2B">
            <w:pPr>
              <w:numPr>
                <w:ilvl w:val="0"/>
                <w:numId w:val="41"/>
              </w:numPr>
              <w:spacing w:before="0" w:after="0" w:line="240" w:lineRule="auto"/>
              <w:rPr>
                <w:rFonts w:ascii="Calibri" w:hAnsi="Calibri" w:cs="Calibri"/>
              </w:rPr>
            </w:pPr>
            <w:r w:rsidRPr="3AB120EF">
              <w:rPr>
                <w:rFonts w:ascii="Calibri" w:hAnsi="Calibri" w:cs="Calibri"/>
              </w:rPr>
              <w:t>Architecte palier</w:t>
            </w:r>
          </w:p>
          <w:p w14:paraId="0D5B0384" w14:textId="77777777" w:rsidR="000D6A2B" w:rsidRPr="002B2D06" w:rsidRDefault="000D6A2B">
            <w:pPr>
              <w:numPr>
                <w:ilvl w:val="0"/>
                <w:numId w:val="41"/>
              </w:numPr>
              <w:spacing w:before="0" w:after="0" w:line="240" w:lineRule="auto"/>
              <w:rPr>
                <w:rFonts w:ascii="Calibri" w:hAnsi="Calibri" w:cs="Calibri"/>
                <w:lang w:val="en-US"/>
              </w:rPr>
            </w:pPr>
            <w:r w:rsidRPr="3AB120EF">
              <w:rPr>
                <w:rFonts w:ascii="Calibri" w:hAnsi="Calibri" w:cs="Calibri"/>
              </w:rPr>
              <w:t>Test manager</w:t>
            </w:r>
          </w:p>
        </w:tc>
      </w:tr>
      <w:tr w:rsidR="000D6A2B" w:rsidRPr="002B2D06" w14:paraId="545821D3" w14:textId="77777777" w:rsidTr="3AB120EF">
        <w:trPr>
          <w:trHeight w:val="245"/>
          <w:jc w:val="center"/>
        </w:trPr>
        <w:tc>
          <w:tcPr>
            <w:tcW w:w="957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5CE8B4" w14:textId="77777777" w:rsidR="000D6A2B" w:rsidRPr="002B2D06" w:rsidRDefault="000D6A2B" w:rsidP="00AD479B">
            <w:pPr>
              <w:widowControl w:val="0"/>
              <w:spacing w:after="120"/>
              <w:ind w:right="357"/>
              <w:rPr>
                <w:rFonts w:ascii="Calibri" w:hAnsi="Calibri" w:cs="Calibri"/>
                <w:b/>
                <w:snapToGrid w:val="0"/>
              </w:rPr>
            </w:pPr>
            <w:r w:rsidRPr="002B2D06">
              <w:rPr>
                <w:rFonts w:ascii="Calibri" w:hAnsi="Calibri" w:cs="Calibri"/>
                <w:b/>
                <w:snapToGrid w:val="0"/>
              </w:rPr>
              <w:t>Niveau de complexité et profils associés</w:t>
            </w:r>
          </w:p>
        </w:tc>
      </w:tr>
      <w:tr w:rsidR="000D6A2B" w:rsidRPr="002B2D06" w14:paraId="6F8813EB" w14:textId="77777777" w:rsidTr="3AB120EF">
        <w:trPr>
          <w:trHeight w:val="245"/>
          <w:jc w:val="center"/>
        </w:trPr>
        <w:tc>
          <w:tcPr>
            <w:tcW w:w="95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166CB9" w14:textId="77777777" w:rsidR="000D6A2B" w:rsidRPr="002B2D06" w:rsidRDefault="000D6A2B" w:rsidP="00AD479B">
            <w:pPr>
              <w:spacing w:after="0" w:line="240" w:lineRule="auto"/>
              <w:rPr>
                <w:rFonts w:ascii="Calibri" w:hAnsi="Calibri" w:cs="Calibri"/>
              </w:rPr>
            </w:pPr>
            <w:r w:rsidRPr="002B2D06">
              <w:rPr>
                <w:rFonts w:ascii="Calibri" w:eastAsia="Times New Roman" w:hAnsi="Calibri" w:cs="Calibri"/>
                <w:lang w:eastAsia="fr-FR"/>
              </w:rPr>
              <w:t xml:space="preserve">Les unités </w:t>
            </w:r>
            <w:r w:rsidRPr="002B2D06">
              <w:rPr>
                <w:rFonts w:ascii="Calibri" w:hAnsi="Calibri" w:cs="Calibri"/>
              </w:rPr>
              <w:t xml:space="preserve">UO_AGI_PAL peuvent être commandées uniquement en commandant les UO_AGR_SPR correspondantes de même complexité. Dans ces conditions, il est donc entendu qu’il ne peut avoir de commande d’UO de réalisation de palier sans qu’il n’y soit associée au moins une UO de réalisation de sprint correspondante. </w:t>
            </w:r>
          </w:p>
          <w:p w14:paraId="7B55E393" w14:textId="77777777" w:rsidR="000D6A2B" w:rsidRPr="002B2D06" w:rsidRDefault="000D6A2B" w:rsidP="00AD479B">
            <w:pPr>
              <w:spacing w:after="0" w:line="240" w:lineRule="auto"/>
              <w:rPr>
                <w:rFonts w:ascii="Calibri" w:hAnsi="Calibri" w:cs="Calibri"/>
              </w:rPr>
            </w:pPr>
            <w:r w:rsidRPr="002B2D06">
              <w:rPr>
                <w:rFonts w:ascii="Calibri" w:hAnsi="Calibri" w:cs="Calibri"/>
              </w:rPr>
              <w:t>Par exemple une UO_AGI_PAL_PUS est commandée obligatoirement avec une UO_AGI_SPR_PUS.</w:t>
            </w:r>
          </w:p>
          <w:p w14:paraId="29086D99" w14:textId="77777777" w:rsidR="000D6A2B" w:rsidRPr="002B2D06" w:rsidRDefault="000D6A2B" w:rsidP="00AD479B">
            <w:pPr>
              <w:numPr>
                <w:ilvl w:val="0"/>
                <w:numId w:val="21"/>
              </w:numPr>
              <w:spacing w:after="0" w:line="240" w:lineRule="auto"/>
              <w:rPr>
                <w:rFonts w:ascii="Calibri" w:hAnsi="Calibri" w:cs="Calibri"/>
              </w:rPr>
            </w:pPr>
          </w:p>
          <w:tbl>
            <w:tblPr>
              <w:tblW w:w="9177" w:type="dxa"/>
              <w:jc w:val="center"/>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1823"/>
              <w:gridCol w:w="2219"/>
              <w:gridCol w:w="1731"/>
              <w:gridCol w:w="1769"/>
              <w:gridCol w:w="1635"/>
            </w:tblGrid>
            <w:tr w:rsidR="000D6A2B" w:rsidRPr="002B2D06" w14:paraId="3BA5F252" w14:textId="77777777" w:rsidTr="00AD479B">
              <w:trPr>
                <w:trHeight w:val="554"/>
                <w:jc w:val="center"/>
              </w:trPr>
              <w:tc>
                <w:tcPr>
                  <w:tcW w:w="1823"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hideMark/>
                </w:tcPr>
                <w:p w14:paraId="43614F56" w14:textId="77777777" w:rsidR="000D6A2B" w:rsidRPr="002B2D06" w:rsidRDefault="000D6A2B" w:rsidP="00AD479B">
                  <w:pPr>
                    <w:spacing w:after="0" w:line="240" w:lineRule="auto"/>
                    <w:rPr>
                      <w:rFonts w:ascii="Calibri" w:hAnsi="Calibri" w:cs="Calibri"/>
                      <w:b/>
                      <w:bCs/>
                      <w:color w:val="FFFFFF" w:themeColor="background1"/>
                      <w:lang w:val="en-US"/>
                    </w:rPr>
                  </w:pPr>
                  <w:r w:rsidRPr="002B2D06">
                    <w:rPr>
                      <w:rFonts w:ascii="Calibri" w:hAnsi="Calibri" w:cs="Calibri"/>
                      <w:b/>
                      <w:bCs/>
                      <w:color w:val="FFFFFF" w:themeColor="background1"/>
                      <w:lang w:val="en-US"/>
                    </w:rPr>
                    <w:t>Référence UO</w:t>
                  </w:r>
                </w:p>
              </w:tc>
              <w:tc>
                <w:tcPr>
                  <w:tcW w:w="22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hideMark/>
                </w:tcPr>
                <w:p w14:paraId="072D7E65" w14:textId="77777777" w:rsidR="000D6A2B" w:rsidRPr="002B2D06" w:rsidRDefault="000D6A2B" w:rsidP="00AD479B">
                  <w:pPr>
                    <w:spacing w:after="0" w:line="240" w:lineRule="auto"/>
                    <w:ind w:left="540"/>
                    <w:jc w:val="center"/>
                    <w:rPr>
                      <w:rFonts w:ascii="Calibri" w:hAnsi="Calibri" w:cs="Calibri"/>
                      <w:lang w:val="en-US"/>
                    </w:rPr>
                  </w:pPr>
                  <w:r w:rsidRPr="002B2D06">
                    <w:rPr>
                      <w:rFonts w:ascii="Calibri" w:hAnsi="Calibri" w:cs="Calibri"/>
                      <w:lang w:val="en-US"/>
                    </w:rPr>
                    <w:t>UO_AGI_PAL_PUS</w:t>
                  </w:r>
                </w:p>
              </w:tc>
              <w:tc>
                <w:tcPr>
                  <w:tcW w:w="1731" w:type="dxa"/>
                  <w:tcBorders>
                    <w:top w:val="single" w:sz="8" w:space="0" w:color="A3A3A3"/>
                    <w:left w:val="single" w:sz="8" w:space="0" w:color="A3A3A3"/>
                    <w:bottom w:val="single" w:sz="8" w:space="0" w:color="A3A3A3"/>
                    <w:right w:val="single" w:sz="8" w:space="0" w:color="A3A3A3"/>
                  </w:tcBorders>
                  <w:vAlign w:val="center"/>
                </w:tcPr>
                <w:p w14:paraId="7756AE99" w14:textId="77777777" w:rsidR="000D6A2B" w:rsidRPr="002B2D06" w:rsidRDefault="000D6A2B" w:rsidP="00AD479B">
                  <w:pPr>
                    <w:spacing w:after="0" w:line="240" w:lineRule="auto"/>
                    <w:ind w:left="540"/>
                    <w:jc w:val="center"/>
                    <w:rPr>
                      <w:rFonts w:ascii="Calibri" w:hAnsi="Calibri" w:cs="Calibri"/>
                      <w:lang w:val="en-US"/>
                    </w:rPr>
                  </w:pPr>
                  <w:r w:rsidRPr="002B2D06">
                    <w:rPr>
                      <w:rFonts w:ascii="Calibri" w:hAnsi="Calibri" w:cs="Calibri"/>
                      <w:lang w:val="en-US"/>
                    </w:rPr>
                    <w:t>UO_AGI_PAL_MUS</w:t>
                  </w:r>
                </w:p>
              </w:tc>
              <w:tc>
                <w:tcPr>
                  <w:tcW w:w="17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hideMark/>
                </w:tcPr>
                <w:p w14:paraId="53750F7A" w14:textId="77777777" w:rsidR="000D6A2B" w:rsidRPr="002B2D06" w:rsidRDefault="000D6A2B" w:rsidP="00AD479B">
                  <w:pPr>
                    <w:spacing w:after="0" w:line="240" w:lineRule="auto"/>
                    <w:ind w:left="540"/>
                    <w:jc w:val="center"/>
                    <w:rPr>
                      <w:rFonts w:ascii="Calibri" w:hAnsi="Calibri" w:cs="Calibri"/>
                      <w:lang w:val="en-US"/>
                    </w:rPr>
                  </w:pPr>
                  <w:r w:rsidRPr="002B2D06">
                    <w:rPr>
                      <w:rFonts w:ascii="Calibri" w:hAnsi="Calibri" w:cs="Calibri"/>
                      <w:lang w:val="en-US"/>
                    </w:rPr>
                    <w:t>UO_AGI_PAL_GUS</w:t>
                  </w:r>
                </w:p>
              </w:tc>
              <w:tc>
                <w:tcPr>
                  <w:tcW w:w="1635" w:type="dxa"/>
                  <w:tcBorders>
                    <w:top w:val="single" w:sz="8" w:space="0" w:color="A3A3A3"/>
                    <w:left w:val="single" w:sz="8" w:space="0" w:color="A3A3A3"/>
                    <w:bottom w:val="single" w:sz="8" w:space="0" w:color="A3A3A3"/>
                    <w:right w:val="single" w:sz="8" w:space="0" w:color="A3A3A3"/>
                  </w:tcBorders>
                  <w:vAlign w:val="center"/>
                </w:tcPr>
                <w:p w14:paraId="4CDFAABD" w14:textId="77777777" w:rsidR="000D6A2B" w:rsidRPr="002B2D06" w:rsidRDefault="000D6A2B" w:rsidP="00AD479B">
                  <w:pPr>
                    <w:spacing w:after="0" w:line="240" w:lineRule="auto"/>
                    <w:ind w:left="540"/>
                    <w:jc w:val="center"/>
                    <w:rPr>
                      <w:rFonts w:ascii="Calibri" w:hAnsi="Calibri" w:cs="Calibri"/>
                      <w:lang w:val="en-US"/>
                    </w:rPr>
                  </w:pPr>
                  <w:r w:rsidRPr="002B2D06">
                    <w:rPr>
                      <w:rFonts w:ascii="Calibri" w:hAnsi="Calibri" w:cs="Calibri"/>
                      <w:lang w:val="en-US"/>
                    </w:rPr>
                    <w:t>UO_AGI_PAL_TGUS</w:t>
                  </w:r>
                </w:p>
              </w:tc>
            </w:tr>
            <w:tr w:rsidR="000D6A2B" w:rsidRPr="002B2D06" w14:paraId="3E719AB3" w14:textId="77777777" w:rsidTr="00AD479B">
              <w:trPr>
                <w:trHeight w:val="1930"/>
                <w:jc w:val="center"/>
              </w:trPr>
              <w:tc>
                <w:tcPr>
                  <w:tcW w:w="1823"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684E0F93" w14:textId="77777777" w:rsidR="000D6A2B" w:rsidRPr="002B2D06" w:rsidRDefault="000D6A2B" w:rsidP="00AD479B">
                  <w:pPr>
                    <w:spacing w:after="0" w:line="240" w:lineRule="auto"/>
                    <w:rPr>
                      <w:rFonts w:ascii="Calibri" w:hAnsi="Calibri" w:cs="Calibri"/>
                      <w:b/>
                      <w:color w:val="FFFFFF" w:themeColor="background1"/>
                    </w:rPr>
                  </w:pPr>
                  <w:r w:rsidRPr="002B2D06">
                    <w:rPr>
                      <w:rFonts w:ascii="Calibri" w:hAnsi="Calibri" w:cs="Calibri"/>
                      <w:b/>
                      <w:color w:val="FFFFFF" w:themeColor="background1"/>
                    </w:rPr>
                    <w:t>Niveau de complexité de la user story (Difficulté, lourdeur et incertitude)</w:t>
                  </w:r>
                </w:p>
              </w:tc>
              <w:tc>
                <w:tcPr>
                  <w:tcW w:w="22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15B867CD" w14:textId="77777777" w:rsidR="000D6A2B" w:rsidRPr="002B2D06" w:rsidDel="00930AE9" w:rsidRDefault="000D6A2B" w:rsidP="00AD479B">
                  <w:pPr>
                    <w:spacing w:after="0" w:line="240" w:lineRule="auto"/>
                    <w:jc w:val="center"/>
                    <w:rPr>
                      <w:rFonts w:ascii="Calibri" w:hAnsi="Calibri" w:cs="Calibri"/>
                    </w:rPr>
                  </w:pPr>
                  <w:r w:rsidRPr="002B2D06">
                    <w:rPr>
                      <w:rFonts w:ascii="Calibri" w:hAnsi="Calibri" w:cs="Calibri"/>
                    </w:rPr>
                    <w:t>Les 3 critères sont de niveau bas</w:t>
                  </w:r>
                </w:p>
              </w:tc>
              <w:tc>
                <w:tcPr>
                  <w:tcW w:w="1731" w:type="dxa"/>
                  <w:tcBorders>
                    <w:top w:val="single" w:sz="8" w:space="0" w:color="A3A3A3"/>
                    <w:left w:val="single" w:sz="8" w:space="0" w:color="A3A3A3"/>
                    <w:bottom w:val="single" w:sz="8" w:space="0" w:color="A3A3A3"/>
                    <w:right w:val="single" w:sz="8" w:space="0" w:color="A3A3A3"/>
                  </w:tcBorders>
                  <w:vAlign w:val="center"/>
                </w:tcPr>
                <w:p w14:paraId="5E72DE71" w14:textId="77777777" w:rsidR="000D6A2B" w:rsidRPr="002B2D06" w:rsidDel="00930AE9" w:rsidRDefault="000D6A2B" w:rsidP="00AD479B">
                  <w:pPr>
                    <w:spacing w:after="0" w:line="260" w:lineRule="atLeast"/>
                    <w:jc w:val="center"/>
                    <w:textAlignment w:val="center"/>
                    <w:rPr>
                      <w:rFonts w:ascii="Calibri" w:hAnsi="Calibri" w:cs="Calibri"/>
                    </w:rPr>
                  </w:pPr>
                  <w:r w:rsidRPr="002B2D06">
                    <w:rPr>
                      <w:rFonts w:ascii="Calibri" w:hAnsi="Calibri" w:cs="Calibri"/>
                      <w:bCs/>
                      <w:iCs/>
                    </w:rPr>
                    <w:t>Les critères</w:t>
                  </w:r>
                  <w:r w:rsidRPr="002B2D06">
                    <w:rPr>
                      <w:rFonts w:ascii="Calibri" w:hAnsi="Calibri" w:cs="Calibri"/>
                    </w:rPr>
                    <w:t xml:space="preserve"> </w:t>
                  </w:r>
                  <w:r w:rsidRPr="002B2D06">
                    <w:rPr>
                      <w:rFonts w:ascii="Calibri" w:eastAsia="Times New Roman" w:hAnsi="Calibri" w:cs="Calibri"/>
                      <w:lang w:eastAsia="fr-FR"/>
                    </w:rPr>
                    <w:t>sont de niveau bas ou moyen, avec au moins un niveau moyen</w:t>
                  </w:r>
                </w:p>
              </w:tc>
              <w:tc>
                <w:tcPr>
                  <w:tcW w:w="17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77CC6D03" w14:textId="77777777" w:rsidR="000D6A2B" w:rsidRPr="002B2D06" w:rsidDel="00930AE9" w:rsidRDefault="000D6A2B" w:rsidP="00AD479B">
                  <w:pPr>
                    <w:spacing w:after="0" w:line="240" w:lineRule="auto"/>
                    <w:jc w:val="center"/>
                    <w:rPr>
                      <w:rFonts w:ascii="Calibri" w:hAnsi="Calibri" w:cs="Calibri"/>
                    </w:rPr>
                  </w:pPr>
                  <w:r w:rsidRPr="002B2D06">
                    <w:rPr>
                      <w:rFonts w:ascii="Calibri" w:eastAsia="Times New Roman" w:hAnsi="Calibri" w:cs="Calibri"/>
                      <w:lang w:eastAsia="fr-FR"/>
                    </w:rPr>
                    <w:t>Au moins un critère est de niveau élevé</w:t>
                  </w:r>
                </w:p>
              </w:tc>
              <w:tc>
                <w:tcPr>
                  <w:tcW w:w="1635" w:type="dxa"/>
                  <w:tcBorders>
                    <w:top w:val="single" w:sz="8" w:space="0" w:color="A3A3A3"/>
                    <w:left w:val="single" w:sz="8" w:space="0" w:color="A3A3A3"/>
                    <w:bottom w:val="single" w:sz="8" w:space="0" w:color="A3A3A3"/>
                    <w:right w:val="single" w:sz="8" w:space="0" w:color="A3A3A3"/>
                  </w:tcBorders>
                  <w:vAlign w:val="center"/>
                </w:tcPr>
                <w:p w14:paraId="787F15BB" w14:textId="77777777" w:rsidR="000D6A2B" w:rsidRPr="002B2D06" w:rsidRDefault="000D6A2B" w:rsidP="00AD479B">
                  <w:pPr>
                    <w:spacing w:after="0" w:line="240" w:lineRule="auto"/>
                    <w:jc w:val="center"/>
                    <w:rPr>
                      <w:rFonts w:ascii="Calibri" w:eastAsia="Times New Roman" w:hAnsi="Calibri" w:cs="Calibri"/>
                      <w:lang w:eastAsia="fr-FR"/>
                    </w:rPr>
                  </w:pPr>
                  <w:r w:rsidRPr="002B2D06">
                    <w:rPr>
                      <w:rFonts w:ascii="Calibri" w:eastAsia="Times New Roman" w:hAnsi="Calibri" w:cs="Calibri"/>
                      <w:lang w:eastAsia="fr-FR"/>
                    </w:rPr>
                    <w:t>Au moins deux critères sont de niveau élevé</w:t>
                  </w:r>
                </w:p>
              </w:tc>
            </w:tr>
            <w:tr w:rsidR="000D6A2B" w:rsidRPr="002B2D06" w14:paraId="4ED973EE" w14:textId="77777777" w:rsidTr="00AD479B">
              <w:trPr>
                <w:trHeight w:val="1428"/>
                <w:jc w:val="center"/>
              </w:trPr>
              <w:tc>
                <w:tcPr>
                  <w:tcW w:w="1823"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274890EE" w14:textId="77777777" w:rsidR="000D6A2B" w:rsidRPr="002B2D06" w:rsidRDefault="000D6A2B" w:rsidP="00AD479B">
                  <w:pPr>
                    <w:spacing w:after="0" w:line="240" w:lineRule="auto"/>
                    <w:rPr>
                      <w:rFonts w:ascii="Calibri" w:hAnsi="Calibri" w:cs="Calibri"/>
                      <w:b/>
                      <w:color w:val="FFFFFF" w:themeColor="background1"/>
                    </w:rPr>
                  </w:pPr>
                  <w:r w:rsidRPr="002B2D06">
                    <w:rPr>
                      <w:rFonts w:ascii="Calibri" w:hAnsi="Calibri" w:cs="Calibri"/>
                      <w:b/>
                      <w:color w:val="FFFFFF" w:themeColor="background1"/>
                    </w:rPr>
                    <w:t>Profils</w:t>
                  </w:r>
                </w:p>
              </w:tc>
              <w:tc>
                <w:tcPr>
                  <w:tcW w:w="22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25ECD460" w14:textId="77777777" w:rsidR="000D6A2B" w:rsidRPr="002B2D06" w:rsidRDefault="000D6A2B" w:rsidP="00AD479B">
                  <w:pPr>
                    <w:spacing w:after="0" w:line="240" w:lineRule="auto"/>
                    <w:jc w:val="center"/>
                    <w:rPr>
                      <w:rFonts w:ascii="Calibri" w:hAnsi="Calibri" w:cs="Calibri"/>
                    </w:rPr>
                  </w:pPr>
                  <w:r w:rsidRPr="002B2D06">
                    <w:rPr>
                      <w:rFonts w:ascii="Calibri" w:hAnsi="Calibri" w:cs="Calibri"/>
                    </w:rPr>
                    <w:t xml:space="preserve">40%  maximum de profils juniors </w:t>
                  </w:r>
                </w:p>
              </w:tc>
              <w:tc>
                <w:tcPr>
                  <w:tcW w:w="1731" w:type="dxa"/>
                  <w:tcBorders>
                    <w:top w:val="single" w:sz="8" w:space="0" w:color="A3A3A3"/>
                    <w:left w:val="single" w:sz="8" w:space="0" w:color="A3A3A3"/>
                    <w:bottom w:val="single" w:sz="8" w:space="0" w:color="A3A3A3"/>
                    <w:right w:val="single" w:sz="8" w:space="0" w:color="A3A3A3"/>
                  </w:tcBorders>
                  <w:vAlign w:val="center"/>
                </w:tcPr>
                <w:p w14:paraId="099C3F85" w14:textId="77777777" w:rsidR="000D6A2B" w:rsidRPr="002B2D06" w:rsidRDefault="000D6A2B" w:rsidP="00AD479B">
                  <w:pPr>
                    <w:spacing w:after="0" w:line="240" w:lineRule="auto"/>
                    <w:jc w:val="center"/>
                    <w:rPr>
                      <w:rFonts w:ascii="Calibri" w:hAnsi="Calibri" w:cs="Calibri"/>
                    </w:rPr>
                  </w:pPr>
                  <w:r w:rsidRPr="002B2D06">
                    <w:rPr>
                      <w:rFonts w:ascii="Calibri" w:hAnsi="Calibri" w:cs="Calibri"/>
                    </w:rPr>
                    <w:t xml:space="preserve">25%  </w:t>
                  </w:r>
                  <w:r w:rsidRPr="002B2D06">
                    <w:rPr>
                      <w:rFonts w:ascii="Calibri" w:hAnsi="Calibri" w:cs="Calibri"/>
                      <w:bCs/>
                      <w:iCs/>
                    </w:rPr>
                    <w:t>maximum</w:t>
                  </w:r>
                  <w:r w:rsidRPr="002B2D06">
                    <w:rPr>
                      <w:rFonts w:ascii="Calibri" w:hAnsi="Calibri" w:cs="Calibri"/>
                    </w:rPr>
                    <w:t xml:space="preserve"> de profils juniors  + </w:t>
                  </w:r>
                  <w:r w:rsidRPr="002B2D06">
                    <w:rPr>
                      <w:rFonts w:ascii="Calibri" w:hAnsi="Calibri" w:cs="Calibri"/>
                      <w:bCs/>
                      <w:iCs/>
                    </w:rPr>
                    <w:t>40</w:t>
                  </w:r>
                  <w:r w:rsidRPr="002B2D06">
                    <w:rPr>
                      <w:rFonts w:ascii="Calibri" w:hAnsi="Calibri" w:cs="Calibri"/>
                    </w:rPr>
                    <w:t xml:space="preserve">% minimum de profils </w:t>
                  </w:r>
                  <w:r w:rsidRPr="002B2D06">
                    <w:rPr>
                      <w:rFonts w:ascii="Calibri" w:hAnsi="Calibri" w:cs="Calibri"/>
                      <w:bCs/>
                      <w:iCs/>
                    </w:rPr>
                    <w:t xml:space="preserve">confirmé + 15%  minimum de profils </w:t>
                  </w:r>
                  <w:r w:rsidRPr="002B2D06">
                    <w:rPr>
                      <w:rFonts w:ascii="Calibri" w:hAnsi="Calibri" w:cs="Calibri"/>
                    </w:rPr>
                    <w:t>séniors</w:t>
                  </w:r>
                  <w:r w:rsidRPr="002B2D06">
                    <w:rPr>
                      <w:rFonts w:ascii="Calibri" w:hAnsi="Calibri" w:cs="Calibri"/>
                      <w:bCs/>
                      <w:iCs/>
                    </w:rPr>
                    <w:t xml:space="preserve">  </w:t>
                  </w:r>
                </w:p>
              </w:tc>
              <w:tc>
                <w:tcPr>
                  <w:tcW w:w="17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4A3D8039" w14:textId="77777777" w:rsidR="000D6A2B" w:rsidRPr="002B2D06" w:rsidRDefault="000D6A2B" w:rsidP="00AD479B">
                  <w:pPr>
                    <w:spacing w:after="0" w:line="240" w:lineRule="auto"/>
                    <w:jc w:val="center"/>
                    <w:rPr>
                      <w:rFonts w:ascii="Calibri" w:hAnsi="Calibri" w:cs="Calibri"/>
                    </w:rPr>
                  </w:pPr>
                  <w:r w:rsidRPr="002B2D06">
                    <w:rPr>
                      <w:rFonts w:ascii="Calibri" w:hAnsi="Calibri" w:cs="Calibri"/>
                      <w:bCs/>
                      <w:iCs/>
                    </w:rPr>
                    <w:t>10%  maximum</w:t>
                  </w:r>
                  <w:r w:rsidRPr="002B2D06">
                    <w:rPr>
                      <w:rFonts w:ascii="Calibri" w:hAnsi="Calibri" w:cs="Calibri"/>
                    </w:rPr>
                    <w:t xml:space="preserve"> de profils </w:t>
                  </w:r>
                  <w:r w:rsidRPr="002B2D06">
                    <w:rPr>
                      <w:rFonts w:ascii="Calibri" w:hAnsi="Calibri" w:cs="Calibri"/>
                      <w:bCs/>
                      <w:iCs/>
                    </w:rPr>
                    <w:t>juniors  + 30</w:t>
                  </w:r>
                  <w:r w:rsidRPr="002B2D06">
                    <w:rPr>
                      <w:rFonts w:ascii="Calibri" w:hAnsi="Calibri" w:cs="Calibri"/>
                    </w:rPr>
                    <w:t xml:space="preserve">% minimum de profils </w:t>
                  </w:r>
                  <w:r w:rsidRPr="002B2D06">
                    <w:rPr>
                      <w:rFonts w:ascii="Calibri" w:hAnsi="Calibri" w:cs="Calibri"/>
                      <w:bCs/>
                      <w:iCs/>
                    </w:rPr>
                    <w:t xml:space="preserve">confirmé + 30%  minimum de profils </w:t>
                  </w:r>
                  <w:r w:rsidRPr="002B2D06">
                    <w:rPr>
                      <w:rFonts w:ascii="Calibri" w:hAnsi="Calibri" w:cs="Calibri"/>
                    </w:rPr>
                    <w:t>séniors</w:t>
                  </w:r>
                  <w:r w:rsidRPr="002B2D06">
                    <w:rPr>
                      <w:rFonts w:ascii="Calibri" w:hAnsi="Calibri" w:cs="Calibri"/>
                      <w:bCs/>
                      <w:iCs/>
                    </w:rPr>
                    <w:t xml:space="preserve">  </w:t>
                  </w:r>
                </w:p>
              </w:tc>
              <w:tc>
                <w:tcPr>
                  <w:tcW w:w="1635" w:type="dxa"/>
                  <w:tcBorders>
                    <w:top w:val="single" w:sz="8" w:space="0" w:color="A3A3A3"/>
                    <w:left w:val="single" w:sz="8" w:space="0" w:color="A3A3A3"/>
                    <w:bottom w:val="single" w:sz="8" w:space="0" w:color="A3A3A3"/>
                    <w:right w:val="single" w:sz="8" w:space="0" w:color="A3A3A3"/>
                  </w:tcBorders>
                  <w:vAlign w:val="center"/>
                </w:tcPr>
                <w:p w14:paraId="346CD94F" w14:textId="77777777" w:rsidR="000D6A2B" w:rsidRPr="002B2D06" w:rsidRDefault="000D6A2B" w:rsidP="00AD479B">
                  <w:pPr>
                    <w:spacing w:after="0" w:line="240" w:lineRule="auto"/>
                    <w:jc w:val="center"/>
                    <w:rPr>
                      <w:rFonts w:ascii="Calibri" w:hAnsi="Calibri" w:cs="Calibri"/>
                      <w:bCs/>
                      <w:iCs/>
                    </w:rPr>
                  </w:pPr>
                  <w:r w:rsidRPr="002B2D06">
                    <w:rPr>
                      <w:rFonts w:ascii="Calibri" w:hAnsi="Calibri" w:cs="Calibri"/>
                      <w:bCs/>
                      <w:iCs/>
                    </w:rPr>
                    <w:t>5%  maximum</w:t>
                  </w:r>
                  <w:r w:rsidRPr="002B2D06">
                    <w:rPr>
                      <w:rFonts w:ascii="Calibri" w:hAnsi="Calibri" w:cs="Calibri"/>
                    </w:rPr>
                    <w:t xml:space="preserve"> de profils </w:t>
                  </w:r>
                  <w:r w:rsidRPr="002B2D06">
                    <w:rPr>
                      <w:rFonts w:ascii="Calibri" w:hAnsi="Calibri" w:cs="Calibri"/>
                      <w:bCs/>
                      <w:iCs/>
                    </w:rPr>
                    <w:t>juniors  + 25</w:t>
                  </w:r>
                  <w:r w:rsidRPr="002B2D06">
                    <w:rPr>
                      <w:rFonts w:ascii="Calibri" w:hAnsi="Calibri" w:cs="Calibri"/>
                    </w:rPr>
                    <w:t xml:space="preserve">% minimum de profils </w:t>
                  </w:r>
                  <w:r w:rsidRPr="002B2D06">
                    <w:rPr>
                      <w:rFonts w:ascii="Calibri" w:hAnsi="Calibri" w:cs="Calibri"/>
                      <w:bCs/>
                      <w:iCs/>
                    </w:rPr>
                    <w:t xml:space="preserve">confirmé + 40%  minimum de profils </w:t>
                  </w:r>
                  <w:r w:rsidRPr="002B2D06">
                    <w:rPr>
                      <w:rFonts w:ascii="Calibri" w:hAnsi="Calibri" w:cs="Calibri"/>
                    </w:rPr>
                    <w:t>séniors</w:t>
                  </w:r>
                  <w:r w:rsidRPr="002B2D06">
                    <w:rPr>
                      <w:rFonts w:ascii="Calibri" w:hAnsi="Calibri" w:cs="Calibri"/>
                      <w:bCs/>
                      <w:iCs/>
                    </w:rPr>
                    <w:t xml:space="preserve">  </w:t>
                  </w:r>
                </w:p>
              </w:tc>
            </w:tr>
            <w:tr w:rsidR="008A341C" w:rsidRPr="002B2D06" w14:paraId="2E4B103C" w14:textId="77777777" w:rsidTr="00AD479B">
              <w:trPr>
                <w:trHeight w:val="1428"/>
                <w:jc w:val="center"/>
              </w:trPr>
              <w:tc>
                <w:tcPr>
                  <w:tcW w:w="1823"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0F0BEC1B" w14:textId="5BFBFEEB" w:rsidR="008A341C" w:rsidRPr="002B2D06" w:rsidRDefault="008A341C" w:rsidP="00AD479B">
                  <w:pPr>
                    <w:spacing w:after="0" w:line="240" w:lineRule="auto"/>
                    <w:rPr>
                      <w:rFonts w:ascii="Calibri" w:hAnsi="Calibri" w:cs="Calibri"/>
                      <w:b/>
                      <w:color w:val="FFFFFF" w:themeColor="background1"/>
                    </w:rPr>
                  </w:pPr>
                  <w:r>
                    <w:rPr>
                      <w:rFonts w:ascii="Calibri" w:hAnsi="Calibri" w:cs="Calibri"/>
                      <w:b/>
                      <w:color w:val="FFFFFF" w:themeColor="background1"/>
                    </w:rPr>
                    <w:t>Charges estimées par la Cnaf</w:t>
                  </w:r>
                </w:p>
              </w:tc>
              <w:tc>
                <w:tcPr>
                  <w:tcW w:w="22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576D8EC4" w14:textId="6196EA2B" w:rsidR="008A341C" w:rsidRPr="002B2D06" w:rsidRDefault="008A341C" w:rsidP="00AD479B">
                  <w:pPr>
                    <w:spacing w:after="0" w:line="240" w:lineRule="auto"/>
                    <w:jc w:val="center"/>
                    <w:rPr>
                      <w:rFonts w:ascii="Calibri" w:hAnsi="Calibri" w:cs="Calibri"/>
                    </w:rPr>
                  </w:pPr>
                  <w:r>
                    <w:rPr>
                      <w:rFonts w:ascii="Calibri" w:hAnsi="Calibri" w:cs="Calibri"/>
                    </w:rPr>
                    <w:t>1 jour</w:t>
                  </w:r>
                </w:p>
              </w:tc>
              <w:tc>
                <w:tcPr>
                  <w:tcW w:w="1731" w:type="dxa"/>
                  <w:tcBorders>
                    <w:top w:val="single" w:sz="8" w:space="0" w:color="A3A3A3"/>
                    <w:left w:val="single" w:sz="8" w:space="0" w:color="A3A3A3"/>
                    <w:bottom w:val="single" w:sz="8" w:space="0" w:color="A3A3A3"/>
                    <w:right w:val="single" w:sz="8" w:space="0" w:color="A3A3A3"/>
                  </w:tcBorders>
                  <w:vAlign w:val="center"/>
                </w:tcPr>
                <w:p w14:paraId="210ACF92" w14:textId="2FE28EAB" w:rsidR="008A341C" w:rsidRPr="002B2D06" w:rsidRDefault="008A341C" w:rsidP="00AD479B">
                  <w:pPr>
                    <w:spacing w:after="0" w:line="240" w:lineRule="auto"/>
                    <w:jc w:val="center"/>
                    <w:rPr>
                      <w:rFonts w:ascii="Calibri" w:hAnsi="Calibri" w:cs="Calibri"/>
                    </w:rPr>
                  </w:pPr>
                  <w:r>
                    <w:rPr>
                      <w:rFonts w:ascii="Calibri" w:hAnsi="Calibri" w:cs="Calibri"/>
                    </w:rPr>
                    <w:t>3 jours</w:t>
                  </w:r>
                </w:p>
              </w:tc>
              <w:tc>
                <w:tcPr>
                  <w:tcW w:w="17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36C9C9C3" w14:textId="086E3338" w:rsidR="008A341C" w:rsidRPr="002B2D06" w:rsidRDefault="008A341C" w:rsidP="00AD479B">
                  <w:pPr>
                    <w:spacing w:after="0" w:line="240" w:lineRule="auto"/>
                    <w:jc w:val="center"/>
                    <w:rPr>
                      <w:rFonts w:ascii="Calibri" w:hAnsi="Calibri" w:cs="Calibri"/>
                      <w:bCs/>
                      <w:iCs/>
                    </w:rPr>
                  </w:pPr>
                  <w:r>
                    <w:rPr>
                      <w:rFonts w:ascii="Calibri" w:hAnsi="Calibri" w:cs="Calibri"/>
                      <w:bCs/>
                      <w:iCs/>
                    </w:rPr>
                    <w:t>5 jours</w:t>
                  </w:r>
                </w:p>
              </w:tc>
              <w:tc>
                <w:tcPr>
                  <w:tcW w:w="1635" w:type="dxa"/>
                  <w:tcBorders>
                    <w:top w:val="single" w:sz="8" w:space="0" w:color="A3A3A3"/>
                    <w:left w:val="single" w:sz="8" w:space="0" w:color="A3A3A3"/>
                    <w:bottom w:val="single" w:sz="8" w:space="0" w:color="A3A3A3"/>
                    <w:right w:val="single" w:sz="8" w:space="0" w:color="A3A3A3"/>
                  </w:tcBorders>
                  <w:vAlign w:val="center"/>
                </w:tcPr>
                <w:p w14:paraId="764E20BE" w14:textId="2FED93DE" w:rsidR="008A341C" w:rsidRPr="002B2D06" w:rsidRDefault="008A341C" w:rsidP="00AD479B">
                  <w:pPr>
                    <w:spacing w:after="0" w:line="240" w:lineRule="auto"/>
                    <w:jc w:val="center"/>
                    <w:rPr>
                      <w:rFonts w:ascii="Calibri" w:hAnsi="Calibri" w:cs="Calibri"/>
                      <w:bCs/>
                      <w:iCs/>
                    </w:rPr>
                  </w:pPr>
                  <w:r>
                    <w:rPr>
                      <w:rFonts w:ascii="Calibri" w:hAnsi="Calibri" w:cs="Calibri"/>
                      <w:bCs/>
                      <w:iCs/>
                    </w:rPr>
                    <w:t>10 jours</w:t>
                  </w:r>
                </w:p>
              </w:tc>
            </w:tr>
          </w:tbl>
          <w:p w14:paraId="07414F33" w14:textId="77777777" w:rsidR="000D6A2B" w:rsidRPr="002B2D06" w:rsidRDefault="000D6A2B" w:rsidP="00AD479B">
            <w:pPr>
              <w:keepNext/>
              <w:keepLines/>
              <w:spacing w:after="0" w:line="240" w:lineRule="auto"/>
              <w:rPr>
                <w:rFonts w:ascii="Calibri" w:hAnsi="Calibri" w:cs="Calibri"/>
                <w:snapToGrid w:val="0"/>
              </w:rPr>
            </w:pPr>
          </w:p>
        </w:tc>
      </w:tr>
      <w:tr w:rsidR="000D6A2B" w:rsidRPr="002B2D06" w14:paraId="553F26B9" w14:textId="77777777" w:rsidTr="3AB120EF">
        <w:trPr>
          <w:trHeight w:val="245"/>
          <w:jc w:val="center"/>
        </w:trPr>
        <w:tc>
          <w:tcPr>
            <w:tcW w:w="9577"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27107A5" w14:textId="77777777" w:rsidR="000D6A2B" w:rsidRPr="002B2D06" w:rsidRDefault="000D6A2B" w:rsidP="00AD479B">
            <w:pPr>
              <w:spacing w:before="80" w:after="0" w:line="240" w:lineRule="auto"/>
              <w:rPr>
                <w:rFonts w:ascii="Calibri" w:hAnsi="Calibri" w:cs="Calibri"/>
                <w:b/>
                <w:snapToGrid w:val="0"/>
              </w:rPr>
            </w:pPr>
            <w:r w:rsidRPr="002B2D06">
              <w:rPr>
                <w:rFonts w:ascii="Calibri" w:hAnsi="Calibri" w:cs="Calibri"/>
                <w:b/>
                <w:snapToGrid w:val="0"/>
              </w:rPr>
              <w:t>Modalités de vérification</w:t>
            </w:r>
          </w:p>
        </w:tc>
      </w:tr>
      <w:tr w:rsidR="000D6A2B" w:rsidRPr="002B2D06" w14:paraId="667D3850" w14:textId="77777777" w:rsidTr="3AB120EF">
        <w:trPr>
          <w:trHeight w:val="245"/>
          <w:jc w:val="center"/>
        </w:trPr>
        <w:tc>
          <w:tcPr>
            <w:tcW w:w="957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BD629E" w14:textId="77777777" w:rsidR="000D6A2B" w:rsidRPr="002B2D06" w:rsidRDefault="000D6A2B" w:rsidP="00AD479B">
            <w:pPr>
              <w:spacing w:before="80" w:after="0" w:line="240" w:lineRule="auto"/>
              <w:rPr>
                <w:rFonts w:ascii="Calibri" w:hAnsi="Calibri" w:cs="Calibri"/>
                <w:b/>
                <w:snapToGrid w:val="0"/>
              </w:rPr>
            </w:pPr>
            <w:r w:rsidRPr="002B2D06">
              <w:rPr>
                <w:rFonts w:ascii="Calibri" w:hAnsi="Calibri" w:cs="Calibri"/>
              </w:rPr>
              <w:t>Les modalités de vérification sont définies à l’articl</w:t>
            </w:r>
            <w:r>
              <w:rPr>
                <w:rFonts w:ascii="Calibri" w:hAnsi="Calibri" w:cs="Calibri"/>
              </w:rPr>
              <w:t>e 7</w:t>
            </w:r>
            <w:r w:rsidRPr="002B2D06">
              <w:rPr>
                <w:rFonts w:ascii="Calibri" w:hAnsi="Calibri" w:cs="Calibri"/>
              </w:rPr>
              <w:t xml:space="preserve"> CCAP.</w:t>
            </w:r>
          </w:p>
        </w:tc>
      </w:tr>
      <w:tr w:rsidR="000D6A2B" w:rsidRPr="002B2D06" w14:paraId="59DAF4F6" w14:textId="77777777" w:rsidTr="3AB120EF">
        <w:trPr>
          <w:trHeight w:val="245"/>
          <w:jc w:val="center"/>
        </w:trPr>
        <w:tc>
          <w:tcPr>
            <w:tcW w:w="9577"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6CE64B12" w14:textId="77777777" w:rsidR="000D6A2B" w:rsidRPr="002B2D06" w:rsidRDefault="000D6A2B" w:rsidP="00AD479B">
            <w:pPr>
              <w:spacing w:before="80" w:after="0" w:line="240" w:lineRule="auto"/>
              <w:rPr>
                <w:rFonts w:ascii="Calibri" w:eastAsia="Times New Roman" w:hAnsi="Calibri" w:cs="Calibri"/>
                <w:lang w:eastAsia="fr-FR"/>
              </w:rPr>
            </w:pPr>
            <w:r w:rsidRPr="002B2D06">
              <w:rPr>
                <w:rFonts w:ascii="Calibri" w:hAnsi="Calibri" w:cs="Calibri"/>
                <w:b/>
                <w:snapToGrid w:val="0"/>
              </w:rPr>
              <w:t>Modalités de commande</w:t>
            </w:r>
          </w:p>
        </w:tc>
      </w:tr>
      <w:tr w:rsidR="000D6A2B" w:rsidRPr="002B2D06" w14:paraId="1FD12A18" w14:textId="77777777" w:rsidTr="3AB120EF">
        <w:trPr>
          <w:trHeight w:val="245"/>
          <w:jc w:val="center"/>
        </w:trPr>
        <w:tc>
          <w:tcPr>
            <w:tcW w:w="95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F47249" w14:textId="77777777" w:rsidR="000D6A2B" w:rsidRPr="002B2D06" w:rsidRDefault="000D6A2B" w:rsidP="00AD479B">
            <w:pPr>
              <w:rPr>
                <w:rFonts w:ascii="Calibri" w:eastAsia="Times New Roman" w:hAnsi="Calibri" w:cs="Calibri"/>
                <w:lang w:eastAsia="fr-FR"/>
              </w:rPr>
            </w:pPr>
            <w:r w:rsidRPr="002B2D06">
              <w:rPr>
                <w:rFonts w:ascii="Calibri" w:hAnsi="Calibri" w:cs="Calibri"/>
              </w:rPr>
              <w:t>Les modalités de commande sont définies à l’articl</w:t>
            </w:r>
            <w:r>
              <w:rPr>
                <w:rFonts w:ascii="Calibri" w:hAnsi="Calibri" w:cs="Calibri"/>
              </w:rPr>
              <w:t>e 7</w:t>
            </w:r>
            <w:r w:rsidRPr="002B2D06">
              <w:rPr>
                <w:rFonts w:ascii="Calibri" w:hAnsi="Calibri" w:cs="Calibri"/>
              </w:rPr>
              <w:t>du CCAP.</w:t>
            </w:r>
          </w:p>
        </w:tc>
      </w:tr>
    </w:tbl>
    <w:p w14:paraId="3648B0D0" w14:textId="77777777" w:rsidR="000D6A2B" w:rsidRPr="00D52677" w:rsidRDefault="000D6A2B" w:rsidP="000D6A2B">
      <w:pPr>
        <w:rPr>
          <w:rFonts w:cs="Carlito"/>
          <w:color w:val="000000" w:themeColor="text1"/>
        </w:rPr>
      </w:pPr>
    </w:p>
    <w:p w14:paraId="59DCECFA" w14:textId="77777777" w:rsidR="00A82665" w:rsidRPr="00D52677" w:rsidRDefault="00A82665">
      <w:pPr>
        <w:pStyle w:val="Titre4"/>
      </w:pPr>
      <w:r w:rsidRPr="008465D1">
        <w:t>Développement</w:t>
      </w:r>
      <w:r w:rsidRPr="00D52677">
        <w:t xml:space="preserve"> et optimisation d’un </w:t>
      </w:r>
      <w:r>
        <w:t>program incrément</w:t>
      </w:r>
      <w:r w:rsidRPr="00D52677">
        <w:t xml:space="preserve"> (Product</w:t>
      </w:r>
      <w:r>
        <w:t xml:space="preserve"> Manager)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61"/>
        <w:gridCol w:w="981"/>
        <w:gridCol w:w="3321"/>
      </w:tblGrid>
      <w:tr w:rsidR="00A82665" w:rsidRPr="002B2D06" w14:paraId="5D296FD8" w14:textId="77777777" w:rsidTr="3AB120EF">
        <w:trPr>
          <w:jc w:val="center"/>
        </w:trPr>
        <w:tc>
          <w:tcPr>
            <w:tcW w:w="621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7C2B4F" w14:textId="77777777" w:rsidR="00A82665" w:rsidRPr="002B2D06" w:rsidRDefault="00A82665" w:rsidP="00AD479B">
            <w:pPr>
              <w:rPr>
                <w:rFonts w:ascii="Calibri" w:hAnsi="Calibri" w:cs="Calibri"/>
              </w:rPr>
            </w:pPr>
            <w:r w:rsidRPr="002B2D06">
              <w:rPr>
                <w:rFonts w:ascii="Calibri" w:hAnsi="Calibri" w:cs="Calibri"/>
              </w:rPr>
              <w:t>Développement et optimisation d’un program incrément (Product Manager)</w:t>
            </w:r>
          </w:p>
        </w:tc>
        <w:tc>
          <w:tcPr>
            <w:tcW w:w="2850" w:type="dxa"/>
            <w:tcBorders>
              <w:top w:val="single" w:sz="4" w:space="0" w:color="auto"/>
              <w:left w:val="single" w:sz="4" w:space="0" w:color="auto"/>
              <w:bottom w:val="single" w:sz="4" w:space="0" w:color="auto"/>
              <w:right w:val="single" w:sz="4" w:space="0" w:color="auto"/>
            </w:tcBorders>
            <w:shd w:val="clear" w:color="auto" w:fill="auto"/>
            <w:vAlign w:val="center"/>
          </w:tcPr>
          <w:p w14:paraId="35962C2C" w14:textId="77777777" w:rsidR="00A82665" w:rsidRPr="002B2D06" w:rsidRDefault="00A82665" w:rsidP="00AD479B">
            <w:pPr>
              <w:widowControl w:val="0"/>
              <w:spacing w:after="120"/>
              <w:ind w:right="357"/>
              <w:rPr>
                <w:rFonts w:ascii="Calibri" w:hAnsi="Calibri" w:cs="Calibri"/>
                <w:b/>
                <w:snapToGrid w:val="0"/>
              </w:rPr>
            </w:pPr>
            <w:r w:rsidRPr="002B2D06">
              <w:rPr>
                <w:rFonts w:ascii="Calibri" w:hAnsi="Calibri" w:cs="Calibri"/>
                <w:b/>
                <w:snapToGrid w:val="0"/>
              </w:rPr>
              <w:t>UO_AGI_PMA</w:t>
            </w:r>
          </w:p>
        </w:tc>
      </w:tr>
      <w:tr w:rsidR="00A82665" w:rsidRPr="002B2D06" w14:paraId="424AB997" w14:textId="77777777" w:rsidTr="3AB120EF">
        <w:trPr>
          <w:jc w:val="center"/>
        </w:trPr>
        <w:tc>
          <w:tcPr>
            <w:tcW w:w="906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B4A5D6" w14:textId="77777777" w:rsidR="00A82665" w:rsidRPr="002B2D06" w:rsidRDefault="00A82665" w:rsidP="00AD479B">
            <w:pPr>
              <w:widowControl w:val="0"/>
              <w:spacing w:after="120"/>
              <w:ind w:right="357"/>
              <w:rPr>
                <w:rFonts w:ascii="Calibri" w:hAnsi="Calibri" w:cs="Calibri"/>
                <w:b/>
                <w:snapToGrid w:val="0"/>
              </w:rPr>
            </w:pPr>
            <w:r w:rsidRPr="002B2D06">
              <w:rPr>
                <w:rFonts w:ascii="Calibri" w:hAnsi="Calibri" w:cs="Calibri"/>
                <w:b/>
                <w:snapToGrid w:val="0"/>
              </w:rPr>
              <w:t>Définition globale de l’activité</w:t>
            </w:r>
          </w:p>
        </w:tc>
      </w:tr>
      <w:tr w:rsidR="00A82665" w:rsidRPr="002B2D06" w14:paraId="792D93EB" w14:textId="77777777" w:rsidTr="3AB120EF">
        <w:trPr>
          <w:jc w:val="center"/>
        </w:trPr>
        <w:tc>
          <w:tcPr>
            <w:tcW w:w="9063" w:type="dxa"/>
            <w:gridSpan w:val="3"/>
            <w:tcBorders>
              <w:top w:val="single" w:sz="4" w:space="0" w:color="auto"/>
              <w:left w:val="single" w:sz="4" w:space="0" w:color="auto"/>
              <w:bottom w:val="single" w:sz="4" w:space="0" w:color="auto"/>
              <w:right w:val="single" w:sz="4" w:space="0" w:color="auto"/>
            </w:tcBorders>
          </w:tcPr>
          <w:p w14:paraId="47BEAE32" w14:textId="77777777" w:rsidR="00A82665" w:rsidRPr="002B2D06" w:rsidRDefault="00A82665" w:rsidP="00AD479B">
            <w:pPr>
              <w:rPr>
                <w:rFonts w:ascii="Calibri" w:eastAsia="Wingdings" w:hAnsi="Calibri" w:cs="Calibri"/>
                <w:color w:val="000000" w:themeColor="text1"/>
              </w:rPr>
            </w:pPr>
            <w:r w:rsidRPr="002B2D06">
              <w:rPr>
                <w:rFonts w:ascii="Calibri" w:eastAsia="Wingdings" w:hAnsi="Calibri" w:cs="Calibri"/>
                <w:color w:val="000000" w:themeColor="text1"/>
              </w:rPr>
              <w:t xml:space="preserve">Cette prestation englobe les tâches réalisées par le product manager au sein du palier. Il porte la Vision du Produit et la définition de la Roadmap. </w:t>
            </w:r>
          </w:p>
        </w:tc>
      </w:tr>
      <w:tr w:rsidR="00A82665" w:rsidRPr="002B2D06" w14:paraId="66646982" w14:textId="77777777" w:rsidTr="3AB120EF">
        <w:trPr>
          <w:trHeight w:val="150"/>
          <w:jc w:val="center"/>
        </w:trPr>
        <w:tc>
          <w:tcPr>
            <w:tcW w:w="487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90A3D1" w14:textId="77777777" w:rsidR="00A82665" w:rsidRPr="002B2D06" w:rsidRDefault="00A82665" w:rsidP="00AD479B">
            <w:pPr>
              <w:keepLines/>
              <w:widowControl w:val="0"/>
              <w:spacing w:after="120"/>
              <w:rPr>
                <w:rFonts w:ascii="Calibri" w:hAnsi="Calibri" w:cs="Calibri"/>
                <w:b/>
                <w:snapToGrid w:val="0"/>
              </w:rPr>
            </w:pPr>
            <w:r w:rsidRPr="002B2D06">
              <w:rPr>
                <w:rFonts w:ascii="Calibri" w:hAnsi="Calibri" w:cs="Calibri"/>
                <w:b/>
                <w:snapToGrid w:val="0"/>
              </w:rPr>
              <w:t>Tâches</w:t>
            </w:r>
          </w:p>
        </w:tc>
        <w:tc>
          <w:tcPr>
            <w:tcW w:w="418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E97619" w14:textId="77777777" w:rsidR="00A82665" w:rsidRPr="002B2D06" w:rsidRDefault="00A82665" w:rsidP="00AD479B">
            <w:pPr>
              <w:keepLines/>
              <w:widowControl w:val="0"/>
              <w:spacing w:after="120"/>
              <w:rPr>
                <w:rFonts w:ascii="Calibri" w:hAnsi="Calibri" w:cs="Calibri"/>
                <w:b/>
                <w:snapToGrid w:val="0"/>
              </w:rPr>
            </w:pPr>
            <w:r w:rsidRPr="002B2D06">
              <w:rPr>
                <w:rFonts w:ascii="Calibri" w:hAnsi="Calibri" w:cs="Calibri"/>
                <w:b/>
                <w:snapToGrid w:val="0"/>
              </w:rPr>
              <w:t xml:space="preserve">Livrables </w:t>
            </w:r>
          </w:p>
        </w:tc>
      </w:tr>
      <w:tr w:rsidR="00A82665" w:rsidRPr="002B2D06" w14:paraId="2693B0E8" w14:textId="77777777" w:rsidTr="3AB120EF">
        <w:trPr>
          <w:trHeight w:val="150"/>
          <w:jc w:val="center"/>
        </w:trPr>
        <w:tc>
          <w:tcPr>
            <w:tcW w:w="4875" w:type="dxa"/>
            <w:tcBorders>
              <w:top w:val="single" w:sz="4" w:space="0" w:color="auto"/>
              <w:left w:val="single" w:sz="4" w:space="0" w:color="auto"/>
              <w:bottom w:val="single" w:sz="4" w:space="0" w:color="auto"/>
              <w:right w:val="single" w:sz="4" w:space="0" w:color="auto"/>
            </w:tcBorders>
            <w:vAlign w:val="center"/>
          </w:tcPr>
          <w:p w14:paraId="3530848E"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Anime le cercle des Product Owner pour l’aligner sur la Vision. </w:t>
            </w:r>
          </w:p>
          <w:p w14:paraId="215A1DBF"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Gèrer le Backlog de fonctionnalités demandées par le Métier et le priorise. I</w:t>
            </w:r>
          </w:p>
          <w:p w14:paraId="1933D9EB"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Assure le cadrage des fonctionnalités métier (non-enablers). </w:t>
            </w:r>
          </w:p>
          <w:p w14:paraId="753BC251"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Assurer une relation permanente avec l’architecture du niveau palier. </w:t>
            </w:r>
          </w:p>
          <w:p w14:paraId="109A953D"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En binôme avec le RTE (Release Train Engineer), assurer une reporting sur l’avancement des travaux.</w:t>
            </w:r>
          </w:p>
          <w:p w14:paraId="155C09B9"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Participer aux rituels de niveau palier et itération en fonction des besoins opérationnels et des sollications de l’équipe coeur</w:t>
            </w:r>
          </w:p>
        </w:tc>
        <w:tc>
          <w:tcPr>
            <w:tcW w:w="4188" w:type="dxa"/>
            <w:gridSpan w:val="2"/>
            <w:tcBorders>
              <w:top w:val="single" w:sz="4" w:space="0" w:color="auto"/>
              <w:left w:val="single" w:sz="4" w:space="0" w:color="auto"/>
              <w:bottom w:val="single" w:sz="4" w:space="0" w:color="auto"/>
              <w:right w:val="single" w:sz="4" w:space="0" w:color="auto"/>
            </w:tcBorders>
            <w:vAlign w:val="center"/>
          </w:tcPr>
          <w:p w14:paraId="06EDB967"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Backlog de fonctionnalités priorisé</w:t>
            </w:r>
          </w:p>
          <w:p w14:paraId="68EE6AEC"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Objectifs du Program incrément </w:t>
            </w:r>
          </w:p>
          <w:p w14:paraId="1D88DD04"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Reporting des travaux</w:t>
            </w:r>
          </w:p>
        </w:tc>
      </w:tr>
      <w:tr w:rsidR="00A82665" w:rsidRPr="002B2D06" w14:paraId="2AFCE362" w14:textId="77777777" w:rsidTr="3AB120EF">
        <w:trPr>
          <w:trHeight w:val="285"/>
          <w:jc w:val="center"/>
        </w:trPr>
        <w:tc>
          <w:tcPr>
            <w:tcW w:w="906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F66E94" w14:textId="77777777" w:rsidR="00A82665" w:rsidRPr="002B2D06" w:rsidRDefault="00A82665" w:rsidP="00AD479B">
            <w:pPr>
              <w:widowControl w:val="0"/>
              <w:spacing w:after="120"/>
              <w:ind w:right="357"/>
              <w:rPr>
                <w:rFonts w:ascii="Calibri" w:hAnsi="Calibri" w:cs="Calibri"/>
                <w:b/>
                <w:snapToGrid w:val="0"/>
              </w:rPr>
            </w:pPr>
            <w:r w:rsidRPr="002B2D06">
              <w:rPr>
                <w:rFonts w:ascii="Calibri" w:hAnsi="Calibri" w:cs="Calibri"/>
                <w:b/>
                <w:snapToGrid w:val="0"/>
              </w:rPr>
              <w:t>Profils des intervenants souhaités</w:t>
            </w:r>
          </w:p>
        </w:tc>
      </w:tr>
      <w:tr w:rsidR="00A82665" w:rsidRPr="002B2D06" w14:paraId="571354D7" w14:textId="77777777" w:rsidTr="3AB120EF">
        <w:trPr>
          <w:trHeight w:val="550"/>
          <w:jc w:val="center"/>
        </w:trPr>
        <w:tc>
          <w:tcPr>
            <w:tcW w:w="9063" w:type="dxa"/>
            <w:gridSpan w:val="3"/>
            <w:tcBorders>
              <w:top w:val="single" w:sz="4" w:space="0" w:color="auto"/>
              <w:left w:val="single" w:sz="4" w:space="0" w:color="auto"/>
              <w:bottom w:val="single" w:sz="4" w:space="0" w:color="auto"/>
              <w:right w:val="single" w:sz="4" w:space="0" w:color="auto"/>
            </w:tcBorders>
          </w:tcPr>
          <w:p w14:paraId="42ABE23F" w14:textId="77777777" w:rsidR="00A82665" w:rsidRPr="002B2D06" w:rsidRDefault="00A82665" w:rsidP="00AD479B">
            <w:pPr>
              <w:rPr>
                <w:rFonts w:ascii="Calibri" w:hAnsi="Calibri" w:cs="Calibri"/>
              </w:rPr>
            </w:pPr>
            <w:r w:rsidRPr="002B2D06">
              <w:rPr>
                <w:rFonts w:ascii="Calibri" w:eastAsia="Wingdings" w:hAnsi="Calibri" w:cs="Calibri"/>
              </w:rPr>
              <w:t xml:space="preserve">Le product manager </w:t>
            </w:r>
            <w:r w:rsidRPr="002B2D06">
              <w:rPr>
                <w:rFonts w:ascii="Calibri" w:eastAsia="Wingdings" w:hAnsi="Calibri" w:cs="Calibri"/>
                <w:color w:val="000000" w:themeColor="text1"/>
              </w:rPr>
              <w:t>a des compétences mixtes SI et Métier.</w:t>
            </w:r>
            <w:r w:rsidRPr="002B2D06">
              <w:rPr>
                <w:rFonts w:ascii="Calibri" w:eastAsia="Wingdings" w:hAnsi="Calibri" w:cs="Calibri"/>
              </w:rPr>
              <w:t xml:space="preserve"> </w:t>
            </w:r>
          </w:p>
        </w:tc>
      </w:tr>
      <w:tr w:rsidR="00A82665" w:rsidRPr="002B2D06" w14:paraId="7BE24417" w14:textId="77777777" w:rsidTr="3AB120EF">
        <w:trPr>
          <w:trHeight w:val="245"/>
          <w:jc w:val="center"/>
        </w:trPr>
        <w:tc>
          <w:tcPr>
            <w:tcW w:w="906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AAA0A9" w14:textId="77777777" w:rsidR="00A82665" w:rsidRPr="002B2D06" w:rsidRDefault="00A82665" w:rsidP="00AD479B">
            <w:pPr>
              <w:widowControl w:val="0"/>
              <w:spacing w:after="120"/>
              <w:ind w:right="357"/>
              <w:rPr>
                <w:rFonts w:ascii="Calibri" w:hAnsi="Calibri" w:cs="Calibri"/>
                <w:b/>
                <w:snapToGrid w:val="0"/>
              </w:rPr>
            </w:pPr>
            <w:r w:rsidRPr="002B2D06">
              <w:rPr>
                <w:rFonts w:ascii="Calibri" w:hAnsi="Calibri" w:cs="Calibri"/>
                <w:b/>
                <w:snapToGrid w:val="0"/>
              </w:rPr>
              <w:t>Pré requis CNAF</w:t>
            </w:r>
          </w:p>
        </w:tc>
      </w:tr>
      <w:tr w:rsidR="00A82665" w:rsidRPr="002B2D06" w14:paraId="6BBE0652" w14:textId="77777777" w:rsidTr="3AB120EF">
        <w:trPr>
          <w:trHeight w:val="245"/>
          <w:jc w:val="center"/>
        </w:trPr>
        <w:tc>
          <w:tcPr>
            <w:tcW w:w="9063" w:type="dxa"/>
            <w:gridSpan w:val="3"/>
            <w:tcBorders>
              <w:top w:val="single" w:sz="4" w:space="0" w:color="auto"/>
              <w:left w:val="single" w:sz="4" w:space="0" w:color="auto"/>
              <w:bottom w:val="single" w:sz="4" w:space="0" w:color="auto"/>
              <w:right w:val="single" w:sz="4" w:space="0" w:color="auto"/>
            </w:tcBorders>
            <w:vAlign w:val="center"/>
          </w:tcPr>
          <w:p w14:paraId="325B183F" w14:textId="77777777" w:rsidR="00A82665" w:rsidRPr="002B2D06" w:rsidRDefault="00A82665" w:rsidP="00AD479B">
            <w:pPr>
              <w:rPr>
                <w:rFonts w:ascii="Calibri" w:hAnsi="Calibri" w:cs="Calibri"/>
                <w:lang w:val="es-ES"/>
              </w:rPr>
            </w:pPr>
            <w:r w:rsidRPr="002B2D06">
              <w:rPr>
                <w:rFonts w:ascii="Calibri" w:hAnsi="Calibri" w:cs="Calibri"/>
                <w:lang w:val="es-ES"/>
              </w:rPr>
              <w:t>Besoins métier</w:t>
            </w:r>
          </w:p>
        </w:tc>
      </w:tr>
      <w:tr w:rsidR="00A82665" w:rsidRPr="002B2D06" w14:paraId="0E01DDD1" w14:textId="77777777" w:rsidTr="3AB120EF">
        <w:trPr>
          <w:trHeight w:val="245"/>
          <w:jc w:val="center"/>
        </w:trPr>
        <w:tc>
          <w:tcPr>
            <w:tcW w:w="906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056508" w14:textId="77777777" w:rsidR="00A82665" w:rsidRPr="002B2D06" w:rsidRDefault="00A82665" w:rsidP="00AD479B">
            <w:pPr>
              <w:widowControl w:val="0"/>
              <w:spacing w:after="120"/>
              <w:ind w:right="357"/>
              <w:rPr>
                <w:rFonts w:ascii="Calibri" w:hAnsi="Calibri" w:cs="Calibri"/>
                <w:b/>
                <w:snapToGrid w:val="0"/>
              </w:rPr>
            </w:pPr>
            <w:r w:rsidRPr="002B2D06">
              <w:rPr>
                <w:rFonts w:ascii="Calibri" w:hAnsi="Calibri" w:cs="Calibri"/>
                <w:b/>
                <w:snapToGrid w:val="0"/>
              </w:rPr>
              <w:t>Niveau de complexité et charges associées</w:t>
            </w:r>
          </w:p>
        </w:tc>
      </w:tr>
      <w:tr w:rsidR="00A82665" w:rsidRPr="002B2D06" w14:paraId="782F5381" w14:textId="77777777" w:rsidTr="3AB120EF">
        <w:trPr>
          <w:trHeight w:val="245"/>
          <w:jc w:val="center"/>
        </w:trPr>
        <w:tc>
          <w:tcPr>
            <w:tcW w:w="90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A762C7" w14:textId="77777777" w:rsidR="00A82665" w:rsidRPr="002B2D06" w:rsidRDefault="00A82665" w:rsidP="00AD479B">
            <w:pPr>
              <w:rPr>
                <w:rFonts w:ascii="Calibri" w:hAnsi="Calibri" w:cs="Calibri"/>
              </w:rPr>
            </w:pPr>
            <w:r w:rsidRPr="002B2D06">
              <w:rPr>
                <w:rFonts w:ascii="Calibri" w:hAnsi="Calibri" w:cs="Calibri"/>
              </w:rPr>
              <w:t>Le niveau de complexité est établi en combinant les 2 critères de séniorité du profil et de durée du sprint.</w:t>
            </w:r>
          </w:p>
          <w:tbl>
            <w:tblPr>
              <w:tblW w:w="8827" w:type="dxa"/>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58"/>
              <w:gridCol w:w="2107"/>
              <w:gridCol w:w="2247"/>
              <w:gridCol w:w="3315"/>
            </w:tblGrid>
            <w:tr w:rsidR="00A82665" w:rsidRPr="002B2D06" w14:paraId="5AB23281" w14:textId="77777777" w:rsidTr="00386206">
              <w:trPr>
                <w:trHeight w:val="140"/>
                <w:jc w:val="center"/>
              </w:trPr>
              <w:tc>
                <w:tcPr>
                  <w:tcW w:w="1158" w:type="dxa"/>
                  <w:vMerge w:val="restart"/>
                  <w:tcBorders>
                    <w:top w:val="single" w:sz="8" w:space="0" w:color="A3A3A3"/>
                    <w:left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488573EA" w14:textId="77777777" w:rsidR="00A82665" w:rsidRPr="002B2D06" w:rsidRDefault="00A82665"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Ancienneté demandée</w:t>
                  </w:r>
                </w:p>
              </w:tc>
              <w:tc>
                <w:tcPr>
                  <w:tcW w:w="7669" w:type="dxa"/>
                  <w:gridSpan w:val="3"/>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42BCA928" w14:textId="77777777" w:rsidR="00A82665" w:rsidRPr="002B2D06" w:rsidRDefault="00A82665"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Durée du sprint</w:t>
                  </w:r>
                </w:p>
              </w:tc>
            </w:tr>
            <w:tr w:rsidR="00A82665" w:rsidRPr="002B2D06" w14:paraId="0ECE70BD" w14:textId="77777777" w:rsidTr="00386206">
              <w:trPr>
                <w:trHeight w:val="83"/>
                <w:jc w:val="center"/>
              </w:trPr>
              <w:tc>
                <w:tcPr>
                  <w:tcW w:w="1158" w:type="dxa"/>
                  <w:vMerge/>
                  <w:tcBorders>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014869F1" w14:textId="77777777" w:rsidR="00A82665" w:rsidRPr="002B2D06" w:rsidRDefault="00A82665" w:rsidP="00AD479B">
                  <w:pPr>
                    <w:keepLines/>
                    <w:spacing w:after="120" w:line="280" w:lineRule="exact"/>
                    <w:rPr>
                      <w:rFonts w:ascii="Calibri" w:hAnsi="Calibri" w:cs="Calibri"/>
                      <w:color w:val="FFFFFF" w:themeColor="background1"/>
                    </w:rPr>
                  </w:pPr>
                </w:p>
              </w:tc>
              <w:tc>
                <w:tcPr>
                  <w:tcW w:w="210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5214E551" w14:textId="77777777" w:rsidR="00A82665" w:rsidRPr="002B2D06" w:rsidRDefault="00A82665"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2 semaines</w:t>
                  </w:r>
                </w:p>
              </w:tc>
              <w:tc>
                <w:tcPr>
                  <w:tcW w:w="224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06AE390F" w14:textId="77777777" w:rsidR="00A82665" w:rsidRPr="002B2D06" w:rsidRDefault="00A82665"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3 semaines</w:t>
                  </w:r>
                </w:p>
              </w:tc>
              <w:tc>
                <w:tcPr>
                  <w:tcW w:w="3315"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Pr>
                <w:p w14:paraId="64CFB137" w14:textId="77777777" w:rsidR="00A82665" w:rsidRPr="002B2D06" w:rsidRDefault="00A82665"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4 semaines</w:t>
                  </w:r>
                </w:p>
              </w:tc>
            </w:tr>
            <w:tr w:rsidR="00A82665" w:rsidRPr="002B2D06" w14:paraId="74B9118A" w14:textId="77777777" w:rsidTr="00386206">
              <w:trPr>
                <w:trHeight w:val="198"/>
                <w:jc w:val="center"/>
              </w:trPr>
              <w:tc>
                <w:tcPr>
                  <w:tcW w:w="115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20C7A966" w14:textId="77777777" w:rsidR="00A82665" w:rsidRPr="002B2D06" w:rsidRDefault="00A82665"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 xml:space="preserve">3 – 5 ans </w:t>
                  </w:r>
                </w:p>
              </w:tc>
              <w:tc>
                <w:tcPr>
                  <w:tcW w:w="2107" w:type="dxa"/>
                  <w:tcBorders>
                    <w:top w:val="single" w:sz="8" w:space="0" w:color="A3A3A3"/>
                    <w:left w:val="single" w:sz="8" w:space="0" w:color="A3A3A3"/>
                    <w:bottom w:val="single" w:sz="8" w:space="0" w:color="A3A3A3"/>
                    <w:right w:val="single" w:sz="8" w:space="0" w:color="A3A3A3"/>
                  </w:tcBorders>
                  <w:shd w:val="clear" w:color="auto" w:fill="auto"/>
                  <w:vAlign w:val="center"/>
                </w:tcPr>
                <w:p w14:paraId="26BA8460" w14:textId="77777777" w:rsidR="00A82665" w:rsidRPr="002B2D06" w:rsidRDefault="00A82665"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UO_AGI_PMA_2J</w:t>
                  </w:r>
                </w:p>
              </w:tc>
              <w:tc>
                <w:tcPr>
                  <w:tcW w:w="2247"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5C7513F1" w14:textId="77777777" w:rsidR="00A82665" w:rsidRPr="002B2D06" w:rsidRDefault="00A82665"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UO_AGI_PMA_3J</w:t>
                  </w:r>
                </w:p>
              </w:tc>
              <w:tc>
                <w:tcPr>
                  <w:tcW w:w="331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128ADFD1" w14:textId="77777777" w:rsidR="00A82665" w:rsidRPr="002B2D06" w:rsidRDefault="00A82665"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UO_AGI_PMA_</w:t>
                  </w:r>
                  <w:r w:rsidRPr="002B2D06">
                    <w:rPr>
                      <w:rFonts w:ascii="Calibri" w:hAnsi="Calibri" w:cs="Calibri"/>
                      <w:bCs/>
                      <w:lang w:val="en-US"/>
                    </w:rPr>
                    <w:t>4J</w:t>
                  </w:r>
                </w:p>
              </w:tc>
            </w:tr>
            <w:tr w:rsidR="00386206" w:rsidRPr="002B2D06" w14:paraId="2B67077D" w14:textId="77777777" w:rsidTr="00386206">
              <w:trPr>
                <w:trHeight w:val="198"/>
                <w:jc w:val="center"/>
              </w:trPr>
              <w:tc>
                <w:tcPr>
                  <w:tcW w:w="115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19951ACD" w14:textId="06DECA72" w:rsidR="00386206" w:rsidRPr="002B2D06" w:rsidRDefault="00386206" w:rsidP="00AD479B">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107"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831E31F" w14:textId="249B0E0C" w:rsidR="00386206" w:rsidRPr="002B2D06" w:rsidRDefault="00386206" w:rsidP="00AD479B">
                  <w:pPr>
                    <w:spacing w:after="0" w:line="240" w:lineRule="auto"/>
                    <w:ind w:left="540"/>
                    <w:jc w:val="center"/>
                    <w:rPr>
                      <w:rFonts w:ascii="Calibri" w:hAnsi="Calibri" w:cs="Calibri"/>
                      <w:bCs/>
                      <w:snapToGrid w:val="0"/>
                    </w:rPr>
                  </w:pPr>
                  <w:r>
                    <w:rPr>
                      <w:rFonts w:ascii="Calibri" w:hAnsi="Calibri" w:cs="Calibri"/>
                      <w:bCs/>
                      <w:snapToGrid w:val="0"/>
                    </w:rPr>
                    <w:t>6 jours</w:t>
                  </w:r>
                  <w:r w:rsidR="006416FC">
                    <w:rPr>
                      <w:rFonts w:ascii="Calibri" w:hAnsi="Calibri" w:cs="Calibri"/>
                      <w:bCs/>
                      <w:snapToGrid w:val="0"/>
                    </w:rPr>
                    <w:t>/j</w:t>
                  </w:r>
                </w:p>
              </w:tc>
              <w:tc>
                <w:tcPr>
                  <w:tcW w:w="2247"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7CE2DC06" w14:textId="3FBB0047" w:rsidR="00386206" w:rsidRPr="002B2D06" w:rsidRDefault="00386206" w:rsidP="00AD479B">
                  <w:pPr>
                    <w:spacing w:after="0" w:line="240" w:lineRule="auto"/>
                    <w:ind w:left="540"/>
                    <w:jc w:val="center"/>
                    <w:rPr>
                      <w:rFonts w:ascii="Calibri" w:hAnsi="Calibri" w:cs="Calibri"/>
                      <w:bCs/>
                      <w:snapToGrid w:val="0"/>
                    </w:rPr>
                  </w:pPr>
                  <w:r>
                    <w:rPr>
                      <w:rFonts w:ascii="Calibri" w:hAnsi="Calibri" w:cs="Calibri"/>
                      <w:bCs/>
                      <w:snapToGrid w:val="0"/>
                    </w:rPr>
                    <w:t>8 jours</w:t>
                  </w:r>
                  <w:r w:rsidR="006416FC">
                    <w:rPr>
                      <w:rFonts w:ascii="Calibri" w:hAnsi="Calibri" w:cs="Calibri"/>
                      <w:bCs/>
                      <w:snapToGrid w:val="0"/>
                    </w:rPr>
                    <w:t>/h</w:t>
                  </w:r>
                </w:p>
              </w:tc>
              <w:tc>
                <w:tcPr>
                  <w:tcW w:w="331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261FC220" w14:textId="057F1F03" w:rsidR="00386206" w:rsidRPr="002B2D06" w:rsidRDefault="00386206" w:rsidP="00AD479B">
                  <w:pPr>
                    <w:spacing w:after="0" w:line="240" w:lineRule="auto"/>
                    <w:ind w:left="540"/>
                    <w:jc w:val="center"/>
                    <w:rPr>
                      <w:rFonts w:ascii="Calibri" w:hAnsi="Calibri" w:cs="Calibri"/>
                      <w:bCs/>
                      <w:snapToGrid w:val="0"/>
                    </w:rPr>
                  </w:pPr>
                  <w:r>
                    <w:rPr>
                      <w:rFonts w:ascii="Calibri" w:hAnsi="Calibri" w:cs="Calibri"/>
                      <w:bCs/>
                      <w:snapToGrid w:val="0"/>
                    </w:rPr>
                    <w:t>11 jours</w:t>
                  </w:r>
                  <w:r w:rsidR="006416FC">
                    <w:rPr>
                      <w:rFonts w:ascii="Calibri" w:hAnsi="Calibri" w:cs="Calibri"/>
                      <w:bCs/>
                      <w:snapToGrid w:val="0"/>
                    </w:rPr>
                    <w:t>/h</w:t>
                  </w:r>
                </w:p>
              </w:tc>
            </w:tr>
            <w:tr w:rsidR="00A82665" w:rsidRPr="002B2D06" w14:paraId="1ADB8CC9" w14:textId="77777777" w:rsidTr="00386206">
              <w:trPr>
                <w:trHeight w:val="157"/>
                <w:jc w:val="center"/>
              </w:trPr>
              <w:tc>
                <w:tcPr>
                  <w:tcW w:w="115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7AE2D94F" w14:textId="77777777" w:rsidR="00A82665" w:rsidRPr="002B2D06" w:rsidRDefault="00A82665"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6 à 7 ans</w:t>
                  </w:r>
                </w:p>
              </w:tc>
              <w:tc>
                <w:tcPr>
                  <w:tcW w:w="2107" w:type="dxa"/>
                  <w:tcBorders>
                    <w:top w:val="single" w:sz="8" w:space="0" w:color="A3A3A3"/>
                    <w:left w:val="single" w:sz="8" w:space="0" w:color="A3A3A3"/>
                    <w:bottom w:val="single" w:sz="8" w:space="0" w:color="A3A3A3"/>
                    <w:right w:val="single" w:sz="8" w:space="0" w:color="A3A3A3"/>
                  </w:tcBorders>
                  <w:shd w:val="clear" w:color="auto" w:fill="auto"/>
                  <w:vAlign w:val="center"/>
                </w:tcPr>
                <w:p w14:paraId="6BB7A767" w14:textId="77777777" w:rsidR="00A82665" w:rsidRPr="002B2D06" w:rsidRDefault="00A82665" w:rsidP="00AD479B">
                  <w:pPr>
                    <w:spacing w:after="0" w:line="240" w:lineRule="auto"/>
                    <w:ind w:left="540"/>
                    <w:jc w:val="center"/>
                    <w:rPr>
                      <w:rFonts w:ascii="Calibri" w:hAnsi="Calibri" w:cs="Calibri"/>
                      <w:bCs/>
                    </w:rPr>
                  </w:pPr>
                  <w:r w:rsidRPr="002B2D06">
                    <w:rPr>
                      <w:rFonts w:ascii="Calibri" w:hAnsi="Calibri" w:cs="Calibri"/>
                      <w:bCs/>
                      <w:snapToGrid w:val="0"/>
                    </w:rPr>
                    <w:t>UO_AGI_PMA_</w:t>
                  </w:r>
                  <w:r w:rsidRPr="002B2D06">
                    <w:rPr>
                      <w:rFonts w:ascii="Calibri" w:eastAsia="Segoe UI" w:hAnsi="Calibri" w:cs="Calibri"/>
                      <w:bCs/>
                      <w:snapToGrid w:val="0"/>
                    </w:rPr>
                    <w:t>2C</w:t>
                  </w:r>
                </w:p>
              </w:tc>
              <w:tc>
                <w:tcPr>
                  <w:tcW w:w="2247"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7F9E166C" w14:textId="77777777" w:rsidR="00A82665" w:rsidRPr="002B2D06" w:rsidRDefault="00A82665" w:rsidP="00AD479B">
                  <w:pPr>
                    <w:spacing w:after="0" w:line="240" w:lineRule="auto"/>
                    <w:ind w:left="540"/>
                    <w:jc w:val="center"/>
                    <w:rPr>
                      <w:rFonts w:ascii="Calibri" w:hAnsi="Calibri" w:cs="Calibri"/>
                      <w:bCs/>
                    </w:rPr>
                  </w:pPr>
                  <w:r w:rsidRPr="002B2D06">
                    <w:rPr>
                      <w:rFonts w:ascii="Calibri" w:hAnsi="Calibri" w:cs="Calibri"/>
                      <w:bCs/>
                      <w:snapToGrid w:val="0"/>
                    </w:rPr>
                    <w:t>UO_AGI_PMA_</w:t>
                  </w:r>
                  <w:r w:rsidRPr="002B2D06">
                    <w:rPr>
                      <w:rFonts w:ascii="Calibri" w:eastAsia="Segoe UI" w:hAnsi="Calibri" w:cs="Calibri"/>
                      <w:bCs/>
                      <w:snapToGrid w:val="0"/>
                    </w:rPr>
                    <w:t>3C</w:t>
                  </w:r>
                </w:p>
              </w:tc>
              <w:tc>
                <w:tcPr>
                  <w:tcW w:w="331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6ECF1EC0" w14:textId="77777777" w:rsidR="00A82665" w:rsidRPr="002B2D06" w:rsidRDefault="00A82665" w:rsidP="00AD479B">
                  <w:pPr>
                    <w:pStyle w:val="CCTP-PointAPrciser"/>
                    <w:numPr>
                      <w:ilvl w:val="0"/>
                      <w:numId w:val="0"/>
                    </w:numPr>
                    <w:spacing w:before="11"/>
                    <w:ind w:left="1778" w:hanging="360"/>
                    <w:rPr>
                      <w:rFonts w:ascii="Calibri" w:hAnsi="Calibri" w:cs="Calibri"/>
                      <w:bCs/>
                      <w:i/>
                      <w:sz w:val="22"/>
                      <w:szCs w:val="22"/>
                    </w:rPr>
                  </w:pPr>
                  <w:r w:rsidRPr="002825F1">
                    <w:rPr>
                      <w:rFonts w:ascii="Calibri" w:hAnsi="Calibri" w:cs="Calibri"/>
                      <w:snapToGrid w:val="0"/>
                      <w:color w:val="000000" w:themeColor="text1"/>
                      <w:sz w:val="22"/>
                      <w:szCs w:val="22"/>
                    </w:rPr>
                    <w:t>UO_AGI_PMA_4C</w:t>
                  </w:r>
                </w:p>
              </w:tc>
            </w:tr>
            <w:tr w:rsidR="00386206" w:rsidRPr="002B2D06" w14:paraId="67A85C91" w14:textId="77777777" w:rsidTr="00386206">
              <w:trPr>
                <w:trHeight w:val="157"/>
                <w:jc w:val="center"/>
              </w:trPr>
              <w:tc>
                <w:tcPr>
                  <w:tcW w:w="115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77F86A3C" w14:textId="194444B3" w:rsidR="00386206" w:rsidRPr="002B2D06" w:rsidRDefault="00386206" w:rsidP="00386206">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107" w:type="dxa"/>
                  <w:tcBorders>
                    <w:top w:val="single" w:sz="8" w:space="0" w:color="A3A3A3"/>
                    <w:left w:val="single" w:sz="8" w:space="0" w:color="A3A3A3"/>
                    <w:bottom w:val="single" w:sz="8" w:space="0" w:color="A3A3A3"/>
                    <w:right w:val="single" w:sz="8" w:space="0" w:color="A3A3A3"/>
                  </w:tcBorders>
                  <w:shd w:val="clear" w:color="auto" w:fill="auto"/>
                  <w:vAlign w:val="center"/>
                </w:tcPr>
                <w:p w14:paraId="10107CB5" w14:textId="3102D189" w:rsidR="00386206" w:rsidRPr="002B2D06" w:rsidRDefault="00386206" w:rsidP="00386206">
                  <w:pPr>
                    <w:spacing w:after="0" w:line="240" w:lineRule="auto"/>
                    <w:ind w:left="540"/>
                    <w:jc w:val="center"/>
                    <w:rPr>
                      <w:rFonts w:ascii="Calibri" w:hAnsi="Calibri" w:cs="Calibri"/>
                      <w:bCs/>
                      <w:snapToGrid w:val="0"/>
                    </w:rPr>
                  </w:pPr>
                  <w:r>
                    <w:rPr>
                      <w:rFonts w:ascii="Calibri" w:hAnsi="Calibri" w:cs="Calibri"/>
                      <w:bCs/>
                      <w:snapToGrid w:val="0"/>
                    </w:rPr>
                    <w:t>5 jours</w:t>
                  </w:r>
                  <w:r w:rsidR="006416FC">
                    <w:rPr>
                      <w:rFonts w:ascii="Calibri" w:hAnsi="Calibri" w:cs="Calibri"/>
                      <w:bCs/>
                      <w:snapToGrid w:val="0"/>
                    </w:rPr>
                    <w:t>/h</w:t>
                  </w:r>
                </w:p>
              </w:tc>
              <w:tc>
                <w:tcPr>
                  <w:tcW w:w="2247"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638CD76F" w14:textId="66A9A550" w:rsidR="00386206" w:rsidRPr="002B2D06" w:rsidRDefault="00386206" w:rsidP="00386206">
                  <w:pPr>
                    <w:spacing w:after="0" w:line="240" w:lineRule="auto"/>
                    <w:ind w:left="540"/>
                    <w:jc w:val="center"/>
                    <w:rPr>
                      <w:rFonts w:ascii="Calibri" w:hAnsi="Calibri" w:cs="Calibri"/>
                      <w:bCs/>
                      <w:snapToGrid w:val="0"/>
                    </w:rPr>
                  </w:pPr>
                  <w:r>
                    <w:rPr>
                      <w:rFonts w:ascii="Calibri" w:hAnsi="Calibri" w:cs="Calibri"/>
                      <w:bCs/>
                      <w:snapToGrid w:val="0"/>
                    </w:rPr>
                    <w:t>8 jours</w:t>
                  </w:r>
                  <w:r w:rsidR="006416FC">
                    <w:rPr>
                      <w:rFonts w:ascii="Calibri" w:hAnsi="Calibri" w:cs="Calibri"/>
                      <w:bCs/>
                      <w:snapToGrid w:val="0"/>
                    </w:rPr>
                    <w:t>/h</w:t>
                  </w:r>
                </w:p>
              </w:tc>
              <w:tc>
                <w:tcPr>
                  <w:tcW w:w="331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2D31B98F" w14:textId="1847773B" w:rsidR="00386206" w:rsidRPr="002825F1" w:rsidRDefault="00386206" w:rsidP="00386206">
                  <w:pPr>
                    <w:pStyle w:val="CCTP-PointAPrciser"/>
                    <w:numPr>
                      <w:ilvl w:val="0"/>
                      <w:numId w:val="0"/>
                    </w:numPr>
                    <w:spacing w:before="11"/>
                    <w:ind w:left="1778" w:hanging="360"/>
                    <w:rPr>
                      <w:rFonts w:ascii="Calibri" w:hAnsi="Calibri" w:cs="Calibri"/>
                      <w:snapToGrid w:val="0"/>
                      <w:color w:val="000000" w:themeColor="text1"/>
                      <w:sz w:val="22"/>
                      <w:szCs w:val="22"/>
                    </w:rPr>
                  </w:pPr>
                  <w:r>
                    <w:rPr>
                      <w:rFonts w:ascii="Calibri" w:hAnsi="Calibri" w:cs="Calibri"/>
                      <w:snapToGrid w:val="0"/>
                      <w:color w:val="000000" w:themeColor="text1"/>
                      <w:sz w:val="22"/>
                      <w:szCs w:val="22"/>
                    </w:rPr>
                    <w:t>11 jours</w:t>
                  </w:r>
                  <w:r w:rsidR="006416FC">
                    <w:rPr>
                      <w:rFonts w:ascii="Calibri" w:hAnsi="Calibri" w:cs="Calibri"/>
                      <w:snapToGrid w:val="0"/>
                      <w:color w:val="000000" w:themeColor="text1"/>
                      <w:sz w:val="22"/>
                      <w:szCs w:val="22"/>
                    </w:rPr>
                    <w:t>/h</w:t>
                  </w:r>
                </w:p>
              </w:tc>
            </w:tr>
            <w:tr w:rsidR="00386206" w:rsidRPr="002B2D06" w14:paraId="1DDD27D7" w14:textId="77777777" w:rsidTr="00386206">
              <w:trPr>
                <w:trHeight w:val="198"/>
                <w:jc w:val="center"/>
              </w:trPr>
              <w:tc>
                <w:tcPr>
                  <w:tcW w:w="115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73B4B72F" w14:textId="77777777" w:rsidR="00386206" w:rsidRPr="002B2D06" w:rsidRDefault="00386206" w:rsidP="00386206">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7 ans et plus</w:t>
                  </w:r>
                </w:p>
              </w:tc>
              <w:tc>
                <w:tcPr>
                  <w:tcW w:w="2107" w:type="dxa"/>
                  <w:tcBorders>
                    <w:top w:val="single" w:sz="8" w:space="0" w:color="A3A3A3"/>
                    <w:left w:val="single" w:sz="8" w:space="0" w:color="A3A3A3"/>
                    <w:bottom w:val="single" w:sz="8" w:space="0" w:color="A3A3A3"/>
                    <w:right w:val="single" w:sz="8" w:space="0" w:color="A3A3A3"/>
                  </w:tcBorders>
                  <w:shd w:val="clear" w:color="auto" w:fill="auto"/>
                  <w:vAlign w:val="center"/>
                </w:tcPr>
                <w:p w14:paraId="76E480CE" w14:textId="77777777" w:rsidR="00386206" w:rsidRPr="002B2D06" w:rsidRDefault="00386206" w:rsidP="00386206">
                  <w:pPr>
                    <w:spacing w:after="0" w:line="240" w:lineRule="auto"/>
                    <w:ind w:left="540"/>
                    <w:jc w:val="center"/>
                    <w:rPr>
                      <w:rFonts w:ascii="Calibri" w:hAnsi="Calibri" w:cs="Calibri"/>
                      <w:bCs/>
                    </w:rPr>
                  </w:pPr>
                  <w:r w:rsidRPr="002B2D06">
                    <w:rPr>
                      <w:rFonts w:ascii="Calibri" w:hAnsi="Calibri" w:cs="Calibri"/>
                      <w:bCs/>
                      <w:snapToGrid w:val="0"/>
                    </w:rPr>
                    <w:t>UO_AGI_PMA_2S</w:t>
                  </w:r>
                </w:p>
              </w:tc>
              <w:tc>
                <w:tcPr>
                  <w:tcW w:w="2247"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372E4D0E" w14:textId="77777777" w:rsidR="00386206" w:rsidRPr="002B2D06" w:rsidRDefault="00386206" w:rsidP="00386206">
                  <w:pPr>
                    <w:spacing w:after="0" w:line="240" w:lineRule="auto"/>
                    <w:ind w:left="540"/>
                    <w:jc w:val="center"/>
                    <w:rPr>
                      <w:rFonts w:ascii="Calibri" w:hAnsi="Calibri" w:cs="Calibri"/>
                      <w:bCs/>
                    </w:rPr>
                  </w:pPr>
                  <w:r w:rsidRPr="002B2D06">
                    <w:rPr>
                      <w:rFonts w:ascii="Calibri" w:hAnsi="Calibri" w:cs="Calibri"/>
                      <w:bCs/>
                      <w:snapToGrid w:val="0"/>
                    </w:rPr>
                    <w:t>UO_AGI_PMA_3S</w:t>
                  </w:r>
                </w:p>
              </w:tc>
              <w:tc>
                <w:tcPr>
                  <w:tcW w:w="331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64EF36C" w14:textId="77777777" w:rsidR="00386206" w:rsidRPr="002B2D06" w:rsidRDefault="00386206" w:rsidP="00386206">
                  <w:pPr>
                    <w:spacing w:after="0" w:line="240" w:lineRule="auto"/>
                    <w:ind w:left="540"/>
                    <w:jc w:val="center"/>
                    <w:rPr>
                      <w:rFonts w:ascii="Calibri" w:hAnsi="Calibri" w:cs="Calibri"/>
                      <w:bCs/>
                    </w:rPr>
                  </w:pPr>
                  <w:r w:rsidRPr="002B2D06">
                    <w:rPr>
                      <w:rFonts w:ascii="Calibri" w:hAnsi="Calibri" w:cs="Calibri"/>
                      <w:bCs/>
                      <w:snapToGrid w:val="0"/>
                    </w:rPr>
                    <w:t>UO_AGI_PMA_4S</w:t>
                  </w:r>
                </w:p>
              </w:tc>
            </w:tr>
            <w:tr w:rsidR="00386206" w:rsidRPr="002B2D06" w14:paraId="0679E375" w14:textId="77777777" w:rsidTr="00386206">
              <w:trPr>
                <w:trHeight w:val="198"/>
                <w:jc w:val="center"/>
              </w:trPr>
              <w:tc>
                <w:tcPr>
                  <w:tcW w:w="115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1496E5F5" w14:textId="097E5A66" w:rsidR="00386206" w:rsidRPr="002B2D06" w:rsidRDefault="00386206" w:rsidP="00386206">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107" w:type="dxa"/>
                  <w:tcBorders>
                    <w:top w:val="single" w:sz="8" w:space="0" w:color="A3A3A3"/>
                    <w:left w:val="single" w:sz="8" w:space="0" w:color="A3A3A3"/>
                    <w:bottom w:val="single" w:sz="8" w:space="0" w:color="A3A3A3"/>
                    <w:right w:val="single" w:sz="8" w:space="0" w:color="A3A3A3"/>
                  </w:tcBorders>
                  <w:shd w:val="clear" w:color="auto" w:fill="auto"/>
                  <w:vAlign w:val="center"/>
                </w:tcPr>
                <w:p w14:paraId="7C009209" w14:textId="5932756D" w:rsidR="00386206" w:rsidRPr="002B2D06" w:rsidRDefault="00386206" w:rsidP="00386206">
                  <w:pPr>
                    <w:spacing w:after="0" w:line="240" w:lineRule="auto"/>
                    <w:ind w:left="540"/>
                    <w:jc w:val="center"/>
                    <w:rPr>
                      <w:rFonts w:ascii="Calibri" w:hAnsi="Calibri" w:cs="Calibri"/>
                      <w:bCs/>
                      <w:snapToGrid w:val="0"/>
                    </w:rPr>
                  </w:pPr>
                  <w:r>
                    <w:rPr>
                      <w:rFonts w:ascii="Calibri" w:hAnsi="Calibri" w:cs="Calibri"/>
                      <w:bCs/>
                      <w:snapToGrid w:val="0"/>
                    </w:rPr>
                    <w:t>6 jours</w:t>
                  </w:r>
                  <w:r w:rsidR="006416FC">
                    <w:rPr>
                      <w:rFonts w:ascii="Calibri" w:hAnsi="Calibri" w:cs="Calibri"/>
                      <w:bCs/>
                      <w:snapToGrid w:val="0"/>
                    </w:rPr>
                    <w:t>/h</w:t>
                  </w:r>
                </w:p>
              </w:tc>
              <w:tc>
                <w:tcPr>
                  <w:tcW w:w="2247"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3CEF5FA7" w14:textId="604B6C5B" w:rsidR="00386206" w:rsidRPr="002B2D06" w:rsidRDefault="00386206" w:rsidP="00386206">
                  <w:pPr>
                    <w:spacing w:after="0" w:line="240" w:lineRule="auto"/>
                    <w:ind w:left="540"/>
                    <w:jc w:val="center"/>
                    <w:rPr>
                      <w:rFonts w:ascii="Calibri" w:hAnsi="Calibri" w:cs="Calibri"/>
                      <w:bCs/>
                      <w:snapToGrid w:val="0"/>
                    </w:rPr>
                  </w:pPr>
                  <w:r>
                    <w:rPr>
                      <w:rFonts w:ascii="Calibri" w:hAnsi="Calibri" w:cs="Calibri"/>
                      <w:bCs/>
                      <w:snapToGrid w:val="0"/>
                    </w:rPr>
                    <w:t>8 jours</w:t>
                  </w:r>
                  <w:r w:rsidR="006416FC">
                    <w:rPr>
                      <w:rFonts w:ascii="Calibri" w:hAnsi="Calibri" w:cs="Calibri"/>
                      <w:bCs/>
                      <w:snapToGrid w:val="0"/>
                    </w:rPr>
                    <w:t>/h</w:t>
                  </w:r>
                </w:p>
              </w:tc>
              <w:tc>
                <w:tcPr>
                  <w:tcW w:w="331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46355139" w14:textId="40919C92" w:rsidR="00386206" w:rsidRPr="002B2D06" w:rsidRDefault="00386206" w:rsidP="00386206">
                  <w:pPr>
                    <w:spacing w:after="0" w:line="240" w:lineRule="auto"/>
                    <w:ind w:left="540"/>
                    <w:jc w:val="center"/>
                    <w:rPr>
                      <w:rFonts w:ascii="Calibri" w:hAnsi="Calibri" w:cs="Calibri"/>
                      <w:bCs/>
                      <w:snapToGrid w:val="0"/>
                    </w:rPr>
                  </w:pPr>
                  <w:r>
                    <w:rPr>
                      <w:rFonts w:ascii="Calibri" w:hAnsi="Calibri" w:cs="Calibri"/>
                      <w:bCs/>
                      <w:snapToGrid w:val="0"/>
                    </w:rPr>
                    <w:t>11 jours</w:t>
                  </w:r>
                  <w:r w:rsidR="006416FC">
                    <w:rPr>
                      <w:rFonts w:ascii="Calibri" w:hAnsi="Calibri" w:cs="Calibri"/>
                      <w:bCs/>
                      <w:snapToGrid w:val="0"/>
                    </w:rPr>
                    <w:t>/h</w:t>
                  </w:r>
                </w:p>
              </w:tc>
            </w:tr>
          </w:tbl>
          <w:p w14:paraId="484E2006" w14:textId="77777777" w:rsidR="00A82665" w:rsidRPr="002B2D06" w:rsidRDefault="00A82665" w:rsidP="00AD479B">
            <w:pPr>
              <w:rPr>
                <w:rFonts w:ascii="Calibri" w:hAnsi="Calibri" w:cs="Calibri"/>
              </w:rPr>
            </w:pPr>
          </w:p>
        </w:tc>
      </w:tr>
    </w:tbl>
    <w:p w14:paraId="4AA36716" w14:textId="77777777" w:rsidR="00A82665" w:rsidRDefault="00A82665" w:rsidP="00A82665">
      <w:pPr>
        <w:spacing w:line="257" w:lineRule="auto"/>
        <w:rPr>
          <w:rFonts w:eastAsia="Symbol" w:cs="Carlito"/>
          <w:color w:val="000000" w:themeColor="text1"/>
        </w:rPr>
      </w:pPr>
    </w:p>
    <w:p w14:paraId="42F93C63" w14:textId="77777777" w:rsidR="00A82665" w:rsidRPr="00D52677" w:rsidRDefault="00A82665">
      <w:pPr>
        <w:pStyle w:val="Titre4"/>
      </w:pPr>
      <w:r>
        <w:t>Organisation et mise œuvre d’une architecture en mode agile</w:t>
      </w:r>
      <w:r w:rsidRPr="00D52677">
        <w:t xml:space="preserve"> (</w:t>
      </w:r>
      <w:r>
        <w:t>Architecte palier)</w:t>
      </w:r>
    </w:p>
    <w:p w14:paraId="6E8E7056" w14:textId="77777777" w:rsidR="00A82665" w:rsidRDefault="00A82665" w:rsidP="00A82665">
      <w:pPr>
        <w:rPr>
          <w:rFonts w:eastAsia="Wingdings" w:cs="Carlito"/>
          <w:b/>
          <w:color w:val="000000" w:themeColor="text1"/>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2"/>
        <w:gridCol w:w="1757"/>
        <w:gridCol w:w="2223"/>
      </w:tblGrid>
      <w:tr w:rsidR="00A82665" w:rsidRPr="002B2D06" w14:paraId="09DF877A" w14:textId="77777777" w:rsidTr="3AB120EF">
        <w:trPr>
          <w:jc w:val="center"/>
        </w:trPr>
        <w:tc>
          <w:tcPr>
            <w:tcW w:w="683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78934B" w14:textId="77777777" w:rsidR="00A82665" w:rsidRPr="002B2D06" w:rsidRDefault="00A82665" w:rsidP="00AD479B">
            <w:pPr>
              <w:rPr>
                <w:rFonts w:ascii="Calibri" w:hAnsi="Calibri" w:cs="Calibri"/>
              </w:rPr>
            </w:pPr>
            <w:r w:rsidRPr="002B2D06">
              <w:rPr>
                <w:rFonts w:ascii="Calibri" w:hAnsi="Calibri" w:cs="Calibri"/>
              </w:rPr>
              <w:t>Organisation et mise œuvre d’une architecture en mode agile (Architecte palier)</w:t>
            </w:r>
          </w:p>
        </w:tc>
        <w:tc>
          <w:tcPr>
            <w:tcW w:w="2223" w:type="dxa"/>
            <w:tcBorders>
              <w:top w:val="single" w:sz="4" w:space="0" w:color="auto"/>
              <w:left w:val="single" w:sz="4" w:space="0" w:color="auto"/>
              <w:bottom w:val="single" w:sz="4" w:space="0" w:color="auto"/>
              <w:right w:val="single" w:sz="4" w:space="0" w:color="auto"/>
            </w:tcBorders>
            <w:shd w:val="clear" w:color="auto" w:fill="auto"/>
            <w:vAlign w:val="center"/>
          </w:tcPr>
          <w:p w14:paraId="51B78E6B" w14:textId="77777777" w:rsidR="00A82665" w:rsidRPr="002B2D06" w:rsidRDefault="00A82665" w:rsidP="00AD479B">
            <w:pPr>
              <w:widowControl w:val="0"/>
              <w:spacing w:after="120"/>
              <w:ind w:right="357"/>
              <w:rPr>
                <w:rFonts w:ascii="Calibri" w:hAnsi="Calibri" w:cs="Calibri"/>
                <w:b/>
                <w:snapToGrid w:val="0"/>
              </w:rPr>
            </w:pPr>
            <w:r w:rsidRPr="002B2D06">
              <w:rPr>
                <w:rFonts w:ascii="Calibri" w:hAnsi="Calibri" w:cs="Calibri"/>
                <w:b/>
                <w:snapToGrid w:val="0"/>
              </w:rPr>
              <w:t>UO_AGI_ARH</w:t>
            </w:r>
          </w:p>
        </w:tc>
      </w:tr>
      <w:tr w:rsidR="00A82665" w:rsidRPr="002B2D06" w14:paraId="0C622E3D" w14:textId="77777777" w:rsidTr="3AB120EF">
        <w:trPr>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5CF64F" w14:textId="77777777" w:rsidR="00A82665" w:rsidRPr="002B2D06" w:rsidRDefault="00A82665" w:rsidP="00AD479B">
            <w:pPr>
              <w:widowControl w:val="0"/>
              <w:spacing w:after="120"/>
              <w:ind w:right="357"/>
              <w:rPr>
                <w:rFonts w:ascii="Calibri" w:hAnsi="Calibri" w:cs="Calibri"/>
                <w:b/>
                <w:snapToGrid w:val="0"/>
              </w:rPr>
            </w:pPr>
            <w:r w:rsidRPr="002B2D06">
              <w:rPr>
                <w:rFonts w:ascii="Calibri" w:hAnsi="Calibri" w:cs="Calibri"/>
                <w:b/>
                <w:snapToGrid w:val="0"/>
              </w:rPr>
              <w:t>Définition globale de l’activité</w:t>
            </w:r>
          </w:p>
        </w:tc>
      </w:tr>
      <w:tr w:rsidR="00A82665" w:rsidRPr="002B2D06" w14:paraId="34DCD0FA" w14:textId="77777777" w:rsidTr="3AB120EF">
        <w:trPr>
          <w:jc w:val="center"/>
        </w:trPr>
        <w:tc>
          <w:tcPr>
            <w:tcW w:w="9062" w:type="dxa"/>
            <w:gridSpan w:val="3"/>
            <w:tcBorders>
              <w:top w:val="single" w:sz="4" w:space="0" w:color="auto"/>
              <w:left w:val="single" w:sz="4" w:space="0" w:color="auto"/>
              <w:bottom w:val="single" w:sz="4" w:space="0" w:color="auto"/>
              <w:right w:val="single" w:sz="4" w:space="0" w:color="auto"/>
            </w:tcBorders>
          </w:tcPr>
          <w:p w14:paraId="2D947F1A" w14:textId="77777777" w:rsidR="00A82665" w:rsidRPr="002B2D06" w:rsidRDefault="00A82665" w:rsidP="00AD479B">
            <w:pPr>
              <w:rPr>
                <w:rFonts w:ascii="Calibri" w:eastAsia="Wingdings" w:hAnsi="Calibri" w:cs="Calibri"/>
                <w:color w:val="000000" w:themeColor="text1"/>
              </w:rPr>
            </w:pPr>
            <w:r w:rsidRPr="002B2D06">
              <w:rPr>
                <w:rFonts w:ascii="Calibri" w:eastAsia="Wingdings" w:hAnsi="Calibri" w:cs="Calibri"/>
                <w:color w:val="000000" w:themeColor="text1"/>
              </w:rPr>
              <w:t xml:space="preserve">Cette prestation englobe les tâches réalisées par l’architecte palier dans l’équipe cœur agile au niveau du palier. </w:t>
            </w:r>
            <w:r w:rsidRPr="002B2D06">
              <w:rPr>
                <w:rFonts w:ascii="Calibri" w:eastAsia="Wingdings" w:hAnsi="Calibri" w:cs="Calibri"/>
                <w:b/>
                <w:bCs/>
                <w:color w:val="000000" w:themeColor="text1"/>
              </w:rPr>
              <w:t xml:space="preserve">Il </w:t>
            </w:r>
            <w:r w:rsidRPr="002B2D06">
              <w:rPr>
                <w:rFonts w:ascii="Calibri" w:eastAsia="Wingdings" w:hAnsi="Calibri" w:cs="Calibri"/>
                <w:color w:val="000000" w:themeColor="text1"/>
              </w:rPr>
              <w:t>a en charge de définir en lien avec la CNAF l’architecture adéquate pour la réalisation des travaux des équipes.</w:t>
            </w:r>
          </w:p>
        </w:tc>
      </w:tr>
      <w:tr w:rsidR="00A82665" w:rsidRPr="002B2D06" w14:paraId="6395502F" w14:textId="77777777" w:rsidTr="3AB120EF">
        <w:trPr>
          <w:trHeight w:val="150"/>
          <w:jc w:val="center"/>
        </w:trPr>
        <w:tc>
          <w:tcPr>
            <w:tcW w:w="5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49DA12" w14:textId="77777777" w:rsidR="00A82665" w:rsidRPr="002B2D06" w:rsidRDefault="00A82665" w:rsidP="00AD479B">
            <w:pPr>
              <w:keepLines/>
              <w:widowControl w:val="0"/>
              <w:spacing w:after="120"/>
              <w:rPr>
                <w:rFonts w:ascii="Calibri" w:hAnsi="Calibri" w:cs="Calibri"/>
                <w:b/>
                <w:snapToGrid w:val="0"/>
              </w:rPr>
            </w:pPr>
            <w:r w:rsidRPr="002B2D06">
              <w:rPr>
                <w:rFonts w:ascii="Calibri" w:hAnsi="Calibri" w:cs="Calibri"/>
                <w:b/>
                <w:snapToGrid w:val="0"/>
              </w:rPr>
              <w:t>Tâches</w:t>
            </w:r>
          </w:p>
        </w:tc>
        <w:tc>
          <w:tcPr>
            <w:tcW w:w="39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3F9073" w14:textId="77777777" w:rsidR="00A82665" w:rsidRPr="002B2D06" w:rsidRDefault="00A82665" w:rsidP="00AD479B">
            <w:pPr>
              <w:keepLines/>
              <w:widowControl w:val="0"/>
              <w:spacing w:after="120"/>
              <w:rPr>
                <w:rFonts w:ascii="Calibri" w:hAnsi="Calibri" w:cs="Calibri"/>
                <w:b/>
                <w:snapToGrid w:val="0"/>
              </w:rPr>
            </w:pPr>
            <w:r w:rsidRPr="002B2D06">
              <w:rPr>
                <w:rFonts w:ascii="Calibri" w:hAnsi="Calibri" w:cs="Calibri"/>
                <w:b/>
                <w:snapToGrid w:val="0"/>
              </w:rPr>
              <w:t xml:space="preserve">Livrables </w:t>
            </w:r>
          </w:p>
        </w:tc>
      </w:tr>
      <w:tr w:rsidR="00A82665" w:rsidRPr="002B2D06" w14:paraId="2590BE6F" w14:textId="77777777" w:rsidTr="3AB120EF">
        <w:trPr>
          <w:trHeight w:val="150"/>
          <w:jc w:val="center"/>
        </w:trPr>
        <w:tc>
          <w:tcPr>
            <w:tcW w:w="5082" w:type="dxa"/>
            <w:tcBorders>
              <w:top w:val="single" w:sz="4" w:space="0" w:color="auto"/>
              <w:left w:val="single" w:sz="4" w:space="0" w:color="auto"/>
              <w:bottom w:val="single" w:sz="4" w:space="0" w:color="auto"/>
              <w:right w:val="single" w:sz="4" w:space="0" w:color="auto"/>
            </w:tcBorders>
            <w:vAlign w:val="center"/>
          </w:tcPr>
          <w:p w14:paraId="7232150E"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Définit et présente la trajectoire architecturale pour le palier et également celle des paliers à venir ; </w:t>
            </w:r>
          </w:p>
          <w:p w14:paraId="065EAF34"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Priorise les Enablers et valide leur développements</w:t>
            </w:r>
          </w:p>
          <w:p w14:paraId="79740DC4"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contribue aux activités de spécification en étudiant les sous-jacents architecturaux des éléments du Backlog ; </w:t>
            </w:r>
          </w:p>
          <w:p w14:paraId="74411B06"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Garantit la cohérence du backlog avec la trajectoire d’urbanisation DSI ;</w:t>
            </w:r>
          </w:p>
          <w:p w14:paraId="00B6BB15"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Apporte son expertise sur les sujets techniques / d’architecture</w:t>
            </w:r>
          </w:p>
          <w:p w14:paraId="7D33B884"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Echange avec le product manager au sujet de la priorisation des US notamment en mettant en avant, si nécessaire, les prérequis techniques amenés par des US de type enablers.</w:t>
            </w:r>
          </w:p>
          <w:p w14:paraId="443AA062"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Remonte des axes d’amélioration liés aux aspects architecturaux </w:t>
            </w:r>
          </w:p>
          <w:p w14:paraId="18279B5B"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Identifie d’éventuels points d’attention d’ordre architectural qui doivent être remontés en comité d’architecture voire au niveau stratégique</w:t>
            </w:r>
          </w:p>
          <w:p w14:paraId="427FBE09"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Contribue aux plans d’action pour améliorer les éléments architecturaux</w:t>
            </w:r>
          </w:p>
          <w:p w14:paraId="39AA4027"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Contribue à définir les contours techniques des interdépendances et peut proposer des solutions techniques pour sécuriser les interdépendances</w:t>
            </w:r>
          </w:p>
          <w:p w14:paraId="536BECB0"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Participe aux instances et rituels </w:t>
            </w:r>
          </w:p>
        </w:tc>
        <w:tc>
          <w:tcPr>
            <w:tcW w:w="3980" w:type="dxa"/>
            <w:gridSpan w:val="2"/>
            <w:tcBorders>
              <w:top w:val="single" w:sz="4" w:space="0" w:color="auto"/>
              <w:left w:val="single" w:sz="4" w:space="0" w:color="auto"/>
              <w:bottom w:val="single" w:sz="4" w:space="0" w:color="auto"/>
              <w:right w:val="single" w:sz="4" w:space="0" w:color="auto"/>
            </w:tcBorders>
            <w:vAlign w:val="center"/>
          </w:tcPr>
          <w:p w14:paraId="6E63F194"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Trajectoire architecturale</w:t>
            </w:r>
          </w:p>
          <w:p w14:paraId="0B37AC36"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Liste des Enablers priorisés</w:t>
            </w:r>
          </w:p>
          <w:p w14:paraId="71D64764"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Enablers validés </w:t>
            </w:r>
          </w:p>
          <w:p w14:paraId="447DB4E0"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Axes d’amélioration liés aux aspects architecturaux</w:t>
            </w:r>
          </w:p>
        </w:tc>
      </w:tr>
      <w:tr w:rsidR="00A82665" w:rsidRPr="002B2D06" w14:paraId="6CEF328C" w14:textId="77777777" w:rsidTr="3AB120EF">
        <w:trPr>
          <w:trHeight w:val="28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E65F9F" w14:textId="77777777" w:rsidR="00A82665" w:rsidRPr="002B2D06" w:rsidRDefault="00A82665" w:rsidP="00AD479B">
            <w:pPr>
              <w:widowControl w:val="0"/>
              <w:spacing w:after="120"/>
              <w:ind w:right="357"/>
              <w:rPr>
                <w:rFonts w:ascii="Calibri" w:hAnsi="Calibri" w:cs="Calibri"/>
                <w:b/>
                <w:snapToGrid w:val="0"/>
              </w:rPr>
            </w:pPr>
            <w:r w:rsidRPr="002B2D06">
              <w:rPr>
                <w:rFonts w:ascii="Calibri" w:hAnsi="Calibri" w:cs="Calibri"/>
                <w:b/>
                <w:snapToGrid w:val="0"/>
              </w:rPr>
              <w:t>Profils des intervenants souhaités</w:t>
            </w:r>
          </w:p>
        </w:tc>
      </w:tr>
      <w:tr w:rsidR="00A82665" w:rsidRPr="002B2D06" w14:paraId="6C9028F1" w14:textId="77777777" w:rsidTr="3AB120EF">
        <w:trPr>
          <w:trHeight w:val="550"/>
          <w:jc w:val="center"/>
        </w:trPr>
        <w:tc>
          <w:tcPr>
            <w:tcW w:w="9062" w:type="dxa"/>
            <w:gridSpan w:val="3"/>
            <w:tcBorders>
              <w:top w:val="single" w:sz="4" w:space="0" w:color="auto"/>
              <w:left w:val="single" w:sz="4" w:space="0" w:color="auto"/>
              <w:bottom w:val="single" w:sz="4" w:space="0" w:color="auto"/>
              <w:right w:val="single" w:sz="4" w:space="0" w:color="auto"/>
            </w:tcBorders>
          </w:tcPr>
          <w:p w14:paraId="2F731242" w14:textId="77777777" w:rsidR="00A82665" w:rsidRPr="002B2D06" w:rsidRDefault="00A82665" w:rsidP="00AD479B">
            <w:pPr>
              <w:rPr>
                <w:rFonts w:ascii="Calibri" w:hAnsi="Calibri" w:cs="Calibri"/>
              </w:rPr>
            </w:pPr>
            <w:r w:rsidRPr="002B2D06">
              <w:rPr>
                <w:rFonts w:ascii="Calibri" w:eastAsia="Wingdings" w:hAnsi="Calibri" w:cs="Calibri"/>
              </w:rPr>
              <w:t>L’architecte palier est membre de l’équipe de construction (au sein de l’équipe coeur agile)</w:t>
            </w:r>
          </w:p>
        </w:tc>
      </w:tr>
      <w:tr w:rsidR="00A82665" w:rsidRPr="002B2D06" w14:paraId="48BED22B"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7FA3E1" w14:textId="77777777" w:rsidR="00A82665" w:rsidRPr="002B2D06" w:rsidRDefault="00A82665" w:rsidP="00AD479B">
            <w:pPr>
              <w:widowControl w:val="0"/>
              <w:spacing w:after="120"/>
              <w:ind w:right="357"/>
              <w:rPr>
                <w:rFonts w:ascii="Calibri" w:hAnsi="Calibri" w:cs="Calibri"/>
                <w:b/>
                <w:snapToGrid w:val="0"/>
              </w:rPr>
            </w:pPr>
            <w:r w:rsidRPr="002B2D06">
              <w:rPr>
                <w:rFonts w:ascii="Calibri" w:hAnsi="Calibri" w:cs="Calibri"/>
                <w:b/>
                <w:snapToGrid w:val="0"/>
              </w:rPr>
              <w:t>Pré requis CNAF</w:t>
            </w:r>
          </w:p>
        </w:tc>
      </w:tr>
      <w:tr w:rsidR="00A82665" w:rsidRPr="002B2D06" w14:paraId="7B591EF3"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vAlign w:val="center"/>
          </w:tcPr>
          <w:p w14:paraId="5B9196F5" w14:textId="77777777" w:rsidR="00A82665" w:rsidRPr="002B2D06" w:rsidRDefault="00A82665" w:rsidP="00AD479B">
            <w:pPr>
              <w:rPr>
                <w:rFonts w:ascii="Calibri" w:hAnsi="Calibri" w:cs="Calibri"/>
                <w:lang w:val="es-ES"/>
              </w:rPr>
            </w:pPr>
          </w:p>
        </w:tc>
      </w:tr>
      <w:tr w:rsidR="00A82665" w:rsidRPr="002B2D06" w14:paraId="57019B09"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054A56" w14:textId="77777777" w:rsidR="00A82665" w:rsidRPr="002B2D06" w:rsidRDefault="00A82665" w:rsidP="00AD479B">
            <w:pPr>
              <w:widowControl w:val="0"/>
              <w:spacing w:after="120"/>
              <w:ind w:right="357"/>
              <w:rPr>
                <w:rFonts w:ascii="Calibri" w:hAnsi="Calibri" w:cs="Calibri"/>
                <w:b/>
                <w:snapToGrid w:val="0"/>
              </w:rPr>
            </w:pPr>
            <w:r w:rsidRPr="002B2D06">
              <w:rPr>
                <w:rFonts w:ascii="Calibri" w:hAnsi="Calibri" w:cs="Calibri"/>
                <w:b/>
                <w:snapToGrid w:val="0"/>
              </w:rPr>
              <w:t xml:space="preserve">Unités d’œuvre associés </w:t>
            </w:r>
          </w:p>
        </w:tc>
      </w:tr>
      <w:tr w:rsidR="00A82665" w:rsidRPr="002B2D06" w14:paraId="4C9E3BE8"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3A58148" w14:textId="77777777" w:rsidR="00A82665" w:rsidRPr="002B2D06" w:rsidRDefault="00A82665" w:rsidP="00AD479B">
            <w:pPr>
              <w:rPr>
                <w:rFonts w:ascii="Calibri" w:hAnsi="Calibri" w:cs="Calibri"/>
              </w:rPr>
            </w:pPr>
            <w:r w:rsidRPr="002B2D06">
              <w:rPr>
                <w:rFonts w:ascii="Calibri" w:hAnsi="Calibri" w:cs="Calibri"/>
              </w:rPr>
              <w:t>Le niveau de complexité est établi en combinant les 2 critères de séniorité du profil et de durée du sprint.</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475"/>
              <w:gridCol w:w="2552"/>
              <w:gridCol w:w="2689"/>
              <w:gridCol w:w="2110"/>
            </w:tblGrid>
            <w:tr w:rsidR="00A82665" w:rsidRPr="002B2D06" w14:paraId="4EDE13C9" w14:textId="77777777" w:rsidTr="00386206">
              <w:trPr>
                <w:trHeight w:val="381"/>
                <w:jc w:val="center"/>
              </w:trPr>
              <w:tc>
                <w:tcPr>
                  <w:tcW w:w="1475" w:type="dxa"/>
                  <w:vMerge w:val="restart"/>
                  <w:tcBorders>
                    <w:top w:val="single" w:sz="8" w:space="0" w:color="A3A3A3"/>
                    <w:left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2F5D9F45" w14:textId="77777777" w:rsidR="00A82665" w:rsidRPr="002B2D06" w:rsidRDefault="00A82665"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Ancienneté demandée</w:t>
                  </w:r>
                </w:p>
              </w:tc>
              <w:tc>
                <w:tcPr>
                  <w:tcW w:w="7351" w:type="dxa"/>
                  <w:gridSpan w:val="3"/>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35B3D423" w14:textId="77777777" w:rsidR="00A82665" w:rsidRPr="002B2D06" w:rsidRDefault="00A82665"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Durée du sprint</w:t>
                  </w:r>
                </w:p>
              </w:tc>
            </w:tr>
            <w:tr w:rsidR="00A82665" w:rsidRPr="002B2D06" w14:paraId="5DBEF848" w14:textId="77777777" w:rsidTr="00386206">
              <w:trPr>
                <w:trHeight w:val="228"/>
                <w:jc w:val="center"/>
              </w:trPr>
              <w:tc>
                <w:tcPr>
                  <w:tcW w:w="1475" w:type="dxa"/>
                  <w:vMerge/>
                  <w:tcBorders>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38A9F464" w14:textId="77777777" w:rsidR="00A82665" w:rsidRPr="002B2D06" w:rsidRDefault="00A82665" w:rsidP="00AD479B">
                  <w:pPr>
                    <w:keepLines/>
                    <w:spacing w:after="120" w:line="280" w:lineRule="exact"/>
                    <w:rPr>
                      <w:rFonts w:ascii="Calibri" w:hAnsi="Calibri" w:cs="Calibri"/>
                      <w:color w:val="FFFFFF" w:themeColor="background1"/>
                    </w:rPr>
                  </w:pPr>
                </w:p>
              </w:tc>
              <w:tc>
                <w:tcPr>
                  <w:tcW w:w="2552"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6B116928" w14:textId="77777777" w:rsidR="00A82665" w:rsidRPr="002B2D06" w:rsidRDefault="00A82665"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2 semaines</w:t>
                  </w:r>
                </w:p>
              </w:tc>
              <w:tc>
                <w:tcPr>
                  <w:tcW w:w="2689"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15FC12A7" w14:textId="77777777" w:rsidR="00A82665" w:rsidRPr="002B2D06" w:rsidRDefault="00A82665"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3 semaines</w:t>
                  </w:r>
                </w:p>
              </w:tc>
              <w:tc>
                <w:tcPr>
                  <w:tcW w:w="2110"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Pr>
                <w:p w14:paraId="02645289" w14:textId="77777777" w:rsidR="00A82665" w:rsidRPr="002B2D06" w:rsidRDefault="00A82665"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4 semaines</w:t>
                  </w:r>
                </w:p>
              </w:tc>
            </w:tr>
            <w:tr w:rsidR="00A82665" w:rsidRPr="002B2D06" w14:paraId="09BB8411" w14:textId="77777777" w:rsidTr="00386206">
              <w:trPr>
                <w:trHeight w:val="535"/>
                <w:jc w:val="center"/>
              </w:trPr>
              <w:tc>
                <w:tcPr>
                  <w:tcW w:w="1475"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0247C9F0" w14:textId="77777777" w:rsidR="00A82665" w:rsidRPr="002B2D06" w:rsidRDefault="00A82665"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 xml:space="preserve">3 – 5 ans </w:t>
                  </w:r>
                </w:p>
              </w:tc>
              <w:tc>
                <w:tcPr>
                  <w:tcW w:w="2552" w:type="dxa"/>
                  <w:tcBorders>
                    <w:top w:val="single" w:sz="8" w:space="0" w:color="A3A3A3"/>
                    <w:left w:val="single" w:sz="8" w:space="0" w:color="A3A3A3"/>
                    <w:bottom w:val="single" w:sz="8" w:space="0" w:color="A3A3A3"/>
                    <w:right w:val="single" w:sz="8" w:space="0" w:color="A3A3A3"/>
                  </w:tcBorders>
                  <w:shd w:val="clear" w:color="auto" w:fill="auto"/>
                  <w:vAlign w:val="center"/>
                </w:tcPr>
                <w:p w14:paraId="171AB642" w14:textId="77777777" w:rsidR="00A82665" w:rsidRPr="002B2D06" w:rsidRDefault="00A82665"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UO_AGI_ARH_2J</w:t>
                  </w:r>
                </w:p>
              </w:tc>
              <w:tc>
                <w:tcPr>
                  <w:tcW w:w="2689"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76CED30C" w14:textId="77777777" w:rsidR="00A82665" w:rsidRPr="002B2D06" w:rsidRDefault="00A82665"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UO_AGI_ARH_3J</w:t>
                  </w:r>
                </w:p>
              </w:tc>
              <w:tc>
                <w:tcPr>
                  <w:tcW w:w="2110" w:type="dxa"/>
                  <w:tcBorders>
                    <w:top w:val="single" w:sz="8" w:space="0" w:color="A3A3A3"/>
                    <w:left w:val="single" w:sz="8" w:space="0" w:color="A3A3A3"/>
                    <w:bottom w:val="single" w:sz="8" w:space="0" w:color="A3A3A3"/>
                    <w:right w:val="single" w:sz="8" w:space="0" w:color="A3A3A3"/>
                  </w:tcBorders>
                  <w:shd w:val="clear" w:color="auto" w:fill="auto"/>
                  <w:vAlign w:val="center"/>
                </w:tcPr>
                <w:p w14:paraId="778378BB" w14:textId="77777777" w:rsidR="00A82665" w:rsidRPr="002B2D06" w:rsidRDefault="00A82665" w:rsidP="00AD479B">
                  <w:pPr>
                    <w:spacing w:after="0" w:line="240" w:lineRule="auto"/>
                    <w:ind w:left="540"/>
                    <w:jc w:val="center"/>
                    <w:rPr>
                      <w:rFonts w:ascii="Calibri" w:hAnsi="Calibri" w:cs="Calibri"/>
                      <w:bCs/>
                      <w:snapToGrid w:val="0"/>
                    </w:rPr>
                  </w:pPr>
                  <w:r w:rsidRPr="002B2D06">
                    <w:rPr>
                      <w:rFonts w:ascii="Calibri" w:hAnsi="Calibri" w:cs="Calibri"/>
                      <w:bCs/>
                      <w:snapToGrid w:val="0"/>
                    </w:rPr>
                    <w:t>UO_AGI_ARH_4J</w:t>
                  </w:r>
                </w:p>
              </w:tc>
            </w:tr>
            <w:tr w:rsidR="00386206" w:rsidRPr="002B2D06" w14:paraId="2C43BEDE" w14:textId="77777777" w:rsidTr="00386206">
              <w:trPr>
                <w:trHeight w:val="535"/>
                <w:jc w:val="center"/>
              </w:trPr>
              <w:tc>
                <w:tcPr>
                  <w:tcW w:w="1475"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405B2F36" w14:textId="5F1133AA" w:rsidR="00386206" w:rsidRPr="002B2D06" w:rsidRDefault="00386206" w:rsidP="00AD479B">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552"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52F1219" w14:textId="3599CF65" w:rsidR="00386206" w:rsidRPr="002B2D06" w:rsidRDefault="00386206" w:rsidP="00AD479B">
                  <w:pPr>
                    <w:spacing w:after="0" w:line="240" w:lineRule="auto"/>
                    <w:ind w:left="540"/>
                    <w:jc w:val="center"/>
                    <w:rPr>
                      <w:rFonts w:ascii="Calibri" w:hAnsi="Calibri" w:cs="Calibri"/>
                      <w:bCs/>
                      <w:snapToGrid w:val="0"/>
                    </w:rPr>
                  </w:pPr>
                  <w:r>
                    <w:rPr>
                      <w:rFonts w:ascii="Calibri" w:hAnsi="Calibri" w:cs="Calibri"/>
                      <w:bCs/>
                      <w:snapToGrid w:val="0"/>
                    </w:rPr>
                    <w:t>6 jours</w:t>
                  </w:r>
                  <w:r w:rsidR="006416FC">
                    <w:rPr>
                      <w:rFonts w:ascii="Calibri" w:hAnsi="Calibri" w:cs="Calibri"/>
                      <w:bCs/>
                      <w:snapToGrid w:val="0"/>
                    </w:rPr>
                    <w:t>/h</w:t>
                  </w:r>
                </w:p>
              </w:tc>
              <w:tc>
                <w:tcPr>
                  <w:tcW w:w="2689"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79D5F6A3" w14:textId="2C6D7291" w:rsidR="00386206" w:rsidRPr="002B2D06" w:rsidRDefault="00386206" w:rsidP="00AD479B">
                  <w:pPr>
                    <w:spacing w:after="0" w:line="240" w:lineRule="auto"/>
                    <w:ind w:left="540"/>
                    <w:jc w:val="center"/>
                    <w:rPr>
                      <w:rFonts w:ascii="Calibri" w:hAnsi="Calibri" w:cs="Calibri"/>
                      <w:bCs/>
                      <w:snapToGrid w:val="0"/>
                    </w:rPr>
                  </w:pPr>
                  <w:r>
                    <w:rPr>
                      <w:rFonts w:ascii="Calibri" w:hAnsi="Calibri" w:cs="Calibri"/>
                      <w:bCs/>
                      <w:snapToGrid w:val="0"/>
                    </w:rPr>
                    <w:t>8 jours</w:t>
                  </w:r>
                  <w:r w:rsidR="006416FC">
                    <w:rPr>
                      <w:rFonts w:ascii="Calibri" w:hAnsi="Calibri" w:cs="Calibri"/>
                      <w:bCs/>
                      <w:snapToGrid w:val="0"/>
                    </w:rPr>
                    <w:t>/h</w:t>
                  </w:r>
                </w:p>
              </w:tc>
              <w:tc>
                <w:tcPr>
                  <w:tcW w:w="2110" w:type="dxa"/>
                  <w:tcBorders>
                    <w:top w:val="single" w:sz="8" w:space="0" w:color="A3A3A3"/>
                    <w:left w:val="single" w:sz="8" w:space="0" w:color="A3A3A3"/>
                    <w:bottom w:val="single" w:sz="8" w:space="0" w:color="A3A3A3"/>
                    <w:right w:val="single" w:sz="8" w:space="0" w:color="A3A3A3"/>
                  </w:tcBorders>
                  <w:shd w:val="clear" w:color="auto" w:fill="auto"/>
                  <w:vAlign w:val="center"/>
                </w:tcPr>
                <w:p w14:paraId="2063B5D7" w14:textId="556AA381" w:rsidR="00386206" w:rsidRPr="002B2D06" w:rsidRDefault="00386206" w:rsidP="00AD479B">
                  <w:pPr>
                    <w:spacing w:after="0" w:line="240" w:lineRule="auto"/>
                    <w:ind w:left="540"/>
                    <w:jc w:val="center"/>
                    <w:rPr>
                      <w:rFonts w:ascii="Calibri" w:hAnsi="Calibri" w:cs="Calibri"/>
                      <w:bCs/>
                      <w:snapToGrid w:val="0"/>
                    </w:rPr>
                  </w:pPr>
                  <w:r>
                    <w:rPr>
                      <w:rFonts w:ascii="Calibri" w:hAnsi="Calibri" w:cs="Calibri"/>
                      <w:bCs/>
                      <w:snapToGrid w:val="0"/>
                    </w:rPr>
                    <w:t>11 jours</w:t>
                  </w:r>
                  <w:r w:rsidR="006416FC">
                    <w:rPr>
                      <w:rFonts w:ascii="Calibri" w:hAnsi="Calibri" w:cs="Calibri"/>
                      <w:bCs/>
                      <w:snapToGrid w:val="0"/>
                    </w:rPr>
                    <w:t>/h</w:t>
                  </w:r>
                </w:p>
              </w:tc>
            </w:tr>
            <w:tr w:rsidR="00A82665" w:rsidRPr="002B2D06" w14:paraId="7F23C71D" w14:textId="77777777" w:rsidTr="00386206">
              <w:trPr>
                <w:trHeight w:val="426"/>
                <w:jc w:val="center"/>
              </w:trPr>
              <w:tc>
                <w:tcPr>
                  <w:tcW w:w="1475"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79C62377" w14:textId="77777777" w:rsidR="00A82665" w:rsidRPr="002B2D06" w:rsidRDefault="00A82665"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6 à 7 ans</w:t>
                  </w:r>
                </w:p>
              </w:tc>
              <w:tc>
                <w:tcPr>
                  <w:tcW w:w="2552" w:type="dxa"/>
                  <w:tcBorders>
                    <w:top w:val="single" w:sz="8" w:space="0" w:color="A3A3A3"/>
                    <w:left w:val="single" w:sz="8" w:space="0" w:color="A3A3A3"/>
                    <w:bottom w:val="single" w:sz="8" w:space="0" w:color="A3A3A3"/>
                    <w:right w:val="single" w:sz="8" w:space="0" w:color="A3A3A3"/>
                  </w:tcBorders>
                  <w:shd w:val="clear" w:color="auto" w:fill="auto"/>
                  <w:vAlign w:val="center"/>
                </w:tcPr>
                <w:p w14:paraId="414B7B46" w14:textId="77777777" w:rsidR="00A82665" w:rsidRPr="002B2D06" w:rsidRDefault="00A82665" w:rsidP="00AD479B">
                  <w:pPr>
                    <w:spacing w:after="0" w:line="240" w:lineRule="auto"/>
                    <w:ind w:left="540"/>
                    <w:jc w:val="center"/>
                    <w:rPr>
                      <w:rFonts w:ascii="Calibri" w:hAnsi="Calibri" w:cs="Calibri"/>
                      <w:bCs/>
                    </w:rPr>
                  </w:pPr>
                  <w:r w:rsidRPr="002B2D06">
                    <w:rPr>
                      <w:rFonts w:ascii="Calibri" w:hAnsi="Calibri" w:cs="Calibri"/>
                      <w:bCs/>
                      <w:snapToGrid w:val="0"/>
                    </w:rPr>
                    <w:t>UO_AGI_ARH_</w:t>
                  </w:r>
                  <w:r w:rsidRPr="002B2D06">
                    <w:rPr>
                      <w:rFonts w:ascii="Calibri" w:eastAsia="Segoe UI" w:hAnsi="Calibri" w:cs="Calibri"/>
                      <w:bCs/>
                      <w:snapToGrid w:val="0"/>
                    </w:rPr>
                    <w:t>2C</w:t>
                  </w:r>
                </w:p>
              </w:tc>
              <w:tc>
                <w:tcPr>
                  <w:tcW w:w="2689"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07C50DC4" w14:textId="77777777" w:rsidR="00A82665" w:rsidRPr="002B2D06" w:rsidRDefault="00A82665" w:rsidP="00AD479B">
                  <w:pPr>
                    <w:spacing w:after="0" w:line="240" w:lineRule="auto"/>
                    <w:ind w:left="540"/>
                    <w:jc w:val="center"/>
                    <w:rPr>
                      <w:rFonts w:ascii="Calibri" w:hAnsi="Calibri" w:cs="Calibri"/>
                      <w:bCs/>
                    </w:rPr>
                  </w:pPr>
                  <w:r w:rsidRPr="002B2D06">
                    <w:rPr>
                      <w:rFonts w:ascii="Calibri" w:hAnsi="Calibri" w:cs="Calibri"/>
                      <w:bCs/>
                      <w:snapToGrid w:val="0"/>
                    </w:rPr>
                    <w:t>UO_AGI_ARH_</w:t>
                  </w:r>
                  <w:r w:rsidRPr="002B2D06">
                    <w:rPr>
                      <w:rFonts w:ascii="Calibri" w:eastAsia="Segoe UI" w:hAnsi="Calibri" w:cs="Calibri"/>
                      <w:bCs/>
                      <w:snapToGrid w:val="0"/>
                    </w:rPr>
                    <w:t>3C</w:t>
                  </w:r>
                </w:p>
              </w:tc>
              <w:tc>
                <w:tcPr>
                  <w:tcW w:w="2110" w:type="dxa"/>
                  <w:tcBorders>
                    <w:top w:val="single" w:sz="8" w:space="0" w:color="A3A3A3"/>
                    <w:left w:val="single" w:sz="8" w:space="0" w:color="A3A3A3"/>
                    <w:bottom w:val="single" w:sz="8" w:space="0" w:color="A3A3A3"/>
                    <w:right w:val="single" w:sz="8" w:space="0" w:color="A3A3A3"/>
                  </w:tcBorders>
                  <w:shd w:val="clear" w:color="auto" w:fill="auto"/>
                  <w:vAlign w:val="center"/>
                </w:tcPr>
                <w:p w14:paraId="2DADC9CF" w14:textId="77777777" w:rsidR="00A82665" w:rsidRPr="002B2D06" w:rsidRDefault="00A82665" w:rsidP="00AD479B">
                  <w:pPr>
                    <w:spacing w:after="0" w:line="240" w:lineRule="auto"/>
                    <w:ind w:left="540"/>
                    <w:jc w:val="center"/>
                    <w:rPr>
                      <w:rFonts w:ascii="Calibri" w:hAnsi="Calibri" w:cs="Calibri"/>
                      <w:bCs/>
                      <w:snapToGrid w:val="0"/>
                    </w:rPr>
                  </w:pPr>
                  <w:r w:rsidRPr="002B2D06">
                    <w:rPr>
                      <w:rFonts w:ascii="Calibri" w:hAnsi="Calibri" w:cs="Calibri"/>
                      <w:bCs/>
                      <w:snapToGrid w:val="0"/>
                    </w:rPr>
                    <w:t>UO_AGI_ARH_4C</w:t>
                  </w:r>
                </w:p>
              </w:tc>
            </w:tr>
            <w:tr w:rsidR="00386206" w:rsidRPr="002B2D06" w14:paraId="332D0038" w14:textId="77777777" w:rsidTr="00386206">
              <w:trPr>
                <w:trHeight w:val="426"/>
                <w:jc w:val="center"/>
              </w:trPr>
              <w:tc>
                <w:tcPr>
                  <w:tcW w:w="1475"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178A05CC" w14:textId="2E59F8D0" w:rsidR="00386206" w:rsidRPr="002B2D06" w:rsidRDefault="00386206" w:rsidP="00386206">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552" w:type="dxa"/>
                  <w:tcBorders>
                    <w:top w:val="single" w:sz="8" w:space="0" w:color="A3A3A3"/>
                    <w:left w:val="single" w:sz="8" w:space="0" w:color="A3A3A3"/>
                    <w:bottom w:val="single" w:sz="8" w:space="0" w:color="A3A3A3"/>
                    <w:right w:val="single" w:sz="8" w:space="0" w:color="A3A3A3"/>
                  </w:tcBorders>
                  <w:shd w:val="clear" w:color="auto" w:fill="auto"/>
                  <w:vAlign w:val="center"/>
                </w:tcPr>
                <w:p w14:paraId="250D23C6" w14:textId="25F3EE19" w:rsidR="00386206" w:rsidRPr="002B2D06" w:rsidRDefault="00386206" w:rsidP="00386206">
                  <w:pPr>
                    <w:spacing w:after="0" w:line="240" w:lineRule="auto"/>
                    <w:ind w:left="540"/>
                    <w:jc w:val="center"/>
                    <w:rPr>
                      <w:rFonts w:ascii="Calibri" w:hAnsi="Calibri" w:cs="Calibri"/>
                      <w:bCs/>
                      <w:snapToGrid w:val="0"/>
                    </w:rPr>
                  </w:pPr>
                  <w:r>
                    <w:rPr>
                      <w:rFonts w:ascii="Calibri" w:hAnsi="Calibri" w:cs="Calibri"/>
                      <w:bCs/>
                      <w:snapToGrid w:val="0"/>
                    </w:rPr>
                    <w:t>6 jours</w:t>
                  </w:r>
                  <w:r w:rsidR="006416FC">
                    <w:rPr>
                      <w:rFonts w:ascii="Calibri" w:hAnsi="Calibri" w:cs="Calibri"/>
                      <w:bCs/>
                      <w:snapToGrid w:val="0"/>
                    </w:rPr>
                    <w:t>/h</w:t>
                  </w:r>
                </w:p>
              </w:tc>
              <w:tc>
                <w:tcPr>
                  <w:tcW w:w="2689"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04223368" w14:textId="58826DC1" w:rsidR="00386206" w:rsidRPr="002B2D06" w:rsidRDefault="00386206" w:rsidP="00386206">
                  <w:pPr>
                    <w:spacing w:after="0" w:line="240" w:lineRule="auto"/>
                    <w:ind w:left="540"/>
                    <w:jc w:val="center"/>
                    <w:rPr>
                      <w:rFonts w:ascii="Calibri" w:hAnsi="Calibri" w:cs="Calibri"/>
                      <w:bCs/>
                      <w:snapToGrid w:val="0"/>
                    </w:rPr>
                  </w:pPr>
                  <w:r>
                    <w:rPr>
                      <w:rFonts w:ascii="Calibri" w:hAnsi="Calibri" w:cs="Calibri"/>
                      <w:bCs/>
                      <w:snapToGrid w:val="0"/>
                    </w:rPr>
                    <w:t>8 jours</w:t>
                  </w:r>
                  <w:r w:rsidR="006416FC">
                    <w:rPr>
                      <w:rFonts w:ascii="Calibri" w:hAnsi="Calibri" w:cs="Calibri"/>
                      <w:bCs/>
                      <w:snapToGrid w:val="0"/>
                    </w:rPr>
                    <w:t>/h</w:t>
                  </w:r>
                </w:p>
              </w:tc>
              <w:tc>
                <w:tcPr>
                  <w:tcW w:w="2110" w:type="dxa"/>
                  <w:tcBorders>
                    <w:top w:val="single" w:sz="8" w:space="0" w:color="A3A3A3"/>
                    <w:left w:val="single" w:sz="8" w:space="0" w:color="A3A3A3"/>
                    <w:bottom w:val="single" w:sz="8" w:space="0" w:color="A3A3A3"/>
                    <w:right w:val="single" w:sz="8" w:space="0" w:color="A3A3A3"/>
                  </w:tcBorders>
                  <w:shd w:val="clear" w:color="auto" w:fill="auto"/>
                  <w:vAlign w:val="center"/>
                </w:tcPr>
                <w:p w14:paraId="2F1AD368" w14:textId="4B6226F2" w:rsidR="00386206" w:rsidRPr="002B2D06" w:rsidRDefault="00386206" w:rsidP="00386206">
                  <w:pPr>
                    <w:spacing w:after="0" w:line="240" w:lineRule="auto"/>
                    <w:ind w:left="540"/>
                    <w:jc w:val="center"/>
                    <w:rPr>
                      <w:rFonts w:ascii="Calibri" w:hAnsi="Calibri" w:cs="Calibri"/>
                      <w:bCs/>
                      <w:snapToGrid w:val="0"/>
                    </w:rPr>
                  </w:pPr>
                  <w:r>
                    <w:rPr>
                      <w:rFonts w:ascii="Calibri" w:hAnsi="Calibri" w:cs="Calibri"/>
                      <w:bCs/>
                      <w:snapToGrid w:val="0"/>
                    </w:rPr>
                    <w:t>11 jours</w:t>
                  </w:r>
                  <w:r w:rsidR="006416FC">
                    <w:rPr>
                      <w:rFonts w:ascii="Calibri" w:hAnsi="Calibri" w:cs="Calibri"/>
                      <w:bCs/>
                      <w:snapToGrid w:val="0"/>
                    </w:rPr>
                    <w:t>/h</w:t>
                  </w:r>
                </w:p>
              </w:tc>
            </w:tr>
            <w:tr w:rsidR="00386206" w:rsidRPr="002B2D06" w14:paraId="4BA88860" w14:textId="77777777" w:rsidTr="00386206">
              <w:trPr>
                <w:trHeight w:val="535"/>
                <w:jc w:val="center"/>
              </w:trPr>
              <w:tc>
                <w:tcPr>
                  <w:tcW w:w="1475"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1A9A973A" w14:textId="77777777" w:rsidR="00386206" w:rsidRPr="002B2D06" w:rsidRDefault="00386206" w:rsidP="00386206">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7 ans et plus</w:t>
                  </w:r>
                </w:p>
              </w:tc>
              <w:tc>
                <w:tcPr>
                  <w:tcW w:w="2552" w:type="dxa"/>
                  <w:tcBorders>
                    <w:top w:val="single" w:sz="8" w:space="0" w:color="A3A3A3"/>
                    <w:left w:val="single" w:sz="8" w:space="0" w:color="A3A3A3"/>
                    <w:bottom w:val="single" w:sz="8" w:space="0" w:color="A3A3A3"/>
                    <w:right w:val="single" w:sz="8" w:space="0" w:color="A3A3A3"/>
                  </w:tcBorders>
                  <w:shd w:val="clear" w:color="auto" w:fill="auto"/>
                  <w:vAlign w:val="center"/>
                </w:tcPr>
                <w:p w14:paraId="37A850EE" w14:textId="77777777" w:rsidR="00386206" w:rsidRPr="002B2D06" w:rsidRDefault="00386206" w:rsidP="00386206">
                  <w:pPr>
                    <w:spacing w:after="0" w:line="240" w:lineRule="auto"/>
                    <w:ind w:left="540"/>
                    <w:jc w:val="center"/>
                    <w:rPr>
                      <w:rFonts w:ascii="Calibri" w:hAnsi="Calibri" w:cs="Calibri"/>
                      <w:bCs/>
                    </w:rPr>
                  </w:pPr>
                  <w:r w:rsidRPr="002B2D06">
                    <w:rPr>
                      <w:rFonts w:ascii="Calibri" w:hAnsi="Calibri" w:cs="Calibri"/>
                      <w:bCs/>
                      <w:snapToGrid w:val="0"/>
                    </w:rPr>
                    <w:t>UO_AGI_ARH_2S</w:t>
                  </w:r>
                </w:p>
              </w:tc>
              <w:tc>
                <w:tcPr>
                  <w:tcW w:w="2689"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4F359187" w14:textId="77777777" w:rsidR="00386206" w:rsidRPr="002B2D06" w:rsidRDefault="00386206" w:rsidP="00386206">
                  <w:pPr>
                    <w:spacing w:after="0" w:line="240" w:lineRule="auto"/>
                    <w:ind w:left="540"/>
                    <w:jc w:val="center"/>
                    <w:rPr>
                      <w:rFonts w:ascii="Calibri" w:hAnsi="Calibri" w:cs="Calibri"/>
                      <w:bCs/>
                    </w:rPr>
                  </w:pPr>
                  <w:r w:rsidRPr="002B2D06">
                    <w:rPr>
                      <w:rFonts w:ascii="Calibri" w:hAnsi="Calibri" w:cs="Calibri"/>
                      <w:bCs/>
                      <w:snapToGrid w:val="0"/>
                    </w:rPr>
                    <w:t>UO_AGI_ARH_3S</w:t>
                  </w:r>
                </w:p>
              </w:tc>
              <w:tc>
                <w:tcPr>
                  <w:tcW w:w="2110" w:type="dxa"/>
                  <w:tcBorders>
                    <w:top w:val="single" w:sz="8" w:space="0" w:color="A3A3A3"/>
                    <w:left w:val="single" w:sz="8" w:space="0" w:color="A3A3A3"/>
                    <w:bottom w:val="single" w:sz="8" w:space="0" w:color="A3A3A3"/>
                    <w:right w:val="single" w:sz="8" w:space="0" w:color="A3A3A3"/>
                  </w:tcBorders>
                  <w:shd w:val="clear" w:color="auto" w:fill="auto"/>
                  <w:vAlign w:val="center"/>
                </w:tcPr>
                <w:p w14:paraId="551CC46E" w14:textId="77777777" w:rsidR="00386206" w:rsidRPr="002B2D06" w:rsidRDefault="00386206" w:rsidP="00386206">
                  <w:pPr>
                    <w:spacing w:after="0" w:line="240" w:lineRule="auto"/>
                    <w:ind w:left="540"/>
                    <w:jc w:val="center"/>
                    <w:rPr>
                      <w:rFonts w:ascii="Calibri" w:hAnsi="Calibri" w:cs="Calibri"/>
                      <w:bCs/>
                      <w:snapToGrid w:val="0"/>
                    </w:rPr>
                  </w:pPr>
                  <w:r w:rsidRPr="002B2D06">
                    <w:rPr>
                      <w:rFonts w:ascii="Calibri" w:hAnsi="Calibri" w:cs="Calibri"/>
                      <w:bCs/>
                      <w:snapToGrid w:val="0"/>
                    </w:rPr>
                    <w:t>UO_AGI_ARH_4S</w:t>
                  </w:r>
                </w:p>
              </w:tc>
            </w:tr>
            <w:tr w:rsidR="00386206" w:rsidRPr="002B2D06" w14:paraId="15A03A1F" w14:textId="77777777" w:rsidTr="00386206">
              <w:trPr>
                <w:trHeight w:val="535"/>
                <w:jc w:val="center"/>
              </w:trPr>
              <w:tc>
                <w:tcPr>
                  <w:tcW w:w="1475"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1683D873" w14:textId="1826EAE1" w:rsidR="00386206" w:rsidRPr="002B2D06" w:rsidRDefault="00386206" w:rsidP="00386206">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552" w:type="dxa"/>
                  <w:tcBorders>
                    <w:top w:val="single" w:sz="8" w:space="0" w:color="A3A3A3"/>
                    <w:left w:val="single" w:sz="8" w:space="0" w:color="A3A3A3"/>
                    <w:bottom w:val="single" w:sz="8" w:space="0" w:color="A3A3A3"/>
                    <w:right w:val="single" w:sz="8" w:space="0" w:color="A3A3A3"/>
                  </w:tcBorders>
                  <w:shd w:val="clear" w:color="auto" w:fill="auto"/>
                  <w:vAlign w:val="center"/>
                </w:tcPr>
                <w:p w14:paraId="5B136DFF" w14:textId="47FF8AAE" w:rsidR="00386206" w:rsidRPr="002B2D06" w:rsidRDefault="00386206" w:rsidP="00386206">
                  <w:pPr>
                    <w:spacing w:after="0" w:line="240" w:lineRule="auto"/>
                    <w:ind w:left="540"/>
                    <w:jc w:val="center"/>
                    <w:rPr>
                      <w:rFonts w:ascii="Calibri" w:hAnsi="Calibri" w:cs="Calibri"/>
                      <w:bCs/>
                      <w:snapToGrid w:val="0"/>
                    </w:rPr>
                  </w:pPr>
                  <w:r>
                    <w:rPr>
                      <w:rFonts w:ascii="Calibri" w:hAnsi="Calibri" w:cs="Calibri"/>
                      <w:bCs/>
                      <w:snapToGrid w:val="0"/>
                    </w:rPr>
                    <w:t>6 jours</w:t>
                  </w:r>
                  <w:r w:rsidR="006416FC">
                    <w:rPr>
                      <w:rFonts w:ascii="Calibri" w:hAnsi="Calibri" w:cs="Calibri"/>
                      <w:bCs/>
                      <w:snapToGrid w:val="0"/>
                    </w:rPr>
                    <w:t>/h</w:t>
                  </w:r>
                </w:p>
              </w:tc>
              <w:tc>
                <w:tcPr>
                  <w:tcW w:w="2689"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136FAEA6" w14:textId="659B7AC1" w:rsidR="00386206" w:rsidRPr="002B2D06" w:rsidRDefault="00386206" w:rsidP="00386206">
                  <w:pPr>
                    <w:spacing w:after="0" w:line="240" w:lineRule="auto"/>
                    <w:ind w:left="540"/>
                    <w:jc w:val="center"/>
                    <w:rPr>
                      <w:rFonts w:ascii="Calibri" w:hAnsi="Calibri" w:cs="Calibri"/>
                      <w:bCs/>
                      <w:snapToGrid w:val="0"/>
                    </w:rPr>
                  </w:pPr>
                  <w:r>
                    <w:rPr>
                      <w:rFonts w:ascii="Calibri" w:hAnsi="Calibri" w:cs="Calibri"/>
                      <w:bCs/>
                      <w:snapToGrid w:val="0"/>
                    </w:rPr>
                    <w:t>8 jours</w:t>
                  </w:r>
                  <w:r w:rsidR="006416FC">
                    <w:rPr>
                      <w:rFonts w:ascii="Calibri" w:hAnsi="Calibri" w:cs="Calibri"/>
                      <w:bCs/>
                      <w:snapToGrid w:val="0"/>
                    </w:rPr>
                    <w:t>/h</w:t>
                  </w:r>
                </w:p>
              </w:tc>
              <w:tc>
                <w:tcPr>
                  <w:tcW w:w="2110" w:type="dxa"/>
                  <w:tcBorders>
                    <w:top w:val="single" w:sz="8" w:space="0" w:color="A3A3A3"/>
                    <w:left w:val="single" w:sz="8" w:space="0" w:color="A3A3A3"/>
                    <w:bottom w:val="single" w:sz="8" w:space="0" w:color="A3A3A3"/>
                    <w:right w:val="single" w:sz="8" w:space="0" w:color="A3A3A3"/>
                  </w:tcBorders>
                  <w:shd w:val="clear" w:color="auto" w:fill="auto"/>
                  <w:vAlign w:val="center"/>
                </w:tcPr>
                <w:p w14:paraId="3E8BD612" w14:textId="0202A47A" w:rsidR="00386206" w:rsidRPr="002B2D06" w:rsidRDefault="00386206" w:rsidP="00386206">
                  <w:pPr>
                    <w:spacing w:after="0" w:line="240" w:lineRule="auto"/>
                    <w:ind w:left="540"/>
                    <w:jc w:val="center"/>
                    <w:rPr>
                      <w:rFonts w:ascii="Calibri" w:hAnsi="Calibri" w:cs="Calibri"/>
                      <w:bCs/>
                      <w:snapToGrid w:val="0"/>
                    </w:rPr>
                  </w:pPr>
                  <w:r>
                    <w:rPr>
                      <w:rFonts w:ascii="Calibri" w:hAnsi="Calibri" w:cs="Calibri"/>
                      <w:bCs/>
                      <w:snapToGrid w:val="0"/>
                    </w:rPr>
                    <w:t>11 jours</w:t>
                  </w:r>
                  <w:r w:rsidR="006416FC">
                    <w:rPr>
                      <w:rFonts w:ascii="Calibri" w:hAnsi="Calibri" w:cs="Calibri"/>
                      <w:bCs/>
                      <w:snapToGrid w:val="0"/>
                    </w:rPr>
                    <w:t>/h</w:t>
                  </w:r>
                </w:p>
              </w:tc>
            </w:tr>
          </w:tbl>
          <w:p w14:paraId="1B84B19B" w14:textId="77777777" w:rsidR="00A82665" w:rsidRPr="002B2D06" w:rsidRDefault="00A82665" w:rsidP="00AD479B">
            <w:pPr>
              <w:keepLines/>
              <w:spacing w:after="120" w:line="280" w:lineRule="exact"/>
              <w:ind w:left="360"/>
              <w:rPr>
                <w:rFonts w:ascii="Calibri" w:hAnsi="Calibri" w:cs="Calibri"/>
                <w:color w:val="000000" w:themeColor="text1"/>
              </w:rPr>
            </w:pPr>
          </w:p>
        </w:tc>
      </w:tr>
    </w:tbl>
    <w:p w14:paraId="6D6D20C0" w14:textId="77777777" w:rsidR="00A82665" w:rsidRPr="00D52677" w:rsidRDefault="00A82665" w:rsidP="00A82665">
      <w:pPr>
        <w:rPr>
          <w:rFonts w:eastAsia="Wingdings" w:cs="Carlito"/>
          <w:b/>
          <w:color w:val="000000" w:themeColor="text1"/>
          <w:sz w:val="20"/>
          <w:szCs w:val="20"/>
        </w:rPr>
      </w:pPr>
    </w:p>
    <w:p w14:paraId="400DCA22" w14:textId="77777777" w:rsidR="00A82665" w:rsidRPr="00D52677" w:rsidRDefault="00A82665">
      <w:pPr>
        <w:pStyle w:val="Titre4"/>
      </w:pPr>
      <w:r w:rsidRPr="00D52677">
        <w:t>Développement et optimisation d’un produit métier (Product Owner)</w:t>
      </w:r>
    </w:p>
    <w:p w14:paraId="6C1061E6" w14:textId="77777777" w:rsidR="00A82665" w:rsidRPr="00D52677" w:rsidRDefault="00A82665" w:rsidP="00A82665">
      <w:pPr>
        <w:rPr>
          <w:rFonts w:cs="Carlito"/>
          <w:highlight w:val="yell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7"/>
        <w:gridCol w:w="1032"/>
        <w:gridCol w:w="2223"/>
      </w:tblGrid>
      <w:tr w:rsidR="00A82665" w:rsidRPr="002B2D06" w14:paraId="40385D89" w14:textId="77777777" w:rsidTr="3AB120EF">
        <w:trPr>
          <w:jc w:val="center"/>
        </w:trPr>
        <w:tc>
          <w:tcPr>
            <w:tcW w:w="683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88B5CE" w14:textId="77777777" w:rsidR="00A82665" w:rsidRPr="002B2D06" w:rsidRDefault="00A82665" w:rsidP="00AD479B">
            <w:pPr>
              <w:widowControl w:val="0"/>
              <w:spacing w:after="120"/>
              <w:ind w:right="357"/>
              <w:rPr>
                <w:rFonts w:ascii="Calibri" w:hAnsi="Calibri" w:cs="Calibri"/>
                <w:b/>
                <w:snapToGrid w:val="0"/>
              </w:rPr>
            </w:pPr>
            <w:r w:rsidRPr="002B2D06">
              <w:rPr>
                <w:rFonts w:ascii="Calibri" w:hAnsi="Calibri" w:cs="Calibri"/>
                <w:b/>
                <w:snapToGrid w:val="0"/>
              </w:rPr>
              <w:t>Libellé</w:t>
            </w:r>
          </w:p>
        </w:tc>
        <w:tc>
          <w:tcPr>
            <w:tcW w:w="222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B38669" w14:textId="77777777" w:rsidR="00A82665" w:rsidRPr="002B2D06" w:rsidRDefault="00A82665" w:rsidP="00AD479B">
            <w:pPr>
              <w:widowControl w:val="0"/>
              <w:spacing w:after="120"/>
              <w:ind w:right="357"/>
              <w:rPr>
                <w:rFonts w:ascii="Calibri" w:hAnsi="Calibri" w:cs="Calibri"/>
                <w:b/>
                <w:snapToGrid w:val="0"/>
              </w:rPr>
            </w:pPr>
            <w:r w:rsidRPr="002B2D06">
              <w:rPr>
                <w:rFonts w:ascii="Calibri" w:hAnsi="Calibri" w:cs="Calibri"/>
                <w:b/>
                <w:snapToGrid w:val="0"/>
              </w:rPr>
              <w:t>Code UO</w:t>
            </w:r>
          </w:p>
        </w:tc>
      </w:tr>
      <w:tr w:rsidR="00A82665" w:rsidRPr="002B2D06" w14:paraId="49BE44AA" w14:textId="77777777" w:rsidTr="3AB120EF">
        <w:trPr>
          <w:jc w:val="center"/>
        </w:trPr>
        <w:tc>
          <w:tcPr>
            <w:tcW w:w="683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69201E" w14:textId="77777777" w:rsidR="00A82665" w:rsidRPr="002B2D06" w:rsidRDefault="00A82665" w:rsidP="00AD479B">
            <w:pPr>
              <w:rPr>
                <w:rFonts w:ascii="Calibri" w:hAnsi="Calibri" w:cs="Calibri"/>
              </w:rPr>
            </w:pPr>
            <w:r w:rsidRPr="002B2D06">
              <w:rPr>
                <w:rFonts w:ascii="Calibri" w:eastAsia="Courier New" w:hAnsi="Calibri" w:cs="Calibri"/>
              </w:rPr>
              <w:t>Développement et optimisation d’un produit métier (Product Owner)</w:t>
            </w:r>
          </w:p>
        </w:tc>
        <w:tc>
          <w:tcPr>
            <w:tcW w:w="2223" w:type="dxa"/>
            <w:tcBorders>
              <w:top w:val="single" w:sz="4" w:space="0" w:color="auto"/>
              <w:left w:val="single" w:sz="4" w:space="0" w:color="auto"/>
              <w:bottom w:val="single" w:sz="4" w:space="0" w:color="auto"/>
              <w:right w:val="single" w:sz="4" w:space="0" w:color="auto"/>
            </w:tcBorders>
            <w:shd w:val="clear" w:color="auto" w:fill="auto"/>
            <w:vAlign w:val="center"/>
          </w:tcPr>
          <w:p w14:paraId="55020673" w14:textId="77777777" w:rsidR="00A82665" w:rsidRPr="002B2D06" w:rsidRDefault="00A82665" w:rsidP="00AD479B">
            <w:pPr>
              <w:widowControl w:val="0"/>
              <w:spacing w:after="120"/>
              <w:ind w:right="357"/>
              <w:rPr>
                <w:rFonts w:ascii="Calibri" w:hAnsi="Calibri" w:cs="Calibri"/>
                <w:b/>
                <w:snapToGrid w:val="0"/>
              </w:rPr>
            </w:pPr>
            <w:r w:rsidRPr="002B2D06">
              <w:rPr>
                <w:rFonts w:ascii="Calibri" w:hAnsi="Calibri" w:cs="Calibri"/>
                <w:b/>
                <w:snapToGrid w:val="0"/>
              </w:rPr>
              <w:t>UO_AGI_PRO</w:t>
            </w:r>
          </w:p>
        </w:tc>
      </w:tr>
      <w:tr w:rsidR="00A82665" w:rsidRPr="002B2D06" w14:paraId="44DF1466" w14:textId="77777777" w:rsidTr="3AB120EF">
        <w:trPr>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5D1443" w14:textId="77777777" w:rsidR="00A82665" w:rsidRPr="002B2D06" w:rsidRDefault="00A82665" w:rsidP="00AD479B">
            <w:pPr>
              <w:widowControl w:val="0"/>
              <w:spacing w:after="120"/>
              <w:ind w:right="357"/>
              <w:rPr>
                <w:rFonts w:ascii="Calibri" w:hAnsi="Calibri" w:cs="Calibri"/>
                <w:b/>
                <w:snapToGrid w:val="0"/>
              </w:rPr>
            </w:pPr>
            <w:r w:rsidRPr="002B2D06">
              <w:rPr>
                <w:rFonts w:ascii="Calibri" w:hAnsi="Calibri" w:cs="Calibri"/>
                <w:b/>
                <w:snapToGrid w:val="0"/>
              </w:rPr>
              <w:t>Définition globale de l’activité</w:t>
            </w:r>
          </w:p>
        </w:tc>
      </w:tr>
      <w:tr w:rsidR="00A82665" w:rsidRPr="002B2D06" w14:paraId="5169DBDB" w14:textId="77777777" w:rsidTr="3AB120EF">
        <w:trPr>
          <w:jc w:val="center"/>
        </w:trPr>
        <w:tc>
          <w:tcPr>
            <w:tcW w:w="9062" w:type="dxa"/>
            <w:gridSpan w:val="3"/>
            <w:tcBorders>
              <w:top w:val="single" w:sz="4" w:space="0" w:color="auto"/>
              <w:left w:val="single" w:sz="4" w:space="0" w:color="auto"/>
              <w:bottom w:val="single" w:sz="4" w:space="0" w:color="auto"/>
              <w:right w:val="single" w:sz="4" w:space="0" w:color="auto"/>
            </w:tcBorders>
          </w:tcPr>
          <w:p w14:paraId="3D1E6086" w14:textId="77777777" w:rsidR="00A82665" w:rsidRPr="002B2D06" w:rsidRDefault="00A82665" w:rsidP="00AD479B">
            <w:pPr>
              <w:rPr>
                <w:rFonts w:ascii="Calibri" w:eastAsia="Wingdings" w:hAnsi="Calibri" w:cs="Calibri"/>
                <w:color w:val="000000" w:themeColor="text1"/>
              </w:rPr>
            </w:pPr>
            <w:r w:rsidRPr="002B2D06">
              <w:rPr>
                <w:rFonts w:ascii="Calibri" w:hAnsi="Calibri" w:cs="Calibri"/>
                <w:snapToGrid w:val="0"/>
              </w:rPr>
              <w:t xml:space="preserve"> </w:t>
            </w:r>
            <w:r w:rsidRPr="002B2D06">
              <w:rPr>
                <w:rFonts w:ascii="Calibri" w:eastAsia="Wingdings" w:hAnsi="Calibri" w:cs="Calibri"/>
                <w:color w:val="000000" w:themeColor="text1"/>
              </w:rPr>
              <w:t xml:space="preserve">Cette prestation intervient au niveau itération possiblement dans le cadre d’un palier au sein de l’équipe coeur agile. Elle consiste notamment à gérer le Backlog de User Stories en relation quotidienne avec l’Equipe de construction et le Scrum Master. </w:t>
            </w:r>
          </w:p>
        </w:tc>
      </w:tr>
      <w:tr w:rsidR="00A82665" w:rsidRPr="002B2D06" w14:paraId="5544F04A" w14:textId="77777777" w:rsidTr="3AB120EF">
        <w:trPr>
          <w:trHeight w:val="150"/>
          <w:jc w:val="center"/>
        </w:trPr>
        <w:tc>
          <w:tcPr>
            <w:tcW w:w="58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243EF7" w14:textId="7156DC79" w:rsidR="00A82665" w:rsidRPr="002B2D06" w:rsidRDefault="00A82665" w:rsidP="00AD479B">
            <w:pPr>
              <w:keepLines/>
              <w:widowControl w:val="0"/>
              <w:spacing w:after="120"/>
              <w:rPr>
                <w:rFonts w:ascii="Calibri" w:hAnsi="Calibri" w:cs="Calibri"/>
                <w:b/>
                <w:snapToGrid w:val="0"/>
              </w:rPr>
            </w:pPr>
            <w:r w:rsidRPr="002B2D06">
              <w:rPr>
                <w:rFonts w:ascii="Calibri" w:hAnsi="Calibri" w:cs="Calibri"/>
                <w:b/>
                <w:snapToGrid w:val="0"/>
              </w:rPr>
              <w:t>Tâches</w:t>
            </w:r>
          </w:p>
        </w:tc>
        <w:tc>
          <w:tcPr>
            <w:tcW w:w="325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9084D7" w14:textId="77777777" w:rsidR="00A82665" w:rsidRPr="002B2D06" w:rsidRDefault="00A82665" w:rsidP="00AD479B">
            <w:pPr>
              <w:keepLines/>
              <w:widowControl w:val="0"/>
              <w:spacing w:after="120"/>
              <w:rPr>
                <w:rFonts w:ascii="Calibri" w:hAnsi="Calibri" w:cs="Calibri"/>
                <w:b/>
                <w:snapToGrid w:val="0"/>
              </w:rPr>
            </w:pPr>
            <w:r w:rsidRPr="002B2D06">
              <w:rPr>
                <w:rFonts w:ascii="Calibri" w:hAnsi="Calibri" w:cs="Calibri"/>
                <w:b/>
                <w:snapToGrid w:val="0"/>
              </w:rPr>
              <w:t xml:space="preserve">Livrables </w:t>
            </w:r>
          </w:p>
        </w:tc>
      </w:tr>
      <w:tr w:rsidR="00A82665" w:rsidRPr="002B2D06" w14:paraId="122BD8C2" w14:textId="77777777" w:rsidTr="3AB120EF">
        <w:trPr>
          <w:trHeight w:val="150"/>
          <w:jc w:val="center"/>
        </w:trPr>
        <w:tc>
          <w:tcPr>
            <w:tcW w:w="5807" w:type="dxa"/>
            <w:tcBorders>
              <w:top w:val="single" w:sz="4" w:space="0" w:color="auto"/>
              <w:left w:val="single" w:sz="4" w:space="0" w:color="auto"/>
              <w:bottom w:val="single" w:sz="4" w:space="0" w:color="auto"/>
              <w:right w:val="single" w:sz="4" w:space="0" w:color="auto"/>
            </w:tcBorders>
            <w:vAlign w:val="center"/>
          </w:tcPr>
          <w:p w14:paraId="50C32BF6"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Alimenter le backlog produit</w:t>
            </w:r>
          </w:p>
          <w:p w14:paraId="6A7A577A"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Prioriser le backlog</w:t>
            </w:r>
          </w:p>
          <w:p w14:paraId="727ADEB9"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Assurer une relation quotidienne avec l’équipe de construction et le scrum master</w:t>
            </w:r>
          </w:p>
          <w:p w14:paraId="6EBF65A0"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Travailler en coordination avec le product manager dans la définition du backlog de fonctionnalités (features)</w:t>
            </w:r>
          </w:p>
          <w:p w14:paraId="3FAAA63C"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Garantir lee bon niveau de maturité des users story avant le démarrage des développements (DoR)</w:t>
            </w:r>
          </w:p>
          <w:p w14:paraId="10B8100F"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Sécurisation de la validation itérative des US, </w:t>
            </w:r>
          </w:p>
          <w:p w14:paraId="004CD523"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¨Préparation des démonstrations pour les utilisateurs finaux, </w:t>
            </w:r>
          </w:p>
          <w:p w14:paraId="1E995058"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Accepter ou refuser des US développées</w:t>
            </w:r>
          </w:p>
          <w:p w14:paraId="7AAC1563"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Appuiyer de l’équipe de construction pour expliciter les enjeux fonctionnels et préciser les points métier : Echanger avec les acteurs métier (MOA) pendant les paliers / sprints.</w:t>
            </w:r>
          </w:p>
          <w:p w14:paraId="36BD61E3"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Identifier les besoins utilisateurs par des entretiens et ateliers avec les utilisateurs, de la veille sur l’état de l’art, de l’analyse des comportements sur l’application </w:t>
            </w:r>
          </w:p>
          <w:p w14:paraId="1A612319"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Décrire le besoin métier détaillée et les règles de gestion associées dans une story </w:t>
            </w:r>
          </w:p>
          <w:p w14:paraId="1B8C438F"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Établir la valeur métier associée à chaque story via l’animation de la communauté d’utilisateurs </w:t>
            </w:r>
          </w:p>
          <w:p w14:paraId="6F0897BE"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Identifier les scénarios de risques lors de l’usage des applications et rédige les contremesures de ces abuser stories </w:t>
            </w:r>
          </w:p>
          <w:p w14:paraId="37B24936"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Identifier les critères de validation de chaque story </w:t>
            </w:r>
          </w:p>
          <w:p w14:paraId="4DAF79C1"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Identifier et rédige les cas de tests fonctionnels </w:t>
            </w:r>
          </w:p>
          <w:p w14:paraId="5FDEB27C"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Valider la réalisation de chaque Story (DoD), au fil de l’eau pendant l’itération </w:t>
            </w:r>
          </w:p>
          <w:p w14:paraId="7D7222EC"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Définir la criticité métier des anomalies </w:t>
            </w:r>
          </w:p>
          <w:p w14:paraId="1EB2BCCF"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Participer aux rituels agiles (démo, rétro, sprint planning, …) </w:t>
            </w:r>
          </w:p>
          <w:p w14:paraId="4A021B74"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Contribuer à la promotion du produit au sein de la population cible </w:t>
            </w:r>
          </w:p>
          <w:p w14:paraId="4DE40B34"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Rédiger la documentation fonctionnelle de l’applicatif (processus, guide utilisateur et administrateur, …) </w:t>
            </w:r>
          </w:p>
          <w:p w14:paraId="408EB078"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Assister les utilisateurs dans la prise en main de l’application et les actions de conduite du changement </w:t>
            </w:r>
          </w:p>
          <w:p w14:paraId="3D14B89F"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Répondre aux questions et suggestions des utilisateurs de l’application </w:t>
            </w:r>
          </w:p>
          <w:p w14:paraId="5EFB7B1C" w14:textId="77777777" w:rsidR="00A82665" w:rsidRPr="002B2D06" w:rsidRDefault="00A82665">
            <w:pPr>
              <w:numPr>
                <w:ilvl w:val="0"/>
                <w:numId w:val="41"/>
              </w:numPr>
              <w:spacing w:before="0" w:after="0" w:line="240" w:lineRule="auto"/>
              <w:rPr>
                <w:rFonts w:ascii="Calibri" w:hAnsi="Calibri" w:cs="Calibri"/>
              </w:rPr>
            </w:pPr>
          </w:p>
        </w:tc>
        <w:tc>
          <w:tcPr>
            <w:tcW w:w="3255" w:type="dxa"/>
            <w:gridSpan w:val="2"/>
            <w:tcBorders>
              <w:top w:val="single" w:sz="4" w:space="0" w:color="auto"/>
              <w:left w:val="single" w:sz="4" w:space="0" w:color="auto"/>
              <w:bottom w:val="single" w:sz="4" w:space="0" w:color="auto"/>
              <w:right w:val="single" w:sz="4" w:space="0" w:color="auto"/>
            </w:tcBorders>
            <w:vAlign w:val="center"/>
          </w:tcPr>
          <w:p w14:paraId="70AEC8B8"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Feuille de route Produit</w:t>
            </w:r>
          </w:p>
          <w:p w14:paraId="7C573C17"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Product Backlog priorisé</w:t>
            </w:r>
          </w:p>
          <w:p w14:paraId="39A94B4C"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DoR respectant les attentes</w:t>
            </w:r>
          </w:p>
          <w:p w14:paraId="2EBA6FB6"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User stories respectant le DoD</w:t>
            </w:r>
          </w:p>
          <w:p w14:paraId="415C6F6F" w14:textId="77777777" w:rsidR="00A82665" w:rsidRPr="002B2D06" w:rsidRDefault="00A82665">
            <w:pPr>
              <w:numPr>
                <w:ilvl w:val="0"/>
                <w:numId w:val="41"/>
              </w:numPr>
              <w:spacing w:before="0" w:after="0" w:line="240" w:lineRule="auto"/>
              <w:rPr>
                <w:rFonts w:ascii="Calibri" w:hAnsi="Calibri" w:cs="Calibri"/>
              </w:rPr>
            </w:pPr>
            <w:r w:rsidRPr="3AB120EF">
              <w:rPr>
                <w:rFonts w:ascii="Calibri" w:hAnsi="Calibri" w:cs="Calibri"/>
              </w:rPr>
              <w:t xml:space="preserve"> Backlog réajusté en fonction du résultat du sprint achevé </w:t>
            </w:r>
          </w:p>
        </w:tc>
      </w:tr>
      <w:tr w:rsidR="00A82665" w:rsidRPr="002B2D06" w14:paraId="77B728DA" w14:textId="77777777" w:rsidTr="3AB120EF">
        <w:trPr>
          <w:trHeight w:val="28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273F60" w14:textId="77777777" w:rsidR="00A82665" w:rsidRPr="002B2D06" w:rsidRDefault="00A82665" w:rsidP="00AD479B">
            <w:pPr>
              <w:widowControl w:val="0"/>
              <w:spacing w:after="120"/>
              <w:ind w:right="357"/>
              <w:rPr>
                <w:rFonts w:ascii="Calibri" w:hAnsi="Calibri" w:cs="Calibri"/>
                <w:b/>
                <w:snapToGrid w:val="0"/>
              </w:rPr>
            </w:pPr>
            <w:r w:rsidRPr="002B2D06">
              <w:rPr>
                <w:rFonts w:ascii="Calibri" w:hAnsi="Calibri" w:cs="Calibri"/>
                <w:b/>
                <w:snapToGrid w:val="0"/>
              </w:rPr>
              <w:t>Profils des intervenants souhaités</w:t>
            </w:r>
          </w:p>
        </w:tc>
      </w:tr>
      <w:tr w:rsidR="00A82665" w:rsidRPr="002B2D06" w14:paraId="511E0538" w14:textId="77777777" w:rsidTr="3AB120EF">
        <w:trPr>
          <w:trHeight w:val="550"/>
          <w:jc w:val="center"/>
        </w:trPr>
        <w:tc>
          <w:tcPr>
            <w:tcW w:w="9062" w:type="dxa"/>
            <w:gridSpan w:val="3"/>
            <w:tcBorders>
              <w:top w:val="single" w:sz="4" w:space="0" w:color="auto"/>
              <w:left w:val="single" w:sz="4" w:space="0" w:color="auto"/>
              <w:bottom w:val="single" w:sz="4" w:space="0" w:color="auto"/>
              <w:right w:val="single" w:sz="4" w:space="0" w:color="auto"/>
            </w:tcBorders>
          </w:tcPr>
          <w:p w14:paraId="48A73160" w14:textId="77777777" w:rsidR="00A82665" w:rsidRPr="002B2D06" w:rsidRDefault="00A82665" w:rsidP="00AD479B">
            <w:pPr>
              <w:rPr>
                <w:rFonts w:ascii="Calibri" w:hAnsi="Calibri" w:cs="Calibri"/>
              </w:rPr>
            </w:pPr>
            <w:r w:rsidRPr="002B2D06">
              <w:rPr>
                <w:rFonts w:ascii="Calibri" w:hAnsi="Calibri" w:cs="Calibri"/>
              </w:rPr>
              <w:t>Product Owner</w:t>
            </w:r>
          </w:p>
        </w:tc>
      </w:tr>
      <w:tr w:rsidR="00A82665" w:rsidRPr="002B2D06" w14:paraId="2D9E771E"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BB0AEA" w14:textId="77777777" w:rsidR="00A82665" w:rsidRPr="002B2D06" w:rsidRDefault="00A82665" w:rsidP="00AD479B">
            <w:pPr>
              <w:widowControl w:val="0"/>
              <w:spacing w:after="120"/>
              <w:ind w:right="357"/>
              <w:rPr>
                <w:rFonts w:ascii="Calibri" w:hAnsi="Calibri" w:cs="Calibri"/>
                <w:b/>
                <w:snapToGrid w:val="0"/>
              </w:rPr>
            </w:pPr>
            <w:r w:rsidRPr="002B2D06">
              <w:rPr>
                <w:rFonts w:ascii="Calibri" w:hAnsi="Calibri" w:cs="Calibri"/>
                <w:b/>
                <w:snapToGrid w:val="0"/>
              </w:rPr>
              <w:t>Pré requis CNAF</w:t>
            </w:r>
          </w:p>
        </w:tc>
      </w:tr>
      <w:tr w:rsidR="00A82665" w:rsidRPr="002B2D06" w14:paraId="5939EB08"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vAlign w:val="center"/>
          </w:tcPr>
          <w:p w14:paraId="334C9802" w14:textId="77777777" w:rsidR="00A82665" w:rsidRPr="002B2D06" w:rsidRDefault="00A82665" w:rsidP="00AD479B">
            <w:pPr>
              <w:rPr>
                <w:rFonts w:ascii="Calibri" w:hAnsi="Calibri" w:cs="Calibri"/>
              </w:rPr>
            </w:pPr>
            <w:r w:rsidRPr="002B2D06">
              <w:rPr>
                <w:rFonts w:ascii="Calibri" w:eastAsia="Wingdings" w:hAnsi="Calibri" w:cs="Calibri"/>
                <w:b/>
                <w:color w:val="000000" w:themeColor="text1"/>
              </w:rPr>
              <w:t>Eléments en entrée</w:t>
            </w:r>
          </w:p>
          <w:p w14:paraId="1C7063F7" w14:textId="77777777" w:rsidR="00A82665" w:rsidRPr="002B2D06" w:rsidRDefault="00A82665" w:rsidP="00AD479B">
            <w:pPr>
              <w:pStyle w:val="xmsolistparagraph"/>
              <w:rPr>
                <w:rFonts w:ascii="Calibri" w:eastAsia="Wingdings" w:hAnsi="Calibri" w:cs="Calibri"/>
                <w:sz w:val="22"/>
                <w:szCs w:val="22"/>
              </w:rPr>
            </w:pPr>
            <w:r w:rsidRPr="002B2D06">
              <w:rPr>
                <w:rFonts w:ascii="Calibri" w:eastAsia="Wingdings" w:hAnsi="Calibri" w:cs="Calibri"/>
                <w:sz w:val="22"/>
                <w:szCs w:val="22"/>
              </w:rPr>
              <w:t>Expression des besoins du Métier</w:t>
            </w:r>
          </w:p>
          <w:p w14:paraId="1EB7A90A" w14:textId="77777777" w:rsidR="00A82665" w:rsidRPr="002B2D06" w:rsidRDefault="00A82665" w:rsidP="00AD479B">
            <w:pPr>
              <w:pStyle w:val="xmsolistparagraph"/>
              <w:rPr>
                <w:rFonts w:ascii="Calibri" w:eastAsia="Wingdings" w:hAnsi="Calibri" w:cs="Calibri"/>
                <w:sz w:val="22"/>
                <w:szCs w:val="22"/>
              </w:rPr>
            </w:pPr>
            <w:r w:rsidRPr="002B2D06">
              <w:rPr>
                <w:rFonts w:ascii="Calibri" w:eastAsia="Wingdings" w:hAnsi="Calibri" w:cs="Calibri"/>
                <w:sz w:val="22"/>
                <w:szCs w:val="22"/>
              </w:rPr>
              <w:t>Documentation de cadrage</w:t>
            </w:r>
          </w:p>
          <w:p w14:paraId="06DCA1DA" w14:textId="77777777" w:rsidR="00A82665" w:rsidRPr="002B2D06" w:rsidRDefault="00A82665" w:rsidP="00AD479B">
            <w:pPr>
              <w:pStyle w:val="xmsolistparagraph"/>
              <w:rPr>
                <w:rFonts w:ascii="Calibri" w:hAnsi="Calibri" w:cs="Calibri"/>
                <w:sz w:val="22"/>
                <w:szCs w:val="22"/>
              </w:rPr>
            </w:pPr>
            <w:r w:rsidRPr="002B2D06">
              <w:rPr>
                <w:rFonts w:ascii="Calibri" w:eastAsia="Wingdings" w:hAnsi="Calibri" w:cs="Calibri"/>
                <w:sz w:val="22"/>
                <w:szCs w:val="22"/>
              </w:rPr>
              <w:t>Product Backlog</w:t>
            </w:r>
          </w:p>
        </w:tc>
      </w:tr>
      <w:tr w:rsidR="00A82665" w:rsidRPr="002B2D06" w14:paraId="2B26CE82"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FA6CA6" w14:textId="77777777" w:rsidR="00A82665" w:rsidRPr="002B2D06" w:rsidRDefault="00A82665" w:rsidP="00AD479B">
            <w:pPr>
              <w:widowControl w:val="0"/>
              <w:spacing w:after="120"/>
              <w:ind w:right="357"/>
              <w:rPr>
                <w:rFonts w:ascii="Calibri" w:hAnsi="Calibri" w:cs="Calibri"/>
                <w:b/>
                <w:snapToGrid w:val="0"/>
              </w:rPr>
            </w:pPr>
            <w:r w:rsidRPr="002B2D06">
              <w:rPr>
                <w:rFonts w:ascii="Calibri" w:hAnsi="Calibri" w:cs="Calibri"/>
                <w:b/>
                <w:snapToGrid w:val="0"/>
              </w:rPr>
              <w:t xml:space="preserve">Unités d’œuvre associés </w:t>
            </w:r>
          </w:p>
        </w:tc>
      </w:tr>
      <w:tr w:rsidR="00A82665" w:rsidRPr="002B2D06" w14:paraId="4F3C350C"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CD1F88" w14:textId="77777777" w:rsidR="00A82665" w:rsidRPr="002B2D06" w:rsidRDefault="00A82665" w:rsidP="00AD479B">
            <w:pPr>
              <w:rPr>
                <w:rFonts w:ascii="Calibri" w:hAnsi="Calibri" w:cs="Calibri"/>
              </w:rPr>
            </w:pPr>
            <w:r w:rsidRPr="002B2D06">
              <w:rPr>
                <w:rFonts w:ascii="Calibri" w:hAnsi="Calibri" w:cs="Calibri"/>
              </w:rPr>
              <w:t>Le niveau de complexité est établi en combinant les 2 critères de séniorité du profil et de durée du sprint.</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322"/>
              <w:gridCol w:w="2105"/>
              <w:gridCol w:w="2286"/>
              <w:gridCol w:w="3113"/>
            </w:tblGrid>
            <w:tr w:rsidR="00A82665" w:rsidRPr="002B2D06" w14:paraId="24EF1BC8" w14:textId="77777777" w:rsidTr="00386206">
              <w:trPr>
                <w:trHeight w:val="381"/>
                <w:jc w:val="center"/>
              </w:trPr>
              <w:tc>
                <w:tcPr>
                  <w:tcW w:w="1322" w:type="dxa"/>
                  <w:vMerge w:val="restart"/>
                  <w:tcBorders>
                    <w:top w:val="single" w:sz="8" w:space="0" w:color="A3A3A3"/>
                    <w:left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7A3F50C3" w14:textId="77777777" w:rsidR="00A82665" w:rsidRPr="002B2D06" w:rsidRDefault="00A82665"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Ancienneté demandée</w:t>
                  </w:r>
                </w:p>
              </w:tc>
              <w:tc>
                <w:tcPr>
                  <w:tcW w:w="7504" w:type="dxa"/>
                  <w:gridSpan w:val="3"/>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6A0A370F" w14:textId="77777777" w:rsidR="00A82665" w:rsidRPr="002B2D06" w:rsidRDefault="00A82665"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Durée du sprint</w:t>
                  </w:r>
                </w:p>
              </w:tc>
            </w:tr>
            <w:tr w:rsidR="00A82665" w:rsidRPr="002B2D06" w14:paraId="7DD6468A" w14:textId="77777777" w:rsidTr="00386206">
              <w:trPr>
                <w:trHeight w:val="228"/>
                <w:jc w:val="center"/>
              </w:trPr>
              <w:tc>
                <w:tcPr>
                  <w:tcW w:w="1322" w:type="dxa"/>
                  <w:vMerge/>
                  <w:tcBorders>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04099FA0" w14:textId="77777777" w:rsidR="00A82665" w:rsidRPr="002B2D06" w:rsidRDefault="00A82665" w:rsidP="00AD479B">
                  <w:pPr>
                    <w:keepLines/>
                    <w:spacing w:after="120" w:line="280" w:lineRule="exact"/>
                    <w:rPr>
                      <w:rFonts w:ascii="Calibri" w:hAnsi="Calibri" w:cs="Calibri"/>
                      <w:color w:val="FFFFFF" w:themeColor="background1"/>
                    </w:rPr>
                  </w:pPr>
                </w:p>
              </w:tc>
              <w:tc>
                <w:tcPr>
                  <w:tcW w:w="2105"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003D7A0C" w14:textId="77777777" w:rsidR="00A82665" w:rsidRPr="002B2D06" w:rsidRDefault="00A82665"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2 semaines</w:t>
                  </w:r>
                </w:p>
              </w:tc>
              <w:tc>
                <w:tcPr>
                  <w:tcW w:w="2286"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517FC552" w14:textId="77777777" w:rsidR="00A82665" w:rsidRPr="002B2D06" w:rsidRDefault="00A82665"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3 semaines</w:t>
                  </w:r>
                </w:p>
              </w:tc>
              <w:tc>
                <w:tcPr>
                  <w:tcW w:w="3113"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Pr>
                <w:p w14:paraId="2DC1C604" w14:textId="77777777" w:rsidR="00A82665" w:rsidRPr="002B2D06" w:rsidRDefault="00A82665"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4 semaines</w:t>
                  </w:r>
                </w:p>
              </w:tc>
            </w:tr>
            <w:tr w:rsidR="00A82665" w:rsidRPr="002B2D06" w14:paraId="04F21E0C" w14:textId="77777777" w:rsidTr="00386206">
              <w:trPr>
                <w:trHeight w:val="535"/>
                <w:jc w:val="center"/>
              </w:trPr>
              <w:tc>
                <w:tcPr>
                  <w:tcW w:w="1322"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205D1A17" w14:textId="77777777" w:rsidR="00A82665" w:rsidRPr="002B2D06" w:rsidRDefault="00A82665"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 xml:space="preserve">3 – 5 ans </w:t>
                  </w:r>
                </w:p>
              </w:tc>
              <w:tc>
                <w:tcPr>
                  <w:tcW w:w="210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2EBEA4DF" w14:textId="77777777" w:rsidR="00A82665" w:rsidRPr="002B2D06" w:rsidRDefault="00A82665"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UO_AGI_PRO_2J</w:t>
                  </w:r>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62C7C18C" w14:textId="77777777" w:rsidR="00A82665" w:rsidRPr="002B2D06" w:rsidRDefault="00A82665"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UO_AGI_PRO_3J</w:t>
                  </w:r>
                </w:p>
              </w:tc>
              <w:tc>
                <w:tcPr>
                  <w:tcW w:w="311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2458FD17" w14:textId="77777777" w:rsidR="00A82665" w:rsidRPr="002B2D06" w:rsidRDefault="00A82665" w:rsidP="00AD479B">
                  <w:pPr>
                    <w:spacing w:after="0" w:line="240" w:lineRule="auto"/>
                    <w:ind w:left="540"/>
                    <w:jc w:val="center"/>
                    <w:rPr>
                      <w:rFonts w:ascii="Calibri" w:hAnsi="Calibri" w:cs="Calibri"/>
                      <w:bCs/>
                      <w:snapToGrid w:val="0"/>
                    </w:rPr>
                  </w:pPr>
                  <w:r w:rsidRPr="002B2D06">
                    <w:rPr>
                      <w:rFonts w:ascii="Calibri" w:hAnsi="Calibri" w:cs="Calibri"/>
                      <w:bCs/>
                      <w:snapToGrid w:val="0"/>
                    </w:rPr>
                    <w:t>UO_AGI_PRO_4J</w:t>
                  </w:r>
                </w:p>
              </w:tc>
            </w:tr>
            <w:tr w:rsidR="00386206" w:rsidRPr="002B2D06" w14:paraId="45EF8E2F" w14:textId="77777777" w:rsidTr="00386206">
              <w:trPr>
                <w:trHeight w:val="535"/>
                <w:jc w:val="center"/>
              </w:trPr>
              <w:tc>
                <w:tcPr>
                  <w:tcW w:w="1322"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0193ADC3" w14:textId="439C8184" w:rsidR="00386206" w:rsidRPr="002B2D06" w:rsidRDefault="00386206" w:rsidP="00AD479B">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10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197DC6BE" w14:textId="521C19F5" w:rsidR="00386206" w:rsidRPr="002B2D06" w:rsidRDefault="00386206" w:rsidP="00AD479B">
                  <w:pPr>
                    <w:spacing w:after="0" w:line="240" w:lineRule="auto"/>
                    <w:ind w:left="540"/>
                    <w:jc w:val="center"/>
                    <w:rPr>
                      <w:rFonts w:ascii="Calibri" w:hAnsi="Calibri" w:cs="Calibri"/>
                      <w:bCs/>
                      <w:snapToGrid w:val="0"/>
                    </w:rPr>
                  </w:pPr>
                  <w:r>
                    <w:rPr>
                      <w:rFonts w:ascii="Calibri" w:hAnsi="Calibri" w:cs="Calibri"/>
                      <w:bCs/>
                      <w:snapToGrid w:val="0"/>
                    </w:rPr>
                    <w:t>10 jours</w:t>
                  </w:r>
                  <w:r w:rsidR="006416FC">
                    <w:rPr>
                      <w:rFonts w:ascii="Calibri" w:hAnsi="Calibri" w:cs="Calibri"/>
                      <w:bCs/>
                      <w:snapToGrid w:val="0"/>
                    </w:rPr>
                    <w:t>/h</w:t>
                  </w:r>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093E23A5" w14:textId="390F933B" w:rsidR="00386206" w:rsidRPr="002B2D06" w:rsidRDefault="00386206" w:rsidP="00AD479B">
                  <w:pPr>
                    <w:spacing w:after="0" w:line="240" w:lineRule="auto"/>
                    <w:ind w:left="540"/>
                    <w:jc w:val="center"/>
                    <w:rPr>
                      <w:rFonts w:ascii="Calibri" w:hAnsi="Calibri" w:cs="Calibri"/>
                      <w:bCs/>
                      <w:snapToGrid w:val="0"/>
                    </w:rPr>
                  </w:pPr>
                  <w:r>
                    <w:rPr>
                      <w:rFonts w:ascii="Calibri" w:hAnsi="Calibri" w:cs="Calibri"/>
                      <w:bCs/>
                      <w:snapToGrid w:val="0"/>
                    </w:rPr>
                    <w:t>15 jours</w:t>
                  </w:r>
                  <w:r w:rsidR="006416FC">
                    <w:rPr>
                      <w:rFonts w:ascii="Calibri" w:hAnsi="Calibri" w:cs="Calibri"/>
                      <w:bCs/>
                      <w:snapToGrid w:val="0"/>
                    </w:rPr>
                    <w:t>/h</w:t>
                  </w:r>
                </w:p>
              </w:tc>
              <w:tc>
                <w:tcPr>
                  <w:tcW w:w="311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2FEA2DE6" w14:textId="232870CE" w:rsidR="00386206" w:rsidRPr="002B2D06" w:rsidRDefault="00386206" w:rsidP="00AD479B">
                  <w:pPr>
                    <w:spacing w:after="0" w:line="240" w:lineRule="auto"/>
                    <w:ind w:left="540"/>
                    <w:jc w:val="center"/>
                    <w:rPr>
                      <w:rFonts w:ascii="Calibri" w:hAnsi="Calibri" w:cs="Calibri"/>
                      <w:bCs/>
                      <w:snapToGrid w:val="0"/>
                    </w:rPr>
                  </w:pPr>
                  <w:r>
                    <w:rPr>
                      <w:rFonts w:ascii="Calibri" w:hAnsi="Calibri" w:cs="Calibri"/>
                      <w:bCs/>
                      <w:snapToGrid w:val="0"/>
                    </w:rPr>
                    <w:t>20 jours</w:t>
                  </w:r>
                  <w:r w:rsidR="006416FC">
                    <w:rPr>
                      <w:rFonts w:ascii="Calibri" w:hAnsi="Calibri" w:cs="Calibri"/>
                      <w:bCs/>
                      <w:snapToGrid w:val="0"/>
                    </w:rPr>
                    <w:t>/h</w:t>
                  </w:r>
                </w:p>
              </w:tc>
            </w:tr>
            <w:tr w:rsidR="00A82665" w:rsidRPr="002B2D06" w14:paraId="47352A34" w14:textId="77777777" w:rsidTr="00386206">
              <w:trPr>
                <w:trHeight w:val="426"/>
                <w:jc w:val="center"/>
              </w:trPr>
              <w:tc>
                <w:tcPr>
                  <w:tcW w:w="1322"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577758CC" w14:textId="77777777" w:rsidR="00A82665" w:rsidRPr="002B2D06" w:rsidRDefault="00A82665"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6 à 7 ans</w:t>
                  </w:r>
                </w:p>
              </w:tc>
              <w:tc>
                <w:tcPr>
                  <w:tcW w:w="210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18966AEB" w14:textId="77777777" w:rsidR="00A82665" w:rsidRPr="002B2D06" w:rsidRDefault="00A82665" w:rsidP="00AD479B">
                  <w:pPr>
                    <w:spacing w:after="0" w:line="240" w:lineRule="auto"/>
                    <w:ind w:left="540"/>
                    <w:jc w:val="center"/>
                    <w:rPr>
                      <w:rFonts w:ascii="Calibri" w:hAnsi="Calibri" w:cs="Calibri"/>
                      <w:bCs/>
                    </w:rPr>
                  </w:pPr>
                  <w:r w:rsidRPr="002B2D06">
                    <w:rPr>
                      <w:rFonts w:ascii="Calibri" w:hAnsi="Calibri" w:cs="Calibri"/>
                      <w:bCs/>
                      <w:snapToGrid w:val="0"/>
                    </w:rPr>
                    <w:t>UO_AGI_PRO_</w:t>
                  </w:r>
                  <w:r w:rsidRPr="002B2D06">
                    <w:rPr>
                      <w:rFonts w:ascii="Calibri" w:eastAsia="Segoe UI" w:hAnsi="Calibri" w:cs="Calibri"/>
                      <w:bCs/>
                      <w:snapToGrid w:val="0"/>
                    </w:rPr>
                    <w:t>2C</w:t>
                  </w:r>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5D9086EC" w14:textId="77777777" w:rsidR="00A82665" w:rsidRPr="002B2D06" w:rsidRDefault="00A82665" w:rsidP="00AD479B">
                  <w:pPr>
                    <w:spacing w:after="0" w:line="240" w:lineRule="auto"/>
                    <w:ind w:left="540"/>
                    <w:jc w:val="center"/>
                    <w:rPr>
                      <w:rFonts w:ascii="Calibri" w:hAnsi="Calibri" w:cs="Calibri"/>
                      <w:bCs/>
                    </w:rPr>
                  </w:pPr>
                  <w:r w:rsidRPr="002B2D06">
                    <w:rPr>
                      <w:rFonts w:ascii="Calibri" w:hAnsi="Calibri" w:cs="Calibri"/>
                      <w:bCs/>
                      <w:snapToGrid w:val="0"/>
                    </w:rPr>
                    <w:t>UO_AGI_PRO_</w:t>
                  </w:r>
                  <w:r w:rsidRPr="002B2D06">
                    <w:rPr>
                      <w:rFonts w:ascii="Calibri" w:eastAsia="Segoe UI" w:hAnsi="Calibri" w:cs="Calibri"/>
                      <w:bCs/>
                      <w:snapToGrid w:val="0"/>
                    </w:rPr>
                    <w:t>3C</w:t>
                  </w:r>
                </w:p>
              </w:tc>
              <w:tc>
                <w:tcPr>
                  <w:tcW w:w="311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C94E580" w14:textId="77777777" w:rsidR="00A82665" w:rsidRPr="002B2D06" w:rsidRDefault="00A82665" w:rsidP="00AD479B">
                  <w:pPr>
                    <w:spacing w:after="0" w:line="240" w:lineRule="auto"/>
                    <w:ind w:left="540"/>
                    <w:jc w:val="center"/>
                    <w:rPr>
                      <w:rFonts w:ascii="Calibri" w:hAnsi="Calibri" w:cs="Calibri"/>
                      <w:bCs/>
                      <w:snapToGrid w:val="0"/>
                    </w:rPr>
                  </w:pPr>
                  <w:r w:rsidRPr="002B2D06">
                    <w:rPr>
                      <w:rFonts w:ascii="Calibri" w:hAnsi="Calibri" w:cs="Calibri"/>
                      <w:bCs/>
                      <w:snapToGrid w:val="0"/>
                    </w:rPr>
                    <w:t>UO_AGI_PRO_4C</w:t>
                  </w:r>
                </w:p>
              </w:tc>
            </w:tr>
            <w:tr w:rsidR="00386206" w:rsidRPr="002B2D06" w14:paraId="593CD233" w14:textId="77777777" w:rsidTr="00386206">
              <w:trPr>
                <w:trHeight w:val="426"/>
                <w:jc w:val="center"/>
              </w:trPr>
              <w:tc>
                <w:tcPr>
                  <w:tcW w:w="1322"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38610B68" w14:textId="74439AB1" w:rsidR="00386206" w:rsidRPr="002B2D06" w:rsidRDefault="00386206" w:rsidP="00386206">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10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7DFF768F" w14:textId="774AE5C2" w:rsidR="00386206" w:rsidRPr="002B2D06" w:rsidRDefault="00386206" w:rsidP="00386206">
                  <w:pPr>
                    <w:spacing w:after="0" w:line="240" w:lineRule="auto"/>
                    <w:ind w:left="540"/>
                    <w:jc w:val="center"/>
                    <w:rPr>
                      <w:rFonts w:ascii="Calibri" w:hAnsi="Calibri" w:cs="Calibri"/>
                      <w:bCs/>
                      <w:snapToGrid w:val="0"/>
                    </w:rPr>
                  </w:pPr>
                  <w:r>
                    <w:rPr>
                      <w:rFonts w:ascii="Calibri" w:hAnsi="Calibri" w:cs="Calibri"/>
                      <w:bCs/>
                      <w:snapToGrid w:val="0"/>
                    </w:rPr>
                    <w:t>10 jours</w:t>
                  </w:r>
                  <w:r w:rsidR="006416FC">
                    <w:rPr>
                      <w:rFonts w:ascii="Calibri" w:hAnsi="Calibri" w:cs="Calibri"/>
                      <w:bCs/>
                      <w:snapToGrid w:val="0"/>
                    </w:rPr>
                    <w:t>/h</w:t>
                  </w:r>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4C744DB9" w14:textId="05343BD5" w:rsidR="00386206" w:rsidRPr="002B2D06" w:rsidRDefault="00386206" w:rsidP="00386206">
                  <w:pPr>
                    <w:spacing w:after="0" w:line="240" w:lineRule="auto"/>
                    <w:ind w:left="540"/>
                    <w:jc w:val="center"/>
                    <w:rPr>
                      <w:rFonts w:ascii="Calibri" w:hAnsi="Calibri" w:cs="Calibri"/>
                      <w:bCs/>
                      <w:snapToGrid w:val="0"/>
                    </w:rPr>
                  </w:pPr>
                  <w:r>
                    <w:rPr>
                      <w:rFonts w:ascii="Calibri" w:hAnsi="Calibri" w:cs="Calibri"/>
                      <w:bCs/>
                      <w:snapToGrid w:val="0"/>
                    </w:rPr>
                    <w:t>15 jours</w:t>
                  </w:r>
                  <w:r w:rsidR="006416FC">
                    <w:rPr>
                      <w:rFonts w:ascii="Calibri" w:hAnsi="Calibri" w:cs="Calibri"/>
                      <w:bCs/>
                      <w:snapToGrid w:val="0"/>
                    </w:rPr>
                    <w:t>/h</w:t>
                  </w:r>
                </w:p>
              </w:tc>
              <w:tc>
                <w:tcPr>
                  <w:tcW w:w="311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24D6A320" w14:textId="41A81BEA" w:rsidR="00386206" w:rsidRPr="002B2D06" w:rsidRDefault="00386206" w:rsidP="00386206">
                  <w:pPr>
                    <w:spacing w:after="0" w:line="240" w:lineRule="auto"/>
                    <w:ind w:left="540"/>
                    <w:jc w:val="center"/>
                    <w:rPr>
                      <w:rFonts w:ascii="Calibri" w:hAnsi="Calibri" w:cs="Calibri"/>
                      <w:bCs/>
                      <w:snapToGrid w:val="0"/>
                    </w:rPr>
                  </w:pPr>
                  <w:r>
                    <w:rPr>
                      <w:rFonts w:ascii="Calibri" w:hAnsi="Calibri" w:cs="Calibri"/>
                      <w:bCs/>
                      <w:snapToGrid w:val="0"/>
                    </w:rPr>
                    <w:t>20 jours</w:t>
                  </w:r>
                  <w:r w:rsidR="006416FC">
                    <w:rPr>
                      <w:rFonts w:ascii="Calibri" w:hAnsi="Calibri" w:cs="Calibri"/>
                      <w:bCs/>
                      <w:snapToGrid w:val="0"/>
                    </w:rPr>
                    <w:t>/h</w:t>
                  </w:r>
                </w:p>
              </w:tc>
            </w:tr>
            <w:tr w:rsidR="00386206" w:rsidRPr="002B2D06" w14:paraId="4F2F2EF3" w14:textId="77777777" w:rsidTr="00386206">
              <w:trPr>
                <w:trHeight w:val="535"/>
                <w:jc w:val="center"/>
              </w:trPr>
              <w:tc>
                <w:tcPr>
                  <w:tcW w:w="1322"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5DA0EA66" w14:textId="77777777" w:rsidR="00386206" w:rsidRPr="002B2D06" w:rsidRDefault="00386206" w:rsidP="00386206">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7 ans et plus</w:t>
                  </w:r>
                </w:p>
              </w:tc>
              <w:tc>
                <w:tcPr>
                  <w:tcW w:w="210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14D3F46" w14:textId="77777777" w:rsidR="00386206" w:rsidRPr="002B2D06" w:rsidRDefault="00386206" w:rsidP="00386206">
                  <w:pPr>
                    <w:spacing w:after="0" w:line="240" w:lineRule="auto"/>
                    <w:ind w:left="540"/>
                    <w:jc w:val="center"/>
                    <w:rPr>
                      <w:rFonts w:ascii="Calibri" w:hAnsi="Calibri" w:cs="Calibri"/>
                      <w:bCs/>
                    </w:rPr>
                  </w:pPr>
                  <w:r w:rsidRPr="002B2D06">
                    <w:rPr>
                      <w:rFonts w:ascii="Calibri" w:hAnsi="Calibri" w:cs="Calibri"/>
                      <w:bCs/>
                      <w:snapToGrid w:val="0"/>
                    </w:rPr>
                    <w:t>UO_AGI_PRO_2S</w:t>
                  </w:r>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0B810958" w14:textId="77777777" w:rsidR="00386206" w:rsidRPr="002B2D06" w:rsidRDefault="00386206" w:rsidP="00386206">
                  <w:pPr>
                    <w:spacing w:after="0" w:line="240" w:lineRule="auto"/>
                    <w:ind w:left="540"/>
                    <w:jc w:val="center"/>
                    <w:rPr>
                      <w:rFonts w:ascii="Calibri" w:hAnsi="Calibri" w:cs="Calibri"/>
                      <w:bCs/>
                    </w:rPr>
                  </w:pPr>
                  <w:r w:rsidRPr="002B2D06">
                    <w:rPr>
                      <w:rFonts w:ascii="Calibri" w:hAnsi="Calibri" w:cs="Calibri"/>
                      <w:bCs/>
                      <w:snapToGrid w:val="0"/>
                    </w:rPr>
                    <w:t>UO_PRO_PRO_3S</w:t>
                  </w:r>
                </w:p>
              </w:tc>
              <w:tc>
                <w:tcPr>
                  <w:tcW w:w="311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70502F30" w14:textId="77777777" w:rsidR="00386206" w:rsidRPr="002B2D06" w:rsidRDefault="00386206" w:rsidP="00386206">
                  <w:pPr>
                    <w:spacing w:after="0" w:line="240" w:lineRule="auto"/>
                    <w:ind w:left="540"/>
                    <w:jc w:val="center"/>
                    <w:rPr>
                      <w:rFonts w:ascii="Calibri" w:hAnsi="Calibri" w:cs="Calibri"/>
                      <w:bCs/>
                      <w:snapToGrid w:val="0"/>
                    </w:rPr>
                  </w:pPr>
                  <w:r w:rsidRPr="002B2D06">
                    <w:rPr>
                      <w:rFonts w:ascii="Calibri" w:hAnsi="Calibri" w:cs="Calibri"/>
                      <w:bCs/>
                      <w:snapToGrid w:val="0"/>
                    </w:rPr>
                    <w:t>UO_PRO_PRO_4S</w:t>
                  </w:r>
                </w:p>
              </w:tc>
            </w:tr>
            <w:tr w:rsidR="00386206" w:rsidRPr="002B2D06" w14:paraId="047935A7" w14:textId="77777777" w:rsidTr="00386206">
              <w:trPr>
                <w:trHeight w:val="535"/>
                <w:jc w:val="center"/>
              </w:trPr>
              <w:tc>
                <w:tcPr>
                  <w:tcW w:w="1322"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7DC3A4FD" w14:textId="2BEFE9A5" w:rsidR="00386206" w:rsidRPr="002B2D06" w:rsidRDefault="00386206" w:rsidP="00386206">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10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559D6AB4" w14:textId="6800D733" w:rsidR="00386206" w:rsidRPr="002B2D06" w:rsidRDefault="00386206" w:rsidP="00386206">
                  <w:pPr>
                    <w:spacing w:after="0" w:line="240" w:lineRule="auto"/>
                    <w:ind w:left="540"/>
                    <w:jc w:val="center"/>
                    <w:rPr>
                      <w:rFonts w:ascii="Calibri" w:hAnsi="Calibri" w:cs="Calibri"/>
                      <w:bCs/>
                      <w:snapToGrid w:val="0"/>
                    </w:rPr>
                  </w:pPr>
                  <w:r>
                    <w:rPr>
                      <w:rFonts w:ascii="Calibri" w:hAnsi="Calibri" w:cs="Calibri"/>
                      <w:bCs/>
                      <w:snapToGrid w:val="0"/>
                    </w:rPr>
                    <w:t>10 jours</w:t>
                  </w:r>
                  <w:r w:rsidR="006416FC">
                    <w:rPr>
                      <w:rFonts w:ascii="Calibri" w:hAnsi="Calibri" w:cs="Calibri"/>
                      <w:bCs/>
                      <w:snapToGrid w:val="0"/>
                    </w:rPr>
                    <w:t>/h</w:t>
                  </w:r>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131371B5" w14:textId="2D5994AD" w:rsidR="00386206" w:rsidRPr="002B2D06" w:rsidRDefault="00386206" w:rsidP="00386206">
                  <w:pPr>
                    <w:spacing w:after="0" w:line="240" w:lineRule="auto"/>
                    <w:ind w:left="540"/>
                    <w:jc w:val="center"/>
                    <w:rPr>
                      <w:rFonts w:ascii="Calibri" w:hAnsi="Calibri" w:cs="Calibri"/>
                      <w:bCs/>
                      <w:snapToGrid w:val="0"/>
                    </w:rPr>
                  </w:pPr>
                  <w:r>
                    <w:rPr>
                      <w:rFonts w:ascii="Calibri" w:hAnsi="Calibri" w:cs="Calibri"/>
                      <w:bCs/>
                      <w:snapToGrid w:val="0"/>
                    </w:rPr>
                    <w:t>15 jours</w:t>
                  </w:r>
                  <w:r w:rsidR="006416FC">
                    <w:rPr>
                      <w:rFonts w:ascii="Calibri" w:hAnsi="Calibri" w:cs="Calibri"/>
                      <w:bCs/>
                      <w:snapToGrid w:val="0"/>
                    </w:rPr>
                    <w:t>/h</w:t>
                  </w:r>
                </w:p>
              </w:tc>
              <w:tc>
                <w:tcPr>
                  <w:tcW w:w="311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6BFDD8F6" w14:textId="5EBF7E36" w:rsidR="00386206" w:rsidRPr="002B2D06" w:rsidRDefault="00386206" w:rsidP="00386206">
                  <w:pPr>
                    <w:spacing w:after="0" w:line="240" w:lineRule="auto"/>
                    <w:ind w:left="540"/>
                    <w:jc w:val="center"/>
                    <w:rPr>
                      <w:rFonts w:ascii="Calibri" w:hAnsi="Calibri" w:cs="Calibri"/>
                      <w:bCs/>
                      <w:snapToGrid w:val="0"/>
                    </w:rPr>
                  </w:pPr>
                  <w:r>
                    <w:rPr>
                      <w:rFonts w:ascii="Calibri" w:hAnsi="Calibri" w:cs="Calibri"/>
                      <w:bCs/>
                      <w:snapToGrid w:val="0"/>
                    </w:rPr>
                    <w:t>20 jours</w:t>
                  </w:r>
                  <w:r w:rsidR="006416FC">
                    <w:rPr>
                      <w:rFonts w:ascii="Calibri" w:hAnsi="Calibri" w:cs="Calibri"/>
                      <w:bCs/>
                      <w:snapToGrid w:val="0"/>
                    </w:rPr>
                    <w:t>/h</w:t>
                  </w:r>
                </w:p>
              </w:tc>
            </w:tr>
          </w:tbl>
          <w:p w14:paraId="1D5B363B" w14:textId="77777777" w:rsidR="00A82665" w:rsidRPr="002B2D06" w:rsidRDefault="00A82665" w:rsidP="00AD479B">
            <w:pPr>
              <w:keepLines/>
              <w:spacing w:after="0" w:line="280" w:lineRule="exact"/>
              <w:rPr>
                <w:rFonts w:ascii="Calibri" w:hAnsi="Calibri" w:cs="Calibri"/>
              </w:rPr>
            </w:pPr>
          </w:p>
        </w:tc>
      </w:tr>
    </w:tbl>
    <w:p w14:paraId="53CBEF5D" w14:textId="77777777" w:rsidR="00A82665" w:rsidRPr="00D52677" w:rsidRDefault="00A82665" w:rsidP="00A82665">
      <w:pPr>
        <w:rPr>
          <w:rFonts w:cs="Carlito"/>
        </w:rPr>
      </w:pPr>
    </w:p>
    <w:p w14:paraId="6681541F" w14:textId="77777777" w:rsidR="00E87489" w:rsidRPr="00361605" w:rsidRDefault="00E87489">
      <w:pPr>
        <w:pStyle w:val="Titre4"/>
      </w:pPr>
      <w:r w:rsidRPr="00D52677">
        <w:t xml:space="preserve">Réalisation d’une partie du logiciel ou </w:t>
      </w:r>
      <w:r>
        <w:t xml:space="preserve">de </w:t>
      </w:r>
      <w:r w:rsidRPr="00D52677">
        <w:t>l'application (Développeur</w:t>
      </w:r>
      <w:r>
        <w:t xml:space="preserve"> agile</w:t>
      </w:r>
      <w:r w:rsidRPr="00D5267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1"/>
        <w:gridCol w:w="2597"/>
        <w:gridCol w:w="953"/>
        <w:gridCol w:w="1779"/>
        <w:gridCol w:w="1955"/>
        <w:gridCol w:w="268"/>
      </w:tblGrid>
      <w:tr w:rsidR="00E87489" w:rsidRPr="002B2D06" w14:paraId="1746993E" w14:textId="77777777" w:rsidTr="3AB120EF">
        <w:trPr>
          <w:jc w:val="center"/>
        </w:trPr>
        <w:tc>
          <w:tcPr>
            <w:tcW w:w="683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A8521FA" w14:textId="77777777" w:rsidR="00E87489" w:rsidRPr="002B2D06" w:rsidRDefault="00E87489" w:rsidP="00AD479B">
            <w:pPr>
              <w:rPr>
                <w:rFonts w:ascii="Calibri" w:hAnsi="Calibri" w:cs="Calibri"/>
              </w:rPr>
            </w:pPr>
            <w:r w:rsidRPr="002B2D06">
              <w:rPr>
                <w:rFonts w:ascii="Calibri" w:hAnsi="Calibri" w:cs="Calibri"/>
              </w:rPr>
              <w:t>Réalisation d’une partie du logiciel ou l'application (Développeur agile)</w:t>
            </w:r>
          </w:p>
        </w:tc>
        <w:tc>
          <w:tcPr>
            <w:tcW w:w="222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7518D6" w14:textId="77777777" w:rsidR="00E87489" w:rsidRPr="002B2D06" w:rsidRDefault="00E87489" w:rsidP="00AD479B">
            <w:pPr>
              <w:widowControl w:val="0"/>
              <w:spacing w:after="120"/>
              <w:ind w:right="357"/>
              <w:rPr>
                <w:rFonts w:ascii="Calibri" w:hAnsi="Calibri" w:cs="Calibri"/>
                <w:b/>
                <w:snapToGrid w:val="0"/>
              </w:rPr>
            </w:pPr>
            <w:r w:rsidRPr="002B2D06">
              <w:rPr>
                <w:rFonts w:ascii="Calibri" w:hAnsi="Calibri" w:cs="Calibri"/>
                <w:b/>
                <w:snapToGrid w:val="0"/>
              </w:rPr>
              <w:t>UO_AGI_DEV</w:t>
            </w:r>
          </w:p>
        </w:tc>
      </w:tr>
      <w:tr w:rsidR="00E87489" w:rsidRPr="002B2D06" w14:paraId="4645E8F3" w14:textId="77777777" w:rsidTr="3AB120EF">
        <w:trPr>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71AEA7" w14:textId="77777777" w:rsidR="00E87489" w:rsidRPr="002B2D06" w:rsidRDefault="00E87489" w:rsidP="00AD479B">
            <w:pPr>
              <w:widowControl w:val="0"/>
              <w:spacing w:after="120"/>
              <w:ind w:right="357"/>
              <w:rPr>
                <w:rFonts w:ascii="Calibri" w:hAnsi="Calibri" w:cs="Calibri"/>
                <w:b/>
                <w:snapToGrid w:val="0"/>
              </w:rPr>
            </w:pPr>
            <w:r w:rsidRPr="002B2D06">
              <w:rPr>
                <w:rFonts w:ascii="Calibri" w:hAnsi="Calibri" w:cs="Calibri"/>
                <w:b/>
                <w:snapToGrid w:val="0"/>
              </w:rPr>
              <w:t>Définition globale de l’activité</w:t>
            </w:r>
          </w:p>
        </w:tc>
      </w:tr>
      <w:tr w:rsidR="00E87489" w:rsidRPr="002B2D06" w14:paraId="2F3CB56C" w14:textId="77777777" w:rsidTr="3AB120EF">
        <w:trPr>
          <w:jc w:val="center"/>
        </w:trPr>
        <w:tc>
          <w:tcPr>
            <w:tcW w:w="9062" w:type="dxa"/>
            <w:gridSpan w:val="6"/>
            <w:tcBorders>
              <w:top w:val="single" w:sz="4" w:space="0" w:color="auto"/>
              <w:left w:val="single" w:sz="4" w:space="0" w:color="auto"/>
              <w:bottom w:val="single" w:sz="4" w:space="0" w:color="auto"/>
              <w:right w:val="single" w:sz="4" w:space="0" w:color="auto"/>
            </w:tcBorders>
          </w:tcPr>
          <w:p w14:paraId="03069988" w14:textId="77777777" w:rsidR="00E87489" w:rsidRPr="002B2D06" w:rsidRDefault="00E87489" w:rsidP="00AD479B">
            <w:pPr>
              <w:rPr>
                <w:rFonts w:ascii="Calibri" w:hAnsi="Calibri" w:cs="Calibri"/>
              </w:rPr>
            </w:pPr>
            <w:r w:rsidRPr="002B2D06">
              <w:rPr>
                <w:rFonts w:ascii="Calibri" w:eastAsia="Wingdings" w:hAnsi="Calibri" w:cs="Calibri"/>
                <w:color w:val="000000" w:themeColor="text1"/>
              </w:rPr>
              <w:t>Cette UO consiste à renforcer une équipe de construction au sein d’une cœur agile pour réaliser des développements.</w:t>
            </w:r>
          </w:p>
        </w:tc>
      </w:tr>
      <w:tr w:rsidR="00E87489" w:rsidRPr="002B2D06" w14:paraId="43B5D48A" w14:textId="77777777" w:rsidTr="3AB120EF">
        <w:trPr>
          <w:trHeight w:val="150"/>
          <w:jc w:val="center"/>
        </w:trPr>
        <w:tc>
          <w:tcPr>
            <w:tcW w:w="508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08C0DC" w14:textId="77777777" w:rsidR="00E87489" w:rsidRPr="002B2D06" w:rsidRDefault="00E87489" w:rsidP="00AD479B">
            <w:pPr>
              <w:keepLines/>
              <w:widowControl w:val="0"/>
              <w:spacing w:after="120"/>
              <w:rPr>
                <w:rFonts w:ascii="Calibri" w:hAnsi="Calibri" w:cs="Calibri"/>
                <w:b/>
                <w:snapToGrid w:val="0"/>
              </w:rPr>
            </w:pPr>
            <w:r w:rsidRPr="002B2D06">
              <w:rPr>
                <w:rFonts w:ascii="Calibri" w:hAnsi="Calibri" w:cs="Calibri"/>
                <w:b/>
                <w:snapToGrid w:val="0"/>
              </w:rPr>
              <w:t>Tâches</w:t>
            </w:r>
          </w:p>
        </w:tc>
        <w:tc>
          <w:tcPr>
            <w:tcW w:w="398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DB937C" w14:textId="77777777" w:rsidR="00E87489" w:rsidRPr="002B2D06" w:rsidRDefault="00E87489" w:rsidP="00AD479B">
            <w:pPr>
              <w:keepLines/>
              <w:widowControl w:val="0"/>
              <w:spacing w:after="120"/>
              <w:rPr>
                <w:rFonts w:ascii="Calibri" w:hAnsi="Calibri" w:cs="Calibri"/>
                <w:b/>
                <w:snapToGrid w:val="0"/>
              </w:rPr>
            </w:pPr>
            <w:r w:rsidRPr="002B2D06">
              <w:rPr>
                <w:rFonts w:ascii="Calibri" w:hAnsi="Calibri" w:cs="Calibri"/>
                <w:b/>
                <w:snapToGrid w:val="0"/>
              </w:rPr>
              <w:t xml:space="preserve">Livrables </w:t>
            </w:r>
          </w:p>
        </w:tc>
      </w:tr>
      <w:tr w:rsidR="00E87489" w:rsidRPr="002B2D06" w14:paraId="7EB79E38" w14:textId="77777777" w:rsidTr="3AB120EF">
        <w:trPr>
          <w:trHeight w:val="150"/>
          <w:jc w:val="center"/>
        </w:trPr>
        <w:tc>
          <w:tcPr>
            <w:tcW w:w="5082" w:type="dxa"/>
            <w:gridSpan w:val="3"/>
            <w:tcBorders>
              <w:top w:val="single" w:sz="4" w:space="0" w:color="auto"/>
              <w:left w:val="single" w:sz="4" w:space="0" w:color="auto"/>
              <w:bottom w:val="single" w:sz="4" w:space="0" w:color="auto"/>
              <w:right w:val="single" w:sz="4" w:space="0" w:color="auto"/>
            </w:tcBorders>
            <w:vAlign w:val="center"/>
          </w:tcPr>
          <w:p w14:paraId="31A77977" w14:textId="77777777" w:rsidR="00E87489" w:rsidRPr="002B2D06" w:rsidRDefault="00E87489">
            <w:pPr>
              <w:numPr>
                <w:ilvl w:val="0"/>
                <w:numId w:val="41"/>
              </w:numPr>
              <w:spacing w:before="0" w:after="0" w:line="240" w:lineRule="auto"/>
              <w:rPr>
                <w:rFonts w:ascii="Calibri" w:hAnsi="Calibri" w:cs="Calibri"/>
              </w:rPr>
            </w:pPr>
            <w:r w:rsidRPr="3AB120EF">
              <w:rPr>
                <w:rFonts w:ascii="Calibri" w:hAnsi="Calibri" w:cs="Calibri"/>
              </w:rPr>
              <w:t xml:space="preserve">Analyser un besoin et concevoir une partie d’une application informatique </w:t>
            </w:r>
          </w:p>
          <w:p w14:paraId="00EBA114" w14:textId="77777777" w:rsidR="00E87489" w:rsidRPr="002B2D06" w:rsidRDefault="00E87489">
            <w:pPr>
              <w:numPr>
                <w:ilvl w:val="0"/>
                <w:numId w:val="41"/>
              </w:numPr>
              <w:spacing w:before="0" w:after="0" w:line="240" w:lineRule="auto"/>
              <w:rPr>
                <w:rFonts w:ascii="Calibri" w:hAnsi="Calibri" w:cs="Calibri"/>
              </w:rPr>
            </w:pPr>
            <w:r w:rsidRPr="3AB120EF">
              <w:rPr>
                <w:rFonts w:ascii="Calibri" w:hAnsi="Calibri" w:cs="Calibri"/>
              </w:rPr>
              <w:t xml:space="preserve">Développer une partie d’une application informatique </w:t>
            </w:r>
          </w:p>
          <w:p w14:paraId="6A8F1D62" w14:textId="77777777" w:rsidR="00E87489" w:rsidRPr="002B2D06" w:rsidRDefault="00E87489">
            <w:pPr>
              <w:numPr>
                <w:ilvl w:val="0"/>
                <w:numId w:val="41"/>
              </w:numPr>
              <w:spacing w:before="0" w:after="0" w:line="240" w:lineRule="auto"/>
              <w:rPr>
                <w:rFonts w:ascii="Calibri" w:hAnsi="Calibri" w:cs="Calibri"/>
              </w:rPr>
            </w:pPr>
            <w:r w:rsidRPr="3AB120EF">
              <w:rPr>
                <w:rFonts w:ascii="Calibri" w:hAnsi="Calibri" w:cs="Calibri"/>
              </w:rPr>
              <w:t>Tester la partie de l’application</w:t>
            </w:r>
          </w:p>
          <w:p w14:paraId="0F671D62" w14:textId="77777777" w:rsidR="00E87489" w:rsidRPr="002B2D06" w:rsidRDefault="00E87489">
            <w:pPr>
              <w:numPr>
                <w:ilvl w:val="0"/>
                <w:numId w:val="41"/>
              </w:numPr>
              <w:spacing w:before="0" w:after="0" w:line="240" w:lineRule="auto"/>
              <w:rPr>
                <w:rFonts w:ascii="Calibri" w:hAnsi="Calibri" w:cs="Calibri"/>
              </w:rPr>
            </w:pPr>
            <w:r w:rsidRPr="3AB120EF">
              <w:rPr>
                <w:rFonts w:ascii="Calibri" w:hAnsi="Calibri" w:cs="Calibri"/>
              </w:rPr>
              <w:t xml:space="preserve">Mettre en œuvre l'intégration continue </w:t>
            </w:r>
          </w:p>
          <w:p w14:paraId="01DF034F" w14:textId="77777777" w:rsidR="00E87489" w:rsidRPr="002B2D06" w:rsidRDefault="00E87489">
            <w:pPr>
              <w:numPr>
                <w:ilvl w:val="0"/>
                <w:numId w:val="41"/>
              </w:numPr>
              <w:spacing w:before="0" w:after="0" w:line="240" w:lineRule="auto"/>
              <w:rPr>
                <w:rFonts w:ascii="Calibri" w:hAnsi="Calibri" w:cs="Calibri"/>
              </w:rPr>
            </w:pPr>
            <w:r w:rsidRPr="3AB120EF">
              <w:rPr>
                <w:rFonts w:ascii="Calibri" w:hAnsi="Calibri" w:cs="Calibri"/>
              </w:rPr>
              <w:t xml:space="preserve">Maintenir et faire évoluer l'application </w:t>
            </w:r>
          </w:p>
          <w:p w14:paraId="638EA4D8" w14:textId="77777777" w:rsidR="00E87489" w:rsidRPr="002B2D06" w:rsidRDefault="00E87489">
            <w:pPr>
              <w:numPr>
                <w:ilvl w:val="0"/>
                <w:numId w:val="41"/>
              </w:numPr>
              <w:spacing w:before="0" w:after="0" w:line="240" w:lineRule="auto"/>
              <w:rPr>
                <w:rFonts w:ascii="Calibri" w:hAnsi="Calibri" w:cs="Calibri"/>
              </w:rPr>
            </w:pPr>
            <w:r w:rsidRPr="3AB120EF">
              <w:rPr>
                <w:rFonts w:ascii="Calibri" w:hAnsi="Calibri" w:cs="Calibri"/>
              </w:rPr>
              <w:t>Participer activement aux rituels Agiles animé par le Scrum Master</w:t>
            </w:r>
          </w:p>
        </w:tc>
        <w:tc>
          <w:tcPr>
            <w:tcW w:w="3980" w:type="dxa"/>
            <w:gridSpan w:val="3"/>
            <w:tcBorders>
              <w:top w:val="single" w:sz="4" w:space="0" w:color="auto"/>
              <w:left w:val="single" w:sz="4" w:space="0" w:color="auto"/>
              <w:bottom w:val="single" w:sz="4" w:space="0" w:color="auto"/>
              <w:right w:val="single" w:sz="4" w:space="0" w:color="auto"/>
            </w:tcBorders>
            <w:vAlign w:val="center"/>
          </w:tcPr>
          <w:p w14:paraId="7256E6AF" w14:textId="77777777" w:rsidR="00E87489" w:rsidRPr="002B2D06" w:rsidRDefault="00E87489">
            <w:pPr>
              <w:numPr>
                <w:ilvl w:val="0"/>
                <w:numId w:val="41"/>
              </w:numPr>
              <w:spacing w:before="0" w:after="0" w:line="240" w:lineRule="auto"/>
              <w:rPr>
                <w:rFonts w:ascii="Calibri" w:hAnsi="Calibri" w:cs="Calibri"/>
              </w:rPr>
            </w:pPr>
            <w:r w:rsidRPr="3AB120EF">
              <w:rPr>
                <w:rFonts w:ascii="Calibri" w:hAnsi="Calibri" w:cs="Calibri"/>
              </w:rPr>
              <w:t>Backlog à estimer/qualifier</w:t>
            </w:r>
          </w:p>
          <w:p w14:paraId="0ADCADDB" w14:textId="77777777" w:rsidR="00E87489" w:rsidRPr="002B2D06" w:rsidRDefault="00E87489">
            <w:pPr>
              <w:numPr>
                <w:ilvl w:val="0"/>
                <w:numId w:val="41"/>
              </w:numPr>
              <w:spacing w:before="0" w:after="0" w:line="240" w:lineRule="auto"/>
              <w:rPr>
                <w:rFonts w:ascii="Calibri" w:hAnsi="Calibri" w:cs="Calibri"/>
              </w:rPr>
            </w:pPr>
            <w:r w:rsidRPr="3AB120EF">
              <w:rPr>
                <w:rFonts w:ascii="Calibri" w:hAnsi="Calibri" w:cs="Calibri"/>
              </w:rPr>
              <w:t>Code applicatif de ses User Story</w:t>
            </w:r>
          </w:p>
          <w:p w14:paraId="4F065BC9" w14:textId="77777777" w:rsidR="00E87489" w:rsidRPr="002B2D06" w:rsidRDefault="00E87489">
            <w:pPr>
              <w:numPr>
                <w:ilvl w:val="0"/>
                <w:numId w:val="41"/>
              </w:numPr>
              <w:spacing w:before="0" w:after="0" w:line="240" w:lineRule="auto"/>
              <w:rPr>
                <w:rFonts w:ascii="Calibri" w:hAnsi="Calibri" w:cs="Calibri"/>
              </w:rPr>
            </w:pPr>
            <w:r w:rsidRPr="3AB120EF">
              <w:rPr>
                <w:rFonts w:ascii="Calibri" w:hAnsi="Calibri" w:cs="Calibri"/>
              </w:rPr>
              <w:t>Code maintenable et évolutif selon les critères du pouvoir adjudicateur</w:t>
            </w:r>
          </w:p>
          <w:p w14:paraId="41FC14D2" w14:textId="77777777" w:rsidR="00E87489" w:rsidRPr="002B2D06" w:rsidRDefault="00E87489">
            <w:pPr>
              <w:numPr>
                <w:ilvl w:val="0"/>
                <w:numId w:val="41"/>
              </w:numPr>
              <w:spacing w:before="0" w:after="0" w:line="240" w:lineRule="auto"/>
              <w:rPr>
                <w:rFonts w:ascii="Calibri" w:hAnsi="Calibri" w:cs="Calibri"/>
              </w:rPr>
            </w:pPr>
            <w:r w:rsidRPr="3AB120EF">
              <w:rPr>
                <w:rFonts w:ascii="Calibri" w:hAnsi="Calibri" w:cs="Calibri"/>
              </w:rPr>
              <w:t>Rapport de qualité de code</w:t>
            </w:r>
          </w:p>
        </w:tc>
      </w:tr>
      <w:tr w:rsidR="00E87489" w:rsidRPr="002B2D06" w14:paraId="0B237621" w14:textId="77777777" w:rsidTr="3AB120EF">
        <w:trPr>
          <w:trHeight w:val="285"/>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3DB3B1" w14:textId="77777777" w:rsidR="00E87489" w:rsidRPr="002B2D06" w:rsidRDefault="00E87489" w:rsidP="00AD479B">
            <w:pPr>
              <w:widowControl w:val="0"/>
              <w:spacing w:after="120"/>
              <w:ind w:right="357"/>
              <w:rPr>
                <w:rFonts w:ascii="Calibri" w:hAnsi="Calibri" w:cs="Calibri"/>
                <w:b/>
                <w:snapToGrid w:val="0"/>
              </w:rPr>
            </w:pPr>
            <w:r w:rsidRPr="002B2D06">
              <w:rPr>
                <w:rFonts w:ascii="Calibri" w:hAnsi="Calibri" w:cs="Calibri"/>
                <w:b/>
                <w:snapToGrid w:val="0"/>
              </w:rPr>
              <w:t>Profils des intervenants souhaités</w:t>
            </w:r>
          </w:p>
        </w:tc>
      </w:tr>
      <w:tr w:rsidR="00E87489" w:rsidRPr="002B2D06" w14:paraId="74025998" w14:textId="77777777" w:rsidTr="3AB120EF">
        <w:trPr>
          <w:trHeight w:val="550"/>
          <w:jc w:val="center"/>
        </w:trPr>
        <w:tc>
          <w:tcPr>
            <w:tcW w:w="9062" w:type="dxa"/>
            <w:gridSpan w:val="6"/>
            <w:tcBorders>
              <w:top w:val="single" w:sz="4" w:space="0" w:color="auto"/>
              <w:left w:val="single" w:sz="4" w:space="0" w:color="auto"/>
              <w:bottom w:val="single" w:sz="4" w:space="0" w:color="auto"/>
              <w:right w:val="single" w:sz="4" w:space="0" w:color="auto"/>
            </w:tcBorders>
          </w:tcPr>
          <w:p w14:paraId="6A7787E2" w14:textId="77777777" w:rsidR="00E87489" w:rsidRPr="002B2D06" w:rsidRDefault="00E87489" w:rsidP="00AD479B">
            <w:pPr>
              <w:rPr>
                <w:rFonts w:ascii="Calibri" w:eastAsia="Wingdings" w:hAnsi="Calibri" w:cs="Calibri"/>
                <w:color w:val="000000" w:themeColor="text1"/>
              </w:rPr>
            </w:pPr>
            <w:r w:rsidRPr="002B2D06">
              <w:rPr>
                <w:rFonts w:ascii="Calibri" w:eastAsia="Wingdings" w:hAnsi="Calibri" w:cs="Calibri"/>
                <w:color w:val="000000" w:themeColor="text1"/>
              </w:rPr>
              <w:t>Développeur</w:t>
            </w:r>
          </w:p>
          <w:p w14:paraId="06A4D647" w14:textId="77777777" w:rsidR="00E87489" w:rsidRPr="002B2D06" w:rsidRDefault="00E87489" w:rsidP="00AD479B">
            <w:pPr>
              <w:keepLines/>
              <w:spacing w:after="120" w:line="280" w:lineRule="exact"/>
              <w:rPr>
                <w:rFonts w:ascii="Calibri" w:eastAsia="Carlito" w:hAnsi="Calibri" w:cs="Calibri"/>
                <w:color w:val="000000" w:themeColor="text1"/>
              </w:rPr>
            </w:pPr>
            <w:r w:rsidRPr="002B2D06">
              <w:rPr>
                <w:rFonts w:ascii="Calibri" w:eastAsia="Carlito" w:hAnsi="Calibri" w:cs="Calibri"/>
                <w:color w:val="000000" w:themeColor="text1"/>
                <w:u w:val="single"/>
              </w:rPr>
              <w:t>Précisions sur la vélocité attendue de la part du profil</w:t>
            </w:r>
            <w:r w:rsidRPr="002B2D06">
              <w:rPr>
                <w:rFonts w:ascii="Calibri" w:eastAsia="Carlito" w:hAnsi="Calibri" w:cs="Calibri"/>
                <w:color w:val="000000" w:themeColor="text1"/>
              </w:rPr>
              <w:t xml:space="preserve"> : </w:t>
            </w:r>
          </w:p>
          <w:p w14:paraId="7CBD07DA" w14:textId="77777777" w:rsidR="00E87489" w:rsidRPr="002B2D06" w:rsidRDefault="00E87489">
            <w:pPr>
              <w:numPr>
                <w:ilvl w:val="0"/>
                <w:numId w:val="41"/>
              </w:numPr>
              <w:spacing w:before="0" w:after="0" w:line="240" w:lineRule="auto"/>
              <w:rPr>
                <w:rFonts w:ascii="Calibri" w:hAnsi="Calibri" w:cs="Calibri"/>
              </w:rPr>
            </w:pPr>
            <w:r w:rsidRPr="3AB120EF">
              <w:rPr>
                <w:rFonts w:ascii="Calibri" w:hAnsi="Calibri" w:cs="Calibri"/>
              </w:rPr>
              <w:t>Vélocité : ratio moyen de la vélocité de l’équipe sur 3 derniers sprints/nb de dev -20% (Junior)</w:t>
            </w:r>
          </w:p>
          <w:p w14:paraId="7AE340E2" w14:textId="77777777" w:rsidR="00E87489" w:rsidRPr="002B2D06" w:rsidRDefault="00E87489">
            <w:pPr>
              <w:numPr>
                <w:ilvl w:val="0"/>
                <w:numId w:val="41"/>
              </w:numPr>
              <w:spacing w:before="0" w:after="0" w:line="240" w:lineRule="auto"/>
              <w:rPr>
                <w:rFonts w:ascii="Calibri" w:hAnsi="Calibri" w:cs="Calibri"/>
              </w:rPr>
            </w:pPr>
            <w:r w:rsidRPr="3AB120EF">
              <w:rPr>
                <w:rFonts w:ascii="Calibri" w:hAnsi="Calibri" w:cs="Calibri"/>
              </w:rPr>
              <w:t>Vélocité : ratio moyen de la vélocité de l’équipe sur 3 derniers sprints/nb de dev (Confirmé)</w:t>
            </w:r>
          </w:p>
          <w:p w14:paraId="7B3D26B1" w14:textId="77777777" w:rsidR="00E87489" w:rsidRPr="002B2D06" w:rsidRDefault="00E87489">
            <w:pPr>
              <w:numPr>
                <w:ilvl w:val="0"/>
                <w:numId w:val="41"/>
              </w:numPr>
              <w:spacing w:before="0" w:after="0" w:line="240" w:lineRule="auto"/>
              <w:rPr>
                <w:rFonts w:ascii="Calibri" w:eastAsiaTheme="minorEastAsia" w:hAnsi="Calibri" w:cs="Calibri"/>
              </w:rPr>
            </w:pPr>
            <w:r w:rsidRPr="3AB120EF">
              <w:rPr>
                <w:rFonts w:ascii="Calibri" w:hAnsi="Calibri" w:cs="Calibri"/>
              </w:rPr>
              <w:t>Vélocité : ratio moyen de la vélocité de l’équipe sur 3 derniers sprints/nb</w:t>
            </w:r>
            <w:r w:rsidRPr="3AB120EF">
              <w:rPr>
                <w:rFonts w:ascii="Calibri" w:eastAsia="Carlito" w:hAnsi="Calibri" w:cs="Calibri"/>
              </w:rPr>
              <w:t xml:space="preserve"> de dev +30% (Senior) </w:t>
            </w:r>
          </w:p>
        </w:tc>
      </w:tr>
      <w:tr w:rsidR="00E87489" w:rsidRPr="002B2D06" w14:paraId="000223AD" w14:textId="77777777" w:rsidTr="3AB120EF">
        <w:trPr>
          <w:trHeight w:val="245"/>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3421D2" w14:textId="77777777" w:rsidR="00E87489" w:rsidRPr="002B2D06" w:rsidRDefault="00E87489" w:rsidP="00AD479B">
            <w:pPr>
              <w:widowControl w:val="0"/>
              <w:spacing w:after="120"/>
              <w:ind w:right="357"/>
              <w:rPr>
                <w:rFonts w:ascii="Calibri" w:hAnsi="Calibri" w:cs="Calibri"/>
                <w:b/>
                <w:snapToGrid w:val="0"/>
              </w:rPr>
            </w:pPr>
            <w:r w:rsidRPr="002B2D06">
              <w:rPr>
                <w:rFonts w:ascii="Calibri" w:hAnsi="Calibri" w:cs="Calibri"/>
                <w:b/>
                <w:snapToGrid w:val="0"/>
              </w:rPr>
              <w:t>Pré requis CNAF</w:t>
            </w:r>
          </w:p>
        </w:tc>
      </w:tr>
      <w:tr w:rsidR="00E87489" w:rsidRPr="002B2D06" w14:paraId="63272233" w14:textId="77777777" w:rsidTr="3AB120EF">
        <w:trPr>
          <w:trHeight w:val="245"/>
          <w:jc w:val="center"/>
        </w:trPr>
        <w:tc>
          <w:tcPr>
            <w:tcW w:w="9062" w:type="dxa"/>
            <w:gridSpan w:val="6"/>
            <w:tcBorders>
              <w:top w:val="single" w:sz="4" w:space="0" w:color="auto"/>
              <w:left w:val="single" w:sz="4" w:space="0" w:color="auto"/>
              <w:bottom w:val="single" w:sz="4" w:space="0" w:color="auto"/>
              <w:right w:val="single" w:sz="4" w:space="0" w:color="auto"/>
            </w:tcBorders>
            <w:vAlign w:val="center"/>
          </w:tcPr>
          <w:p w14:paraId="6D1F41AB" w14:textId="77777777" w:rsidR="00E87489" w:rsidRPr="002B2D06" w:rsidRDefault="00E87489" w:rsidP="00AD479B">
            <w:pPr>
              <w:rPr>
                <w:rFonts w:ascii="Calibri" w:hAnsi="Calibri" w:cs="Calibri"/>
                <w:lang w:val="es-ES"/>
              </w:rPr>
            </w:pPr>
            <w:r w:rsidRPr="002B2D06">
              <w:rPr>
                <w:rFonts w:ascii="Calibri" w:eastAsia="Wingdings" w:hAnsi="Calibri" w:cs="Calibri"/>
                <w:color w:val="000000" w:themeColor="text1"/>
                <w:lang w:val="es-ES"/>
              </w:rPr>
              <w:t>Users Story validées (DoR validé)</w:t>
            </w:r>
          </w:p>
        </w:tc>
      </w:tr>
      <w:tr w:rsidR="00E87489" w:rsidRPr="002B2D06" w14:paraId="1A5905B3" w14:textId="77777777" w:rsidTr="3AB120EF">
        <w:trPr>
          <w:trHeight w:val="245"/>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F57E780" w14:textId="77777777" w:rsidR="00E87489" w:rsidRPr="002B2D06" w:rsidRDefault="00E87489" w:rsidP="00AD479B">
            <w:pPr>
              <w:widowControl w:val="0"/>
              <w:spacing w:after="120"/>
              <w:ind w:right="357"/>
              <w:rPr>
                <w:rFonts w:ascii="Calibri" w:hAnsi="Calibri" w:cs="Calibri"/>
                <w:b/>
                <w:snapToGrid w:val="0"/>
              </w:rPr>
            </w:pPr>
            <w:r w:rsidRPr="002B2D06">
              <w:rPr>
                <w:rFonts w:ascii="Calibri" w:hAnsi="Calibri" w:cs="Calibri"/>
                <w:b/>
                <w:snapToGrid w:val="0"/>
              </w:rPr>
              <w:t xml:space="preserve">Unités d’œuvre associés </w:t>
            </w:r>
          </w:p>
        </w:tc>
      </w:tr>
      <w:tr w:rsidR="00CA342C" w:rsidRPr="002B2D06" w14:paraId="402C493A" w14:textId="77777777" w:rsidTr="009B1E0B">
        <w:tblPrEx>
          <w:tblBorders>
            <w:top w:val="single" w:sz="8" w:space="0" w:color="A3A3A3"/>
            <w:left w:val="single" w:sz="8" w:space="0" w:color="A3A3A3"/>
            <w:bottom w:val="single" w:sz="8" w:space="0" w:color="A3A3A3"/>
            <w:right w:val="single" w:sz="8" w:space="0" w:color="A3A3A3"/>
            <w:insideH w:val="none" w:sz="0" w:space="0" w:color="auto"/>
            <w:insideV w:val="none" w:sz="0" w:space="0" w:color="auto"/>
          </w:tblBorders>
          <w:tblCellMar>
            <w:left w:w="0" w:type="dxa"/>
            <w:right w:w="0" w:type="dxa"/>
          </w:tblCellMar>
          <w:tblLook w:val="04A0" w:firstRow="1" w:lastRow="0" w:firstColumn="1" w:lastColumn="0" w:noHBand="0" w:noVBand="1"/>
        </w:tblPrEx>
        <w:trPr>
          <w:gridAfter w:val="1"/>
          <w:wAfter w:w="231" w:type="dxa"/>
          <w:trHeight w:val="535"/>
          <w:jc w:val="center"/>
        </w:trPr>
        <w:tc>
          <w:tcPr>
            <w:tcW w:w="1511"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2E6F9C20" w14:textId="77777777" w:rsidR="00CA342C" w:rsidRPr="002B2D06" w:rsidRDefault="00CA342C" w:rsidP="009B1E0B">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612"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AC53931"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10 jours</w:t>
            </w:r>
          </w:p>
        </w:tc>
        <w:tc>
          <w:tcPr>
            <w:tcW w:w="2748" w:type="dxa"/>
            <w:gridSpan w:val="2"/>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4B2FBDCE"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15 jours</w:t>
            </w:r>
          </w:p>
        </w:tc>
        <w:tc>
          <w:tcPr>
            <w:tcW w:w="195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19159BD"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20 jours</w:t>
            </w:r>
          </w:p>
        </w:tc>
      </w:tr>
      <w:tr w:rsidR="00E87489" w:rsidRPr="002B2D06" w14:paraId="256E878E" w14:textId="77777777" w:rsidTr="3AB120EF">
        <w:trPr>
          <w:trHeight w:val="245"/>
          <w:jc w:val="center"/>
        </w:trPr>
        <w:tc>
          <w:tcPr>
            <w:tcW w:w="906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43C6297" w14:textId="77777777" w:rsidR="00E87489" w:rsidRPr="002B2D06" w:rsidRDefault="00E87489" w:rsidP="00AD479B">
            <w:pPr>
              <w:rPr>
                <w:rFonts w:ascii="Calibri" w:hAnsi="Calibri" w:cs="Calibri"/>
              </w:rPr>
            </w:pPr>
            <w:r w:rsidRPr="002B2D06">
              <w:rPr>
                <w:rFonts w:ascii="Calibri" w:hAnsi="Calibri" w:cs="Calibri"/>
              </w:rPr>
              <w:t>Le niveau de complexité est établi en combinant les 2 critères de séniorité du profil et de durée du sprint.</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477"/>
              <w:gridCol w:w="2559"/>
              <w:gridCol w:w="2696"/>
              <w:gridCol w:w="2094"/>
            </w:tblGrid>
            <w:tr w:rsidR="00E87489" w:rsidRPr="002B2D06" w14:paraId="03291735" w14:textId="77777777" w:rsidTr="00CA342C">
              <w:trPr>
                <w:trHeight w:val="381"/>
                <w:jc w:val="center"/>
              </w:trPr>
              <w:tc>
                <w:tcPr>
                  <w:tcW w:w="1477" w:type="dxa"/>
                  <w:vMerge w:val="restart"/>
                  <w:tcBorders>
                    <w:top w:val="single" w:sz="8" w:space="0" w:color="A3A3A3"/>
                    <w:left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7B9F2E64" w14:textId="77777777" w:rsidR="00E87489" w:rsidRPr="002B2D06" w:rsidRDefault="00E87489"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Ancienneté demandée</w:t>
                  </w:r>
                </w:p>
              </w:tc>
              <w:tc>
                <w:tcPr>
                  <w:tcW w:w="7349" w:type="dxa"/>
                  <w:gridSpan w:val="3"/>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24C3B5FB" w14:textId="77777777" w:rsidR="00E87489" w:rsidRPr="002B2D06" w:rsidRDefault="00E87489"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Durée du sprint</w:t>
                  </w:r>
                </w:p>
              </w:tc>
            </w:tr>
            <w:tr w:rsidR="00E87489" w:rsidRPr="002B2D06" w14:paraId="093A9DD9" w14:textId="77777777" w:rsidTr="00CA342C">
              <w:trPr>
                <w:trHeight w:val="228"/>
                <w:jc w:val="center"/>
              </w:trPr>
              <w:tc>
                <w:tcPr>
                  <w:tcW w:w="1477" w:type="dxa"/>
                  <w:vMerge/>
                  <w:tcBorders>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5A6C087F" w14:textId="77777777" w:rsidR="00E87489" w:rsidRPr="002B2D06" w:rsidRDefault="00E87489" w:rsidP="00AD479B">
                  <w:pPr>
                    <w:keepLines/>
                    <w:spacing w:after="120" w:line="280" w:lineRule="exact"/>
                    <w:rPr>
                      <w:rFonts w:ascii="Calibri" w:hAnsi="Calibri" w:cs="Calibri"/>
                      <w:color w:val="FFFFFF" w:themeColor="background1"/>
                    </w:rPr>
                  </w:pPr>
                </w:p>
              </w:tc>
              <w:tc>
                <w:tcPr>
                  <w:tcW w:w="2559"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7D8ECB79" w14:textId="77777777" w:rsidR="00E87489" w:rsidRPr="002B2D06" w:rsidRDefault="00E87489"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2 semaines</w:t>
                  </w:r>
                </w:p>
              </w:tc>
              <w:tc>
                <w:tcPr>
                  <w:tcW w:w="2696"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6A20E1E8" w14:textId="77777777" w:rsidR="00E87489" w:rsidRPr="002B2D06" w:rsidRDefault="00E87489"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3 semaines</w:t>
                  </w:r>
                </w:p>
              </w:tc>
              <w:tc>
                <w:tcPr>
                  <w:tcW w:w="2094"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Pr>
                <w:p w14:paraId="0A87725A" w14:textId="77777777" w:rsidR="00E87489" w:rsidRPr="002B2D06" w:rsidRDefault="00E87489"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4 semaines</w:t>
                  </w:r>
                </w:p>
              </w:tc>
            </w:tr>
            <w:tr w:rsidR="00E87489" w:rsidRPr="002B2D06" w14:paraId="434FCE28" w14:textId="77777777" w:rsidTr="00CA342C">
              <w:trPr>
                <w:trHeight w:val="535"/>
                <w:jc w:val="center"/>
              </w:trPr>
              <w:tc>
                <w:tcPr>
                  <w:tcW w:w="147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28C63552" w14:textId="77777777" w:rsidR="00E87489" w:rsidRPr="002B2D06" w:rsidRDefault="00E87489"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 xml:space="preserve">3 – 5 ans </w:t>
                  </w:r>
                </w:p>
              </w:tc>
              <w:tc>
                <w:tcPr>
                  <w:tcW w:w="2559" w:type="dxa"/>
                  <w:tcBorders>
                    <w:top w:val="single" w:sz="8" w:space="0" w:color="A3A3A3"/>
                    <w:left w:val="single" w:sz="8" w:space="0" w:color="A3A3A3"/>
                    <w:bottom w:val="single" w:sz="8" w:space="0" w:color="A3A3A3"/>
                    <w:right w:val="single" w:sz="8" w:space="0" w:color="A3A3A3"/>
                  </w:tcBorders>
                  <w:shd w:val="clear" w:color="auto" w:fill="auto"/>
                  <w:vAlign w:val="center"/>
                </w:tcPr>
                <w:p w14:paraId="56F85A10" w14:textId="77777777" w:rsidR="00E87489" w:rsidRPr="002B2D06" w:rsidRDefault="00E87489"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UO_AGI_DEV_2J</w:t>
                  </w:r>
                </w:p>
              </w:tc>
              <w:tc>
                <w:tcPr>
                  <w:tcW w:w="269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10A3F866" w14:textId="77777777" w:rsidR="00E87489" w:rsidRPr="002B2D06" w:rsidRDefault="00E87489"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UO_AGI_DEV_3J</w:t>
                  </w:r>
                </w:p>
              </w:tc>
              <w:tc>
                <w:tcPr>
                  <w:tcW w:w="2094" w:type="dxa"/>
                  <w:tcBorders>
                    <w:top w:val="single" w:sz="8" w:space="0" w:color="A3A3A3"/>
                    <w:left w:val="single" w:sz="8" w:space="0" w:color="A3A3A3"/>
                    <w:bottom w:val="single" w:sz="8" w:space="0" w:color="A3A3A3"/>
                    <w:right w:val="single" w:sz="8" w:space="0" w:color="A3A3A3"/>
                  </w:tcBorders>
                  <w:shd w:val="clear" w:color="auto" w:fill="auto"/>
                  <w:vAlign w:val="center"/>
                </w:tcPr>
                <w:p w14:paraId="7D7D19B2" w14:textId="77777777" w:rsidR="00E87489" w:rsidRPr="002B2D06" w:rsidRDefault="00E87489" w:rsidP="00AD479B">
                  <w:pPr>
                    <w:spacing w:after="0" w:line="240" w:lineRule="auto"/>
                    <w:ind w:left="540"/>
                    <w:jc w:val="center"/>
                    <w:rPr>
                      <w:rFonts w:ascii="Calibri" w:hAnsi="Calibri" w:cs="Calibri"/>
                      <w:bCs/>
                      <w:snapToGrid w:val="0"/>
                    </w:rPr>
                  </w:pPr>
                  <w:r w:rsidRPr="002B2D06">
                    <w:rPr>
                      <w:rFonts w:ascii="Calibri" w:hAnsi="Calibri" w:cs="Calibri"/>
                      <w:bCs/>
                      <w:snapToGrid w:val="0"/>
                    </w:rPr>
                    <w:t>UO_AGI_DEV_4J</w:t>
                  </w:r>
                </w:p>
              </w:tc>
            </w:tr>
            <w:tr w:rsidR="009B1822" w:rsidRPr="002B2D06" w14:paraId="682FF53E" w14:textId="77777777" w:rsidTr="00CA342C">
              <w:trPr>
                <w:trHeight w:val="535"/>
                <w:jc w:val="center"/>
              </w:trPr>
              <w:tc>
                <w:tcPr>
                  <w:tcW w:w="147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3F44F389" w14:textId="7F89EBB6" w:rsidR="009B1822" w:rsidRPr="002B2D06" w:rsidRDefault="009B1822" w:rsidP="00AD479B">
                  <w:pPr>
                    <w:keepLines/>
                    <w:spacing w:after="120" w:line="280" w:lineRule="exact"/>
                    <w:rPr>
                      <w:rFonts w:ascii="Calibri" w:hAnsi="Calibri" w:cs="Calibri"/>
                      <w:color w:val="FFFFFF" w:themeColor="background1"/>
                    </w:rPr>
                  </w:pPr>
                  <w:bookmarkStart w:id="1445" w:name="_Hlk190166845"/>
                  <w:r>
                    <w:rPr>
                      <w:rFonts w:ascii="Calibri" w:hAnsi="Calibri" w:cs="Calibri"/>
                      <w:color w:val="FFFFFF" w:themeColor="background1"/>
                    </w:rPr>
                    <w:t>Charges estimées par la Cnaf</w:t>
                  </w:r>
                </w:p>
              </w:tc>
              <w:tc>
                <w:tcPr>
                  <w:tcW w:w="2559" w:type="dxa"/>
                  <w:tcBorders>
                    <w:top w:val="single" w:sz="8" w:space="0" w:color="A3A3A3"/>
                    <w:left w:val="single" w:sz="8" w:space="0" w:color="A3A3A3"/>
                    <w:bottom w:val="single" w:sz="8" w:space="0" w:color="A3A3A3"/>
                    <w:right w:val="single" w:sz="8" w:space="0" w:color="A3A3A3"/>
                  </w:tcBorders>
                  <w:shd w:val="clear" w:color="auto" w:fill="auto"/>
                  <w:vAlign w:val="center"/>
                </w:tcPr>
                <w:p w14:paraId="533FAE01" w14:textId="14E584D6" w:rsidR="009B1822" w:rsidRPr="002B2D06" w:rsidRDefault="00CA342C" w:rsidP="00AD479B">
                  <w:pPr>
                    <w:spacing w:after="0" w:line="240" w:lineRule="auto"/>
                    <w:ind w:left="540"/>
                    <w:jc w:val="center"/>
                    <w:rPr>
                      <w:rFonts w:ascii="Calibri" w:hAnsi="Calibri" w:cs="Calibri"/>
                      <w:bCs/>
                      <w:snapToGrid w:val="0"/>
                    </w:rPr>
                  </w:pPr>
                  <w:r>
                    <w:rPr>
                      <w:rFonts w:ascii="Calibri" w:hAnsi="Calibri" w:cs="Calibri"/>
                      <w:bCs/>
                      <w:snapToGrid w:val="0"/>
                    </w:rPr>
                    <w:t>10 jours</w:t>
                  </w:r>
                </w:p>
              </w:tc>
              <w:tc>
                <w:tcPr>
                  <w:tcW w:w="269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4D033108" w14:textId="15106F4B" w:rsidR="009B1822" w:rsidRPr="002B2D06" w:rsidRDefault="00CA342C" w:rsidP="00AD479B">
                  <w:pPr>
                    <w:spacing w:after="0" w:line="240" w:lineRule="auto"/>
                    <w:ind w:left="540"/>
                    <w:jc w:val="center"/>
                    <w:rPr>
                      <w:rFonts w:ascii="Calibri" w:hAnsi="Calibri" w:cs="Calibri"/>
                      <w:bCs/>
                      <w:snapToGrid w:val="0"/>
                    </w:rPr>
                  </w:pPr>
                  <w:r>
                    <w:rPr>
                      <w:rFonts w:ascii="Calibri" w:hAnsi="Calibri" w:cs="Calibri"/>
                      <w:bCs/>
                      <w:snapToGrid w:val="0"/>
                    </w:rPr>
                    <w:t>15 jours</w:t>
                  </w:r>
                </w:p>
              </w:tc>
              <w:tc>
                <w:tcPr>
                  <w:tcW w:w="2094"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E7CE37D" w14:textId="4DDEC70D" w:rsidR="009B1822" w:rsidRPr="002B2D06" w:rsidRDefault="00CA342C" w:rsidP="00AD479B">
                  <w:pPr>
                    <w:spacing w:after="0" w:line="240" w:lineRule="auto"/>
                    <w:ind w:left="540"/>
                    <w:jc w:val="center"/>
                    <w:rPr>
                      <w:rFonts w:ascii="Calibri" w:hAnsi="Calibri" w:cs="Calibri"/>
                      <w:bCs/>
                      <w:snapToGrid w:val="0"/>
                    </w:rPr>
                  </w:pPr>
                  <w:r>
                    <w:rPr>
                      <w:rFonts w:ascii="Calibri" w:hAnsi="Calibri" w:cs="Calibri"/>
                      <w:bCs/>
                      <w:snapToGrid w:val="0"/>
                    </w:rPr>
                    <w:t>20 jours</w:t>
                  </w:r>
                </w:p>
              </w:tc>
            </w:tr>
            <w:bookmarkEnd w:id="1445"/>
            <w:tr w:rsidR="00E87489" w:rsidRPr="002B2D06" w14:paraId="4B992B8E" w14:textId="77777777" w:rsidTr="00CA342C">
              <w:trPr>
                <w:trHeight w:val="426"/>
                <w:jc w:val="center"/>
              </w:trPr>
              <w:tc>
                <w:tcPr>
                  <w:tcW w:w="147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67A49E2F" w14:textId="77777777" w:rsidR="00E87489" w:rsidRPr="002B2D06" w:rsidRDefault="00E87489"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6 à 7 ans</w:t>
                  </w:r>
                </w:p>
              </w:tc>
              <w:tc>
                <w:tcPr>
                  <w:tcW w:w="2559" w:type="dxa"/>
                  <w:tcBorders>
                    <w:top w:val="single" w:sz="8" w:space="0" w:color="A3A3A3"/>
                    <w:left w:val="single" w:sz="8" w:space="0" w:color="A3A3A3"/>
                    <w:bottom w:val="single" w:sz="8" w:space="0" w:color="A3A3A3"/>
                    <w:right w:val="single" w:sz="8" w:space="0" w:color="A3A3A3"/>
                  </w:tcBorders>
                  <w:shd w:val="clear" w:color="auto" w:fill="auto"/>
                  <w:vAlign w:val="center"/>
                </w:tcPr>
                <w:p w14:paraId="3155601F" w14:textId="77777777" w:rsidR="00E87489" w:rsidRPr="002B2D06" w:rsidRDefault="00E87489" w:rsidP="00AD479B">
                  <w:pPr>
                    <w:spacing w:after="0" w:line="240" w:lineRule="auto"/>
                    <w:ind w:left="540"/>
                    <w:jc w:val="center"/>
                    <w:rPr>
                      <w:rFonts w:ascii="Calibri" w:hAnsi="Calibri" w:cs="Calibri"/>
                      <w:bCs/>
                    </w:rPr>
                  </w:pPr>
                  <w:r w:rsidRPr="002B2D06">
                    <w:rPr>
                      <w:rFonts w:ascii="Calibri" w:hAnsi="Calibri" w:cs="Calibri"/>
                      <w:bCs/>
                      <w:snapToGrid w:val="0"/>
                    </w:rPr>
                    <w:t>UO_AGI_DEV_</w:t>
                  </w:r>
                  <w:r w:rsidRPr="002B2D06">
                    <w:rPr>
                      <w:rFonts w:ascii="Calibri" w:eastAsia="Segoe UI" w:hAnsi="Calibri" w:cs="Calibri"/>
                      <w:bCs/>
                      <w:snapToGrid w:val="0"/>
                    </w:rPr>
                    <w:t>2C</w:t>
                  </w:r>
                </w:p>
              </w:tc>
              <w:tc>
                <w:tcPr>
                  <w:tcW w:w="269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33554015" w14:textId="77777777" w:rsidR="00E87489" w:rsidRPr="002B2D06" w:rsidRDefault="00E87489" w:rsidP="00AD479B">
                  <w:pPr>
                    <w:spacing w:after="0" w:line="240" w:lineRule="auto"/>
                    <w:ind w:left="540"/>
                    <w:jc w:val="center"/>
                    <w:rPr>
                      <w:rFonts w:ascii="Calibri" w:hAnsi="Calibri" w:cs="Calibri"/>
                      <w:bCs/>
                    </w:rPr>
                  </w:pPr>
                  <w:r w:rsidRPr="002B2D06">
                    <w:rPr>
                      <w:rFonts w:ascii="Calibri" w:hAnsi="Calibri" w:cs="Calibri"/>
                      <w:bCs/>
                      <w:snapToGrid w:val="0"/>
                    </w:rPr>
                    <w:t>UO_AGI_DEV_</w:t>
                  </w:r>
                  <w:r w:rsidRPr="002B2D06">
                    <w:rPr>
                      <w:rFonts w:ascii="Calibri" w:eastAsia="Segoe UI" w:hAnsi="Calibri" w:cs="Calibri"/>
                      <w:bCs/>
                      <w:snapToGrid w:val="0"/>
                    </w:rPr>
                    <w:t>3C</w:t>
                  </w:r>
                </w:p>
              </w:tc>
              <w:tc>
                <w:tcPr>
                  <w:tcW w:w="2094" w:type="dxa"/>
                  <w:tcBorders>
                    <w:top w:val="single" w:sz="8" w:space="0" w:color="A3A3A3"/>
                    <w:left w:val="single" w:sz="8" w:space="0" w:color="A3A3A3"/>
                    <w:bottom w:val="single" w:sz="8" w:space="0" w:color="A3A3A3"/>
                    <w:right w:val="single" w:sz="8" w:space="0" w:color="A3A3A3"/>
                  </w:tcBorders>
                  <w:shd w:val="clear" w:color="auto" w:fill="auto"/>
                  <w:vAlign w:val="center"/>
                </w:tcPr>
                <w:p w14:paraId="68882FA8" w14:textId="77777777" w:rsidR="00E87489" w:rsidRPr="002B2D06" w:rsidRDefault="00E87489" w:rsidP="00AD479B">
                  <w:pPr>
                    <w:spacing w:after="0" w:line="240" w:lineRule="auto"/>
                    <w:ind w:left="540"/>
                    <w:jc w:val="center"/>
                    <w:rPr>
                      <w:rFonts w:ascii="Calibri" w:hAnsi="Calibri" w:cs="Calibri"/>
                      <w:bCs/>
                      <w:snapToGrid w:val="0"/>
                    </w:rPr>
                  </w:pPr>
                  <w:r w:rsidRPr="002B2D06">
                    <w:rPr>
                      <w:rFonts w:ascii="Calibri" w:hAnsi="Calibri" w:cs="Calibri"/>
                      <w:bCs/>
                      <w:snapToGrid w:val="0"/>
                    </w:rPr>
                    <w:t>UO_AGI_DEV_4C</w:t>
                  </w:r>
                </w:p>
              </w:tc>
            </w:tr>
            <w:tr w:rsidR="00CA342C" w:rsidRPr="002B2D06" w14:paraId="3484A8D7" w14:textId="77777777" w:rsidTr="00CA342C">
              <w:trPr>
                <w:trHeight w:val="426"/>
                <w:jc w:val="center"/>
              </w:trPr>
              <w:tc>
                <w:tcPr>
                  <w:tcW w:w="147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31D15117" w14:textId="77777777" w:rsidR="00CA342C" w:rsidRPr="002B2D06" w:rsidRDefault="00CA342C" w:rsidP="009B1E0B">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559" w:type="dxa"/>
                  <w:tcBorders>
                    <w:top w:val="single" w:sz="8" w:space="0" w:color="A3A3A3"/>
                    <w:left w:val="single" w:sz="8" w:space="0" w:color="A3A3A3"/>
                    <w:bottom w:val="single" w:sz="8" w:space="0" w:color="A3A3A3"/>
                    <w:right w:val="single" w:sz="8" w:space="0" w:color="A3A3A3"/>
                  </w:tcBorders>
                  <w:shd w:val="clear" w:color="auto" w:fill="auto"/>
                  <w:vAlign w:val="center"/>
                </w:tcPr>
                <w:p w14:paraId="4620B8E5"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10 jours</w:t>
                  </w:r>
                </w:p>
              </w:tc>
              <w:tc>
                <w:tcPr>
                  <w:tcW w:w="269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7062055A"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15 jours</w:t>
                  </w:r>
                </w:p>
              </w:tc>
              <w:tc>
                <w:tcPr>
                  <w:tcW w:w="2094" w:type="dxa"/>
                  <w:tcBorders>
                    <w:top w:val="single" w:sz="8" w:space="0" w:color="A3A3A3"/>
                    <w:left w:val="single" w:sz="8" w:space="0" w:color="A3A3A3"/>
                    <w:bottom w:val="single" w:sz="8" w:space="0" w:color="A3A3A3"/>
                    <w:right w:val="single" w:sz="8" w:space="0" w:color="A3A3A3"/>
                  </w:tcBorders>
                  <w:shd w:val="clear" w:color="auto" w:fill="auto"/>
                  <w:vAlign w:val="center"/>
                </w:tcPr>
                <w:p w14:paraId="7B743791"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20 jours</w:t>
                  </w:r>
                </w:p>
              </w:tc>
            </w:tr>
            <w:tr w:rsidR="00E87489" w:rsidRPr="002B2D06" w14:paraId="3BF05A60" w14:textId="77777777" w:rsidTr="00CA342C">
              <w:trPr>
                <w:trHeight w:val="535"/>
                <w:jc w:val="center"/>
              </w:trPr>
              <w:tc>
                <w:tcPr>
                  <w:tcW w:w="147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4E28B32A" w14:textId="77777777" w:rsidR="00E87489" w:rsidRPr="002B2D06" w:rsidRDefault="00E87489"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7 ans et plus</w:t>
                  </w:r>
                </w:p>
              </w:tc>
              <w:tc>
                <w:tcPr>
                  <w:tcW w:w="2559"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A6E1E2A" w14:textId="77777777" w:rsidR="00E87489" w:rsidRPr="002B2D06" w:rsidRDefault="00E87489" w:rsidP="00AD479B">
                  <w:pPr>
                    <w:spacing w:after="0" w:line="240" w:lineRule="auto"/>
                    <w:ind w:left="540"/>
                    <w:jc w:val="center"/>
                    <w:rPr>
                      <w:rFonts w:ascii="Calibri" w:hAnsi="Calibri" w:cs="Calibri"/>
                      <w:bCs/>
                    </w:rPr>
                  </w:pPr>
                  <w:r w:rsidRPr="002B2D06">
                    <w:rPr>
                      <w:rFonts w:ascii="Calibri" w:hAnsi="Calibri" w:cs="Calibri"/>
                      <w:bCs/>
                      <w:snapToGrid w:val="0"/>
                    </w:rPr>
                    <w:t>UO_AGI_DEV_2S</w:t>
                  </w:r>
                </w:p>
              </w:tc>
              <w:tc>
                <w:tcPr>
                  <w:tcW w:w="269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3D87E4CF" w14:textId="77777777" w:rsidR="00E87489" w:rsidRPr="002B2D06" w:rsidRDefault="00E87489" w:rsidP="00AD479B">
                  <w:pPr>
                    <w:spacing w:after="0" w:line="240" w:lineRule="auto"/>
                    <w:ind w:left="540"/>
                    <w:jc w:val="center"/>
                    <w:rPr>
                      <w:rFonts w:ascii="Calibri" w:hAnsi="Calibri" w:cs="Calibri"/>
                      <w:bCs/>
                    </w:rPr>
                  </w:pPr>
                  <w:r w:rsidRPr="002B2D06">
                    <w:rPr>
                      <w:rFonts w:ascii="Calibri" w:hAnsi="Calibri" w:cs="Calibri"/>
                      <w:bCs/>
                      <w:snapToGrid w:val="0"/>
                    </w:rPr>
                    <w:t>UO_AGI_DEV_3S</w:t>
                  </w:r>
                </w:p>
              </w:tc>
              <w:tc>
                <w:tcPr>
                  <w:tcW w:w="2094" w:type="dxa"/>
                  <w:tcBorders>
                    <w:top w:val="single" w:sz="8" w:space="0" w:color="A3A3A3"/>
                    <w:left w:val="single" w:sz="8" w:space="0" w:color="A3A3A3"/>
                    <w:bottom w:val="single" w:sz="8" w:space="0" w:color="A3A3A3"/>
                    <w:right w:val="single" w:sz="8" w:space="0" w:color="A3A3A3"/>
                  </w:tcBorders>
                  <w:shd w:val="clear" w:color="auto" w:fill="auto"/>
                  <w:vAlign w:val="center"/>
                </w:tcPr>
                <w:p w14:paraId="2161B1D7" w14:textId="77777777" w:rsidR="00E87489" w:rsidRPr="002B2D06" w:rsidRDefault="00E87489" w:rsidP="00AD479B">
                  <w:pPr>
                    <w:spacing w:after="0" w:line="240" w:lineRule="auto"/>
                    <w:ind w:left="540"/>
                    <w:jc w:val="center"/>
                    <w:rPr>
                      <w:rFonts w:ascii="Calibri" w:hAnsi="Calibri" w:cs="Calibri"/>
                      <w:bCs/>
                      <w:snapToGrid w:val="0"/>
                    </w:rPr>
                  </w:pPr>
                  <w:r w:rsidRPr="002B2D06">
                    <w:rPr>
                      <w:rFonts w:ascii="Calibri" w:hAnsi="Calibri" w:cs="Calibri"/>
                      <w:bCs/>
                      <w:snapToGrid w:val="0"/>
                    </w:rPr>
                    <w:t>UO_AGI_DEV_4S</w:t>
                  </w:r>
                </w:p>
              </w:tc>
            </w:tr>
            <w:tr w:rsidR="00CA342C" w:rsidRPr="002B2D06" w14:paraId="3148DF32" w14:textId="77777777" w:rsidTr="00CA342C">
              <w:trPr>
                <w:trHeight w:val="535"/>
                <w:jc w:val="center"/>
              </w:trPr>
              <w:tc>
                <w:tcPr>
                  <w:tcW w:w="147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6D917D38" w14:textId="77777777" w:rsidR="00CA342C" w:rsidRPr="002B2D06" w:rsidRDefault="00CA342C" w:rsidP="009B1E0B">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559"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17DC59C"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10 jours</w:t>
                  </w:r>
                </w:p>
              </w:tc>
              <w:tc>
                <w:tcPr>
                  <w:tcW w:w="269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51129350"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15 jours</w:t>
                  </w:r>
                </w:p>
              </w:tc>
              <w:tc>
                <w:tcPr>
                  <w:tcW w:w="2094" w:type="dxa"/>
                  <w:tcBorders>
                    <w:top w:val="single" w:sz="8" w:space="0" w:color="A3A3A3"/>
                    <w:left w:val="single" w:sz="8" w:space="0" w:color="A3A3A3"/>
                    <w:bottom w:val="single" w:sz="8" w:space="0" w:color="A3A3A3"/>
                    <w:right w:val="single" w:sz="8" w:space="0" w:color="A3A3A3"/>
                  </w:tcBorders>
                  <w:shd w:val="clear" w:color="auto" w:fill="auto"/>
                  <w:vAlign w:val="center"/>
                </w:tcPr>
                <w:p w14:paraId="50AA5342"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20 jours</w:t>
                  </w:r>
                </w:p>
              </w:tc>
            </w:tr>
          </w:tbl>
          <w:p w14:paraId="0EC7E37A" w14:textId="77777777" w:rsidR="00E87489" w:rsidRPr="002B2D06" w:rsidRDefault="00E87489" w:rsidP="00AD479B">
            <w:pPr>
              <w:keepLines/>
              <w:spacing w:after="120" w:line="280" w:lineRule="exact"/>
              <w:ind w:left="720"/>
              <w:rPr>
                <w:rFonts w:ascii="Calibri" w:hAnsi="Calibri" w:cs="Calibri"/>
              </w:rPr>
            </w:pPr>
          </w:p>
        </w:tc>
      </w:tr>
    </w:tbl>
    <w:p w14:paraId="1C5309F6" w14:textId="77777777" w:rsidR="00E87489" w:rsidRPr="00D52677" w:rsidRDefault="00E87489" w:rsidP="00E87489">
      <w:pPr>
        <w:spacing w:line="257" w:lineRule="auto"/>
        <w:rPr>
          <w:rFonts w:eastAsia="Symbol" w:cs="Carlito"/>
          <w:color w:val="000000" w:themeColor="text1"/>
        </w:rPr>
      </w:pPr>
    </w:p>
    <w:p w14:paraId="34EB1C7B" w14:textId="77777777" w:rsidR="00FA7D43" w:rsidRPr="00CF2C9F" w:rsidRDefault="00FA7D43">
      <w:pPr>
        <w:pStyle w:val="Titre4"/>
      </w:pPr>
      <w:r w:rsidRPr="00CF2C9F">
        <w:rPr>
          <w:rStyle w:val="Titre5Car"/>
        </w:rPr>
        <w:t>Réalisation</w:t>
      </w:r>
      <w:r w:rsidRPr="00D52677">
        <w:t xml:space="preserve"> d’une partie du logiciel ou </w:t>
      </w:r>
      <w:r>
        <w:t xml:space="preserve">de </w:t>
      </w:r>
      <w:r w:rsidRPr="00D52677">
        <w:t>l'application (Développeur Full Stack)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8"/>
        <w:gridCol w:w="2092"/>
        <w:gridCol w:w="1642"/>
        <w:gridCol w:w="589"/>
        <w:gridCol w:w="1168"/>
        <w:gridCol w:w="1987"/>
        <w:gridCol w:w="236"/>
      </w:tblGrid>
      <w:tr w:rsidR="00FA7D43" w:rsidRPr="002B2D06" w14:paraId="11C8AEDF" w14:textId="77777777" w:rsidTr="3AB120EF">
        <w:trPr>
          <w:jc w:val="center"/>
        </w:trPr>
        <w:tc>
          <w:tcPr>
            <w:tcW w:w="683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AB05893" w14:textId="77777777" w:rsidR="00FA7D43" w:rsidRPr="002B2D06" w:rsidRDefault="00FA7D43" w:rsidP="00AD479B">
            <w:pPr>
              <w:rPr>
                <w:rFonts w:ascii="Calibri" w:hAnsi="Calibri" w:cs="Calibri"/>
              </w:rPr>
            </w:pPr>
            <w:r w:rsidRPr="002B2D06">
              <w:rPr>
                <w:rFonts w:ascii="Calibri" w:hAnsi="Calibri" w:cs="Calibri"/>
              </w:rPr>
              <w:t xml:space="preserve"> Réalisation d’une partie du logiciel ou l'application (Développeur Full Stack)</w:t>
            </w:r>
          </w:p>
        </w:tc>
        <w:tc>
          <w:tcPr>
            <w:tcW w:w="222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42DA98" w14:textId="77777777" w:rsidR="00FA7D43" w:rsidRPr="002B2D06" w:rsidRDefault="00FA7D43" w:rsidP="00AD479B">
            <w:pPr>
              <w:widowControl w:val="0"/>
              <w:spacing w:after="120"/>
              <w:ind w:right="357"/>
              <w:rPr>
                <w:rFonts w:ascii="Calibri" w:hAnsi="Calibri" w:cs="Calibri"/>
                <w:b/>
                <w:snapToGrid w:val="0"/>
              </w:rPr>
            </w:pPr>
            <w:r w:rsidRPr="002B2D06">
              <w:rPr>
                <w:rFonts w:ascii="Calibri" w:hAnsi="Calibri" w:cs="Calibri"/>
                <w:b/>
                <w:snapToGrid w:val="0"/>
              </w:rPr>
              <w:t>UO_AGI_DFS</w:t>
            </w:r>
          </w:p>
        </w:tc>
      </w:tr>
      <w:tr w:rsidR="00FA7D43" w:rsidRPr="002B2D06" w14:paraId="44AB8D76" w14:textId="77777777" w:rsidTr="3AB120EF">
        <w:trPr>
          <w:jc w:val="center"/>
        </w:trPr>
        <w:tc>
          <w:tcPr>
            <w:tcW w:w="9062"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E95696" w14:textId="77777777" w:rsidR="00FA7D43" w:rsidRPr="002B2D06" w:rsidRDefault="00FA7D43" w:rsidP="00AD479B">
            <w:pPr>
              <w:widowControl w:val="0"/>
              <w:spacing w:after="120"/>
              <w:ind w:right="357"/>
              <w:rPr>
                <w:rFonts w:ascii="Calibri" w:hAnsi="Calibri" w:cs="Calibri"/>
                <w:b/>
                <w:snapToGrid w:val="0"/>
              </w:rPr>
            </w:pPr>
            <w:r w:rsidRPr="002B2D06">
              <w:rPr>
                <w:rFonts w:ascii="Calibri" w:hAnsi="Calibri" w:cs="Calibri"/>
                <w:b/>
                <w:snapToGrid w:val="0"/>
              </w:rPr>
              <w:t>Définition globale de l’activité</w:t>
            </w:r>
          </w:p>
        </w:tc>
      </w:tr>
      <w:tr w:rsidR="00FA7D43" w:rsidRPr="002B2D06" w14:paraId="421D4FB8" w14:textId="77777777" w:rsidTr="3AB120EF">
        <w:trPr>
          <w:jc w:val="center"/>
        </w:trPr>
        <w:tc>
          <w:tcPr>
            <w:tcW w:w="9062" w:type="dxa"/>
            <w:gridSpan w:val="7"/>
            <w:tcBorders>
              <w:top w:val="single" w:sz="4" w:space="0" w:color="auto"/>
              <w:left w:val="single" w:sz="4" w:space="0" w:color="auto"/>
              <w:bottom w:val="single" w:sz="4" w:space="0" w:color="auto"/>
              <w:right w:val="single" w:sz="4" w:space="0" w:color="auto"/>
            </w:tcBorders>
          </w:tcPr>
          <w:p w14:paraId="045EC0F6" w14:textId="77777777" w:rsidR="00FA7D43" w:rsidRPr="002B2D06" w:rsidRDefault="00FA7D43" w:rsidP="00AD479B">
            <w:pPr>
              <w:rPr>
                <w:rFonts w:ascii="Calibri" w:hAnsi="Calibri" w:cs="Calibri"/>
              </w:rPr>
            </w:pPr>
            <w:r w:rsidRPr="002B2D06">
              <w:rPr>
                <w:rFonts w:ascii="Calibri" w:eastAsia="Wingdings" w:hAnsi="Calibri" w:cs="Calibri"/>
                <w:color w:val="000000" w:themeColor="text1"/>
              </w:rPr>
              <w:t>Cette UO consiste à renforcer une équipe de fabrication au sein d’une cœur agile pour réaliser des développements sur plusieurs technologies.</w:t>
            </w:r>
          </w:p>
        </w:tc>
      </w:tr>
      <w:tr w:rsidR="00FA7D43" w:rsidRPr="002B2D06" w14:paraId="1877DCEE" w14:textId="77777777" w:rsidTr="3AB120EF">
        <w:trPr>
          <w:trHeight w:val="150"/>
          <w:jc w:val="center"/>
        </w:trPr>
        <w:tc>
          <w:tcPr>
            <w:tcW w:w="508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882214" w14:textId="77777777" w:rsidR="00FA7D43" w:rsidRPr="002B2D06" w:rsidRDefault="00FA7D43" w:rsidP="00AD479B">
            <w:pPr>
              <w:keepLines/>
              <w:widowControl w:val="0"/>
              <w:spacing w:after="120"/>
              <w:rPr>
                <w:rFonts w:ascii="Calibri" w:hAnsi="Calibri" w:cs="Calibri"/>
                <w:b/>
                <w:snapToGrid w:val="0"/>
              </w:rPr>
            </w:pPr>
            <w:r w:rsidRPr="002B2D06">
              <w:rPr>
                <w:rFonts w:ascii="Calibri" w:hAnsi="Calibri" w:cs="Calibri"/>
                <w:b/>
                <w:snapToGrid w:val="0"/>
              </w:rPr>
              <w:t>Tâches</w:t>
            </w:r>
          </w:p>
        </w:tc>
        <w:tc>
          <w:tcPr>
            <w:tcW w:w="398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904A1B" w14:textId="77777777" w:rsidR="00FA7D43" w:rsidRPr="002B2D06" w:rsidRDefault="00FA7D43" w:rsidP="00AD479B">
            <w:pPr>
              <w:keepLines/>
              <w:widowControl w:val="0"/>
              <w:spacing w:after="120"/>
              <w:rPr>
                <w:rFonts w:ascii="Calibri" w:hAnsi="Calibri" w:cs="Calibri"/>
                <w:b/>
                <w:snapToGrid w:val="0"/>
              </w:rPr>
            </w:pPr>
            <w:r w:rsidRPr="002B2D06">
              <w:rPr>
                <w:rFonts w:ascii="Calibri" w:hAnsi="Calibri" w:cs="Calibri"/>
                <w:b/>
                <w:snapToGrid w:val="0"/>
              </w:rPr>
              <w:t xml:space="preserve">Livrables </w:t>
            </w:r>
          </w:p>
        </w:tc>
      </w:tr>
      <w:tr w:rsidR="00FA7D43" w:rsidRPr="002B2D06" w14:paraId="67234518" w14:textId="77777777" w:rsidTr="3AB120EF">
        <w:trPr>
          <w:trHeight w:val="150"/>
          <w:jc w:val="center"/>
        </w:trPr>
        <w:tc>
          <w:tcPr>
            <w:tcW w:w="5082" w:type="dxa"/>
            <w:gridSpan w:val="3"/>
            <w:tcBorders>
              <w:top w:val="single" w:sz="4" w:space="0" w:color="auto"/>
              <w:left w:val="single" w:sz="4" w:space="0" w:color="auto"/>
              <w:bottom w:val="single" w:sz="4" w:space="0" w:color="auto"/>
              <w:right w:val="single" w:sz="4" w:space="0" w:color="auto"/>
            </w:tcBorders>
            <w:vAlign w:val="center"/>
          </w:tcPr>
          <w:p w14:paraId="49635853"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 xml:space="preserve">Documenter l'ensemble des Features (macro-fonctionnalités) délivrés </w:t>
            </w:r>
          </w:p>
          <w:p w14:paraId="03403508"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 xml:space="preserve">Concevoir, manipuler et interroger des bases de données </w:t>
            </w:r>
          </w:p>
          <w:p w14:paraId="513F3551"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Concevoir le code de 'backend' et les API d'accès à ces données sous forme de webservices, en utilisant des langages tels que Java, Python, Ruby, PHP …</w:t>
            </w:r>
          </w:p>
          <w:p w14:paraId="00ED543A"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Concevoir le code de 'frontend' dans des langages tels que Javascript et ses bibliothèques, HTML, CSS…</w:t>
            </w:r>
          </w:p>
          <w:p w14:paraId="2BC4D97D"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 xml:space="preserve">Développer une partie d’une application informatique </w:t>
            </w:r>
          </w:p>
          <w:p w14:paraId="39D84E87"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Tester la partie de l’application</w:t>
            </w:r>
          </w:p>
          <w:p w14:paraId="3A496646"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 xml:space="preserve">Mettre en œuvre l'intégration continue </w:t>
            </w:r>
          </w:p>
          <w:p w14:paraId="2CE569B1"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 xml:space="preserve">Maintenir et faire évoluer l'application </w:t>
            </w:r>
          </w:p>
          <w:p w14:paraId="7814721B"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Participer activement aux rituels Agiles animé par le Scrum Master</w:t>
            </w:r>
          </w:p>
        </w:tc>
        <w:tc>
          <w:tcPr>
            <w:tcW w:w="3980" w:type="dxa"/>
            <w:gridSpan w:val="4"/>
            <w:tcBorders>
              <w:top w:val="single" w:sz="4" w:space="0" w:color="auto"/>
              <w:left w:val="single" w:sz="4" w:space="0" w:color="auto"/>
              <w:bottom w:val="single" w:sz="4" w:space="0" w:color="auto"/>
              <w:right w:val="single" w:sz="4" w:space="0" w:color="auto"/>
            </w:tcBorders>
            <w:vAlign w:val="center"/>
          </w:tcPr>
          <w:p w14:paraId="436A6899"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Backlog à estimer/qualifier</w:t>
            </w:r>
          </w:p>
          <w:p w14:paraId="643B99E9"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Code applicatif de ses User Stories</w:t>
            </w:r>
          </w:p>
          <w:p w14:paraId="5D8C61CD"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Code maintenable et évolutif selon les critères du pouvoir adjudicateur</w:t>
            </w:r>
          </w:p>
          <w:p w14:paraId="6D90CD5C"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Rapport de qualité de code</w:t>
            </w:r>
          </w:p>
        </w:tc>
      </w:tr>
      <w:tr w:rsidR="00FA7D43" w:rsidRPr="002B2D06" w14:paraId="6527A2E4" w14:textId="77777777" w:rsidTr="3AB120EF">
        <w:trPr>
          <w:trHeight w:val="285"/>
          <w:jc w:val="center"/>
        </w:trPr>
        <w:tc>
          <w:tcPr>
            <w:tcW w:w="9062"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1EA187" w14:textId="77777777" w:rsidR="00FA7D43" w:rsidRPr="002B2D06" w:rsidRDefault="00FA7D43" w:rsidP="00AD479B">
            <w:pPr>
              <w:widowControl w:val="0"/>
              <w:spacing w:after="120"/>
              <w:ind w:right="357"/>
              <w:rPr>
                <w:rFonts w:ascii="Calibri" w:hAnsi="Calibri" w:cs="Calibri"/>
                <w:b/>
                <w:snapToGrid w:val="0"/>
              </w:rPr>
            </w:pPr>
            <w:r w:rsidRPr="002B2D06">
              <w:rPr>
                <w:rFonts w:ascii="Calibri" w:hAnsi="Calibri" w:cs="Calibri"/>
                <w:b/>
                <w:snapToGrid w:val="0"/>
              </w:rPr>
              <w:t>Profils des intervenants souhaités</w:t>
            </w:r>
          </w:p>
        </w:tc>
      </w:tr>
      <w:tr w:rsidR="00FA7D43" w:rsidRPr="002B2D06" w14:paraId="3C7DA28C" w14:textId="77777777" w:rsidTr="3AB120EF">
        <w:trPr>
          <w:trHeight w:val="550"/>
          <w:jc w:val="center"/>
        </w:trPr>
        <w:tc>
          <w:tcPr>
            <w:tcW w:w="9062" w:type="dxa"/>
            <w:gridSpan w:val="7"/>
            <w:tcBorders>
              <w:top w:val="single" w:sz="4" w:space="0" w:color="auto"/>
              <w:left w:val="single" w:sz="4" w:space="0" w:color="auto"/>
              <w:bottom w:val="single" w:sz="4" w:space="0" w:color="auto"/>
              <w:right w:val="single" w:sz="4" w:space="0" w:color="auto"/>
            </w:tcBorders>
          </w:tcPr>
          <w:p w14:paraId="3CA0DF6B" w14:textId="77777777" w:rsidR="00FA7D43" w:rsidRPr="002B2D06" w:rsidRDefault="00FA7D43" w:rsidP="00AD479B">
            <w:pPr>
              <w:rPr>
                <w:rFonts w:ascii="Calibri" w:eastAsia="Wingdings" w:hAnsi="Calibri" w:cs="Calibri"/>
                <w:color w:val="000000" w:themeColor="text1"/>
              </w:rPr>
            </w:pPr>
            <w:r w:rsidRPr="002B2D06">
              <w:rPr>
                <w:rFonts w:ascii="Calibri" w:eastAsia="Wingdings" w:hAnsi="Calibri" w:cs="Calibri"/>
                <w:color w:val="000000" w:themeColor="text1"/>
              </w:rPr>
              <w:t xml:space="preserve">Développeur full stack.  </w:t>
            </w:r>
          </w:p>
          <w:p w14:paraId="02A7D681" w14:textId="77777777" w:rsidR="00FA7D43" w:rsidRPr="002B2D06" w:rsidRDefault="00FA7D43" w:rsidP="00AD479B">
            <w:pPr>
              <w:keepLines/>
              <w:spacing w:after="120" w:line="280" w:lineRule="exact"/>
              <w:rPr>
                <w:rFonts w:ascii="Calibri" w:eastAsia="Carlito" w:hAnsi="Calibri" w:cs="Calibri"/>
                <w:color w:val="000000" w:themeColor="text1"/>
              </w:rPr>
            </w:pPr>
            <w:r w:rsidRPr="002B2D06">
              <w:rPr>
                <w:rFonts w:ascii="Calibri" w:eastAsia="Carlito" w:hAnsi="Calibri" w:cs="Calibri"/>
                <w:color w:val="000000" w:themeColor="text1"/>
                <w:u w:val="single"/>
              </w:rPr>
              <w:t>Précisions sur la vélocité attendue de la part du profil</w:t>
            </w:r>
            <w:r w:rsidRPr="002B2D06">
              <w:rPr>
                <w:rFonts w:ascii="Calibri" w:eastAsia="Carlito" w:hAnsi="Calibri" w:cs="Calibri"/>
                <w:color w:val="000000" w:themeColor="text1"/>
              </w:rPr>
              <w:t xml:space="preserve"> : </w:t>
            </w:r>
          </w:p>
          <w:p w14:paraId="7BDCC30A" w14:textId="77777777" w:rsidR="00FA7D43" w:rsidRPr="002B2D06" w:rsidRDefault="00FA7D43">
            <w:pPr>
              <w:numPr>
                <w:ilvl w:val="0"/>
                <w:numId w:val="41"/>
              </w:numPr>
              <w:spacing w:before="0" w:after="0" w:line="240" w:lineRule="auto"/>
              <w:rPr>
                <w:rFonts w:ascii="Calibri" w:hAnsi="Calibri" w:cs="Calibri"/>
              </w:rPr>
            </w:pPr>
            <w:r w:rsidRPr="3AB120EF">
              <w:rPr>
                <w:rFonts w:ascii="Calibri" w:eastAsia="Carlito" w:hAnsi="Calibri" w:cs="Calibri"/>
              </w:rPr>
              <w:t xml:space="preserve">Vélocité </w:t>
            </w:r>
            <w:r w:rsidRPr="3AB120EF">
              <w:rPr>
                <w:rFonts w:ascii="Calibri" w:hAnsi="Calibri" w:cs="Calibri"/>
              </w:rPr>
              <w:t>: ratio moyen de la vélocité de l’équipe sur 3 derniers sprints/nb de dev -20% (Junior)</w:t>
            </w:r>
          </w:p>
          <w:p w14:paraId="5F334EF8"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Vélocité : ratio moyen de la vélocité de l’équipe sur 3 derniers sprints/nb de dev (Confirmé)</w:t>
            </w:r>
          </w:p>
          <w:p w14:paraId="4E696612" w14:textId="77777777" w:rsidR="00FA7D43" w:rsidRPr="002B2D06" w:rsidRDefault="00FA7D43">
            <w:pPr>
              <w:numPr>
                <w:ilvl w:val="0"/>
                <w:numId w:val="41"/>
              </w:numPr>
              <w:spacing w:before="0" w:after="0" w:line="240" w:lineRule="auto"/>
              <w:rPr>
                <w:rFonts w:ascii="Calibri" w:eastAsiaTheme="minorEastAsia" w:hAnsi="Calibri" w:cs="Calibri"/>
              </w:rPr>
            </w:pPr>
            <w:r w:rsidRPr="3AB120EF">
              <w:rPr>
                <w:rFonts w:ascii="Calibri" w:hAnsi="Calibri" w:cs="Calibri"/>
              </w:rPr>
              <w:t>Vélocité : ratio moyen de la vélocité de l’équipe sur 3 derniers sprints/nb de dev +30% (Senior)</w:t>
            </w:r>
          </w:p>
        </w:tc>
      </w:tr>
      <w:tr w:rsidR="00FA7D43" w:rsidRPr="002B2D06" w14:paraId="16C6761E" w14:textId="77777777" w:rsidTr="3AB120EF">
        <w:trPr>
          <w:trHeight w:val="245"/>
          <w:jc w:val="center"/>
        </w:trPr>
        <w:tc>
          <w:tcPr>
            <w:tcW w:w="9062"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D19ED0" w14:textId="77777777" w:rsidR="00FA7D43" w:rsidRPr="002B2D06" w:rsidRDefault="00FA7D43" w:rsidP="00AD479B">
            <w:pPr>
              <w:widowControl w:val="0"/>
              <w:spacing w:after="120"/>
              <w:ind w:right="357"/>
              <w:rPr>
                <w:rFonts w:ascii="Calibri" w:hAnsi="Calibri" w:cs="Calibri"/>
                <w:b/>
                <w:snapToGrid w:val="0"/>
              </w:rPr>
            </w:pPr>
            <w:r w:rsidRPr="002B2D06">
              <w:rPr>
                <w:rFonts w:ascii="Calibri" w:hAnsi="Calibri" w:cs="Calibri"/>
                <w:b/>
                <w:snapToGrid w:val="0"/>
              </w:rPr>
              <w:t>Pré requis CNAF</w:t>
            </w:r>
          </w:p>
        </w:tc>
      </w:tr>
      <w:tr w:rsidR="00FA7D43" w:rsidRPr="002B2D06" w14:paraId="7D7B999B" w14:textId="77777777" w:rsidTr="3AB120EF">
        <w:trPr>
          <w:trHeight w:val="245"/>
          <w:jc w:val="center"/>
        </w:trPr>
        <w:tc>
          <w:tcPr>
            <w:tcW w:w="9062" w:type="dxa"/>
            <w:gridSpan w:val="7"/>
            <w:tcBorders>
              <w:top w:val="single" w:sz="4" w:space="0" w:color="auto"/>
              <w:left w:val="single" w:sz="4" w:space="0" w:color="auto"/>
              <w:bottom w:val="single" w:sz="4" w:space="0" w:color="auto"/>
              <w:right w:val="single" w:sz="4" w:space="0" w:color="auto"/>
            </w:tcBorders>
            <w:vAlign w:val="center"/>
          </w:tcPr>
          <w:p w14:paraId="56AE2D98" w14:textId="77777777" w:rsidR="00FA7D43" w:rsidRPr="002B2D06" w:rsidRDefault="00FA7D43" w:rsidP="00AD479B">
            <w:pPr>
              <w:rPr>
                <w:rFonts w:ascii="Calibri" w:hAnsi="Calibri" w:cs="Calibri"/>
                <w:lang w:val="es-ES"/>
              </w:rPr>
            </w:pPr>
            <w:r w:rsidRPr="002B2D06">
              <w:rPr>
                <w:rFonts w:ascii="Calibri" w:eastAsia="Wingdings" w:hAnsi="Calibri" w:cs="Calibri"/>
                <w:color w:val="000000" w:themeColor="text1"/>
                <w:lang w:val="es-ES"/>
              </w:rPr>
              <w:t>User Story validé (DoR validé)</w:t>
            </w:r>
          </w:p>
          <w:p w14:paraId="7318121B" w14:textId="77777777" w:rsidR="00FA7D43" w:rsidRPr="002B2D06" w:rsidRDefault="00FA7D43" w:rsidP="00AD479B">
            <w:pPr>
              <w:rPr>
                <w:rFonts w:ascii="Calibri" w:hAnsi="Calibri" w:cs="Calibri"/>
              </w:rPr>
            </w:pPr>
            <w:r w:rsidRPr="002B2D06">
              <w:rPr>
                <w:rFonts w:ascii="Calibri" w:eastAsia="Wingdings" w:hAnsi="Calibri" w:cs="Calibri"/>
                <w:color w:val="000000" w:themeColor="text1"/>
              </w:rPr>
              <w:t>Architecture du produit</w:t>
            </w:r>
          </w:p>
        </w:tc>
      </w:tr>
      <w:tr w:rsidR="00FA7D43" w:rsidRPr="002B2D06" w14:paraId="421146ED" w14:textId="77777777" w:rsidTr="3AB120EF">
        <w:trPr>
          <w:trHeight w:val="245"/>
          <w:jc w:val="center"/>
        </w:trPr>
        <w:tc>
          <w:tcPr>
            <w:tcW w:w="9062"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C0BCA2" w14:textId="77777777" w:rsidR="00FA7D43" w:rsidRPr="002B2D06" w:rsidRDefault="00FA7D43" w:rsidP="00AD479B">
            <w:pPr>
              <w:widowControl w:val="0"/>
              <w:spacing w:after="120"/>
              <w:ind w:right="357"/>
              <w:rPr>
                <w:rFonts w:ascii="Calibri" w:hAnsi="Calibri" w:cs="Calibri"/>
                <w:b/>
                <w:snapToGrid w:val="0"/>
              </w:rPr>
            </w:pPr>
            <w:r w:rsidRPr="002B2D06">
              <w:rPr>
                <w:rFonts w:ascii="Calibri" w:hAnsi="Calibri" w:cs="Calibri"/>
                <w:b/>
                <w:snapToGrid w:val="0"/>
              </w:rPr>
              <w:t xml:space="preserve">Unités d’œuvre associés </w:t>
            </w:r>
          </w:p>
        </w:tc>
      </w:tr>
      <w:tr w:rsidR="00CA342C" w:rsidRPr="002B2D06" w14:paraId="194BDC0B" w14:textId="77777777" w:rsidTr="009B1E0B">
        <w:tblPrEx>
          <w:tblBorders>
            <w:top w:val="single" w:sz="8" w:space="0" w:color="A3A3A3"/>
            <w:left w:val="single" w:sz="8" w:space="0" w:color="A3A3A3"/>
            <w:bottom w:val="single" w:sz="8" w:space="0" w:color="A3A3A3"/>
            <w:right w:val="single" w:sz="8" w:space="0" w:color="A3A3A3"/>
            <w:insideH w:val="none" w:sz="0" w:space="0" w:color="auto"/>
            <w:insideV w:val="none" w:sz="0" w:space="0" w:color="auto"/>
          </w:tblBorders>
          <w:tblCellMar>
            <w:left w:w="0" w:type="dxa"/>
            <w:right w:w="0" w:type="dxa"/>
          </w:tblCellMar>
          <w:tblLook w:val="04A0" w:firstRow="1" w:lastRow="0" w:firstColumn="1" w:lastColumn="0" w:noHBand="0" w:noVBand="1"/>
        </w:tblPrEx>
        <w:trPr>
          <w:gridAfter w:val="1"/>
          <w:wAfter w:w="231" w:type="dxa"/>
          <w:trHeight w:val="535"/>
          <w:jc w:val="center"/>
        </w:trPr>
        <w:tc>
          <w:tcPr>
            <w:tcW w:w="134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0712B878" w14:textId="77777777" w:rsidR="00CA342C" w:rsidRPr="002B2D06" w:rsidRDefault="00CA342C" w:rsidP="009B1E0B">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de la Cnaf</w:t>
            </w:r>
          </w:p>
        </w:tc>
        <w:tc>
          <w:tcPr>
            <w:tcW w:w="2092" w:type="dxa"/>
            <w:tcBorders>
              <w:top w:val="single" w:sz="8" w:space="0" w:color="A3A3A3"/>
              <w:left w:val="single" w:sz="8" w:space="0" w:color="A3A3A3"/>
              <w:bottom w:val="single" w:sz="8" w:space="0" w:color="A3A3A3"/>
              <w:right w:val="single" w:sz="8" w:space="0" w:color="A3A3A3"/>
            </w:tcBorders>
            <w:shd w:val="clear" w:color="auto" w:fill="auto"/>
            <w:vAlign w:val="center"/>
          </w:tcPr>
          <w:p w14:paraId="743B802C"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10 jours</w:t>
            </w:r>
          </w:p>
        </w:tc>
        <w:tc>
          <w:tcPr>
            <w:tcW w:w="2231" w:type="dxa"/>
            <w:gridSpan w:val="2"/>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29B11B1C"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15 jours</w:t>
            </w:r>
          </w:p>
        </w:tc>
        <w:tc>
          <w:tcPr>
            <w:tcW w:w="3155" w:type="dxa"/>
            <w:gridSpan w:val="2"/>
            <w:tcBorders>
              <w:top w:val="single" w:sz="8" w:space="0" w:color="A3A3A3"/>
              <w:left w:val="single" w:sz="8" w:space="0" w:color="A3A3A3"/>
              <w:bottom w:val="single" w:sz="8" w:space="0" w:color="A3A3A3"/>
              <w:right w:val="single" w:sz="8" w:space="0" w:color="A3A3A3"/>
            </w:tcBorders>
            <w:shd w:val="clear" w:color="auto" w:fill="auto"/>
            <w:vAlign w:val="center"/>
          </w:tcPr>
          <w:p w14:paraId="0A69D638"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20 jours</w:t>
            </w:r>
          </w:p>
        </w:tc>
      </w:tr>
      <w:tr w:rsidR="00CA342C" w:rsidRPr="002B2D06" w14:paraId="1D4C9A7D" w14:textId="77777777" w:rsidTr="009B1E0B">
        <w:tblPrEx>
          <w:tblBorders>
            <w:top w:val="single" w:sz="8" w:space="0" w:color="A3A3A3"/>
            <w:left w:val="single" w:sz="8" w:space="0" w:color="A3A3A3"/>
            <w:bottom w:val="single" w:sz="8" w:space="0" w:color="A3A3A3"/>
            <w:right w:val="single" w:sz="8" w:space="0" w:color="A3A3A3"/>
            <w:insideH w:val="none" w:sz="0" w:space="0" w:color="auto"/>
            <w:insideV w:val="none" w:sz="0" w:space="0" w:color="auto"/>
          </w:tblBorders>
          <w:tblCellMar>
            <w:left w:w="0" w:type="dxa"/>
            <w:right w:w="0" w:type="dxa"/>
          </w:tblCellMar>
          <w:tblLook w:val="04A0" w:firstRow="1" w:lastRow="0" w:firstColumn="1" w:lastColumn="0" w:noHBand="0" w:noVBand="1"/>
        </w:tblPrEx>
        <w:trPr>
          <w:gridAfter w:val="1"/>
          <w:wAfter w:w="231" w:type="dxa"/>
          <w:trHeight w:val="535"/>
          <w:jc w:val="center"/>
        </w:trPr>
        <w:tc>
          <w:tcPr>
            <w:tcW w:w="134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049A8A1A" w14:textId="77777777" w:rsidR="00CA342C" w:rsidRPr="002B2D06" w:rsidRDefault="00CA342C" w:rsidP="009B1E0B">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de la Cnaf</w:t>
            </w:r>
          </w:p>
        </w:tc>
        <w:tc>
          <w:tcPr>
            <w:tcW w:w="2092" w:type="dxa"/>
            <w:tcBorders>
              <w:top w:val="single" w:sz="8" w:space="0" w:color="A3A3A3"/>
              <w:left w:val="single" w:sz="8" w:space="0" w:color="A3A3A3"/>
              <w:bottom w:val="single" w:sz="8" w:space="0" w:color="A3A3A3"/>
              <w:right w:val="single" w:sz="8" w:space="0" w:color="A3A3A3"/>
            </w:tcBorders>
            <w:shd w:val="clear" w:color="auto" w:fill="auto"/>
            <w:vAlign w:val="center"/>
          </w:tcPr>
          <w:p w14:paraId="37B0B228"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10 jours</w:t>
            </w:r>
          </w:p>
        </w:tc>
        <w:tc>
          <w:tcPr>
            <w:tcW w:w="2231" w:type="dxa"/>
            <w:gridSpan w:val="2"/>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10AF708A"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15 jours</w:t>
            </w:r>
          </w:p>
        </w:tc>
        <w:tc>
          <w:tcPr>
            <w:tcW w:w="3155" w:type="dxa"/>
            <w:gridSpan w:val="2"/>
            <w:tcBorders>
              <w:top w:val="single" w:sz="8" w:space="0" w:color="A3A3A3"/>
              <w:left w:val="single" w:sz="8" w:space="0" w:color="A3A3A3"/>
              <w:bottom w:val="single" w:sz="8" w:space="0" w:color="A3A3A3"/>
              <w:right w:val="single" w:sz="8" w:space="0" w:color="A3A3A3"/>
            </w:tcBorders>
            <w:shd w:val="clear" w:color="auto" w:fill="auto"/>
            <w:vAlign w:val="center"/>
          </w:tcPr>
          <w:p w14:paraId="357D26F7"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20 jours</w:t>
            </w:r>
          </w:p>
        </w:tc>
      </w:tr>
      <w:tr w:rsidR="00FA7D43" w:rsidRPr="002B2D06" w14:paraId="363A8A6F" w14:textId="77777777" w:rsidTr="3AB120EF">
        <w:trPr>
          <w:trHeight w:val="245"/>
          <w:jc w:val="center"/>
        </w:trPr>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BDAD528" w14:textId="77777777" w:rsidR="00FA7D43" w:rsidRPr="002B2D06" w:rsidRDefault="00FA7D43" w:rsidP="00AD479B">
            <w:pPr>
              <w:rPr>
                <w:rFonts w:ascii="Calibri" w:hAnsi="Calibri" w:cs="Calibri"/>
              </w:rPr>
            </w:pPr>
            <w:r w:rsidRPr="002B2D06">
              <w:rPr>
                <w:rFonts w:ascii="Calibri" w:hAnsi="Calibri" w:cs="Calibri"/>
              </w:rPr>
              <w:t>Le niveau de complexité est établi en combinant les 2 critères de séniorité du profil et de durée du sprint.</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348"/>
              <w:gridCol w:w="2092"/>
              <w:gridCol w:w="2231"/>
              <w:gridCol w:w="3155"/>
            </w:tblGrid>
            <w:tr w:rsidR="00FA7D43" w:rsidRPr="002B2D06" w14:paraId="0D41403B" w14:textId="77777777" w:rsidTr="00AD479B">
              <w:trPr>
                <w:trHeight w:val="381"/>
                <w:jc w:val="center"/>
              </w:trPr>
              <w:tc>
                <w:tcPr>
                  <w:tcW w:w="1348" w:type="dxa"/>
                  <w:vMerge w:val="restart"/>
                  <w:tcBorders>
                    <w:top w:val="single" w:sz="8" w:space="0" w:color="A3A3A3"/>
                    <w:left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053017F5" w14:textId="77777777" w:rsidR="00FA7D43" w:rsidRPr="002B2D06" w:rsidRDefault="00FA7D43"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Ancienneté demandée</w:t>
                  </w:r>
                </w:p>
              </w:tc>
              <w:tc>
                <w:tcPr>
                  <w:tcW w:w="7478" w:type="dxa"/>
                  <w:gridSpan w:val="3"/>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2113BCDD" w14:textId="77777777" w:rsidR="00FA7D43" w:rsidRPr="002B2D06" w:rsidRDefault="00FA7D43"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Durée du sprint</w:t>
                  </w:r>
                </w:p>
              </w:tc>
            </w:tr>
            <w:tr w:rsidR="00FA7D43" w:rsidRPr="002B2D06" w14:paraId="49C9EF7F" w14:textId="77777777" w:rsidTr="00AD479B">
              <w:trPr>
                <w:trHeight w:val="228"/>
                <w:jc w:val="center"/>
              </w:trPr>
              <w:tc>
                <w:tcPr>
                  <w:tcW w:w="1348" w:type="dxa"/>
                  <w:vMerge/>
                  <w:tcBorders>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1B49D806" w14:textId="77777777" w:rsidR="00FA7D43" w:rsidRPr="002B2D06" w:rsidRDefault="00FA7D43" w:rsidP="00AD479B">
                  <w:pPr>
                    <w:keepLines/>
                    <w:spacing w:after="120" w:line="280" w:lineRule="exact"/>
                    <w:rPr>
                      <w:rFonts w:ascii="Calibri" w:hAnsi="Calibri" w:cs="Calibri"/>
                      <w:color w:val="FFFFFF" w:themeColor="background1"/>
                    </w:rPr>
                  </w:pPr>
                </w:p>
              </w:tc>
              <w:tc>
                <w:tcPr>
                  <w:tcW w:w="2092"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7AF127AE" w14:textId="77777777" w:rsidR="00FA7D43" w:rsidRPr="002B2D06" w:rsidRDefault="00FA7D43"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2 semaines</w:t>
                  </w:r>
                </w:p>
              </w:tc>
              <w:tc>
                <w:tcPr>
                  <w:tcW w:w="2231"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108C45AF" w14:textId="77777777" w:rsidR="00FA7D43" w:rsidRPr="002B2D06" w:rsidRDefault="00FA7D43"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3 semaines</w:t>
                  </w:r>
                </w:p>
              </w:tc>
              <w:tc>
                <w:tcPr>
                  <w:tcW w:w="3155"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Pr>
                <w:p w14:paraId="705A0DA2" w14:textId="77777777" w:rsidR="00FA7D43" w:rsidRPr="002B2D06" w:rsidRDefault="00FA7D43"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4 semaines</w:t>
                  </w:r>
                </w:p>
              </w:tc>
            </w:tr>
            <w:tr w:rsidR="00FA7D43" w:rsidRPr="002B2D06" w14:paraId="29E63662" w14:textId="77777777" w:rsidTr="00AD479B">
              <w:trPr>
                <w:trHeight w:val="535"/>
                <w:jc w:val="center"/>
              </w:trPr>
              <w:tc>
                <w:tcPr>
                  <w:tcW w:w="134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62F5A77D" w14:textId="77777777" w:rsidR="00FA7D43" w:rsidRPr="002B2D06" w:rsidRDefault="00FA7D43"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 xml:space="preserve">3 – 5 ans </w:t>
                  </w:r>
                </w:p>
              </w:tc>
              <w:tc>
                <w:tcPr>
                  <w:tcW w:w="2092"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52743C6" w14:textId="77777777" w:rsidR="00FA7D43" w:rsidRPr="002B2D06" w:rsidRDefault="00FA7D43"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UO_AGI_DFS_2J</w:t>
                  </w:r>
                </w:p>
              </w:tc>
              <w:tc>
                <w:tcPr>
                  <w:tcW w:w="2231"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4E5FC2D8" w14:textId="77777777" w:rsidR="00FA7D43" w:rsidRPr="002B2D06" w:rsidRDefault="00FA7D43"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UO_AGI_DFS_3J</w:t>
                  </w:r>
                </w:p>
              </w:tc>
              <w:tc>
                <w:tcPr>
                  <w:tcW w:w="315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4AC2AFFC" w14:textId="77777777" w:rsidR="00FA7D43" w:rsidRPr="002B2D06" w:rsidRDefault="00FA7D43" w:rsidP="00AD479B">
                  <w:pPr>
                    <w:spacing w:after="0" w:line="240" w:lineRule="auto"/>
                    <w:ind w:left="540"/>
                    <w:jc w:val="center"/>
                    <w:rPr>
                      <w:rFonts w:ascii="Calibri" w:hAnsi="Calibri" w:cs="Calibri"/>
                      <w:bCs/>
                      <w:snapToGrid w:val="0"/>
                    </w:rPr>
                  </w:pPr>
                  <w:r w:rsidRPr="002B2D06">
                    <w:rPr>
                      <w:rFonts w:ascii="Calibri" w:hAnsi="Calibri" w:cs="Calibri"/>
                      <w:bCs/>
                      <w:snapToGrid w:val="0"/>
                    </w:rPr>
                    <w:t>UO_AGI_DFS_4J</w:t>
                  </w:r>
                </w:p>
              </w:tc>
            </w:tr>
            <w:tr w:rsidR="00CA342C" w:rsidRPr="002B2D06" w14:paraId="7FE83F11" w14:textId="77777777" w:rsidTr="00AD479B">
              <w:trPr>
                <w:trHeight w:val="535"/>
                <w:jc w:val="center"/>
              </w:trPr>
              <w:tc>
                <w:tcPr>
                  <w:tcW w:w="134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66F9AC82" w14:textId="7A92C9B7" w:rsidR="00CA342C" w:rsidRPr="002B2D06" w:rsidRDefault="00CA342C" w:rsidP="00AD479B">
                  <w:pPr>
                    <w:keepLines/>
                    <w:spacing w:after="120" w:line="280" w:lineRule="exact"/>
                    <w:rPr>
                      <w:rFonts w:ascii="Calibri" w:hAnsi="Calibri" w:cs="Calibri"/>
                      <w:color w:val="FFFFFF" w:themeColor="background1"/>
                    </w:rPr>
                  </w:pPr>
                  <w:bookmarkStart w:id="1446" w:name="_Hlk190166960"/>
                  <w:r>
                    <w:rPr>
                      <w:rFonts w:ascii="Calibri" w:hAnsi="Calibri" w:cs="Calibri"/>
                      <w:color w:val="FFFFFF" w:themeColor="background1"/>
                    </w:rPr>
                    <w:t>Charges estimées de la Cnaf</w:t>
                  </w:r>
                </w:p>
              </w:tc>
              <w:tc>
                <w:tcPr>
                  <w:tcW w:w="2092" w:type="dxa"/>
                  <w:tcBorders>
                    <w:top w:val="single" w:sz="8" w:space="0" w:color="A3A3A3"/>
                    <w:left w:val="single" w:sz="8" w:space="0" w:color="A3A3A3"/>
                    <w:bottom w:val="single" w:sz="8" w:space="0" w:color="A3A3A3"/>
                    <w:right w:val="single" w:sz="8" w:space="0" w:color="A3A3A3"/>
                  </w:tcBorders>
                  <w:shd w:val="clear" w:color="auto" w:fill="auto"/>
                  <w:vAlign w:val="center"/>
                </w:tcPr>
                <w:p w14:paraId="135BE513" w14:textId="1322A586" w:rsidR="00CA342C" w:rsidRPr="002B2D06" w:rsidRDefault="00CA342C" w:rsidP="00AD479B">
                  <w:pPr>
                    <w:spacing w:after="0" w:line="240" w:lineRule="auto"/>
                    <w:ind w:left="540"/>
                    <w:jc w:val="center"/>
                    <w:rPr>
                      <w:rFonts w:ascii="Calibri" w:hAnsi="Calibri" w:cs="Calibri"/>
                      <w:bCs/>
                      <w:snapToGrid w:val="0"/>
                    </w:rPr>
                  </w:pPr>
                  <w:r>
                    <w:rPr>
                      <w:rFonts w:ascii="Calibri" w:hAnsi="Calibri" w:cs="Calibri"/>
                      <w:bCs/>
                      <w:snapToGrid w:val="0"/>
                    </w:rPr>
                    <w:t>10 jours</w:t>
                  </w:r>
                </w:p>
              </w:tc>
              <w:tc>
                <w:tcPr>
                  <w:tcW w:w="2231"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476FC851" w14:textId="7903A961" w:rsidR="00CA342C" w:rsidRPr="002B2D06" w:rsidRDefault="00CA342C" w:rsidP="00AD479B">
                  <w:pPr>
                    <w:spacing w:after="0" w:line="240" w:lineRule="auto"/>
                    <w:ind w:left="540"/>
                    <w:jc w:val="center"/>
                    <w:rPr>
                      <w:rFonts w:ascii="Calibri" w:hAnsi="Calibri" w:cs="Calibri"/>
                      <w:bCs/>
                      <w:snapToGrid w:val="0"/>
                    </w:rPr>
                  </w:pPr>
                  <w:r>
                    <w:rPr>
                      <w:rFonts w:ascii="Calibri" w:hAnsi="Calibri" w:cs="Calibri"/>
                      <w:bCs/>
                      <w:snapToGrid w:val="0"/>
                    </w:rPr>
                    <w:t>15 jours</w:t>
                  </w:r>
                </w:p>
              </w:tc>
              <w:tc>
                <w:tcPr>
                  <w:tcW w:w="315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2664B108" w14:textId="173CAD68" w:rsidR="00CA342C" w:rsidRPr="002B2D06" w:rsidRDefault="00CA342C" w:rsidP="00AD479B">
                  <w:pPr>
                    <w:spacing w:after="0" w:line="240" w:lineRule="auto"/>
                    <w:ind w:left="540"/>
                    <w:jc w:val="center"/>
                    <w:rPr>
                      <w:rFonts w:ascii="Calibri" w:hAnsi="Calibri" w:cs="Calibri"/>
                      <w:bCs/>
                      <w:snapToGrid w:val="0"/>
                    </w:rPr>
                  </w:pPr>
                  <w:r>
                    <w:rPr>
                      <w:rFonts w:ascii="Calibri" w:hAnsi="Calibri" w:cs="Calibri"/>
                      <w:bCs/>
                      <w:snapToGrid w:val="0"/>
                    </w:rPr>
                    <w:t>20 jours</w:t>
                  </w:r>
                </w:p>
              </w:tc>
            </w:tr>
            <w:bookmarkEnd w:id="1446"/>
            <w:tr w:rsidR="00FA7D43" w:rsidRPr="002B2D06" w14:paraId="4784C710" w14:textId="77777777" w:rsidTr="00AD479B">
              <w:trPr>
                <w:trHeight w:val="426"/>
                <w:jc w:val="center"/>
              </w:trPr>
              <w:tc>
                <w:tcPr>
                  <w:tcW w:w="134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7FC10D49" w14:textId="77777777" w:rsidR="00FA7D43" w:rsidRPr="002B2D06" w:rsidRDefault="00FA7D43"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6 à 7 ans</w:t>
                  </w:r>
                </w:p>
              </w:tc>
              <w:tc>
                <w:tcPr>
                  <w:tcW w:w="2092" w:type="dxa"/>
                  <w:tcBorders>
                    <w:top w:val="single" w:sz="8" w:space="0" w:color="A3A3A3"/>
                    <w:left w:val="single" w:sz="8" w:space="0" w:color="A3A3A3"/>
                    <w:bottom w:val="single" w:sz="8" w:space="0" w:color="A3A3A3"/>
                    <w:right w:val="single" w:sz="8" w:space="0" w:color="A3A3A3"/>
                  </w:tcBorders>
                  <w:shd w:val="clear" w:color="auto" w:fill="auto"/>
                  <w:vAlign w:val="center"/>
                </w:tcPr>
                <w:p w14:paraId="2C27B8DC" w14:textId="77777777" w:rsidR="00FA7D43" w:rsidRPr="002B2D06" w:rsidRDefault="00FA7D43" w:rsidP="00AD479B">
                  <w:pPr>
                    <w:spacing w:after="0" w:line="240" w:lineRule="auto"/>
                    <w:ind w:left="540"/>
                    <w:jc w:val="center"/>
                    <w:rPr>
                      <w:rFonts w:ascii="Calibri" w:hAnsi="Calibri" w:cs="Calibri"/>
                      <w:bCs/>
                    </w:rPr>
                  </w:pPr>
                  <w:r w:rsidRPr="002B2D06">
                    <w:rPr>
                      <w:rFonts w:ascii="Calibri" w:hAnsi="Calibri" w:cs="Calibri"/>
                      <w:bCs/>
                      <w:snapToGrid w:val="0"/>
                    </w:rPr>
                    <w:t>UO_AGI_DFS_</w:t>
                  </w:r>
                  <w:r w:rsidRPr="002B2D06">
                    <w:rPr>
                      <w:rFonts w:ascii="Calibri" w:eastAsia="Segoe UI" w:hAnsi="Calibri" w:cs="Calibri"/>
                      <w:bCs/>
                      <w:snapToGrid w:val="0"/>
                    </w:rPr>
                    <w:t>2C</w:t>
                  </w:r>
                </w:p>
              </w:tc>
              <w:tc>
                <w:tcPr>
                  <w:tcW w:w="2231"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0AEB95D5" w14:textId="77777777" w:rsidR="00FA7D43" w:rsidRPr="002B2D06" w:rsidRDefault="00FA7D43" w:rsidP="00AD479B">
                  <w:pPr>
                    <w:spacing w:after="0" w:line="240" w:lineRule="auto"/>
                    <w:ind w:left="540"/>
                    <w:jc w:val="center"/>
                    <w:rPr>
                      <w:rFonts w:ascii="Calibri" w:hAnsi="Calibri" w:cs="Calibri"/>
                      <w:bCs/>
                    </w:rPr>
                  </w:pPr>
                  <w:r w:rsidRPr="002B2D06">
                    <w:rPr>
                      <w:rFonts w:ascii="Calibri" w:hAnsi="Calibri" w:cs="Calibri"/>
                      <w:bCs/>
                      <w:snapToGrid w:val="0"/>
                    </w:rPr>
                    <w:t>UO_AGI_DFS_</w:t>
                  </w:r>
                  <w:r w:rsidRPr="002B2D06">
                    <w:rPr>
                      <w:rFonts w:ascii="Calibri" w:eastAsia="Segoe UI" w:hAnsi="Calibri" w:cs="Calibri"/>
                      <w:bCs/>
                      <w:snapToGrid w:val="0"/>
                    </w:rPr>
                    <w:t>3C</w:t>
                  </w:r>
                </w:p>
              </w:tc>
              <w:tc>
                <w:tcPr>
                  <w:tcW w:w="315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ADFD1EA" w14:textId="77777777" w:rsidR="00FA7D43" w:rsidRPr="002B2D06" w:rsidRDefault="00FA7D43" w:rsidP="00AD479B">
                  <w:pPr>
                    <w:spacing w:after="0" w:line="240" w:lineRule="auto"/>
                    <w:ind w:left="540"/>
                    <w:jc w:val="center"/>
                    <w:rPr>
                      <w:rFonts w:ascii="Calibri" w:hAnsi="Calibri" w:cs="Calibri"/>
                      <w:bCs/>
                      <w:snapToGrid w:val="0"/>
                    </w:rPr>
                  </w:pPr>
                  <w:r w:rsidRPr="002B2D06">
                    <w:rPr>
                      <w:rFonts w:ascii="Calibri" w:hAnsi="Calibri" w:cs="Calibri"/>
                      <w:bCs/>
                      <w:snapToGrid w:val="0"/>
                    </w:rPr>
                    <w:t>UO_AGI_DFS_4C</w:t>
                  </w:r>
                </w:p>
              </w:tc>
            </w:tr>
            <w:tr w:rsidR="00CA342C" w:rsidRPr="002B2D06" w14:paraId="03272A4E" w14:textId="77777777" w:rsidTr="00CA342C">
              <w:trPr>
                <w:trHeight w:val="426"/>
                <w:jc w:val="center"/>
              </w:trPr>
              <w:tc>
                <w:tcPr>
                  <w:tcW w:w="134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6B8A68E9" w14:textId="77777777" w:rsidR="00CA342C" w:rsidRPr="002B2D06" w:rsidRDefault="00CA342C" w:rsidP="009B1E0B">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de la Cnaf</w:t>
                  </w:r>
                </w:p>
              </w:tc>
              <w:tc>
                <w:tcPr>
                  <w:tcW w:w="2092" w:type="dxa"/>
                  <w:tcBorders>
                    <w:top w:val="single" w:sz="8" w:space="0" w:color="A3A3A3"/>
                    <w:left w:val="single" w:sz="8" w:space="0" w:color="A3A3A3"/>
                    <w:bottom w:val="single" w:sz="8" w:space="0" w:color="A3A3A3"/>
                    <w:right w:val="single" w:sz="8" w:space="0" w:color="A3A3A3"/>
                  </w:tcBorders>
                  <w:shd w:val="clear" w:color="auto" w:fill="auto"/>
                  <w:vAlign w:val="center"/>
                </w:tcPr>
                <w:p w14:paraId="37E7A43D"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10 jours</w:t>
                  </w:r>
                </w:p>
              </w:tc>
              <w:tc>
                <w:tcPr>
                  <w:tcW w:w="2231"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4C9479B9"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15 jours</w:t>
                  </w:r>
                </w:p>
              </w:tc>
              <w:tc>
                <w:tcPr>
                  <w:tcW w:w="315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770E8592"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20 jours</w:t>
                  </w:r>
                </w:p>
              </w:tc>
            </w:tr>
            <w:tr w:rsidR="00FA7D43" w:rsidRPr="002B2D06" w14:paraId="16DE99DC" w14:textId="77777777" w:rsidTr="00AD479B">
              <w:trPr>
                <w:trHeight w:val="535"/>
                <w:jc w:val="center"/>
              </w:trPr>
              <w:tc>
                <w:tcPr>
                  <w:tcW w:w="134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4BD58E79" w14:textId="77777777" w:rsidR="00FA7D43" w:rsidRPr="002B2D06" w:rsidRDefault="00FA7D43"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7 ans et plus</w:t>
                  </w:r>
                </w:p>
              </w:tc>
              <w:tc>
                <w:tcPr>
                  <w:tcW w:w="2092" w:type="dxa"/>
                  <w:tcBorders>
                    <w:top w:val="single" w:sz="8" w:space="0" w:color="A3A3A3"/>
                    <w:left w:val="single" w:sz="8" w:space="0" w:color="A3A3A3"/>
                    <w:bottom w:val="single" w:sz="8" w:space="0" w:color="A3A3A3"/>
                    <w:right w:val="single" w:sz="8" w:space="0" w:color="A3A3A3"/>
                  </w:tcBorders>
                  <w:shd w:val="clear" w:color="auto" w:fill="auto"/>
                  <w:vAlign w:val="center"/>
                </w:tcPr>
                <w:p w14:paraId="5AC793BE" w14:textId="77777777" w:rsidR="00FA7D43" w:rsidRPr="002B2D06" w:rsidRDefault="00FA7D43" w:rsidP="00AD479B">
                  <w:pPr>
                    <w:spacing w:after="0" w:line="240" w:lineRule="auto"/>
                    <w:ind w:left="540"/>
                    <w:jc w:val="center"/>
                    <w:rPr>
                      <w:rFonts w:ascii="Calibri" w:hAnsi="Calibri" w:cs="Calibri"/>
                      <w:bCs/>
                    </w:rPr>
                  </w:pPr>
                  <w:r w:rsidRPr="002B2D06">
                    <w:rPr>
                      <w:rFonts w:ascii="Calibri" w:hAnsi="Calibri" w:cs="Calibri"/>
                      <w:bCs/>
                      <w:snapToGrid w:val="0"/>
                    </w:rPr>
                    <w:t>UO_AGI_DFS_2S</w:t>
                  </w:r>
                </w:p>
              </w:tc>
              <w:tc>
                <w:tcPr>
                  <w:tcW w:w="2231"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357BCD6B" w14:textId="77777777" w:rsidR="00FA7D43" w:rsidRPr="002B2D06" w:rsidRDefault="00FA7D43" w:rsidP="00AD479B">
                  <w:pPr>
                    <w:spacing w:after="0" w:line="240" w:lineRule="auto"/>
                    <w:ind w:left="540"/>
                    <w:jc w:val="center"/>
                    <w:rPr>
                      <w:rFonts w:ascii="Calibri" w:hAnsi="Calibri" w:cs="Calibri"/>
                      <w:bCs/>
                    </w:rPr>
                  </w:pPr>
                  <w:r w:rsidRPr="002B2D06">
                    <w:rPr>
                      <w:rFonts w:ascii="Calibri" w:hAnsi="Calibri" w:cs="Calibri"/>
                      <w:bCs/>
                      <w:snapToGrid w:val="0"/>
                    </w:rPr>
                    <w:t>UO_AGI_DFS_3S</w:t>
                  </w:r>
                </w:p>
              </w:tc>
              <w:tc>
                <w:tcPr>
                  <w:tcW w:w="315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69846333" w14:textId="77777777" w:rsidR="00FA7D43" w:rsidRPr="002B2D06" w:rsidRDefault="00FA7D43" w:rsidP="00AD479B">
                  <w:pPr>
                    <w:spacing w:after="0" w:line="240" w:lineRule="auto"/>
                    <w:ind w:left="540"/>
                    <w:jc w:val="center"/>
                    <w:rPr>
                      <w:rFonts w:ascii="Calibri" w:hAnsi="Calibri" w:cs="Calibri"/>
                      <w:bCs/>
                      <w:snapToGrid w:val="0"/>
                    </w:rPr>
                  </w:pPr>
                  <w:r w:rsidRPr="002B2D06">
                    <w:rPr>
                      <w:rFonts w:ascii="Calibri" w:hAnsi="Calibri" w:cs="Calibri"/>
                      <w:bCs/>
                      <w:snapToGrid w:val="0"/>
                    </w:rPr>
                    <w:t>UO_AGI_DFS_4S</w:t>
                  </w:r>
                </w:p>
              </w:tc>
            </w:tr>
          </w:tbl>
          <w:p w14:paraId="74C149D6" w14:textId="1ECF6F33" w:rsidR="00FA7D43" w:rsidRPr="002B2D06" w:rsidRDefault="00FA7D43" w:rsidP="00AD479B">
            <w:pPr>
              <w:keepLines/>
              <w:spacing w:after="120" w:line="280" w:lineRule="exact"/>
              <w:ind w:left="720"/>
              <w:rPr>
                <w:rFonts w:ascii="Calibri" w:hAnsi="Calibri" w:cs="Calibri"/>
                <w:color w:val="000000" w:themeColor="text1"/>
              </w:rPr>
            </w:pPr>
          </w:p>
        </w:tc>
      </w:tr>
    </w:tbl>
    <w:p w14:paraId="7EDD892E" w14:textId="77777777" w:rsidR="00FA7D43" w:rsidRPr="00D52677" w:rsidRDefault="00FA7D43" w:rsidP="00FA7D43">
      <w:pPr>
        <w:rPr>
          <w:rFonts w:eastAsia="Wingdings" w:cs="Carlito"/>
          <w:b/>
          <w:color w:val="000000" w:themeColor="text1"/>
          <w:sz w:val="20"/>
          <w:szCs w:val="20"/>
        </w:rPr>
      </w:pPr>
    </w:p>
    <w:p w14:paraId="700F4CD7" w14:textId="77777777" w:rsidR="00FA7D43" w:rsidRPr="00D52677" w:rsidRDefault="00FA7D43">
      <w:pPr>
        <w:pStyle w:val="Titre4"/>
      </w:pPr>
      <w:r w:rsidRPr="00D52677">
        <w:t>Réalis</w:t>
      </w:r>
      <w:r>
        <w:t>ation</w:t>
      </w:r>
      <w:r w:rsidRPr="00D52677">
        <w:t xml:space="preserve"> </w:t>
      </w:r>
      <w:r>
        <w:t>d’</w:t>
      </w:r>
      <w:r w:rsidRPr="00D52677">
        <w:t xml:space="preserve">un logiciel ou </w:t>
      </w:r>
      <w:r>
        <w:t xml:space="preserve">d’une </w:t>
      </w:r>
      <w:r w:rsidRPr="00D52677">
        <w:t>application (Leader Technique</w:t>
      </w:r>
      <w:r>
        <w:t xml:space="preserve"> ou Tech lead</w:t>
      </w:r>
      <w:r w:rsidRPr="00D5267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2"/>
        <w:gridCol w:w="1757"/>
        <w:gridCol w:w="2223"/>
      </w:tblGrid>
      <w:tr w:rsidR="00FA7D43" w:rsidRPr="002B2D06" w14:paraId="2598210B" w14:textId="77777777" w:rsidTr="3AB120EF">
        <w:trPr>
          <w:jc w:val="center"/>
        </w:trPr>
        <w:tc>
          <w:tcPr>
            <w:tcW w:w="683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3D0CA" w14:textId="77777777" w:rsidR="00FA7D43" w:rsidRPr="002B2D06" w:rsidRDefault="00FA7D43" w:rsidP="00AD479B">
            <w:pPr>
              <w:rPr>
                <w:rFonts w:ascii="Calibri" w:hAnsi="Calibri" w:cs="Calibri"/>
              </w:rPr>
            </w:pPr>
            <w:r w:rsidRPr="002B2D06">
              <w:rPr>
                <w:rFonts w:ascii="Calibri" w:hAnsi="Calibri" w:cs="Calibri"/>
              </w:rPr>
              <w:t xml:space="preserve"> Réalisation d’un logiciel ou d’une application (Leader Technique)</w:t>
            </w:r>
          </w:p>
        </w:tc>
        <w:tc>
          <w:tcPr>
            <w:tcW w:w="2223" w:type="dxa"/>
            <w:tcBorders>
              <w:top w:val="single" w:sz="4" w:space="0" w:color="auto"/>
              <w:left w:val="single" w:sz="4" w:space="0" w:color="auto"/>
              <w:bottom w:val="single" w:sz="4" w:space="0" w:color="auto"/>
              <w:right w:val="single" w:sz="4" w:space="0" w:color="auto"/>
            </w:tcBorders>
            <w:shd w:val="clear" w:color="auto" w:fill="auto"/>
            <w:vAlign w:val="center"/>
          </w:tcPr>
          <w:p w14:paraId="2B6D9273" w14:textId="77777777" w:rsidR="00FA7D43" w:rsidRPr="002B2D06" w:rsidRDefault="00FA7D43" w:rsidP="00AD479B">
            <w:pPr>
              <w:widowControl w:val="0"/>
              <w:spacing w:after="120"/>
              <w:ind w:right="357"/>
              <w:rPr>
                <w:rFonts w:ascii="Calibri" w:hAnsi="Calibri" w:cs="Calibri"/>
                <w:b/>
                <w:snapToGrid w:val="0"/>
              </w:rPr>
            </w:pPr>
            <w:r w:rsidRPr="002B2D06">
              <w:rPr>
                <w:rFonts w:ascii="Calibri" w:hAnsi="Calibri" w:cs="Calibri"/>
                <w:b/>
                <w:snapToGrid w:val="0"/>
              </w:rPr>
              <w:t>UO_AGI_LTE</w:t>
            </w:r>
          </w:p>
        </w:tc>
      </w:tr>
      <w:tr w:rsidR="00FA7D43" w:rsidRPr="002B2D06" w14:paraId="05B8E1DB" w14:textId="77777777" w:rsidTr="3AB120EF">
        <w:trPr>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385F9D" w14:textId="77777777" w:rsidR="00FA7D43" w:rsidRPr="002B2D06" w:rsidRDefault="00FA7D43" w:rsidP="00AD479B">
            <w:pPr>
              <w:widowControl w:val="0"/>
              <w:spacing w:after="120"/>
              <w:ind w:right="357"/>
              <w:rPr>
                <w:rFonts w:ascii="Calibri" w:hAnsi="Calibri" w:cs="Calibri"/>
                <w:b/>
                <w:snapToGrid w:val="0"/>
              </w:rPr>
            </w:pPr>
            <w:r w:rsidRPr="002B2D06">
              <w:rPr>
                <w:rFonts w:ascii="Calibri" w:hAnsi="Calibri" w:cs="Calibri"/>
                <w:b/>
                <w:snapToGrid w:val="0"/>
              </w:rPr>
              <w:t>Définition globale de l’activité</w:t>
            </w:r>
          </w:p>
        </w:tc>
      </w:tr>
      <w:tr w:rsidR="00FA7D43" w:rsidRPr="002B2D06" w14:paraId="16EEACB4" w14:textId="77777777" w:rsidTr="3AB120EF">
        <w:trPr>
          <w:jc w:val="center"/>
        </w:trPr>
        <w:tc>
          <w:tcPr>
            <w:tcW w:w="9062" w:type="dxa"/>
            <w:gridSpan w:val="3"/>
            <w:tcBorders>
              <w:top w:val="single" w:sz="4" w:space="0" w:color="auto"/>
              <w:left w:val="single" w:sz="4" w:space="0" w:color="auto"/>
              <w:bottom w:val="single" w:sz="4" w:space="0" w:color="auto"/>
              <w:right w:val="single" w:sz="4" w:space="0" w:color="auto"/>
            </w:tcBorders>
          </w:tcPr>
          <w:p w14:paraId="20BD3D8A" w14:textId="77777777" w:rsidR="00FA7D43" w:rsidRPr="002B2D06" w:rsidRDefault="00FA7D43" w:rsidP="00AD479B">
            <w:pPr>
              <w:rPr>
                <w:rFonts w:ascii="Calibri" w:eastAsia="Wingdings" w:hAnsi="Calibri" w:cs="Calibri"/>
                <w:color w:val="000000" w:themeColor="text1"/>
              </w:rPr>
            </w:pPr>
            <w:r w:rsidRPr="002B2D06">
              <w:rPr>
                <w:rFonts w:ascii="Calibri" w:eastAsia="Wingdings" w:hAnsi="Calibri" w:cs="Calibri"/>
                <w:color w:val="000000" w:themeColor="text1"/>
              </w:rPr>
              <w:t xml:space="preserve">Cette prestation englobe les tâches réalisées par le tech lead, membre de l’équipe de construction au sein de l’équipe cœur agile. Il a en charge de la cohérence technique et le respect des normes techniques. Il est un relai des architectes palier et architecture d’entreprise. </w:t>
            </w:r>
          </w:p>
        </w:tc>
      </w:tr>
      <w:tr w:rsidR="00FA7D43" w:rsidRPr="002B2D06" w14:paraId="10565CE9" w14:textId="77777777" w:rsidTr="3AB120EF">
        <w:trPr>
          <w:trHeight w:val="150"/>
          <w:jc w:val="center"/>
        </w:trPr>
        <w:tc>
          <w:tcPr>
            <w:tcW w:w="5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643980" w14:textId="77777777" w:rsidR="00FA7D43" w:rsidRPr="002B2D06" w:rsidRDefault="00FA7D43" w:rsidP="00AD479B">
            <w:pPr>
              <w:keepLines/>
              <w:widowControl w:val="0"/>
              <w:spacing w:after="120"/>
              <w:rPr>
                <w:rFonts w:ascii="Calibri" w:hAnsi="Calibri" w:cs="Calibri"/>
                <w:b/>
                <w:snapToGrid w:val="0"/>
              </w:rPr>
            </w:pPr>
            <w:r w:rsidRPr="002B2D06">
              <w:rPr>
                <w:rFonts w:ascii="Calibri" w:hAnsi="Calibri" w:cs="Calibri"/>
                <w:b/>
                <w:snapToGrid w:val="0"/>
              </w:rPr>
              <w:t>Tâches</w:t>
            </w:r>
          </w:p>
        </w:tc>
        <w:tc>
          <w:tcPr>
            <w:tcW w:w="39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FEC19C" w14:textId="77777777" w:rsidR="00FA7D43" w:rsidRPr="002B2D06" w:rsidRDefault="00FA7D43" w:rsidP="00AD479B">
            <w:pPr>
              <w:keepLines/>
              <w:widowControl w:val="0"/>
              <w:spacing w:after="120"/>
              <w:rPr>
                <w:rFonts w:ascii="Calibri" w:hAnsi="Calibri" w:cs="Calibri"/>
                <w:b/>
                <w:snapToGrid w:val="0"/>
              </w:rPr>
            </w:pPr>
            <w:r w:rsidRPr="002B2D06">
              <w:rPr>
                <w:rFonts w:ascii="Calibri" w:hAnsi="Calibri" w:cs="Calibri"/>
                <w:b/>
                <w:snapToGrid w:val="0"/>
              </w:rPr>
              <w:t xml:space="preserve">Livrables </w:t>
            </w:r>
          </w:p>
        </w:tc>
      </w:tr>
      <w:tr w:rsidR="00FA7D43" w:rsidRPr="002B2D06" w14:paraId="6B8F186C" w14:textId="77777777" w:rsidTr="3AB120EF">
        <w:trPr>
          <w:trHeight w:val="150"/>
          <w:jc w:val="center"/>
        </w:trPr>
        <w:tc>
          <w:tcPr>
            <w:tcW w:w="5082" w:type="dxa"/>
            <w:tcBorders>
              <w:top w:val="single" w:sz="4" w:space="0" w:color="auto"/>
              <w:left w:val="single" w:sz="4" w:space="0" w:color="auto"/>
              <w:bottom w:val="single" w:sz="4" w:space="0" w:color="auto"/>
              <w:right w:val="single" w:sz="4" w:space="0" w:color="auto"/>
            </w:tcBorders>
            <w:vAlign w:val="center"/>
          </w:tcPr>
          <w:p w14:paraId="5C3704F3"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S’assurer de la cohérence technique et du respect des normes techniques.</w:t>
            </w:r>
          </w:p>
          <w:p w14:paraId="45C5C1DB"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Se positionner comme relai des architectes palier et de l’architecture d’entreprise</w:t>
            </w:r>
          </w:p>
          <w:p w14:paraId="4EAAD7C2"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 xml:space="preserve">Définir et promouvoir les bonnes pratiques de développement. </w:t>
            </w:r>
          </w:p>
          <w:p w14:paraId="0B240838"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 xml:space="preserve">Garantir l’intégrité technique du produit et collabore avec le Product Owner pour la préserver. </w:t>
            </w:r>
          </w:p>
          <w:p w14:paraId="005BFE8D"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 xml:space="preserve">Guider et conseiller l’équipe cœur agile sur leurs réalisations techniques et encourage la collaboration en collaboration avec le Scrum Master </w:t>
            </w:r>
          </w:p>
          <w:p w14:paraId="64410F28"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Assurer un rôle d'analyse, de conseil, d'assistance, d'information et de formation sur des sujets techniques spécifiques (sécurité, performance etc.…). Spécialisé sur un domaine technique, il peut intervenir directement sur tout ou partie d'un projet.</w:t>
            </w:r>
          </w:p>
          <w:p w14:paraId="2EEF6A9E"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Analyser et préconiser des solutions techniques pour le POC (proof of concept)</w:t>
            </w:r>
          </w:p>
          <w:p w14:paraId="31DA05A4"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 xml:space="preserve">Concevoir et mettre en œuvre des solutions techniques, des normes et des procédures </w:t>
            </w:r>
          </w:p>
          <w:p w14:paraId="1417410B"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 xml:space="preserve">Optimiser les infrastructures et les développements (d'un point de vue sécurité, performance etc. ...) </w:t>
            </w:r>
          </w:p>
          <w:p w14:paraId="5B26FC04"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 xml:space="preserve">Effectuer une veille technologique dans son domaine d'intervention </w:t>
            </w:r>
          </w:p>
          <w:p w14:paraId="019F0810"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 xml:space="preserve">Documenter l'ensemble des Features (macro-fonctionnalités) délivrés </w:t>
            </w:r>
          </w:p>
          <w:p w14:paraId="4D0502C9"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 xml:space="preserve">Développer une partie d’une application informatique </w:t>
            </w:r>
          </w:p>
          <w:p w14:paraId="5448C2F8"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Tester la partie de l’application</w:t>
            </w:r>
          </w:p>
          <w:p w14:paraId="066C8342"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 xml:space="preserve">Mettre en œuvre l'intégration continue </w:t>
            </w:r>
          </w:p>
          <w:p w14:paraId="0BF42251"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Participer activement aux rituels Agiles animé par le Scrum Master</w:t>
            </w:r>
          </w:p>
          <w:p w14:paraId="2FD53EC4"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 xml:space="preserve">Prendre en charge les actions d'amélioration continue impactant la productivité de l'équipe </w:t>
            </w:r>
          </w:p>
        </w:tc>
        <w:tc>
          <w:tcPr>
            <w:tcW w:w="3980" w:type="dxa"/>
            <w:gridSpan w:val="2"/>
            <w:tcBorders>
              <w:top w:val="single" w:sz="4" w:space="0" w:color="auto"/>
              <w:left w:val="single" w:sz="4" w:space="0" w:color="auto"/>
              <w:bottom w:val="single" w:sz="4" w:space="0" w:color="auto"/>
              <w:right w:val="single" w:sz="4" w:space="0" w:color="auto"/>
            </w:tcBorders>
            <w:vAlign w:val="center"/>
          </w:tcPr>
          <w:p w14:paraId="22D5A7AB"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Plan d’action pour surmonter les obstacles et sécuriser les prochains développements</w:t>
            </w:r>
          </w:p>
          <w:p w14:paraId="798E0304"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Code applicatif de ses User Story</w:t>
            </w:r>
          </w:p>
          <w:p w14:paraId="58169D9F"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Code maintenable et évolutif selon les critères du pouvoir adjudicateur</w:t>
            </w:r>
          </w:p>
          <w:p w14:paraId="76A9CFA0"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 xml:space="preserve">Rapport de qualité de code </w:t>
            </w:r>
          </w:p>
        </w:tc>
      </w:tr>
      <w:tr w:rsidR="00FA7D43" w:rsidRPr="002B2D06" w14:paraId="44A4C068" w14:textId="77777777" w:rsidTr="3AB120EF">
        <w:trPr>
          <w:trHeight w:val="28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A8C544" w14:textId="77777777" w:rsidR="00FA7D43" w:rsidRPr="002B2D06" w:rsidRDefault="00FA7D43" w:rsidP="00AD479B">
            <w:pPr>
              <w:widowControl w:val="0"/>
              <w:spacing w:after="120"/>
              <w:ind w:right="357"/>
              <w:rPr>
                <w:rFonts w:ascii="Calibri" w:hAnsi="Calibri" w:cs="Calibri"/>
                <w:b/>
                <w:snapToGrid w:val="0"/>
              </w:rPr>
            </w:pPr>
            <w:r w:rsidRPr="002B2D06">
              <w:rPr>
                <w:rFonts w:ascii="Calibri" w:hAnsi="Calibri" w:cs="Calibri"/>
                <w:b/>
                <w:snapToGrid w:val="0"/>
              </w:rPr>
              <w:t>Profils des intervenants souhaités</w:t>
            </w:r>
          </w:p>
        </w:tc>
      </w:tr>
      <w:tr w:rsidR="00FA7D43" w:rsidRPr="002B2D06" w14:paraId="7AA4C203" w14:textId="77777777" w:rsidTr="3AB120EF">
        <w:trPr>
          <w:trHeight w:val="550"/>
          <w:jc w:val="center"/>
        </w:trPr>
        <w:tc>
          <w:tcPr>
            <w:tcW w:w="9062" w:type="dxa"/>
            <w:gridSpan w:val="3"/>
            <w:tcBorders>
              <w:top w:val="single" w:sz="4" w:space="0" w:color="auto"/>
              <w:left w:val="single" w:sz="4" w:space="0" w:color="auto"/>
              <w:bottom w:val="single" w:sz="4" w:space="0" w:color="auto"/>
              <w:right w:val="single" w:sz="4" w:space="0" w:color="auto"/>
            </w:tcBorders>
          </w:tcPr>
          <w:p w14:paraId="7F76359C" w14:textId="77777777" w:rsidR="00FA7D43" w:rsidRPr="002B2D06" w:rsidRDefault="00FA7D43" w:rsidP="00AD479B">
            <w:pPr>
              <w:rPr>
                <w:rFonts w:ascii="Calibri" w:eastAsia="Wingdings" w:hAnsi="Calibri" w:cs="Calibri"/>
              </w:rPr>
            </w:pPr>
            <w:r w:rsidRPr="002B2D06">
              <w:rPr>
                <w:rFonts w:ascii="Calibri" w:eastAsia="Wingdings" w:hAnsi="Calibri" w:cs="Calibri"/>
              </w:rPr>
              <w:t xml:space="preserve">Le leader technique est membre de l’équipe de construction (au sein de l’équipe coeur agile) </w:t>
            </w:r>
          </w:p>
          <w:p w14:paraId="74F3AE16" w14:textId="77777777" w:rsidR="00FA7D43" w:rsidRPr="002B2D06" w:rsidRDefault="00FA7D43" w:rsidP="00AD479B">
            <w:pPr>
              <w:keepLines/>
              <w:spacing w:after="120" w:line="280" w:lineRule="exact"/>
              <w:rPr>
                <w:rFonts w:ascii="Calibri" w:eastAsia="Carlito" w:hAnsi="Calibri" w:cs="Calibri"/>
                <w:color w:val="000000" w:themeColor="text1"/>
              </w:rPr>
            </w:pPr>
            <w:r w:rsidRPr="002B2D06">
              <w:rPr>
                <w:rFonts w:ascii="Calibri" w:eastAsia="Carlito" w:hAnsi="Calibri" w:cs="Calibri"/>
                <w:color w:val="000000" w:themeColor="text1"/>
                <w:u w:val="single"/>
              </w:rPr>
              <w:t>Précisions sur la vélocité attendue de la part du profil</w:t>
            </w:r>
            <w:r w:rsidRPr="002B2D06">
              <w:rPr>
                <w:rFonts w:ascii="Calibri" w:eastAsia="Carlito" w:hAnsi="Calibri" w:cs="Calibri"/>
                <w:color w:val="000000" w:themeColor="text1"/>
              </w:rPr>
              <w:t xml:space="preserve"> : </w:t>
            </w:r>
          </w:p>
          <w:p w14:paraId="436A6B1E" w14:textId="77777777" w:rsidR="00FA7D43" w:rsidRPr="002B2D06" w:rsidRDefault="00FA7D43">
            <w:pPr>
              <w:numPr>
                <w:ilvl w:val="0"/>
                <w:numId w:val="41"/>
              </w:numPr>
              <w:spacing w:before="0" w:after="0" w:line="240" w:lineRule="auto"/>
              <w:rPr>
                <w:rFonts w:ascii="Calibri" w:hAnsi="Calibri" w:cs="Calibri"/>
              </w:rPr>
            </w:pPr>
            <w:r w:rsidRPr="3AB120EF">
              <w:rPr>
                <w:rFonts w:ascii="Calibri" w:eastAsia="Carlito" w:hAnsi="Calibri" w:cs="Calibri"/>
              </w:rPr>
              <w:t xml:space="preserve">Vélocité : ratio moyen de la vélocité de l’équipe sur 3 derniers sprints/nb de </w:t>
            </w:r>
            <w:r w:rsidRPr="3AB120EF">
              <w:rPr>
                <w:rFonts w:ascii="Calibri" w:hAnsi="Calibri" w:cs="Calibri"/>
              </w:rPr>
              <w:t>dev -30% (Junior)</w:t>
            </w:r>
          </w:p>
          <w:p w14:paraId="649C31BE"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Vélocité : ratio moyen de la vélocité de l’équipe sur 3 derniers sprints/nb de dev -20% (Confirmé)</w:t>
            </w:r>
          </w:p>
          <w:p w14:paraId="572D29AD" w14:textId="77777777" w:rsidR="00FA7D43" w:rsidRPr="002B2D06" w:rsidRDefault="00FA7D43">
            <w:pPr>
              <w:numPr>
                <w:ilvl w:val="0"/>
                <w:numId w:val="41"/>
              </w:numPr>
              <w:spacing w:before="0" w:after="0" w:line="240" w:lineRule="auto"/>
              <w:rPr>
                <w:rFonts w:ascii="Calibri" w:hAnsi="Calibri" w:cs="Calibri"/>
              </w:rPr>
            </w:pPr>
            <w:r w:rsidRPr="3AB120EF">
              <w:rPr>
                <w:rFonts w:ascii="Calibri" w:hAnsi="Calibri" w:cs="Calibri"/>
              </w:rPr>
              <w:t>Vélocité : ratio moyen de la vélocité de l’équipe sur 3 derniers sprints/nb de dev -15% (Senior)</w:t>
            </w:r>
          </w:p>
        </w:tc>
      </w:tr>
      <w:tr w:rsidR="00FA7D43" w:rsidRPr="002B2D06" w14:paraId="1A278D7B"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B3EA13" w14:textId="77777777" w:rsidR="00FA7D43" w:rsidRPr="002B2D06" w:rsidRDefault="00FA7D43" w:rsidP="00AD479B">
            <w:pPr>
              <w:widowControl w:val="0"/>
              <w:spacing w:after="120"/>
              <w:ind w:right="357"/>
              <w:rPr>
                <w:rFonts w:ascii="Calibri" w:hAnsi="Calibri" w:cs="Calibri"/>
                <w:b/>
                <w:snapToGrid w:val="0"/>
              </w:rPr>
            </w:pPr>
            <w:r w:rsidRPr="002B2D06">
              <w:rPr>
                <w:rFonts w:ascii="Calibri" w:hAnsi="Calibri" w:cs="Calibri"/>
                <w:b/>
                <w:snapToGrid w:val="0"/>
              </w:rPr>
              <w:t>Pré requis CNAF</w:t>
            </w:r>
          </w:p>
        </w:tc>
      </w:tr>
      <w:tr w:rsidR="00FA7D43" w:rsidRPr="002B2D06" w14:paraId="7E8E0922"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vAlign w:val="center"/>
          </w:tcPr>
          <w:p w14:paraId="7A6B7275" w14:textId="77777777" w:rsidR="00FA7D43" w:rsidRPr="002B2D06" w:rsidRDefault="00FA7D43" w:rsidP="00AD479B">
            <w:pPr>
              <w:rPr>
                <w:rFonts w:ascii="Calibri" w:hAnsi="Calibri" w:cs="Calibri"/>
                <w:lang w:val="es-ES"/>
              </w:rPr>
            </w:pPr>
            <w:r w:rsidRPr="002B2D06">
              <w:rPr>
                <w:rFonts w:ascii="Calibri" w:eastAsia="Wingdings" w:hAnsi="Calibri" w:cs="Calibri"/>
                <w:color w:val="000000" w:themeColor="text1"/>
                <w:lang w:val="es-ES"/>
              </w:rPr>
              <w:t>User Story validé (DoR validé)</w:t>
            </w:r>
          </w:p>
          <w:p w14:paraId="0712FD5A" w14:textId="77777777" w:rsidR="00FA7D43" w:rsidRPr="002B2D06" w:rsidRDefault="00FA7D43" w:rsidP="00AD479B">
            <w:pPr>
              <w:rPr>
                <w:rFonts w:ascii="Calibri" w:eastAsia="Wingdings" w:hAnsi="Calibri" w:cs="Calibri"/>
                <w:color w:val="000000" w:themeColor="text1"/>
              </w:rPr>
            </w:pPr>
            <w:r w:rsidRPr="002B2D06">
              <w:rPr>
                <w:rFonts w:ascii="Calibri" w:eastAsia="Wingdings" w:hAnsi="Calibri" w:cs="Calibri"/>
                <w:color w:val="000000" w:themeColor="text1"/>
              </w:rPr>
              <w:t>Architecture du produit</w:t>
            </w:r>
          </w:p>
        </w:tc>
      </w:tr>
      <w:tr w:rsidR="00FA7D43" w:rsidRPr="002B2D06" w14:paraId="10F347D2"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015A55" w14:textId="77777777" w:rsidR="00FA7D43" w:rsidRPr="002B2D06" w:rsidRDefault="00FA7D43" w:rsidP="00AD479B">
            <w:pPr>
              <w:widowControl w:val="0"/>
              <w:spacing w:after="120"/>
              <w:ind w:right="357"/>
              <w:rPr>
                <w:rFonts w:ascii="Calibri" w:hAnsi="Calibri" w:cs="Calibri"/>
                <w:b/>
                <w:snapToGrid w:val="0"/>
              </w:rPr>
            </w:pPr>
            <w:r w:rsidRPr="002B2D06">
              <w:rPr>
                <w:rFonts w:ascii="Calibri" w:hAnsi="Calibri" w:cs="Calibri"/>
                <w:b/>
                <w:snapToGrid w:val="0"/>
              </w:rPr>
              <w:t xml:space="preserve">Unités d’œuvre associés </w:t>
            </w:r>
          </w:p>
        </w:tc>
      </w:tr>
      <w:tr w:rsidR="00FA7D43" w:rsidRPr="002B2D06" w14:paraId="1832D6E3"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0170E11" w14:textId="77777777" w:rsidR="00FA7D43" w:rsidRPr="002B2D06" w:rsidRDefault="00FA7D43" w:rsidP="00AD479B">
            <w:pPr>
              <w:rPr>
                <w:rFonts w:ascii="Calibri" w:hAnsi="Calibri" w:cs="Calibri"/>
              </w:rPr>
            </w:pPr>
            <w:r w:rsidRPr="002B2D06">
              <w:rPr>
                <w:rFonts w:ascii="Calibri" w:hAnsi="Calibri" w:cs="Calibri"/>
              </w:rPr>
              <w:t>Le niveau de complexité est établi en combinant les 2 critères de séniorité du profil et de durée du sprint.</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487"/>
              <w:gridCol w:w="2585"/>
              <w:gridCol w:w="2721"/>
              <w:gridCol w:w="2033"/>
            </w:tblGrid>
            <w:tr w:rsidR="00FA7D43" w:rsidRPr="002B2D06" w14:paraId="3CAA9C7D" w14:textId="77777777" w:rsidTr="00CA342C">
              <w:trPr>
                <w:trHeight w:val="381"/>
                <w:jc w:val="center"/>
              </w:trPr>
              <w:tc>
                <w:tcPr>
                  <w:tcW w:w="1487" w:type="dxa"/>
                  <w:vMerge w:val="restart"/>
                  <w:tcBorders>
                    <w:top w:val="single" w:sz="8" w:space="0" w:color="A3A3A3"/>
                    <w:left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6F8386A7" w14:textId="77777777" w:rsidR="00FA7D43" w:rsidRPr="002B2D06" w:rsidRDefault="00FA7D43"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Ancienneté demandée</w:t>
                  </w:r>
                </w:p>
              </w:tc>
              <w:tc>
                <w:tcPr>
                  <w:tcW w:w="7339" w:type="dxa"/>
                  <w:gridSpan w:val="3"/>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23D1A4C3" w14:textId="77777777" w:rsidR="00FA7D43" w:rsidRPr="002B2D06" w:rsidRDefault="00FA7D43"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Durée du sprint</w:t>
                  </w:r>
                </w:p>
              </w:tc>
            </w:tr>
            <w:tr w:rsidR="00FA7D43" w:rsidRPr="002B2D06" w14:paraId="49F6EAB4" w14:textId="77777777" w:rsidTr="00CA342C">
              <w:trPr>
                <w:trHeight w:val="228"/>
                <w:jc w:val="center"/>
              </w:trPr>
              <w:tc>
                <w:tcPr>
                  <w:tcW w:w="1487" w:type="dxa"/>
                  <w:vMerge/>
                  <w:tcBorders>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78424478" w14:textId="77777777" w:rsidR="00FA7D43" w:rsidRPr="002B2D06" w:rsidRDefault="00FA7D43" w:rsidP="00AD479B">
                  <w:pPr>
                    <w:keepLines/>
                    <w:spacing w:after="120" w:line="280" w:lineRule="exact"/>
                    <w:rPr>
                      <w:rFonts w:ascii="Calibri" w:hAnsi="Calibri" w:cs="Calibri"/>
                      <w:color w:val="FFFFFF" w:themeColor="background1"/>
                    </w:rPr>
                  </w:pPr>
                </w:p>
              </w:tc>
              <w:tc>
                <w:tcPr>
                  <w:tcW w:w="2585"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2149A05D" w14:textId="77777777" w:rsidR="00FA7D43" w:rsidRPr="002B2D06" w:rsidRDefault="00FA7D43"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2 semaines</w:t>
                  </w:r>
                </w:p>
              </w:tc>
              <w:tc>
                <w:tcPr>
                  <w:tcW w:w="2721"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2099D180" w14:textId="77777777" w:rsidR="00FA7D43" w:rsidRPr="002B2D06" w:rsidRDefault="00FA7D43"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3 semaines</w:t>
                  </w:r>
                </w:p>
              </w:tc>
              <w:tc>
                <w:tcPr>
                  <w:tcW w:w="2033"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Pr>
                <w:p w14:paraId="4806DA71" w14:textId="77777777" w:rsidR="00FA7D43" w:rsidRPr="002B2D06" w:rsidRDefault="00FA7D43"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4 semaines</w:t>
                  </w:r>
                </w:p>
              </w:tc>
            </w:tr>
            <w:tr w:rsidR="00FA7D43" w:rsidRPr="002B2D06" w14:paraId="0BF1365F" w14:textId="77777777" w:rsidTr="00CA342C">
              <w:trPr>
                <w:trHeight w:val="535"/>
                <w:jc w:val="center"/>
              </w:trPr>
              <w:tc>
                <w:tcPr>
                  <w:tcW w:w="148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2096EA70" w14:textId="77777777" w:rsidR="00FA7D43" w:rsidRPr="002B2D06" w:rsidRDefault="00FA7D43"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 xml:space="preserve">3 – 5 ans </w:t>
                  </w:r>
                </w:p>
              </w:tc>
              <w:tc>
                <w:tcPr>
                  <w:tcW w:w="258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58AC8581" w14:textId="77777777" w:rsidR="00FA7D43" w:rsidRPr="002B2D06" w:rsidRDefault="00FA7D43"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UO_AGI_LTE_2J</w:t>
                  </w:r>
                </w:p>
              </w:tc>
              <w:tc>
                <w:tcPr>
                  <w:tcW w:w="2721"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6D8A9641" w14:textId="77777777" w:rsidR="00FA7D43" w:rsidRPr="002B2D06" w:rsidRDefault="00FA7D43"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UO_AGI_LTE_3J</w:t>
                  </w:r>
                </w:p>
              </w:tc>
              <w:tc>
                <w:tcPr>
                  <w:tcW w:w="203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78B32722" w14:textId="77777777" w:rsidR="00FA7D43" w:rsidRPr="002B2D06" w:rsidRDefault="00FA7D43" w:rsidP="00AD479B">
                  <w:pPr>
                    <w:spacing w:after="0" w:line="240" w:lineRule="auto"/>
                    <w:ind w:left="540"/>
                    <w:jc w:val="center"/>
                    <w:rPr>
                      <w:rFonts w:ascii="Calibri" w:hAnsi="Calibri" w:cs="Calibri"/>
                      <w:bCs/>
                      <w:snapToGrid w:val="0"/>
                    </w:rPr>
                  </w:pPr>
                  <w:r w:rsidRPr="002B2D06">
                    <w:rPr>
                      <w:rFonts w:ascii="Calibri" w:hAnsi="Calibri" w:cs="Calibri"/>
                      <w:bCs/>
                      <w:snapToGrid w:val="0"/>
                    </w:rPr>
                    <w:t>UO_AGI_LTE_4J</w:t>
                  </w:r>
                </w:p>
              </w:tc>
            </w:tr>
            <w:tr w:rsidR="00CA342C" w:rsidRPr="002B2D06" w14:paraId="388119EC" w14:textId="77777777" w:rsidTr="00CA342C">
              <w:trPr>
                <w:trHeight w:val="535"/>
                <w:jc w:val="center"/>
              </w:trPr>
              <w:tc>
                <w:tcPr>
                  <w:tcW w:w="148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78346C05" w14:textId="77777777" w:rsidR="00CA342C" w:rsidRPr="002B2D06" w:rsidRDefault="00CA342C" w:rsidP="009B1E0B">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de la Cnaf</w:t>
                  </w:r>
                </w:p>
              </w:tc>
              <w:tc>
                <w:tcPr>
                  <w:tcW w:w="258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E20E47F"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10 jours</w:t>
                  </w:r>
                </w:p>
              </w:tc>
              <w:tc>
                <w:tcPr>
                  <w:tcW w:w="2721"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1EEA862D"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15 jours</w:t>
                  </w:r>
                </w:p>
              </w:tc>
              <w:tc>
                <w:tcPr>
                  <w:tcW w:w="203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262A1C01"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20 jours</w:t>
                  </w:r>
                </w:p>
              </w:tc>
            </w:tr>
            <w:tr w:rsidR="00FA7D43" w:rsidRPr="002B2D06" w14:paraId="522A9F4D" w14:textId="77777777" w:rsidTr="00CA342C">
              <w:trPr>
                <w:trHeight w:val="426"/>
                <w:jc w:val="center"/>
              </w:trPr>
              <w:tc>
                <w:tcPr>
                  <w:tcW w:w="148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3FBF8718" w14:textId="77777777" w:rsidR="00FA7D43" w:rsidRPr="002B2D06" w:rsidRDefault="00FA7D43"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6 à 7 ans</w:t>
                  </w:r>
                </w:p>
              </w:tc>
              <w:tc>
                <w:tcPr>
                  <w:tcW w:w="258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31AE807B" w14:textId="77777777" w:rsidR="00FA7D43" w:rsidRPr="002B2D06" w:rsidRDefault="00FA7D43" w:rsidP="00AD479B">
                  <w:pPr>
                    <w:spacing w:after="0" w:line="240" w:lineRule="auto"/>
                    <w:ind w:left="540"/>
                    <w:jc w:val="center"/>
                    <w:rPr>
                      <w:rFonts w:ascii="Calibri" w:hAnsi="Calibri" w:cs="Calibri"/>
                      <w:bCs/>
                    </w:rPr>
                  </w:pPr>
                  <w:r w:rsidRPr="002B2D06">
                    <w:rPr>
                      <w:rFonts w:ascii="Calibri" w:hAnsi="Calibri" w:cs="Calibri"/>
                      <w:bCs/>
                      <w:snapToGrid w:val="0"/>
                    </w:rPr>
                    <w:t>UO_AGI_LTE_</w:t>
                  </w:r>
                  <w:r w:rsidRPr="002B2D06">
                    <w:rPr>
                      <w:rFonts w:ascii="Calibri" w:eastAsia="Segoe UI" w:hAnsi="Calibri" w:cs="Calibri"/>
                      <w:bCs/>
                      <w:snapToGrid w:val="0"/>
                    </w:rPr>
                    <w:t>2C</w:t>
                  </w:r>
                </w:p>
              </w:tc>
              <w:tc>
                <w:tcPr>
                  <w:tcW w:w="2721"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0E83C395" w14:textId="77777777" w:rsidR="00FA7D43" w:rsidRPr="002B2D06" w:rsidRDefault="00FA7D43" w:rsidP="00AD479B">
                  <w:pPr>
                    <w:spacing w:after="0" w:line="240" w:lineRule="auto"/>
                    <w:ind w:left="540"/>
                    <w:jc w:val="center"/>
                    <w:rPr>
                      <w:rFonts w:ascii="Calibri" w:hAnsi="Calibri" w:cs="Calibri"/>
                      <w:bCs/>
                    </w:rPr>
                  </w:pPr>
                  <w:r w:rsidRPr="002B2D06">
                    <w:rPr>
                      <w:rFonts w:ascii="Calibri" w:hAnsi="Calibri" w:cs="Calibri"/>
                      <w:bCs/>
                      <w:snapToGrid w:val="0"/>
                    </w:rPr>
                    <w:t>UO_AGI_LTE_</w:t>
                  </w:r>
                  <w:r w:rsidRPr="002B2D06">
                    <w:rPr>
                      <w:rFonts w:ascii="Calibri" w:eastAsia="Segoe UI" w:hAnsi="Calibri" w:cs="Calibri"/>
                      <w:bCs/>
                      <w:snapToGrid w:val="0"/>
                    </w:rPr>
                    <w:t>3C</w:t>
                  </w:r>
                </w:p>
              </w:tc>
              <w:tc>
                <w:tcPr>
                  <w:tcW w:w="203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6FF2D6E2" w14:textId="77777777" w:rsidR="00FA7D43" w:rsidRPr="002B2D06" w:rsidRDefault="00FA7D43" w:rsidP="00AD479B">
                  <w:pPr>
                    <w:spacing w:after="0" w:line="240" w:lineRule="auto"/>
                    <w:ind w:left="540"/>
                    <w:jc w:val="center"/>
                    <w:rPr>
                      <w:rFonts w:ascii="Calibri" w:hAnsi="Calibri" w:cs="Calibri"/>
                      <w:bCs/>
                      <w:snapToGrid w:val="0"/>
                    </w:rPr>
                  </w:pPr>
                  <w:r w:rsidRPr="002B2D06">
                    <w:rPr>
                      <w:rFonts w:ascii="Calibri" w:hAnsi="Calibri" w:cs="Calibri"/>
                      <w:bCs/>
                      <w:snapToGrid w:val="0"/>
                    </w:rPr>
                    <w:t>UO_AGI_LTE_4C</w:t>
                  </w:r>
                </w:p>
              </w:tc>
            </w:tr>
            <w:tr w:rsidR="00CA342C" w:rsidRPr="002B2D06" w14:paraId="028CB99E" w14:textId="77777777" w:rsidTr="00CA342C">
              <w:trPr>
                <w:trHeight w:val="426"/>
                <w:jc w:val="center"/>
              </w:trPr>
              <w:tc>
                <w:tcPr>
                  <w:tcW w:w="148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740437DE" w14:textId="77777777" w:rsidR="00CA342C" w:rsidRPr="002B2D06" w:rsidRDefault="00CA342C" w:rsidP="009B1E0B">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de la Cnaf</w:t>
                  </w:r>
                </w:p>
              </w:tc>
              <w:tc>
                <w:tcPr>
                  <w:tcW w:w="258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60E041A6"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10 jours</w:t>
                  </w:r>
                </w:p>
              </w:tc>
              <w:tc>
                <w:tcPr>
                  <w:tcW w:w="2721"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16435CD7"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15 jours</w:t>
                  </w:r>
                </w:p>
              </w:tc>
              <w:tc>
                <w:tcPr>
                  <w:tcW w:w="203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314D6E49"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20 jours</w:t>
                  </w:r>
                </w:p>
              </w:tc>
            </w:tr>
            <w:tr w:rsidR="00FA7D43" w:rsidRPr="002B2D06" w14:paraId="1B373CD8" w14:textId="77777777" w:rsidTr="00CA342C">
              <w:trPr>
                <w:trHeight w:val="535"/>
                <w:jc w:val="center"/>
              </w:trPr>
              <w:tc>
                <w:tcPr>
                  <w:tcW w:w="148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482E28E9" w14:textId="77777777" w:rsidR="00FA7D43" w:rsidRPr="002B2D06" w:rsidRDefault="00FA7D43"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7 ans et plus</w:t>
                  </w:r>
                </w:p>
              </w:tc>
              <w:tc>
                <w:tcPr>
                  <w:tcW w:w="258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2DE4479D" w14:textId="77777777" w:rsidR="00FA7D43" w:rsidRPr="002B2D06" w:rsidRDefault="00FA7D43" w:rsidP="00AD479B">
                  <w:pPr>
                    <w:spacing w:after="0" w:line="240" w:lineRule="auto"/>
                    <w:ind w:left="540"/>
                    <w:jc w:val="center"/>
                    <w:rPr>
                      <w:rFonts w:ascii="Calibri" w:hAnsi="Calibri" w:cs="Calibri"/>
                      <w:bCs/>
                    </w:rPr>
                  </w:pPr>
                  <w:r w:rsidRPr="002B2D06">
                    <w:rPr>
                      <w:rFonts w:ascii="Calibri" w:hAnsi="Calibri" w:cs="Calibri"/>
                      <w:bCs/>
                      <w:snapToGrid w:val="0"/>
                    </w:rPr>
                    <w:t>UO_AGI_LTE_2S</w:t>
                  </w:r>
                </w:p>
              </w:tc>
              <w:tc>
                <w:tcPr>
                  <w:tcW w:w="2721"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299C2B20" w14:textId="77777777" w:rsidR="00FA7D43" w:rsidRPr="002B2D06" w:rsidRDefault="00FA7D43" w:rsidP="00AD479B">
                  <w:pPr>
                    <w:spacing w:after="0" w:line="240" w:lineRule="auto"/>
                    <w:ind w:left="540"/>
                    <w:jc w:val="center"/>
                    <w:rPr>
                      <w:rFonts w:ascii="Calibri" w:hAnsi="Calibri" w:cs="Calibri"/>
                      <w:bCs/>
                    </w:rPr>
                  </w:pPr>
                  <w:r w:rsidRPr="002B2D06">
                    <w:rPr>
                      <w:rFonts w:ascii="Calibri" w:hAnsi="Calibri" w:cs="Calibri"/>
                      <w:bCs/>
                      <w:snapToGrid w:val="0"/>
                    </w:rPr>
                    <w:t>UO_AGI_LTE_3S</w:t>
                  </w:r>
                </w:p>
              </w:tc>
              <w:tc>
                <w:tcPr>
                  <w:tcW w:w="203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672F4357" w14:textId="77777777" w:rsidR="00FA7D43" w:rsidRPr="002B2D06" w:rsidRDefault="00FA7D43" w:rsidP="00AD479B">
                  <w:pPr>
                    <w:spacing w:after="0" w:line="240" w:lineRule="auto"/>
                    <w:ind w:left="540"/>
                    <w:jc w:val="center"/>
                    <w:rPr>
                      <w:rFonts w:ascii="Calibri" w:hAnsi="Calibri" w:cs="Calibri"/>
                      <w:bCs/>
                      <w:snapToGrid w:val="0"/>
                    </w:rPr>
                  </w:pPr>
                  <w:r w:rsidRPr="002B2D06">
                    <w:rPr>
                      <w:rFonts w:ascii="Calibri" w:hAnsi="Calibri" w:cs="Calibri"/>
                      <w:bCs/>
                      <w:snapToGrid w:val="0"/>
                    </w:rPr>
                    <w:t>UO_AGI_LTE_4S</w:t>
                  </w:r>
                </w:p>
              </w:tc>
            </w:tr>
            <w:tr w:rsidR="00CA342C" w:rsidRPr="002B2D06" w14:paraId="611A3857" w14:textId="77777777" w:rsidTr="00CA342C">
              <w:trPr>
                <w:trHeight w:val="535"/>
                <w:jc w:val="center"/>
              </w:trPr>
              <w:tc>
                <w:tcPr>
                  <w:tcW w:w="148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34886165" w14:textId="77777777" w:rsidR="00CA342C" w:rsidRPr="002B2D06" w:rsidRDefault="00CA342C" w:rsidP="009B1E0B">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de la Cnaf</w:t>
                  </w:r>
                </w:p>
              </w:tc>
              <w:tc>
                <w:tcPr>
                  <w:tcW w:w="258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6F0D20CD"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10 jours</w:t>
                  </w:r>
                </w:p>
              </w:tc>
              <w:tc>
                <w:tcPr>
                  <w:tcW w:w="2721"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65B052C1"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15 jours</w:t>
                  </w:r>
                </w:p>
              </w:tc>
              <w:tc>
                <w:tcPr>
                  <w:tcW w:w="203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3863A0BD" w14:textId="77777777" w:rsidR="00CA342C" w:rsidRPr="002B2D06" w:rsidRDefault="00CA342C" w:rsidP="009B1E0B">
                  <w:pPr>
                    <w:spacing w:after="0" w:line="240" w:lineRule="auto"/>
                    <w:ind w:left="540"/>
                    <w:jc w:val="center"/>
                    <w:rPr>
                      <w:rFonts w:ascii="Calibri" w:hAnsi="Calibri" w:cs="Calibri"/>
                      <w:bCs/>
                      <w:snapToGrid w:val="0"/>
                    </w:rPr>
                  </w:pPr>
                  <w:r>
                    <w:rPr>
                      <w:rFonts w:ascii="Calibri" w:hAnsi="Calibri" w:cs="Calibri"/>
                      <w:bCs/>
                      <w:snapToGrid w:val="0"/>
                    </w:rPr>
                    <w:t>20 jours</w:t>
                  </w:r>
                </w:p>
              </w:tc>
            </w:tr>
          </w:tbl>
          <w:p w14:paraId="3125F4F3" w14:textId="77777777" w:rsidR="00FA7D43" w:rsidRPr="002B2D06" w:rsidRDefault="00FA7D43" w:rsidP="00AD479B">
            <w:pPr>
              <w:keepLines/>
              <w:spacing w:after="120" w:line="280" w:lineRule="exact"/>
              <w:rPr>
                <w:rFonts w:ascii="Calibri" w:hAnsi="Calibri" w:cs="Calibri"/>
                <w:color w:val="000000" w:themeColor="text1"/>
              </w:rPr>
            </w:pPr>
          </w:p>
        </w:tc>
      </w:tr>
    </w:tbl>
    <w:p w14:paraId="716A7650" w14:textId="77777777" w:rsidR="00FA7D43" w:rsidRDefault="00FA7D43" w:rsidP="00FA7D43">
      <w:pPr>
        <w:rPr>
          <w:rFonts w:eastAsia="Wingdings" w:cs="Carlito"/>
          <w:b/>
          <w:color w:val="000000" w:themeColor="text1"/>
          <w:sz w:val="20"/>
          <w:szCs w:val="20"/>
        </w:rPr>
      </w:pPr>
    </w:p>
    <w:p w14:paraId="4C3E46F3" w14:textId="77777777" w:rsidR="00CA342C" w:rsidRPr="00D52677" w:rsidRDefault="00CA342C" w:rsidP="00FA7D43">
      <w:pPr>
        <w:rPr>
          <w:rFonts w:eastAsia="Wingdings" w:cs="Carlito"/>
          <w:b/>
          <w:color w:val="000000" w:themeColor="text1"/>
          <w:sz w:val="20"/>
          <w:szCs w:val="20"/>
        </w:rPr>
      </w:pPr>
    </w:p>
    <w:p w14:paraId="42639A82" w14:textId="77777777" w:rsidR="00C5757B" w:rsidRPr="00D52677" w:rsidRDefault="00C5757B">
      <w:pPr>
        <w:pStyle w:val="Titre4"/>
      </w:pPr>
      <w:r w:rsidRPr="00D52677">
        <w:t xml:space="preserve">Aide à la conception et </w:t>
      </w:r>
      <w:r>
        <w:t xml:space="preserve">au </w:t>
      </w:r>
      <w:r w:rsidRPr="00D52677">
        <w:t>paramétrage de solution (</w:t>
      </w:r>
      <w:r>
        <w:t>Business analyst</w:t>
      </w:r>
      <w:r w:rsidRPr="00D5267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59"/>
        <w:gridCol w:w="1781"/>
        <w:gridCol w:w="2223"/>
      </w:tblGrid>
      <w:tr w:rsidR="00C5757B" w:rsidRPr="002B2D06" w14:paraId="3C9ABEB0" w14:textId="77777777" w:rsidTr="008E210A">
        <w:trPr>
          <w:jc w:val="center"/>
        </w:trPr>
        <w:tc>
          <w:tcPr>
            <w:tcW w:w="68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2B3E87" w14:textId="77777777" w:rsidR="00C5757B" w:rsidRPr="002B2D06" w:rsidRDefault="00C5757B" w:rsidP="00AD479B">
            <w:pPr>
              <w:widowControl w:val="0"/>
              <w:spacing w:after="120"/>
              <w:ind w:right="357"/>
              <w:rPr>
                <w:rFonts w:ascii="Calibri" w:hAnsi="Calibri" w:cs="Calibri"/>
                <w:b/>
                <w:snapToGrid w:val="0"/>
              </w:rPr>
            </w:pPr>
            <w:r w:rsidRPr="002B2D06">
              <w:rPr>
                <w:rFonts w:ascii="Calibri" w:hAnsi="Calibri" w:cs="Calibri"/>
                <w:b/>
                <w:snapToGrid w:val="0"/>
              </w:rPr>
              <w:t>Libellé</w:t>
            </w:r>
          </w:p>
        </w:tc>
        <w:tc>
          <w:tcPr>
            <w:tcW w:w="222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0A7797" w14:textId="77777777" w:rsidR="00C5757B" w:rsidRPr="002B2D06" w:rsidRDefault="00C5757B" w:rsidP="00AD479B">
            <w:pPr>
              <w:widowControl w:val="0"/>
              <w:spacing w:after="120"/>
              <w:ind w:right="357"/>
              <w:rPr>
                <w:rFonts w:ascii="Calibri" w:hAnsi="Calibri" w:cs="Calibri"/>
                <w:b/>
                <w:snapToGrid w:val="0"/>
              </w:rPr>
            </w:pPr>
            <w:r w:rsidRPr="002B2D06">
              <w:rPr>
                <w:rFonts w:ascii="Calibri" w:hAnsi="Calibri" w:cs="Calibri"/>
                <w:b/>
                <w:snapToGrid w:val="0"/>
              </w:rPr>
              <w:t>Code UO</w:t>
            </w:r>
          </w:p>
        </w:tc>
      </w:tr>
      <w:tr w:rsidR="00C5757B" w:rsidRPr="002B2D06" w14:paraId="47126CD8" w14:textId="77777777" w:rsidTr="008E210A">
        <w:trPr>
          <w:jc w:val="center"/>
        </w:trPr>
        <w:tc>
          <w:tcPr>
            <w:tcW w:w="68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246D3" w14:textId="77777777" w:rsidR="00C5757B" w:rsidRPr="002B2D06" w:rsidRDefault="00C5757B" w:rsidP="00AD479B">
            <w:pPr>
              <w:rPr>
                <w:rFonts w:ascii="Calibri" w:hAnsi="Calibri" w:cs="Calibri"/>
              </w:rPr>
            </w:pPr>
            <w:r w:rsidRPr="002B2D06">
              <w:rPr>
                <w:rFonts w:ascii="Calibri" w:hAnsi="Calibri" w:cs="Calibri"/>
              </w:rPr>
              <w:t xml:space="preserve"> Aide à la conception et paramétrage de solution (BA/Consultant Solution)</w:t>
            </w:r>
          </w:p>
        </w:tc>
        <w:tc>
          <w:tcPr>
            <w:tcW w:w="2223" w:type="dxa"/>
            <w:tcBorders>
              <w:top w:val="single" w:sz="4" w:space="0" w:color="auto"/>
              <w:left w:val="single" w:sz="4" w:space="0" w:color="auto"/>
              <w:bottom w:val="single" w:sz="4" w:space="0" w:color="auto"/>
              <w:right w:val="single" w:sz="4" w:space="0" w:color="auto"/>
            </w:tcBorders>
            <w:shd w:val="clear" w:color="auto" w:fill="auto"/>
            <w:vAlign w:val="center"/>
          </w:tcPr>
          <w:p w14:paraId="61B3BACE" w14:textId="77777777" w:rsidR="00C5757B" w:rsidRPr="002B2D06" w:rsidRDefault="00C5757B" w:rsidP="00AD479B">
            <w:pPr>
              <w:widowControl w:val="0"/>
              <w:spacing w:after="120"/>
              <w:ind w:right="357"/>
              <w:rPr>
                <w:rFonts w:ascii="Calibri" w:hAnsi="Calibri" w:cs="Calibri"/>
                <w:b/>
                <w:snapToGrid w:val="0"/>
              </w:rPr>
            </w:pPr>
            <w:r w:rsidRPr="002B2D06">
              <w:rPr>
                <w:rFonts w:ascii="Calibri" w:hAnsi="Calibri" w:cs="Calibri"/>
                <w:b/>
                <w:snapToGrid w:val="0"/>
              </w:rPr>
              <w:t>UO_AGI_BAS</w:t>
            </w:r>
          </w:p>
        </w:tc>
      </w:tr>
      <w:tr w:rsidR="00C5757B" w:rsidRPr="002B2D06" w14:paraId="29D285DA" w14:textId="77777777" w:rsidTr="008E210A">
        <w:trPr>
          <w:jc w:val="center"/>
        </w:trPr>
        <w:tc>
          <w:tcPr>
            <w:tcW w:w="906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E6658C" w14:textId="77777777" w:rsidR="00C5757B" w:rsidRPr="002B2D06" w:rsidRDefault="00C5757B" w:rsidP="00AD479B">
            <w:pPr>
              <w:widowControl w:val="0"/>
              <w:spacing w:after="120"/>
              <w:ind w:right="357"/>
              <w:rPr>
                <w:rFonts w:ascii="Calibri" w:hAnsi="Calibri" w:cs="Calibri"/>
                <w:b/>
                <w:snapToGrid w:val="0"/>
              </w:rPr>
            </w:pPr>
            <w:r w:rsidRPr="002B2D06">
              <w:rPr>
                <w:rFonts w:ascii="Calibri" w:hAnsi="Calibri" w:cs="Calibri"/>
                <w:b/>
                <w:snapToGrid w:val="0"/>
              </w:rPr>
              <w:t>Définition globale de l’activité</w:t>
            </w:r>
          </w:p>
        </w:tc>
      </w:tr>
      <w:tr w:rsidR="00C5757B" w:rsidRPr="002B2D06" w14:paraId="34EE8133" w14:textId="77777777" w:rsidTr="008E210A">
        <w:trPr>
          <w:jc w:val="center"/>
        </w:trPr>
        <w:tc>
          <w:tcPr>
            <w:tcW w:w="9063" w:type="dxa"/>
            <w:gridSpan w:val="3"/>
            <w:tcBorders>
              <w:top w:val="single" w:sz="4" w:space="0" w:color="auto"/>
              <w:left w:val="single" w:sz="4" w:space="0" w:color="auto"/>
              <w:bottom w:val="single" w:sz="4" w:space="0" w:color="auto"/>
              <w:right w:val="single" w:sz="4" w:space="0" w:color="auto"/>
            </w:tcBorders>
          </w:tcPr>
          <w:p w14:paraId="0C65B572" w14:textId="77777777" w:rsidR="00C5757B" w:rsidRPr="002B2D06" w:rsidRDefault="00C5757B" w:rsidP="00AD479B">
            <w:pPr>
              <w:rPr>
                <w:rFonts w:ascii="Calibri" w:hAnsi="Calibri" w:cs="Calibri"/>
              </w:rPr>
            </w:pPr>
            <w:r w:rsidRPr="002B2D06">
              <w:rPr>
                <w:rFonts w:ascii="Calibri" w:eastAsia="Wingdings" w:hAnsi="Calibri" w:cs="Calibri"/>
                <w:color w:val="000000" w:themeColor="text1"/>
              </w:rPr>
              <w:t>Cette prestation consiste à renforcer une équipe cœur agile</w:t>
            </w:r>
          </w:p>
        </w:tc>
      </w:tr>
      <w:tr w:rsidR="00C5757B" w:rsidRPr="002B2D06" w14:paraId="12E7B589" w14:textId="77777777" w:rsidTr="008E210A">
        <w:trPr>
          <w:trHeight w:val="150"/>
          <w:jc w:val="center"/>
        </w:trPr>
        <w:tc>
          <w:tcPr>
            <w:tcW w:w="50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CDF5081" w14:textId="77777777" w:rsidR="00C5757B" w:rsidRPr="002B2D06" w:rsidRDefault="00C5757B" w:rsidP="00AD479B">
            <w:pPr>
              <w:keepLines/>
              <w:widowControl w:val="0"/>
              <w:spacing w:after="120"/>
              <w:rPr>
                <w:rFonts w:ascii="Calibri" w:hAnsi="Calibri" w:cs="Calibri"/>
                <w:b/>
                <w:snapToGrid w:val="0"/>
              </w:rPr>
            </w:pPr>
            <w:r w:rsidRPr="002B2D06">
              <w:rPr>
                <w:rFonts w:ascii="Calibri" w:hAnsi="Calibri" w:cs="Calibri"/>
                <w:b/>
                <w:snapToGrid w:val="0"/>
              </w:rPr>
              <w:t>Tâches</w:t>
            </w:r>
          </w:p>
        </w:tc>
        <w:tc>
          <w:tcPr>
            <w:tcW w:w="400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202992" w14:textId="77777777" w:rsidR="00C5757B" w:rsidRPr="002B2D06" w:rsidRDefault="00C5757B" w:rsidP="00AD479B">
            <w:pPr>
              <w:keepLines/>
              <w:widowControl w:val="0"/>
              <w:spacing w:after="120"/>
              <w:rPr>
                <w:rFonts w:ascii="Calibri" w:hAnsi="Calibri" w:cs="Calibri"/>
                <w:b/>
                <w:snapToGrid w:val="0"/>
              </w:rPr>
            </w:pPr>
            <w:r w:rsidRPr="002B2D06">
              <w:rPr>
                <w:rFonts w:ascii="Calibri" w:hAnsi="Calibri" w:cs="Calibri"/>
                <w:b/>
                <w:snapToGrid w:val="0"/>
              </w:rPr>
              <w:t xml:space="preserve">Livrables </w:t>
            </w:r>
          </w:p>
        </w:tc>
      </w:tr>
      <w:tr w:rsidR="00C5757B" w:rsidRPr="002B2D06" w14:paraId="25A94D4D" w14:textId="77777777" w:rsidTr="008E210A">
        <w:trPr>
          <w:trHeight w:val="150"/>
          <w:jc w:val="center"/>
        </w:trPr>
        <w:tc>
          <w:tcPr>
            <w:tcW w:w="5059" w:type="dxa"/>
            <w:tcBorders>
              <w:top w:val="single" w:sz="4" w:space="0" w:color="auto"/>
              <w:left w:val="single" w:sz="4" w:space="0" w:color="auto"/>
              <w:bottom w:val="single" w:sz="4" w:space="0" w:color="auto"/>
              <w:right w:val="single" w:sz="4" w:space="0" w:color="auto"/>
            </w:tcBorders>
            <w:vAlign w:val="center"/>
          </w:tcPr>
          <w:p w14:paraId="5E2C0709" w14:textId="77777777" w:rsidR="00C5757B" w:rsidRPr="002B2D06" w:rsidRDefault="00C5757B">
            <w:pPr>
              <w:numPr>
                <w:ilvl w:val="0"/>
                <w:numId w:val="41"/>
              </w:numPr>
              <w:spacing w:before="0" w:after="0" w:line="240" w:lineRule="auto"/>
              <w:rPr>
                <w:rFonts w:ascii="Calibri" w:hAnsi="Calibri" w:cs="Calibri"/>
              </w:rPr>
            </w:pPr>
            <w:r w:rsidRPr="3AB120EF">
              <w:rPr>
                <w:rFonts w:ascii="Calibri" w:hAnsi="Calibri" w:cs="Calibri"/>
              </w:rPr>
              <w:t xml:space="preserve">S’assurer du respect des délais, de la conformité des contenus produits avec le besoin métier. </w:t>
            </w:r>
          </w:p>
          <w:p w14:paraId="5A16BBEF" w14:textId="77777777" w:rsidR="00C5757B" w:rsidRPr="002B2D06" w:rsidRDefault="00C5757B">
            <w:pPr>
              <w:numPr>
                <w:ilvl w:val="0"/>
                <w:numId w:val="41"/>
              </w:numPr>
              <w:spacing w:before="0" w:after="0" w:line="240" w:lineRule="auto"/>
              <w:rPr>
                <w:rFonts w:ascii="Calibri" w:hAnsi="Calibri" w:cs="Calibri"/>
              </w:rPr>
            </w:pPr>
            <w:r w:rsidRPr="3AB120EF">
              <w:rPr>
                <w:rFonts w:ascii="Calibri" w:hAnsi="Calibri" w:cs="Calibri"/>
              </w:rPr>
              <w:t>Proposer des solutions alternatives en cas de décalage ou d’inadéquation de la solution vis-à-vis du besoin.</w:t>
            </w:r>
          </w:p>
          <w:p w14:paraId="3534AD98" w14:textId="77777777" w:rsidR="00C5757B" w:rsidRPr="002B2D06" w:rsidRDefault="00C5757B">
            <w:pPr>
              <w:numPr>
                <w:ilvl w:val="0"/>
                <w:numId w:val="41"/>
              </w:numPr>
              <w:spacing w:before="0" w:after="0" w:line="240" w:lineRule="auto"/>
              <w:rPr>
                <w:rFonts w:ascii="Calibri" w:hAnsi="Calibri" w:cs="Calibri"/>
              </w:rPr>
            </w:pPr>
            <w:r w:rsidRPr="3AB120EF">
              <w:rPr>
                <w:rFonts w:ascii="Calibri" w:hAnsi="Calibri" w:cs="Calibri"/>
              </w:rPr>
              <w:t>Faciliter le dialogue entre les équipes fonctionnelles et les équipes techniques en explicitant les challenges rencontrés dans les équipes de développement au métier.</w:t>
            </w:r>
          </w:p>
          <w:p w14:paraId="40F47E07" w14:textId="77777777" w:rsidR="00C5757B" w:rsidRPr="002B2D06" w:rsidRDefault="00C5757B">
            <w:pPr>
              <w:numPr>
                <w:ilvl w:val="0"/>
                <w:numId w:val="41"/>
              </w:numPr>
              <w:spacing w:before="0" w:after="0" w:line="240" w:lineRule="auto"/>
              <w:rPr>
                <w:rFonts w:ascii="Calibri" w:hAnsi="Calibri" w:cs="Calibri"/>
              </w:rPr>
            </w:pPr>
            <w:r w:rsidRPr="3AB120EF">
              <w:rPr>
                <w:rFonts w:ascii="Calibri" w:hAnsi="Calibri" w:cs="Calibri"/>
              </w:rPr>
              <w:t>Paramétrer des solutions afin de soit faire valider par le métier le besoin soit offrir directement une solution.</w:t>
            </w:r>
          </w:p>
          <w:p w14:paraId="7E93BC43" w14:textId="77777777" w:rsidR="00C5757B" w:rsidRPr="002B2D06" w:rsidRDefault="00C5757B">
            <w:pPr>
              <w:numPr>
                <w:ilvl w:val="0"/>
                <w:numId w:val="41"/>
              </w:numPr>
              <w:spacing w:before="0" w:after="0" w:line="240" w:lineRule="auto"/>
              <w:rPr>
                <w:rFonts w:ascii="Calibri" w:hAnsi="Calibri" w:cs="Calibri"/>
              </w:rPr>
            </w:pPr>
            <w:r w:rsidRPr="3AB120EF">
              <w:rPr>
                <w:rFonts w:ascii="Calibri" w:hAnsi="Calibri" w:cs="Calibri"/>
              </w:rPr>
              <w:t>Contrôler et suivre la réalisation des éléments prévus dans le Sprint sur son périmètre.</w:t>
            </w:r>
          </w:p>
          <w:p w14:paraId="04AA61DC" w14:textId="77777777" w:rsidR="00C5757B" w:rsidRPr="002B2D06" w:rsidRDefault="00C5757B">
            <w:pPr>
              <w:numPr>
                <w:ilvl w:val="0"/>
                <w:numId w:val="41"/>
              </w:numPr>
              <w:spacing w:before="0" w:after="0" w:line="240" w:lineRule="auto"/>
              <w:rPr>
                <w:rFonts w:ascii="Calibri" w:hAnsi="Calibri" w:cs="Calibri"/>
              </w:rPr>
            </w:pPr>
            <w:r w:rsidRPr="3AB120EF">
              <w:rPr>
                <w:rFonts w:ascii="Calibri" w:hAnsi="Calibri" w:cs="Calibri"/>
              </w:rPr>
              <w:t>Assure l’interface entre les équipes métier / fonctionnelles et les équipes techniques</w:t>
            </w:r>
          </w:p>
          <w:p w14:paraId="1778F0CB" w14:textId="77777777" w:rsidR="00C5757B" w:rsidRPr="002B2D06" w:rsidRDefault="00C5757B">
            <w:pPr>
              <w:numPr>
                <w:ilvl w:val="0"/>
                <w:numId w:val="41"/>
              </w:numPr>
              <w:spacing w:before="0" w:after="0" w:line="240" w:lineRule="auto"/>
              <w:rPr>
                <w:rFonts w:ascii="Calibri" w:hAnsi="Calibri" w:cs="Calibri"/>
              </w:rPr>
            </w:pPr>
            <w:r w:rsidRPr="3AB120EF">
              <w:rPr>
                <w:rFonts w:ascii="Calibri" w:hAnsi="Calibri" w:cs="Calibri"/>
              </w:rPr>
              <w:t>Garantir l’alignement entre les travaux effectués et le besoin métier</w:t>
            </w:r>
          </w:p>
        </w:tc>
        <w:tc>
          <w:tcPr>
            <w:tcW w:w="4004" w:type="dxa"/>
            <w:gridSpan w:val="2"/>
            <w:tcBorders>
              <w:top w:val="single" w:sz="4" w:space="0" w:color="auto"/>
              <w:left w:val="single" w:sz="4" w:space="0" w:color="auto"/>
              <w:bottom w:val="single" w:sz="4" w:space="0" w:color="auto"/>
              <w:right w:val="single" w:sz="4" w:space="0" w:color="auto"/>
            </w:tcBorders>
            <w:vAlign w:val="center"/>
          </w:tcPr>
          <w:p w14:paraId="15BA543F" w14:textId="77777777" w:rsidR="00C5757B" w:rsidRPr="002B2D06" w:rsidRDefault="00C5757B">
            <w:pPr>
              <w:numPr>
                <w:ilvl w:val="0"/>
                <w:numId w:val="41"/>
              </w:numPr>
              <w:spacing w:before="0" w:after="0" w:line="240" w:lineRule="auto"/>
              <w:rPr>
                <w:rFonts w:ascii="Calibri" w:hAnsi="Calibri" w:cs="Calibri"/>
              </w:rPr>
            </w:pPr>
            <w:r w:rsidRPr="3AB120EF">
              <w:rPr>
                <w:rFonts w:ascii="Calibri" w:hAnsi="Calibri" w:cs="Calibri"/>
              </w:rPr>
              <w:t>Spécification fonctionnelle</w:t>
            </w:r>
          </w:p>
          <w:p w14:paraId="283EA6B7" w14:textId="77777777" w:rsidR="00C5757B" w:rsidRPr="002B2D06" w:rsidRDefault="00C5757B">
            <w:pPr>
              <w:numPr>
                <w:ilvl w:val="0"/>
                <w:numId w:val="41"/>
              </w:numPr>
              <w:spacing w:before="0" w:after="0" w:line="240" w:lineRule="auto"/>
              <w:rPr>
                <w:rFonts w:ascii="Calibri" w:hAnsi="Calibri" w:cs="Calibri"/>
              </w:rPr>
            </w:pPr>
            <w:r w:rsidRPr="3AB120EF">
              <w:rPr>
                <w:rFonts w:ascii="Calibri" w:hAnsi="Calibri" w:cs="Calibri"/>
              </w:rPr>
              <w:t>Cahier de recette</w:t>
            </w:r>
          </w:p>
          <w:p w14:paraId="068E8C4E" w14:textId="77777777" w:rsidR="00C5757B" w:rsidRPr="002B2D06" w:rsidRDefault="00C5757B">
            <w:pPr>
              <w:numPr>
                <w:ilvl w:val="0"/>
                <w:numId w:val="41"/>
              </w:numPr>
              <w:spacing w:before="0" w:after="0" w:line="240" w:lineRule="auto"/>
              <w:rPr>
                <w:rFonts w:ascii="Calibri" w:hAnsi="Calibri" w:cs="Calibri"/>
              </w:rPr>
            </w:pPr>
            <w:r w:rsidRPr="3AB120EF">
              <w:rPr>
                <w:rFonts w:ascii="Calibri" w:hAnsi="Calibri" w:cs="Calibri"/>
              </w:rPr>
              <w:t>Paramétrage applicatif</w:t>
            </w:r>
          </w:p>
        </w:tc>
      </w:tr>
      <w:tr w:rsidR="00C5757B" w:rsidRPr="002B2D06" w14:paraId="1186AB82" w14:textId="77777777" w:rsidTr="008E210A">
        <w:trPr>
          <w:trHeight w:val="285"/>
          <w:jc w:val="center"/>
        </w:trPr>
        <w:tc>
          <w:tcPr>
            <w:tcW w:w="906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0748F4" w14:textId="77777777" w:rsidR="00C5757B" w:rsidRPr="002B2D06" w:rsidRDefault="00C5757B" w:rsidP="00AD479B">
            <w:pPr>
              <w:widowControl w:val="0"/>
              <w:spacing w:after="120"/>
              <w:ind w:right="357"/>
              <w:rPr>
                <w:rFonts w:ascii="Calibri" w:hAnsi="Calibri" w:cs="Calibri"/>
                <w:b/>
                <w:snapToGrid w:val="0"/>
              </w:rPr>
            </w:pPr>
            <w:r w:rsidRPr="002B2D06">
              <w:rPr>
                <w:rFonts w:ascii="Calibri" w:hAnsi="Calibri" w:cs="Calibri"/>
                <w:b/>
                <w:snapToGrid w:val="0"/>
              </w:rPr>
              <w:t>Profils des intervenants souhaités</w:t>
            </w:r>
          </w:p>
        </w:tc>
      </w:tr>
      <w:tr w:rsidR="00C5757B" w:rsidRPr="002B2D06" w14:paraId="034865CE" w14:textId="77777777" w:rsidTr="008E210A">
        <w:trPr>
          <w:trHeight w:val="550"/>
          <w:jc w:val="center"/>
        </w:trPr>
        <w:tc>
          <w:tcPr>
            <w:tcW w:w="9063" w:type="dxa"/>
            <w:gridSpan w:val="3"/>
            <w:tcBorders>
              <w:top w:val="single" w:sz="4" w:space="0" w:color="auto"/>
              <w:left w:val="single" w:sz="4" w:space="0" w:color="auto"/>
              <w:bottom w:val="single" w:sz="4" w:space="0" w:color="auto"/>
              <w:right w:val="single" w:sz="4" w:space="0" w:color="auto"/>
            </w:tcBorders>
          </w:tcPr>
          <w:p w14:paraId="766E5F3C" w14:textId="77777777" w:rsidR="00C5757B" w:rsidRPr="002B2D06" w:rsidRDefault="00C5757B" w:rsidP="00AD479B">
            <w:pPr>
              <w:rPr>
                <w:rFonts w:ascii="Calibri" w:eastAsiaTheme="minorEastAsia" w:hAnsi="Calibri" w:cs="Calibri"/>
                <w:color w:val="000000" w:themeColor="text1"/>
              </w:rPr>
            </w:pPr>
            <w:r w:rsidRPr="002B2D06">
              <w:rPr>
                <w:rFonts w:ascii="Calibri" w:eastAsia="Wingdings" w:hAnsi="Calibri" w:cs="Calibri"/>
              </w:rPr>
              <w:t xml:space="preserve"> Business analyst</w:t>
            </w:r>
          </w:p>
        </w:tc>
      </w:tr>
      <w:tr w:rsidR="00C5757B" w:rsidRPr="002B2D06" w14:paraId="5226AF91" w14:textId="77777777" w:rsidTr="008E210A">
        <w:trPr>
          <w:trHeight w:val="245"/>
          <w:jc w:val="center"/>
        </w:trPr>
        <w:tc>
          <w:tcPr>
            <w:tcW w:w="906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763D9F" w14:textId="77777777" w:rsidR="00C5757B" w:rsidRPr="002B2D06" w:rsidRDefault="00C5757B" w:rsidP="00AD479B">
            <w:pPr>
              <w:widowControl w:val="0"/>
              <w:spacing w:after="120"/>
              <w:ind w:right="357"/>
              <w:rPr>
                <w:rFonts w:ascii="Calibri" w:hAnsi="Calibri" w:cs="Calibri"/>
                <w:b/>
                <w:snapToGrid w:val="0"/>
              </w:rPr>
            </w:pPr>
            <w:r w:rsidRPr="002B2D06">
              <w:rPr>
                <w:rFonts w:ascii="Calibri" w:hAnsi="Calibri" w:cs="Calibri"/>
                <w:b/>
                <w:snapToGrid w:val="0"/>
              </w:rPr>
              <w:t>Pré requis CNAF</w:t>
            </w:r>
          </w:p>
        </w:tc>
      </w:tr>
      <w:tr w:rsidR="00C5757B" w:rsidRPr="002B2D06" w14:paraId="37CD590A" w14:textId="77777777" w:rsidTr="008E210A">
        <w:trPr>
          <w:trHeight w:val="245"/>
          <w:jc w:val="center"/>
        </w:trPr>
        <w:tc>
          <w:tcPr>
            <w:tcW w:w="9063" w:type="dxa"/>
            <w:gridSpan w:val="3"/>
            <w:tcBorders>
              <w:top w:val="single" w:sz="4" w:space="0" w:color="auto"/>
              <w:left w:val="single" w:sz="4" w:space="0" w:color="auto"/>
              <w:bottom w:val="single" w:sz="4" w:space="0" w:color="auto"/>
              <w:right w:val="single" w:sz="4" w:space="0" w:color="auto"/>
            </w:tcBorders>
            <w:vAlign w:val="center"/>
          </w:tcPr>
          <w:p w14:paraId="312A1DFE" w14:textId="77777777" w:rsidR="00C5757B" w:rsidRPr="002B2D06" w:rsidRDefault="00C5757B" w:rsidP="00AD479B">
            <w:pPr>
              <w:numPr>
                <w:ilvl w:val="0"/>
                <w:numId w:val="28"/>
              </w:numPr>
              <w:spacing w:line="257" w:lineRule="auto"/>
              <w:rPr>
                <w:rFonts w:ascii="Calibri" w:hAnsi="Calibri" w:cs="Calibri"/>
              </w:rPr>
            </w:pPr>
            <w:r w:rsidRPr="002B2D06">
              <w:rPr>
                <w:rFonts w:ascii="Calibri" w:eastAsia="Wingdings" w:hAnsi="Calibri" w:cs="Calibri"/>
                <w:color w:val="000000" w:themeColor="text1"/>
              </w:rPr>
              <w:t>sprint backlog</w:t>
            </w:r>
          </w:p>
        </w:tc>
      </w:tr>
      <w:tr w:rsidR="00C5757B" w:rsidRPr="002B2D06" w14:paraId="600B65B1" w14:textId="77777777" w:rsidTr="008E210A">
        <w:trPr>
          <w:trHeight w:val="245"/>
          <w:jc w:val="center"/>
        </w:trPr>
        <w:tc>
          <w:tcPr>
            <w:tcW w:w="906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DD9E36" w14:textId="77777777" w:rsidR="00C5757B" w:rsidRPr="002B2D06" w:rsidRDefault="00C5757B" w:rsidP="00AD479B">
            <w:pPr>
              <w:widowControl w:val="0"/>
              <w:spacing w:after="120"/>
              <w:ind w:right="357"/>
              <w:rPr>
                <w:rFonts w:ascii="Calibri" w:hAnsi="Calibri" w:cs="Calibri"/>
                <w:b/>
                <w:snapToGrid w:val="0"/>
              </w:rPr>
            </w:pPr>
            <w:r w:rsidRPr="002B2D06">
              <w:rPr>
                <w:rFonts w:ascii="Calibri" w:hAnsi="Calibri" w:cs="Calibri"/>
                <w:b/>
                <w:snapToGrid w:val="0"/>
              </w:rPr>
              <w:t xml:space="preserve">Unités d’œuvre associés </w:t>
            </w:r>
          </w:p>
        </w:tc>
      </w:tr>
      <w:tr w:rsidR="00C5757B" w:rsidRPr="002B2D06" w14:paraId="01454842" w14:textId="77777777" w:rsidTr="008E210A">
        <w:trPr>
          <w:trHeight w:val="245"/>
          <w:jc w:val="center"/>
        </w:trPr>
        <w:tc>
          <w:tcPr>
            <w:tcW w:w="90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0491C9B" w14:textId="77777777" w:rsidR="00C5757B" w:rsidRPr="002B2D06" w:rsidRDefault="00C5757B" w:rsidP="00AD479B">
            <w:pPr>
              <w:rPr>
                <w:rFonts w:ascii="Calibri" w:hAnsi="Calibri" w:cs="Calibri"/>
              </w:rPr>
            </w:pPr>
            <w:r w:rsidRPr="002B2D06">
              <w:rPr>
                <w:rFonts w:ascii="Calibri" w:hAnsi="Calibri" w:cs="Calibri"/>
              </w:rPr>
              <w:t>Le niveau de complexité est établi en combinant les 2 critères de séniorité du profil et de durée du sprint.</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480"/>
              <w:gridCol w:w="2567"/>
              <w:gridCol w:w="2705"/>
              <w:gridCol w:w="2074"/>
            </w:tblGrid>
            <w:tr w:rsidR="00C5757B" w:rsidRPr="002B2D06" w14:paraId="2646A07A" w14:textId="77777777" w:rsidTr="008E210A">
              <w:trPr>
                <w:trHeight w:val="381"/>
                <w:jc w:val="center"/>
              </w:trPr>
              <w:tc>
                <w:tcPr>
                  <w:tcW w:w="1480" w:type="dxa"/>
                  <w:vMerge w:val="restart"/>
                  <w:tcBorders>
                    <w:top w:val="single" w:sz="8" w:space="0" w:color="A3A3A3"/>
                    <w:left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7FDB2FF6" w14:textId="77777777" w:rsidR="00C5757B" w:rsidRPr="002B2D06" w:rsidRDefault="00C5757B"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Ancienneté demandée</w:t>
                  </w:r>
                </w:p>
              </w:tc>
              <w:tc>
                <w:tcPr>
                  <w:tcW w:w="7346" w:type="dxa"/>
                  <w:gridSpan w:val="3"/>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16CBDF6A" w14:textId="77777777" w:rsidR="00C5757B" w:rsidRPr="002B2D06" w:rsidRDefault="00C5757B"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Durée du sprint</w:t>
                  </w:r>
                </w:p>
              </w:tc>
            </w:tr>
            <w:tr w:rsidR="00C5757B" w:rsidRPr="002B2D06" w14:paraId="529132D6" w14:textId="77777777" w:rsidTr="008E210A">
              <w:trPr>
                <w:trHeight w:val="228"/>
                <w:jc w:val="center"/>
              </w:trPr>
              <w:tc>
                <w:tcPr>
                  <w:tcW w:w="1480" w:type="dxa"/>
                  <w:vMerge/>
                  <w:tcBorders>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7E874048" w14:textId="77777777" w:rsidR="00C5757B" w:rsidRPr="002B2D06" w:rsidRDefault="00C5757B" w:rsidP="00AD479B">
                  <w:pPr>
                    <w:keepLines/>
                    <w:spacing w:after="120" w:line="280" w:lineRule="exact"/>
                    <w:rPr>
                      <w:rFonts w:ascii="Calibri" w:hAnsi="Calibri" w:cs="Calibri"/>
                      <w:color w:val="FFFFFF" w:themeColor="background1"/>
                    </w:rPr>
                  </w:pPr>
                </w:p>
              </w:tc>
              <w:tc>
                <w:tcPr>
                  <w:tcW w:w="256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25BA13CD" w14:textId="77777777" w:rsidR="00C5757B" w:rsidRPr="002B2D06" w:rsidRDefault="00C5757B"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2 semaines</w:t>
                  </w:r>
                </w:p>
              </w:tc>
              <w:tc>
                <w:tcPr>
                  <w:tcW w:w="2705"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6E966CDF" w14:textId="77777777" w:rsidR="00C5757B" w:rsidRPr="002B2D06" w:rsidRDefault="00C5757B"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3 semaines</w:t>
                  </w:r>
                </w:p>
              </w:tc>
              <w:tc>
                <w:tcPr>
                  <w:tcW w:w="2074"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Pr>
                <w:p w14:paraId="1BDB9934" w14:textId="77777777" w:rsidR="00C5757B" w:rsidRPr="002B2D06" w:rsidRDefault="00C5757B"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4 semaines</w:t>
                  </w:r>
                </w:p>
              </w:tc>
            </w:tr>
            <w:tr w:rsidR="00C5757B" w:rsidRPr="002B2D06" w14:paraId="278DAFBC" w14:textId="77777777" w:rsidTr="008E210A">
              <w:trPr>
                <w:trHeight w:val="535"/>
                <w:jc w:val="center"/>
              </w:trPr>
              <w:tc>
                <w:tcPr>
                  <w:tcW w:w="1480"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27581881" w14:textId="77777777" w:rsidR="00C5757B" w:rsidRPr="002B2D06" w:rsidRDefault="00C5757B"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 xml:space="preserve">3 – 5 ans </w:t>
                  </w:r>
                </w:p>
              </w:tc>
              <w:tc>
                <w:tcPr>
                  <w:tcW w:w="2567" w:type="dxa"/>
                  <w:tcBorders>
                    <w:top w:val="single" w:sz="8" w:space="0" w:color="A3A3A3"/>
                    <w:left w:val="single" w:sz="8" w:space="0" w:color="A3A3A3"/>
                    <w:bottom w:val="single" w:sz="8" w:space="0" w:color="A3A3A3"/>
                    <w:right w:val="single" w:sz="8" w:space="0" w:color="A3A3A3"/>
                  </w:tcBorders>
                  <w:shd w:val="clear" w:color="auto" w:fill="auto"/>
                  <w:vAlign w:val="center"/>
                </w:tcPr>
                <w:p w14:paraId="79B0E1C1" w14:textId="77777777" w:rsidR="00C5757B" w:rsidRPr="002B2D06" w:rsidRDefault="00C5757B"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UO_AGI_BAS_2J</w:t>
                  </w:r>
                </w:p>
              </w:tc>
              <w:tc>
                <w:tcPr>
                  <w:tcW w:w="270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11D1A19A" w14:textId="77777777" w:rsidR="00C5757B" w:rsidRPr="002B2D06" w:rsidRDefault="00C5757B"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UO_AGI_BAS_3J</w:t>
                  </w:r>
                </w:p>
              </w:tc>
              <w:tc>
                <w:tcPr>
                  <w:tcW w:w="2074" w:type="dxa"/>
                  <w:tcBorders>
                    <w:top w:val="single" w:sz="8" w:space="0" w:color="A3A3A3"/>
                    <w:left w:val="single" w:sz="8" w:space="0" w:color="A3A3A3"/>
                    <w:bottom w:val="single" w:sz="8" w:space="0" w:color="A3A3A3"/>
                    <w:right w:val="single" w:sz="8" w:space="0" w:color="A3A3A3"/>
                  </w:tcBorders>
                  <w:shd w:val="clear" w:color="auto" w:fill="auto"/>
                  <w:vAlign w:val="center"/>
                </w:tcPr>
                <w:p w14:paraId="3231476B" w14:textId="77777777" w:rsidR="00C5757B" w:rsidRPr="002B2D06" w:rsidRDefault="00C5757B" w:rsidP="00AD479B">
                  <w:pPr>
                    <w:spacing w:after="0" w:line="240" w:lineRule="auto"/>
                    <w:ind w:left="540"/>
                    <w:jc w:val="center"/>
                    <w:rPr>
                      <w:rFonts w:ascii="Calibri" w:hAnsi="Calibri" w:cs="Calibri"/>
                      <w:bCs/>
                      <w:snapToGrid w:val="0"/>
                    </w:rPr>
                  </w:pPr>
                  <w:r w:rsidRPr="002B2D06">
                    <w:rPr>
                      <w:rFonts w:ascii="Calibri" w:hAnsi="Calibri" w:cs="Calibri"/>
                      <w:bCs/>
                      <w:snapToGrid w:val="0"/>
                    </w:rPr>
                    <w:t>UO_AGI_BAS_4J</w:t>
                  </w:r>
                </w:p>
              </w:tc>
            </w:tr>
            <w:tr w:rsidR="008E210A" w:rsidRPr="002B2D06" w14:paraId="50AA302C" w14:textId="77777777" w:rsidTr="008E210A">
              <w:trPr>
                <w:trHeight w:val="535"/>
                <w:jc w:val="center"/>
              </w:trPr>
              <w:tc>
                <w:tcPr>
                  <w:tcW w:w="1480"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4255FB39" w14:textId="11823654" w:rsidR="008E210A" w:rsidRPr="002B2D06" w:rsidRDefault="008E210A" w:rsidP="00AD479B">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567" w:type="dxa"/>
                  <w:tcBorders>
                    <w:top w:val="single" w:sz="8" w:space="0" w:color="A3A3A3"/>
                    <w:left w:val="single" w:sz="8" w:space="0" w:color="A3A3A3"/>
                    <w:bottom w:val="single" w:sz="8" w:space="0" w:color="A3A3A3"/>
                    <w:right w:val="single" w:sz="8" w:space="0" w:color="A3A3A3"/>
                  </w:tcBorders>
                  <w:shd w:val="clear" w:color="auto" w:fill="auto"/>
                  <w:vAlign w:val="center"/>
                </w:tcPr>
                <w:p w14:paraId="77938EBF" w14:textId="2F907C3E" w:rsidR="008E210A" w:rsidRPr="002B2D06" w:rsidRDefault="008E210A" w:rsidP="00AD479B">
                  <w:pPr>
                    <w:spacing w:after="0" w:line="240" w:lineRule="auto"/>
                    <w:ind w:left="540"/>
                    <w:jc w:val="center"/>
                    <w:rPr>
                      <w:rFonts w:ascii="Calibri" w:hAnsi="Calibri" w:cs="Calibri"/>
                      <w:bCs/>
                      <w:snapToGrid w:val="0"/>
                    </w:rPr>
                  </w:pPr>
                  <w:r>
                    <w:rPr>
                      <w:rFonts w:ascii="Calibri" w:hAnsi="Calibri" w:cs="Calibri"/>
                      <w:bCs/>
                      <w:snapToGrid w:val="0"/>
                    </w:rPr>
                    <w:t>10 jours</w:t>
                  </w:r>
                </w:p>
              </w:tc>
              <w:tc>
                <w:tcPr>
                  <w:tcW w:w="270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72D83BCE" w14:textId="26FC58CB" w:rsidR="008E210A" w:rsidRPr="002B2D06" w:rsidRDefault="008E210A" w:rsidP="00AD479B">
                  <w:pPr>
                    <w:spacing w:after="0" w:line="240" w:lineRule="auto"/>
                    <w:ind w:left="540"/>
                    <w:jc w:val="center"/>
                    <w:rPr>
                      <w:rFonts w:ascii="Calibri" w:hAnsi="Calibri" w:cs="Calibri"/>
                      <w:bCs/>
                      <w:snapToGrid w:val="0"/>
                    </w:rPr>
                  </w:pPr>
                  <w:r>
                    <w:rPr>
                      <w:rFonts w:ascii="Calibri" w:hAnsi="Calibri" w:cs="Calibri"/>
                      <w:bCs/>
                      <w:snapToGrid w:val="0"/>
                    </w:rPr>
                    <w:t>15 jours</w:t>
                  </w:r>
                </w:p>
              </w:tc>
              <w:tc>
                <w:tcPr>
                  <w:tcW w:w="2074" w:type="dxa"/>
                  <w:tcBorders>
                    <w:top w:val="single" w:sz="8" w:space="0" w:color="A3A3A3"/>
                    <w:left w:val="single" w:sz="8" w:space="0" w:color="A3A3A3"/>
                    <w:bottom w:val="single" w:sz="8" w:space="0" w:color="A3A3A3"/>
                    <w:right w:val="single" w:sz="8" w:space="0" w:color="A3A3A3"/>
                  </w:tcBorders>
                  <w:shd w:val="clear" w:color="auto" w:fill="auto"/>
                  <w:vAlign w:val="center"/>
                </w:tcPr>
                <w:p w14:paraId="6C7B48F1" w14:textId="7C02FCB3" w:rsidR="008E210A" w:rsidRPr="002B2D06" w:rsidRDefault="008E210A" w:rsidP="00AD479B">
                  <w:pPr>
                    <w:spacing w:after="0" w:line="240" w:lineRule="auto"/>
                    <w:ind w:left="540"/>
                    <w:jc w:val="center"/>
                    <w:rPr>
                      <w:rFonts w:ascii="Calibri" w:hAnsi="Calibri" w:cs="Calibri"/>
                      <w:bCs/>
                      <w:snapToGrid w:val="0"/>
                    </w:rPr>
                  </w:pPr>
                  <w:r>
                    <w:rPr>
                      <w:rFonts w:ascii="Calibri" w:hAnsi="Calibri" w:cs="Calibri"/>
                      <w:bCs/>
                      <w:snapToGrid w:val="0"/>
                    </w:rPr>
                    <w:t>20 jours</w:t>
                  </w:r>
                </w:p>
              </w:tc>
            </w:tr>
            <w:tr w:rsidR="00C5757B" w:rsidRPr="002B2D06" w14:paraId="734C492E" w14:textId="77777777" w:rsidTr="008E210A">
              <w:trPr>
                <w:trHeight w:val="426"/>
                <w:jc w:val="center"/>
              </w:trPr>
              <w:tc>
                <w:tcPr>
                  <w:tcW w:w="1480"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019B8D4D" w14:textId="77777777" w:rsidR="00C5757B" w:rsidRPr="002B2D06" w:rsidRDefault="00C5757B"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6 à 7 ans</w:t>
                  </w:r>
                </w:p>
              </w:tc>
              <w:tc>
                <w:tcPr>
                  <w:tcW w:w="2567" w:type="dxa"/>
                  <w:tcBorders>
                    <w:top w:val="single" w:sz="8" w:space="0" w:color="A3A3A3"/>
                    <w:left w:val="single" w:sz="8" w:space="0" w:color="A3A3A3"/>
                    <w:bottom w:val="single" w:sz="8" w:space="0" w:color="A3A3A3"/>
                    <w:right w:val="single" w:sz="8" w:space="0" w:color="A3A3A3"/>
                  </w:tcBorders>
                  <w:shd w:val="clear" w:color="auto" w:fill="auto"/>
                  <w:vAlign w:val="center"/>
                </w:tcPr>
                <w:p w14:paraId="478879D2" w14:textId="77777777" w:rsidR="00C5757B" w:rsidRPr="002B2D06" w:rsidRDefault="00C5757B" w:rsidP="00AD479B">
                  <w:pPr>
                    <w:spacing w:after="0" w:line="240" w:lineRule="auto"/>
                    <w:ind w:left="540"/>
                    <w:jc w:val="center"/>
                    <w:rPr>
                      <w:rFonts w:ascii="Calibri" w:hAnsi="Calibri" w:cs="Calibri"/>
                      <w:bCs/>
                    </w:rPr>
                  </w:pPr>
                  <w:r w:rsidRPr="002B2D06">
                    <w:rPr>
                      <w:rFonts w:ascii="Calibri" w:hAnsi="Calibri" w:cs="Calibri"/>
                      <w:bCs/>
                      <w:snapToGrid w:val="0"/>
                    </w:rPr>
                    <w:t>UO_AGI_BAS_</w:t>
                  </w:r>
                  <w:r w:rsidRPr="002B2D06">
                    <w:rPr>
                      <w:rFonts w:ascii="Calibri" w:eastAsia="Segoe UI" w:hAnsi="Calibri" w:cs="Calibri"/>
                      <w:bCs/>
                      <w:snapToGrid w:val="0"/>
                    </w:rPr>
                    <w:t>2C</w:t>
                  </w:r>
                </w:p>
              </w:tc>
              <w:tc>
                <w:tcPr>
                  <w:tcW w:w="270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59B645A1" w14:textId="77777777" w:rsidR="00C5757B" w:rsidRPr="002B2D06" w:rsidRDefault="00C5757B" w:rsidP="00AD479B">
                  <w:pPr>
                    <w:spacing w:after="0" w:line="240" w:lineRule="auto"/>
                    <w:ind w:left="540"/>
                    <w:jc w:val="center"/>
                    <w:rPr>
                      <w:rFonts w:ascii="Calibri" w:hAnsi="Calibri" w:cs="Calibri"/>
                      <w:bCs/>
                    </w:rPr>
                  </w:pPr>
                  <w:r w:rsidRPr="002B2D06">
                    <w:rPr>
                      <w:rFonts w:ascii="Calibri" w:hAnsi="Calibri" w:cs="Calibri"/>
                      <w:bCs/>
                      <w:snapToGrid w:val="0"/>
                    </w:rPr>
                    <w:t>UO_AGI_BAS_</w:t>
                  </w:r>
                  <w:r w:rsidRPr="002B2D06">
                    <w:rPr>
                      <w:rFonts w:ascii="Calibri" w:eastAsia="Segoe UI" w:hAnsi="Calibri" w:cs="Calibri"/>
                      <w:bCs/>
                      <w:snapToGrid w:val="0"/>
                    </w:rPr>
                    <w:t>3C</w:t>
                  </w:r>
                </w:p>
              </w:tc>
              <w:tc>
                <w:tcPr>
                  <w:tcW w:w="2074" w:type="dxa"/>
                  <w:tcBorders>
                    <w:top w:val="single" w:sz="8" w:space="0" w:color="A3A3A3"/>
                    <w:left w:val="single" w:sz="8" w:space="0" w:color="A3A3A3"/>
                    <w:bottom w:val="single" w:sz="8" w:space="0" w:color="A3A3A3"/>
                    <w:right w:val="single" w:sz="8" w:space="0" w:color="A3A3A3"/>
                  </w:tcBorders>
                  <w:shd w:val="clear" w:color="auto" w:fill="auto"/>
                  <w:vAlign w:val="center"/>
                </w:tcPr>
                <w:p w14:paraId="409A1CB6" w14:textId="77777777" w:rsidR="00C5757B" w:rsidRPr="002B2D06" w:rsidRDefault="00C5757B" w:rsidP="00AD479B">
                  <w:pPr>
                    <w:spacing w:after="0" w:line="240" w:lineRule="auto"/>
                    <w:ind w:left="540"/>
                    <w:jc w:val="center"/>
                    <w:rPr>
                      <w:rFonts w:ascii="Calibri" w:hAnsi="Calibri" w:cs="Calibri"/>
                      <w:bCs/>
                      <w:snapToGrid w:val="0"/>
                    </w:rPr>
                  </w:pPr>
                  <w:r w:rsidRPr="002B2D06">
                    <w:rPr>
                      <w:rFonts w:ascii="Calibri" w:hAnsi="Calibri" w:cs="Calibri"/>
                      <w:bCs/>
                      <w:snapToGrid w:val="0"/>
                    </w:rPr>
                    <w:t>UO_AGI_BAS_4C</w:t>
                  </w:r>
                </w:p>
              </w:tc>
            </w:tr>
            <w:tr w:rsidR="008E210A" w:rsidRPr="002B2D06" w14:paraId="3FC7A86D" w14:textId="77777777" w:rsidTr="008E210A">
              <w:trPr>
                <w:trHeight w:val="426"/>
                <w:jc w:val="center"/>
              </w:trPr>
              <w:tc>
                <w:tcPr>
                  <w:tcW w:w="1480"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075B5860" w14:textId="77777777" w:rsidR="008E210A" w:rsidRPr="002B2D06" w:rsidRDefault="008E210A" w:rsidP="009B1E0B">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567" w:type="dxa"/>
                  <w:tcBorders>
                    <w:top w:val="single" w:sz="8" w:space="0" w:color="A3A3A3"/>
                    <w:left w:val="single" w:sz="8" w:space="0" w:color="A3A3A3"/>
                    <w:bottom w:val="single" w:sz="8" w:space="0" w:color="A3A3A3"/>
                    <w:right w:val="single" w:sz="8" w:space="0" w:color="A3A3A3"/>
                  </w:tcBorders>
                  <w:shd w:val="clear" w:color="auto" w:fill="auto"/>
                  <w:vAlign w:val="center"/>
                </w:tcPr>
                <w:p w14:paraId="565A1039" w14:textId="77777777" w:rsidR="008E210A" w:rsidRPr="002B2D06" w:rsidRDefault="008E210A" w:rsidP="009B1E0B">
                  <w:pPr>
                    <w:spacing w:after="0" w:line="240" w:lineRule="auto"/>
                    <w:ind w:left="540"/>
                    <w:jc w:val="center"/>
                    <w:rPr>
                      <w:rFonts w:ascii="Calibri" w:hAnsi="Calibri" w:cs="Calibri"/>
                      <w:bCs/>
                      <w:snapToGrid w:val="0"/>
                    </w:rPr>
                  </w:pPr>
                  <w:r>
                    <w:rPr>
                      <w:rFonts w:ascii="Calibri" w:hAnsi="Calibri" w:cs="Calibri"/>
                      <w:bCs/>
                      <w:snapToGrid w:val="0"/>
                    </w:rPr>
                    <w:t>10 jours</w:t>
                  </w:r>
                </w:p>
              </w:tc>
              <w:tc>
                <w:tcPr>
                  <w:tcW w:w="270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582D4122" w14:textId="77777777" w:rsidR="008E210A" w:rsidRPr="002B2D06" w:rsidRDefault="008E210A" w:rsidP="009B1E0B">
                  <w:pPr>
                    <w:spacing w:after="0" w:line="240" w:lineRule="auto"/>
                    <w:ind w:left="540"/>
                    <w:jc w:val="center"/>
                    <w:rPr>
                      <w:rFonts w:ascii="Calibri" w:hAnsi="Calibri" w:cs="Calibri"/>
                      <w:bCs/>
                      <w:snapToGrid w:val="0"/>
                    </w:rPr>
                  </w:pPr>
                  <w:r>
                    <w:rPr>
                      <w:rFonts w:ascii="Calibri" w:hAnsi="Calibri" w:cs="Calibri"/>
                      <w:bCs/>
                      <w:snapToGrid w:val="0"/>
                    </w:rPr>
                    <w:t>15 jours</w:t>
                  </w:r>
                </w:p>
              </w:tc>
              <w:tc>
                <w:tcPr>
                  <w:tcW w:w="2074" w:type="dxa"/>
                  <w:tcBorders>
                    <w:top w:val="single" w:sz="8" w:space="0" w:color="A3A3A3"/>
                    <w:left w:val="single" w:sz="8" w:space="0" w:color="A3A3A3"/>
                    <w:bottom w:val="single" w:sz="8" w:space="0" w:color="A3A3A3"/>
                    <w:right w:val="single" w:sz="8" w:space="0" w:color="A3A3A3"/>
                  </w:tcBorders>
                  <w:shd w:val="clear" w:color="auto" w:fill="auto"/>
                  <w:vAlign w:val="center"/>
                </w:tcPr>
                <w:p w14:paraId="5B289ACE" w14:textId="77777777" w:rsidR="008E210A" w:rsidRPr="002B2D06" w:rsidRDefault="008E210A" w:rsidP="009B1E0B">
                  <w:pPr>
                    <w:spacing w:after="0" w:line="240" w:lineRule="auto"/>
                    <w:ind w:left="540"/>
                    <w:jc w:val="center"/>
                    <w:rPr>
                      <w:rFonts w:ascii="Calibri" w:hAnsi="Calibri" w:cs="Calibri"/>
                      <w:bCs/>
                      <w:snapToGrid w:val="0"/>
                    </w:rPr>
                  </w:pPr>
                  <w:r>
                    <w:rPr>
                      <w:rFonts w:ascii="Calibri" w:hAnsi="Calibri" w:cs="Calibri"/>
                      <w:bCs/>
                      <w:snapToGrid w:val="0"/>
                    </w:rPr>
                    <w:t>20 jours</w:t>
                  </w:r>
                </w:p>
              </w:tc>
            </w:tr>
            <w:tr w:rsidR="00C5757B" w:rsidRPr="002B2D06" w14:paraId="04D0D77D" w14:textId="77777777" w:rsidTr="008E210A">
              <w:trPr>
                <w:trHeight w:val="535"/>
                <w:jc w:val="center"/>
              </w:trPr>
              <w:tc>
                <w:tcPr>
                  <w:tcW w:w="1480"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50A06C76" w14:textId="77777777" w:rsidR="00C5757B" w:rsidRPr="002B2D06" w:rsidRDefault="00C5757B"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7 ans et plus</w:t>
                  </w:r>
                </w:p>
              </w:tc>
              <w:tc>
                <w:tcPr>
                  <w:tcW w:w="2567" w:type="dxa"/>
                  <w:tcBorders>
                    <w:top w:val="single" w:sz="8" w:space="0" w:color="A3A3A3"/>
                    <w:left w:val="single" w:sz="8" w:space="0" w:color="A3A3A3"/>
                    <w:bottom w:val="single" w:sz="8" w:space="0" w:color="A3A3A3"/>
                    <w:right w:val="single" w:sz="8" w:space="0" w:color="A3A3A3"/>
                  </w:tcBorders>
                  <w:shd w:val="clear" w:color="auto" w:fill="auto"/>
                  <w:vAlign w:val="center"/>
                </w:tcPr>
                <w:p w14:paraId="356DC35C" w14:textId="77777777" w:rsidR="00C5757B" w:rsidRPr="002B2D06" w:rsidRDefault="00C5757B" w:rsidP="00AD479B">
                  <w:pPr>
                    <w:spacing w:after="0" w:line="240" w:lineRule="auto"/>
                    <w:ind w:left="540"/>
                    <w:jc w:val="center"/>
                    <w:rPr>
                      <w:rFonts w:ascii="Calibri" w:hAnsi="Calibri" w:cs="Calibri"/>
                      <w:bCs/>
                    </w:rPr>
                  </w:pPr>
                  <w:r w:rsidRPr="002B2D06">
                    <w:rPr>
                      <w:rFonts w:ascii="Calibri" w:hAnsi="Calibri" w:cs="Calibri"/>
                      <w:bCs/>
                      <w:snapToGrid w:val="0"/>
                    </w:rPr>
                    <w:t>UO_AGI_BAS_2S</w:t>
                  </w:r>
                </w:p>
              </w:tc>
              <w:tc>
                <w:tcPr>
                  <w:tcW w:w="270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4EEC67C1" w14:textId="77777777" w:rsidR="00C5757B" w:rsidRPr="002B2D06" w:rsidRDefault="00C5757B" w:rsidP="00AD479B">
                  <w:pPr>
                    <w:spacing w:after="0" w:line="240" w:lineRule="auto"/>
                    <w:ind w:left="540"/>
                    <w:jc w:val="center"/>
                    <w:rPr>
                      <w:rFonts w:ascii="Calibri" w:hAnsi="Calibri" w:cs="Calibri"/>
                      <w:bCs/>
                    </w:rPr>
                  </w:pPr>
                  <w:r w:rsidRPr="002B2D06">
                    <w:rPr>
                      <w:rFonts w:ascii="Calibri" w:hAnsi="Calibri" w:cs="Calibri"/>
                      <w:bCs/>
                      <w:snapToGrid w:val="0"/>
                    </w:rPr>
                    <w:t>UO_AGI_BAS_3S</w:t>
                  </w:r>
                </w:p>
              </w:tc>
              <w:tc>
                <w:tcPr>
                  <w:tcW w:w="2074" w:type="dxa"/>
                  <w:tcBorders>
                    <w:top w:val="single" w:sz="8" w:space="0" w:color="A3A3A3"/>
                    <w:left w:val="single" w:sz="8" w:space="0" w:color="A3A3A3"/>
                    <w:bottom w:val="single" w:sz="8" w:space="0" w:color="A3A3A3"/>
                    <w:right w:val="single" w:sz="8" w:space="0" w:color="A3A3A3"/>
                  </w:tcBorders>
                  <w:shd w:val="clear" w:color="auto" w:fill="auto"/>
                  <w:vAlign w:val="center"/>
                </w:tcPr>
                <w:p w14:paraId="5E552DF4" w14:textId="77777777" w:rsidR="00C5757B" w:rsidRPr="002B2D06" w:rsidRDefault="00C5757B" w:rsidP="00AD479B">
                  <w:pPr>
                    <w:spacing w:after="0" w:line="240" w:lineRule="auto"/>
                    <w:ind w:left="540"/>
                    <w:jc w:val="center"/>
                    <w:rPr>
                      <w:rFonts w:ascii="Calibri" w:hAnsi="Calibri" w:cs="Calibri"/>
                      <w:bCs/>
                      <w:snapToGrid w:val="0"/>
                    </w:rPr>
                  </w:pPr>
                  <w:r w:rsidRPr="002B2D06">
                    <w:rPr>
                      <w:rFonts w:ascii="Calibri" w:hAnsi="Calibri" w:cs="Calibri"/>
                      <w:bCs/>
                      <w:snapToGrid w:val="0"/>
                    </w:rPr>
                    <w:t>UO_AGI_BAS_4S</w:t>
                  </w:r>
                </w:p>
              </w:tc>
            </w:tr>
            <w:tr w:rsidR="008E210A" w:rsidRPr="002B2D06" w14:paraId="48F974E5" w14:textId="77777777" w:rsidTr="008E210A">
              <w:trPr>
                <w:trHeight w:val="535"/>
                <w:jc w:val="center"/>
              </w:trPr>
              <w:tc>
                <w:tcPr>
                  <w:tcW w:w="1480"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55BEAE19" w14:textId="77777777" w:rsidR="008E210A" w:rsidRPr="002B2D06" w:rsidRDefault="008E210A" w:rsidP="009B1E0B">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567"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F29DCA8" w14:textId="77777777" w:rsidR="008E210A" w:rsidRPr="002B2D06" w:rsidRDefault="008E210A" w:rsidP="009B1E0B">
                  <w:pPr>
                    <w:spacing w:after="0" w:line="240" w:lineRule="auto"/>
                    <w:ind w:left="540"/>
                    <w:jc w:val="center"/>
                    <w:rPr>
                      <w:rFonts w:ascii="Calibri" w:hAnsi="Calibri" w:cs="Calibri"/>
                      <w:bCs/>
                      <w:snapToGrid w:val="0"/>
                    </w:rPr>
                  </w:pPr>
                  <w:r>
                    <w:rPr>
                      <w:rFonts w:ascii="Calibri" w:hAnsi="Calibri" w:cs="Calibri"/>
                      <w:bCs/>
                      <w:snapToGrid w:val="0"/>
                    </w:rPr>
                    <w:t>10 jours</w:t>
                  </w:r>
                </w:p>
              </w:tc>
              <w:tc>
                <w:tcPr>
                  <w:tcW w:w="270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5402C5B0" w14:textId="77777777" w:rsidR="008E210A" w:rsidRPr="002B2D06" w:rsidRDefault="008E210A" w:rsidP="009B1E0B">
                  <w:pPr>
                    <w:spacing w:after="0" w:line="240" w:lineRule="auto"/>
                    <w:ind w:left="540"/>
                    <w:jc w:val="center"/>
                    <w:rPr>
                      <w:rFonts w:ascii="Calibri" w:hAnsi="Calibri" w:cs="Calibri"/>
                      <w:bCs/>
                      <w:snapToGrid w:val="0"/>
                    </w:rPr>
                  </w:pPr>
                  <w:r>
                    <w:rPr>
                      <w:rFonts w:ascii="Calibri" w:hAnsi="Calibri" w:cs="Calibri"/>
                      <w:bCs/>
                      <w:snapToGrid w:val="0"/>
                    </w:rPr>
                    <w:t>15 jours</w:t>
                  </w:r>
                </w:p>
              </w:tc>
              <w:tc>
                <w:tcPr>
                  <w:tcW w:w="2074"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966D4AC" w14:textId="77777777" w:rsidR="008E210A" w:rsidRPr="002B2D06" w:rsidRDefault="008E210A" w:rsidP="009B1E0B">
                  <w:pPr>
                    <w:spacing w:after="0" w:line="240" w:lineRule="auto"/>
                    <w:ind w:left="540"/>
                    <w:jc w:val="center"/>
                    <w:rPr>
                      <w:rFonts w:ascii="Calibri" w:hAnsi="Calibri" w:cs="Calibri"/>
                      <w:bCs/>
                      <w:snapToGrid w:val="0"/>
                    </w:rPr>
                  </w:pPr>
                  <w:r>
                    <w:rPr>
                      <w:rFonts w:ascii="Calibri" w:hAnsi="Calibri" w:cs="Calibri"/>
                      <w:bCs/>
                      <w:snapToGrid w:val="0"/>
                    </w:rPr>
                    <w:t>20 jours</w:t>
                  </w:r>
                </w:p>
              </w:tc>
            </w:tr>
          </w:tbl>
          <w:p w14:paraId="5AE794D3" w14:textId="77777777" w:rsidR="00C5757B" w:rsidRPr="002B2D06" w:rsidRDefault="00C5757B" w:rsidP="008E210A">
            <w:pPr>
              <w:keepLines/>
              <w:spacing w:after="120" w:line="280" w:lineRule="exact"/>
              <w:rPr>
                <w:rFonts w:ascii="Calibri" w:hAnsi="Calibri" w:cs="Calibri"/>
                <w:color w:val="000000" w:themeColor="text1"/>
              </w:rPr>
            </w:pPr>
          </w:p>
        </w:tc>
      </w:tr>
    </w:tbl>
    <w:p w14:paraId="59F1CB24" w14:textId="77777777" w:rsidR="00C5757B" w:rsidRPr="00D52677" w:rsidRDefault="00C5757B" w:rsidP="00C5757B">
      <w:pPr>
        <w:spacing w:after="0" w:line="240" w:lineRule="auto"/>
        <w:rPr>
          <w:rFonts w:cs="Carlito"/>
          <w:sz w:val="20"/>
          <w:szCs w:val="20"/>
        </w:rPr>
      </w:pPr>
    </w:p>
    <w:p w14:paraId="2C0B02A4" w14:textId="77777777" w:rsidR="00C5757B" w:rsidRPr="00D52677" w:rsidRDefault="00C5757B" w:rsidP="00C5757B">
      <w:pPr>
        <w:autoSpaceDE w:val="0"/>
        <w:autoSpaceDN w:val="0"/>
        <w:adjustRightInd w:val="0"/>
        <w:spacing w:after="0" w:line="240" w:lineRule="auto"/>
        <w:rPr>
          <w:rFonts w:cs="Carlito"/>
          <w:sz w:val="20"/>
          <w:szCs w:val="20"/>
        </w:rPr>
      </w:pPr>
    </w:p>
    <w:p w14:paraId="11529ED8" w14:textId="77777777" w:rsidR="000C2675" w:rsidRPr="00D52677" w:rsidRDefault="000C2675">
      <w:pPr>
        <w:pStyle w:val="Titre4"/>
      </w:pPr>
      <w:r w:rsidRPr="00D52677">
        <w:t>Aide à la conception et paramétrage de solution (UX/UI Designer)</w:t>
      </w:r>
    </w:p>
    <w:p w14:paraId="29A48057" w14:textId="77777777" w:rsidR="000C2675" w:rsidRPr="00D52677" w:rsidRDefault="000C2675" w:rsidP="000C2675">
      <w:pPr>
        <w:autoSpaceDE w:val="0"/>
        <w:autoSpaceDN w:val="0"/>
        <w:adjustRightInd w:val="0"/>
        <w:spacing w:after="0" w:line="240" w:lineRule="auto"/>
        <w:rPr>
          <w:rFonts w:cs="Carlito"/>
          <w:b/>
          <w:color w:val="000000" w:themeColor="text1"/>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2"/>
        <w:gridCol w:w="1457"/>
        <w:gridCol w:w="2223"/>
      </w:tblGrid>
      <w:tr w:rsidR="000C2675" w:rsidRPr="002B2D06" w14:paraId="49F1BA09" w14:textId="77777777" w:rsidTr="3AB120EF">
        <w:trPr>
          <w:jc w:val="center"/>
        </w:trPr>
        <w:tc>
          <w:tcPr>
            <w:tcW w:w="683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DC421A" w14:textId="77777777" w:rsidR="000C2675" w:rsidRPr="002B2D06" w:rsidRDefault="000C2675" w:rsidP="00AD479B">
            <w:pPr>
              <w:widowControl w:val="0"/>
              <w:spacing w:after="120"/>
              <w:ind w:right="357"/>
              <w:rPr>
                <w:rFonts w:ascii="Calibri" w:hAnsi="Calibri" w:cs="Calibri"/>
                <w:b/>
                <w:snapToGrid w:val="0"/>
              </w:rPr>
            </w:pPr>
            <w:r w:rsidRPr="002B2D06">
              <w:rPr>
                <w:rFonts w:ascii="Calibri" w:hAnsi="Calibri" w:cs="Calibri"/>
                <w:b/>
                <w:snapToGrid w:val="0"/>
              </w:rPr>
              <w:t>Libellé</w:t>
            </w:r>
          </w:p>
        </w:tc>
        <w:tc>
          <w:tcPr>
            <w:tcW w:w="222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E0B7A2" w14:textId="77777777" w:rsidR="000C2675" w:rsidRPr="002B2D06" w:rsidRDefault="000C2675" w:rsidP="00AD479B">
            <w:pPr>
              <w:widowControl w:val="0"/>
              <w:spacing w:after="120"/>
              <w:ind w:right="357"/>
              <w:rPr>
                <w:rFonts w:ascii="Calibri" w:hAnsi="Calibri" w:cs="Calibri"/>
                <w:b/>
                <w:snapToGrid w:val="0"/>
              </w:rPr>
            </w:pPr>
            <w:r w:rsidRPr="002B2D06">
              <w:rPr>
                <w:rFonts w:ascii="Calibri" w:hAnsi="Calibri" w:cs="Calibri"/>
                <w:b/>
                <w:snapToGrid w:val="0"/>
              </w:rPr>
              <w:t>Code UO</w:t>
            </w:r>
          </w:p>
        </w:tc>
      </w:tr>
      <w:tr w:rsidR="000C2675" w:rsidRPr="002B2D06" w14:paraId="6025702D" w14:textId="77777777" w:rsidTr="3AB120EF">
        <w:trPr>
          <w:jc w:val="center"/>
        </w:trPr>
        <w:tc>
          <w:tcPr>
            <w:tcW w:w="683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7AD298" w14:textId="77777777" w:rsidR="000C2675" w:rsidRPr="002B2D06" w:rsidRDefault="000C2675" w:rsidP="00AD479B">
            <w:pPr>
              <w:rPr>
                <w:rFonts w:ascii="Calibri" w:hAnsi="Calibri" w:cs="Calibri"/>
              </w:rPr>
            </w:pPr>
            <w:r w:rsidRPr="002B2D06">
              <w:rPr>
                <w:rFonts w:ascii="Calibri" w:hAnsi="Calibri" w:cs="Calibri"/>
              </w:rPr>
              <w:t>Aide à la conception et au design de solution (UX/UI Designer)</w:t>
            </w:r>
          </w:p>
        </w:tc>
        <w:tc>
          <w:tcPr>
            <w:tcW w:w="2223" w:type="dxa"/>
            <w:tcBorders>
              <w:top w:val="single" w:sz="4" w:space="0" w:color="auto"/>
              <w:left w:val="single" w:sz="4" w:space="0" w:color="auto"/>
              <w:bottom w:val="single" w:sz="4" w:space="0" w:color="auto"/>
              <w:right w:val="single" w:sz="4" w:space="0" w:color="auto"/>
            </w:tcBorders>
            <w:shd w:val="clear" w:color="auto" w:fill="auto"/>
            <w:vAlign w:val="center"/>
          </w:tcPr>
          <w:p w14:paraId="57EDFD90" w14:textId="77777777" w:rsidR="000C2675" w:rsidRPr="002B2D06" w:rsidRDefault="000C2675" w:rsidP="00AD479B">
            <w:pPr>
              <w:widowControl w:val="0"/>
              <w:spacing w:after="120"/>
              <w:ind w:right="357"/>
              <w:rPr>
                <w:rFonts w:ascii="Calibri" w:hAnsi="Calibri" w:cs="Calibri"/>
                <w:b/>
                <w:snapToGrid w:val="0"/>
              </w:rPr>
            </w:pPr>
            <w:r w:rsidRPr="002B2D06">
              <w:rPr>
                <w:rFonts w:ascii="Calibri" w:hAnsi="Calibri" w:cs="Calibri"/>
                <w:b/>
                <w:snapToGrid w:val="0"/>
              </w:rPr>
              <w:t>UO_AGI_UXI</w:t>
            </w:r>
          </w:p>
        </w:tc>
      </w:tr>
      <w:tr w:rsidR="000C2675" w:rsidRPr="002B2D06" w14:paraId="0D74ECFB" w14:textId="77777777" w:rsidTr="3AB120EF">
        <w:trPr>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4D59A6" w14:textId="77777777" w:rsidR="000C2675" w:rsidRPr="002B2D06" w:rsidRDefault="000C2675" w:rsidP="00AD479B">
            <w:pPr>
              <w:widowControl w:val="0"/>
              <w:spacing w:after="120"/>
              <w:ind w:right="357"/>
              <w:rPr>
                <w:rFonts w:ascii="Calibri" w:hAnsi="Calibri" w:cs="Calibri"/>
                <w:b/>
                <w:snapToGrid w:val="0"/>
              </w:rPr>
            </w:pPr>
            <w:r w:rsidRPr="002B2D06">
              <w:rPr>
                <w:rFonts w:ascii="Calibri" w:hAnsi="Calibri" w:cs="Calibri"/>
                <w:b/>
                <w:snapToGrid w:val="0"/>
              </w:rPr>
              <w:t>Définition globale de l’activité</w:t>
            </w:r>
          </w:p>
        </w:tc>
      </w:tr>
      <w:tr w:rsidR="000C2675" w:rsidRPr="002B2D06" w14:paraId="6B1A23C8" w14:textId="77777777" w:rsidTr="3AB120EF">
        <w:trPr>
          <w:jc w:val="center"/>
        </w:trPr>
        <w:tc>
          <w:tcPr>
            <w:tcW w:w="9062" w:type="dxa"/>
            <w:gridSpan w:val="3"/>
            <w:tcBorders>
              <w:top w:val="single" w:sz="4" w:space="0" w:color="auto"/>
              <w:left w:val="single" w:sz="4" w:space="0" w:color="auto"/>
              <w:bottom w:val="single" w:sz="4" w:space="0" w:color="auto"/>
              <w:right w:val="single" w:sz="4" w:space="0" w:color="auto"/>
            </w:tcBorders>
          </w:tcPr>
          <w:p w14:paraId="59B40B16" w14:textId="77777777" w:rsidR="000C2675" w:rsidRPr="002B2D06" w:rsidRDefault="000C2675" w:rsidP="00AD479B">
            <w:pPr>
              <w:rPr>
                <w:rFonts w:ascii="Calibri" w:hAnsi="Calibri" w:cs="Calibri"/>
              </w:rPr>
            </w:pPr>
            <w:r w:rsidRPr="002B2D06">
              <w:rPr>
                <w:rFonts w:ascii="Calibri" w:hAnsi="Calibri" w:cs="Calibri"/>
                <w:color w:val="000000" w:themeColor="text1"/>
              </w:rPr>
              <w:t>Cette prestation consiste à renforcer une équipe coeur agile soit dans une phase de cadrage de palier ou au cours d’une itération.</w:t>
            </w:r>
          </w:p>
        </w:tc>
      </w:tr>
      <w:tr w:rsidR="000C2675" w:rsidRPr="002B2D06" w14:paraId="03D8F8ED" w14:textId="77777777" w:rsidTr="3AB120EF">
        <w:trPr>
          <w:trHeight w:val="150"/>
          <w:jc w:val="center"/>
        </w:trPr>
        <w:tc>
          <w:tcPr>
            <w:tcW w:w="53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DB92DC" w14:textId="77777777" w:rsidR="000C2675" w:rsidRPr="002B2D06" w:rsidRDefault="000C2675" w:rsidP="00AD479B">
            <w:pPr>
              <w:keepLines/>
              <w:widowControl w:val="0"/>
              <w:spacing w:after="120"/>
              <w:rPr>
                <w:rFonts w:ascii="Calibri" w:hAnsi="Calibri" w:cs="Calibri"/>
                <w:b/>
                <w:snapToGrid w:val="0"/>
              </w:rPr>
            </w:pPr>
            <w:r w:rsidRPr="002B2D06">
              <w:rPr>
                <w:rFonts w:ascii="Calibri" w:hAnsi="Calibri" w:cs="Calibri"/>
                <w:b/>
                <w:snapToGrid w:val="0"/>
              </w:rPr>
              <w:t>Tâches</w:t>
            </w:r>
          </w:p>
        </w:tc>
        <w:tc>
          <w:tcPr>
            <w:tcW w:w="36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9DEEA4" w14:textId="77777777" w:rsidR="000C2675" w:rsidRPr="002B2D06" w:rsidRDefault="000C2675" w:rsidP="00AD479B">
            <w:pPr>
              <w:keepLines/>
              <w:widowControl w:val="0"/>
              <w:spacing w:after="120"/>
              <w:rPr>
                <w:rFonts w:ascii="Calibri" w:hAnsi="Calibri" w:cs="Calibri"/>
                <w:b/>
                <w:snapToGrid w:val="0"/>
              </w:rPr>
            </w:pPr>
            <w:r w:rsidRPr="002B2D06">
              <w:rPr>
                <w:rFonts w:ascii="Calibri" w:hAnsi="Calibri" w:cs="Calibri"/>
                <w:b/>
                <w:snapToGrid w:val="0"/>
              </w:rPr>
              <w:t xml:space="preserve">Livrables </w:t>
            </w:r>
          </w:p>
        </w:tc>
      </w:tr>
      <w:tr w:rsidR="000C2675" w:rsidRPr="002B2D06" w14:paraId="3908BC00" w14:textId="77777777" w:rsidTr="3AB120EF">
        <w:trPr>
          <w:trHeight w:val="150"/>
          <w:jc w:val="center"/>
        </w:trPr>
        <w:tc>
          <w:tcPr>
            <w:tcW w:w="5382" w:type="dxa"/>
            <w:tcBorders>
              <w:top w:val="single" w:sz="4" w:space="0" w:color="auto"/>
              <w:left w:val="single" w:sz="4" w:space="0" w:color="auto"/>
              <w:bottom w:val="single" w:sz="4" w:space="0" w:color="auto"/>
              <w:right w:val="single" w:sz="4" w:space="0" w:color="auto"/>
            </w:tcBorders>
            <w:vAlign w:val="center"/>
          </w:tcPr>
          <w:p w14:paraId="35D24C6D" w14:textId="77777777" w:rsidR="000C2675" w:rsidRPr="002B2D06" w:rsidRDefault="000C2675" w:rsidP="00AD479B">
            <w:pPr>
              <w:spacing w:before="0" w:after="0" w:line="240" w:lineRule="auto"/>
              <w:rPr>
                <w:rFonts w:ascii="Calibri" w:hAnsi="Calibri" w:cs="Calibri"/>
              </w:rPr>
            </w:pPr>
            <w:r w:rsidRPr="002B2D06">
              <w:rPr>
                <w:rFonts w:ascii="Calibri" w:hAnsi="Calibri" w:cs="Calibri"/>
              </w:rPr>
              <w:t>En tant qu’UX designer :</w:t>
            </w:r>
          </w:p>
          <w:p w14:paraId="5FCAD181"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Concevoir chaque élément graphique des interfaces (taille, couleur, police, icône…) en collaboration avec les ergonomes, les développeurs et les chefs de produit et ce, en appliquant une démarche centrée sur l’utilisateur</w:t>
            </w:r>
          </w:p>
          <w:p w14:paraId="02D42EE3"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 xml:space="preserve">Concevoir  l'organisation graphique des pages </w:t>
            </w:r>
          </w:p>
          <w:p w14:paraId="211778F5"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Concevoir la navigation et des interactions avec l’interface</w:t>
            </w:r>
          </w:p>
          <w:p w14:paraId="1C881537"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Définir les parcours utilisateurs simplifiés intégrant un « story telling » à l’expérience utilisateur/usager</w:t>
            </w:r>
          </w:p>
          <w:p w14:paraId="2BA2B107"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 xml:space="preserve">Représenter l’interface sous forme de croquis pour faire naître les idées </w:t>
            </w:r>
          </w:p>
          <w:p w14:paraId="1B6E2F6A"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Formaliser des interactions</w:t>
            </w:r>
          </w:p>
          <w:p w14:paraId="6D1DAF20"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Faire des itérations wireframe sur la base des tests en interne et des retours clients.</w:t>
            </w:r>
          </w:p>
          <w:p w14:paraId="26D4529E"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Cadrer de l’expérience utilisateur</w:t>
            </w:r>
          </w:p>
          <w:p w14:paraId="3A7231C5"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Garantir la cohérence du produit tout au long du parcours client en s'assurant que les guidelines produit sont respectées.</w:t>
            </w:r>
          </w:p>
          <w:p w14:paraId="49EC1926"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Concevoirles gabarits fonctionnels (zoning, wireframes, prototypage).</w:t>
            </w:r>
          </w:p>
          <w:p w14:paraId="018DA4B2"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Scénariser des parcours utilisateurs (personas, expérience map, arborescence).</w:t>
            </w:r>
          </w:p>
          <w:p w14:paraId="31F3E4A1"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Réaliser des benchmarking.</w:t>
            </w:r>
          </w:p>
          <w:p w14:paraId="7496D585"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 xml:space="preserve">S’assurer du respect des délais, de la conformité des contenus produits avec le besoin métier. </w:t>
            </w:r>
          </w:p>
          <w:p w14:paraId="598A3D46"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Proposer des solutions alternatives en cas de décalage ou d’inadéquation de la solution vis-à-vis du besoin.</w:t>
            </w:r>
          </w:p>
          <w:p w14:paraId="275D8285"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Faciliter le dialogue entre les équipes fonctionnelles et les équipes techniques en explicitant les challenges rencontrés dans les équipes de développement au métier.</w:t>
            </w:r>
          </w:p>
          <w:p w14:paraId="4964E4DC" w14:textId="77777777" w:rsidR="000C2675" w:rsidRPr="002B2D06" w:rsidRDefault="000C2675" w:rsidP="00AD479B">
            <w:pPr>
              <w:spacing w:before="0" w:after="0" w:line="240" w:lineRule="auto"/>
              <w:rPr>
                <w:rFonts w:ascii="Calibri" w:hAnsi="Calibri" w:cs="Calibri"/>
              </w:rPr>
            </w:pPr>
            <w:r w:rsidRPr="002B2D06">
              <w:rPr>
                <w:rFonts w:ascii="Calibri" w:hAnsi="Calibri" w:cs="Calibri"/>
              </w:rPr>
              <w:t xml:space="preserve">En tant qu’UI designer : </w:t>
            </w:r>
          </w:p>
          <w:p w14:paraId="3EAC9CC5"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Organiser les éléments graphiques et textuels en répondant aux normes techniques ainsi qu’aux principes d’identité visuel du pouvoir adjudicateur.</w:t>
            </w:r>
          </w:p>
          <w:p w14:paraId="7F070B07"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Travailler sur l’aspect visuel et le rendu d’une interface.</w:t>
            </w:r>
          </w:p>
          <w:p w14:paraId="4C3F0719"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 xml:space="preserve"> Conçoit chaque page et veille à la cohérence des visuels avec le parcours utilisateur réalisé par l’UX designer.</w:t>
            </w:r>
          </w:p>
        </w:tc>
        <w:tc>
          <w:tcPr>
            <w:tcW w:w="3680" w:type="dxa"/>
            <w:gridSpan w:val="2"/>
            <w:tcBorders>
              <w:top w:val="single" w:sz="4" w:space="0" w:color="auto"/>
              <w:left w:val="single" w:sz="4" w:space="0" w:color="auto"/>
              <w:bottom w:val="single" w:sz="4" w:space="0" w:color="auto"/>
              <w:right w:val="single" w:sz="4" w:space="0" w:color="auto"/>
            </w:tcBorders>
            <w:vAlign w:val="center"/>
          </w:tcPr>
          <w:p w14:paraId="29003827" w14:textId="77777777" w:rsidR="000C2675" w:rsidRPr="002B2D06" w:rsidRDefault="000C2675">
            <w:pPr>
              <w:numPr>
                <w:ilvl w:val="0"/>
                <w:numId w:val="41"/>
              </w:numPr>
              <w:spacing w:before="0" w:after="0" w:line="240" w:lineRule="auto"/>
              <w:rPr>
                <w:rFonts w:ascii="Calibri" w:hAnsi="Calibri" w:cs="Calibri"/>
              </w:rPr>
            </w:pPr>
          </w:p>
          <w:p w14:paraId="0877037E"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 xml:space="preserve">Charte graphique &amp; visuelle </w:t>
            </w:r>
          </w:p>
          <w:p w14:paraId="58CDABA6"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Prototypes</w:t>
            </w:r>
          </w:p>
          <w:p w14:paraId="653EE5F4"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Conception des éléments graphiques nécessaires pour le Sprint</w:t>
            </w:r>
          </w:p>
        </w:tc>
      </w:tr>
      <w:tr w:rsidR="000C2675" w:rsidRPr="002B2D06" w14:paraId="5384F3FF" w14:textId="77777777" w:rsidTr="3AB120EF">
        <w:trPr>
          <w:trHeight w:val="28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21173B" w14:textId="77777777" w:rsidR="000C2675" w:rsidRPr="002B2D06" w:rsidRDefault="000C2675" w:rsidP="00AD479B">
            <w:pPr>
              <w:widowControl w:val="0"/>
              <w:spacing w:after="120"/>
              <w:ind w:right="357"/>
              <w:rPr>
                <w:rFonts w:ascii="Calibri" w:hAnsi="Calibri" w:cs="Calibri"/>
                <w:b/>
                <w:snapToGrid w:val="0"/>
              </w:rPr>
            </w:pPr>
            <w:r w:rsidRPr="002B2D06">
              <w:rPr>
                <w:rFonts w:ascii="Calibri" w:hAnsi="Calibri" w:cs="Calibri"/>
                <w:b/>
                <w:snapToGrid w:val="0"/>
              </w:rPr>
              <w:t>Profils des intervenants souhaités</w:t>
            </w:r>
          </w:p>
        </w:tc>
      </w:tr>
      <w:tr w:rsidR="000C2675" w:rsidRPr="002B2D06" w14:paraId="1876D943" w14:textId="77777777" w:rsidTr="3AB120EF">
        <w:trPr>
          <w:trHeight w:val="550"/>
          <w:jc w:val="center"/>
        </w:trPr>
        <w:tc>
          <w:tcPr>
            <w:tcW w:w="9062" w:type="dxa"/>
            <w:gridSpan w:val="3"/>
            <w:tcBorders>
              <w:top w:val="single" w:sz="4" w:space="0" w:color="auto"/>
              <w:left w:val="single" w:sz="4" w:space="0" w:color="auto"/>
              <w:bottom w:val="single" w:sz="4" w:space="0" w:color="auto"/>
              <w:right w:val="single" w:sz="4" w:space="0" w:color="auto"/>
            </w:tcBorders>
          </w:tcPr>
          <w:p w14:paraId="2E915501" w14:textId="77777777" w:rsidR="000C2675" w:rsidRPr="002B2D06" w:rsidRDefault="000C2675" w:rsidP="00AD479B">
            <w:pPr>
              <w:autoSpaceDE w:val="0"/>
              <w:autoSpaceDN w:val="0"/>
              <w:adjustRightInd w:val="0"/>
              <w:spacing w:after="0" w:line="240" w:lineRule="auto"/>
              <w:rPr>
                <w:rFonts w:ascii="Calibri" w:hAnsi="Calibri" w:cs="Calibri"/>
                <w:color w:val="000000"/>
              </w:rPr>
            </w:pPr>
            <w:r w:rsidRPr="002B2D06">
              <w:rPr>
                <w:rFonts w:ascii="Calibri" w:eastAsia="Wingdings" w:hAnsi="Calibri" w:cs="Calibri"/>
              </w:rPr>
              <w:t xml:space="preserve"> </w:t>
            </w:r>
            <w:r w:rsidRPr="002B2D06">
              <w:rPr>
                <w:rFonts w:ascii="Calibri" w:hAnsi="Calibri" w:cs="Calibri"/>
                <w:color w:val="000000"/>
              </w:rPr>
              <w:t xml:space="preserve">UX/UI designer </w:t>
            </w:r>
          </w:p>
        </w:tc>
      </w:tr>
      <w:tr w:rsidR="000C2675" w:rsidRPr="002B2D06" w14:paraId="3012EA4B"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79A746" w14:textId="77777777" w:rsidR="000C2675" w:rsidRPr="002B2D06" w:rsidRDefault="000C2675" w:rsidP="00AD479B">
            <w:pPr>
              <w:widowControl w:val="0"/>
              <w:spacing w:after="120"/>
              <w:ind w:right="357"/>
              <w:rPr>
                <w:rFonts w:ascii="Calibri" w:hAnsi="Calibri" w:cs="Calibri"/>
                <w:b/>
                <w:snapToGrid w:val="0"/>
              </w:rPr>
            </w:pPr>
            <w:r w:rsidRPr="002B2D06">
              <w:rPr>
                <w:rFonts w:ascii="Calibri" w:hAnsi="Calibri" w:cs="Calibri"/>
                <w:b/>
                <w:snapToGrid w:val="0"/>
              </w:rPr>
              <w:t>Pré requis CNAF</w:t>
            </w:r>
          </w:p>
        </w:tc>
      </w:tr>
      <w:tr w:rsidR="000C2675" w:rsidRPr="002B2D06" w14:paraId="1F6F1F8F"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vAlign w:val="center"/>
          </w:tcPr>
          <w:p w14:paraId="60B30C1F"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Fiche d’Expression de Besoin</w:t>
            </w:r>
          </w:p>
          <w:p w14:paraId="4FE4E909"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Référentiel des exigences métier</w:t>
            </w:r>
          </w:p>
          <w:p w14:paraId="1BCCEE11"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Plan Projet</w:t>
            </w:r>
          </w:p>
          <w:p w14:paraId="1FD5B5F4"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Backlog de Features (macro-fonctionnalités) &amp; User Stories</w:t>
            </w:r>
          </w:p>
          <w:p w14:paraId="64B218D2" w14:textId="77777777" w:rsidR="000C2675" w:rsidRPr="002B2D06" w:rsidRDefault="000C2675">
            <w:pPr>
              <w:numPr>
                <w:ilvl w:val="0"/>
                <w:numId w:val="41"/>
              </w:numPr>
              <w:spacing w:before="0" w:after="0" w:line="240" w:lineRule="auto"/>
              <w:rPr>
                <w:rFonts w:ascii="Calibri" w:hAnsi="Calibri" w:cs="Calibri"/>
              </w:rPr>
            </w:pPr>
            <w:r w:rsidRPr="3AB120EF">
              <w:rPr>
                <w:rFonts w:ascii="Calibri" w:hAnsi="Calibri" w:cs="Calibri"/>
              </w:rPr>
              <w:t>Eléments métier (enquêtes, sondage…)</w:t>
            </w:r>
          </w:p>
        </w:tc>
      </w:tr>
      <w:tr w:rsidR="000C2675" w:rsidRPr="002B2D06" w14:paraId="64C72A83"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1A80AD" w14:textId="77777777" w:rsidR="000C2675" w:rsidRPr="002B2D06" w:rsidRDefault="000C2675" w:rsidP="00AD479B">
            <w:pPr>
              <w:widowControl w:val="0"/>
              <w:spacing w:after="120"/>
              <w:ind w:right="357"/>
              <w:rPr>
                <w:rFonts w:ascii="Calibri" w:hAnsi="Calibri" w:cs="Calibri"/>
                <w:b/>
                <w:snapToGrid w:val="0"/>
              </w:rPr>
            </w:pPr>
            <w:r w:rsidRPr="002B2D06">
              <w:rPr>
                <w:rFonts w:ascii="Calibri" w:hAnsi="Calibri" w:cs="Calibri"/>
                <w:b/>
                <w:snapToGrid w:val="0"/>
              </w:rPr>
              <w:t xml:space="preserve">Unités d’œuvre associés </w:t>
            </w:r>
          </w:p>
        </w:tc>
      </w:tr>
      <w:tr w:rsidR="000C2675" w:rsidRPr="002B2D06" w14:paraId="5C564BCB"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7B6D03C" w14:textId="77777777" w:rsidR="000C2675" w:rsidRPr="002B2D06" w:rsidRDefault="000C2675" w:rsidP="00AD479B">
            <w:pPr>
              <w:rPr>
                <w:rFonts w:ascii="Calibri" w:hAnsi="Calibri" w:cs="Calibri"/>
              </w:rPr>
            </w:pPr>
            <w:r w:rsidRPr="002B2D06">
              <w:rPr>
                <w:rFonts w:ascii="Calibri" w:hAnsi="Calibri" w:cs="Calibri"/>
              </w:rPr>
              <w:t xml:space="preserve"> Le niveau de complexité est établi en combinant les 2 critères de séniorité du profil et de durée du sprint.</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486"/>
              <w:gridCol w:w="2583"/>
              <w:gridCol w:w="2720"/>
              <w:gridCol w:w="2037"/>
            </w:tblGrid>
            <w:tr w:rsidR="000C2675" w:rsidRPr="002B2D06" w14:paraId="063981A6" w14:textId="77777777" w:rsidTr="008E210A">
              <w:trPr>
                <w:trHeight w:val="381"/>
                <w:jc w:val="center"/>
              </w:trPr>
              <w:tc>
                <w:tcPr>
                  <w:tcW w:w="1486" w:type="dxa"/>
                  <w:vMerge w:val="restart"/>
                  <w:tcBorders>
                    <w:top w:val="single" w:sz="8" w:space="0" w:color="A3A3A3"/>
                    <w:left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4B5F762C" w14:textId="77777777" w:rsidR="000C2675" w:rsidRPr="002B2D06" w:rsidRDefault="000C2675"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Ancienneté demandée</w:t>
                  </w:r>
                </w:p>
              </w:tc>
              <w:tc>
                <w:tcPr>
                  <w:tcW w:w="7340" w:type="dxa"/>
                  <w:gridSpan w:val="3"/>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284550CD" w14:textId="77777777" w:rsidR="000C2675" w:rsidRPr="002B2D06" w:rsidRDefault="000C2675"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Durée du sprint</w:t>
                  </w:r>
                </w:p>
              </w:tc>
            </w:tr>
            <w:tr w:rsidR="000C2675" w:rsidRPr="002B2D06" w14:paraId="482005DC" w14:textId="77777777" w:rsidTr="008E210A">
              <w:trPr>
                <w:trHeight w:val="228"/>
                <w:jc w:val="center"/>
              </w:trPr>
              <w:tc>
                <w:tcPr>
                  <w:tcW w:w="1486" w:type="dxa"/>
                  <w:vMerge/>
                  <w:tcBorders>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672F611E" w14:textId="77777777" w:rsidR="000C2675" w:rsidRPr="002B2D06" w:rsidRDefault="000C2675" w:rsidP="00AD479B">
                  <w:pPr>
                    <w:keepLines/>
                    <w:spacing w:after="120" w:line="280" w:lineRule="exact"/>
                    <w:rPr>
                      <w:rFonts w:ascii="Calibri" w:hAnsi="Calibri" w:cs="Calibri"/>
                      <w:color w:val="FFFFFF" w:themeColor="background1"/>
                    </w:rPr>
                  </w:pPr>
                </w:p>
              </w:tc>
              <w:tc>
                <w:tcPr>
                  <w:tcW w:w="2583"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1FADB55C" w14:textId="77777777" w:rsidR="000C2675" w:rsidRPr="002B2D06" w:rsidRDefault="000C2675"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2 semaines</w:t>
                  </w:r>
                </w:p>
              </w:tc>
              <w:tc>
                <w:tcPr>
                  <w:tcW w:w="2720"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66134EC1" w14:textId="77777777" w:rsidR="000C2675" w:rsidRPr="002B2D06" w:rsidRDefault="000C2675"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3 semaines</w:t>
                  </w:r>
                </w:p>
              </w:tc>
              <w:tc>
                <w:tcPr>
                  <w:tcW w:w="203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Pr>
                <w:p w14:paraId="0DC13522" w14:textId="77777777" w:rsidR="000C2675" w:rsidRPr="002B2D06" w:rsidRDefault="000C2675"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4 semaines</w:t>
                  </w:r>
                </w:p>
              </w:tc>
            </w:tr>
            <w:tr w:rsidR="000C2675" w:rsidRPr="002B2D06" w14:paraId="6B6536F8" w14:textId="77777777" w:rsidTr="008E210A">
              <w:trPr>
                <w:trHeight w:val="535"/>
                <w:jc w:val="center"/>
              </w:trPr>
              <w:tc>
                <w:tcPr>
                  <w:tcW w:w="1486"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0F8D9EB8" w14:textId="77777777" w:rsidR="000C2675" w:rsidRPr="002B2D06" w:rsidRDefault="000C2675"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 xml:space="preserve">3 – 5 ans </w:t>
                  </w:r>
                </w:p>
              </w:tc>
              <w:tc>
                <w:tcPr>
                  <w:tcW w:w="258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470EAB7F" w14:textId="77777777" w:rsidR="000C2675" w:rsidRPr="002B2D06" w:rsidRDefault="000C2675"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UO_AGI_UXI_2J</w:t>
                  </w:r>
                </w:p>
              </w:tc>
              <w:tc>
                <w:tcPr>
                  <w:tcW w:w="272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18D5F8E3" w14:textId="77777777" w:rsidR="000C2675" w:rsidRPr="002B2D06" w:rsidRDefault="000C2675"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UO_AGI_UXI_3J</w:t>
                  </w:r>
                </w:p>
              </w:tc>
              <w:tc>
                <w:tcPr>
                  <w:tcW w:w="2037" w:type="dxa"/>
                  <w:tcBorders>
                    <w:top w:val="single" w:sz="8" w:space="0" w:color="A3A3A3"/>
                    <w:left w:val="single" w:sz="8" w:space="0" w:color="A3A3A3"/>
                    <w:bottom w:val="single" w:sz="8" w:space="0" w:color="A3A3A3"/>
                    <w:right w:val="single" w:sz="8" w:space="0" w:color="A3A3A3"/>
                  </w:tcBorders>
                  <w:shd w:val="clear" w:color="auto" w:fill="auto"/>
                  <w:vAlign w:val="center"/>
                </w:tcPr>
                <w:p w14:paraId="63B9D675" w14:textId="77777777" w:rsidR="000C2675" w:rsidRPr="002B2D06" w:rsidRDefault="000C2675" w:rsidP="00AD479B">
                  <w:pPr>
                    <w:spacing w:after="0" w:line="240" w:lineRule="auto"/>
                    <w:ind w:left="540"/>
                    <w:jc w:val="center"/>
                    <w:rPr>
                      <w:rFonts w:ascii="Calibri" w:hAnsi="Calibri" w:cs="Calibri"/>
                      <w:bCs/>
                      <w:snapToGrid w:val="0"/>
                    </w:rPr>
                  </w:pPr>
                  <w:r w:rsidRPr="002B2D06">
                    <w:rPr>
                      <w:rFonts w:ascii="Calibri" w:hAnsi="Calibri" w:cs="Calibri"/>
                      <w:bCs/>
                      <w:snapToGrid w:val="0"/>
                    </w:rPr>
                    <w:t>UO_AGI_UXI_4J</w:t>
                  </w:r>
                </w:p>
              </w:tc>
            </w:tr>
            <w:tr w:rsidR="008E210A" w:rsidRPr="002B2D06" w14:paraId="537D2E53" w14:textId="77777777" w:rsidTr="008E210A">
              <w:trPr>
                <w:trHeight w:val="535"/>
                <w:jc w:val="center"/>
              </w:trPr>
              <w:tc>
                <w:tcPr>
                  <w:tcW w:w="1486"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7FB77A02" w14:textId="5C79C66D" w:rsidR="008E210A" w:rsidRPr="002B2D06" w:rsidRDefault="008E210A" w:rsidP="00AD479B">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58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3CD0AC57" w14:textId="22078D8E" w:rsidR="008E210A" w:rsidRPr="002B2D06" w:rsidRDefault="008E210A" w:rsidP="00AD479B">
                  <w:pPr>
                    <w:spacing w:after="0" w:line="240" w:lineRule="auto"/>
                    <w:ind w:left="540"/>
                    <w:jc w:val="center"/>
                    <w:rPr>
                      <w:rFonts w:ascii="Calibri" w:hAnsi="Calibri" w:cs="Calibri"/>
                      <w:bCs/>
                      <w:snapToGrid w:val="0"/>
                    </w:rPr>
                  </w:pPr>
                  <w:r>
                    <w:rPr>
                      <w:rFonts w:ascii="Calibri" w:hAnsi="Calibri" w:cs="Calibri"/>
                      <w:bCs/>
                      <w:snapToGrid w:val="0"/>
                    </w:rPr>
                    <w:t>10 jours</w:t>
                  </w:r>
                </w:p>
              </w:tc>
              <w:tc>
                <w:tcPr>
                  <w:tcW w:w="272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2C706B23" w14:textId="33394203" w:rsidR="008E210A" w:rsidRPr="002B2D06" w:rsidRDefault="008E210A" w:rsidP="00AD479B">
                  <w:pPr>
                    <w:spacing w:after="0" w:line="240" w:lineRule="auto"/>
                    <w:ind w:left="540"/>
                    <w:jc w:val="center"/>
                    <w:rPr>
                      <w:rFonts w:ascii="Calibri" w:hAnsi="Calibri" w:cs="Calibri"/>
                      <w:bCs/>
                      <w:snapToGrid w:val="0"/>
                    </w:rPr>
                  </w:pPr>
                  <w:r>
                    <w:rPr>
                      <w:rFonts w:ascii="Calibri" w:hAnsi="Calibri" w:cs="Calibri"/>
                      <w:bCs/>
                      <w:snapToGrid w:val="0"/>
                    </w:rPr>
                    <w:t>12 jours</w:t>
                  </w:r>
                </w:p>
              </w:tc>
              <w:tc>
                <w:tcPr>
                  <w:tcW w:w="2037" w:type="dxa"/>
                  <w:tcBorders>
                    <w:top w:val="single" w:sz="8" w:space="0" w:color="A3A3A3"/>
                    <w:left w:val="single" w:sz="8" w:space="0" w:color="A3A3A3"/>
                    <w:bottom w:val="single" w:sz="8" w:space="0" w:color="A3A3A3"/>
                    <w:right w:val="single" w:sz="8" w:space="0" w:color="A3A3A3"/>
                  </w:tcBorders>
                  <w:shd w:val="clear" w:color="auto" w:fill="auto"/>
                  <w:vAlign w:val="center"/>
                </w:tcPr>
                <w:p w14:paraId="6FCAD5E9" w14:textId="37D055D1" w:rsidR="008E210A" w:rsidRPr="002B2D06" w:rsidRDefault="008E210A" w:rsidP="00AD479B">
                  <w:pPr>
                    <w:spacing w:after="0" w:line="240" w:lineRule="auto"/>
                    <w:ind w:left="540"/>
                    <w:jc w:val="center"/>
                    <w:rPr>
                      <w:rFonts w:ascii="Calibri" w:hAnsi="Calibri" w:cs="Calibri"/>
                      <w:bCs/>
                      <w:snapToGrid w:val="0"/>
                    </w:rPr>
                  </w:pPr>
                  <w:r>
                    <w:rPr>
                      <w:rFonts w:ascii="Calibri" w:hAnsi="Calibri" w:cs="Calibri"/>
                      <w:bCs/>
                      <w:snapToGrid w:val="0"/>
                    </w:rPr>
                    <w:t>16 jours</w:t>
                  </w:r>
                </w:p>
              </w:tc>
            </w:tr>
            <w:tr w:rsidR="000C2675" w:rsidRPr="002B2D06" w14:paraId="4A2E7438" w14:textId="77777777" w:rsidTr="008E210A">
              <w:trPr>
                <w:trHeight w:val="426"/>
                <w:jc w:val="center"/>
              </w:trPr>
              <w:tc>
                <w:tcPr>
                  <w:tcW w:w="1486"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24FABA96" w14:textId="77777777" w:rsidR="000C2675" w:rsidRPr="002B2D06" w:rsidRDefault="000C2675"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6 à 7 ans</w:t>
                  </w:r>
                </w:p>
              </w:tc>
              <w:tc>
                <w:tcPr>
                  <w:tcW w:w="258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41D4D4F3" w14:textId="77777777" w:rsidR="000C2675" w:rsidRPr="002B2D06" w:rsidRDefault="000C2675" w:rsidP="00AD479B">
                  <w:pPr>
                    <w:spacing w:after="0" w:line="240" w:lineRule="auto"/>
                    <w:ind w:left="540"/>
                    <w:jc w:val="center"/>
                    <w:rPr>
                      <w:rFonts w:ascii="Calibri" w:hAnsi="Calibri" w:cs="Calibri"/>
                      <w:bCs/>
                    </w:rPr>
                  </w:pPr>
                  <w:r w:rsidRPr="002B2D06">
                    <w:rPr>
                      <w:rFonts w:ascii="Calibri" w:hAnsi="Calibri" w:cs="Calibri"/>
                      <w:bCs/>
                      <w:snapToGrid w:val="0"/>
                    </w:rPr>
                    <w:t>UO_AGI_UXI_</w:t>
                  </w:r>
                  <w:r w:rsidRPr="002B2D06">
                    <w:rPr>
                      <w:rFonts w:ascii="Calibri" w:eastAsia="Segoe UI" w:hAnsi="Calibri" w:cs="Calibri"/>
                      <w:bCs/>
                      <w:snapToGrid w:val="0"/>
                    </w:rPr>
                    <w:t>2C</w:t>
                  </w:r>
                </w:p>
              </w:tc>
              <w:tc>
                <w:tcPr>
                  <w:tcW w:w="272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1CFA3A8F" w14:textId="77777777" w:rsidR="000C2675" w:rsidRPr="002B2D06" w:rsidRDefault="000C2675" w:rsidP="00AD479B">
                  <w:pPr>
                    <w:spacing w:after="0" w:line="240" w:lineRule="auto"/>
                    <w:ind w:left="540"/>
                    <w:jc w:val="center"/>
                    <w:rPr>
                      <w:rFonts w:ascii="Calibri" w:hAnsi="Calibri" w:cs="Calibri"/>
                      <w:bCs/>
                    </w:rPr>
                  </w:pPr>
                  <w:r w:rsidRPr="002B2D06">
                    <w:rPr>
                      <w:rFonts w:ascii="Calibri" w:hAnsi="Calibri" w:cs="Calibri"/>
                      <w:bCs/>
                      <w:snapToGrid w:val="0"/>
                    </w:rPr>
                    <w:t>UO_AGI_UXI_</w:t>
                  </w:r>
                  <w:r w:rsidRPr="002B2D06">
                    <w:rPr>
                      <w:rFonts w:ascii="Calibri" w:eastAsia="Segoe UI" w:hAnsi="Calibri" w:cs="Calibri"/>
                      <w:bCs/>
                      <w:snapToGrid w:val="0"/>
                    </w:rPr>
                    <w:t>3C</w:t>
                  </w:r>
                </w:p>
              </w:tc>
              <w:tc>
                <w:tcPr>
                  <w:tcW w:w="2037" w:type="dxa"/>
                  <w:tcBorders>
                    <w:top w:val="single" w:sz="8" w:space="0" w:color="A3A3A3"/>
                    <w:left w:val="single" w:sz="8" w:space="0" w:color="A3A3A3"/>
                    <w:bottom w:val="single" w:sz="8" w:space="0" w:color="A3A3A3"/>
                    <w:right w:val="single" w:sz="8" w:space="0" w:color="A3A3A3"/>
                  </w:tcBorders>
                  <w:shd w:val="clear" w:color="auto" w:fill="auto"/>
                  <w:vAlign w:val="center"/>
                </w:tcPr>
                <w:p w14:paraId="46A52FFA" w14:textId="77777777" w:rsidR="000C2675" w:rsidRPr="002B2D06" w:rsidRDefault="000C2675" w:rsidP="00AD479B">
                  <w:pPr>
                    <w:spacing w:after="0" w:line="240" w:lineRule="auto"/>
                    <w:ind w:left="540"/>
                    <w:jc w:val="center"/>
                    <w:rPr>
                      <w:rFonts w:ascii="Calibri" w:hAnsi="Calibri" w:cs="Calibri"/>
                      <w:bCs/>
                      <w:snapToGrid w:val="0"/>
                    </w:rPr>
                  </w:pPr>
                  <w:r w:rsidRPr="002B2D06">
                    <w:rPr>
                      <w:rFonts w:ascii="Calibri" w:hAnsi="Calibri" w:cs="Calibri"/>
                      <w:bCs/>
                      <w:snapToGrid w:val="0"/>
                    </w:rPr>
                    <w:t>UO_AGI_UXI_4C</w:t>
                  </w:r>
                </w:p>
              </w:tc>
            </w:tr>
            <w:tr w:rsidR="008E210A" w:rsidRPr="002B2D06" w14:paraId="7270A82B" w14:textId="77777777" w:rsidTr="008E210A">
              <w:trPr>
                <w:trHeight w:val="426"/>
                <w:jc w:val="center"/>
              </w:trPr>
              <w:tc>
                <w:tcPr>
                  <w:tcW w:w="1486"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7A25FCE9" w14:textId="77777777" w:rsidR="008E210A" w:rsidRPr="002B2D06" w:rsidRDefault="008E210A" w:rsidP="009B1E0B">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58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1E646252" w14:textId="131896E9" w:rsidR="008E210A" w:rsidRPr="002B2D06" w:rsidRDefault="008E210A" w:rsidP="009B1E0B">
                  <w:pPr>
                    <w:spacing w:after="0" w:line="240" w:lineRule="auto"/>
                    <w:ind w:left="540"/>
                    <w:jc w:val="center"/>
                    <w:rPr>
                      <w:rFonts w:ascii="Calibri" w:hAnsi="Calibri" w:cs="Calibri"/>
                      <w:bCs/>
                      <w:snapToGrid w:val="0"/>
                    </w:rPr>
                  </w:pPr>
                  <w:r>
                    <w:rPr>
                      <w:rFonts w:ascii="Calibri" w:hAnsi="Calibri" w:cs="Calibri"/>
                      <w:bCs/>
                      <w:snapToGrid w:val="0"/>
                    </w:rPr>
                    <w:t>7 jours</w:t>
                  </w:r>
                </w:p>
              </w:tc>
              <w:tc>
                <w:tcPr>
                  <w:tcW w:w="272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0C1C9805" w14:textId="738CA976" w:rsidR="008E210A" w:rsidRPr="002B2D06" w:rsidRDefault="008E210A" w:rsidP="009B1E0B">
                  <w:pPr>
                    <w:spacing w:after="0" w:line="240" w:lineRule="auto"/>
                    <w:ind w:left="540"/>
                    <w:jc w:val="center"/>
                    <w:rPr>
                      <w:rFonts w:ascii="Calibri" w:hAnsi="Calibri" w:cs="Calibri"/>
                      <w:bCs/>
                      <w:snapToGrid w:val="0"/>
                    </w:rPr>
                  </w:pPr>
                  <w:r>
                    <w:rPr>
                      <w:rFonts w:ascii="Calibri" w:hAnsi="Calibri" w:cs="Calibri"/>
                      <w:bCs/>
                      <w:snapToGrid w:val="0"/>
                    </w:rPr>
                    <w:t>11 jours</w:t>
                  </w:r>
                </w:p>
              </w:tc>
              <w:tc>
                <w:tcPr>
                  <w:tcW w:w="2037" w:type="dxa"/>
                  <w:tcBorders>
                    <w:top w:val="single" w:sz="8" w:space="0" w:color="A3A3A3"/>
                    <w:left w:val="single" w:sz="8" w:space="0" w:color="A3A3A3"/>
                    <w:bottom w:val="single" w:sz="8" w:space="0" w:color="A3A3A3"/>
                    <w:right w:val="single" w:sz="8" w:space="0" w:color="A3A3A3"/>
                  </w:tcBorders>
                  <w:shd w:val="clear" w:color="auto" w:fill="auto"/>
                  <w:vAlign w:val="center"/>
                </w:tcPr>
                <w:p w14:paraId="40009C15" w14:textId="0ABC3646" w:rsidR="008E210A" w:rsidRPr="002B2D06" w:rsidRDefault="008E210A" w:rsidP="009B1E0B">
                  <w:pPr>
                    <w:spacing w:after="0" w:line="240" w:lineRule="auto"/>
                    <w:ind w:left="540"/>
                    <w:jc w:val="center"/>
                    <w:rPr>
                      <w:rFonts w:ascii="Calibri" w:hAnsi="Calibri" w:cs="Calibri"/>
                      <w:bCs/>
                      <w:snapToGrid w:val="0"/>
                    </w:rPr>
                  </w:pPr>
                  <w:r>
                    <w:rPr>
                      <w:rFonts w:ascii="Calibri" w:hAnsi="Calibri" w:cs="Calibri"/>
                      <w:bCs/>
                      <w:snapToGrid w:val="0"/>
                    </w:rPr>
                    <w:t>14 jours</w:t>
                  </w:r>
                </w:p>
              </w:tc>
            </w:tr>
            <w:tr w:rsidR="000C2675" w:rsidRPr="002B2D06" w14:paraId="1E30EAB8" w14:textId="77777777" w:rsidTr="008E210A">
              <w:trPr>
                <w:trHeight w:val="535"/>
                <w:jc w:val="center"/>
              </w:trPr>
              <w:tc>
                <w:tcPr>
                  <w:tcW w:w="1486"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732D5F7C" w14:textId="77777777" w:rsidR="000C2675" w:rsidRPr="002B2D06" w:rsidRDefault="000C2675"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7 ans et plus</w:t>
                  </w:r>
                </w:p>
              </w:tc>
              <w:tc>
                <w:tcPr>
                  <w:tcW w:w="258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2EB4FB67" w14:textId="77777777" w:rsidR="000C2675" w:rsidRPr="002B2D06" w:rsidRDefault="000C2675" w:rsidP="00AD479B">
                  <w:pPr>
                    <w:spacing w:after="0" w:line="240" w:lineRule="auto"/>
                    <w:ind w:left="540"/>
                    <w:jc w:val="center"/>
                    <w:rPr>
                      <w:rFonts w:ascii="Calibri" w:hAnsi="Calibri" w:cs="Calibri"/>
                      <w:bCs/>
                    </w:rPr>
                  </w:pPr>
                  <w:r w:rsidRPr="002B2D06">
                    <w:rPr>
                      <w:rFonts w:ascii="Calibri" w:hAnsi="Calibri" w:cs="Calibri"/>
                      <w:bCs/>
                      <w:snapToGrid w:val="0"/>
                    </w:rPr>
                    <w:t>UO_AGI_UXI_2S</w:t>
                  </w:r>
                </w:p>
              </w:tc>
              <w:tc>
                <w:tcPr>
                  <w:tcW w:w="272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701D72DC" w14:textId="77777777" w:rsidR="000C2675" w:rsidRPr="002B2D06" w:rsidRDefault="000C2675" w:rsidP="00AD479B">
                  <w:pPr>
                    <w:spacing w:after="0" w:line="240" w:lineRule="auto"/>
                    <w:ind w:left="540"/>
                    <w:jc w:val="center"/>
                    <w:rPr>
                      <w:rFonts w:ascii="Calibri" w:hAnsi="Calibri" w:cs="Calibri"/>
                      <w:bCs/>
                    </w:rPr>
                  </w:pPr>
                  <w:r w:rsidRPr="002B2D06">
                    <w:rPr>
                      <w:rFonts w:ascii="Calibri" w:hAnsi="Calibri" w:cs="Calibri"/>
                      <w:bCs/>
                      <w:snapToGrid w:val="0"/>
                    </w:rPr>
                    <w:t>UO_AGI_UXI_3S</w:t>
                  </w:r>
                </w:p>
              </w:tc>
              <w:tc>
                <w:tcPr>
                  <w:tcW w:w="2037" w:type="dxa"/>
                  <w:tcBorders>
                    <w:top w:val="single" w:sz="8" w:space="0" w:color="A3A3A3"/>
                    <w:left w:val="single" w:sz="8" w:space="0" w:color="A3A3A3"/>
                    <w:bottom w:val="single" w:sz="8" w:space="0" w:color="A3A3A3"/>
                    <w:right w:val="single" w:sz="8" w:space="0" w:color="A3A3A3"/>
                  </w:tcBorders>
                  <w:shd w:val="clear" w:color="auto" w:fill="auto"/>
                  <w:vAlign w:val="center"/>
                </w:tcPr>
                <w:p w14:paraId="34CC56F6" w14:textId="77777777" w:rsidR="000C2675" w:rsidRPr="002B2D06" w:rsidRDefault="000C2675" w:rsidP="00AD479B">
                  <w:pPr>
                    <w:spacing w:after="0" w:line="240" w:lineRule="auto"/>
                    <w:ind w:left="540"/>
                    <w:jc w:val="center"/>
                    <w:rPr>
                      <w:rFonts w:ascii="Calibri" w:hAnsi="Calibri" w:cs="Calibri"/>
                      <w:bCs/>
                      <w:snapToGrid w:val="0"/>
                    </w:rPr>
                  </w:pPr>
                  <w:r w:rsidRPr="002B2D06">
                    <w:rPr>
                      <w:rFonts w:ascii="Calibri" w:hAnsi="Calibri" w:cs="Calibri"/>
                      <w:bCs/>
                      <w:snapToGrid w:val="0"/>
                    </w:rPr>
                    <w:t>UO_AGI_UXI_4S</w:t>
                  </w:r>
                </w:p>
              </w:tc>
            </w:tr>
            <w:tr w:rsidR="008E210A" w:rsidRPr="002B2D06" w14:paraId="1CD43E34" w14:textId="77777777" w:rsidTr="008E210A">
              <w:trPr>
                <w:trHeight w:val="535"/>
                <w:jc w:val="center"/>
              </w:trPr>
              <w:tc>
                <w:tcPr>
                  <w:tcW w:w="1486"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21B5495D" w14:textId="77777777" w:rsidR="008E210A" w:rsidRPr="002B2D06" w:rsidRDefault="008E210A" w:rsidP="009B1E0B">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58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42CC4063" w14:textId="0F800A89" w:rsidR="008E210A" w:rsidRPr="002B2D06" w:rsidRDefault="008E210A" w:rsidP="009B1E0B">
                  <w:pPr>
                    <w:spacing w:after="0" w:line="240" w:lineRule="auto"/>
                    <w:ind w:left="540"/>
                    <w:jc w:val="center"/>
                    <w:rPr>
                      <w:rFonts w:ascii="Calibri" w:hAnsi="Calibri" w:cs="Calibri"/>
                      <w:bCs/>
                      <w:snapToGrid w:val="0"/>
                    </w:rPr>
                  </w:pPr>
                  <w:r>
                    <w:rPr>
                      <w:rFonts w:ascii="Calibri" w:hAnsi="Calibri" w:cs="Calibri"/>
                      <w:bCs/>
                      <w:snapToGrid w:val="0"/>
                    </w:rPr>
                    <w:t>7 jours</w:t>
                  </w:r>
                </w:p>
              </w:tc>
              <w:tc>
                <w:tcPr>
                  <w:tcW w:w="272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30CEFA5F" w14:textId="77063D0D" w:rsidR="008E210A" w:rsidRPr="002B2D06" w:rsidRDefault="008E210A" w:rsidP="009B1E0B">
                  <w:pPr>
                    <w:spacing w:after="0" w:line="240" w:lineRule="auto"/>
                    <w:ind w:left="540"/>
                    <w:jc w:val="center"/>
                    <w:rPr>
                      <w:rFonts w:ascii="Calibri" w:hAnsi="Calibri" w:cs="Calibri"/>
                      <w:bCs/>
                      <w:snapToGrid w:val="0"/>
                    </w:rPr>
                  </w:pPr>
                  <w:r>
                    <w:rPr>
                      <w:rFonts w:ascii="Calibri" w:hAnsi="Calibri" w:cs="Calibri"/>
                      <w:bCs/>
                      <w:snapToGrid w:val="0"/>
                    </w:rPr>
                    <w:t>11 jours</w:t>
                  </w:r>
                </w:p>
              </w:tc>
              <w:tc>
                <w:tcPr>
                  <w:tcW w:w="2037"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F67D147" w14:textId="2CF52F3E" w:rsidR="008E210A" w:rsidRPr="002B2D06" w:rsidRDefault="008E210A" w:rsidP="009B1E0B">
                  <w:pPr>
                    <w:spacing w:after="0" w:line="240" w:lineRule="auto"/>
                    <w:ind w:left="540"/>
                    <w:jc w:val="center"/>
                    <w:rPr>
                      <w:rFonts w:ascii="Calibri" w:hAnsi="Calibri" w:cs="Calibri"/>
                      <w:bCs/>
                      <w:snapToGrid w:val="0"/>
                    </w:rPr>
                  </w:pPr>
                  <w:r>
                    <w:rPr>
                      <w:rFonts w:ascii="Calibri" w:hAnsi="Calibri" w:cs="Calibri"/>
                      <w:bCs/>
                      <w:snapToGrid w:val="0"/>
                    </w:rPr>
                    <w:t>14 jours</w:t>
                  </w:r>
                </w:p>
              </w:tc>
            </w:tr>
          </w:tbl>
          <w:p w14:paraId="55A95608" w14:textId="77777777" w:rsidR="000C2675" w:rsidRPr="002B2D06" w:rsidRDefault="000C2675" w:rsidP="00AD479B">
            <w:pPr>
              <w:keepLines/>
              <w:spacing w:after="120" w:line="280" w:lineRule="exact"/>
              <w:rPr>
                <w:rFonts w:ascii="Calibri" w:hAnsi="Calibri" w:cs="Calibri"/>
                <w:color w:val="000000" w:themeColor="text1"/>
              </w:rPr>
            </w:pPr>
            <w:r w:rsidRPr="002B2D06">
              <w:rPr>
                <w:rFonts w:ascii="Calibri" w:eastAsia="Wingdings" w:hAnsi="Calibri" w:cs="Calibri"/>
                <w:color w:val="000000" w:themeColor="text1"/>
              </w:rPr>
              <w:t xml:space="preserve"> </w:t>
            </w:r>
          </w:p>
        </w:tc>
      </w:tr>
    </w:tbl>
    <w:p w14:paraId="75A6913F" w14:textId="77777777" w:rsidR="000C2675" w:rsidRPr="00D52677" w:rsidRDefault="000C2675" w:rsidP="000C2675">
      <w:pPr>
        <w:rPr>
          <w:rFonts w:cs="Carlito"/>
          <w:color w:val="000000" w:themeColor="text1"/>
          <w:sz w:val="20"/>
          <w:szCs w:val="20"/>
        </w:rPr>
      </w:pPr>
    </w:p>
    <w:p w14:paraId="4794A133" w14:textId="77777777" w:rsidR="000C2675" w:rsidRPr="00D52677" w:rsidRDefault="000C2675">
      <w:pPr>
        <w:pStyle w:val="Titre4"/>
      </w:pPr>
      <w:r>
        <w:t>Coaching d’une équipe coeur agile (coach agile)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2"/>
        <w:gridCol w:w="1757"/>
        <w:gridCol w:w="2223"/>
      </w:tblGrid>
      <w:tr w:rsidR="000C2675" w:rsidRPr="000643B2" w14:paraId="28BACD5E" w14:textId="77777777" w:rsidTr="3AB120EF">
        <w:trPr>
          <w:jc w:val="center"/>
        </w:trPr>
        <w:tc>
          <w:tcPr>
            <w:tcW w:w="683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F8F779" w14:textId="77777777" w:rsidR="000C2675" w:rsidRPr="000643B2" w:rsidRDefault="000C2675" w:rsidP="00AD479B">
            <w:pPr>
              <w:widowControl w:val="0"/>
              <w:spacing w:after="120"/>
              <w:ind w:right="357"/>
              <w:rPr>
                <w:rFonts w:ascii="Calibri" w:hAnsi="Calibri" w:cs="Calibri"/>
                <w:b/>
                <w:snapToGrid w:val="0"/>
              </w:rPr>
            </w:pPr>
            <w:r w:rsidRPr="000643B2">
              <w:rPr>
                <w:rFonts w:ascii="Calibri" w:hAnsi="Calibri" w:cs="Calibri"/>
                <w:b/>
                <w:snapToGrid w:val="0"/>
              </w:rPr>
              <w:t>Libellé</w:t>
            </w:r>
          </w:p>
        </w:tc>
        <w:tc>
          <w:tcPr>
            <w:tcW w:w="222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3A9D8D" w14:textId="77777777" w:rsidR="000C2675" w:rsidRPr="000643B2" w:rsidRDefault="000C2675" w:rsidP="00AD479B">
            <w:pPr>
              <w:widowControl w:val="0"/>
              <w:spacing w:after="120"/>
              <w:ind w:right="357"/>
              <w:rPr>
                <w:rFonts w:ascii="Calibri" w:hAnsi="Calibri" w:cs="Calibri"/>
                <w:b/>
                <w:snapToGrid w:val="0"/>
              </w:rPr>
            </w:pPr>
            <w:r w:rsidRPr="000643B2">
              <w:rPr>
                <w:rFonts w:ascii="Calibri" w:hAnsi="Calibri" w:cs="Calibri"/>
                <w:b/>
                <w:snapToGrid w:val="0"/>
              </w:rPr>
              <w:t>Code UO</w:t>
            </w:r>
          </w:p>
        </w:tc>
      </w:tr>
      <w:tr w:rsidR="000C2675" w:rsidRPr="000643B2" w14:paraId="6E941BE4" w14:textId="77777777" w:rsidTr="3AB120EF">
        <w:trPr>
          <w:jc w:val="center"/>
        </w:trPr>
        <w:tc>
          <w:tcPr>
            <w:tcW w:w="683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6549E5" w14:textId="77777777" w:rsidR="000C2675" w:rsidRPr="000643B2" w:rsidRDefault="000C2675" w:rsidP="00AD479B">
            <w:pPr>
              <w:rPr>
                <w:rFonts w:ascii="Calibri" w:hAnsi="Calibri" w:cs="Calibri"/>
              </w:rPr>
            </w:pPr>
            <w:r w:rsidRPr="000643B2">
              <w:rPr>
                <w:rFonts w:ascii="Calibri" w:hAnsi="Calibri" w:cs="Calibri"/>
              </w:rPr>
              <w:t xml:space="preserve"> Coaching d’une équipe cœur agile</w:t>
            </w:r>
          </w:p>
        </w:tc>
        <w:tc>
          <w:tcPr>
            <w:tcW w:w="2223" w:type="dxa"/>
            <w:tcBorders>
              <w:top w:val="single" w:sz="4" w:space="0" w:color="auto"/>
              <w:left w:val="single" w:sz="4" w:space="0" w:color="auto"/>
              <w:bottom w:val="single" w:sz="4" w:space="0" w:color="auto"/>
              <w:right w:val="single" w:sz="4" w:space="0" w:color="auto"/>
            </w:tcBorders>
            <w:shd w:val="clear" w:color="auto" w:fill="auto"/>
            <w:vAlign w:val="center"/>
          </w:tcPr>
          <w:p w14:paraId="45D09941" w14:textId="77777777" w:rsidR="000C2675" w:rsidRPr="000643B2" w:rsidRDefault="000C2675" w:rsidP="00AD479B">
            <w:pPr>
              <w:widowControl w:val="0"/>
              <w:spacing w:after="120"/>
              <w:ind w:right="357"/>
              <w:rPr>
                <w:rFonts w:ascii="Calibri" w:hAnsi="Calibri" w:cs="Calibri"/>
                <w:b/>
                <w:snapToGrid w:val="0"/>
              </w:rPr>
            </w:pPr>
            <w:r w:rsidRPr="000643B2">
              <w:rPr>
                <w:rFonts w:ascii="Calibri" w:hAnsi="Calibri" w:cs="Calibri"/>
                <w:b/>
                <w:snapToGrid w:val="0"/>
              </w:rPr>
              <w:t>UO_AGI_COH</w:t>
            </w:r>
          </w:p>
        </w:tc>
      </w:tr>
      <w:tr w:rsidR="000C2675" w:rsidRPr="000643B2" w14:paraId="48BFAE31" w14:textId="77777777" w:rsidTr="3AB120EF">
        <w:trPr>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FEEC65" w14:textId="77777777" w:rsidR="000C2675" w:rsidRPr="000643B2" w:rsidRDefault="000C2675" w:rsidP="00AD479B">
            <w:pPr>
              <w:widowControl w:val="0"/>
              <w:spacing w:after="120"/>
              <w:ind w:right="357"/>
              <w:rPr>
                <w:rFonts w:ascii="Calibri" w:hAnsi="Calibri" w:cs="Calibri"/>
                <w:b/>
                <w:snapToGrid w:val="0"/>
              </w:rPr>
            </w:pPr>
            <w:r w:rsidRPr="000643B2">
              <w:rPr>
                <w:rFonts w:ascii="Calibri" w:hAnsi="Calibri" w:cs="Calibri"/>
                <w:b/>
                <w:snapToGrid w:val="0"/>
              </w:rPr>
              <w:t>Définition globale de l’activité</w:t>
            </w:r>
          </w:p>
        </w:tc>
      </w:tr>
      <w:tr w:rsidR="000C2675" w:rsidRPr="000643B2" w14:paraId="2A6774AE" w14:textId="77777777" w:rsidTr="3AB120EF">
        <w:trPr>
          <w:jc w:val="center"/>
        </w:trPr>
        <w:tc>
          <w:tcPr>
            <w:tcW w:w="9062" w:type="dxa"/>
            <w:gridSpan w:val="3"/>
            <w:tcBorders>
              <w:top w:val="single" w:sz="4" w:space="0" w:color="auto"/>
              <w:left w:val="single" w:sz="4" w:space="0" w:color="auto"/>
              <w:bottom w:val="single" w:sz="4" w:space="0" w:color="auto"/>
              <w:right w:val="single" w:sz="4" w:space="0" w:color="auto"/>
            </w:tcBorders>
          </w:tcPr>
          <w:p w14:paraId="7C8A5CEC" w14:textId="77777777" w:rsidR="000C2675" w:rsidRPr="000643B2" w:rsidRDefault="000C2675" w:rsidP="00AD479B">
            <w:pPr>
              <w:rPr>
                <w:rFonts w:ascii="Calibri" w:hAnsi="Calibri" w:cs="Calibri"/>
                <w:color w:val="000000" w:themeColor="text1"/>
              </w:rPr>
            </w:pPr>
            <w:r w:rsidRPr="000643B2">
              <w:rPr>
                <w:rFonts w:ascii="Calibri" w:hAnsi="Calibri" w:cs="Calibri"/>
                <w:color w:val="000000" w:themeColor="text1"/>
              </w:rPr>
              <w:t>Cette unité d’oeuvre décrit l’activité de " Coach " nécessaire pour animer une équipe " agile ".</w:t>
            </w:r>
          </w:p>
          <w:p w14:paraId="631BC2BE" w14:textId="77777777" w:rsidR="000C2675" w:rsidRPr="000643B2" w:rsidRDefault="000C2675" w:rsidP="00AD479B">
            <w:pPr>
              <w:rPr>
                <w:rFonts w:ascii="Calibri" w:hAnsi="Calibri" w:cs="Calibri"/>
                <w:color w:val="000000" w:themeColor="text1"/>
              </w:rPr>
            </w:pPr>
            <w:r w:rsidRPr="000643B2">
              <w:rPr>
                <w:rFonts w:ascii="Calibri" w:hAnsi="Calibri" w:cs="Calibri"/>
                <w:color w:val="000000" w:themeColor="text1"/>
              </w:rPr>
              <w:t>Le Coach Agile intervient en support du niveau palier et équipe non seulement duRTE et des Scrum Master mais aussi de l’ensemble de l’équipe agile (équipe de construction incluses) pour la faire progresser dans sa maitrise du projet et des outils Agile (SAFE,Scrum, XP programming, Intégration continue, TDD, TDR…)</w:t>
            </w:r>
          </w:p>
          <w:p w14:paraId="3B0ADA5A" w14:textId="77777777" w:rsidR="000C2675" w:rsidRPr="000643B2" w:rsidRDefault="000C2675" w:rsidP="00AD479B">
            <w:pPr>
              <w:rPr>
                <w:rFonts w:ascii="Calibri" w:hAnsi="Calibri" w:cs="Calibri"/>
                <w:color w:val="000000" w:themeColor="text1"/>
              </w:rPr>
            </w:pPr>
            <w:r w:rsidRPr="000643B2">
              <w:rPr>
                <w:rFonts w:ascii="Calibri" w:hAnsi="Calibri" w:cs="Calibri"/>
                <w:color w:val="000000" w:themeColor="text1"/>
              </w:rPr>
              <w:t>Le Coach maitrisera les domaines suivants : Management Agile &amp; Lean (3.0), SAFE, Scrum, LeSS, ScrumBan, Kanban, Lean Startup, Agile UX, Lean UX.</w:t>
            </w:r>
          </w:p>
        </w:tc>
      </w:tr>
      <w:tr w:rsidR="000C2675" w:rsidRPr="000643B2" w14:paraId="17C9E88C" w14:textId="77777777" w:rsidTr="3AB120EF">
        <w:trPr>
          <w:trHeight w:val="150"/>
          <w:jc w:val="center"/>
        </w:trPr>
        <w:tc>
          <w:tcPr>
            <w:tcW w:w="5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F403B6" w14:textId="77777777" w:rsidR="000C2675" w:rsidRPr="000643B2" w:rsidRDefault="000C2675" w:rsidP="00AD479B">
            <w:pPr>
              <w:keepLines/>
              <w:widowControl w:val="0"/>
              <w:spacing w:after="120"/>
              <w:rPr>
                <w:rFonts w:ascii="Calibri" w:hAnsi="Calibri" w:cs="Calibri"/>
                <w:b/>
                <w:snapToGrid w:val="0"/>
              </w:rPr>
            </w:pPr>
            <w:r w:rsidRPr="000643B2">
              <w:rPr>
                <w:rFonts w:ascii="Calibri" w:hAnsi="Calibri" w:cs="Calibri"/>
                <w:b/>
                <w:snapToGrid w:val="0"/>
              </w:rPr>
              <w:t>Tâches</w:t>
            </w:r>
          </w:p>
        </w:tc>
        <w:tc>
          <w:tcPr>
            <w:tcW w:w="39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3F4869" w14:textId="77777777" w:rsidR="000C2675" w:rsidRPr="000643B2" w:rsidRDefault="000C2675" w:rsidP="00AD479B">
            <w:pPr>
              <w:keepLines/>
              <w:widowControl w:val="0"/>
              <w:spacing w:after="120"/>
              <w:rPr>
                <w:rFonts w:ascii="Calibri" w:hAnsi="Calibri" w:cs="Calibri"/>
                <w:b/>
                <w:snapToGrid w:val="0"/>
              </w:rPr>
            </w:pPr>
            <w:r w:rsidRPr="000643B2">
              <w:rPr>
                <w:rFonts w:ascii="Calibri" w:hAnsi="Calibri" w:cs="Calibri"/>
                <w:b/>
                <w:snapToGrid w:val="0"/>
              </w:rPr>
              <w:t xml:space="preserve">Livrables </w:t>
            </w:r>
          </w:p>
        </w:tc>
      </w:tr>
      <w:tr w:rsidR="000C2675" w:rsidRPr="000643B2" w14:paraId="22BC3A0B" w14:textId="77777777" w:rsidTr="3AB120EF">
        <w:trPr>
          <w:trHeight w:val="150"/>
          <w:jc w:val="center"/>
        </w:trPr>
        <w:tc>
          <w:tcPr>
            <w:tcW w:w="5082" w:type="dxa"/>
            <w:tcBorders>
              <w:top w:val="single" w:sz="4" w:space="0" w:color="auto"/>
              <w:left w:val="single" w:sz="4" w:space="0" w:color="auto"/>
              <w:bottom w:val="single" w:sz="4" w:space="0" w:color="auto"/>
              <w:right w:val="single" w:sz="4" w:space="0" w:color="auto"/>
            </w:tcBorders>
            <w:vAlign w:val="center"/>
          </w:tcPr>
          <w:p w14:paraId="37EAF4D6" w14:textId="77777777" w:rsidR="000C2675" w:rsidRPr="000643B2" w:rsidRDefault="000C2675">
            <w:pPr>
              <w:numPr>
                <w:ilvl w:val="0"/>
                <w:numId w:val="41"/>
              </w:numPr>
              <w:spacing w:before="0" w:after="0" w:line="240" w:lineRule="auto"/>
              <w:rPr>
                <w:rFonts w:ascii="Calibri" w:hAnsi="Calibri" w:cs="Calibri"/>
              </w:rPr>
            </w:pPr>
            <w:r w:rsidRPr="3AB120EF">
              <w:rPr>
                <w:rFonts w:ascii="Calibri" w:hAnsi="Calibri" w:cs="Calibri"/>
              </w:rPr>
              <w:t xml:space="preserve">Diagnostic de la maturité Agile </w:t>
            </w:r>
          </w:p>
          <w:p w14:paraId="4BBF9580" w14:textId="77777777" w:rsidR="000C2675" w:rsidRPr="000643B2" w:rsidRDefault="000C2675">
            <w:pPr>
              <w:numPr>
                <w:ilvl w:val="0"/>
                <w:numId w:val="41"/>
              </w:numPr>
              <w:spacing w:before="0" w:after="0" w:line="240" w:lineRule="auto"/>
              <w:rPr>
                <w:rFonts w:ascii="Calibri" w:hAnsi="Calibri" w:cs="Calibri"/>
              </w:rPr>
            </w:pPr>
            <w:r w:rsidRPr="3AB120EF">
              <w:rPr>
                <w:rFonts w:ascii="Calibri" w:hAnsi="Calibri" w:cs="Calibri"/>
              </w:rPr>
              <w:t xml:space="preserve">Mise en place de l’Agilité (Plan d’action) </w:t>
            </w:r>
          </w:p>
          <w:p w14:paraId="0FD72E96" w14:textId="77777777" w:rsidR="000C2675" w:rsidRPr="000643B2" w:rsidRDefault="000C2675">
            <w:pPr>
              <w:numPr>
                <w:ilvl w:val="0"/>
                <w:numId w:val="41"/>
              </w:numPr>
              <w:spacing w:before="0" w:after="0" w:line="240" w:lineRule="auto"/>
              <w:rPr>
                <w:rFonts w:ascii="Calibri" w:hAnsi="Calibri" w:cs="Calibri"/>
              </w:rPr>
            </w:pPr>
            <w:r w:rsidRPr="3AB120EF">
              <w:rPr>
                <w:rFonts w:ascii="Calibri" w:hAnsi="Calibri" w:cs="Calibri"/>
              </w:rPr>
              <w:t>Coaching individuel : RTE, Product manager, Scrum Master, PO etc</w:t>
            </w:r>
          </w:p>
          <w:p w14:paraId="4D22F739" w14:textId="77777777" w:rsidR="000C2675" w:rsidRPr="000643B2" w:rsidRDefault="000C2675">
            <w:pPr>
              <w:numPr>
                <w:ilvl w:val="0"/>
                <w:numId w:val="41"/>
              </w:numPr>
              <w:spacing w:before="0" w:after="0" w:line="240" w:lineRule="auto"/>
              <w:rPr>
                <w:rFonts w:ascii="Calibri" w:hAnsi="Calibri" w:cs="Calibri"/>
              </w:rPr>
            </w:pPr>
            <w:r w:rsidRPr="3AB120EF">
              <w:rPr>
                <w:rFonts w:ascii="Calibri" w:hAnsi="Calibri" w:cs="Calibri"/>
              </w:rPr>
              <w:t xml:space="preserve">Accompagner les membres de l’équipe qui en ont besoin </w:t>
            </w:r>
          </w:p>
          <w:p w14:paraId="51733187" w14:textId="77777777" w:rsidR="000C2675" w:rsidRPr="000643B2" w:rsidRDefault="000C2675">
            <w:pPr>
              <w:numPr>
                <w:ilvl w:val="0"/>
                <w:numId w:val="41"/>
              </w:numPr>
              <w:spacing w:before="0" w:after="0" w:line="240" w:lineRule="auto"/>
              <w:rPr>
                <w:rFonts w:ascii="Calibri" w:hAnsi="Calibri" w:cs="Calibri"/>
              </w:rPr>
            </w:pPr>
            <w:r w:rsidRPr="3AB120EF">
              <w:rPr>
                <w:rFonts w:ascii="Calibri" w:hAnsi="Calibri" w:cs="Calibri"/>
              </w:rPr>
              <w:t xml:space="preserve">Participer aux cérémonies </w:t>
            </w:r>
          </w:p>
          <w:p w14:paraId="4B3FF07E" w14:textId="77777777" w:rsidR="000C2675" w:rsidRPr="000643B2" w:rsidRDefault="000C2675">
            <w:pPr>
              <w:numPr>
                <w:ilvl w:val="0"/>
                <w:numId w:val="41"/>
              </w:numPr>
              <w:spacing w:before="0" w:after="0" w:line="240" w:lineRule="auto"/>
              <w:rPr>
                <w:rFonts w:ascii="Calibri" w:hAnsi="Calibri" w:cs="Calibri"/>
              </w:rPr>
            </w:pPr>
            <w:r w:rsidRPr="3AB120EF">
              <w:rPr>
                <w:rFonts w:ascii="Calibri" w:hAnsi="Calibri" w:cs="Calibri"/>
              </w:rPr>
              <w:t xml:space="preserve">Challenger l’équipe </w:t>
            </w:r>
          </w:p>
          <w:p w14:paraId="6EF9F38D" w14:textId="77777777" w:rsidR="000C2675" w:rsidRPr="000643B2" w:rsidRDefault="000C2675">
            <w:pPr>
              <w:numPr>
                <w:ilvl w:val="0"/>
                <w:numId w:val="41"/>
              </w:numPr>
              <w:spacing w:before="0" w:after="0" w:line="240" w:lineRule="auto"/>
              <w:rPr>
                <w:rFonts w:ascii="Calibri" w:hAnsi="Calibri" w:cs="Calibri"/>
              </w:rPr>
            </w:pPr>
            <w:r w:rsidRPr="3AB120EF">
              <w:rPr>
                <w:rFonts w:ascii="Calibri" w:hAnsi="Calibri" w:cs="Calibri"/>
              </w:rPr>
              <w:t xml:space="preserve">Créer les supports de d’aide ou de référence nécessaires à l’amélioration des pratiques </w:t>
            </w:r>
          </w:p>
          <w:p w14:paraId="06016A01" w14:textId="77777777" w:rsidR="000C2675" w:rsidRPr="000643B2" w:rsidRDefault="000C2675">
            <w:pPr>
              <w:numPr>
                <w:ilvl w:val="0"/>
                <w:numId w:val="41"/>
              </w:numPr>
              <w:spacing w:before="0" w:after="0" w:line="240" w:lineRule="auto"/>
              <w:rPr>
                <w:rFonts w:ascii="Calibri" w:hAnsi="Calibri" w:cs="Calibri"/>
              </w:rPr>
            </w:pPr>
            <w:r w:rsidRPr="3AB120EF">
              <w:rPr>
                <w:rFonts w:ascii="Calibri" w:hAnsi="Calibri" w:cs="Calibri"/>
              </w:rPr>
              <w:t>Donner une formation (SAFE Agile, Scrum, PO, Management Agile, Agile UX, TDD, TDR, Intégration continue, Usine logicielle)</w:t>
            </w:r>
          </w:p>
        </w:tc>
        <w:tc>
          <w:tcPr>
            <w:tcW w:w="3980" w:type="dxa"/>
            <w:gridSpan w:val="2"/>
            <w:tcBorders>
              <w:top w:val="single" w:sz="4" w:space="0" w:color="auto"/>
              <w:left w:val="single" w:sz="4" w:space="0" w:color="auto"/>
              <w:bottom w:val="single" w:sz="4" w:space="0" w:color="auto"/>
              <w:right w:val="single" w:sz="4" w:space="0" w:color="auto"/>
            </w:tcBorders>
            <w:vAlign w:val="center"/>
          </w:tcPr>
          <w:p w14:paraId="7F4C4C8D" w14:textId="77777777" w:rsidR="000C2675" w:rsidRPr="000643B2" w:rsidRDefault="000C2675">
            <w:pPr>
              <w:numPr>
                <w:ilvl w:val="0"/>
                <w:numId w:val="41"/>
              </w:numPr>
              <w:spacing w:before="0" w:after="0" w:line="240" w:lineRule="auto"/>
              <w:rPr>
                <w:rFonts w:ascii="Calibri" w:hAnsi="Calibri" w:cs="Calibri"/>
              </w:rPr>
            </w:pPr>
          </w:p>
          <w:p w14:paraId="2D21B329" w14:textId="77777777" w:rsidR="000C2675" w:rsidRPr="000643B2" w:rsidRDefault="000C2675">
            <w:pPr>
              <w:numPr>
                <w:ilvl w:val="0"/>
                <w:numId w:val="41"/>
              </w:numPr>
              <w:spacing w:before="0" w:after="0" w:line="240" w:lineRule="auto"/>
              <w:rPr>
                <w:rFonts w:ascii="Calibri" w:hAnsi="Calibri" w:cs="Calibri"/>
              </w:rPr>
            </w:pPr>
            <w:r w:rsidRPr="3AB120EF">
              <w:rPr>
                <w:rFonts w:ascii="Calibri" w:hAnsi="Calibri" w:cs="Calibri"/>
              </w:rPr>
              <w:t xml:space="preserve">Diagnostic Agile </w:t>
            </w:r>
          </w:p>
          <w:p w14:paraId="00E30224" w14:textId="77777777" w:rsidR="000C2675" w:rsidRPr="000643B2" w:rsidRDefault="000C2675">
            <w:pPr>
              <w:numPr>
                <w:ilvl w:val="0"/>
                <w:numId w:val="41"/>
              </w:numPr>
              <w:spacing w:before="0" w:after="0" w:line="240" w:lineRule="auto"/>
              <w:rPr>
                <w:rFonts w:ascii="Calibri" w:hAnsi="Calibri" w:cs="Calibri"/>
              </w:rPr>
            </w:pPr>
            <w:r w:rsidRPr="3AB120EF">
              <w:rPr>
                <w:rFonts w:ascii="Calibri" w:hAnsi="Calibri" w:cs="Calibri"/>
              </w:rPr>
              <w:t xml:space="preserve"> Plan d’action </w:t>
            </w:r>
          </w:p>
          <w:p w14:paraId="1FD5D52E" w14:textId="77777777" w:rsidR="000C2675" w:rsidRPr="000643B2" w:rsidRDefault="000C2675">
            <w:pPr>
              <w:numPr>
                <w:ilvl w:val="0"/>
                <w:numId w:val="41"/>
              </w:numPr>
              <w:spacing w:before="0" w:after="0" w:line="240" w:lineRule="auto"/>
              <w:rPr>
                <w:rFonts w:ascii="Calibri" w:hAnsi="Calibri" w:cs="Calibri"/>
              </w:rPr>
            </w:pPr>
            <w:r w:rsidRPr="3AB120EF">
              <w:rPr>
                <w:rFonts w:ascii="Calibri" w:hAnsi="Calibri" w:cs="Calibri"/>
              </w:rPr>
              <w:t xml:space="preserve"> Documents </w:t>
            </w:r>
          </w:p>
          <w:p w14:paraId="695FFEBB" w14:textId="77777777" w:rsidR="000C2675" w:rsidRPr="000643B2" w:rsidRDefault="000C2675">
            <w:pPr>
              <w:numPr>
                <w:ilvl w:val="0"/>
                <w:numId w:val="41"/>
              </w:numPr>
              <w:spacing w:before="0" w:after="0" w:line="240" w:lineRule="auto"/>
              <w:rPr>
                <w:rFonts w:ascii="Calibri" w:hAnsi="Calibri" w:cs="Calibri"/>
              </w:rPr>
            </w:pPr>
            <w:r w:rsidRPr="3AB120EF">
              <w:rPr>
                <w:rFonts w:ascii="Calibri" w:hAnsi="Calibri" w:cs="Calibri"/>
              </w:rPr>
              <w:t xml:space="preserve">Supports de d’aide ou de référence nécessaires à l’amélioration des pratiques </w:t>
            </w:r>
          </w:p>
        </w:tc>
      </w:tr>
      <w:tr w:rsidR="000C2675" w:rsidRPr="000643B2" w14:paraId="1590D6D4" w14:textId="77777777" w:rsidTr="3AB120EF">
        <w:trPr>
          <w:trHeight w:val="28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0B7B95" w14:textId="77777777" w:rsidR="000C2675" w:rsidRPr="000643B2" w:rsidRDefault="000C2675" w:rsidP="00AD479B">
            <w:pPr>
              <w:widowControl w:val="0"/>
              <w:spacing w:after="120"/>
              <w:ind w:right="357"/>
              <w:rPr>
                <w:rFonts w:ascii="Calibri" w:hAnsi="Calibri" w:cs="Calibri"/>
                <w:b/>
                <w:snapToGrid w:val="0"/>
              </w:rPr>
            </w:pPr>
            <w:r w:rsidRPr="000643B2">
              <w:rPr>
                <w:rFonts w:ascii="Calibri" w:hAnsi="Calibri" w:cs="Calibri"/>
                <w:b/>
                <w:snapToGrid w:val="0"/>
              </w:rPr>
              <w:t>Profils des intervenants souhaités</w:t>
            </w:r>
          </w:p>
        </w:tc>
      </w:tr>
      <w:tr w:rsidR="000C2675" w:rsidRPr="000643B2" w14:paraId="1A2F3890" w14:textId="77777777" w:rsidTr="3AB120EF">
        <w:trPr>
          <w:trHeight w:val="550"/>
          <w:jc w:val="center"/>
        </w:trPr>
        <w:tc>
          <w:tcPr>
            <w:tcW w:w="9062" w:type="dxa"/>
            <w:gridSpan w:val="3"/>
            <w:tcBorders>
              <w:top w:val="single" w:sz="4" w:space="0" w:color="auto"/>
              <w:left w:val="single" w:sz="4" w:space="0" w:color="auto"/>
              <w:bottom w:val="single" w:sz="4" w:space="0" w:color="auto"/>
              <w:right w:val="single" w:sz="4" w:space="0" w:color="auto"/>
            </w:tcBorders>
          </w:tcPr>
          <w:p w14:paraId="708E325E" w14:textId="77777777" w:rsidR="000C2675" w:rsidRPr="000643B2" w:rsidRDefault="000C2675" w:rsidP="00AD479B">
            <w:pPr>
              <w:autoSpaceDE w:val="0"/>
              <w:autoSpaceDN w:val="0"/>
              <w:adjustRightInd w:val="0"/>
              <w:spacing w:after="0" w:line="240" w:lineRule="auto"/>
              <w:rPr>
                <w:rFonts w:ascii="Calibri" w:hAnsi="Calibri" w:cs="Calibri"/>
              </w:rPr>
            </w:pPr>
            <w:r w:rsidRPr="000643B2">
              <w:rPr>
                <w:rFonts w:ascii="Calibri" w:eastAsia="Wingdings" w:hAnsi="Calibri" w:cs="Calibri"/>
              </w:rPr>
              <w:t xml:space="preserve"> Coach agile</w:t>
            </w:r>
          </w:p>
        </w:tc>
      </w:tr>
      <w:tr w:rsidR="000C2675" w:rsidRPr="000643B2" w14:paraId="3FFE60C8"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0999BE5" w14:textId="77777777" w:rsidR="000C2675" w:rsidRPr="000643B2" w:rsidRDefault="000C2675" w:rsidP="00AD479B">
            <w:pPr>
              <w:widowControl w:val="0"/>
              <w:spacing w:after="120"/>
              <w:ind w:right="357"/>
              <w:rPr>
                <w:rFonts w:ascii="Calibri" w:hAnsi="Calibri" w:cs="Calibri"/>
                <w:b/>
                <w:snapToGrid w:val="0"/>
              </w:rPr>
            </w:pPr>
            <w:r w:rsidRPr="000643B2">
              <w:rPr>
                <w:rFonts w:ascii="Calibri" w:hAnsi="Calibri" w:cs="Calibri"/>
                <w:b/>
                <w:snapToGrid w:val="0"/>
              </w:rPr>
              <w:t>Pré requis CNAF</w:t>
            </w:r>
          </w:p>
        </w:tc>
      </w:tr>
      <w:tr w:rsidR="000C2675" w:rsidRPr="000643B2" w14:paraId="28659AD1"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vAlign w:val="center"/>
          </w:tcPr>
          <w:p w14:paraId="1CD3A22A" w14:textId="77777777" w:rsidR="000C2675" w:rsidRPr="000643B2" w:rsidRDefault="000C2675">
            <w:pPr>
              <w:numPr>
                <w:ilvl w:val="0"/>
                <w:numId w:val="41"/>
              </w:numPr>
              <w:spacing w:before="0" w:after="0" w:line="240" w:lineRule="auto"/>
              <w:rPr>
                <w:rFonts w:ascii="Calibri" w:hAnsi="Calibri" w:cs="Calibri"/>
              </w:rPr>
            </w:pPr>
            <w:r w:rsidRPr="3AB120EF">
              <w:rPr>
                <w:rFonts w:ascii="Calibri" w:hAnsi="Calibri" w:cs="Calibri"/>
              </w:rPr>
              <w:t xml:space="preserve">Une équipe coeur Agile </w:t>
            </w:r>
          </w:p>
          <w:p w14:paraId="7E00E000" w14:textId="77777777" w:rsidR="000C2675" w:rsidRPr="000643B2" w:rsidRDefault="000C2675">
            <w:pPr>
              <w:numPr>
                <w:ilvl w:val="0"/>
                <w:numId w:val="41"/>
              </w:numPr>
              <w:spacing w:before="0" w:after="0" w:line="240" w:lineRule="auto"/>
              <w:rPr>
                <w:rFonts w:ascii="Calibri" w:hAnsi="Calibri" w:cs="Calibri"/>
              </w:rPr>
            </w:pPr>
            <w:r w:rsidRPr="3AB120EF">
              <w:rPr>
                <w:rFonts w:ascii="Calibri" w:hAnsi="Calibri" w:cs="Calibri"/>
              </w:rPr>
              <w:t xml:space="preserve"> Le périmètre fonctionnel et technique de l’itération </w:t>
            </w:r>
          </w:p>
          <w:p w14:paraId="029E496E" w14:textId="77777777" w:rsidR="000C2675" w:rsidRPr="000643B2" w:rsidRDefault="000C2675">
            <w:pPr>
              <w:numPr>
                <w:ilvl w:val="0"/>
                <w:numId w:val="41"/>
              </w:numPr>
              <w:spacing w:before="0" w:after="0" w:line="240" w:lineRule="auto"/>
              <w:rPr>
                <w:rFonts w:ascii="Calibri" w:hAnsi="Calibri" w:cs="Calibri"/>
              </w:rPr>
            </w:pPr>
            <w:r w:rsidRPr="3AB120EF">
              <w:rPr>
                <w:rFonts w:ascii="Calibri" w:hAnsi="Calibri" w:cs="Calibri"/>
              </w:rPr>
              <w:t xml:space="preserve">Les normes et directives applicables </w:t>
            </w:r>
          </w:p>
          <w:p w14:paraId="0D73A3F5" w14:textId="77777777" w:rsidR="000C2675" w:rsidRPr="000643B2" w:rsidRDefault="000C2675" w:rsidP="00AD479B">
            <w:pPr>
              <w:rPr>
                <w:rFonts w:ascii="Calibri" w:hAnsi="Calibri" w:cs="Calibri"/>
                <w:color w:val="000000" w:themeColor="text1"/>
              </w:rPr>
            </w:pPr>
          </w:p>
        </w:tc>
      </w:tr>
      <w:tr w:rsidR="000C2675" w:rsidRPr="000643B2" w14:paraId="2494CD7A"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F0FFDE" w14:textId="77777777" w:rsidR="000C2675" w:rsidRPr="000643B2" w:rsidRDefault="000C2675" w:rsidP="00AD479B">
            <w:pPr>
              <w:widowControl w:val="0"/>
              <w:spacing w:after="120"/>
              <w:ind w:right="357"/>
              <w:rPr>
                <w:rFonts w:ascii="Calibri" w:hAnsi="Calibri" w:cs="Calibri"/>
                <w:b/>
                <w:snapToGrid w:val="0"/>
              </w:rPr>
            </w:pPr>
            <w:r w:rsidRPr="000643B2">
              <w:rPr>
                <w:rFonts w:ascii="Calibri" w:hAnsi="Calibri" w:cs="Calibri"/>
                <w:b/>
                <w:snapToGrid w:val="0"/>
              </w:rPr>
              <w:t xml:space="preserve">Unités d’œuvre associés </w:t>
            </w:r>
          </w:p>
        </w:tc>
      </w:tr>
      <w:tr w:rsidR="000C2675" w:rsidRPr="000643B2" w14:paraId="49AA2DE3"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9B9563" w14:textId="77777777" w:rsidR="000C2675" w:rsidRPr="000643B2" w:rsidRDefault="000C2675" w:rsidP="00AD479B">
            <w:pPr>
              <w:rPr>
                <w:rFonts w:ascii="Calibri" w:hAnsi="Calibri" w:cs="Calibri"/>
              </w:rPr>
            </w:pPr>
            <w:r w:rsidRPr="000643B2">
              <w:rPr>
                <w:rFonts w:ascii="Calibri" w:hAnsi="Calibri" w:cs="Calibri"/>
              </w:rPr>
              <w:t>Le niveau de complexité est établi en combinant les 2 critères de séniorité du profil et de durée du sprint.</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314"/>
              <w:gridCol w:w="2126"/>
              <w:gridCol w:w="2266"/>
              <w:gridCol w:w="3120"/>
            </w:tblGrid>
            <w:tr w:rsidR="000C2675" w:rsidRPr="000643B2" w14:paraId="22490BA9" w14:textId="77777777" w:rsidTr="008E210A">
              <w:trPr>
                <w:trHeight w:val="381"/>
                <w:jc w:val="center"/>
              </w:trPr>
              <w:tc>
                <w:tcPr>
                  <w:tcW w:w="1314" w:type="dxa"/>
                  <w:vMerge w:val="restart"/>
                  <w:tcBorders>
                    <w:top w:val="single" w:sz="8" w:space="0" w:color="A3A3A3"/>
                    <w:left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1ABEEF87" w14:textId="77777777" w:rsidR="000C2675" w:rsidRPr="000643B2" w:rsidRDefault="000C2675" w:rsidP="00AD479B">
                  <w:pPr>
                    <w:keepLines/>
                    <w:spacing w:after="120" w:line="280" w:lineRule="exact"/>
                    <w:rPr>
                      <w:rFonts w:ascii="Calibri" w:hAnsi="Calibri" w:cs="Calibri"/>
                      <w:color w:val="FFFFFF" w:themeColor="background1"/>
                    </w:rPr>
                  </w:pPr>
                  <w:r w:rsidRPr="000643B2">
                    <w:rPr>
                      <w:rFonts w:ascii="Calibri" w:hAnsi="Calibri" w:cs="Calibri"/>
                      <w:color w:val="FFFFFF" w:themeColor="background1"/>
                    </w:rPr>
                    <w:t>Ancienneté demandée</w:t>
                  </w:r>
                </w:p>
              </w:tc>
              <w:tc>
                <w:tcPr>
                  <w:tcW w:w="7512" w:type="dxa"/>
                  <w:gridSpan w:val="3"/>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29F7CB90" w14:textId="77777777" w:rsidR="000C2675" w:rsidRPr="000643B2" w:rsidRDefault="000C2675" w:rsidP="00AD479B">
                  <w:pPr>
                    <w:spacing w:after="0" w:line="240" w:lineRule="auto"/>
                    <w:ind w:left="540"/>
                    <w:jc w:val="center"/>
                    <w:rPr>
                      <w:rFonts w:ascii="Calibri" w:hAnsi="Calibri" w:cs="Calibri"/>
                      <w:color w:val="FFFFFF" w:themeColor="background1"/>
                      <w:lang w:val="en-US"/>
                    </w:rPr>
                  </w:pPr>
                  <w:r w:rsidRPr="000643B2">
                    <w:rPr>
                      <w:rFonts w:ascii="Calibri" w:hAnsi="Calibri" w:cs="Calibri"/>
                      <w:color w:val="FFFFFF" w:themeColor="background1"/>
                      <w:lang w:val="en-US"/>
                    </w:rPr>
                    <w:t>Durée du sprint</w:t>
                  </w:r>
                </w:p>
              </w:tc>
            </w:tr>
            <w:tr w:rsidR="000C2675" w:rsidRPr="000643B2" w14:paraId="053692EF" w14:textId="77777777" w:rsidTr="008E210A">
              <w:trPr>
                <w:trHeight w:val="228"/>
                <w:jc w:val="center"/>
              </w:trPr>
              <w:tc>
                <w:tcPr>
                  <w:tcW w:w="1314" w:type="dxa"/>
                  <w:vMerge/>
                  <w:tcBorders>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67511CA5" w14:textId="77777777" w:rsidR="000C2675" w:rsidRPr="000643B2" w:rsidRDefault="000C2675" w:rsidP="00AD479B">
                  <w:pPr>
                    <w:keepLines/>
                    <w:spacing w:after="120" w:line="280" w:lineRule="exact"/>
                    <w:rPr>
                      <w:rFonts w:ascii="Calibri" w:hAnsi="Calibri" w:cs="Calibri"/>
                      <w:color w:val="FFFFFF" w:themeColor="background1"/>
                    </w:rPr>
                  </w:pPr>
                </w:p>
              </w:tc>
              <w:tc>
                <w:tcPr>
                  <w:tcW w:w="2126"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2DC4E65F" w14:textId="77777777" w:rsidR="000C2675" w:rsidRPr="000643B2" w:rsidRDefault="000C2675" w:rsidP="00AD479B">
                  <w:pPr>
                    <w:spacing w:after="0" w:line="240" w:lineRule="auto"/>
                    <w:ind w:left="540"/>
                    <w:jc w:val="center"/>
                    <w:rPr>
                      <w:rFonts w:ascii="Calibri" w:hAnsi="Calibri" w:cs="Calibri"/>
                      <w:color w:val="FFFFFF" w:themeColor="background1"/>
                      <w:lang w:val="en-US"/>
                    </w:rPr>
                  </w:pPr>
                  <w:r w:rsidRPr="000643B2">
                    <w:rPr>
                      <w:rFonts w:ascii="Calibri" w:hAnsi="Calibri" w:cs="Calibri"/>
                      <w:color w:val="FFFFFF" w:themeColor="background1"/>
                      <w:lang w:val="en-US"/>
                    </w:rPr>
                    <w:t>2 semaines</w:t>
                  </w:r>
                </w:p>
              </w:tc>
              <w:tc>
                <w:tcPr>
                  <w:tcW w:w="2266"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75C68AB9" w14:textId="77777777" w:rsidR="000C2675" w:rsidRPr="000643B2" w:rsidRDefault="000C2675" w:rsidP="00AD479B">
                  <w:pPr>
                    <w:spacing w:after="0" w:line="240" w:lineRule="auto"/>
                    <w:ind w:left="540"/>
                    <w:jc w:val="center"/>
                    <w:rPr>
                      <w:rFonts w:ascii="Calibri" w:hAnsi="Calibri" w:cs="Calibri"/>
                      <w:color w:val="FFFFFF" w:themeColor="background1"/>
                      <w:lang w:val="en-US"/>
                    </w:rPr>
                  </w:pPr>
                  <w:r w:rsidRPr="000643B2">
                    <w:rPr>
                      <w:rFonts w:ascii="Calibri" w:hAnsi="Calibri" w:cs="Calibri"/>
                      <w:color w:val="FFFFFF" w:themeColor="background1"/>
                      <w:lang w:val="en-US"/>
                    </w:rPr>
                    <w:t>3 semaines</w:t>
                  </w:r>
                </w:p>
              </w:tc>
              <w:tc>
                <w:tcPr>
                  <w:tcW w:w="3120"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Pr>
                <w:p w14:paraId="5CC4CE98" w14:textId="77777777" w:rsidR="000C2675" w:rsidRPr="000643B2" w:rsidRDefault="000C2675" w:rsidP="00AD479B">
                  <w:pPr>
                    <w:spacing w:after="0" w:line="240" w:lineRule="auto"/>
                    <w:ind w:left="540"/>
                    <w:jc w:val="center"/>
                    <w:rPr>
                      <w:rFonts w:ascii="Calibri" w:hAnsi="Calibri" w:cs="Calibri"/>
                      <w:color w:val="FFFFFF" w:themeColor="background1"/>
                      <w:lang w:val="en-US"/>
                    </w:rPr>
                  </w:pPr>
                  <w:r w:rsidRPr="000643B2">
                    <w:rPr>
                      <w:rFonts w:ascii="Calibri" w:hAnsi="Calibri" w:cs="Calibri"/>
                      <w:color w:val="FFFFFF" w:themeColor="background1"/>
                      <w:lang w:val="en-US"/>
                    </w:rPr>
                    <w:t>4 semaines</w:t>
                  </w:r>
                </w:p>
              </w:tc>
            </w:tr>
            <w:tr w:rsidR="000C2675" w:rsidRPr="000643B2" w14:paraId="20027697" w14:textId="77777777" w:rsidTr="008E210A">
              <w:trPr>
                <w:trHeight w:val="535"/>
                <w:jc w:val="center"/>
              </w:trPr>
              <w:tc>
                <w:tcPr>
                  <w:tcW w:w="1314"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19AF9C04" w14:textId="77777777" w:rsidR="000C2675" w:rsidRPr="000643B2" w:rsidRDefault="000C2675" w:rsidP="00AD479B">
                  <w:pPr>
                    <w:keepLines/>
                    <w:spacing w:after="120" w:line="280" w:lineRule="exact"/>
                    <w:rPr>
                      <w:rFonts w:ascii="Calibri" w:hAnsi="Calibri" w:cs="Calibri"/>
                      <w:color w:val="FFFFFF" w:themeColor="background1"/>
                    </w:rPr>
                  </w:pPr>
                  <w:r w:rsidRPr="000643B2">
                    <w:rPr>
                      <w:rFonts w:ascii="Calibri" w:hAnsi="Calibri" w:cs="Calibri"/>
                      <w:color w:val="FFFFFF" w:themeColor="background1"/>
                    </w:rPr>
                    <w:t xml:space="preserve">3 – 5 ans </w:t>
                  </w:r>
                </w:p>
              </w:tc>
              <w:tc>
                <w:tcPr>
                  <w:tcW w:w="2126"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100F9FB" w14:textId="77777777" w:rsidR="000C2675" w:rsidRPr="000643B2" w:rsidRDefault="000C2675" w:rsidP="00AD479B">
                  <w:pPr>
                    <w:spacing w:after="0" w:line="240" w:lineRule="auto"/>
                    <w:ind w:left="540"/>
                    <w:jc w:val="center"/>
                    <w:rPr>
                      <w:rFonts w:ascii="Calibri" w:hAnsi="Calibri" w:cs="Calibri"/>
                      <w:bCs/>
                      <w:lang w:val="en-US"/>
                    </w:rPr>
                  </w:pPr>
                  <w:r w:rsidRPr="000643B2">
                    <w:rPr>
                      <w:rFonts w:ascii="Calibri" w:hAnsi="Calibri" w:cs="Calibri"/>
                      <w:bCs/>
                      <w:snapToGrid w:val="0"/>
                    </w:rPr>
                    <w:t>UO_AGI_COH_2J</w:t>
                  </w:r>
                </w:p>
              </w:tc>
              <w:tc>
                <w:tcPr>
                  <w:tcW w:w="226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1D82D253" w14:textId="77777777" w:rsidR="000C2675" w:rsidRPr="000643B2" w:rsidRDefault="000C2675" w:rsidP="00AD479B">
                  <w:pPr>
                    <w:spacing w:after="0" w:line="240" w:lineRule="auto"/>
                    <w:ind w:left="540"/>
                    <w:jc w:val="center"/>
                    <w:rPr>
                      <w:rFonts w:ascii="Calibri" w:hAnsi="Calibri" w:cs="Calibri"/>
                      <w:bCs/>
                      <w:lang w:val="en-US"/>
                    </w:rPr>
                  </w:pPr>
                  <w:r w:rsidRPr="000643B2">
                    <w:rPr>
                      <w:rFonts w:ascii="Calibri" w:hAnsi="Calibri" w:cs="Calibri"/>
                      <w:bCs/>
                      <w:snapToGrid w:val="0"/>
                    </w:rPr>
                    <w:t>UO_AGI_COH_3J</w:t>
                  </w:r>
                </w:p>
              </w:tc>
              <w:tc>
                <w:tcPr>
                  <w:tcW w:w="3120" w:type="dxa"/>
                  <w:tcBorders>
                    <w:top w:val="single" w:sz="8" w:space="0" w:color="A3A3A3"/>
                    <w:left w:val="single" w:sz="8" w:space="0" w:color="A3A3A3"/>
                    <w:bottom w:val="single" w:sz="8" w:space="0" w:color="A3A3A3"/>
                    <w:right w:val="single" w:sz="8" w:space="0" w:color="A3A3A3"/>
                  </w:tcBorders>
                  <w:shd w:val="clear" w:color="auto" w:fill="auto"/>
                  <w:vAlign w:val="center"/>
                </w:tcPr>
                <w:p w14:paraId="3ECB8036" w14:textId="77777777" w:rsidR="000C2675" w:rsidRPr="000643B2" w:rsidRDefault="000C2675" w:rsidP="00AD479B">
                  <w:pPr>
                    <w:spacing w:after="0" w:line="240" w:lineRule="auto"/>
                    <w:ind w:left="540"/>
                    <w:jc w:val="center"/>
                    <w:rPr>
                      <w:rFonts w:ascii="Calibri" w:hAnsi="Calibri" w:cs="Calibri"/>
                      <w:bCs/>
                      <w:snapToGrid w:val="0"/>
                    </w:rPr>
                  </w:pPr>
                  <w:r w:rsidRPr="000643B2">
                    <w:rPr>
                      <w:rFonts w:ascii="Calibri" w:hAnsi="Calibri" w:cs="Calibri"/>
                      <w:bCs/>
                      <w:snapToGrid w:val="0"/>
                    </w:rPr>
                    <w:t>UO_AGI_COH_4J</w:t>
                  </w:r>
                </w:p>
              </w:tc>
            </w:tr>
            <w:tr w:rsidR="008E210A" w:rsidRPr="000643B2" w14:paraId="0A87C572" w14:textId="77777777" w:rsidTr="008E210A">
              <w:trPr>
                <w:trHeight w:val="535"/>
                <w:jc w:val="center"/>
              </w:trPr>
              <w:tc>
                <w:tcPr>
                  <w:tcW w:w="1314"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650A4462" w14:textId="06333A31" w:rsidR="008E210A" w:rsidRPr="000643B2" w:rsidRDefault="008E210A" w:rsidP="00AD479B">
                  <w:pPr>
                    <w:keepLines/>
                    <w:spacing w:after="120" w:line="280" w:lineRule="exact"/>
                    <w:rPr>
                      <w:rFonts w:ascii="Calibri" w:hAnsi="Calibri" w:cs="Calibri"/>
                      <w:color w:val="FFFFFF" w:themeColor="background1"/>
                    </w:rPr>
                  </w:pPr>
                  <w:bookmarkStart w:id="1447" w:name="_Hlk190174464"/>
                  <w:r>
                    <w:rPr>
                      <w:rFonts w:ascii="Calibri" w:hAnsi="Calibri" w:cs="Calibri"/>
                      <w:color w:val="FFFFFF" w:themeColor="background1"/>
                    </w:rPr>
                    <w:t>Charges estimées par la Cnaf</w:t>
                  </w:r>
                </w:p>
              </w:tc>
              <w:tc>
                <w:tcPr>
                  <w:tcW w:w="2126" w:type="dxa"/>
                  <w:tcBorders>
                    <w:top w:val="single" w:sz="8" w:space="0" w:color="A3A3A3"/>
                    <w:left w:val="single" w:sz="8" w:space="0" w:color="A3A3A3"/>
                    <w:bottom w:val="single" w:sz="8" w:space="0" w:color="A3A3A3"/>
                    <w:right w:val="single" w:sz="8" w:space="0" w:color="A3A3A3"/>
                  </w:tcBorders>
                  <w:shd w:val="clear" w:color="auto" w:fill="auto"/>
                  <w:vAlign w:val="center"/>
                </w:tcPr>
                <w:p w14:paraId="55EE4EAC" w14:textId="48707830" w:rsidR="008E210A" w:rsidRPr="000643B2" w:rsidRDefault="008E210A" w:rsidP="00AD479B">
                  <w:pPr>
                    <w:spacing w:after="0" w:line="240" w:lineRule="auto"/>
                    <w:ind w:left="540"/>
                    <w:jc w:val="center"/>
                    <w:rPr>
                      <w:rFonts w:ascii="Calibri" w:hAnsi="Calibri" w:cs="Calibri"/>
                      <w:bCs/>
                      <w:snapToGrid w:val="0"/>
                    </w:rPr>
                  </w:pPr>
                  <w:r>
                    <w:rPr>
                      <w:rFonts w:ascii="Calibri" w:hAnsi="Calibri" w:cs="Calibri"/>
                      <w:bCs/>
                      <w:snapToGrid w:val="0"/>
                    </w:rPr>
                    <w:t>6 jours</w:t>
                  </w:r>
                </w:p>
              </w:tc>
              <w:tc>
                <w:tcPr>
                  <w:tcW w:w="226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324D0BFB" w14:textId="5DE141FF" w:rsidR="008E210A" w:rsidRPr="000643B2" w:rsidRDefault="008E210A" w:rsidP="00AD479B">
                  <w:pPr>
                    <w:spacing w:after="0" w:line="240" w:lineRule="auto"/>
                    <w:ind w:left="540"/>
                    <w:jc w:val="center"/>
                    <w:rPr>
                      <w:rFonts w:ascii="Calibri" w:hAnsi="Calibri" w:cs="Calibri"/>
                      <w:bCs/>
                      <w:snapToGrid w:val="0"/>
                    </w:rPr>
                  </w:pPr>
                  <w:r>
                    <w:rPr>
                      <w:rFonts w:ascii="Calibri" w:hAnsi="Calibri" w:cs="Calibri"/>
                      <w:bCs/>
                      <w:snapToGrid w:val="0"/>
                    </w:rPr>
                    <w:t>8 jours</w:t>
                  </w:r>
                </w:p>
              </w:tc>
              <w:tc>
                <w:tcPr>
                  <w:tcW w:w="3120" w:type="dxa"/>
                  <w:tcBorders>
                    <w:top w:val="single" w:sz="8" w:space="0" w:color="A3A3A3"/>
                    <w:left w:val="single" w:sz="8" w:space="0" w:color="A3A3A3"/>
                    <w:bottom w:val="single" w:sz="8" w:space="0" w:color="A3A3A3"/>
                    <w:right w:val="single" w:sz="8" w:space="0" w:color="A3A3A3"/>
                  </w:tcBorders>
                  <w:shd w:val="clear" w:color="auto" w:fill="auto"/>
                  <w:vAlign w:val="center"/>
                </w:tcPr>
                <w:p w14:paraId="50D15A73" w14:textId="39A8F8E2" w:rsidR="008E210A" w:rsidRPr="000643B2" w:rsidRDefault="008E210A" w:rsidP="00AD479B">
                  <w:pPr>
                    <w:spacing w:after="0" w:line="240" w:lineRule="auto"/>
                    <w:ind w:left="540"/>
                    <w:jc w:val="center"/>
                    <w:rPr>
                      <w:rFonts w:ascii="Calibri" w:hAnsi="Calibri" w:cs="Calibri"/>
                      <w:bCs/>
                      <w:snapToGrid w:val="0"/>
                    </w:rPr>
                  </w:pPr>
                  <w:r>
                    <w:rPr>
                      <w:rFonts w:ascii="Calibri" w:hAnsi="Calibri" w:cs="Calibri"/>
                      <w:bCs/>
                      <w:snapToGrid w:val="0"/>
                    </w:rPr>
                    <w:t>11 jours</w:t>
                  </w:r>
                </w:p>
              </w:tc>
            </w:tr>
            <w:bookmarkEnd w:id="1447"/>
            <w:tr w:rsidR="000C2675" w:rsidRPr="000643B2" w14:paraId="798365B9" w14:textId="77777777" w:rsidTr="008E210A">
              <w:trPr>
                <w:trHeight w:val="426"/>
                <w:jc w:val="center"/>
              </w:trPr>
              <w:tc>
                <w:tcPr>
                  <w:tcW w:w="1314"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198C4E48" w14:textId="77777777" w:rsidR="000C2675" w:rsidRPr="000643B2" w:rsidRDefault="000C2675" w:rsidP="00AD479B">
                  <w:pPr>
                    <w:keepLines/>
                    <w:spacing w:after="120" w:line="280" w:lineRule="exact"/>
                    <w:rPr>
                      <w:rFonts w:ascii="Calibri" w:hAnsi="Calibri" w:cs="Calibri"/>
                      <w:color w:val="FFFFFF" w:themeColor="background1"/>
                    </w:rPr>
                  </w:pPr>
                  <w:r w:rsidRPr="000643B2">
                    <w:rPr>
                      <w:rFonts w:ascii="Calibri" w:hAnsi="Calibri" w:cs="Calibri"/>
                      <w:color w:val="FFFFFF" w:themeColor="background1"/>
                    </w:rPr>
                    <w:t>6 à 7 ans</w:t>
                  </w:r>
                </w:p>
              </w:tc>
              <w:tc>
                <w:tcPr>
                  <w:tcW w:w="2126" w:type="dxa"/>
                  <w:tcBorders>
                    <w:top w:val="single" w:sz="8" w:space="0" w:color="A3A3A3"/>
                    <w:left w:val="single" w:sz="8" w:space="0" w:color="A3A3A3"/>
                    <w:bottom w:val="single" w:sz="8" w:space="0" w:color="A3A3A3"/>
                    <w:right w:val="single" w:sz="8" w:space="0" w:color="A3A3A3"/>
                  </w:tcBorders>
                  <w:shd w:val="clear" w:color="auto" w:fill="auto"/>
                  <w:vAlign w:val="center"/>
                </w:tcPr>
                <w:p w14:paraId="36A3E850" w14:textId="77777777" w:rsidR="000C2675" w:rsidRPr="000643B2" w:rsidRDefault="000C2675" w:rsidP="00AD479B">
                  <w:pPr>
                    <w:spacing w:after="0" w:line="240" w:lineRule="auto"/>
                    <w:ind w:left="540"/>
                    <w:jc w:val="center"/>
                    <w:rPr>
                      <w:rFonts w:ascii="Calibri" w:hAnsi="Calibri" w:cs="Calibri"/>
                      <w:bCs/>
                    </w:rPr>
                  </w:pPr>
                  <w:r w:rsidRPr="000643B2">
                    <w:rPr>
                      <w:rFonts w:ascii="Calibri" w:hAnsi="Calibri" w:cs="Calibri"/>
                      <w:bCs/>
                      <w:snapToGrid w:val="0"/>
                    </w:rPr>
                    <w:t>UO_AGI_COH_</w:t>
                  </w:r>
                  <w:r w:rsidRPr="000643B2">
                    <w:rPr>
                      <w:rFonts w:ascii="Calibri" w:eastAsia="Segoe UI" w:hAnsi="Calibri" w:cs="Calibri"/>
                      <w:bCs/>
                      <w:snapToGrid w:val="0"/>
                    </w:rPr>
                    <w:t>2C</w:t>
                  </w:r>
                </w:p>
              </w:tc>
              <w:tc>
                <w:tcPr>
                  <w:tcW w:w="226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49141BD4" w14:textId="77777777" w:rsidR="000C2675" w:rsidRPr="000643B2" w:rsidRDefault="000C2675" w:rsidP="00AD479B">
                  <w:pPr>
                    <w:spacing w:after="0" w:line="240" w:lineRule="auto"/>
                    <w:ind w:left="540"/>
                    <w:jc w:val="center"/>
                    <w:rPr>
                      <w:rFonts w:ascii="Calibri" w:hAnsi="Calibri" w:cs="Calibri"/>
                      <w:bCs/>
                    </w:rPr>
                  </w:pPr>
                  <w:r w:rsidRPr="000643B2">
                    <w:rPr>
                      <w:rFonts w:ascii="Calibri" w:hAnsi="Calibri" w:cs="Calibri"/>
                      <w:bCs/>
                      <w:snapToGrid w:val="0"/>
                    </w:rPr>
                    <w:t>UO_AGI_COH_</w:t>
                  </w:r>
                  <w:r w:rsidRPr="000643B2">
                    <w:rPr>
                      <w:rFonts w:ascii="Calibri" w:eastAsia="Segoe UI" w:hAnsi="Calibri" w:cs="Calibri"/>
                      <w:bCs/>
                      <w:snapToGrid w:val="0"/>
                    </w:rPr>
                    <w:t>3C</w:t>
                  </w:r>
                </w:p>
              </w:tc>
              <w:tc>
                <w:tcPr>
                  <w:tcW w:w="3120" w:type="dxa"/>
                  <w:tcBorders>
                    <w:top w:val="single" w:sz="8" w:space="0" w:color="A3A3A3"/>
                    <w:left w:val="single" w:sz="8" w:space="0" w:color="A3A3A3"/>
                    <w:bottom w:val="single" w:sz="8" w:space="0" w:color="A3A3A3"/>
                    <w:right w:val="single" w:sz="8" w:space="0" w:color="A3A3A3"/>
                  </w:tcBorders>
                  <w:shd w:val="clear" w:color="auto" w:fill="auto"/>
                  <w:vAlign w:val="center"/>
                </w:tcPr>
                <w:p w14:paraId="237C7AE5" w14:textId="77777777" w:rsidR="000C2675" w:rsidRPr="000643B2" w:rsidRDefault="000C2675" w:rsidP="00AD479B">
                  <w:pPr>
                    <w:spacing w:after="0" w:line="240" w:lineRule="auto"/>
                    <w:ind w:left="540"/>
                    <w:jc w:val="center"/>
                    <w:rPr>
                      <w:rFonts w:ascii="Calibri" w:hAnsi="Calibri" w:cs="Calibri"/>
                      <w:bCs/>
                      <w:snapToGrid w:val="0"/>
                    </w:rPr>
                  </w:pPr>
                  <w:r w:rsidRPr="000643B2">
                    <w:rPr>
                      <w:rFonts w:ascii="Calibri" w:hAnsi="Calibri" w:cs="Calibri"/>
                      <w:bCs/>
                      <w:snapToGrid w:val="0"/>
                    </w:rPr>
                    <w:t>UO_AGI_COH_4C</w:t>
                  </w:r>
                </w:p>
              </w:tc>
            </w:tr>
            <w:tr w:rsidR="008E210A" w:rsidRPr="000643B2" w14:paraId="0C7B6F9E" w14:textId="77777777" w:rsidTr="008E210A">
              <w:trPr>
                <w:trHeight w:val="426"/>
                <w:jc w:val="center"/>
              </w:trPr>
              <w:tc>
                <w:tcPr>
                  <w:tcW w:w="1314"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0A423555" w14:textId="77777777" w:rsidR="008E210A" w:rsidRPr="000643B2" w:rsidRDefault="008E210A" w:rsidP="009B1E0B">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126" w:type="dxa"/>
                  <w:tcBorders>
                    <w:top w:val="single" w:sz="8" w:space="0" w:color="A3A3A3"/>
                    <w:left w:val="single" w:sz="8" w:space="0" w:color="A3A3A3"/>
                    <w:bottom w:val="single" w:sz="8" w:space="0" w:color="A3A3A3"/>
                    <w:right w:val="single" w:sz="8" w:space="0" w:color="A3A3A3"/>
                  </w:tcBorders>
                  <w:shd w:val="clear" w:color="auto" w:fill="auto"/>
                  <w:vAlign w:val="center"/>
                </w:tcPr>
                <w:p w14:paraId="2904A777" w14:textId="77777777" w:rsidR="008E210A" w:rsidRPr="000643B2" w:rsidRDefault="008E210A" w:rsidP="009B1E0B">
                  <w:pPr>
                    <w:spacing w:after="0" w:line="240" w:lineRule="auto"/>
                    <w:ind w:left="540"/>
                    <w:jc w:val="center"/>
                    <w:rPr>
                      <w:rFonts w:ascii="Calibri" w:hAnsi="Calibri" w:cs="Calibri"/>
                      <w:bCs/>
                      <w:snapToGrid w:val="0"/>
                    </w:rPr>
                  </w:pPr>
                  <w:r>
                    <w:rPr>
                      <w:rFonts w:ascii="Calibri" w:hAnsi="Calibri" w:cs="Calibri"/>
                      <w:bCs/>
                      <w:snapToGrid w:val="0"/>
                    </w:rPr>
                    <w:t>6 jours</w:t>
                  </w:r>
                </w:p>
              </w:tc>
              <w:tc>
                <w:tcPr>
                  <w:tcW w:w="226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329952CD" w14:textId="77777777" w:rsidR="008E210A" w:rsidRPr="000643B2" w:rsidRDefault="008E210A" w:rsidP="009B1E0B">
                  <w:pPr>
                    <w:spacing w:after="0" w:line="240" w:lineRule="auto"/>
                    <w:ind w:left="540"/>
                    <w:jc w:val="center"/>
                    <w:rPr>
                      <w:rFonts w:ascii="Calibri" w:hAnsi="Calibri" w:cs="Calibri"/>
                      <w:bCs/>
                      <w:snapToGrid w:val="0"/>
                    </w:rPr>
                  </w:pPr>
                  <w:r>
                    <w:rPr>
                      <w:rFonts w:ascii="Calibri" w:hAnsi="Calibri" w:cs="Calibri"/>
                      <w:bCs/>
                      <w:snapToGrid w:val="0"/>
                    </w:rPr>
                    <w:t>8 jours</w:t>
                  </w:r>
                </w:p>
              </w:tc>
              <w:tc>
                <w:tcPr>
                  <w:tcW w:w="3120" w:type="dxa"/>
                  <w:tcBorders>
                    <w:top w:val="single" w:sz="8" w:space="0" w:color="A3A3A3"/>
                    <w:left w:val="single" w:sz="8" w:space="0" w:color="A3A3A3"/>
                    <w:bottom w:val="single" w:sz="8" w:space="0" w:color="A3A3A3"/>
                    <w:right w:val="single" w:sz="8" w:space="0" w:color="A3A3A3"/>
                  </w:tcBorders>
                  <w:shd w:val="clear" w:color="auto" w:fill="auto"/>
                  <w:vAlign w:val="center"/>
                </w:tcPr>
                <w:p w14:paraId="3F0A62C2" w14:textId="77777777" w:rsidR="008E210A" w:rsidRPr="000643B2" w:rsidRDefault="008E210A" w:rsidP="009B1E0B">
                  <w:pPr>
                    <w:spacing w:after="0" w:line="240" w:lineRule="auto"/>
                    <w:ind w:left="540"/>
                    <w:jc w:val="center"/>
                    <w:rPr>
                      <w:rFonts w:ascii="Calibri" w:hAnsi="Calibri" w:cs="Calibri"/>
                      <w:bCs/>
                      <w:snapToGrid w:val="0"/>
                    </w:rPr>
                  </w:pPr>
                  <w:r>
                    <w:rPr>
                      <w:rFonts w:ascii="Calibri" w:hAnsi="Calibri" w:cs="Calibri"/>
                      <w:bCs/>
                      <w:snapToGrid w:val="0"/>
                    </w:rPr>
                    <w:t>11 jours</w:t>
                  </w:r>
                </w:p>
              </w:tc>
            </w:tr>
            <w:tr w:rsidR="000C2675" w:rsidRPr="000643B2" w14:paraId="7E699DB5" w14:textId="77777777" w:rsidTr="008E210A">
              <w:trPr>
                <w:trHeight w:val="535"/>
                <w:jc w:val="center"/>
              </w:trPr>
              <w:tc>
                <w:tcPr>
                  <w:tcW w:w="1314"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40E275CC" w14:textId="1B127A9A" w:rsidR="000C2675" w:rsidRPr="000643B2" w:rsidRDefault="008E210A" w:rsidP="00AD479B">
                  <w:pPr>
                    <w:keepLines/>
                    <w:spacing w:after="120" w:line="280" w:lineRule="exact"/>
                    <w:rPr>
                      <w:rFonts w:ascii="Calibri" w:hAnsi="Calibri" w:cs="Calibri"/>
                      <w:color w:val="FFFFFF" w:themeColor="background1"/>
                    </w:rPr>
                  </w:pPr>
                  <w:r>
                    <w:rPr>
                      <w:rFonts w:ascii="Calibri" w:hAnsi="Calibri" w:cs="Calibri"/>
                      <w:color w:val="FFFFFF" w:themeColor="background1"/>
                    </w:rPr>
                    <w:t>7</w:t>
                  </w:r>
                  <w:r w:rsidR="000C2675" w:rsidRPr="000643B2">
                    <w:rPr>
                      <w:rFonts w:ascii="Calibri" w:hAnsi="Calibri" w:cs="Calibri"/>
                      <w:color w:val="FFFFFF" w:themeColor="background1"/>
                    </w:rPr>
                    <w:t xml:space="preserve"> ans et plus</w:t>
                  </w:r>
                </w:p>
              </w:tc>
              <w:tc>
                <w:tcPr>
                  <w:tcW w:w="2126" w:type="dxa"/>
                  <w:tcBorders>
                    <w:top w:val="single" w:sz="8" w:space="0" w:color="A3A3A3"/>
                    <w:left w:val="single" w:sz="8" w:space="0" w:color="A3A3A3"/>
                    <w:bottom w:val="single" w:sz="8" w:space="0" w:color="A3A3A3"/>
                    <w:right w:val="single" w:sz="8" w:space="0" w:color="A3A3A3"/>
                  </w:tcBorders>
                  <w:shd w:val="clear" w:color="auto" w:fill="auto"/>
                  <w:vAlign w:val="center"/>
                </w:tcPr>
                <w:p w14:paraId="4ACDFC3C" w14:textId="77777777" w:rsidR="000C2675" w:rsidRPr="000643B2" w:rsidRDefault="000C2675" w:rsidP="00AD479B">
                  <w:pPr>
                    <w:spacing w:after="0" w:line="240" w:lineRule="auto"/>
                    <w:ind w:left="540"/>
                    <w:jc w:val="center"/>
                    <w:rPr>
                      <w:rFonts w:ascii="Calibri" w:hAnsi="Calibri" w:cs="Calibri"/>
                      <w:bCs/>
                    </w:rPr>
                  </w:pPr>
                  <w:r w:rsidRPr="000643B2">
                    <w:rPr>
                      <w:rFonts w:ascii="Calibri" w:hAnsi="Calibri" w:cs="Calibri"/>
                      <w:bCs/>
                      <w:snapToGrid w:val="0"/>
                    </w:rPr>
                    <w:t>UO_AGI_COH_2S</w:t>
                  </w:r>
                </w:p>
              </w:tc>
              <w:tc>
                <w:tcPr>
                  <w:tcW w:w="226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5B525D91" w14:textId="77777777" w:rsidR="000C2675" w:rsidRPr="000643B2" w:rsidRDefault="000C2675" w:rsidP="00AD479B">
                  <w:pPr>
                    <w:spacing w:after="0" w:line="240" w:lineRule="auto"/>
                    <w:ind w:left="540"/>
                    <w:jc w:val="center"/>
                    <w:rPr>
                      <w:rFonts w:ascii="Calibri" w:hAnsi="Calibri" w:cs="Calibri"/>
                      <w:bCs/>
                    </w:rPr>
                  </w:pPr>
                  <w:r w:rsidRPr="000643B2">
                    <w:rPr>
                      <w:rFonts w:ascii="Calibri" w:hAnsi="Calibri" w:cs="Calibri"/>
                      <w:bCs/>
                      <w:snapToGrid w:val="0"/>
                    </w:rPr>
                    <w:t>UO_AGI_COH_3S</w:t>
                  </w:r>
                </w:p>
              </w:tc>
              <w:tc>
                <w:tcPr>
                  <w:tcW w:w="3120"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1DC605E" w14:textId="77777777" w:rsidR="000C2675" w:rsidRPr="000643B2" w:rsidRDefault="000C2675" w:rsidP="00AD479B">
                  <w:pPr>
                    <w:spacing w:after="0" w:line="240" w:lineRule="auto"/>
                    <w:ind w:left="540"/>
                    <w:jc w:val="center"/>
                    <w:rPr>
                      <w:rFonts w:ascii="Calibri" w:hAnsi="Calibri" w:cs="Calibri"/>
                      <w:bCs/>
                      <w:snapToGrid w:val="0"/>
                    </w:rPr>
                  </w:pPr>
                  <w:r w:rsidRPr="000643B2">
                    <w:rPr>
                      <w:rFonts w:ascii="Calibri" w:hAnsi="Calibri" w:cs="Calibri"/>
                      <w:bCs/>
                      <w:snapToGrid w:val="0"/>
                    </w:rPr>
                    <w:t>UO_AGI_COH_4S</w:t>
                  </w:r>
                </w:p>
              </w:tc>
            </w:tr>
            <w:tr w:rsidR="008E210A" w:rsidRPr="000643B2" w14:paraId="11E7D284" w14:textId="77777777" w:rsidTr="008E210A">
              <w:trPr>
                <w:trHeight w:val="535"/>
                <w:jc w:val="center"/>
              </w:trPr>
              <w:tc>
                <w:tcPr>
                  <w:tcW w:w="1314"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30E93A70" w14:textId="77777777" w:rsidR="008E210A" w:rsidRPr="000643B2" w:rsidRDefault="008E210A" w:rsidP="009B1E0B">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126" w:type="dxa"/>
                  <w:tcBorders>
                    <w:top w:val="single" w:sz="8" w:space="0" w:color="A3A3A3"/>
                    <w:left w:val="single" w:sz="8" w:space="0" w:color="A3A3A3"/>
                    <w:bottom w:val="single" w:sz="8" w:space="0" w:color="A3A3A3"/>
                    <w:right w:val="single" w:sz="8" w:space="0" w:color="A3A3A3"/>
                  </w:tcBorders>
                  <w:shd w:val="clear" w:color="auto" w:fill="auto"/>
                  <w:vAlign w:val="center"/>
                </w:tcPr>
                <w:p w14:paraId="7E73A8DF" w14:textId="77777777" w:rsidR="008E210A" w:rsidRPr="000643B2" w:rsidRDefault="008E210A" w:rsidP="009B1E0B">
                  <w:pPr>
                    <w:spacing w:after="0" w:line="240" w:lineRule="auto"/>
                    <w:ind w:left="540"/>
                    <w:jc w:val="center"/>
                    <w:rPr>
                      <w:rFonts w:ascii="Calibri" w:hAnsi="Calibri" w:cs="Calibri"/>
                      <w:bCs/>
                      <w:snapToGrid w:val="0"/>
                    </w:rPr>
                  </w:pPr>
                  <w:r>
                    <w:rPr>
                      <w:rFonts w:ascii="Calibri" w:hAnsi="Calibri" w:cs="Calibri"/>
                      <w:bCs/>
                      <w:snapToGrid w:val="0"/>
                    </w:rPr>
                    <w:t>6 jours</w:t>
                  </w:r>
                </w:p>
              </w:tc>
              <w:tc>
                <w:tcPr>
                  <w:tcW w:w="226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362274D3" w14:textId="77777777" w:rsidR="008E210A" w:rsidRPr="000643B2" w:rsidRDefault="008E210A" w:rsidP="009B1E0B">
                  <w:pPr>
                    <w:spacing w:after="0" w:line="240" w:lineRule="auto"/>
                    <w:ind w:left="540"/>
                    <w:jc w:val="center"/>
                    <w:rPr>
                      <w:rFonts w:ascii="Calibri" w:hAnsi="Calibri" w:cs="Calibri"/>
                      <w:bCs/>
                      <w:snapToGrid w:val="0"/>
                    </w:rPr>
                  </w:pPr>
                  <w:r>
                    <w:rPr>
                      <w:rFonts w:ascii="Calibri" w:hAnsi="Calibri" w:cs="Calibri"/>
                      <w:bCs/>
                      <w:snapToGrid w:val="0"/>
                    </w:rPr>
                    <w:t>8 jours</w:t>
                  </w:r>
                </w:p>
              </w:tc>
              <w:tc>
                <w:tcPr>
                  <w:tcW w:w="3120" w:type="dxa"/>
                  <w:tcBorders>
                    <w:top w:val="single" w:sz="8" w:space="0" w:color="A3A3A3"/>
                    <w:left w:val="single" w:sz="8" w:space="0" w:color="A3A3A3"/>
                    <w:bottom w:val="single" w:sz="8" w:space="0" w:color="A3A3A3"/>
                    <w:right w:val="single" w:sz="8" w:space="0" w:color="A3A3A3"/>
                  </w:tcBorders>
                  <w:shd w:val="clear" w:color="auto" w:fill="auto"/>
                  <w:vAlign w:val="center"/>
                </w:tcPr>
                <w:p w14:paraId="62E8A3FB" w14:textId="77777777" w:rsidR="008E210A" w:rsidRPr="000643B2" w:rsidRDefault="008E210A" w:rsidP="009B1E0B">
                  <w:pPr>
                    <w:spacing w:after="0" w:line="240" w:lineRule="auto"/>
                    <w:ind w:left="540"/>
                    <w:jc w:val="center"/>
                    <w:rPr>
                      <w:rFonts w:ascii="Calibri" w:hAnsi="Calibri" w:cs="Calibri"/>
                      <w:bCs/>
                      <w:snapToGrid w:val="0"/>
                    </w:rPr>
                  </w:pPr>
                  <w:r>
                    <w:rPr>
                      <w:rFonts w:ascii="Calibri" w:hAnsi="Calibri" w:cs="Calibri"/>
                      <w:bCs/>
                      <w:snapToGrid w:val="0"/>
                    </w:rPr>
                    <w:t>11 jours</w:t>
                  </w:r>
                </w:p>
              </w:tc>
            </w:tr>
          </w:tbl>
          <w:p w14:paraId="34D4255D" w14:textId="77777777" w:rsidR="000C2675" w:rsidRPr="000643B2" w:rsidRDefault="000C2675" w:rsidP="00AD479B">
            <w:pPr>
              <w:keepLines/>
              <w:spacing w:after="120" w:line="280" w:lineRule="exact"/>
              <w:ind w:left="720"/>
              <w:rPr>
                <w:rFonts w:ascii="Calibri" w:hAnsi="Calibri" w:cs="Calibri"/>
                <w:color w:val="000000" w:themeColor="text1"/>
              </w:rPr>
            </w:pPr>
          </w:p>
        </w:tc>
      </w:tr>
    </w:tbl>
    <w:p w14:paraId="20AF33C9" w14:textId="77777777" w:rsidR="000C2675" w:rsidRDefault="000C2675" w:rsidP="000C2675"/>
    <w:p w14:paraId="411BC4C4" w14:textId="7A95D61F" w:rsidR="00BD732C" w:rsidRPr="004E5A01" w:rsidRDefault="00BD732C">
      <w:pPr>
        <w:pStyle w:val="Titre3"/>
      </w:pPr>
      <w:bookmarkStart w:id="1448" w:name="_Toc158112803"/>
      <w:r>
        <w:t>Pilotage Agile</w:t>
      </w:r>
      <w:bookmarkEnd w:id="1448"/>
    </w:p>
    <w:p w14:paraId="6528C201" w14:textId="77777777" w:rsidR="004C24F2" w:rsidRPr="00D52677" w:rsidRDefault="004C24F2">
      <w:pPr>
        <w:pStyle w:val="Titre4"/>
      </w:pPr>
      <w:r>
        <w:t>Animation</w:t>
      </w:r>
      <w:r w:rsidRPr="00D52677">
        <w:t xml:space="preserve"> d’un </w:t>
      </w:r>
      <w:r>
        <w:t>program incrément</w:t>
      </w:r>
      <w:r w:rsidRPr="00D52677">
        <w:t xml:space="preserve"> (</w:t>
      </w:r>
      <w:r>
        <w:t>Release Train Engineer)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2"/>
        <w:gridCol w:w="1757"/>
        <w:gridCol w:w="2223"/>
      </w:tblGrid>
      <w:tr w:rsidR="004C24F2" w:rsidRPr="002B2D06" w14:paraId="5F481E3F" w14:textId="77777777" w:rsidTr="3AB120EF">
        <w:trPr>
          <w:jc w:val="center"/>
        </w:trPr>
        <w:tc>
          <w:tcPr>
            <w:tcW w:w="683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85A64" w14:textId="77777777" w:rsidR="004C24F2" w:rsidRPr="002B2D06" w:rsidRDefault="004C24F2" w:rsidP="00AD479B">
            <w:pPr>
              <w:rPr>
                <w:rFonts w:ascii="Calibri" w:hAnsi="Calibri" w:cs="Calibri"/>
              </w:rPr>
            </w:pPr>
            <w:r w:rsidRPr="002B2D06">
              <w:rPr>
                <w:rFonts w:ascii="Calibri" w:hAnsi="Calibri" w:cs="Calibri"/>
              </w:rPr>
              <w:t>Animation d’un program incrément (Release Train Engineer - RTE)</w:t>
            </w:r>
          </w:p>
        </w:tc>
        <w:tc>
          <w:tcPr>
            <w:tcW w:w="2223" w:type="dxa"/>
            <w:tcBorders>
              <w:top w:val="single" w:sz="4" w:space="0" w:color="auto"/>
              <w:left w:val="single" w:sz="4" w:space="0" w:color="auto"/>
              <w:bottom w:val="single" w:sz="4" w:space="0" w:color="auto"/>
              <w:right w:val="single" w:sz="4" w:space="0" w:color="auto"/>
            </w:tcBorders>
            <w:shd w:val="clear" w:color="auto" w:fill="auto"/>
            <w:vAlign w:val="center"/>
          </w:tcPr>
          <w:p w14:paraId="41406AA5" w14:textId="77777777" w:rsidR="004C24F2" w:rsidRPr="002B2D06" w:rsidRDefault="004C24F2" w:rsidP="00AD479B">
            <w:pPr>
              <w:widowControl w:val="0"/>
              <w:spacing w:after="120"/>
              <w:ind w:right="357"/>
              <w:rPr>
                <w:rFonts w:ascii="Calibri" w:hAnsi="Calibri" w:cs="Calibri"/>
                <w:b/>
                <w:snapToGrid w:val="0"/>
              </w:rPr>
            </w:pPr>
            <w:r w:rsidRPr="002B2D06">
              <w:rPr>
                <w:rFonts w:ascii="Calibri" w:hAnsi="Calibri" w:cs="Calibri"/>
                <w:b/>
                <w:snapToGrid w:val="0"/>
              </w:rPr>
              <w:t>UO_AGI_RTE</w:t>
            </w:r>
          </w:p>
        </w:tc>
      </w:tr>
      <w:tr w:rsidR="004C24F2" w:rsidRPr="002B2D06" w14:paraId="32CF0C8D" w14:textId="77777777" w:rsidTr="3AB120EF">
        <w:trPr>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BD3CB6" w14:textId="77777777" w:rsidR="004C24F2" w:rsidRPr="002B2D06" w:rsidRDefault="004C24F2" w:rsidP="00AD479B">
            <w:pPr>
              <w:widowControl w:val="0"/>
              <w:spacing w:after="120"/>
              <w:ind w:right="357"/>
              <w:rPr>
                <w:rFonts w:ascii="Calibri" w:hAnsi="Calibri" w:cs="Calibri"/>
                <w:b/>
                <w:snapToGrid w:val="0"/>
              </w:rPr>
            </w:pPr>
            <w:r w:rsidRPr="002B2D06">
              <w:rPr>
                <w:rFonts w:ascii="Calibri" w:hAnsi="Calibri" w:cs="Calibri"/>
                <w:b/>
                <w:snapToGrid w:val="0"/>
              </w:rPr>
              <w:t>Définition globale de l’activité</w:t>
            </w:r>
          </w:p>
        </w:tc>
      </w:tr>
      <w:tr w:rsidR="004C24F2" w:rsidRPr="002B2D06" w14:paraId="6AB75B5E" w14:textId="77777777" w:rsidTr="3AB120EF">
        <w:trPr>
          <w:jc w:val="center"/>
        </w:trPr>
        <w:tc>
          <w:tcPr>
            <w:tcW w:w="9062" w:type="dxa"/>
            <w:gridSpan w:val="3"/>
            <w:tcBorders>
              <w:top w:val="single" w:sz="4" w:space="0" w:color="auto"/>
              <w:left w:val="single" w:sz="4" w:space="0" w:color="auto"/>
              <w:bottom w:val="single" w:sz="4" w:space="0" w:color="auto"/>
              <w:right w:val="single" w:sz="4" w:space="0" w:color="auto"/>
            </w:tcBorders>
          </w:tcPr>
          <w:p w14:paraId="4C214F92" w14:textId="77777777" w:rsidR="004C24F2" w:rsidRPr="002B2D06" w:rsidRDefault="004C24F2" w:rsidP="00AD479B">
            <w:pPr>
              <w:rPr>
                <w:rFonts w:ascii="Calibri" w:eastAsia="Wingdings" w:hAnsi="Calibri" w:cs="Calibri"/>
                <w:color w:val="000000" w:themeColor="text1"/>
              </w:rPr>
            </w:pPr>
            <w:r w:rsidRPr="002B2D06">
              <w:rPr>
                <w:rFonts w:ascii="Calibri" w:eastAsia="Wingdings" w:hAnsi="Calibri" w:cs="Calibri"/>
                <w:color w:val="000000" w:themeColor="text1"/>
              </w:rPr>
              <w:t>Cette prestation englobe les tâches réalisées par le RTE au sein du palier. Il fait partie des 3 rôles clés de la gouvernance du niveau palier (en collaboration avec le Product Manager et l’Architecte Palier).</w:t>
            </w:r>
          </w:p>
          <w:p w14:paraId="34F65F6B" w14:textId="77777777" w:rsidR="004C24F2" w:rsidRPr="002B2D06" w:rsidRDefault="004C24F2" w:rsidP="00AD479B">
            <w:pPr>
              <w:rPr>
                <w:rFonts w:ascii="Calibri" w:eastAsia="Wingdings" w:hAnsi="Calibri" w:cs="Calibri"/>
                <w:color w:val="000000" w:themeColor="text1"/>
              </w:rPr>
            </w:pPr>
            <w:r w:rsidRPr="002B2D06">
              <w:rPr>
                <w:rFonts w:ascii="Calibri" w:eastAsia="Wingdings" w:hAnsi="Calibri" w:cs="Calibri"/>
                <w:color w:val="000000" w:themeColor="text1"/>
              </w:rPr>
              <w:t xml:space="preserve">Le RTE s’occupe du cadre méthodologique agile au niveau d’un palier. </w:t>
            </w:r>
          </w:p>
        </w:tc>
      </w:tr>
      <w:tr w:rsidR="004C24F2" w:rsidRPr="002B2D06" w14:paraId="49172C2C" w14:textId="77777777" w:rsidTr="3AB120EF">
        <w:trPr>
          <w:trHeight w:val="150"/>
          <w:jc w:val="center"/>
        </w:trPr>
        <w:tc>
          <w:tcPr>
            <w:tcW w:w="5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7391AA4" w14:textId="77777777" w:rsidR="004C24F2" w:rsidRPr="002B2D06" w:rsidRDefault="004C24F2" w:rsidP="00AD479B">
            <w:pPr>
              <w:keepLines/>
              <w:widowControl w:val="0"/>
              <w:spacing w:after="120"/>
              <w:rPr>
                <w:rFonts w:ascii="Calibri" w:hAnsi="Calibri" w:cs="Calibri"/>
                <w:b/>
                <w:snapToGrid w:val="0"/>
              </w:rPr>
            </w:pPr>
            <w:r w:rsidRPr="002B2D06">
              <w:rPr>
                <w:rFonts w:ascii="Calibri" w:hAnsi="Calibri" w:cs="Calibri"/>
                <w:b/>
                <w:snapToGrid w:val="0"/>
              </w:rPr>
              <w:t>Tâches</w:t>
            </w:r>
          </w:p>
        </w:tc>
        <w:tc>
          <w:tcPr>
            <w:tcW w:w="39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BFB1DD" w14:textId="77777777" w:rsidR="004C24F2" w:rsidRPr="002B2D06" w:rsidRDefault="004C24F2" w:rsidP="00AD479B">
            <w:pPr>
              <w:keepLines/>
              <w:widowControl w:val="0"/>
              <w:spacing w:after="120"/>
              <w:rPr>
                <w:rFonts w:ascii="Calibri" w:hAnsi="Calibri" w:cs="Calibri"/>
                <w:b/>
                <w:snapToGrid w:val="0"/>
              </w:rPr>
            </w:pPr>
            <w:r w:rsidRPr="002B2D06">
              <w:rPr>
                <w:rFonts w:ascii="Calibri" w:hAnsi="Calibri" w:cs="Calibri"/>
                <w:b/>
                <w:snapToGrid w:val="0"/>
              </w:rPr>
              <w:t xml:space="preserve">Livrables </w:t>
            </w:r>
          </w:p>
        </w:tc>
      </w:tr>
      <w:tr w:rsidR="004C24F2" w:rsidRPr="002B2D06" w14:paraId="7AFD1AFC" w14:textId="77777777" w:rsidTr="3AB120EF">
        <w:trPr>
          <w:trHeight w:val="150"/>
          <w:jc w:val="center"/>
        </w:trPr>
        <w:tc>
          <w:tcPr>
            <w:tcW w:w="5082" w:type="dxa"/>
            <w:tcBorders>
              <w:top w:val="single" w:sz="4" w:space="0" w:color="auto"/>
              <w:left w:val="single" w:sz="4" w:space="0" w:color="auto"/>
              <w:bottom w:val="single" w:sz="4" w:space="0" w:color="auto"/>
              <w:right w:val="single" w:sz="4" w:space="0" w:color="auto"/>
            </w:tcBorders>
            <w:vAlign w:val="center"/>
          </w:tcPr>
          <w:p w14:paraId="1906795D" w14:textId="77777777" w:rsidR="004C24F2" w:rsidRPr="002B2D06" w:rsidRDefault="004C24F2">
            <w:pPr>
              <w:numPr>
                <w:ilvl w:val="0"/>
                <w:numId w:val="41"/>
              </w:numPr>
              <w:spacing w:before="0" w:after="0" w:line="240" w:lineRule="auto"/>
              <w:rPr>
                <w:rFonts w:ascii="Calibri" w:hAnsi="Calibri" w:cs="Calibri"/>
              </w:rPr>
            </w:pPr>
            <w:r w:rsidRPr="3AB120EF">
              <w:rPr>
                <w:rFonts w:ascii="Calibri" w:hAnsi="Calibri" w:cs="Calibri"/>
              </w:rPr>
              <w:t>Assurer un rôle d’animation et de coordination de l’ensemble des acteurs concourant à l’atteinte des objectifs du palier.</w:t>
            </w:r>
          </w:p>
          <w:p w14:paraId="286AB569" w14:textId="77777777" w:rsidR="004C24F2" w:rsidRPr="002B2D06" w:rsidRDefault="004C24F2">
            <w:pPr>
              <w:numPr>
                <w:ilvl w:val="0"/>
                <w:numId w:val="41"/>
              </w:numPr>
              <w:spacing w:before="0" w:after="0" w:line="240" w:lineRule="auto"/>
              <w:rPr>
                <w:rFonts w:ascii="Calibri" w:hAnsi="Calibri" w:cs="Calibri"/>
              </w:rPr>
            </w:pPr>
            <w:r w:rsidRPr="3AB120EF">
              <w:rPr>
                <w:rFonts w:ascii="Calibri" w:hAnsi="Calibri" w:cs="Calibri"/>
              </w:rPr>
              <w:t>En charge de la coordination des moyens et des activités du palier pour la production et l’évolution des Produits.</w:t>
            </w:r>
          </w:p>
          <w:p w14:paraId="20BE41B5" w14:textId="77777777" w:rsidR="004C24F2" w:rsidRPr="002B2D06" w:rsidRDefault="004C24F2">
            <w:pPr>
              <w:numPr>
                <w:ilvl w:val="0"/>
                <w:numId w:val="41"/>
              </w:numPr>
              <w:spacing w:before="0" w:after="0" w:line="240" w:lineRule="auto"/>
              <w:rPr>
                <w:rFonts w:ascii="Calibri" w:hAnsi="Calibri" w:cs="Calibri"/>
              </w:rPr>
            </w:pPr>
            <w:r w:rsidRPr="3AB120EF">
              <w:rPr>
                <w:rFonts w:ascii="Calibri" w:hAnsi="Calibri" w:cs="Calibri"/>
              </w:rPr>
              <w:t>Assurer la production des indicateurs de performance et de la préconisation d’actions d’amélioration continue.</w:t>
            </w:r>
          </w:p>
          <w:p w14:paraId="3DEB77F3" w14:textId="77777777" w:rsidR="004C24F2" w:rsidRPr="002B2D06" w:rsidRDefault="004C24F2">
            <w:pPr>
              <w:numPr>
                <w:ilvl w:val="0"/>
                <w:numId w:val="41"/>
              </w:numPr>
              <w:spacing w:before="0" w:after="0" w:line="240" w:lineRule="auto"/>
              <w:rPr>
                <w:rFonts w:ascii="Calibri" w:hAnsi="Calibri" w:cs="Calibri"/>
              </w:rPr>
            </w:pPr>
            <w:r w:rsidRPr="3AB120EF">
              <w:rPr>
                <w:rFonts w:ascii="Calibri" w:hAnsi="Calibri" w:cs="Calibri"/>
              </w:rPr>
              <w:t>Assure un rôle de facilitateur auprès des acteurs du palier pour diffuser la culture Lean et Agile afin d’accroître la performance et favoriser l’amélioration continue.</w:t>
            </w:r>
          </w:p>
          <w:p w14:paraId="0D656BCA" w14:textId="77777777" w:rsidR="004C24F2" w:rsidRPr="002B2D06" w:rsidRDefault="004C24F2">
            <w:pPr>
              <w:numPr>
                <w:ilvl w:val="0"/>
                <w:numId w:val="41"/>
              </w:numPr>
              <w:spacing w:before="0" w:after="0" w:line="240" w:lineRule="auto"/>
              <w:rPr>
                <w:rFonts w:ascii="Calibri" w:hAnsi="Calibri" w:cs="Calibri"/>
              </w:rPr>
            </w:pPr>
            <w:r w:rsidRPr="3AB120EF">
              <w:rPr>
                <w:rFonts w:ascii="Calibri" w:hAnsi="Calibri" w:cs="Calibri"/>
              </w:rPr>
              <w:t xml:space="preserve">Préparation et animation des rituels de niveau paliers </w:t>
            </w:r>
          </w:p>
        </w:tc>
        <w:tc>
          <w:tcPr>
            <w:tcW w:w="3980" w:type="dxa"/>
            <w:gridSpan w:val="2"/>
            <w:tcBorders>
              <w:top w:val="single" w:sz="4" w:space="0" w:color="auto"/>
              <w:left w:val="single" w:sz="4" w:space="0" w:color="auto"/>
              <w:bottom w:val="single" w:sz="4" w:space="0" w:color="auto"/>
              <w:right w:val="single" w:sz="4" w:space="0" w:color="auto"/>
            </w:tcBorders>
            <w:vAlign w:val="center"/>
          </w:tcPr>
          <w:p w14:paraId="06E4D4F1" w14:textId="77777777" w:rsidR="004C24F2" w:rsidRPr="002B2D06" w:rsidRDefault="004C24F2">
            <w:pPr>
              <w:numPr>
                <w:ilvl w:val="0"/>
                <w:numId w:val="41"/>
              </w:numPr>
              <w:spacing w:before="0" w:after="0" w:line="240" w:lineRule="auto"/>
              <w:rPr>
                <w:rFonts w:ascii="Calibri" w:hAnsi="Calibri" w:cs="Calibri"/>
              </w:rPr>
            </w:pPr>
            <w:r w:rsidRPr="3AB120EF">
              <w:rPr>
                <w:rFonts w:ascii="Calibri" w:hAnsi="Calibri" w:cs="Calibri"/>
              </w:rPr>
              <w:t>Supports des rituels de niveau paliers</w:t>
            </w:r>
          </w:p>
          <w:p w14:paraId="13C9C9A4" w14:textId="77777777" w:rsidR="004C24F2" w:rsidRPr="002B2D06" w:rsidRDefault="004C24F2">
            <w:pPr>
              <w:numPr>
                <w:ilvl w:val="0"/>
                <w:numId w:val="41"/>
              </w:numPr>
              <w:spacing w:before="0" w:after="0" w:line="240" w:lineRule="auto"/>
              <w:rPr>
                <w:rFonts w:ascii="Calibri" w:hAnsi="Calibri" w:cs="Calibri"/>
              </w:rPr>
            </w:pPr>
            <w:r w:rsidRPr="3AB120EF">
              <w:rPr>
                <w:rFonts w:ascii="Calibri" w:hAnsi="Calibri" w:cs="Calibri"/>
              </w:rPr>
              <w:t>Indicateurs de suivi du niveau palier</w:t>
            </w:r>
          </w:p>
          <w:p w14:paraId="3F4952DF" w14:textId="77777777" w:rsidR="004C24F2" w:rsidRPr="002B2D06" w:rsidRDefault="004C24F2">
            <w:pPr>
              <w:numPr>
                <w:ilvl w:val="0"/>
                <w:numId w:val="41"/>
              </w:numPr>
              <w:spacing w:before="0" w:after="0" w:line="240" w:lineRule="auto"/>
              <w:rPr>
                <w:rFonts w:ascii="Calibri" w:hAnsi="Calibri" w:cs="Calibri"/>
              </w:rPr>
            </w:pPr>
            <w:r w:rsidRPr="3AB120EF">
              <w:rPr>
                <w:rFonts w:ascii="Calibri" w:hAnsi="Calibri" w:cs="Calibri"/>
              </w:rPr>
              <w:t>Plan d’action d’amélioration continue</w:t>
            </w:r>
          </w:p>
        </w:tc>
      </w:tr>
      <w:tr w:rsidR="004C24F2" w:rsidRPr="002B2D06" w14:paraId="59B12A53" w14:textId="77777777" w:rsidTr="3AB120EF">
        <w:trPr>
          <w:trHeight w:val="28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013DEA" w14:textId="77777777" w:rsidR="004C24F2" w:rsidRPr="002B2D06" w:rsidRDefault="004C24F2" w:rsidP="00AD479B">
            <w:pPr>
              <w:widowControl w:val="0"/>
              <w:spacing w:after="120"/>
              <w:ind w:right="357"/>
              <w:rPr>
                <w:rFonts w:ascii="Calibri" w:hAnsi="Calibri" w:cs="Calibri"/>
                <w:b/>
                <w:snapToGrid w:val="0"/>
              </w:rPr>
            </w:pPr>
            <w:r w:rsidRPr="002B2D06">
              <w:rPr>
                <w:rFonts w:ascii="Calibri" w:hAnsi="Calibri" w:cs="Calibri"/>
                <w:b/>
                <w:snapToGrid w:val="0"/>
              </w:rPr>
              <w:t>Profils des intervenants souhaités</w:t>
            </w:r>
          </w:p>
        </w:tc>
      </w:tr>
      <w:tr w:rsidR="004C24F2" w:rsidRPr="002B2D06" w14:paraId="43EF6E74" w14:textId="77777777" w:rsidTr="3AB120EF">
        <w:trPr>
          <w:trHeight w:val="550"/>
          <w:jc w:val="center"/>
        </w:trPr>
        <w:tc>
          <w:tcPr>
            <w:tcW w:w="9062" w:type="dxa"/>
            <w:gridSpan w:val="3"/>
            <w:tcBorders>
              <w:top w:val="single" w:sz="4" w:space="0" w:color="auto"/>
              <w:left w:val="single" w:sz="4" w:space="0" w:color="auto"/>
              <w:bottom w:val="single" w:sz="4" w:space="0" w:color="auto"/>
              <w:right w:val="single" w:sz="4" w:space="0" w:color="auto"/>
            </w:tcBorders>
          </w:tcPr>
          <w:p w14:paraId="7CB196B4" w14:textId="77777777" w:rsidR="004C24F2" w:rsidRPr="002B2D06" w:rsidRDefault="004C24F2" w:rsidP="00AD479B">
            <w:pPr>
              <w:rPr>
                <w:rFonts w:ascii="Calibri" w:hAnsi="Calibri" w:cs="Calibri"/>
              </w:rPr>
            </w:pPr>
            <w:r w:rsidRPr="002B2D06">
              <w:rPr>
                <w:rFonts w:ascii="Calibri" w:eastAsia="Wingdings" w:hAnsi="Calibri" w:cs="Calibri"/>
              </w:rPr>
              <w:t xml:space="preserve">Release Train Engineer </w:t>
            </w:r>
          </w:p>
        </w:tc>
      </w:tr>
      <w:tr w:rsidR="004C24F2" w:rsidRPr="002B2D06" w14:paraId="1D01146E"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6D23BE" w14:textId="77777777" w:rsidR="004C24F2" w:rsidRPr="002B2D06" w:rsidRDefault="004C24F2" w:rsidP="00AD479B">
            <w:pPr>
              <w:widowControl w:val="0"/>
              <w:spacing w:after="120"/>
              <w:ind w:right="357"/>
              <w:rPr>
                <w:rFonts w:ascii="Calibri" w:hAnsi="Calibri" w:cs="Calibri"/>
                <w:b/>
                <w:snapToGrid w:val="0"/>
              </w:rPr>
            </w:pPr>
            <w:r w:rsidRPr="002B2D06">
              <w:rPr>
                <w:rFonts w:ascii="Calibri" w:hAnsi="Calibri" w:cs="Calibri"/>
                <w:b/>
                <w:snapToGrid w:val="0"/>
              </w:rPr>
              <w:t>Pré requis CNAF</w:t>
            </w:r>
          </w:p>
        </w:tc>
      </w:tr>
      <w:tr w:rsidR="004C24F2" w:rsidRPr="002B2D06" w14:paraId="4998C6FA"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vAlign w:val="center"/>
          </w:tcPr>
          <w:p w14:paraId="4D7982B9" w14:textId="77777777" w:rsidR="004C24F2" w:rsidRPr="002B2D06" w:rsidRDefault="004C24F2" w:rsidP="00AD479B">
            <w:pPr>
              <w:rPr>
                <w:rFonts w:ascii="Calibri" w:hAnsi="Calibri" w:cs="Calibri"/>
              </w:rPr>
            </w:pPr>
            <w:r w:rsidRPr="002B2D06">
              <w:rPr>
                <w:rFonts w:ascii="Calibri" w:eastAsia="Wingdings" w:hAnsi="Calibri" w:cs="Calibri"/>
                <w:color w:val="000000" w:themeColor="text1"/>
              </w:rPr>
              <w:t>Backlog de fonctionnalités</w:t>
            </w:r>
          </w:p>
        </w:tc>
      </w:tr>
      <w:tr w:rsidR="004C24F2" w:rsidRPr="002B2D06" w14:paraId="41DBE627"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164183" w14:textId="77777777" w:rsidR="004C24F2" w:rsidRPr="002B2D06" w:rsidRDefault="004C24F2" w:rsidP="00AD479B">
            <w:pPr>
              <w:widowControl w:val="0"/>
              <w:spacing w:after="120"/>
              <w:ind w:right="357"/>
              <w:rPr>
                <w:rFonts w:ascii="Calibri" w:hAnsi="Calibri" w:cs="Calibri"/>
                <w:b/>
                <w:snapToGrid w:val="0"/>
              </w:rPr>
            </w:pPr>
            <w:r w:rsidRPr="002B2D06">
              <w:rPr>
                <w:rFonts w:ascii="Calibri" w:hAnsi="Calibri" w:cs="Calibri"/>
                <w:b/>
                <w:snapToGrid w:val="0"/>
              </w:rPr>
              <w:t xml:space="preserve">Unités d’œuvre associés </w:t>
            </w:r>
          </w:p>
        </w:tc>
      </w:tr>
      <w:tr w:rsidR="004C24F2" w:rsidRPr="002B2D06" w14:paraId="68637065"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193C69" w14:textId="77777777" w:rsidR="004C24F2" w:rsidRPr="002B2D06" w:rsidRDefault="004C24F2" w:rsidP="00AD479B">
            <w:pPr>
              <w:rPr>
                <w:rFonts w:ascii="Calibri" w:hAnsi="Calibri" w:cs="Calibri"/>
              </w:rPr>
            </w:pPr>
            <w:r w:rsidRPr="002B2D06">
              <w:rPr>
                <w:rFonts w:ascii="Calibri" w:hAnsi="Calibri" w:cs="Calibri"/>
              </w:rPr>
              <w:t>Le niveau de complexité est établi en combinant les 2 critères de séniorité du profil et de durée du sprint.</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397"/>
              <w:gridCol w:w="2249"/>
              <w:gridCol w:w="2388"/>
              <w:gridCol w:w="2792"/>
            </w:tblGrid>
            <w:tr w:rsidR="004C24F2" w:rsidRPr="002B2D06" w14:paraId="280401E8" w14:textId="77777777" w:rsidTr="00AD479B">
              <w:trPr>
                <w:trHeight w:val="381"/>
                <w:jc w:val="center"/>
              </w:trPr>
              <w:tc>
                <w:tcPr>
                  <w:tcW w:w="1397" w:type="dxa"/>
                  <w:vMerge w:val="restart"/>
                  <w:tcBorders>
                    <w:top w:val="single" w:sz="8" w:space="0" w:color="A3A3A3"/>
                    <w:left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5F2F649B" w14:textId="77777777" w:rsidR="004C24F2" w:rsidRPr="002B2D06" w:rsidRDefault="004C24F2"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Ancienneté demandée</w:t>
                  </w:r>
                </w:p>
              </w:tc>
              <w:tc>
                <w:tcPr>
                  <w:tcW w:w="7429" w:type="dxa"/>
                  <w:gridSpan w:val="3"/>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38336DB1" w14:textId="77777777" w:rsidR="004C24F2" w:rsidRPr="002B2D06" w:rsidRDefault="004C24F2"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Durée du sprint</w:t>
                  </w:r>
                </w:p>
              </w:tc>
            </w:tr>
            <w:tr w:rsidR="004C24F2" w:rsidRPr="002B2D06" w14:paraId="65349F62" w14:textId="77777777" w:rsidTr="00AD479B">
              <w:trPr>
                <w:trHeight w:val="228"/>
                <w:jc w:val="center"/>
              </w:trPr>
              <w:tc>
                <w:tcPr>
                  <w:tcW w:w="1397" w:type="dxa"/>
                  <w:vMerge/>
                  <w:tcBorders>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3CC9FC9F" w14:textId="77777777" w:rsidR="004C24F2" w:rsidRPr="002B2D06" w:rsidRDefault="004C24F2" w:rsidP="00AD479B">
                  <w:pPr>
                    <w:keepLines/>
                    <w:spacing w:after="120" w:line="280" w:lineRule="exact"/>
                    <w:rPr>
                      <w:rFonts w:ascii="Calibri" w:hAnsi="Calibri" w:cs="Calibri"/>
                      <w:color w:val="FFFFFF" w:themeColor="background1"/>
                    </w:rPr>
                  </w:pPr>
                </w:p>
              </w:tc>
              <w:tc>
                <w:tcPr>
                  <w:tcW w:w="2249"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2BED2359" w14:textId="77777777" w:rsidR="004C24F2" w:rsidRPr="002B2D06" w:rsidRDefault="004C24F2"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2 semaines</w:t>
                  </w:r>
                </w:p>
              </w:tc>
              <w:tc>
                <w:tcPr>
                  <w:tcW w:w="238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4371E107" w14:textId="77777777" w:rsidR="004C24F2" w:rsidRPr="002B2D06" w:rsidRDefault="004C24F2"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3 semaines</w:t>
                  </w:r>
                </w:p>
              </w:tc>
              <w:tc>
                <w:tcPr>
                  <w:tcW w:w="2792"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Pr>
                <w:p w14:paraId="02D29F44" w14:textId="77777777" w:rsidR="004C24F2" w:rsidRPr="002B2D06" w:rsidRDefault="004C24F2"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4 semaines</w:t>
                  </w:r>
                </w:p>
              </w:tc>
            </w:tr>
            <w:tr w:rsidR="004C24F2" w:rsidRPr="002B2D06" w14:paraId="141D90F1" w14:textId="77777777" w:rsidTr="00AD479B">
              <w:trPr>
                <w:trHeight w:val="535"/>
                <w:jc w:val="center"/>
              </w:trPr>
              <w:tc>
                <w:tcPr>
                  <w:tcW w:w="139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2ED36ED6" w14:textId="77777777" w:rsidR="004C24F2" w:rsidRPr="002B2D06" w:rsidRDefault="004C24F2"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 xml:space="preserve">3 – 5 ans </w:t>
                  </w:r>
                </w:p>
              </w:tc>
              <w:tc>
                <w:tcPr>
                  <w:tcW w:w="2249"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04FD85F" w14:textId="77777777" w:rsidR="004C24F2" w:rsidRPr="002B2D06" w:rsidRDefault="004C24F2"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UO_AGI_RTE_2J</w:t>
                  </w:r>
                </w:p>
              </w:tc>
              <w:tc>
                <w:tcPr>
                  <w:tcW w:w="2388"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122C52B6" w14:textId="77777777" w:rsidR="004C24F2" w:rsidRPr="002B2D06" w:rsidRDefault="004C24F2"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UO_AGI_RTE_3J</w:t>
                  </w:r>
                </w:p>
              </w:tc>
              <w:tc>
                <w:tcPr>
                  <w:tcW w:w="2792" w:type="dxa"/>
                  <w:tcBorders>
                    <w:top w:val="single" w:sz="8" w:space="0" w:color="A3A3A3"/>
                    <w:left w:val="single" w:sz="8" w:space="0" w:color="A3A3A3"/>
                    <w:bottom w:val="single" w:sz="8" w:space="0" w:color="A3A3A3"/>
                    <w:right w:val="single" w:sz="8" w:space="0" w:color="A3A3A3"/>
                  </w:tcBorders>
                  <w:shd w:val="clear" w:color="auto" w:fill="auto"/>
                  <w:vAlign w:val="center"/>
                </w:tcPr>
                <w:p w14:paraId="496DCB50" w14:textId="77777777" w:rsidR="004C24F2" w:rsidRPr="002B2D06" w:rsidRDefault="004C24F2"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UO_AGI_RTE_</w:t>
                  </w:r>
                  <w:r w:rsidRPr="002B2D06">
                    <w:rPr>
                      <w:rFonts w:ascii="Calibri" w:hAnsi="Calibri" w:cs="Calibri"/>
                      <w:bCs/>
                      <w:lang w:val="en-US"/>
                    </w:rPr>
                    <w:t>4J</w:t>
                  </w:r>
                </w:p>
              </w:tc>
            </w:tr>
            <w:tr w:rsidR="00E72C06" w:rsidRPr="002B2D06" w14:paraId="71CC4BEA" w14:textId="77777777" w:rsidTr="00AD479B">
              <w:trPr>
                <w:trHeight w:val="535"/>
                <w:jc w:val="center"/>
              </w:trPr>
              <w:tc>
                <w:tcPr>
                  <w:tcW w:w="139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25CA7B25" w14:textId="350D058A" w:rsidR="00E72C06" w:rsidRPr="002B2D06" w:rsidRDefault="00E72C06" w:rsidP="00AD479B">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249" w:type="dxa"/>
                  <w:tcBorders>
                    <w:top w:val="single" w:sz="8" w:space="0" w:color="A3A3A3"/>
                    <w:left w:val="single" w:sz="8" w:space="0" w:color="A3A3A3"/>
                    <w:bottom w:val="single" w:sz="8" w:space="0" w:color="A3A3A3"/>
                    <w:right w:val="single" w:sz="8" w:space="0" w:color="A3A3A3"/>
                  </w:tcBorders>
                  <w:shd w:val="clear" w:color="auto" w:fill="auto"/>
                  <w:vAlign w:val="center"/>
                </w:tcPr>
                <w:p w14:paraId="63E30C7C" w14:textId="57666C91" w:rsidR="00E72C06" w:rsidRPr="002B2D06" w:rsidRDefault="00E72C06" w:rsidP="00AD479B">
                  <w:pPr>
                    <w:spacing w:after="0" w:line="240" w:lineRule="auto"/>
                    <w:ind w:left="540"/>
                    <w:jc w:val="center"/>
                    <w:rPr>
                      <w:rFonts w:ascii="Calibri" w:hAnsi="Calibri" w:cs="Calibri"/>
                      <w:bCs/>
                      <w:snapToGrid w:val="0"/>
                    </w:rPr>
                  </w:pPr>
                  <w:r>
                    <w:rPr>
                      <w:rFonts w:ascii="Calibri" w:hAnsi="Calibri" w:cs="Calibri"/>
                      <w:bCs/>
                      <w:snapToGrid w:val="0"/>
                    </w:rPr>
                    <w:t>10 jours</w:t>
                  </w:r>
                  <w:r w:rsidR="006416FC">
                    <w:rPr>
                      <w:rFonts w:ascii="Calibri" w:hAnsi="Calibri" w:cs="Calibri"/>
                      <w:bCs/>
                      <w:snapToGrid w:val="0"/>
                    </w:rPr>
                    <w:t>/h</w:t>
                  </w:r>
                </w:p>
              </w:tc>
              <w:tc>
                <w:tcPr>
                  <w:tcW w:w="2388"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1862ED48" w14:textId="6B4A988D" w:rsidR="00E72C06" w:rsidRPr="002B2D06" w:rsidRDefault="00E72C06" w:rsidP="00AD479B">
                  <w:pPr>
                    <w:spacing w:after="0" w:line="240" w:lineRule="auto"/>
                    <w:ind w:left="540"/>
                    <w:jc w:val="center"/>
                    <w:rPr>
                      <w:rFonts w:ascii="Calibri" w:hAnsi="Calibri" w:cs="Calibri"/>
                      <w:bCs/>
                      <w:snapToGrid w:val="0"/>
                    </w:rPr>
                  </w:pPr>
                  <w:r>
                    <w:rPr>
                      <w:rFonts w:ascii="Calibri" w:hAnsi="Calibri" w:cs="Calibri"/>
                      <w:bCs/>
                      <w:snapToGrid w:val="0"/>
                    </w:rPr>
                    <w:t>15 jours</w:t>
                  </w:r>
                  <w:r w:rsidR="006416FC">
                    <w:rPr>
                      <w:rFonts w:ascii="Calibri" w:hAnsi="Calibri" w:cs="Calibri"/>
                      <w:bCs/>
                      <w:snapToGrid w:val="0"/>
                    </w:rPr>
                    <w:t>/h</w:t>
                  </w:r>
                </w:p>
              </w:tc>
              <w:tc>
                <w:tcPr>
                  <w:tcW w:w="2792" w:type="dxa"/>
                  <w:tcBorders>
                    <w:top w:val="single" w:sz="8" w:space="0" w:color="A3A3A3"/>
                    <w:left w:val="single" w:sz="8" w:space="0" w:color="A3A3A3"/>
                    <w:bottom w:val="single" w:sz="8" w:space="0" w:color="A3A3A3"/>
                    <w:right w:val="single" w:sz="8" w:space="0" w:color="A3A3A3"/>
                  </w:tcBorders>
                  <w:shd w:val="clear" w:color="auto" w:fill="auto"/>
                  <w:vAlign w:val="center"/>
                </w:tcPr>
                <w:p w14:paraId="26359CC7" w14:textId="3E18C905" w:rsidR="00E72C06" w:rsidRPr="002B2D06" w:rsidRDefault="00E72C06" w:rsidP="00AD479B">
                  <w:pPr>
                    <w:spacing w:after="0" w:line="240" w:lineRule="auto"/>
                    <w:ind w:left="540"/>
                    <w:jc w:val="center"/>
                    <w:rPr>
                      <w:rFonts w:ascii="Calibri" w:hAnsi="Calibri" w:cs="Calibri"/>
                      <w:bCs/>
                      <w:snapToGrid w:val="0"/>
                    </w:rPr>
                  </w:pPr>
                  <w:r>
                    <w:rPr>
                      <w:rFonts w:ascii="Calibri" w:hAnsi="Calibri" w:cs="Calibri"/>
                      <w:bCs/>
                      <w:snapToGrid w:val="0"/>
                    </w:rPr>
                    <w:t>20 jours</w:t>
                  </w:r>
                  <w:r w:rsidR="006416FC">
                    <w:rPr>
                      <w:rFonts w:ascii="Calibri" w:hAnsi="Calibri" w:cs="Calibri"/>
                      <w:bCs/>
                      <w:snapToGrid w:val="0"/>
                    </w:rPr>
                    <w:t>/h</w:t>
                  </w:r>
                </w:p>
              </w:tc>
            </w:tr>
            <w:tr w:rsidR="004C24F2" w:rsidRPr="002B2D06" w14:paraId="0608C528" w14:textId="77777777" w:rsidTr="00AD479B">
              <w:trPr>
                <w:trHeight w:val="426"/>
                <w:jc w:val="center"/>
              </w:trPr>
              <w:tc>
                <w:tcPr>
                  <w:tcW w:w="139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4D4E212D" w14:textId="77777777" w:rsidR="004C24F2" w:rsidRPr="002B2D06" w:rsidRDefault="004C24F2"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6 à 7 ans</w:t>
                  </w:r>
                </w:p>
              </w:tc>
              <w:tc>
                <w:tcPr>
                  <w:tcW w:w="2249" w:type="dxa"/>
                  <w:tcBorders>
                    <w:top w:val="single" w:sz="8" w:space="0" w:color="A3A3A3"/>
                    <w:left w:val="single" w:sz="8" w:space="0" w:color="A3A3A3"/>
                    <w:bottom w:val="single" w:sz="8" w:space="0" w:color="A3A3A3"/>
                    <w:right w:val="single" w:sz="8" w:space="0" w:color="A3A3A3"/>
                  </w:tcBorders>
                  <w:shd w:val="clear" w:color="auto" w:fill="auto"/>
                  <w:vAlign w:val="center"/>
                </w:tcPr>
                <w:p w14:paraId="495B9AF5" w14:textId="77777777" w:rsidR="004C24F2" w:rsidRPr="002B2D06" w:rsidRDefault="004C24F2" w:rsidP="00AD479B">
                  <w:pPr>
                    <w:spacing w:after="0" w:line="240" w:lineRule="auto"/>
                    <w:ind w:left="540"/>
                    <w:jc w:val="center"/>
                    <w:rPr>
                      <w:rFonts w:ascii="Calibri" w:hAnsi="Calibri" w:cs="Calibri"/>
                      <w:bCs/>
                    </w:rPr>
                  </w:pPr>
                  <w:r w:rsidRPr="002B2D06">
                    <w:rPr>
                      <w:rFonts w:ascii="Calibri" w:hAnsi="Calibri" w:cs="Calibri"/>
                      <w:bCs/>
                      <w:snapToGrid w:val="0"/>
                    </w:rPr>
                    <w:t>UO_AGI_RTE_</w:t>
                  </w:r>
                  <w:r w:rsidRPr="002B2D06">
                    <w:rPr>
                      <w:rFonts w:ascii="Calibri" w:eastAsia="Segoe UI" w:hAnsi="Calibri" w:cs="Calibri"/>
                      <w:bCs/>
                      <w:snapToGrid w:val="0"/>
                    </w:rPr>
                    <w:t>2C</w:t>
                  </w:r>
                </w:p>
              </w:tc>
              <w:tc>
                <w:tcPr>
                  <w:tcW w:w="2388"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5A547A26" w14:textId="77777777" w:rsidR="004C24F2" w:rsidRPr="002B2D06" w:rsidRDefault="004C24F2" w:rsidP="00AD479B">
                  <w:pPr>
                    <w:spacing w:after="0" w:line="240" w:lineRule="auto"/>
                    <w:ind w:left="540"/>
                    <w:jc w:val="center"/>
                    <w:rPr>
                      <w:rFonts w:ascii="Calibri" w:hAnsi="Calibri" w:cs="Calibri"/>
                      <w:bCs/>
                    </w:rPr>
                  </w:pPr>
                  <w:r w:rsidRPr="002B2D06">
                    <w:rPr>
                      <w:rFonts w:ascii="Calibri" w:hAnsi="Calibri" w:cs="Calibri"/>
                      <w:bCs/>
                      <w:snapToGrid w:val="0"/>
                    </w:rPr>
                    <w:t>UO_AGI_RTE_</w:t>
                  </w:r>
                  <w:r w:rsidRPr="002B2D06">
                    <w:rPr>
                      <w:rFonts w:ascii="Calibri" w:eastAsia="Segoe UI" w:hAnsi="Calibri" w:cs="Calibri"/>
                      <w:bCs/>
                      <w:snapToGrid w:val="0"/>
                    </w:rPr>
                    <w:t>3C</w:t>
                  </w:r>
                </w:p>
              </w:tc>
              <w:tc>
                <w:tcPr>
                  <w:tcW w:w="2792" w:type="dxa"/>
                  <w:tcBorders>
                    <w:top w:val="single" w:sz="8" w:space="0" w:color="A3A3A3"/>
                    <w:left w:val="single" w:sz="8" w:space="0" w:color="A3A3A3"/>
                    <w:bottom w:val="single" w:sz="8" w:space="0" w:color="A3A3A3"/>
                    <w:right w:val="single" w:sz="8" w:space="0" w:color="A3A3A3"/>
                  </w:tcBorders>
                  <w:shd w:val="clear" w:color="auto" w:fill="auto"/>
                  <w:vAlign w:val="center"/>
                </w:tcPr>
                <w:p w14:paraId="75DEF924" w14:textId="77777777" w:rsidR="004C24F2" w:rsidRPr="008E210A" w:rsidRDefault="004C24F2" w:rsidP="008E210A">
                  <w:pPr>
                    <w:spacing w:after="0" w:line="240" w:lineRule="auto"/>
                    <w:ind w:left="540"/>
                    <w:jc w:val="center"/>
                    <w:rPr>
                      <w:rFonts w:ascii="Calibri" w:hAnsi="Calibri" w:cs="Calibri"/>
                      <w:bCs/>
                      <w:snapToGrid w:val="0"/>
                    </w:rPr>
                  </w:pPr>
                  <w:r w:rsidRPr="008E210A">
                    <w:rPr>
                      <w:rFonts w:ascii="Calibri" w:hAnsi="Calibri" w:cs="Calibri"/>
                      <w:bCs/>
                      <w:snapToGrid w:val="0"/>
                    </w:rPr>
                    <w:t>UO_AGI_RTE_4C</w:t>
                  </w:r>
                </w:p>
              </w:tc>
            </w:tr>
            <w:tr w:rsidR="00E72C06" w:rsidRPr="002B2D06" w14:paraId="6CFA40F7" w14:textId="77777777" w:rsidTr="00AD479B">
              <w:trPr>
                <w:trHeight w:val="426"/>
                <w:jc w:val="center"/>
              </w:trPr>
              <w:tc>
                <w:tcPr>
                  <w:tcW w:w="139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11F77CE6" w14:textId="5BBBE568" w:rsidR="00E72C06" w:rsidRPr="002B2D06" w:rsidRDefault="00E72C06" w:rsidP="00E72C06">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249" w:type="dxa"/>
                  <w:tcBorders>
                    <w:top w:val="single" w:sz="8" w:space="0" w:color="A3A3A3"/>
                    <w:left w:val="single" w:sz="8" w:space="0" w:color="A3A3A3"/>
                    <w:bottom w:val="single" w:sz="8" w:space="0" w:color="A3A3A3"/>
                    <w:right w:val="single" w:sz="8" w:space="0" w:color="A3A3A3"/>
                  </w:tcBorders>
                  <w:shd w:val="clear" w:color="auto" w:fill="auto"/>
                  <w:vAlign w:val="center"/>
                </w:tcPr>
                <w:p w14:paraId="5E7F31EF" w14:textId="76E9D8BF" w:rsidR="00E72C06" w:rsidRPr="002B2D06" w:rsidRDefault="00E72C06" w:rsidP="00E72C06">
                  <w:pPr>
                    <w:spacing w:after="0" w:line="240" w:lineRule="auto"/>
                    <w:ind w:left="540"/>
                    <w:jc w:val="center"/>
                    <w:rPr>
                      <w:rFonts w:ascii="Calibri" w:hAnsi="Calibri" w:cs="Calibri"/>
                      <w:bCs/>
                      <w:snapToGrid w:val="0"/>
                    </w:rPr>
                  </w:pPr>
                  <w:r>
                    <w:rPr>
                      <w:rFonts w:ascii="Calibri" w:hAnsi="Calibri" w:cs="Calibri"/>
                      <w:bCs/>
                      <w:snapToGrid w:val="0"/>
                    </w:rPr>
                    <w:t>8 jours</w:t>
                  </w:r>
                  <w:r w:rsidR="006416FC">
                    <w:rPr>
                      <w:rFonts w:ascii="Calibri" w:hAnsi="Calibri" w:cs="Calibri"/>
                      <w:bCs/>
                      <w:snapToGrid w:val="0"/>
                    </w:rPr>
                    <w:t>/h</w:t>
                  </w:r>
                </w:p>
              </w:tc>
              <w:tc>
                <w:tcPr>
                  <w:tcW w:w="2388"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50AB885F" w14:textId="4EDB059A" w:rsidR="00E72C06" w:rsidRPr="002B2D06" w:rsidRDefault="00E72C06" w:rsidP="00E72C06">
                  <w:pPr>
                    <w:spacing w:after="0" w:line="240" w:lineRule="auto"/>
                    <w:ind w:left="540"/>
                    <w:jc w:val="center"/>
                    <w:rPr>
                      <w:rFonts w:ascii="Calibri" w:hAnsi="Calibri" w:cs="Calibri"/>
                      <w:bCs/>
                      <w:snapToGrid w:val="0"/>
                    </w:rPr>
                  </w:pPr>
                  <w:r>
                    <w:rPr>
                      <w:rFonts w:ascii="Calibri" w:hAnsi="Calibri" w:cs="Calibri"/>
                      <w:bCs/>
                      <w:snapToGrid w:val="0"/>
                    </w:rPr>
                    <w:t>13 jours</w:t>
                  </w:r>
                  <w:r w:rsidR="006416FC">
                    <w:rPr>
                      <w:rFonts w:ascii="Calibri" w:hAnsi="Calibri" w:cs="Calibri"/>
                      <w:bCs/>
                      <w:snapToGrid w:val="0"/>
                    </w:rPr>
                    <w:t>/h</w:t>
                  </w:r>
                </w:p>
              </w:tc>
              <w:tc>
                <w:tcPr>
                  <w:tcW w:w="2792" w:type="dxa"/>
                  <w:tcBorders>
                    <w:top w:val="single" w:sz="8" w:space="0" w:color="A3A3A3"/>
                    <w:left w:val="single" w:sz="8" w:space="0" w:color="A3A3A3"/>
                    <w:bottom w:val="single" w:sz="8" w:space="0" w:color="A3A3A3"/>
                    <w:right w:val="single" w:sz="8" w:space="0" w:color="A3A3A3"/>
                  </w:tcBorders>
                  <w:shd w:val="clear" w:color="auto" w:fill="auto"/>
                  <w:vAlign w:val="center"/>
                </w:tcPr>
                <w:p w14:paraId="5F9B8997" w14:textId="255887D2" w:rsidR="00E72C06" w:rsidRPr="008E210A" w:rsidRDefault="00E72C06" w:rsidP="00E72C06">
                  <w:pPr>
                    <w:spacing w:after="0" w:line="240" w:lineRule="auto"/>
                    <w:ind w:left="540"/>
                    <w:jc w:val="center"/>
                    <w:rPr>
                      <w:rFonts w:ascii="Calibri" w:hAnsi="Calibri" w:cs="Calibri"/>
                      <w:bCs/>
                      <w:snapToGrid w:val="0"/>
                    </w:rPr>
                  </w:pPr>
                  <w:r>
                    <w:rPr>
                      <w:rFonts w:ascii="Calibri" w:hAnsi="Calibri" w:cs="Calibri"/>
                      <w:bCs/>
                      <w:snapToGrid w:val="0"/>
                    </w:rPr>
                    <w:t>16 jours</w:t>
                  </w:r>
                  <w:r w:rsidR="006416FC">
                    <w:rPr>
                      <w:rFonts w:ascii="Calibri" w:hAnsi="Calibri" w:cs="Calibri"/>
                      <w:bCs/>
                      <w:snapToGrid w:val="0"/>
                    </w:rPr>
                    <w:t>/h</w:t>
                  </w:r>
                </w:p>
              </w:tc>
            </w:tr>
            <w:tr w:rsidR="00E72C06" w:rsidRPr="002B2D06" w14:paraId="5EC60D90" w14:textId="77777777" w:rsidTr="00AD479B">
              <w:trPr>
                <w:trHeight w:val="535"/>
                <w:jc w:val="center"/>
              </w:trPr>
              <w:tc>
                <w:tcPr>
                  <w:tcW w:w="139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19803260" w14:textId="77777777" w:rsidR="00E72C06" w:rsidRPr="002B2D06" w:rsidRDefault="00E72C06" w:rsidP="00E72C06">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7 ans et plus</w:t>
                  </w:r>
                </w:p>
              </w:tc>
              <w:tc>
                <w:tcPr>
                  <w:tcW w:w="2249" w:type="dxa"/>
                  <w:tcBorders>
                    <w:top w:val="single" w:sz="8" w:space="0" w:color="A3A3A3"/>
                    <w:left w:val="single" w:sz="8" w:space="0" w:color="A3A3A3"/>
                    <w:bottom w:val="single" w:sz="8" w:space="0" w:color="A3A3A3"/>
                    <w:right w:val="single" w:sz="8" w:space="0" w:color="A3A3A3"/>
                  </w:tcBorders>
                  <w:shd w:val="clear" w:color="auto" w:fill="auto"/>
                  <w:vAlign w:val="center"/>
                </w:tcPr>
                <w:p w14:paraId="6619521B" w14:textId="77777777" w:rsidR="00E72C06" w:rsidRPr="002B2D06" w:rsidRDefault="00E72C06" w:rsidP="00E72C06">
                  <w:pPr>
                    <w:spacing w:after="0" w:line="240" w:lineRule="auto"/>
                    <w:ind w:left="540"/>
                    <w:jc w:val="center"/>
                    <w:rPr>
                      <w:rFonts w:ascii="Calibri" w:hAnsi="Calibri" w:cs="Calibri"/>
                      <w:bCs/>
                    </w:rPr>
                  </w:pPr>
                  <w:r w:rsidRPr="002B2D06">
                    <w:rPr>
                      <w:rFonts w:ascii="Calibri" w:hAnsi="Calibri" w:cs="Calibri"/>
                      <w:bCs/>
                      <w:snapToGrid w:val="0"/>
                    </w:rPr>
                    <w:t>UO_AGI_RTE_2S</w:t>
                  </w:r>
                </w:p>
              </w:tc>
              <w:tc>
                <w:tcPr>
                  <w:tcW w:w="2388"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746FCFB7" w14:textId="77777777" w:rsidR="00E72C06" w:rsidRPr="002B2D06" w:rsidRDefault="00E72C06" w:rsidP="00E72C06">
                  <w:pPr>
                    <w:spacing w:after="0" w:line="240" w:lineRule="auto"/>
                    <w:ind w:left="540"/>
                    <w:jc w:val="center"/>
                    <w:rPr>
                      <w:rFonts w:ascii="Calibri" w:hAnsi="Calibri" w:cs="Calibri"/>
                      <w:bCs/>
                    </w:rPr>
                  </w:pPr>
                  <w:r w:rsidRPr="002B2D06">
                    <w:rPr>
                      <w:rFonts w:ascii="Calibri" w:hAnsi="Calibri" w:cs="Calibri"/>
                      <w:bCs/>
                      <w:snapToGrid w:val="0"/>
                    </w:rPr>
                    <w:t>UO_AGI_RTE_3S</w:t>
                  </w:r>
                </w:p>
              </w:tc>
              <w:tc>
                <w:tcPr>
                  <w:tcW w:w="2792"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0808DA1" w14:textId="77777777" w:rsidR="00E72C06" w:rsidRPr="002B2D06" w:rsidRDefault="00E72C06" w:rsidP="00E72C06">
                  <w:pPr>
                    <w:spacing w:after="0" w:line="240" w:lineRule="auto"/>
                    <w:ind w:left="540"/>
                    <w:jc w:val="center"/>
                    <w:rPr>
                      <w:rFonts w:ascii="Calibri" w:hAnsi="Calibri" w:cs="Calibri"/>
                      <w:bCs/>
                    </w:rPr>
                  </w:pPr>
                  <w:r w:rsidRPr="002B2D06">
                    <w:rPr>
                      <w:rFonts w:ascii="Calibri" w:hAnsi="Calibri" w:cs="Calibri"/>
                      <w:bCs/>
                      <w:snapToGrid w:val="0"/>
                    </w:rPr>
                    <w:t>UO_AGI_RTE_4S</w:t>
                  </w:r>
                </w:p>
              </w:tc>
            </w:tr>
            <w:tr w:rsidR="00E72C06" w:rsidRPr="002B2D06" w14:paraId="73D93B00" w14:textId="77777777" w:rsidTr="00AD479B">
              <w:trPr>
                <w:trHeight w:val="535"/>
                <w:jc w:val="center"/>
              </w:trPr>
              <w:tc>
                <w:tcPr>
                  <w:tcW w:w="139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76D18093" w14:textId="24EEEC22" w:rsidR="00E72C06" w:rsidRPr="002B2D06" w:rsidRDefault="00E72C06" w:rsidP="00E72C06">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249" w:type="dxa"/>
                  <w:tcBorders>
                    <w:top w:val="single" w:sz="8" w:space="0" w:color="A3A3A3"/>
                    <w:left w:val="single" w:sz="8" w:space="0" w:color="A3A3A3"/>
                    <w:bottom w:val="single" w:sz="8" w:space="0" w:color="A3A3A3"/>
                    <w:right w:val="single" w:sz="8" w:space="0" w:color="A3A3A3"/>
                  </w:tcBorders>
                  <w:shd w:val="clear" w:color="auto" w:fill="auto"/>
                  <w:vAlign w:val="center"/>
                </w:tcPr>
                <w:p w14:paraId="5E3E8475" w14:textId="736B04D7" w:rsidR="00E72C06" w:rsidRPr="002B2D06" w:rsidRDefault="00E72C06" w:rsidP="00E72C06">
                  <w:pPr>
                    <w:spacing w:after="0" w:line="240" w:lineRule="auto"/>
                    <w:ind w:left="540"/>
                    <w:jc w:val="center"/>
                    <w:rPr>
                      <w:rFonts w:ascii="Calibri" w:hAnsi="Calibri" w:cs="Calibri"/>
                      <w:bCs/>
                      <w:snapToGrid w:val="0"/>
                    </w:rPr>
                  </w:pPr>
                  <w:r>
                    <w:rPr>
                      <w:rFonts w:ascii="Calibri" w:hAnsi="Calibri" w:cs="Calibri"/>
                      <w:bCs/>
                      <w:snapToGrid w:val="0"/>
                    </w:rPr>
                    <w:t>6 jours</w:t>
                  </w:r>
                  <w:r w:rsidR="006416FC">
                    <w:rPr>
                      <w:rFonts w:ascii="Calibri" w:hAnsi="Calibri" w:cs="Calibri"/>
                      <w:bCs/>
                      <w:snapToGrid w:val="0"/>
                    </w:rPr>
                    <w:t>/h</w:t>
                  </w:r>
                </w:p>
              </w:tc>
              <w:tc>
                <w:tcPr>
                  <w:tcW w:w="2388"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1F6C5C7D" w14:textId="4E403F7A" w:rsidR="00E72C06" w:rsidRPr="002B2D06" w:rsidRDefault="00E72C06" w:rsidP="00E72C06">
                  <w:pPr>
                    <w:spacing w:after="0" w:line="240" w:lineRule="auto"/>
                    <w:ind w:left="540"/>
                    <w:jc w:val="center"/>
                    <w:rPr>
                      <w:rFonts w:ascii="Calibri" w:hAnsi="Calibri" w:cs="Calibri"/>
                      <w:bCs/>
                      <w:snapToGrid w:val="0"/>
                    </w:rPr>
                  </w:pPr>
                  <w:r>
                    <w:rPr>
                      <w:rFonts w:ascii="Calibri" w:hAnsi="Calibri" w:cs="Calibri"/>
                      <w:bCs/>
                      <w:snapToGrid w:val="0"/>
                    </w:rPr>
                    <w:t>8 jours</w:t>
                  </w:r>
                  <w:r w:rsidR="006416FC">
                    <w:rPr>
                      <w:rFonts w:ascii="Calibri" w:hAnsi="Calibri" w:cs="Calibri"/>
                      <w:bCs/>
                      <w:snapToGrid w:val="0"/>
                    </w:rPr>
                    <w:t>/h</w:t>
                  </w:r>
                </w:p>
              </w:tc>
              <w:tc>
                <w:tcPr>
                  <w:tcW w:w="2792" w:type="dxa"/>
                  <w:tcBorders>
                    <w:top w:val="single" w:sz="8" w:space="0" w:color="A3A3A3"/>
                    <w:left w:val="single" w:sz="8" w:space="0" w:color="A3A3A3"/>
                    <w:bottom w:val="single" w:sz="8" w:space="0" w:color="A3A3A3"/>
                    <w:right w:val="single" w:sz="8" w:space="0" w:color="A3A3A3"/>
                  </w:tcBorders>
                  <w:shd w:val="clear" w:color="auto" w:fill="auto"/>
                  <w:vAlign w:val="center"/>
                </w:tcPr>
                <w:p w14:paraId="1B24F50A" w14:textId="75543CB3" w:rsidR="00E72C06" w:rsidRPr="002B2D06" w:rsidRDefault="00E72C06" w:rsidP="00E72C06">
                  <w:pPr>
                    <w:spacing w:after="0" w:line="240" w:lineRule="auto"/>
                    <w:ind w:left="540"/>
                    <w:jc w:val="center"/>
                    <w:rPr>
                      <w:rFonts w:ascii="Calibri" w:hAnsi="Calibri" w:cs="Calibri"/>
                      <w:bCs/>
                      <w:snapToGrid w:val="0"/>
                    </w:rPr>
                  </w:pPr>
                  <w:r>
                    <w:rPr>
                      <w:rFonts w:ascii="Calibri" w:hAnsi="Calibri" w:cs="Calibri"/>
                      <w:bCs/>
                      <w:snapToGrid w:val="0"/>
                    </w:rPr>
                    <w:t>11 jours</w:t>
                  </w:r>
                  <w:r w:rsidR="006416FC">
                    <w:rPr>
                      <w:rFonts w:ascii="Calibri" w:hAnsi="Calibri" w:cs="Calibri"/>
                      <w:bCs/>
                      <w:snapToGrid w:val="0"/>
                    </w:rPr>
                    <w:t>/h</w:t>
                  </w:r>
                </w:p>
              </w:tc>
            </w:tr>
          </w:tbl>
          <w:p w14:paraId="6F03305E" w14:textId="77777777" w:rsidR="004C24F2" w:rsidRPr="002B2D06" w:rsidRDefault="004C24F2" w:rsidP="00AD479B">
            <w:pPr>
              <w:rPr>
                <w:rFonts w:ascii="Calibri" w:hAnsi="Calibri" w:cs="Calibri"/>
                <w:color w:val="000000" w:themeColor="text1"/>
              </w:rPr>
            </w:pPr>
          </w:p>
        </w:tc>
      </w:tr>
    </w:tbl>
    <w:p w14:paraId="49DBC269" w14:textId="77777777" w:rsidR="004C24F2" w:rsidRPr="00D52677" w:rsidRDefault="004C24F2" w:rsidP="004C24F2">
      <w:pPr>
        <w:spacing w:line="257" w:lineRule="auto"/>
        <w:rPr>
          <w:rFonts w:eastAsia="Symbol" w:cs="Carlito"/>
          <w:color w:val="000000" w:themeColor="text1"/>
        </w:rPr>
      </w:pPr>
    </w:p>
    <w:p w14:paraId="73EDA23B" w14:textId="77777777" w:rsidR="004C24F2" w:rsidRPr="00D52677" w:rsidRDefault="004C24F2">
      <w:pPr>
        <w:pStyle w:val="Titre4"/>
      </w:pPr>
      <w:r w:rsidRPr="00D52677">
        <w:t>Animation d’une équipe Scrum (Scrum Master)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2"/>
        <w:gridCol w:w="1757"/>
        <w:gridCol w:w="2223"/>
      </w:tblGrid>
      <w:tr w:rsidR="004C24F2" w:rsidRPr="002B2D06" w14:paraId="47C60CA2" w14:textId="77777777" w:rsidTr="3AB120EF">
        <w:trPr>
          <w:jc w:val="center"/>
        </w:trPr>
        <w:tc>
          <w:tcPr>
            <w:tcW w:w="683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75B335" w14:textId="77777777" w:rsidR="004C24F2" w:rsidRPr="002B2D06" w:rsidRDefault="004C24F2" w:rsidP="00AD479B">
            <w:pPr>
              <w:rPr>
                <w:rFonts w:ascii="Calibri" w:hAnsi="Calibri" w:cs="Calibri"/>
              </w:rPr>
            </w:pPr>
            <w:r w:rsidRPr="002B2D06">
              <w:rPr>
                <w:rFonts w:ascii="Calibri" w:eastAsia="Courier New" w:hAnsi="Calibri" w:cs="Calibri"/>
              </w:rPr>
              <w:t>Animation d’une équipe agile</w:t>
            </w:r>
          </w:p>
        </w:tc>
        <w:tc>
          <w:tcPr>
            <w:tcW w:w="2223" w:type="dxa"/>
            <w:tcBorders>
              <w:top w:val="single" w:sz="4" w:space="0" w:color="auto"/>
              <w:left w:val="single" w:sz="4" w:space="0" w:color="auto"/>
              <w:bottom w:val="single" w:sz="4" w:space="0" w:color="auto"/>
              <w:right w:val="single" w:sz="4" w:space="0" w:color="auto"/>
            </w:tcBorders>
            <w:shd w:val="clear" w:color="auto" w:fill="auto"/>
            <w:vAlign w:val="center"/>
          </w:tcPr>
          <w:p w14:paraId="0468E92D" w14:textId="77777777" w:rsidR="004C24F2" w:rsidRPr="002B2D06" w:rsidRDefault="004C24F2" w:rsidP="00AD479B">
            <w:pPr>
              <w:widowControl w:val="0"/>
              <w:spacing w:after="120"/>
              <w:ind w:right="357"/>
              <w:rPr>
                <w:rFonts w:ascii="Calibri" w:hAnsi="Calibri" w:cs="Calibri"/>
                <w:b/>
                <w:snapToGrid w:val="0"/>
              </w:rPr>
            </w:pPr>
            <w:r w:rsidRPr="002B2D06">
              <w:rPr>
                <w:rFonts w:ascii="Calibri" w:hAnsi="Calibri" w:cs="Calibri"/>
                <w:b/>
                <w:snapToGrid w:val="0"/>
              </w:rPr>
              <w:t>UO_AGI_SMA</w:t>
            </w:r>
          </w:p>
        </w:tc>
      </w:tr>
      <w:tr w:rsidR="004C24F2" w:rsidRPr="002B2D06" w14:paraId="003AFE6A" w14:textId="77777777" w:rsidTr="3AB120EF">
        <w:trPr>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DF7FEA" w14:textId="77777777" w:rsidR="004C24F2" w:rsidRPr="002B2D06" w:rsidRDefault="004C24F2" w:rsidP="00AD479B">
            <w:pPr>
              <w:widowControl w:val="0"/>
              <w:spacing w:after="120"/>
              <w:ind w:right="357"/>
              <w:rPr>
                <w:rFonts w:ascii="Calibri" w:hAnsi="Calibri" w:cs="Calibri"/>
                <w:b/>
                <w:snapToGrid w:val="0"/>
              </w:rPr>
            </w:pPr>
            <w:r w:rsidRPr="002B2D06">
              <w:rPr>
                <w:rFonts w:ascii="Calibri" w:hAnsi="Calibri" w:cs="Calibri"/>
                <w:b/>
                <w:snapToGrid w:val="0"/>
              </w:rPr>
              <w:t>Définition globale de l’activité</w:t>
            </w:r>
          </w:p>
        </w:tc>
      </w:tr>
      <w:tr w:rsidR="004C24F2" w:rsidRPr="002B2D06" w14:paraId="72A96BC6" w14:textId="77777777" w:rsidTr="3AB120EF">
        <w:trPr>
          <w:jc w:val="center"/>
        </w:trPr>
        <w:tc>
          <w:tcPr>
            <w:tcW w:w="9062" w:type="dxa"/>
            <w:gridSpan w:val="3"/>
            <w:tcBorders>
              <w:top w:val="single" w:sz="4" w:space="0" w:color="auto"/>
              <w:left w:val="single" w:sz="4" w:space="0" w:color="auto"/>
              <w:bottom w:val="single" w:sz="4" w:space="0" w:color="auto"/>
              <w:right w:val="single" w:sz="4" w:space="0" w:color="auto"/>
            </w:tcBorders>
          </w:tcPr>
          <w:p w14:paraId="723EEA24" w14:textId="77777777" w:rsidR="004C24F2" w:rsidRPr="002B2D06" w:rsidRDefault="004C24F2" w:rsidP="00AD479B">
            <w:pPr>
              <w:rPr>
                <w:rFonts w:ascii="Calibri" w:hAnsi="Calibri" w:cs="Calibri"/>
              </w:rPr>
            </w:pPr>
            <w:r w:rsidRPr="002B2D06">
              <w:rPr>
                <w:rFonts w:ascii="Calibri" w:eastAsia="Wingdings" w:hAnsi="Calibri" w:cs="Calibri"/>
                <w:color w:val="000000" w:themeColor="text1"/>
              </w:rPr>
              <w:t xml:space="preserve">Cette UO est réalisée par un profil de type scrum master. </w:t>
            </w:r>
            <w:r w:rsidRPr="002B2D06">
              <w:rPr>
                <w:rFonts w:ascii="Calibri" w:eastAsia="Wingdings" w:hAnsi="Calibri" w:cs="Calibri"/>
                <w:b/>
                <w:bCs/>
                <w:color w:val="000000" w:themeColor="text1"/>
              </w:rPr>
              <w:t xml:space="preserve">Il </w:t>
            </w:r>
            <w:r w:rsidRPr="002B2D06">
              <w:rPr>
                <w:rFonts w:ascii="Calibri" w:eastAsia="Wingdings" w:hAnsi="Calibri" w:cs="Calibri"/>
                <w:color w:val="000000" w:themeColor="text1"/>
              </w:rPr>
              <w:t xml:space="preserve">s’assure que la méthode agile est correctement mise en œuvre au sein du plateau. </w:t>
            </w:r>
          </w:p>
        </w:tc>
      </w:tr>
      <w:tr w:rsidR="004C24F2" w:rsidRPr="002B2D06" w14:paraId="558000F1" w14:textId="77777777" w:rsidTr="3AB120EF">
        <w:trPr>
          <w:trHeight w:val="150"/>
          <w:jc w:val="center"/>
        </w:trPr>
        <w:tc>
          <w:tcPr>
            <w:tcW w:w="5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988D87" w14:textId="77777777" w:rsidR="004C24F2" w:rsidRPr="002B2D06" w:rsidRDefault="004C24F2" w:rsidP="00AD479B">
            <w:pPr>
              <w:keepLines/>
              <w:widowControl w:val="0"/>
              <w:spacing w:after="120"/>
              <w:rPr>
                <w:rFonts w:ascii="Calibri" w:hAnsi="Calibri" w:cs="Calibri"/>
                <w:b/>
                <w:snapToGrid w:val="0"/>
              </w:rPr>
            </w:pPr>
            <w:r w:rsidRPr="002B2D06">
              <w:rPr>
                <w:rFonts w:ascii="Calibri" w:hAnsi="Calibri" w:cs="Calibri"/>
                <w:b/>
                <w:snapToGrid w:val="0"/>
              </w:rPr>
              <w:t>Tâches</w:t>
            </w:r>
          </w:p>
        </w:tc>
        <w:tc>
          <w:tcPr>
            <w:tcW w:w="39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7A64F6" w14:textId="77777777" w:rsidR="004C24F2" w:rsidRPr="002B2D06" w:rsidRDefault="004C24F2" w:rsidP="00AD479B">
            <w:pPr>
              <w:keepLines/>
              <w:widowControl w:val="0"/>
              <w:spacing w:after="120"/>
              <w:rPr>
                <w:rFonts w:ascii="Calibri" w:hAnsi="Calibri" w:cs="Calibri"/>
                <w:b/>
                <w:snapToGrid w:val="0"/>
              </w:rPr>
            </w:pPr>
            <w:r w:rsidRPr="002B2D06">
              <w:rPr>
                <w:rFonts w:ascii="Calibri" w:hAnsi="Calibri" w:cs="Calibri"/>
                <w:b/>
                <w:snapToGrid w:val="0"/>
              </w:rPr>
              <w:t xml:space="preserve">Livrables </w:t>
            </w:r>
          </w:p>
        </w:tc>
      </w:tr>
      <w:tr w:rsidR="004C24F2" w:rsidRPr="002B2D06" w14:paraId="51581B18" w14:textId="77777777" w:rsidTr="3AB120EF">
        <w:trPr>
          <w:trHeight w:val="150"/>
          <w:jc w:val="center"/>
        </w:trPr>
        <w:tc>
          <w:tcPr>
            <w:tcW w:w="5082" w:type="dxa"/>
            <w:tcBorders>
              <w:top w:val="single" w:sz="4" w:space="0" w:color="auto"/>
              <w:left w:val="single" w:sz="4" w:space="0" w:color="auto"/>
              <w:bottom w:val="single" w:sz="4" w:space="0" w:color="auto"/>
              <w:right w:val="single" w:sz="4" w:space="0" w:color="auto"/>
            </w:tcBorders>
            <w:vAlign w:val="center"/>
          </w:tcPr>
          <w:p w14:paraId="2AB0F3A5" w14:textId="77777777" w:rsidR="004C24F2" w:rsidRPr="002B2D06" w:rsidRDefault="004C24F2">
            <w:pPr>
              <w:numPr>
                <w:ilvl w:val="0"/>
                <w:numId w:val="41"/>
              </w:numPr>
              <w:spacing w:before="0" w:after="0" w:line="240" w:lineRule="auto"/>
              <w:rPr>
                <w:rFonts w:ascii="Calibri" w:hAnsi="Calibri" w:cs="Calibri"/>
              </w:rPr>
            </w:pPr>
            <w:r w:rsidRPr="3AB120EF">
              <w:rPr>
                <w:rFonts w:ascii="Calibri" w:hAnsi="Calibri" w:cs="Calibri"/>
              </w:rPr>
              <w:t>Suit l’avancement du développement sur la durée de l’Itération et remonte les alertes au Product Owner.</w:t>
            </w:r>
          </w:p>
          <w:p w14:paraId="617FCF77" w14:textId="77777777" w:rsidR="004C24F2" w:rsidRPr="002B2D06" w:rsidRDefault="004C24F2">
            <w:pPr>
              <w:numPr>
                <w:ilvl w:val="0"/>
                <w:numId w:val="41"/>
              </w:numPr>
              <w:spacing w:before="0" w:after="0" w:line="240" w:lineRule="auto"/>
              <w:rPr>
                <w:rFonts w:ascii="Calibri" w:hAnsi="Calibri" w:cs="Calibri"/>
              </w:rPr>
            </w:pPr>
            <w:r w:rsidRPr="3AB120EF">
              <w:rPr>
                <w:rFonts w:ascii="Calibri" w:hAnsi="Calibri" w:cs="Calibri"/>
              </w:rPr>
              <w:t xml:space="preserve"> Acculture l’Equipe à l’agile et joue le rôle de facilitateur pour accroitre la performance et favoriser l’amélioration continue.</w:t>
            </w:r>
          </w:p>
          <w:p w14:paraId="7F46EFDA" w14:textId="77777777" w:rsidR="004C24F2" w:rsidRPr="002B2D06" w:rsidRDefault="004C24F2">
            <w:pPr>
              <w:numPr>
                <w:ilvl w:val="0"/>
                <w:numId w:val="41"/>
              </w:numPr>
              <w:spacing w:before="0" w:after="0" w:line="240" w:lineRule="auto"/>
              <w:rPr>
                <w:rFonts w:ascii="Calibri" w:hAnsi="Calibri" w:cs="Calibri"/>
              </w:rPr>
            </w:pPr>
            <w:r w:rsidRPr="3AB120EF">
              <w:rPr>
                <w:rFonts w:ascii="Calibri" w:hAnsi="Calibri" w:cs="Calibri"/>
              </w:rPr>
              <w:t xml:space="preserve">Aide les équipes à s’auto-gérer dans l’atteinte de leurs objectifs. </w:t>
            </w:r>
          </w:p>
          <w:p w14:paraId="5F6C866A" w14:textId="77777777" w:rsidR="004C24F2" w:rsidRPr="002B2D06" w:rsidRDefault="004C24F2">
            <w:pPr>
              <w:numPr>
                <w:ilvl w:val="0"/>
                <w:numId w:val="41"/>
              </w:numPr>
              <w:spacing w:before="0" w:after="0" w:line="240" w:lineRule="auto"/>
              <w:rPr>
                <w:rFonts w:ascii="Calibri" w:hAnsi="Calibri" w:cs="Calibri"/>
              </w:rPr>
            </w:pPr>
            <w:r w:rsidRPr="3AB120EF">
              <w:rPr>
                <w:rFonts w:ascii="Calibri" w:hAnsi="Calibri" w:cs="Calibri"/>
              </w:rPr>
              <w:t>Anime les instances de niveau itération (Cérémonies des 3 amigos, Revue du backlog, Planification du sprint, Daily meeting, Revue de sprint, Rétrospective)</w:t>
            </w:r>
          </w:p>
          <w:p w14:paraId="616D7309" w14:textId="77777777" w:rsidR="004C24F2" w:rsidRPr="002B2D06" w:rsidRDefault="004C24F2">
            <w:pPr>
              <w:numPr>
                <w:ilvl w:val="0"/>
                <w:numId w:val="41"/>
              </w:numPr>
              <w:spacing w:before="0" w:after="0" w:line="240" w:lineRule="auto"/>
              <w:rPr>
                <w:rFonts w:ascii="Calibri" w:hAnsi="Calibri" w:cs="Calibri"/>
              </w:rPr>
            </w:pPr>
            <w:r w:rsidRPr="3AB120EF">
              <w:rPr>
                <w:rFonts w:ascii="Calibri" w:hAnsi="Calibri" w:cs="Calibri"/>
              </w:rPr>
              <w:t>S’’assure au sein de ces instances, que l’ensemble des participants ont la capacité de s’exprimer (points d’attention ; apports fonctionnels / techniques).</w:t>
            </w:r>
          </w:p>
          <w:p w14:paraId="3EE31B01" w14:textId="77777777" w:rsidR="004C24F2" w:rsidRPr="002B2D06" w:rsidRDefault="004C24F2">
            <w:pPr>
              <w:numPr>
                <w:ilvl w:val="0"/>
                <w:numId w:val="41"/>
              </w:numPr>
              <w:spacing w:before="0" w:after="0" w:line="240" w:lineRule="auto"/>
              <w:rPr>
                <w:rFonts w:ascii="Calibri" w:hAnsi="Calibri" w:cs="Calibri"/>
              </w:rPr>
            </w:pPr>
            <w:r w:rsidRPr="3AB120EF">
              <w:rPr>
                <w:rFonts w:ascii="Calibri" w:hAnsi="Calibri" w:cs="Calibri"/>
              </w:rPr>
              <w:t xml:space="preserve">Anticipe les obstacles (ex. interdépendances) pour le delivery afin de sécuriser les échéances projets et palier. </w:t>
            </w:r>
          </w:p>
          <w:p w14:paraId="298FBD12" w14:textId="77777777" w:rsidR="004C24F2" w:rsidRPr="002B2D06" w:rsidRDefault="004C24F2">
            <w:pPr>
              <w:numPr>
                <w:ilvl w:val="0"/>
                <w:numId w:val="41"/>
              </w:numPr>
              <w:spacing w:before="0" w:after="0" w:line="240" w:lineRule="auto"/>
              <w:rPr>
                <w:rFonts w:ascii="Calibri" w:hAnsi="Calibri" w:cs="Calibri"/>
              </w:rPr>
            </w:pPr>
            <w:r w:rsidRPr="3AB120EF">
              <w:rPr>
                <w:rFonts w:ascii="Calibri" w:hAnsi="Calibri" w:cs="Calibri"/>
              </w:rPr>
              <w:t>Suit la mise en œuvre et est garant de la démarche d’amélioration continue.</w:t>
            </w:r>
          </w:p>
          <w:p w14:paraId="0A552EDD" w14:textId="77777777" w:rsidR="004C24F2" w:rsidRPr="002B2D06" w:rsidRDefault="004C24F2">
            <w:pPr>
              <w:numPr>
                <w:ilvl w:val="0"/>
                <w:numId w:val="41"/>
              </w:numPr>
              <w:spacing w:before="0" w:after="0" w:line="240" w:lineRule="auto"/>
              <w:rPr>
                <w:rFonts w:ascii="Calibri" w:hAnsi="Calibri" w:cs="Calibri"/>
              </w:rPr>
            </w:pPr>
            <w:r w:rsidRPr="3AB120EF">
              <w:rPr>
                <w:rFonts w:ascii="Calibri" w:hAnsi="Calibri" w:cs="Calibri"/>
              </w:rPr>
              <w:t xml:space="preserve">Veiller à la correction des irritants identifiés par l’équipe </w:t>
            </w:r>
          </w:p>
        </w:tc>
        <w:tc>
          <w:tcPr>
            <w:tcW w:w="3980" w:type="dxa"/>
            <w:gridSpan w:val="2"/>
            <w:tcBorders>
              <w:top w:val="single" w:sz="4" w:space="0" w:color="auto"/>
              <w:left w:val="single" w:sz="4" w:space="0" w:color="auto"/>
              <w:bottom w:val="single" w:sz="4" w:space="0" w:color="auto"/>
              <w:right w:val="single" w:sz="4" w:space="0" w:color="auto"/>
            </w:tcBorders>
            <w:vAlign w:val="center"/>
          </w:tcPr>
          <w:p w14:paraId="00F3872A" w14:textId="77777777" w:rsidR="004C24F2" w:rsidRPr="002B2D06" w:rsidRDefault="004C24F2">
            <w:pPr>
              <w:numPr>
                <w:ilvl w:val="0"/>
                <w:numId w:val="41"/>
              </w:numPr>
              <w:spacing w:before="0" w:after="0" w:line="240" w:lineRule="auto"/>
              <w:rPr>
                <w:rFonts w:ascii="Calibri" w:hAnsi="Calibri" w:cs="Calibri"/>
              </w:rPr>
            </w:pPr>
            <w:r w:rsidRPr="3AB120EF">
              <w:rPr>
                <w:rFonts w:ascii="Calibri" w:hAnsi="Calibri" w:cs="Calibri"/>
              </w:rPr>
              <w:t>Burn down chart</w:t>
            </w:r>
          </w:p>
          <w:p w14:paraId="1995168D" w14:textId="77777777" w:rsidR="004C24F2" w:rsidRPr="002B2D06" w:rsidRDefault="004C24F2">
            <w:pPr>
              <w:numPr>
                <w:ilvl w:val="0"/>
                <w:numId w:val="41"/>
              </w:numPr>
              <w:spacing w:before="0" w:after="0" w:line="240" w:lineRule="auto"/>
              <w:rPr>
                <w:rFonts w:ascii="Calibri" w:hAnsi="Calibri" w:cs="Calibri"/>
              </w:rPr>
            </w:pPr>
            <w:r w:rsidRPr="3AB120EF">
              <w:rPr>
                <w:rFonts w:ascii="Calibri" w:hAnsi="Calibri" w:cs="Calibri"/>
              </w:rPr>
              <w:t>Burn up chart</w:t>
            </w:r>
          </w:p>
          <w:p w14:paraId="078ECCDC" w14:textId="77777777" w:rsidR="004C24F2" w:rsidRPr="002B2D06" w:rsidRDefault="004C24F2">
            <w:pPr>
              <w:numPr>
                <w:ilvl w:val="0"/>
                <w:numId w:val="41"/>
              </w:numPr>
              <w:spacing w:before="0" w:after="0" w:line="240" w:lineRule="auto"/>
              <w:rPr>
                <w:rFonts w:ascii="Calibri" w:hAnsi="Calibri" w:cs="Calibri"/>
              </w:rPr>
            </w:pPr>
            <w:r w:rsidRPr="3AB120EF">
              <w:rPr>
                <w:rFonts w:ascii="Calibri" w:hAnsi="Calibri" w:cs="Calibri"/>
              </w:rPr>
              <w:t>Animation les cérémonies durant l’itération</w:t>
            </w:r>
          </w:p>
          <w:p w14:paraId="0C55C44B" w14:textId="77777777" w:rsidR="004C24F2" w:rsidRPr="002B2D06" w:rsidRDefault="004C24F2">
            <w:pPr>
              <w:numPr>
                <w:ilvl w:val="0"/>
                <w:numId w:val="41"/>
              </w:numPr>
              <w:spacing w:before="0" w:after="0" w:line="240" w:lineRule="auto"/>
              <w:rPr>
                <w:rFonts w:ascii="Calibri" w:hAnsi="Calibri" w:cs="Calibri"/>
              </w:rPr>
            </w:pPr>
            <w:r w:rsidRPr="3AB120EF">
              <w:rPr>
                <w:rFonts w:ascii="Calibri" w:hAnsi="Calibri" w:cs="Calibri"/>
              </w:rPr>
              <w:t>Plan d’amélioration continue</w:t>
            </w:r>
          </w:p>
        </w:tc>
      </w:tr>
      <w:tr w:rsidR="004C24F2" w:rsidRPr="002B2D06" w14:paraId="6FD4D023" w14:textId="77777777" w:rsidTr="3AB120EF">
        <w:trPr>
          <w:trHeight w:val="28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143F7F" w14:textId="77777777" w:rsidR="004C24F2" w:rsidRPr="002B2D06" w:rsidRDefault="004C24F2" w:rsidP="00AD479B">
            <w:pPr>
              <w:widowControl w:val="0"/>
              <w:spacing w:after="120"/>
              <w:ind w:right="357"/>
              <w:rPr>
                <w:rFonts w:ascii="Calibri" w:hAnsi="Calibri" w:cs="Calibri"/>
                <w:b/>
                <w:snapToGrid w:val="0"/>
              </w:rPr>
            </w:pPr>
            <w:r w:rsidRPr="002B2D06">
              <w:rPr>
                <w:rFonts w:ascii="Calibri" w:hAnsi="Calibri" w:cs="Calibri"/>
                <w:b/>
                <w:snapToGrid w:val="0"/>
              </w:rPr>
              <w:t>Profils des intervenants souhaités</w:t>
            </w:r>
          </w:p>
        </w:tc>
      </w:tr>
      <w:tr w:rsidR="004C24F2" w:rsidRPr="002B2D06" w14:paraId="40D168F2" w14:textId="77777777" w:rsidTr="3AB120EF">
        <w:trPr>
          <w:trHeight w:val="550"/>
          <w:jc w:val="center"/>
        </w:trPr>
        <w:tc>
          <w:tcPr>
            <w:tcW w:w="9062" w:type="dxa"/>
            <w:gridSpan w:val="3"/>
            <w:tcBorders>
              <w:top w:val="single" w:sz="4" w:space="0" w:color="auto"/>
              <w:left w:val="single" w:sz="4" w:space="0" w:color="auto"/>
              <w:bottom w:val="single" w:sz="4" w:space="0" w:color="auto"/>
              <w:right w:val="single" w:sz="4" w:space="0" w:color="auto"/>
            </w:tcBorders>
          </w:tcPr>
          <w:p w14:paraId="5241C939" w14:textId="77777777" w:rsidR="004C24F2" w:rsidRPr="002B2D06" w:rsidRDefault="004C24F2" w:rsidP="00AD479B">
            <w:pPr>
              <w:rPr>
                <w:rFonts w:ascii="Calibri" w:hAnsi="Calibri" w:cs="Calibri"/>
              </w:rPr>
            </w:pPr>
            <w:r w:rsidRPr="002B2D06">
              <w:rPr>
                <w:rFonts w:ascii="Calibri" w:eastAsia="Wingdings" w:hAnsi="Calibri" w:cs="Calibri"/>
                <w:color w:val="000000" w:themeColor="text1"/>
              </w:rPr>
              <w:t xml:space="preserve">Scrum Master </w:t>
            </w:r>
          </w:p>
        </w:tc>
      </w:tr>
      <w:tr w:rsidR="004C24F2" w:rsidRPr="002B2D06" w14:paraId="5E6D78AB"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CB3F291" w14:textId="77777777" w:rsidR="004C24F2" w:rsidRPr="002B2D06" w:rsidRDefault="004C24F2" w:rsidP="00AD479B">
            <w:pPr>
              <w:widowControl w:val="0"/>
              <w:spacing w:after="120"/>
              <w:ind w:right="357"/>
              <w:rPr>
                <w:rFonts w:ascii="Calibri" w:hAnsi="Calibri" w:cs="Calibri"/>
                <w:b/>
                <w:snapToGrid w:val="0"/>
              </w:rPr>
            </w:pPr>
            <w:r w:rsidRPr="002B2D06">
              <w:rPr>
                <w:rFonts w:ascii="Calibri" w:hAnsi="Calibri" w:cs="Calibri"/>
                <w:b/>
                <w:snapToGrid w:val="0"/>
              </w:rPr>
              <w:t>Pré requis CNAF</w:t>
            </w:r>
          </w:p>
        </w:tc>
      </w:tr>
      <w:tr w:rsidR="004C24F2" w:rsidRPr="002B2D06" w14:paraId="2F3C130B"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vAlign w:val="center"/>
          </w:tcPr>
          <w:p w14:paraId="28BB29B7" w14:textId="77777777" w:rsidR="004C24F2" w:rsidRPr="002B2D06" w:rsidRDefault="004C24F2" w:rsidP="00AD479B">
            <w:pPr>
              <w:rPr>
                <w:rFonts w:ascii="Calibri" w:hAnsi="Calibri" w:cs="Calibri"/>
              </w:rPr>
            </w:pPr>
            <w:r w:rsidRPr="002B2D06">
              <w:rPr>
                <w:rFonts w:ascii="Calibri" w:eastAsia="Wingdings" w:hAnsi="Calibri" w:cs="Calibri"/>
                <w:color w:val="000000" w:themeColor="text1"/>
              </w:rPr>
              <w:t>Back log produit constitué d’Users Story validées (DoR validé)</w:t>
            </w:r>
          </w:p>
        </w:tc>
      </w:tr>
      <w:tr w:rsidR="004C24F2" w:rsidRPr="002B2D06" w14:paraId="331E15AF"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B3645D" w14:textId="77777777" w:rsidR="004C24F2" w:rsidRPr="002B2D06" w:rsidRDefault="004C24F2" w:rsidP="00AD479B">
            <w:pPr>
              <w:widowControl w:val="0"/>
              <w:spacing w:after="120"/>
              <w:ind w:right="357"/>
              <w:rPr>
                <w:rFonts w:ascii="Calibri" w:hAnsi="Calibri" w:cs="Calibri"/>
                <w:b/>
                <w:snapToGrid w:val="0"/>
              </w:rPr>
            </w:pPr>
            <w:r w:rsidRPr="002B2D06">
              <w:rPr>
                <w:rFonts w:ascii="Calibri" w:hAnsi="Calibri" w:cs="Calibri"/>
                <w:b/>
                <w:snapToGrid w:val="0"/>
              </w:rPr>
              <w:t xml:space="preserve">Unités d’œuvre associés </w:t>
            </w:r>
          </w:p>
        </w:tc>
      </w:tr>
      <w:tr w:rsidR="004C24F2" w:rsidRPr="002B2D06" w14:paraId="2F54703F"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32A282" w14:textId="77777777" w:rsidR="004C24F2" w:rsidRPr="002B2D06" w:rsidRDefault="004C24F2" w:rsidP="00AD479B">
            <w:pPr>
              <w:rPr>
                <w:rFonts w:ascii="Calibri" w:hAnsi="Calibri" w:cs="Calibri"/>
              </w:rPr>
            </w:pPr>
            <w:r w:rsidRPr="002B2D06">
              <w:rPr>
                <w:rFonts w:ascii="Calibri" w:hAnsi="Calibri" w:cs="Calibri"/>
              </w:rPr>
              <w:t>Le niveau de complexité est établi en combinant les 2 critères de séniorité du profil et de durée du sprint.</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468"/>
              <w:gridCol w:w="2539"/>
              <w:gridCol w:w="2676"/>
              <w:gridCol w:w="2143"/>
            </w:tblGrid>
            <w:tr w:rsidR="004C24F2" w:rsidRPr="002B2D06" w14:paraId="3F3CB136" w14:textId="77777777" w:rsidTr="00E72C06">
              <w:trPr>
                <w:trHeight w:val="381"/>
                <w:jc w:val="center"/>
              </w:trPr>
              <w:tc>
                <w:tcPr>
                  <w:tcW w:w="1468" w:type="dxa"/>
                  <w:vMerge w:val="restart"/>
                  <w:tcBorders>
                    <w:top w:val="single" w:sz="8" w:space="0" w:color="A3A3A3"/>
                    <w:left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45911717" w14:textId="77777777" w:rsidR="004C24F2" w:rsidRPr="002B2D06" w:rsidRDefault="004C24F2"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Ancienneté demandée</w:t>
                  </w:r>
                </w:p>
              </w:tc>
              <w:tc>
                <w:tcPr>
                  <w:tcW w:w="7358" w:type="dxa"/>
                  <w:gridSpan w:val="3"/>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6A2F9A3B" w14:textId="77777777" w:rsidR="004C24F2" w:rsidRPr="002B2D06" w:rsidRDefault="004C24F2"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Durée du sprint</w:t>
                  </w:r>
                </w:p>
              </w:tc>
            </w:tr>
            <w:tr w:rsidR="004C24F2" w:rsidRPr="002B2D06" w14:paraId="4A472168" w14:textId="77777777" w:rsidTr="00E72C06">
              <w:trPr>
                <w:trHeight w:val="228"/>
                <w:jc w:val="center"/>
              </w:trPr>
              <w:tc>
                <w:tcPr>
                  <w:tcW w:w="1468" w:type="dxa"/>
                  <w:vMerge/>
                  <w:tcBorders>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16672E0D" w14:textId="77777777" w:rsidR="004C24F2" w:rsidRPr="002B2D06" w:rsidRDefault="004C24F2" w:rsidP="00AD479B">
                  <w:pPr>
                    <w:keepLines/>
                    <w:spacing w:after="120" w:line="280" w:lineRule="exact"/>
                    <w:rPr>
                      <w:rFonts w:ascii="Calibri" w:hAnsi="Calibri" w:cs="Calibri"/>
                      <w:color w:val="FFFFFF" w:themeColor="background1"/>
                    </w:rPr>
                  </w:pPr>
                </w:p>
              </w:tc>
              <w:tc>
                <w:tcPr>
                  <w:tcW w:w="2539"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0F5E5C80" w14:textId="77777777" w:rsidR="004C24F2" w:rsidRPr="002B2D06" w:rsidRDefault="004C24F2"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2 semaines</w:t>
                  </w:r>
                </w:p>
              </w:tc>
              <w:tc>
                <w:tcPr>
                  <w:tcW w:w="2676"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320F61AF" w14:textId="77777777" w:rsidR="004C24F2" w:rsidRPr="002B2D06" w:rsidRDefault="004C24F2"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3 semaines</w:t>
                  </w:r>
                </w:p>
              </w:tc>
              <w:tc>
                <w:tcPr>
                  <w:tcW w:w="2143"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Pr>
                <w:p w14:paraId="13233F7C" w14:textId="77777777" w:rsidR="004C24F2" w:rsidRPr="002B2D06" w:rsidRDefault="004C24F2"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4 semaines</w:t>
                  </w:r>
                </w:p>
              </w:tc>
            </w:tr>
            <w:tr w:rsidR="004C24F2" w:rsidRPr="002B2D06" w14:paraId="525C5FB0" w14:textId="77777777" w:rsidTr="00E72C06">
              <w:trPr>
                <w:trHeight w:val="535"/>
                <w:jc w:val="center"/>
              </w:trPr>
              <w:tc>
                <w:tcPr>
                  <w:tcW w:w="146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25D976D0" w14:textId="77777777" w:rsidR="004C24F2" w:rsidRPr="002B2D06" w:rsidRDefault="004C24F2"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 xml:space="preserve">3 – 5 ans </w:t>
                  </w:r>
                </w:p>
              </w:tc>
              <w:tc>
                <w:tcPr>
                  <w:tcW w:w="2539" w:type="dxa"/>
                  <w:tcBorders>
                    <w:top w:val="single" w:sz="8" w:space="0" w:color="A3A3A3"/>
                    <w:left w:val="single" w:sz="8" w:space="0" w:color="A3A3A3"/>
                    <w:bottom w:val="single" w:sz="8" w:space="0" w:color="A3A3A3"/>
                    <w:right w:val="single" w:sz="8" w:space="0" w:color="A3A3A3"/>
                  </w:tcBorders>
                  <w:shd w:val="clear" w:color="auto" w:fill="auto"/>
                  <w:vAlign w:val="center"/>
                </w:tcPr>
                <w:p w14:paraId="22AFCFD9" w14:textId="77777777" w:rsidR="004C24F2" w:rsidRPr="002B2D06" w:rsidRDefault="004C24F2"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UO_AGI_SMA_2J</w:t>
                  </w:r>
                </w:p>
              </w:tc>
              <w:tc>
                <w:tcPr>
                  <w:tcW w:w="267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4DC579D8" w14:textId="77777777" w:rsidR="004C24F2" w:rsidRPr="002B2D06" w:rsidRDefault="004C24F2"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UO_AGI_SMA_3J</w:t>
                  </w:r>
                </w:p>
              </w:tc>
              <w:tc>
                <w:tcPr>
                  <w:tcW w:w="214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2BE02E49" w14:textId="77777777" w:rsidR="004C24F2" w:rsidRPr="002B2D06" w:rsidRDefault="004C24F2"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UO_AGI_SMA_</w:t>
                  </w:r>
                  <w:r w:rsidRPr="002B2D06">
                    <w:rPr>
                      <w:rFonts w:ascii="Calibri" w:hAnsi="Calibri" w:cs="Calibri"/>
                      <w:bCs/>
                      <w:lang w:val="en-US"/>
                    </w:rPr>
                    <w:t>4J</w:t>
                  </w:r>
                </w:p>
              </w:tc>
            </w:tr>
            <w:tr w:rsidR="00E72C06" w:rsidRPr="002B2D06" w14:paraId="6B1A1867" w14:textId="77777777" w:rsidTr="00E72C06">
              <w:trPr>
                <w:trHeight w:val="535"/>
                <w:jc w:val="center"/>
              </w:trPr>
              <w:tc>
                <w:tcPr>
                  <w:tcW w:w="146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0FC09539" w14:textId="14DA7FF3" w:rsidR="00E72C06" w:rsidRPr="002B2D06" w:rsidRDefault="00E72C06" w:rsidP="00E72C06">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539" w:type="dxa"/>
                  <w:tcBorders>
                    <w:top w:val="single" w:sz="8" w:space="0" w:color="A3A3A3"/>
                    <w:left w:val="single" w:sz="8" w:space="0" w:color="A3A3A3"/>
                    <w:bottom w:val="single" w:sz="8" w:space="0" w:color="A3A3A3"/>
                    <w:right w:val="single" w:sz="8" w:space="0" w:color="A3A3A3"/>
                  </w:tcBorders>
                  <w:shd w:val="clear" w:color="auto" w:fill="auto"/>
                  <w:vAlign w:val="center"/>
                </w:tcPr>
                <w:p w14:paraId="6A2956A4" w14:textId="751AAE81" w:rsidR="00E72C06" w:rsidRPr="002B2D06" w:rsidRDefault="000D0916" w:rsidP="00E72C06">
                  <w:pPr>
                    <w:spacing w:after="0" w:line="240" w:lineRule="auto"/>
                    <w:ind w:left="540"/>
                    <w:jc w:val="center"/>
                    <w:rPr>
                      <w:rFonts w:ascii="Calibri" w:hAnsi="Calibri" w:cs="Calibri"/>
                      <w:bCs/>
                      <w:snapToGrid w:val="0"/>
                    </w:rPr>
                  </w:pPr>
                  <w:r>
                    <w:rPr>
                      <w:rFonts w:ascii="Calibri" w:hAnsi="Calibri" w:cs="Calibri"/>
                      <w:bCs/>
                      <w:snapToGrid w:val="0"/>
                    </w:rPr>
                    <w:t>10 jours</w:t>
                  </w:r>
                  <w:r w:rsidR="006416FC">
                    <w:rPr>
                      <w:rFonts w:ascii="Calibri" w:hAnsi="Calibri" w:cs="Calibri"/>
                      <w:bCs/>
                      <w:snapToGrid w:val="0"/>
                    </w:rPr>
                    <w:t>/h</w:t>
                  </w:r>
                </w:p>
              </w:tc>
              <w:tc>
                <w:tcPr>
                  <w:tcW w:w="267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4EEDAE7D" w14:textId="396D35FE" w:rsidR="00E72C06" w:rsidRPr="002B2D06" w:rsidRDefault="000D0916" w:rsidP="00E72C06">
                  <w:pPr>
                    <w:spacing w:after="0" w:line="240" w:lineRule="auto"/>
                    <w:ind w:left="540"/>
                    <w:jc w:val="center"/>
                    <w:rPr>
                      <w:rFonts w:ascii="Calibri" w:hAnsi="Calibri" w:cs="Calibri"/>
                      <w:bCs/>
                      <w:snapToGrid w:val="0"/>
                    </w:rPr>
                  </w:pPr>
                  <w:r>
                    <w:rPr>
                      <w:rFonts w:ascii="Calibri" w:hAnsi="Calibri" w:cs="Calibri"/>
                      <w:bCs/>
                      <w:snapToGrid w:val="0"/>
                    </w:rPr>
                    <w:t>15 jours</w:t>
                  </w:r>
                  <w:r w:rsidR="006416FC">
                    <w:rPr>
                      <w:rFonts w:ascii="Calibri" w:hAnsi="Calibri" w:cs="Calibri"/>
                      <w:bCs/>
                      <w:snapToGrid w:val="0"/>
                    </w:rPr>
                    <w:t>/h</w:t>
                  </w:r>
                </w:p>
              </w:tc>
              <w:tc>
                <w:tcPr>
                  <w:tcW w:w="214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F4BD43E" w14:textId="4EDDD5AE" w:rsidR="00E72C06" w:rsidRPr="002B2D06" w:rsidRDefault="000D0916" w:rsidP="00E72C06">
                  <w:pPr>
                    <w:spacing w:after="0" w:line="240" w:lineRule="auto"/>
                    <w:ind w:left="540"/>
                    <w:jc w:val="center"/>
                    <w:rPr>
                      <w:rFonts w:ascii="Calibri" w:hAnsi="Calibri" w:cs="Calibri"/>
                      <w:bCs/>
                      <w:snapToGrid w:val="0"/>
                    </w:rPr>
                  </w:pPr>
                  <w:r>
                    <w:rPr>
                      <w:rFonts w:ascii="Calibri" w:hAnsi="Calibri" w:cs="Calibri"/>
                      <w:bCs/>
                      <w:snapToGrid w:val="0"/>
                    </w:rPr>
                    <w:t>20 jours</w:t>
                  </w:r>
                  <w:r w:rsidR="006416FC">
                    <w:rPr>
                      <w:rFonts w:ascii="Calibri" w:hAnsi="Calibri" w:cs="Calibri"/>
                      <w:bCs/>
                      <w:snapToGrid w:val="0"/>
                    </w:rPr>
                    <w:t>/h</w:t>
                  </w:r>
                </w:p>
              </w:tc>
            </w:tr>
            <w:tr w:rsidR="00E72C06" w:rsidRPr="002B2D06" w14:paraId="57A066F8" w14:textId="77777777" w:rsidTr="00E72C06">
              <w:trPr>
                <w:trHeight w:val="426"/>
                <w:jc w:val="center"/>
              </w:trPr>
              <w:tc>
                <w:tcPr>
                  <w:tcW w:w="146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3CCFD37B" w14:textId="77777777" w:rsidR="00E72C06" w:rsidRPr="002B2D06" w:rsidRDefault="00E72C06" w:rsidP="00E72C06">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6 à 7 ans</w:t>
                  </w:r>
                </w:p>
              </w:tc>
              <w:tc>
                <w:tcPr>
                  <w:tcW w:w="2539"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BF0E8C8" w14:textId="77777777" w:rsidR="00E72C06" w:rsidRPr="002B2D06" w:rsidRDefault="00E72C06" w:rsidP="00E72C06">
                  <w:pPr>
                    <w:spacing w:after="0" w:line="240" w:lineRule="auto"/>
                    <w:ind w:left="540"/>
                    <w:jc w:val="center"/>
                    <w:rPr>
                      <w:rFonts w:ascii="Calibri" w:hAnsi="Calibri" w:cs="Calibri"/>
                      <w:bCs/>
                    </w:rPr>
                  </w:pPr>
                  <w:r w:rsidRPr="002B2D06">
                    <w:rPr>
                      <w:rFonts w:ascii="Calibri" w:hAnsi="Calibri" w:cs="Calibri"/>
                      <w:bCs/>
                      <w:snapToGrid w:val="0"/>
                    </w:rPr>
                    <w:t>UO_AGI_SMA_</w:t>
                  </w:r>
                  <w:r w:rsidRPr="002B2D06">
                    <w:rPr>
                      <w:rFonts w:ascii="Calibri" w:eastAsia="Segoe UI" w:hAnsi="Calibri" w:cs="Calibri"/>
                      <w:bCs/>
                      <w:snapToGrid w:val="0"/>
                    </w:rPr>
                    <w:t>2C</w:t>
                  </w:r>
                </w:p>
              </w:tc>
              <w:tc>
                <w:tcPr>
                  <w:tcW w:w="267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341F04FE" w14:textId="77777777" w:rsidR="00E72C06" w:rsidRPr="002B2D06" w:rsidRDefault="00E72C06" w:rsidP="00E72C06">
                  <w:pPr>
                    <w:spacing w:after="0" w:line="240" w:lineRule="auto"/>
                    <w:ind w:left="540"/>
                    <w:jc w:val="center"/>
                    <w:rPr>
                      <w:rFonts w:ascii="Calibri" w:hAnsi="Calibri" w:cs="Calibri"/>
                      <w:bCs/>
                    </w:rPr>
                  </w:pPr>
                  <w:r w:rsidRPr="002B2D06">
                    <w:rPr>
                      <w:rFonts w:ascii="Calibri" w:hAnsi="Calibri" w:cs="Calibri"/>
                      <w:bCs/>
                      <w:snapToGrid w:val="0"/>
                    </w:rPr>
                    <w:t>UO_AGI_SMA_</w:t>
                  </w:r>
                  <w:r w:rsidRPr="002B2D06">
                    <w:rPr>
                      <w:rFonts w:ascii="Calibri" w:eastAsia="Segoe UI" w:hAnsi="Calibri" w:cs="Calibri"/>
                      <w:bCs/>
                      <w:snapToGrid w:val="0"/>
                    </w:rPr>
                    <w:t>3C</w:t>
                  </w:r>
                </w:p>
              </w:tc>
              <w:tc>
                <w:tcPr>
                  <w:tcW w:w="214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250F50ED" w14:textId="77777777" w:rsidR="00E72C06" w:rsidRPr="002B2D06" w:rsidRDefault="00E72C06" w:rsidP="00E72C06">
                  <w:pPr>
                    <w:spacing w:after="0" w:line="240" w:lineRule="auto"/>
                    <w:ind w:left="540"/>
                    <w:jc w:val="center"/>
                    <w:rPr>
                      <w:rFonts w:ascii="Calibri" w:hAnsi="Calibri" w:cs="Calibri"/>
                      <w:bCs/>
                      <w:snapToGrid w:val="0"/>
                    </w:rPr>
                  </w:pPr>
                  <w:r w:rsidRPr="002B2D06">
                    <w:rPr>
                      <w:rFonts w:ascii="Calibri" w:hAnsi="Calibri" w:cs="Calibri"/>
                      <w:bCs/>
                      <w:snapToGrid w:val="0"/>
                    </w:rPr>
                    <w:t>UO_AGI_SMA_4C</w:t>
                  </w:r>
                </w:p>
              </w:tc>
            </w:tr>
            <w:tr w:rsidR="000D0916" w:rsidRPr="002B2D06" w14:paraId="7B1B724D" w14:textId="77777777" w:rsidTr="00E72C06">
              <w:trPr>
                <w:trHeight w:val="426"/>
                <w:jc w:val="center"/>
              </w:trPr>
              <w:tc>
                <w:tcPr>
                  <w:tcW w:w="146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789E69AB" w14:textId="256591CF" w:rsidR="000D0916" w:rsidRPr="002B2D06" w:rsidRDefault="000D0916" w:rsidP="000D0916">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539" w:type="dxa"/>
                  <w:tcBorders>
                    <w:top w:val="single" w:sz="8" w:space="0" w:color="A3A3A3"/>
                    <w:left w:val="single" w:sz="8" w:space="0" w:color="A3A3A3"/>
                    <w:bottom w:val="single" w:sz="8" w:space="0" w:color="A3A3A3"/>
                    <w:right w:val="single" w:sz="8" w:space="0" w:color="A3A3A3"/>
                  </w:tcBorders>
                  <w:shd w:val="clear" w:color="auto" w:fill="auto"/>
                  <w:vAlign w:val="center"/>
                </w:tcPr>
                <w:p w14:paraId="7048C339" w14:textId="5B7809C8" w:rsidR="000D0916" w:rsidRPr="002B2D06" w:rsidRDefault="000D0916" w:rsidP="000D0916">
                  <w:pPr>
                    <w:spacing w:after="0" w:line="240" w:lineRule="auto"/>
                    <w:ind w:left="540"/>
                    <w:jc w:val="center"/>
                    <w:rPr>
                      <w:rFonts w:ascii="Calibri" w:hAnsi="Calibri" w:cs="Calibri"/>
                      <w:bCs/>
                      <w:snapToGrid w:val="0"/>
                    </w:rPr>
                  </w:pPr>
                  <w:r>
                    <w:rPr>
                      <w:rFonts w:ascii="Calibri" w:hAnsi="Calibri" w:cs="Calibri"/>
                      <w:bCs/>
                      <w:snapToGrid w:val="0"/>
                    </w:rPr>
                    <w:t>10 jours</w:t>
                  </w:r>
                  <w:r w:rsidR="006416FC">
                    <w:rPr>
                      <w:rFonts w:ascii="Calibri" w:hAnsi="Calibri" w:cs="Calibri"/>
                      <w:bCs/>
                      <w:snapToGrid w:val="0"/>
                    </w:rPr>
                    <w:t>/h</w:t>
                  </w:r>
                </w:p>
              </w:tc>
              <w:tc>
                <w:tcPr>
                  <w:tcW w:w="267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32765685" w14:textId="002DA1BB" w:rsidR="000D0916" w:rsidRPr="002B2D06" w:rsidRDefault="000D0916" w:rsidP="000D0916">
                  <w:pPr>
                    <w:spacing w:after="0" w:line="240" w:lineRule="auto"/>
                    <w:ind w:left="540"/>
                    <w:jc w:val="center"/>
                    <w:rPr>
                      <w:rFonts w:ascii="Calibri" w:hAnsi="Calibri" w:cs="Calibri"/>
                      <w:bCs/>
                      <w:snapToGrid w:val="0"/>
                    </w:rPr>
                  </w:pPr>
                  <w:r>
                    <w:rPr>
                      <w:rFonts w:ascii="Calibri" w:hAnsi="Calibri" w:cs="Calibri"/>
                      <w:bCs/>
                      <w:snapToGrid w:val="0"/>
                    </w:rPr>
                    <w:t>15 jours</w:t>
                  </w:r>
                  <w:r w:rsidR="006416FC">
                    <w:rPr>
                      <w:rFonts w:ascii="Calibri" w:hAnsi="Calibri" w:cs="Calibri"/>
                      <w:bCs/>
                      <w:snapToGrid w:val="0"/>
                    </w:rPr>
                    <w:t>/h</w:t>
                  </w:r>
                </w:p>
              </w:tc>
              <w:tc>
                <w:tcPr>
                  <w:tcW w:w="214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0E20D0E" w14:textId="7481A92C" w:rsidR="000D0916" w:rsidRPr="002B2D06" w:rsidRDefault="000D0916" w:rsidP="000D0916">
                  <w:pPr>
                    <w:spacing w:after="0" w:line="240" w:lineRule="auto"/>
                    <w:ind w:left="540"/>
                    <w:jc w:val="center"/>
                    <w:rPr>
                      <w:rFonts w:ascii="Calibri" w:hAnsi="Calibri" w:cs="Calibri"/>
                      <w:bCs/>
                      <w:snapToGrid w:val="0"/>
                    </w:rPr>
                  </w:pPr>
                  <w:r>
                    <w:rPr>
                      <w:rFonts w:ascii="Calibri" w:hAnsi="Calibri" w:cs="Calibri"/>
                      <w:bCs/>
                      <w:snapToGrid w:val="0"/>
                    </w:rPr>
                    <w:t>20 jours</w:t>
                  </w:r>
                  <w:r w:rsidR="006416FC">
                    <w:rPr>
                      <w:rFonts w:ascii="Calibri" w:hAnsi="Calibri" w:cs="Calibri"/>
                      <w:bCs/>
                      <w:snapToGrid w:val="0"/>
                    </w:rPr>
                    <w:t>/h</w:t>
                  </w:r>
                </w:p>
              </w:tc>
            </w:tr>
            <w:tr w:rsidR="000D0916" w:rsidRPr="002B2D06" w14:paraId="2997ADE5" w14:textId="77777777" w:rsidTr="00E72C06">
              <w:trPr>
                <w:trHeight w:val="535"/>
                <w:jc w:val="center"/>
              </w:trPr>
              <w:tc>
                <w:tcPr>
                  <w:tcW w:w="146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3F9B0DE3" w14:textId="77777777" w:rsidR="000D0916" w:rsidRPr="002B2D06" w:rsidRDefault="000D0916" w:rsidP="000D0916">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7 ans et plus</w:t>
                  </w:r>
                </w:p>
              </w:tc>
              <w:tc>
                <w:tcPr>
                  <w:tcW w:w="2539" w:type="dxa"/>
                  <w:tcBorders>
                    <w:top w:val="single" w:sz="8" w:space="0" w:color="A3A3A3"/>
                    <w:left w:val="single" w:sz="8" w:space="0" w:color="A3A3A3"/>
                    <w:bottom w:val="single" w:sz="8" w:space="0" w:color="A3A3A3"/>
                    <w:right w:val="single" w:sz="8" w:space="0" w:color="A3A3A3"/>
                  </w:tcBorders>
                  <w:shd w:val="clear" w:color="auto" w:fill="auto"/>
                  <w:vAlign w:val="center"/>
                </w:tcPr>
                <w:p w14:paraId="3A70967B" w14:textId="77777777" w:rsidR="000D0916" w:rsidRPr="002B2D06" w:rsidRDefault="000D0916" w:rsidP="000D0916">
                  <w:pPr>
                    <w:spacing w:after="0" w:line="240" w:lineRule="auto"/>
                    <w:ind w:left="540"/>
                    <w:jc w:val="center"/>
                    <w:rPr>
                      <w:rFonts w:ascii="Calibri" w:hAnsi="Calibri" w:cs="Calibri"/>
                      <w:bCs/>
                    </w:rPr>
                  </w:pPr>
                  <w:r w:rsidRPr="002B2D06">
                    <w:rPr>
                      <w:rFonts w:ascii="Calibri" w:hAnsi="Calibri" w:cs="Calibri"/>
                      <w:bCs/>
                      <w:snapToGrid w:val="0"/>
                    </w:rPr>
                    <w:t>UO_AGI_SMA_2S</w:t>
                  </w:r>
                </w:p>
              </w:tc>
              <w:tc>
                <w:tcPr>
                  <w:tcW w:w="267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0C49BE6F" w14:textId="77777777" w:rsidR="000D0916" w:rsidRPr="002B2D06" w:rsidRDefault="000D0916" w:rsidP="000D0916">
                  <w:pPr>
                    <w:spacing w:after="0" w:line="240" w:lineRule="auto"/>
                    <w:ind w:left="540"/>
                    <w:jc w:val="center"/>
                    <w:rPr>
                      <w:rFonts w:ascii="Calibri" w:hAnsi="Calibri" w:cs="Calibri"/>
                      <w:bCs/>
                    </w:rPr>
                  </w:pPr>
                  <w:r w:rsidRPr="002B2D06">
                    <w:rPr>
                      <w:rFonts w:ascii="Calibri" w:hAnsi="Calibri" w:cs="Calibri"/>
                      <w:bCs/>
                      <w:snapToGrid w:val="0"/>
                    </w:rPr>
                    <w:t>UO_AGI_SMA_3S</w:t>
                  </w:r>
                </w:p>
              </w:tc>
              <w:tc>
                <w:tcPr>
                  <w:tcW w:w="214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041B6253" w14:textId="77777777" w:rsidR="000D0916" w:rsidRPr="002B2D06" w:rsidRDefault="000D0916" w:rsidP="000D0916">
                  <w:pPr>
                    <w:spacing w:after="0" w:line="240" w:lineRule="auto"/>
                    <w:ind w:left="540"/>
                    <w:jc w:val="center"/>
                    <w:rPr>
                      <w:rFonts w:ascii="Calibri" w:hAnsi="Calibri" w:cs="Calibri"/>
                      <w:bCs/>
                      <w:snapToGrid w:val="0"/>
                    </w:rPr>
                  </w:pPr>
                  <w:r w:rsidRPr="002B2D06">
                    <w:rPr>
                      <w:rFonts w:ascii="Calibri" w:hAnsi="Calibri" w:cs="Calibri"/>
                      <w:bCs/>
                      <w:snapToGrid w:val="0"/>
                    </w:rPr>
                    <w:t>UO_AGI_SMA_4S</w:t>
                  </w:r>
                </w:p>
              </w:tc>
            </w:tr>
            <w:tr w:rsidR="000D0916" w:rsidRPr="002B2D06" w14:paraId="772C9941" w14:textId="77777777" w:rsidTr="00E72C06">
              <w:trPr>
                <w:trHeight w:val="535"/>
                <w:jc w:val="center"/>
              </w:trPr>
              <w:tc>
                <w:tcPr>
                  <w:tcW w:w="146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34E2D222" w14:textId="593AFA2C" w:rsidR="000D0916" w:rsidRPr="002B2D06" w:rsidRDefault="000D0916" w:rsidP="000D0916">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539" w:type="dxa"/>
                  <w:tcBorders>
                    <w:top w:val="single" w:sz="8" w:space="0" w:color="A3A3A3"/>
                    <w:left w:val="single" w:sz="8" w:space="0" w:color="A3A3A3"/>
                    <w:bottom w:val="single" w:sz="8" w:space="0" w:color="A3A3A3"/>
                    <w:right w:val="single" w:sz="8" w:space="0" w:color="A3A3A3"/>
                  </w:tcBorders>
                  <w:shd w:val="clear" w:color="auto" w:fill="auto"/>
                  <w:vAlign w:val="center"/>
                </w:tcPr>
                <w:p w14:paraId="7CA421E3" w14:textId="691F02C9" w:rsidR="000D0916" w:rsidRPr="002B2D06" w:rsidRDefault="000D0916" w:rsidP="000D0916">
                  <w:pPr>
                    <w:spacing w:after="0" w:line="240" w:lineRule="auto"/>
                    <w:ind w:left="540"/>
                    <w:jc w:val="center"/>
                    <w:rPr>
                      <w:rFonts w:ascii="Calibri" w:hAnsi="Calibri" w:cs="Calibri"/>
                      <w:bCs/>
                      <w:snapToGrid w:val="0"/>
                    </w:rPr>
                  </w:pPr>
                  <w:r>
                    <w:rPr>
                      <w:rFonts w:ascii="Calibri" w:hAnsi="Calibri" w:cs="Calibri"/>
                      <w:bCs/>
                      <w:snapToGrid w:val="0"/>
                    </w:rPr>
                    <w:t>8 jours</w:t>
                  </w:r>
                  <w:r w:rsidR="00122762">
                    <w:rPr>
                      <w:rFonts w:ascii="Calibri" w:hAnsi="Calibri" w:cs="Calibri"/>
                      <w:bCs/>
                      <w:snapToGrid w:val="0"/>
                    </w:rPr>
                    <w:t>/h</w:t>
                  </w:r>
                </w:p>
              </w:tc>
              <w:tc>
                <w:tcPr>
                  <w:tcW w:w="267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3FB502DE" w14:textId="487D5BCC" w:rsidR="000D0916" w:rsidRPr="002B2D06" w:rsidRDefault="000D0916" w:rsidP="000D0916">
                  <w:pPr>
                    <w:spacing w:after="0" w:line="240" w:lineRule="auto"/>
                    <w:ind w:left="540"/>
                    <w:jc w:val="center"/>
                    <w:rPr>
                      <w:rFonts w:ascii="Calibri" w:hAnsi="Calibri" w:cs="Calibri"/>
                      <w:bCs/>
                      <w:snapToGrid w:val="0"/>
                    </w:rPr>
                  </w:pPr>
                  <w:r>
                    <w:rPr>
                      <w:rFonts w:ascii="Calibri" w:hAnsi="Calibri" w:cs="Calibri"/>
                      <w:bCs/>
                      <w:snapToGrid w:val="0"/>
                    </w:rPr>
                    <w:t>13 jours</w:t>
                  </w:r>
                  <w:r w:rsidR="00122762">
                    <w:rPr>
                      <w:rFonts w:ascii="Calibri" w:hAnsi="Calibri" w:cs="Calibri"/>
                      <w:bCs/>
                      <w:snapToGrid w:val="0"/>
                    </w:rPr>
                    <w:t>/h</w:t>
                  </w:r>
                </w:p>
              </w:tc>
              <w:tc>
                <w:tcPr>
                  <w:tcW w:w="2143" w:type="dxa"/>
                  <w:tcBorders>
                    <w:top w:val="single" w:sz="8" w:space="0" w:color="A3A3A3"/>
                    <w:left w:val="single" w:sz="8" w:space="0" w:color="A3A3A3"/>
                    <w:bottom w:val="single" w:sz="8" w:space="0" w:color="A3A3A3"/>
                    <w:right w:val="single" w:sz="8" w:space="0" w:color="A3A3A3"/>
                  </w:tcBorders>
                  <w:shd w:val="clear" w:color="auto" w:fill="auto"/>
                  <w:vAlign w:val="center"/>
                </w:tcPr>
                <w:p w14:paraId="1E3BCCCD" w14:textId="48BC3F35" w:rsidR="000D0916" w:rsidRPr="002B2D06" w:rsidRDefault="000D0916" w:rsidP="000D0916">
                  <w:pPr>
                    <w:spacing w:after="0" w:line="240" w:lineRule="auto"/>
                    <w:ind w:left="540"/>
                    <w:jc w:val="center"/>
                    <w:rPr>
                      <w:rFonts w:ascii="Calibri" w:hAnsi="Calibri" w:cs="Calibri"/>
                      <w:bCs/>
                      <w:snapToGrid w:val="0"/>
                    </w:rPr>
                  </w:pPr>
                  <w:r>
                    <w:rPr>
                      <w:rFonts w:ascii="Calibri" w:hAnsi="Calibri" w:cs="Calibri"/>
                      <w:bCs/>
                      <w:snapToGrid w:val="0"/>
                    </w:rPr>
                    <w:t>18 jours</w:t>
                  </w:r>
                  <w:r w:rsidR="00122762">
                    <w:rPr>
                      <w:rFonts w:ascii="Calibri" w:hAnsi="Calibri" w:cs="Calibri"/>
                      <w:bCs/>
                      <w:snapToGrid w:val="0"/>
                    </w:rPr>
                    <w:t>/h</w:t>
                  </w:r>
                </w:p>
              </w:tc>
            </w:tr>
          </w:tbl>
          <w:p w14:paraId="3AF6F652" w14:textId="77777777" w:rsidR="004C24F2" w:rsidRPr="002B2D06" w:rsidRDefault="004C24F2" w:rsidP="00AD479B">
            <w:pPr>
              <w:keepLines/>
              <w:spacing w:after="120" w:line="280" w:lineRule="exact"/>
              <w:rPr>
                <w:rFonts w:ascii="Calibri" w:hAnsi="Calibri" w:cs="Calibri"/>
              </w:rPr>
            </w:pPr>
          </w:p>
        </w:tc>
      </w:tr>
    </w:tbl>
    <w:p w14:paraId="5562ED2A" w14:textId="77777777" w:rsidR="004C24F2" w:rsidRDefault="004C24F2" w:rsidP="004C24F2">
      <w:pPr>
        <w:spacing w:line="257" w:lineRule="auto"/>
        <w:rPr>
          <w:rFonts w:eastAsia="Symbol" w:cs="Carlito"/>
          <w:color w:val="000000" w:themeColor="text1"/>
        </w:rPr>
      </w:pPr>
    </w:p>
    <w:p w14:paraId="1FF609C6" w14:textId="6DB7D110" w:rsidR="00303DFB" w:rsidRPr="00710EDD" w:rsidRDefault="00303DFB">
      <w:pPr>
        <w:pStyle w:val="Titre3"/>
      </w:pPr>
      <w:bookmarkStart w:id="1449" w:name="_Toc158112804"/>
      <w:r>
        <w:t>Intégration Agile</w:t>
      </w:r>
      <w:bookmarkEnd w:id="1449"/>
    </w:p>
    <w:p w14:paraId="7779C81F" w14:textId="77777777" w:rsidR="00710EDD" w:rsidRPr="00F92E01" w:rsidRDefault="00710EDD">
      <w:pPr>
        <w:pStyle w:val="Titre4"/>
      </w:pPr>
      <w:r>
        <w:t>Mise en place et appui à l’intégration et à la livraison continue (Ingénieur DevOps)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2"/>
        <w:gridCol w:w="1757"/>
        <w:gridCol w:w="2223"/>
      </w:tblGrid>
      <w:tr w:rsidR="00710EDD" w:rsidRPr="002B2D06" w14:paraId="5DE645B7" w14:textId="77777777" w:rsidTr="3AB120EF">
        <w:trPr>
          <w:jc w:val="center"/>
        </w:trPr>
        <w:tc>
          <w:tcPr>
            <w:tcW w:w="683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FF441A" w14:textId="77777777" w:rsidR="00710EDD" w:rsidRPr="002B2D06" w:rsidRDefault="00710EDD" w:rsidP="00AD479B">
            <w:pPr>
              <w:widowControl w:val="0"/>
              <w:spacing w:after="120"/>
              <w:ind w:right="357"/>
              <w:rPr>
                <w:rFonts w:ascii="Calibri" w:hAnsi="Calibri" w:cs="Calibri"/>
                <w:b/>
                <w:snapToGrid w:val="0"/>
              </w:rPr>
            </w:pPr>
            <w:r w:rsidRPr="002B2D06">
              <w:rPr>
                <w:rFonts w:ascii="Calibri" w:hAnsi="Calibri" w:cs="Calibri"/>
                <w:b/>
                <w:snapToGrid w:val="0"/>
              </w:rPr>
              <w:t>Libellé</w:t>
            </w:r>
          </w:p>
        </w:tc>
        <w:tc>
          <w:tcPr>
            <w:tcW w:w="222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E45037" w14:textId="77777777" w:rsidR="00710EDD" w:rsidRPr="002B2D06" w:rsidRDefault="00710EDD" w:rsidP="00AD479B">
            <w:pPr>
              <w:widowControl w:val="0"/>
              <w:spacing w:after="120"/>
              <w:ind w:right="357"/>
              <w:rPr>
                <w:rFonts w:ascii="Calibri" w:hAnsi="Calibri" w:cs="Calibri"/>
                <w:b/>
                <w:snapToGrid w:val="0"/>
              </w:rPr>
            </w:pPr>
            <w:r w:rsidRPr="002B2D06">
              <w:rPr>
                <w:rFonts w:ascii="Calibri" w:hAnsi="Calibri" w:cs="Calibri"/>
                <w:b/>
                <w:snapToGrid w:val="0"/>
              </w:rPr>
              <w:t>Code UO</w:t>
            </w:r>
          </w:p>
        </w:tc>
      </w:tr>
      <w:tr w:rsidR="00710EDD" w:rsidRPr="002B2D06" w14:paraId="255BE764" w14:textId="77777777" w:rsidTr="3AB120EF">
        <w:trPr>
          <w:jc w:val="center"/>
        </w:trPr>
        <w:tc>
          <w:tcPr>
            <w:tcW w:w="683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0D6182" w14:textId="77777777" w:rsidR="00710EDD" w:rsidRPr="002B2D06" w:rsidRDefault="00710EDD" w:rsidP="00AD479B">
            <w:pPr>
              <w:rPr>
                <w:rFonts w:ascii="Calibri" w:hAnsi="Calibri" w:cs="Calibri"/>
              </w:rPr>
            </w:pPr>
            <w:r w:rsidRPr="002B2D06">
              <w:rPr>
                <w:rFonts w:ascii="Calibri" w:hAnsi="Calibri" w:cs="Calibri"/>
              </w:rPr>
              <w:t xml:space="preserve"> Mettre en place et assurer l’intégration et la livraison continue (Ingénieur DevOps)</w:t>
            </w:r>
          </w:p>
        </w:tc>
        <w:tc>
          <w:tcPr>
            <w:tcW w:w="2223" w:type="dxa"/>
            <w:tcBorders>
              <w:top w:val="single" w:sz="4" w:space="0" w:color="auto"/>
              <w:left w:val="single" w:sz="4" w:space="0" w:color="auto"/>
              <w:bottom w:val="single" w:sz="4" w:space="0" w:color="auto"/>
              <w:right w:val="single" w:sz="4" w:space="0" w:color="auto"/>
            </w:tcBorders>
            <w:shd w:val="clear" w:color="auto" w:fill="auto"/>
            <w:vAlign w:val="center"/>
          </w:tcPr>
          <w:p w14:paraId="2A62A4E0" w14:textId="77777777" w:rsidR="00710EDD" w:rsidRPr="002B2D06" w:rsidRDefault="00710EDD" w:rsidP="00AD479B">
            <w:pPr>
              <w:widowControl w:val="0"/>
              <w:spacing w:after="120"/>
              <w:ind w:right="357"/>
              <w:rPr>
                <w:rFonts w:ascii="Calibri" w:hAnsi="Calibri" w:cs="Calibri"/>
                <w:b/>
                <w:snapToGrid w:val="0"/>
              </w:rPr>
            </w:pPr>
            <w:r w:rsidRPr="002B2D06">
              <w:rPr>
                <w:rFonts w:ascii="Calibri" w:hAnsi="Calibri" w:cs="Calibri"/>
                <w:b/>
                <w:snapToGrid w:val="0"/>
              </w:rPr>
              <w:t>UO_AGI_IDE</w:t>
            </w:r>
          </w:p>
        </w:tc>
      </w:tr>
      <w:tr w:rsidR="00710EDD" w:rsidRPr="002B2D06" w14:paraId="180D00D4" w14:textId="77777777" w:rsidTr="3AB120EF">
        <w:trPr>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C89BC7" w14:textId="77777777" w:rsidR="00710EDD" w:rsidRPr="002B2D06" w:rsidRDefault="00710EDD" w:rsidP="00AD479B">
            <w:pPr>
              <w:widowControl w:val="0"/>
              <w:spacing w:after="120"/>
              <w:ind w:right="357"/>
              <w:rPr>
                <w:rFonts w:ascii="Calibri" w:hAnsi="Calibri" w:cs="Calibri"/>
                <w:b/>
                <w:snapToGrid w:val="0"/>
              </w:rPr>
            </w:pPr>
            <w:r w:rsidRPr="002B2D06">
              <w:rPr>
                <w:rFonts w:ascii="Calibri" w:hAnsi="Calibri" w:cs="Calibri"/>
                <w:b/>
                <w:snapToGrid w:val="0"/>
              </w:rPr>
              <w:t>Définition globale de l’activité</w:t>
            </w:r>
          </w:p>
        </w:tc>
      </w:tr>
      <w:tr w:rsidR="00710EDD" w:rsidRPr="002B2D06" w14:paraId="12B34443" w14:textId="77777777" w:rsidTr="3AB120EF">
        <w:trPr>
          <w:jc w:val="center"/>
        </w:trPr>
        <w:tc>
          <w:tcPr>
            <w:tcW w:w="9062" w:type="dxa"/>
            <w:gridSpan w:val="3"/>
            <w:tcBorders>
              <w:top w:val="single" w:sz="4" w:space="0" w:color="auto"/>
              <w:left w:val="single" w:sz="4" w:space="0" w:color="auto"/>
              <w:bottom w:val="single" w:sz="4" w:space="0" w:color="auto"/>
              <w:right w:val="single" w:sz="4" w:space="0" w:color="auto"/>
            </w:tcBorders>
          </w:tcPr>
          <w:p w14:paraId="45E58F32" w14:textId="77777777" w:rsidR="00710EDD" w:rsidRPr="002B2D06" w:rsidRDefault="00710EDD" w:rsidP="00AD479B">
            <w:pPr>
              <w:rPr>
                <w:rFonts w:ascii="Calibri" w:hAnsi="Calibri" w:cs="Calibri"/>
              </w:rPr>
            </w:pPr>
            <w:r w:rsidRPr="002B2D06">
              <w:rPr>
                <w:rFonts w:ascii="Calibri" w:eastAsia="Wingdings" w:hAnsi="Calibri" w:cs="Calibri"/>
                <w:color w:val="000000" w:themeColor="text1"/>
              </w:rPr>
              <w:t>Cette prestation consiste à renforcer une équipe de cœur agile.</w:t>
            </w:r>
          </w:p>
        </w:tc>
      </w:tr>
      <w:tr w:rsidR="00710EDD" w:rsidRPr="002B2D06" w14:paraId="7B45485F" w14:textId="77777777" w:rsidTr="3AB120EF">
        <w:trPr>
          <w:trHeight w:val="150"/>
          <w:jc w:val="center"/>
        </w:trPr>
        <w:tc>
          <w:tcPr>
            <w:tcW w:w="5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24E82AE" w14:textId="77777777" w:rsidR="00710EDD" w:rsidRPr="002B2D06" w:rsidRDefault="00710EDD" w:rsidP="00AD479B">
            <w:pPr>
              <w:keepLines/>
              <w:widowControl w:val="0"/>
              <w:spacing w:after="120"/>
              <w:rPr>
                <w:rFonts w:ascii="Calibri" w:hAnsi="Calibri" w:cs="Calibri"/>
                <w:b/>
                <w:snapToGrid w:val="0"/>
              </w:rPr>
            </w:pPr>
            <w:r w:rsidRPr="002B2D06">
              <w:rPr>
                <w:rFonts w:ascii="Calibri" w:hAnsi="Calibri" w:cs="Calibri"/>
                <w:b/>
                <w:snapToGrid w:val="0"/>
              </w:rPr>
              <w:t>Missions</w:t>
            </w:r>
          </w:p>
        </w:tc>
        <w:tc>
          <w:tcPr>
            <w:tcW w:w="39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F7F381" w14:textId="77777777" w:rsidR="00710EDD" w:rsidRPr="002B2D06" w:rsidRDefault="00710EDD" w:rsidP="00AD479B">
            <w:pPr>
              <w:keepLines/>
              <w:widowControl w:val="0"/>
              <w:spacing w:after="120"/>
              <w:rPr>
                <w:rFonts w:ascii="Calibri" w:hAnsi="Calibri" w:cs="Calibri"/>
                <w:b/>
                <w:snapToGrid w:val="0"/>
              </w:rPr>
            </w:pPr>
            <w:r w:rsidRPr="002B2D06">
              <w:rPr>
                <w:rFonts w:ascii="Calibri" w:hAnsi="Calibri" w:cs="Calibri"/>
                <w:b/>
                <w:snapToGrid w:val="0"/>
              </w:rPr>
              <w:t>Livrables associés</w:t>
            </w:r>
          </w:p>
        </w:tc>
      </w:tr>
      <w:tr w:rsidR="00710EDD" w:rsidRPr="002B2D06" w14:paraId="05153250" w14:textId="77777777" w:rsidTr="3AB120EF">
        <w:trPr>
          <w:trHeight w:val="150"/>
          <w:jc w:val="center"/>
        </w:trPr>
        <w:tc>
          <w:tcPr>
            <w:tcW w:w="5082" w:type="dxa"/>
            <w:tcBorders>
              <w:top w:val="single" w:sz="4" w:space="0" w:color="auto"/>
              <w:left w:val="single" w:sz="4" w:space="0" w:color="auto"/>
              <w:bottom w:val="single" w:sz="4" w:space="0" w:color="auto"/>
              <w:right w:val="single" w:sz="4" w:space="0" w:color="auto"/>
            </w:tcBorders>
            <w:vAlign w:val="center"/>
          </w:tcPr>
          <w:p w14:paraId="2BF6514F" w14:textId="77777777" w:rsidR="00710EDD" w:rsidRPr="002B2D06" w:rsidRDefault="00710EDD">
            <w:pPr>
              <w:numPr>
                <w:ilvl w:val="0"/>
                <w:numId w:val="41"/>
              </w:numPr>
              <w:spacing w:before="0" w:after="0" w:line="240" w:lineRule="auto"/>
              <w:rPr>
                <w:rFonts w:ascii="Calibri" w:hAnsi="Calibri" w:cs="Calibri"/>
              </w:rPr>
            </w:pPr>
            <w:r w:rsidRPr="3AB120EF">
              <w:rPr>
                <w:rFonts w:ascii="Calibri" w:hAnsi="Calibri" w:cs="Calibri"/>
              </w:rPr>
              <w:t xml:space="preserve">Automatiser le processus de delivery applicatif </w:t>
            </w:r>
          </w:p>
          <w:p w14:paraId="239A13A6" w14:textId="77777777" w:rsidR="00710EDD" w:rsidRPr="002B2D06" w:rsidRDefault="00710EDD">
            <w:pPr>
              <w:numPr>
                <w:ilvl w:val="0"/>
                <w:numId w:val="41"/>
              </w:numPr>
              <w:spacing w:before="0" w:after="0" w:line="240" w:lineRule="auto"/>
              <w:rPr>
                <w:rFonts w:ascii="Calibri" w:hAnsi="Calibri" w:cs="Calibri"/>
              </w:rPr>
            </w:pPr>
            <w:r w:rsidRPr="3AB120EF">
              <w:rPr>
                <w:rFonts w:ascii="Calibri" w:hAnsi="Calibri" w:cs="Calibri"/>
              </w:rPr>
              <w:t xml:space="preserve">Automatiser le provisionnement d'infrastructure </w:t>
            </w:r>
          </w:p>
          <w:p w14:paraId="68F099E0" w14:textId="77777777" w:rsidR="00710EDD" w:rsidRPr="002B2D06" w:rsidRDefault="00710EDD">
            <w:pPr>
              <w:numPr>
                <w:ilvl w:val="0"/>
                <w:numId w:val="41"/>
              </w:numPr>
              <w:spacing w:before="0" w:after="0" w:line="240" w:lineRule="auto"/>
              <w:rPr>
                <w:rFonts w:ascii="Calibri" w:hAnsi="Calibri" w:cs="Calibri"/>
              </w:rPr>
            </w:pPr>
            <w:r w:rsidRPr="3AB120EF">
              <w:rPr>
                <w:rFonts w:ascii="Calibri" w:hAnsi="Calibri" w:cs="Calibri"/>
              </w:rPr>
              <w:t xml:space="preserve">Développer une application informatique </w:t>
            </w:r>
          </w:p>
          <w:p w14:paraId="714C06A8" w14:textId="77777777" w:rsidR="00710EDD" w:rsidRPr="002B2D06" w:rsidRDefault="00710EDD">
            <w:pPr>
              <w:numPr>
                <w:ilvl w:val="0"/>
                <w:numId w:val="41"/>
              </w:numPr>
              <w:spacing w:before="0" w:after="0" w:line="240" w:lineRule="auto"/>
              <w:rPr>
                <w:rFonts w:ascii="Calibri" w:hAnsi="Calibri" w:cs="Calibri"/>
              </w:rPr>
            </w:pPr>
            <w:r w:rsidRPr="3AB120EF">
              <w:rPr>
                <w:rFonts w:ascii="Calibri" w:hAnsi="Calibri" w:cs="Calibri"/>
              </w:rPr>
              <w:t xml:space="preserve">Mettre en œuvre l'intégration continue </w:t>
            </w:r>
          </w:p>
          <w:p w14:paraId="0CA84489" w14:textId="77777777" w:rsidR="00710EDD" w:rsidRPr="002B2D06" w:rsidRDefault="00710EDD">
            <w:pPr>
              <w:numPr>
                <w:ilvl w:val="0"/>
                <w:numId w:val="41"/>
              </w:numPr>
              <w:spacing w:before="0" w:after="0" w:line="240" w:lineRule="auto"/>
              <w:rPr>
                <w:rFonts w:ascii="Calibri" w:hAnsi="Calibri" w:cs="Calibri"/>
              </w:rPr>
            </w:pPr>
            <w:r w:rsidRPr="3AB120EF">
              <w:rPr>
                <w:rFonts w:ascii="Calibri" w:hAnsi="Calibri" w:cs="Calibri"/>
              </w:rPr>
              <w:t xml:space="preserve">Maintenir et faire évoluer l'application Piloter toutes les opérations courantes nécessaires au bon fonctionnement des infrastructures informatiques </w:t>
            </w:r>
          </w:p>
          <w:p w14:paraId="2E59E5A8" w14:textId="77777777" w:rsidR="00710EDD" w:rsidRPr="002B2D06" w:rsidRDefault="00710EDD">
            <w:pPr>
              <w:numPr>
                <w:ilvl w:val="0"/>
                <w:numId w:val="41"/>
              </w:numPr>
              <w:spacing w:before="0" w:after="0" w:line="240" w:lineRule="auto"/>
              <w:rPr>
                <w:rFonts w:ascii="Calibri" w:hAnsi="Calibri" w:cs="Calibri"/>
              </w:rPr>
            </w:pPr>
            <w:r w:rsidRPr="3AB120EF">
              <w:rPr>
                <w:rFonts w:ascii="Calibri" w:hAnsi="Calibri" w:cs="Calibri"/>
              </w:rPr>
              <w:t xml:space="preserve">Surveiller et contrôler le bon déroulement des opérations d'exploitation </w:t>
            </w:r>
          </w:p>
          <w:p w14:paraId="49CC261D" w14:textId="77777777" w:rsidR="00710EDD" w:rsidRPr="002B2D06" w:rsidRDefault="00710EDD">
            <w:pPr>
              <w:numPr>
                <w:ilvl w:val="0"/>
                <w:numId w:val="41"/>
              </w:numPr>
              <w:spacing w:before="0" w:after="0" w:line="240" w:lineRule="auto"/>
              <w:rPr>
                <w:rFonts w:ascii="Calibri" w:hAnsi="Calibri" w:cs="Calibri"/>
              </w:rPr>
            </w:pPr>
            <w:r w:rsidRPr="3AB120EF">
              <w:rPr>
                <w:rFonts w:ascii="Calibri" w:hAnsi="Calibri" w:cs="Calibri"/>
              </w:rPr>
              <w:t xml:space="preserve">Détecter les incidents et mettre en œuvre une résolution de premier niveau ou escalader conformément aux procédures définies au préalable </w:t>
            </w:r>
          </w:p>
          <w:p w14:paraId="37DEF656" w14:textId="77777777" w:rsidR="00710EDD" w:rsidRPr="002B2D06" w:rsidRDefault="00710EDD">
            <w:pPr>
              <w:numPr>
                <w:ilvl w:val="0"/>
                <w:numId w:val="41"/>
              </w:numPr>
              <w:spacing w:before="0" w:after="0" w:line="240" w:lineRule="auto"/>
              <w:rPr>
                <w:rFonts w:ascii="Calibri" w:hAnsi="Calibri" w:cs="Calibri"/>
              </w:rPr>
            </w:pPr>
            <w:r w:rsidRPr="3AB120EF">
              <w:rPr>
                <w:rFonts w:ascii="Calibri" w:hAnsi="Calibri" w:cs="Calibri"/>
              </w:rPr>
              <w:t xml:space="preserve">Coordonner les différents intervenants </w:t>
            </w:r>
          </w:p>
          <w:p w14:paraId="7F9D05DF" w14:textId="77777777" w:rsidR="00710EDD" w:rsidRPr="002B2D06" w:rsidRDefault="00710EDD">
            <w:pPr>
              <w:numPr>
                <w:ilvl w:val="0"/>
                <w:numId w:val="41"/>
              </w:numPr>
              <w:spacing w:before="0" w:after="0" w:line="240" w:lineRule="auto"/>
              <w:rPr>
                <w:rFonts w:ascii="Calibri" w:hAnsi="Calibri" w:cs="Calibri"/>
              </w:rPr>
            </w:pPr>
            <w:r w:rsidRPr="3AB120EF">
              <w:rPr>
                <w:rFonts w:ascii="Calibri" w:hAnsi="Calibri" w:cs="Calibri"/>
              </w:rPr>
              <w:t xml:space="preserve">- S'assurer du respect du contrat de service </w:t>
            </w:r>
          </w:p>
        </w:tc>
        <w:tc>
          <w:tcPr>
            <w:tcW w:w="3980" w:type="dxa"/>
            <w:gridSpan w:val="2"/>
            <w:tcBorders>
              <w:top w:val="single" w:sz="4" w:space="0" w:color="auto"/>
              <w:left w:val="single" w:sz="4" w:space="0" w:color="auto"/>
              <w:bottom w:val="single" w:sz="4" w:space="0" w:color="auto"/>
              <w:right w:val="single" w:sz="4" w:space="0" w:color="auto"/>
            </w:tcBorders>
            <w:vAlign w:val="center"/>
          </w:tcPr>
          <w:p w14:paraId="45F74AE6" w14:textId="77777777" w:rsidR="00710EDD" w:rsidRPr="002B2D06" w:rsidRDefault="00710EDD">
            <w:pPr>
              <w:numPr>
                <w:ilvl w:val="0"/>
                <w:numId w:val="41"/>
              </w:numPr>
              <w:spacing w:before="0" w:after="0" w:line="240" w:lineRule="auto"/>
              <w:rPr>
                <w:rFonts w:ascii="Calibri" w:hAnsi="Calibri" w:cs="Calibri"/>
              </w:rPr>
            </w:pPr>
            <w:r w:rsidRPr="3AB120EF">
              <w:rPr>
                <w:rFonts w:ascii="Calibri" w:hAnsi="Calibri" w:cs="Calibri"/>
              </w:rPr>
              <w:t>Dossier des bonnes pratiques de développement (normes de développement, standards de qualité et de sécurité, etc.), des bonnes pratiques d’intégration et de test selon une approche DevOps</w:t>
            </w:r>
          </w:p>
          <w:p w14:paraId="3B014261" w14:textId="77777777" w:rsidR="00710EDD" w:rsidRPr="002B2D06" w:rsidRDefault="00710EDD">
            <w:pPr>
              <w:numPr>
                <w:ilvl w:val="0"/>
                <w:numId w:val="41"/>
              </w:numPr>
              <w:spacing w:before="0" w:after="0" w:line="240" w:lineRule="auto"/>
              <w:rPr>
                <w:rFonts w:ascii="Calibri" w:hAnsi="Calibri" w:cs="Calibri"/>
              </w:rPr>
            </w:pPr>
            <w:r w:rsidRPr="3AB120EF">
              <w:rPr>
                <w:rFonts w:ascii="Calibri" w:hAnsi="Calibri" w:cs="Calibri"/>
              </w:rPr>
              <w:t>Description des plateformes de développement et d’intégration continue quand nécessaire</w:t>
            </w:r>
          </w:p>
          <w:p w14:paraId="3A5C6180" w14:textId="77777777" w:rsidR="00710EDD" w:rsidRPr="002B2D06" w:rsidRDefault="00710EDD">
            <w:pPr>
              <w:numPr>
                <w:ilvl w:val="0"/>
                <w:numId w:val="41"/>
              </w:numPr>
              <w:spacing w:before="0" w:after="0" w:line="240" w:lineRule="auto"/>
              <w:rPr>
                <w:rFonts w:ascii="Calibri" w:hAnsi="Calibri" w:cs="Calibri"/>
              </w:rPr>
            </w:pPr>
            <w:r w:rsidRPr="3AB120EF">
              <w:rPr>
                <w:rFonts w:ascii="Calibri" w:hAnsi="Calibri" w:cs="Calibri"/>
              </w:rPr>
              <w:t>Dossier outils, normes et process Devops</w:t>
            </w:r>
          </w:p>
        </w:tc>
      </w:tr>
      <w:tr w:rsidR="00710EDD" w:rsidRPr="002B2D06" w14:paraId="0CC528F5" w14:textId="77777777" w:rsidTr="3AB120EF">
        <w:trPr>
          <w:trHeight w:val="28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37CD21" w14:textId="77777777" w:rsidR="00710EDD" w:rsidRPr="002B2D06" w:rsidRDefault="00710EDD" w:rsidP="00AD479B">
            <w:pPr>
              <w:widowControl w:val="0"/>
              <w:spacing w:after="120"/>
              <w:ind w:right="357"/>
              <w:rPr>
                <w:rFonts w:ascii="Calibri" w:hAnsi="Calibri" w:cs="Calibri"/>
                <w:b/>
                <w:snapToGrid w:val="0"/>
              </w:rPr>
            </w:pPr>
            <w:r w:rsidRPr="002B2D06">
              <w:rPr>
                <w:rFonts w:ascii="Calibri" w:hAnsi="Calibri" w:cs="Calibri"/>
                <w:b/>
                <w:snapToGrid w:val="0"/>
              </w:rPr>
              <w:t>Profils des intervenants souhaités</w:t>
            </w:r>
          </w:p>
        </w:tc>
      </w:tr>
      <w:tr w:rsidR="00710EDD" w:rsidRPr="002B2D06" w14:paraId="40623C00" w14:textId="77777777" w:rsidTr="3AB120EF">
        <w:trPr>
          <w:trHeight w:val="550"/>
          <w:jc w:val="center"/>
        </w:trPr>
        <w:tc>
          <w:tcPr>
            <w:tcW w:w="9062" w:type="dxa"/>
            <w:gridSpan w:val="3"/>
            <w:tcBorders>
              <w:top w:val="single" w:sz="4" w:space="0" w:color="auto"/>
              <w:left w:val="single" w:sz="4" w:space="0" w:color="auto"/>
              <w:bottom w:val="single" w:sz="4" w:space="0" w:color="auto"/>
              <w:right w:val="single" w:sz="4" w:space="0" w:color="auto"/>
            </w:tcBorders>
          </w:tcPr>
          <w:p w14:paraId="02C0FACD" w14:textId="77777777" w:rsidR="00710EDD" w:rsidRPr="002B2D06" w:rsidRDefault="00710EDD" w:rsidP="00AD479B">
            <w:pPr>
              <w:rPr>
                <w:rFonts w:ascii="Calibri" w:eastAsia="Wingdings" w:hAnsi="Calibri" w:cs="Calibri"/>
                <w:color w:val="000000" w:themeColor="text1"/>
              </w:rPr>
            </w:pPr>
            <w:r w:rsidRPr="002B2D06">
              <w:rPr>
                <w:rFonts w:ascii="Calibri" w:eastAsia="Wingdings" w:hAnsi="Calibri" w:cs="Calibri"/>
                <w:color w:val="000000" w:themeColor="text1"/>
              </w:rPr>
              <w:t>ingénieur DevOps</w:t>
            </w:r>
            <w:r w:rsidRPr="002B2D06">
              <w:rPr>
                <w:rFonts w:ascii="Calibri" w:eastAsia="Wingdings" w:hAnsi="Calibri" w:cs="Calibri"/>
              </w:rPr>
              <w:t xml:space="preserve"> </w:t>
            </w:r>
          </w:p>
        </w:tc>
      </w:tr>
      <w:tr w:rsidR="00710EDD" w:rsidRPr="002B2D06" w14:paraId="2ED9ED84"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A4A851" w14:textId="77777777" w:rsidR="00710EDD" w:rsidRPr="002B2D06" w:rsidRDefault="00710EDD" w:rsidP="00AD479B">
            <w:pPr>
              <w:widowControl w:val="0"/>
              <w:spacing w:after="120"/>
              <w:ind w:right="357"/>
              <w:rPr>
                <w:rFonts w:ascii="Calibri" w:hAnsi="Calibri" w:cs="Calibri"/>
                <w:b/>
                <w:snapToGrid w:val="0"/>
              </w:rPr>
            </w:pPr>
            <w:r w:rsidRPr="002B2D06">
              <w:rPr>
                <w:rFonts w:ascii="Calibri" w:hAnsi="Calibri" w:cs="Calibri"/>
                <w:b/>
                <w:snapToGrid w:val="0"/>
              </w:rPr>
              <w:t>Pré requis CNAF</w:t>
            </w:r>
          </w:p>
        </w:tc>
      </w:tr>
      <w:tr w:rsidR="00710EDD" w:rsidRPr="002B2D06" w14:paraId="0AA7EB9F"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vAlign w:val="center"/>
          </w:tcPr>
          <w:p w14:paraId="79799C5E" w14:textId="77777777" w:rsidR="00710EDD" w:rsidRPr="002B2D06" w:rsidRDefault="00710EDD">
            <w:pPr>
              <w:numPr>
                <w:ilvl w:val="0"/>
                <w:numId w:val="41"/>
              </w:numPr>
              <w:spacing w:before="0" w:after="0" w:line="240" w:lineRule="auto"/>
              <w:rPr>
                <w:rFonts w:ascii="Calibri" w:hAnsi="Calibri" w:cs="Calibri"/>
              </w:rPr>
            </w:pPr>
            <w:r w:rsidRPr="3AB120EF">
              <w:rPr>
                <w:rFonts w:ascii="Calibri" w:hAnsi="Calibri" w:cs="Calibri"/>
              </w:rPr>
              <w:t>Architecture du produit</w:t>
            </w:r>
          </w:p>
          <w:p w14:paraId="4970C3ED" w14:textId="77777777" w:rsidR="00710EDD" w:rsidRPr="002B2D06" w:rsidRDefault="00710EDD">
            <w:pPr>
              <w:numPr>
                <w:ilvl w:val="0"/>
                <w:numId w:val="41"/>
              </w:numPr>
              <w:spacing w:before="0" w:after="0" w:line="240" w:lineRule="auto"/>
              <w:rPr>
                <w:rFonts w:ascii="Calibri" w:hAnsi="Calibri" w:cs="Calibri"/>
              </w:rPr>
            </w:pPr>
            <w:r w:rsidRPr="3AB120EF">
              <w:rPr>
                <w:rFonts w:ascii="Calibri" w:hAnsi="Calibri" w:cs="Calibri"/>
              </w:rPr>
              <w:t>Architecture des environnements</w:t>
            </w:r>
          </w:p>
          <w:p w14:paraId="061925A8" w14:textId="77777777" w:rsidR="00710EDD" w:rsidRPr="002B2D06" w:rsidRDefault="00710EDD">
            <w:pPr>
              <w:numPr>
                <w:ilvl w:val="0"/>
                <w:numId w:val="41"/>
              </w:numPr>
              <w:spacing w:before="0" w:after="0" w:line="240" w:lineRule="auto"/>
              <w:rPr>
                <w:rFonts w:ascii="Calibri" w:hAnsi="Calibri" w:cs="Calibri"/>
              </w:rPr>
            </w:pPr>
            <w:r w:rsidRPr="3AB120EF">
              <w:rPr>
                <w:rFonts w:ascii="Calibri" w:hAnsi="Calibri" w:cs="Calibri"/>
              </w:rPr>
              <w:t>Pratiques ou objectifs d’intégration continue</w:t>
            </w:r>
          </w:p>
          <w:p w14:paraId="0DC6473F" w14:textId="77777777" w:rsidR="00710EDD" w:rsidRPr="002B2D06" w:rsidRDefault="00710EDD">
            <w:pPr>
              <w:numPr>
                <w:ilvl w:val="0"/>
                <w:numId w:val="41"/>
              </w:numPr>
              <w:spacing w:before="0" w:after="0" w:line="240" w:lineRule="auto"/>
              <w:rPr>
                <w:rFonts w:ascii="Calibri" w:hAnsi="Calibri" w:cs="Calibri"/>
              </w:rPr>
            </w:pPr>
            <w:r w:rsidRPr="3AB120EF">
              <w:rPr>
                <w:rFonts w:ascii="Calibri" w:hAnsi="Calibri" w:cs="Calibri"/>
              </w:rPr>
              <w:t>Pratiques ou objectifs de livraison continue</w:t>
            </w:r>
          </w:p>
        </w:tc>
      </w:tr>
      <w:tr w:rsidR="00710EDD" w:rsidRPr="002B2D06" w14:paraId="0D09775D"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06DAEC" w14:textId="77777777" w:rsidR="00710EDD" w:rsidRPr="002B2D06" w:rsidRDefault="00710EDD" w:rsidP="00AD479B">
            <w:pPr>
              <w:widowControl w:val="0"/>
              <w:spacing w:after="120"/>
              <w:ind w:right="357"/>
              <w:rPr>
                <w:rFonts w:ascii="Calibri" w:hAnsi="Calibri" w:cs="Calibri"/>
                <w:b/>
                <w:snapToGrid w:val="0"/>
              </w:rPr>
            </w:pPr>
            <w:r w:rsidRPr="002B2D06">
              <w:rPr>
                <w:rFonts w:ascii="Calibri" w:hAnsi="Calibri" w:cs="Calibri"/>
                <w:b/>
                <w:snapToGrid w:val="0"/>
              </w:rPr>
              <w:t xml:space="preserve">Unités d’œuvre associés </w:t>
            </w:r>
          </w:p>
        </w:tc>
      </w:tr>
      <w:tr w:rsidR="00710EDD" w:rsidRPr="002B2D06" w14:paraId="6EC42526" w14:textId="77777777" w:rsidTr="3AB120EF">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F34E647" w14:textId="77777777" w:rsidR="00710EDD" w:rsidRPr="002B2D06" w:rsidRDefault="00710EDD" w:rsidP="00AD479B">
            <w:pPr>
              <w:rPr>
                <w:rFonts w:ascii="Calibri" w:hAnsi="Calibri" w:cs="Calibri"/>
              </w:rPr>
            </w:pPr>
            <w:r w:rsidRPr="002B2D06">
              <w:rPr>
                <w:rFonts w:ascii="Calibri" w:hAnsi="Calibri" w:cs="Calibri"/>
              </w:rPr>
              <w:t>Le niveau de complexité est établi en combinant les 2 critères de séniorité du profil et de durée du sprint.</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488"/>
              <w:gridCol w:w="2588"/>
              <w:gridCol w:w="2725"/>
              <w:gridCol w:w="2025"/>
            </w:tblGrid>
            <w:tr w:rsidR="00710EDD" w:rsidRPr="002B2D06" w14:paraId="15F8709C" w14:textId="77777777" w:rsidTr="000D0916">
              <w:trPr>
                <w:trHeight w:val="381"/>
                <w:jc w:val="center"/>
              </w:trPr>
              <w:tc>
                <w:tcPr>
                  <w:tcW w:w="1488" w:type="dxa"/>
                  <w:vMerge w:val="restart"/>
                  <w:tcBorders>
                    <w:top w:val="single" w:sz="8" w:space="0" w:color="A3A3A3"/>
                    <w:left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6B73142C" w14:textId="77777777" w:rsidR="00710EDD" w:rsidRPr="002B2D06" w:rsidRDefault="00710EDD"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Ancienneté demandée</w:t>
                  </w:r>
                </w:p>
              </w:tc>
              <w:tc>
                <w:tcPr>
                  <w:tcW w:w="7338" w:type="dxa"/>
                  <w:gridSpan w:val="3"/>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38D9C8C8" w14:textId="77777777" w:rsidR="00710EDD" w:rsidRPr="002B2D06" w:rsidRDefault="00710EDD"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Durée du sprint</w:t>
                  </w:r>
                </w:p>
              </w:tc>
            </w:tr>
            <w:tr w:rsidR="00710EDD" w:rsidRPr="002B2D06" w14:paraId="49388AD2" w14:textId="77777777" w:rsidTr="000D0916">
              <w:trPr>
                <w:trHeight w:val="228"/>
                <w:jc w:val="center"/>
              </w:trPr>
              <w:tc>
                <w:tcPr>
                  <w:tcW w:w="1488" w:type="dxa"/>
                  <w:vMerge/>
                  <w:tcBorders>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7704BCE0" w14:textId="77777777" w:rsidR="00710EDD" w:rsidRPr="002B2D06" w:rsidRDefault="00710EDD" w:rsidP="00AD479B">
                  <w:pPr>
                    <w:keepLines/>
                    <w:spacing w:after="120" w:line="280" w:lineRule="exact"/>
                    <w:rPr>
                      <w:rFonts w:ascii="Calibri" w:hAnsi="Calibri" w:cs="Calibri"/>
                      <w:color w:val="FFFFFF" w:themeColor="background1"/>
                    </w:rPr>
                  </w:pPr>
                </w:p>
              </w:tc>
              <w:tc>
                <w:tcPr>
                  <w:tcW w:w="258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0BCEE406" w14:textId="77777777" w:rsidR="00710EDD" w:rsidRPr="002B2D06" w:rsidRDefault="00710EDD"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2 semaines</w:t>
                  </w:r>
                </w:p>
              </w:tc>
              <w:tc>
                <w:tcPr>
                  <w:tcW w:w="2725"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1B0E7D65" w14:textId="77777777" w:rsidR="00710EDD" w:rsidRPr="002B2D06" w:rsidRDefault="00710EDD"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3 semaines</w:t>
                  </w:r>
                </w:p>
              </w:tc>
              <w:tc>
                <w:tcPr>
                  <w:tcW w:w="2025"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Pr>
                <w:p w14:paraId="15ED3C8C" w14:textId="77777777" w:rsidR="00710EDD" w:rsidRPr="002B2D06" w:rsidRDefault="00710EDD" w:rsidP="00AD479B">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4 semaines</w:t>
                  </w:r>
                </w:p>
              </w:tc>
            </w:tr>
            <w:tr w:rsidR="00710EDD" w:rsidRPr="002B2D06" w14:paraId="54D1DE0A" w14:textId="77777777" w:rsidTr="000D0916">
              <w:trPr>
                <w:trHeight w:val="535"/>
                <w:jc w:val="center"/>
              </w:trPr>
              <w:tc>
                <w:tcPr>
                  <w:tcW w:w="148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19326A77" w14:textId="77777777" w:rsidR="00710EDD" w:rsidRPr="002B2D06" w:rsidRDefault="00710EDD" w:rsidP="00AD479B">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 xml:space="preserve">3 – 5 ans </w:t>
                  </w:r>
                </w:p>
              </w:tc>
              <w:tc>
                <w:tcPr>
                  <w:tcW w:w="2588" w:type="dxa"/>
                  <w:tcBorders>
                    <w:top w:val="single" w:sz="8" w:space="0" w:color="A3A3A3"/>
                    <w:left w:val="single" w:sz="8" w:space="0" w:color="A3A3A3"/>
                    <w:bottom w:val="single" w:sz="8" w:space="0" w:color="A3A3A3"/>
                    <w:right w:val="single" w:sz="8" w:space="0" w:color="A3A3A3"/>
                  </w:tcBorders>
                  <w:shd w:val="clear" w:color="auto" w:fill="auto"/>
                  <w:vAlign w:val="center"/>
                </w:tcPr>
                <w:p w14:paraId="3E2B1858" w14:textId="77777777" w:rsidR="00710EDD" w:rsidRPr="002B2D06" w:rsidRDefault="00710EDD"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UO_AGI_IDE_2J</w:t>
                  </w:r>
                </w:p>
              </w:tc>
              <w:tc>
                <w:tcPr>
                  <w:tcW w:w="272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1651BBE4" w14:textId="77777777" w:rsidR="00710EDD" w:rsidRPr="002B2D06" w:rsidRDefault="00710EDD" w:rsidP="00AD479B">
                  <w:pPr>
                    <w:spacing w:after="0" w:line="240" w:lineRule="auto"/>
                    <w:ind w:left="540"/>
                    <w:jc w:val="center"/>
                    <w:rPr>
                      <w:rFonts w:ascii="Calibri" w:hAnsi="Calibri" w:cs="Calibri"/>
                      <w:bCs/>
                      <w:lang w:val="en-US"/>
                    </w:rPr>
                  </w:pPr>
                  <w:r w:rsidRPr="002B2D06">
                    <w:rPr>
                      <w:rFonts w:ascii="Calibri" w:hAnsi="Calibri" w:cs="Calibri"/>
                      <w:bCs/>
                      <w:snapToGrid w:val="0"/>
                    </w:rPr>
                    <w:t>UO_AGI_IDE_3J</w:t>
                  </w:r>
                </w:p>
              </w:tc>
              <w:tc>
                <w:tcPr>
                  <w:tcW w:w="202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58A1DE16" w14:textId="77777777" w:rsidR="00710EDD" w:rsidRPr="002B2D06" w:rsidRDefault="00710EDD" w:rsidP="00AD479B">
                  <w:pPr>
                    <w:spacing w:after="0" w:line="240" w:lineRule="auto"/>
                    <w:ind w:left="540"/>
                    <w:jc w:val="center"/>
                    <w:rPr>
                      <w:rFonts w:ascii="Calibri" w:hAnsi="Calibri" w:cs="Calibri"/>
                      <w:bCs/>
                      <w:snapToGrid w:val="0"/>
                    </w:rPr>
                  </w:pPr>
                  <w:r w:rsidRPr="002B2D06">
                    <w:rPr>
                      <w:rFonts w:ascii="Calibri" w:hAnsi="Calibri" w:cs="Calibri"/>
                      <w:bCs/>
                      <w:snapToGrid w:val="0"/>
                    </w:rPr>
                    <w:t>UO_AGI_IDE_4J</w:t>
                  </w:r>
                </w:p>
              </w:tc>
            </w:tr>
            <w:tr w:rsidR="000D0916" w:rsidRPr="002B2D06" w14:paraId="79E2AF47" w14:textId="77777777" w:rsidTr="000D0916">
              <w:trPr>
                <w:trHeight w:val="535"/>
                <w:jc w:val="center"/>
              </w:trPr>
              <w:tc>
                <w:tcPr>
                  <w:tcW w:w="148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6B63AD44" w14:textId="22A04394" w:rsidR="000D0916" w:rsidRPr="002B2D06" w:rsidRDefault="000D0916" w:rsidP="000D0916">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588" w:type="dxa"/>
                  <w:tcBorders>
                    <w:top w:val="single" w:sz="8" w:space="0" w:color="A3A3A3"/>
                    <w:left w:val="single" w:sz="8" w:space="0" w:color="A3A3A3"/>
                    <w:bottom w:val="single" w:sz="8" w:space="0" w:color="A3A3A3"/>
                    <w:right w:val="single" w:sz="8" w:space="0" w:color="A3A3A3"/>
                  </w:tcBorders>
                  <w:shd w:val="clear" w:color="auto" w:fill="auto"/>
                  <w:vAlign w:val="center"/>
                </w:tcPr>
                <w:p w14:paraId="69FAFB38" w14:textId="1D953177" w:rsidR="000D0916" w:rsidRPr="002B2D06" w:rsidRDefault="000D0916" w:rsidP="000D0916">
                  <w:pPr>
                    <w:spacing w:after="0" w:line="240" w:lineRule="auto"/>
                    <w:ind w:left="540"/>
                    <w:jc w:val="center"/>
                    <w:rPr>
                      <w:rFonts w:ascii="Calibri" w:hAnsi="Calibri" w:cs="Calibri"/>
                      <w:bCs/>
                      <w:snapToGrid w:val="0"/>
                    </w:rPr>
                  </w:pPr>
                  <w:r>
                    <w:rPr>
                      <w:rFonts w:ascii="Calibri" w:hAnsi="Calibri" w:cs="Calibri"/>
                      <w:bCs/>
                      <w:snapToGrid w:val="0"/>
                    </w:rPr>
                    <w:t>10 jours</w:t>
                  </w:r>
                  <w:r w:rsidR="00122762">
                    <w:rPr>
                      <w:rFonts w:ascii="Calibri" w:hAnsi="Calibri" w:cs="Calibri"/>
                      <w:bCs/>
                      <w:snapToGrid w:val="0"/>
                    </w:rPr>
                    <w:t>/h</w:t>
                  </w:r>
                </w:p>
              </w:tc>
              <w:tc>
                <w:tcPr>
                  <w:tcW w:w="272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5C847460" w14:textId="6CBCC70B" w:rsidR="000D0916" w:rsidRPr="002B2D06" w:rsidRDefault="000D0916" w:rsidP="000D0916">
                  <w:pPr>
                    <w:spacing w:after="0" w:line="240" w:lineRule="auto"/>
                    <w:ind w:left="540"/>
                    <w:jc w:val="center"/>
                    <w:rPr>
                      <w:rFonts w:ascii="Calibri" w:hAnsi="Calibri" w:cs="Calibri"/>
                      <w:bCs/>
                      <w:snapToGrid w:val="0"/>
                    </w:rPr>
                  </w:pPr>
                  <w:r>
                    <w:rPr>
                      <w:rFonts w:ascii="Calibri" w:hAnsi="Calibri" w:cs="Calibri"/>
                      <w:bCs/>
                      <w:snapToGrid w:val="0"/>
                    </w:rPr>
                    <w:t xml:space="preserve">15 jours </w:t>
                  </w:r>
                  <w:r w:rsidR="00122762">
                    <w:rPr>
                      <w:rFonts w:ascii="Calibri" w:hAnsi="Calibri" w:cs="Calibri"/>
                      <w:bCs/>
                      <w:snapToGrid w:val="0"/>
                    </w:rPr>
                    <w:t>/h</w:t>
                  </w:r>
                </w:p>
              </w:tc>
              <w:tc>
                <w:tcPr>
                  <w:tcW w:w="202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60716954" w14:textId="5187A1CB" w:rsidR="000D0916" w:rsidRPr="002B2D06" w:rsidRDefault="000D0916" w:rsidP="000D0916">
                  <w:pPr>
                    <w:spacing w:after="0" w:line="240" w:lineRule="auto"/>
                    <w:ind w:left="540"/>
                    <w:jc w:val="center"/>
                    <w:rPr>
                      <w:rFonts w:ascii="Calibri" w:hAnsi="Calibri" w:cs="Calibri"/>
                      <w:bCs/>
                      <w:snapToGrid w:val="0"/>
                    </w:rPr>
                  </w:pPr>
                  <w:r>
                    <w:rPr>
                      <w:rFonts w:ascii="Calibri" w:hAnsi="Calibri" w:cs="Calibri"/>
                      <w:bCs/>
                      <w:snapToGrid w:val="0"/>
                    </w:rPr>
                    <w:t>20 jours</w:t>
                  </w:r>
                  <w:r w:rsidR="00122762">
                    <w:rPr>
                      <w:rFonts w:ascii="Calibri" w:hAnsi="Calibri" w:cs="Calibri"/>
                      <w:bCs/>
                      <w:snapToGrid w:val="0"/>
                    </w:rPr>
                    <w:t>/h</w:t>
                  </w:r>
                </w:p>
              </w:tc>
            </w:tr>
            <w:tr w:rsidR="000D0916" w:rsidRPr="002B2D06" w14:paraId="4E1D9776" w14:textId="77777777" w:rsidTr="000D0916">
              <w:trPr>
                <w:trHeight w:val="426"/>
                <w:jc w:val="center"/>
              </w:trPr>
              <w:tc>
                <w:tcPr>
                  <w:tcW w:w="148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123FFCA1" w14:textId="77777777" w:rsidR="000D0916" w:rsidRPr="002B2D06" w:rsidRDefault="000D0916" w:rsidP="000D0916">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6 à 7 ans</w:t>
                  </w:r>
                </w:p>
              </w:tc>
              <w:tc>
                <w:tcPr>
                  <w:tcW w:w="2588" w:type="dxa"/>
                  <w:tcBorders>
                    <w:top w:val="single" w:sz="8" w:space="0" w:color="A3A3A3"/>
                    <w:left w:val="single" w:sz="8" w:space="0" w:color="A3A3A3"/>
                    <w:bottom w:val="single" w:sz="8" w:space="0" w:color="A3A3A3"/>
                    <w:right w:val="single" w:sz="8" w:space="0" w:color="A3A3A3"/>
                  </w:tcBorders>
                  <w:shd w:val="clear" w:color="auto" w:fill="auto"/>
                  <w:vAlign w:val="center"/>
                </w:tcPr>
                <w:p w14:paraId="3BCB5B8B" w14:textId="77777777" w:rsidR="000D0916" w:rsidRPr="002B2D06" w:rsidRDefault="000D0916" w:rsidP="000D0916">
                  <w:pPr>
                    <w:spacing w:after="0" w:line="240" w:lineRule="auto"/>
                    <w:ind w:left="540"/>
                    <w:jc w:val="center"/>
                    <w:rPr>
                      <w:rFonts w:ascii="Calibri" w:hAnsi="Calibri" w:cs="Calibri"/>
                      <w:bCs/>
                    </w:rPr>
                  </w:pPr>
                  <w:r w:rsidRPr="002B2D06">
                    <w:rPr>
                      <w:rFonts w:ascii="Calibri" w:hAnsi="Calibri" w:cs="Calibri"/>
                      <w:bCs/>
                      <w:snapToGrid w:val="0"/>
                    </w:rPr>
                    <w:t>UO_AGI_IDE_</w:t>
                  </w:r>
                  <w:r w:rsidRPr="002B2D06">
                    <w:rPr>
                      <w:rFonts w:ascii="Calibri" w:eastAsia="Segoe UI" w:hAnsi="Calibri" w:cs="Calibri"/>
                      <w:bCs/>
                      <w:snapToGrid w:val="0"/>
                    </w:rPr>
                    <w:t>2C</w:t>
                  </w:r>
                </w:p>
              </w:tc>
              <w:tc>
                <w:tcPr>
                  <w:tcW w:w="272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0383C009" w14:textId="5C3BE247" w:rsidR="000D0916" w:rsidRPr="002B2D06" w:rsidRDefault="000D0916" w:rsidP="000D0916">
                  <w:pPr>
                    <w:spacing w:after="0" w:line="240" w:lineRule="auto"/>
                    <w:ind w:left="540"/>
                    <w:jc w:val="center"/>
                    <w:rPr>
                      <w:rFonts w:ascii="Calibri" w:hAnsi="Calibri" w:cs="Calibri"/>
                      <w:bCs/>
                    </w:rPr>
                  </w:pPr>
                  <w:r w:rsidRPr="002B2D06">
                    <w:rPr>
                      <w:rFonts w:ascii="Calibri" w:hAnsi="Calibri" w:cs="Calibri"/>
                      <w:bCs/>
                      <w:snapToGrid w:val="0"/>
                    </w:rPr>
                    <w:t>UO_AGI_IDE_</w:t>
                  </w:r>
                  <w:r w:rsidRPr="002B2D06">
                    <w:rPr>
                      <w:rFonts w:ascii="Calibri" w:eastAsia="Segoe UI" w:hAnsi="Calibri" w:cs="Calibri"/>
                      <w:bCs/>
                      <w:snapToGrid w:val="0"/>
                    </w:rPr>
                    <w:t>3C</w:t>
                  </w:r>
                </w:p>
              </w:tc>
              <w:tc>
                <w:tcPr>
                  <w:tcW w:w="202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706AD941" w14:textId="77777777" w:rsidR="000D0916" w:rsidRPr="002B2D06" w:rsidRDefault="000D0916" w:rsidP="000D0916">
                  <w:pPr>
                    <w:spacing w:after="0" w:line="240" w:lineRule="auto"/>
                    <w:ind w:left="540"/>
                    <w:jc w:val="center"/>
                    <w:rPr>
                      <w:rFonts w:ascii="Calibri" w:hAnsi="Calibri" w:cs="Calibri"/>
                      <w:bCs/>
                      <w:snapToGrid w:val="0"/>
                    </w:rPr>
                  </w:pPr>
                  <w:r w:rsidRPr="002B2D06">
                    <w:rPr>
                      <w:rFonts w:ascii="Calibri" w:hAnsi="Calibri" w:cs="Calibri"/>
                      <w:bCs/>
                      <w:snapToGrid w:val="0"/>
                    </w:rPr>
                    <w:t>UO_AGI_IDE_4C</w:t>
                  </w:r>
                </w:p>
              </w:tc>
            </w:tr>
            <w:tr w:rsidR="000D0916" w:rsidRPr="002B2D06" w14:paraId="7E4B86E6" w14:textId="77777777" w:rsidTr="000D0916">
              <w:trPr>
                <w:trHeight w:val="426"/>
                <w:jc w:val="center"/>
              </w:trPr>
              <w:tc>
                <w:tcPr>
                  <w:tcW w:w="148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1E8AA751" w14:textId="381B8DF6" w:rsidR="000D0916" w:rsidRPr="002B2D06" w:rsidRDefault="000D0916" w:rsidP="000D0916">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588" w:type="dxa"/>
                  <w:tcBorders>
                    <w:top w:val="single" w:sz="8" w:space="0" w:color="A3A3A3"/>
                    <w:left w:val="single" w:sz="8" w:space="0" w:color="A3A3A3"/>
                    <w:bottom w:val="single" w:sz="8" w:space="0" w:color="A3A3A3"/>
                    <w:right w:val="single" w:sz="8" w:space="0" w:color="A3A3A3"/>
                  </w:tcBorders>
                  <w:shd w:val="clear" w:color="auto" w:fill="auto"/>
                  <w:vAlign w:val="center"/>
                </w:tcPr>
                <w:p w14:paraId="48419742" w14:textId="2D7343A3" w:rsidR="000D0916" w:rsidRPr="002B2D06" w:rsidRDefault="000D0916" w:rsidP="000D0916">
                  <w:pPr>
                    <w:spacing w:after="0" w:line="240" w:lineRule="auto"/>
                    <w:ind w:left="540"/>
                    <w:jc w:val="center"/>
                    <w:rPr>
                      <w:rFonts w:ascii="Calibri" w:hAnsi="Calibri" w:cs="Calibri"/>
                      <w:bCs/>
                      <w:snapToGrid w:val="0"/>
                    </w:rPr>
                  </w:pPr>
                  <w:r>
                    <w:rPr>
                      <w:rFonts w:ascii="Calibri" w:hAnsi="Calibri" w:cs="Calibri"/>
                      <w:bCs/>
                      <w:snapToGrid w:val="0"/>
                    </w:rPr>
                    <w:t>10 jours</w:t>
                  </w:r>
                  <w:r w:rsidR="00122762">
                    <w:rPr>
                      <w:rFonts w:ascii="Calibri" w:hAnsi="Calibri" w:cs="Calibri"/>
                      <w:bCs/>
                      <w:snapToGrid w:val="0"/>
                    </w:rPr>
                    <w:t>/h</w:t>
                  </w:r>
                </w:p>
              </w:tc>
              <w:tc>
                <w:tcPr>
                  <w:tcW w:w="272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175487BC" w14:textId="411DDEAB" w:rsidR="000D0916" w:rsidRPr="002B2D06" w:rsidRDefault="000D0916" w:rsidP="000D0916">
                  <w:pPr>
                    <w:spacing w:after="0" w:line="240" w:lineRule="auto"/>
                    <w:ind w:left="540"/>
                    <w:jc w:val="center"/>
                    <w:rPr>
                      <w:rFonts w:ascii="Calibri" w:hAnsi="Calibri" w:cs="Calibri"/>
                      <w:bCs/>
                      <w:snapToGrid w:val="0"/>
                    </w:rPr>
                  </w:pPr>
                  <w:r>
                    <w:rPr>
                      <w:rFonts w:ascii="Calibri" w:hAnsi="Calibri" w:cs="Calibri"/>
                      <w:bCs/>
                      <w:snapToGrid w:val="0"/>
                    </w:rPr>
                    <w:t xml:space="preserve">15 jours </w:t>
                  </w:r>
                  <w:r w:rsidR="00122762">
                    <w:rPr>
                      <w:rFonts w:ascii="Calibri" w:hAnsi="Calibri" w:cs="Calibri"/>
                      <w:bCs/>
                      <w:snapToGrid w:val="0"/>
                    </w:rPr>
                    <w:t>/h</w:t>
                  </w:r>
                </w:p>
              </w:tc>
              <w:tc>
                <w:tcPr>
                  <w:tcW w:w="202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20E7F916" w14:textId="7E3009E3" w:rsidR="000D0916" w:rsidRPr="002B2D06" w:rsidRDefault="000D0916" w:rsidP="000D0916">
                  <w:pPr>
                    <w:spacing w:after="0" w:line="240" w:lineRule="auto"/>
                    <w:ind w:left="540"/>
                    <w:jc w:val="center"/>
                    <w:rPr>
                      <w:rFonts w:ascii="Calibri" w:hAnsi="Calibri" w:cs="Calibri"/>
                      <w:bCs/>
                      <w:snapToGrid w:val="0"/>
                    </w:rPr>
                  </w:pPr>
                  <w:r>
                    <w:rPr>
                      <w:rFonts w:ascii="Calibri" w:hAnsi="Calibri" w:cs="Calibri"/>
                      <w:bCs/>
                      <w:snapToGrid w:val="0"/>
                    </w:rPr>
                    <w:t>20 jours</w:t>
                  </w:r>
                  <w:r w:rsidR="00122762">
                    <w:rPr>
                      <w:rFonts w:ascii="Calibri" w:hAnsi="Calibri" w:cs="Calibri"/>
                      <w:bCs/>
                      <w:snapToGrid w:val="0"/>
                    </w:rPr>
                    <w:t>/h</w:t>
                  </w:r>
                </w:p>
              </w:tc>
            </w:tr>
            <w:tr w:rsidR="000D0916" w:rsidRPr="002B2D06" w14:paraId="51016810" w14:textId="77777777" w:rsidTr="000D0916">
              <w:trPr>
                <w:trHeight w:val="535"/>
                <w:jc w:val="center"/>
              </w:trPr>
              <w:tc>
                <w:tcPr>
                  <w:tcW w:w="148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604865A7" w14:textId="77777777" w:rsidR="000D0916" w:rsidRPr="002B2D06" w:rsidRDefault="000D0916" w:rsidP="000D0916">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7 ans et plus</w:t>
                  </w:r>
                </w:p>
              </w:tc>
              <w:tc>
                <w:tcPr>
                  <w:tcW w:w="2588" w:type="dxa"/>
                  <w:tcBorders>
                    <w:top w:val="single" w:sz="8" w:space="0" w:color="A3A3A3"/>
                    <w:left w:val="single" w:sz="8" w:space="0" w:color="A3A3A3"/>
                    <w:bottom w:val="single" w:sz="8" w:space="0" w:color="A3A3A3"/>
                    <w:right w:val="single" w:sz="8" w:space="0" w:color="A3A3A3"/>
                  </w:tcBorders>
                  <w:shd w:val="clear" w:color="auto" w:fill="auto"/>
                  <w:vAlign w:val="center"/>
                </w:tcPr>
                <w:p w14:paraId="5470A510" w14:textId="77777777" w:rsidR="000D0916" w:rsidRPr="002B2D06" w:rsidRDefault="000D0916" w:rsidP="000D0916">
                  <w:pPr>
                    <w:spacing w:after="0" w:line="240" w:lineRule="auto"/>
                    <w:ind w:left="540"/>
                    <w:jc w:val="center"/>
                    <w:rPr>
                      <w:rFonts w:ascii="Calibri" w:hAnsi="Calibri" w:cs="Calibri"/>
                      <w:bCs/>
                    </w:rPr>
                  </w:pPr>
                  <w:r w:rsidRPr="002B2D06">
                    <w:rPr>
                      <w:rFonts w:ascii="Calibri" w:hAnsi="Calibri" w:cs="Calibri"/>
                      <w:bCs/>
                      <w:snapToGrid w:val="0"/>
                    </w:rPr>
                    <w:t>UO_AGI_IDE_2S</w:t>
                  </w:r>
                </w:p>
              </w:tc>
              <w:tc>
                <w:tcPr>
                  <w:tcW w:w="272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00793826" w14:textId="77777777" w:rsidR="000D0916" w:rsidRPr="002B2D06" w:rsidRDefault="000D0916" w:rsidP="000D0916">
                  <w:pPr>
                    <w:spacing w:after="0" w:line="240" w:lineRule="auto"/>
                    <w:ind w:left="540"/>
                    <w:jc w:val="center"/>
                    <w:rPr>
                      <w:rFonts w:ascii="Calibri" w:hAnsi="Calibri" w:cs="Calibri"/>
                      <w:bCs/>
                    </w:rPr>
                  </w:pPr>
                  <w:r w:rsidRPr="002B2D06">
                    <w:rPr>
                      <w:rFonts w:ascii="Calibri" w:hAnsi="Calibri" w:cs="Calibri"/>
                      <w:bCs/>
                      <w:snapToGrid w:val="0"/>
                    </w:rPr>
                    <w:t>UO_AGI_IDE_3S</w:t>
                  </w:r>
                </w:p>
              </w:tc>
              <w:tc>
                <w:tcPr>
                  <w:tcW w:w="202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456BBB68" w14:textId="77777777" w:rsidR="000D0916" w:rsidRPr="002B2D06" w:rsidRDefault="000D0916" w:rsidP="000D0916">
                  <w:pPr>
                    <w:spacing w:after="0" w:line="240" w:lineRule="auto"/>
                    <w:ind w:left="540"/>
                    <w:jc w:val="center"/>
                    <w:rPr>
                      <w:rFonts w:ascii="Calibri" w:hAnsi="Calibri" w:cs="Calibri"/>
                      <w:bCs/>
                      <w:snapToGrid w:val="0"/>
                    </w:rPr>
                  </w:pPr>
                  <w:r w:rsidRPr="002B2D06">
                    <w:rPr>
                      <w:rFonts w:ascii="Calibri" w:hAnsi="Calibri" w:cs="Calibri"/>
                      <w:bCs/>
                      <w:snapToGrid w:val="0"/>
                    </w:rPr>
                    <w:t>UO_AGI_IDE_4S</w:t>
                  </w:r>
                </w:p>
              </w:tc>
            </w:tr>
            <w:tr w:rsidR="000D0916" w:rsidRPr="002B2D06" w14:paraId="403FDC8C" w14:textId="77777777" w:rsidTr="000D0916">
              <w:trPr>
                <w:trHeight w:val="535"/>
                <w:jc w:val="center"/>
              </w:trPr>
              <w:tc>
                <w:tcPr>
                  <w:tcW w:w="148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447945AE" w14:textId="7E1AEEA0" w:rsidR="000D0916" w:rsidRPr="002B2D06" w:rsidRDefault="000D0916" w:rsidP="000D0916">
                  <w:pPr>
                    <w:keepLines/>
                    <w:spacing w:after="120" w:line="280" w:lineRule="exact"/>
                    <w:rPr>
                      <w:rFonts w:ascii="Calibri" w:hAnsi="Calibri" w:cs="Calibri"/>
                      <w:color w:val="FFFFFF" w:themeColor="background1"/>
                    </w:rPr>
                  </w:pPr>
                  <w:r>
                    <w:rPr>
                      <w:rFonts w:ascii="Calibri" w:hAnsi="Calibri" w:cs="Calibri"/>
                      <w:color w:val="FFFFFF" w:themeColor="background1"/>
                    </w:rPr>
                    <w:t>Charges estimées par la Cnaf</w:t>
                  </w:r>
                </w:p>
              </w:tc>
              <w:tc>
                <w:tcPr>
                  <w:tcW w:w="2588" w:type="dxa"/>
                  <w:tcBorders>
                    <w:top w:val="single" w:sz="8" w:space="0" w:color="A3A3A3"/>
                    <w:left w:val="single" w:sz="8" w:space="0" w:color="A3A3A3"/>
                    <w:bottom w:val="single" w:sz="8" w:space="0" w:color="A3A3A3"/>
                    <w:right w:val="single" w:sz="8" w:space="0" w:color="A3A3A3"/>
                  </w:tcBorders>
                  <w:shd w:val="clear" w:color="auto" w:fill="auto"/>
                  <w:vAlign w:val="center"/>
                </w:tcPr>
                <w:p w14:paraId="7B72F92D" w14:textId="3873C82E" w:rsidR="000D0916" w:rsidRPr="002B2D06" w:rsidRDefault="000D0916" w:rsidP="000D0916">
                  <w:pPr>
                    <w:spacing w:after="0" w:line="240" w:lineRule="auto"/>
                    <w:ind w:left="540"/>
                    <w:jc w:val="center"/>
                    <w:rPr>
                      <w:rFonts w:ascii="Calibri" w:hAnsi="Calibri" w:cs="Calibri"/>
                      <w:bCs/>
                      <w:snapToGrid w:val="0"/>
                    </w:rPr>
                  </w:pPr>
                  <w:r>
                    <w:rPr>
                      <w:rFonts w:ascii="Calibri" w:hAnsi="Calibri" w:cs="Calibri"/>
                      <w:bCs/>
                      <w:snapToGrid w:val="0"/>
                    </w:rPr>
                    <w:t>10 jours</w:t>
                  </w:r>
                  <w:r w:rsidR="00122762">
                    <w:rPr>
                      <w:rFonts w:ascii="Calibri" w:hAnsi="Calibri" w:cs="Calibri"/>
                      <w:bCs/>
                      <w:snapToGrid w:val="0"/>
                    </w:rPr>
                    <w:t>/h</w:t>
                  </w:r>
                </w:p>
              </w:tc>
              <w:tc>
                <w:tcPr>
                  <w:tcW w:w="272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vAlign w:val="center"/>
                </w:tcPr>
                <w:p w14:paraId="04CE32CE" w14:textId="6434AADA" w:rsidR="000D0916" w:rsidRPr="002B2D06" w:rsidRDefault="000D0916" w:rsidP="000D0916">
                  <w:pPr>
                    <w:spacing w:after="0" w:line="240" w:lineRule="auto"/>
                    <w:ind w:left="540"/>
                    <w:jc w:val="center"/>
                    <w:rPr>
                      <w:rFonts w:ascii="Calibri" w:hAnsi="Calibri" w:cs="Calibri"/>
                      <w:bCs/>
                      <w:snapToGrid w:val="0"/>
                    </w:rPr>
                  </w:pPr>
                  <w:r>
                    <w:rPr>
                      <w:rFonts w:ascii="Calibri" w:hAnsi="Calibri" w:cs="Calibri"/>
                      <w:bCs/>
                      <w:snapToGrid w:val="0"/>
                    </w:rPr>
                    <w:t xml:space="preserve">15 jours </w:t>
                  </w:r>
                  <w:r w:rsidR="00122762">
                    <w:rPr>
                      <w:rFonts w:ascii="Calibri" w:hAnsi="Calibri" w:cs="Calibri"/>
                      <w:bCs/>
                      <w:snapToGrid w:val="0"/>
                    </w:rPr>
                    <w:t>/h</w:t>
                  </w:r>
                </w:p>
              </w:tc>
              <w:tc>
                <w:tcPr>
                  <w:tcW w:w="2025" w:type="dxa"/>
                  <w:tcBorders>
                    <w:top w:val="single" w:sz="8" w:space="0" w:color="A3A3A3"/>
                    <w:left w:val="single" w:sz="8" w:space="0" w:color="A3A3A3"/>
                    <w:bottom w:val="single" w:sz="8" w:space="0" w:color="A3A3A3"/>
                    <w:right w:val="single" w:sz="8" w:space="0" w:color="A3A3A3"/>
                  </w:tcBorders>
                  <w:shd w:val="clear" w:color="auto" w:fill="auto"/>
                  <w:vAlign w:val="center"/>
                </w:tcPr>
                <w:p w14:paraId="757FBB42" w14:textId="22AF44BE" w:rsidR="000D0916" w:rsidRPr="002B2D06" w:rsidRDefault="000D0916" w:rsidP="000D0916">
                  <w:pPr>
                    <w:spacing w:after="0" w:line="240" w:lineRule="auto"/>
                    <w:ind w:left="540"/>
                    <w:jc w:val="center"/>
                    <w:rPr>
                      <w:rFonts w:ascii="Calibri" w:hAnsi="Calibri" w:cs="Calibri"/>
                      <w:bCs/>
                      <w:snapToGrid w:val="0"/>
                    </w:rPr>
                  </w:pPr>
                  <w:r>
                    <w:rPr>
                      <w:rFonts w:ascii="Calibri" w:hAnsi="Calibri" w:cs="Calibri"/>
                      <w:bCs/>
                      <w:snapToGrid w:val="0"/>
                    </w:rPr>
                    <w:t>20 jours</w:t>
                  </w:r>
                  <w:r w:rsidR="00122762">
                    <w:rPr>
                      <w:rFonts w:ascii="Calibri" w:hAnsi="Calibri" w:cs="Calibri"/>
                      <w:bCs/>
                      <w:snapToGrid w:val="0"/>
                    </w:rPr>
                    <w:t>/h</w:t>
                  </w:r>
                </w:p>
              </w:tc>
            </w:tr>
          </w:tbl>
          <w:p w14:paraId="3E02069A" w14:textId="77777777" w:rsidR="00710EDD" w:rsidRPr="002B2D06" w:rsidRDefault="00710EDD" w:rsidP="00AD479B">
            <w:pPr>
              <w:keepLines/>
              <w:spacing w:after="120" w:line="280" w:lineRule="exact"/>
              <w:ind w:left="720"/>
              <w:rPr>
                <w:rFonts w:ascii="Calibri" w:hAnsi="Calibri" w:cs="Calibri"/>
                <w:color w:val="000000" w:themeColor="text1"/>
              </w:rPr>
            </w:pPr>
          </w:p>
        </w:tc>
      </w:tr>
    </w:tbl>
    <w:p w14:paraId="75D20F86" w14:textId="77777777" w:rsidR="00710EDD" w:rsidRDefault="00710EDD" w:rsidP="00710EDD">
      <w:pPr>
        <w:spacing w:line="257" w:lineRule="auto"/>
        <w:rPr>
          <w:rFonts w:eastAsia="Symbol" w:cs="Carlito"/>
          <w:color w:val="000000" w:themeColor="text1"/>
        </w:rPr>
      </w:pPr>
      <w:r w:rsidRPr="00D52677">
        <w:rPr>
          <w:rFonts w:eastAsia="Symbol" w:cs="Carlito"/>
          <w:color w:val="000000" w:themeColor="text1"/>
        </w:rPr>
        <w:t xml:space="preserve">  </w:t>
      </w:r>
    </w:p>
    <w:p w14:paraId="4394260D" w14:textId="7E43EFEA" w:rsidR="00710EDD" w:rsidRPr="00710EDD" w:rsidRDefault="00710EDD">
      <w:pPr>
        <w:pStyle w:val="Titre3"/>
      </w:pPr>
      <w:bookmarkStart w:id="1450" w:name="_Toc158112805"/>
      <w:r>
        <w:t>Paramétrage</w:t>
      </w:r>
      <w:bookmarkEnd w:id="1450"/>
      <w:r>
        <w:t xml:space="preserve"> </w:t>
      </w:r>
    </w:p>
    <w:p w14:paraId="7DFEF11F" w14:textId="0DEE8430" w:rsidR="00E207D2" w:rsidRPr="00E44443" w:rsidRDefault="00E207D2">
      <w:pPr>
        <w:pStyle w:val="Titre4"/>
      </w:pPr>
      <w:r w:rsidRPr="00E44443">
        <w:t xml:space="preserve">Paramétrage et adaptation de la solution  </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70"/>
        <w:gridCol w:w="1506"/>
        <w:gridCol w:w="588"/>
        <w:gridCol w:w="538"/>
        <w:gridCol w:w="657"/>
        <w:gridCol w:w="3289"/>
      </w:tblGrid>
      <w:tr w:rsidR="00E207D2" w:rsidRPr="00802BE8" w14:paraId="1A9A7604" w14:textId="77777777" w:rsidTr="00AF3F9E">
        <w:trPr>
          <w:jc w:val="center"/>
        </w:trPr>
        <w:tc>
          <w:tcPr>
            <w:tcW w:w="5382" w:type="dxa"/>
            <w:gridSpan w:val="4"/>
            <w:shd w:val="clear" w:color="auto" w:fill="auto"/>
            <w:vAlign w:val="center"/>
          </w:tcPr>
          <w:p w14:paraId="7FB1187E" w14:textId="6B2A808A" w:rsidR="00E207D2" w:rsidRPr="000E049D" w:rsidRDefault="00E207D2" w:rsidP="0038770F">
            <w:pPr>
              <w:rPr>
                <w:rFonts w:ascii="Calibri" w:hAnsi="Calibri" w:cs="Calibri"/>
                <w:highlight w:val="yellow"/>
              </w:rPr>
            </w:pPr>
            <w:r w:rsidRPr="00182F18">
              <w:t>Paramétrage</w:t>
            </w:r>
            <w:r w:rsidR="00742C8B">
              <w:t xml:space="preserve"> technique</w:t>
            </w:r>
            <w:r w:rsidR="00773610">
              <w:t xml:space="preserve"> </w:t>
            </w:r>
            <w:r w:rsidRPr="00182F18">
              <w:t>et adaptation de la solution</w:t>
            </w:r>
          </w:p>
        </w:tc>
        <w:tc>
          <w:tcPr>
            <w:tcW w:w="4484" w:type="dxa"/>
            <w:gridSpan w:val="3"/>
            <w:shd w:val="clear" w:color="auto" w:fill="auto"/>
            <w:vAlign w:val="center"/>
          </w:tcPr>
          <w:p w14:paraId="48059E65" w14:textId="247A30F7" w:rsidR="00E207D2" w:rsidRPr="00487555" w:rsidRDefault="00E207D2" w:rsidP="0038770F">
            <w:pPr>
              <w:rPr>
                <w:rFonts w:ascii="Calibri" w:hAnsi="Calibri" w:cs="Calibri"/>
              </w:rPr>
            </w:pPr>
            <w:r w:rsidRPr="00487555">
              <w:rPr>
                <w:rFonts w:ascii="Calibri" w:hAnsi="Calibri" w:cs="Calibri"/>
              </w:rPr>
              <w:t>UO_PARA</w:t>
            </w:r>
            <w:r w:rsidR="00487555" w:rsidRPr="00487555">
              <w:rPr>
                <w:rFonts w:ascii="Calibri" w:hAnsi="Calibri" w:cs="Calibri"/>
              </w:rPr>
              <w:t>M</w:t>
            </w:r>
          </w:p>
        </w:tc>
      </w:tr>
      <w:tr w:rsidR="00E207D2" w:rsidRPr="00802BE8" w14:paraId="46B04FB0" w14:textId="77777777" w:rsidTr="3AB120EF">
        <w:trPr>
          <w:jc w:val="center"/>
        </w:trPr>
        <w:tc>
          <w:tcPr>
            <w:tcW w:w="9866" w:type="dxa"/>
            <w:gridSpan w:val="7"/>
            <w:shd w:val="clear" w:color="auto" w:fill="auto"/>
            <w:vAlign w:val="center"/>
          </w:tcPr>
          <w:p w14:paraId="32AE2B74" w14:textId="4D9187E8" w:rsidR="00E207D2" w:rsidRPr="002B0F98" w:rsidRDefault="00E207D2" w:rsidP="0038770F">
            <w:pPr>
              <w:pStyle w:val="CCTPSPFcorps"/>
            </w:pPr>
            <w:r>
              <w:t>P</w:t>
            </w:r>
            <w:r w:rsidRPr="002B0F98">
              <w:t xml:space="preserve">restations nécessaires à la mise en œuvre de la solution telle que décrite dans les dossiers de spécifications détaillées, en termes de paramétrages, </w:t>
            </w:r>
            <w:r w:rsidR="00F46657">
              <w:t xml:space="preserve">d’administration de l’outil, </w:t>
            </w:r>
            <w:r w:rsidRPr="002B0F98">
              <w:t xml:space="preserve">d’adaptations des écarts du standard, et de développements spécifiques. </w:t>
            </w:r>
          </w:p>
          <w:p w14:paraId="5EC5DD3A" w14:textId="77777777" w:rsidR="00E207D2" w:rsidRPr="002B0F98" w:rsidRDefault="00E207D2" w:rsidP="0038770F">
            <w:pPr>
              <w:pStyle w:val="CCTPSPFcorps"/>
            </w:pPr>
          </w:p>
          <w:p w14:paraId="67C4DCF9" w14:textId="77777777" w:rsidR="00E207D2" w:rsidRPr="002B0F98" w:rsidRDefault="00E207D2" w:rsidP="0038770F">
            <w:pPr>
              <w:pStyle w:val="CCTPSPFcorps"/>
            </w:pPr>
            <w:r w:rsidRPr="002B0F98">
              <w:t xml:space="preserve">Cette phase inclut la mise en œuvre des outils de reprise, la mise à disposition des données, la réalisation des interfaces, et la fourniture des paramètres nécessaires au plan d’exploitation (ordonnancement des chaînes en fonction du planning annuel fourni par </w:t>
            </w:r>
            <w:r>
              <w:t>la CNAF</w:t>
            </w:r>
            <w:r w:rsidRPr="002B0F98">
              <w:t>).</w:t>
            </w:r>
          </w:p>
          <w:p w14:paraId="065E33AC" w14:textId="77777777" w:rsidR="00E207D2" w:rsidRPr="002B0F98" w:rsidRDefault="00E207D2" w:rsidP="0038770F">
            <w:pPr>
              <w:pStyle w:val="CCTPSPFcorps"/>
            </w:pPr>
            <w:r w:rsidRPr="002B0F98">
              <w:t>Cette prestation couvre aussi la rédaction des documentations techniques des réalisations et les manuels d’utilisation des composantes spécifiques.</w:t>
            </w:r>
          </w:p>
          <w:p w14:paraId="66F10095" w14:textId="0BD83270" w:rsidR="00E207D2" w:rsidRPr="00F677DF" w:rsidRDefault="00E207D2" w:rsidP="0038770F">
            <w:pPr>
              <w:rPr>
                <w:rFonts w:ascii="Calibri" w:hAnsi="Calibri" w:cs="Calibri"/>
              </w:rPr>
            </w:pPr>
            <w:r w:rsidRPr="002B0F98">
              <w:t xml:space="preserve">Cette prestation couvre également les différentes phases de vérification (recette unitaire, recette d’intégration et livrables intermédiaires, recette) pendant lesquelles le Titulaire s’assure de la recevabilité des livrables, corrige les dysfonctionnements, améliore et ajuste les points de progrès, répond aux sollicitations et constats de </w:t>
            </w:r>
            <w:r w:rsidRPr="00773320">
              <w:t>recette utilisateurs</w:t>
            </w:r>
            <w:r w:rsidR="0059161A">
              <w:t xml:space="preserve"> si besoin</w:t>
            </w:r>
            <w:r w:rsidRPr="002B0F98">
              <w:t>.</w:t>
            </w:r>
          </w:p>
        </w:tc>
      </w:tr>
      <w:tr w:rsidR="00E207D2" w:rsidRPr="00944D3C" w14:paraId="2B14DCC4" w14:textId="77777777" w:rsidTr="00AF3F9E">
        <w:trPr>
          <w:jc w:val="center"/>
        </w:trPr>
        <w:tc>
          <w:tcPr>
            <w:tcW w:w="5920" w:type="dxa"/>
            <w:gridSpan w:val="5"/>
            <w:shd w:val="clear" w:color="auto" w:fill="003366"/>
            <w:vAlign w:val="center"/>
          </w:tcPr>
          <w:p w14:paraId="74EDDA91" w14:textId="77777777" w:rsidR="00E207D2" w:rsidRPr="002E1010" w:rsidRDefault="00E207D2" w:rsidP="0038770F">
            <w:pPr>
              <w:pStyle w:val="Commentaire"/>
              <w:spacing w:before="60" w:after="60"/>
              <w:jc w:val="center"/>
              <w:rPr>
                <w:rFonts w:ascii="Calibri" w:hAnsi="Calibri" w:cs="Calibri"/>
                <w:b/>
                <w:sz w:val="22"/>
                <w:szCs w:val="22"/>
                <w:u w:val="single"/>
              </w:rPr>
            </w:pPr>
            <w:r w:rsidRPr="002E1010">
              <w:rPr>
                <w:rFonts w:ascii="Calibri" w:hAnsi="Calibri" w:cs="Calibri"/>
                <w:b/>
                <w:sz w:val="22"/>
                <w:szCs w:val="22"/>
                <w:u w:val="single"/>
              </w:rPr>
              <w:t>Actions</w:t>
            </w:r>
          </w:p>
        </w:tc>
        <w:tc>
          <w:tcPr>
            <w:tcW w:w="3946" w:type="dxa"/>
            <w:gridSpan w:val="2"/>
            <w:shd w:val="clear" w:color="auto" w:fill="003366"/>
            <w:vAlign w:val="center"/>
          </w:tcPr>
          <w:p w14:paraId="63E6DF64" w14:textId="77777777" w:rsidR="00E207D2" w:rsidRPr="002E1010" w:rsidRDefault="00E207D2" w:rsidP="0038770F">
            <w:pPr>
              <w:pStyle w:val="Commentaire"/>
              <w:spacing w:before="60" w:after="60"/>
              <w:jc w:val="center"/>
              <w:rPr>
                <w:rFonts w:ascii="Calibri" w:hAnsi="Calibri" w:cs="Calibri"/>
                <w:b/>
                <w:sz w:val="22"/>
                <w:szCs w:val="22"/>
                <w:u w:val="single"/>
              </w:rPr>
            </w:pPr>
            <w:r w:rsidRPr="002E1010">
              <w:rPr>
                <w:rFonts w:ascii="Calibri" w:hAnsi="Calibri" w:cs="Calibri"/>
                <w:b/>
                <w:sz w:val="22"/>
                <w:szCs w:val="22"/>
                <w:u w:val="single"/>
              </w:rPr>
              <w:t>Livrables</w:t>
            </w:r>
          </w:p>
        </w:tc>
      </w:tr>
      <w:tr w:rsidR="00E207D2" w:rsidRPr="00802BE8" w14:paraId="18D0A964" w14:textId="77777777" w:rsidTr="3AB120EF">
        <w:trPr>
          <w:trHeight w:val="510"/>
          <w:jc w:val="center"/>
        </w:trPr>
        <w:tc>
          <w:tcPr>
            <w:tcW w:w="9866" w:type="dxa"/>
            <w:gridSpan w:val="7"/>
            <w:shd w:val="clear" w:color="auto" w:fill="D9D9D9" w:themeFill="background1" w:themeFillShade="D9"/>
            <w:vAlign w:val="center"/>
          </w:tcPr>
          <w:p w14:paraId="5A661216" w14:textId="77777777" w:rsidR="00E207D2" w:rsidRPr="002E1010" w:rsidRDefault="00E207D2" w:rsidP="0038770F">
            <w:pPr>
              <w:pStyle w:val="Commentaire"/>
              <w:rPr>
                <w:rFonts w:ascii="Calibri" w:hAnsi="Calibri" w:cs="Calibri"/>
                <w:b/>
                <w:sz w:val="22"/>
                <w:szCs w:val="22"/>
              </w:rPr>
            </w:pPr>
            <w:r w:rsidRPr="002E1010">
              <w:rPr>
                <w:rFonts w:ascii="Calibri" w:hAnsi="Calibri" w:cs="Calibri"/>
                <w:b/>
                <w:sz w:val="22"/>
                <w:szCs w:val="22"/>
              </w:rPr>
              <w:t>Développer le projet ou évolution</w:t>
            </w:r>
          </w:p>
        </w:tc>
      </w:tr>
      <w:tr w:rsidR="00E207D2" w:rsidRPr="00944D3C" w14:paraId="70B74D11" w14:textId="77777777" w:rsidTr="00AF3F9E">
        <w:trPr>
          <w:jc w:val="center"/>
        </w:trPr>
        <w:tc>
          <w:tcPr>
            <w:tcW w:w="4794" w:type="dxa"/>
            <w:gridSpan w:val="3"/>
            <w:shd w:val="clear" w:color="auto" w:fill="auto"/>
            <w:vAlign w:val="center"/>
          </w:tcPr>
          <w:p w14:paraId="17FF1B2D" w14:textId="77777777" w:rsidR="00E207D2" w:rsidRPr="001B4D90" w:rsidRDefault="00E207D2" w:rsidP="0038770F">
            <w:pPr>
              <w:rPr>
                <w:rStyle w:val="StyleComplexeArial"/>
              </w:rPr>
            </w:pPr>
            <w:r w:rsidRPr="001B4D90">
              <w:rPr>
                <w:rStyle w:val="StyleComplexeArial"/>
              </w:rPr>
              <w:t>Les services minimum</w:t>
            </w:r>
            <w:r>
              <w:rPr>
                <w:rStyle w:val="StyleComplexeArial"/>
              </w:rPr>
              <w:t>s</w:t>
            </w:r>
            <w:r w:rsidRPr="001B4D90">
              <w:rPr>
                <w:rStyle w:val="StyleComplexeArial"/>
              </w:rPr>
              <w:t xml:space="preserve"> attendus sont les suivants :</w:t>
            </w:r>
          </w:p>
          <w:p w14:paraId="30C24984" w14:textId="77777777" w:rsidR="00E207D2" w:rsidRPr="00A8457E" w:rsidRDefault="00E207D2" w:rsidP="0038770F">
            <w:pPr>
              <w:rPr>
                <w:rFonts w:cstheme="minorHAnsi"/>
                <w:b/>
                <w:bCs/>
              </w:rPr>
            </w:pPr>
            <w:r w:rsidRPr="00A8457E">
              <w:rPr>
                <w:rFonts w:cstheme="minorHAnsi"/>
                <w:b/>
                <w:bCs/>
              </w:rPr>
              <w:t>Paramétrage et adaptation de la solution</w:t>
            </w:r>
          </w:p>
          <w:p w14:paraId="288B2153" w14:textId="77777777" w:rsidR="00E207D2" w:rsidRPr="002B0F98" w:rsidRDefault="00E207D2" w:rsidP="005356C3">
            <w:pPr>
              <w:pStyle w:val="CCTPSPFcorps"/>
              <w:numPr>
                <w:ilvl w:val="0"/>
                <w:numId w:val="88"/>
              </w:numPr>
            </w:pPr>
            <w:r w:rsidRPr="002B0F98">
              <w:t>Lotissement et définitions des livrables intermédiaires</w:t>
            </w:r>
          </w:p>
          <w:p w14:paraId="7C8A34DB" w14:textId="77777777" w:rsidR="00E207D2" w:rsidRPr="002B0F98" w:rsidRDefault="00E207D2" w:rsidP="005356C3">
            <w:pPr>
              <w:pStyle w:val="CCTPSPFcorps"/>
              <w:numPr>
                <w:ilvl w:val="0"/>
                <w:numId w:val="88"/>
              </w:numPr>
            </w:pPr>
            <w:r w:rsidRPr="002B0F98">
              <w:t>Stratégie qualité applicable par livrable (tests unitaires, intégrés et transverses)</w:t>
            </w:r>
          </w:p>
          <w:p w14:paraId="5D1AAF3E" w14:textId="77777777" w:rsidR="00E207D2" w:rsidRPr="002B0F98" w:rsidRDefault="00E207D2" w:rsidP="005356C3">
            <w:pPr>
              <w:pStyle w:val="CCTPSPFcorps"/>
              <w:numPr>
                <w:ilvl w:val="0"/>
                <w:numId w:val="88"/>
              </w:numPr>
            </w:pPr>
            <w:r w:rsidRPr="002B0F98">
              <w:t>Planning des livraisons</w:t>
            </w:r>
          </w:p>
          <w:p w14:paraId="63C1B6C3" w14:textId="0013BC59" w:rsidR="00E207D2" w:rsidRPr="002B0F98" w:rsidRDefault="00E207D2" w:rsidP="005356C3">
            <w:pPr>
              <w:pStyle w:val="CCTPSPFcorps"/>
              <w:numPr>
                <w:ilvl w:val="0"/>
                <w:numId w:val="88"/>
              </w:numPr>
            </w:pPr>
            <w:r w:rsidRPr="002B0F98">
              <w:t xml:space="preserve">Réalisation opérationnelle des paramétrages </w:t>
            </w:r>
          </w:p>
          <w:p w14:paraId="198D3D7F" w14:textId="77777777" w:rsidR="00E207D2" w:rsidRPr="002B0F98" w:rsidRDefault="00E207D2" w:rsidP="005356C3">
            <w:pPr>
              <w:pStyle w:val="CCTPSPFcorps"/>
              <w:numPr>
                <w:ilvl w:val="0"/>
                <w:numId w:val="88"/>
              </w:numPr>
            </w:pPr>
            <w:r w:rsidRPr="002B0F98">
              <w:t xml:space="preserve">Réalisation opérationnelle des tests </w:t>
            </w:r>
          </w:p>
          <w:p w14:paraId="5A7CDEC4" w14:textId="77777777" w:rsidR="00E207D2" w:rsidRPr="002B0F98" w:rsidRDefault="00E207D2" w:rsidP="005356C3">
            <w:pPr>
              <w:pStyle w:val="CCTPSPFcorps"/>
              <w:numPr>
                <w:ilvl w:val="0"/>
                <w:numId w:val="88"/>
              </w:numPr>
            </w:pPr>
            <w:r w:rsidRPr="002B0F98">
              <w:t>Réalisation des documentations</w:t>
            </w:r>
          </w:p>
          <w:p w14:paraId="037AF6CC" w14:textId="77777777" w:rsidR="00E207D2" w:rsidRPr="00F26C1D" w:rsidRDefault="00E207D2" w:rsidP="005356C3">
            <w:pPr>
              <w:pStyle w:val="CCTPSPFcorps"/>
              <w:numPr>
                <w:ilvl w:val="0"/>
                <w:numId w:val="88"/>
              </w:numPr>
            </w:pPr>
            <w:r w:rsidRPr="002B0F98">
              <w:t>Réalisation des livraisons dans les environnements cibles</w:t>
            </w:r>
          </w:p>
          <w:p w14:paraId="1F5AB1AD" w14:textId="77777777" w:rsidR="00E207D2" w:rsidRPr="00A8457E" w:rsidRDefault="00E207D2" w:rsidP="0038770F">
            <w:pPr>
              <w:rPr>
                <w:rFonts w:cs="Arial"/>
                <w:b/>
                <w:bCs/>
              </w:rPr>
            </w:pPr>
            <w:r w:rsidRPr="00A8457E">
              <w:rPr>
                <w:rFonts w:cs="Arial"/>
                <w:b/>
                <w:bCs/>
              </w:rPr>
              <w:t>Phase de Vérification</w:t>
            </w:r>
          </w:p>
          <w:p w14:paraId="755EEAD9" w14:textId="102D44A7" w:rsidR="00E207D2" w:rsidRPr="002B0F98" w:rsidRDefault="00E207D2" w:rsidP="005356C3">
            <w:pPr>
              <w:pStyle w:val="CCTPSPFcorps"/>
              <w:numPr>
                <w:ilvl w:val="0"/>
                <w:numId w:val="89"/>
              </w:numPr>
            </w:pPr>
            <w:r w:rsidRPr="002B0F98">
              <w:t xml:space="preserve">Première intégration des </w:t>
            </w:r>
            <w:r w:rsidR="004F479A">
              <w:t>données</w:t>
            </w:r>
          </w:p>
          <w:p w14:paraId="55647F17" w14:textId="77777777" w:rsidR="00E207D2" w:rsidRPr="002B0F98" w:rsidRDefault="00E207D2" w:rsidP="005356C3">
            <w:pPr>
              <w:pStyle w:val="CCTPSPFcorps"/>
              <w:numPr>
                <w:ilvl w:val="0"/>
                <w:numId w:val="89"/>
              </w:numPr>
            </w:pPr>
            <w:r w:rsidRPr="002B0F98">
              <w:t>Correction, amélioration, réponses aux sollicitations MOA</w:t>
            </w:r>
          </w:p>
          <w:p w14:paraId="0B6C83BA" w14:textId="77777777" w:rsidR="00E207D2" w:rsidRPr="002B0F98" w:rsidRDefault="00E207D2" w:rsidP="005356C3">
            <w:pPr>
              <w:pStyle w:val="CCTPSPFcorps"/>
              <w:numPr>
                <w:ilvl w:val="0"/>
                <w:numId w:val="89"/>
              </w:numPr>
            </w:pPr>
            <w:r w:rsidRPr="002B0F98">
              <w:t>Itérations éventuelles des livraisons dans les environnements cibles</w:t>
            </w:r>
          </w:p>
          <w:p w14:paraId="5D063F66" w14:textId="77777777" w:rsidR="00E207D2" w:rsidRPr="00CF61C7" w:rsidRDefault="00E207D2" w:rsidP="0038770F">
            <w:pPr>
              <w:pStyle w:val="Enum1"/>
              <w:autoSpaceDE w:val="0"/>
              <w:autoSpaceDN w:val="0"/>
              <w:adjustRightInd w:val="0"/>
              <w:spacing w:before="0" w:after="80"/>
              <w:jc w:val="left"/>
            </w:pPr>
          </w:p>
          <w:p w14:paraId="53BB1B2C" w14:textId="77777777" w:rsidR="00E207D2" w:rsidRPr="002E1010" w:rsidRDefault="00E207D2" w:rsidP="0038770F">
            <w:pPr>
              <w:spacing w:before="0" w:after="0" w:line="240" w:lineRule="auto"/>
              <w:ind w:left="360"/>
              <w:rPr>
                <w:rFonts w:ascii="Calibri" w:hAnsi="Calibri" w:cs="Calibri"/>
              </w:rPr>
            </w:pPr>
          </w:p>
        </w:tc>
        <w:tc>
          <w:tcPr>
            <w:tcW w:w="5072" w:type="dxa"/>
            <w:gridSpan w:val="4"/>
            <w:shd w:val="clear" w:color="auto" w:fill="auto"/>
            <w:vAlign w:val="center"/>
          </w:tcPr>
          <w:p w14:paraId="4C0E4F22" w14:textId="01A5D271" w:rsidR="00E207D2" w:rsidRPr="00537AA8" w:rsidRDefault="37FD5CBC">
            <w:pPr>
              <w:numPr>
                <w:ilvl w:val="0"/>
                <w:numId w:val="41"/>
              </w:numPr>
              <w:spacing w:before="0" w:after="0" w:line="240" w:lineRule="auto"/>
              <w:rPr>
                <w:rFonts w:ascii="Calibri" w:hAnsi="Calibri" w:cs="Calibri"/>
              </w:rPr>
            </w:pPr>
            <w:r w:rsidRPr="3AB120EF">
              <w:rPr>
                <w:rFonts w:ascii="Calibri" w:hAnsi="Calibri" w:cs="Calibri"/>
              </w:rPr>
              <w:t>PV</w:t>
            </w:r>
            <w:r w:rsidR="00E207D2" w:rsidRPr="3AB120EF">
              <w:rPr>
                <w:rFonts w:ascii="Calibri" w:hAnsi="Calibri" w:cs="Calibri"/>
              </w:rPr>
              <w:t xml:space="preserve"> de livraisons</w:t>
            </w:r>
          </w:p>
          <w:p w14:paraId="5BFEB79F" w14:textId="77777777" w:rsidR="00E207D2" w:rsidRPr="00537AA8" w:rsidRDefault="00E207D2">
            <w:pPr>
              <w:numPr>
                <w:ilvl w:val="0"/>
                <w:numId w:val="41"/>
              </w:numPr>
              <w:spacing w:before="0" w:after="0" w:line="240" w:lineRule="auto"/>
              <w:rPr>
                <w:rFonts w:ascii="Calibri" w:hAnsi="Calibri" w:cs="Calibri"/>
              </w:rPr>
            </w:pPr>
            <w:r w:rsidRPr="3AB120EF">
              <w:rPr>
                <w:rFonts w:ascii="Calibri" w:hAnsi="Calibri" w:cs="Calibri"/>
              </w:rPr>
              <w:t>Documentation utilisateur et aide en ligne intégrée à la solution</w:t>
            </w:r>
          </w:p>
          <w:p w14:paraId="55D73AA8" w14:textId="77777777" w:rsidR="00E207D2" w:rsidRPr="00537AA8" w:rsidRDefault="00E207D2">
            <w:pPr>
              <w:numPr>
                <w:ilvl w:val="0"/>
                <w:numId w:val="41"/>
              </w:numPr>
              <w:spacing w:before="0" w:after="0" w:line="240" w:lineRule="auto"/>
              <w:rPr>
                <w:rFonts w:ascii="Calibri" w:hAnsi="Calibri" w:cs="Calibri"/>
              </w:rPr>
            </w:pPr>
            <w:r w:rsidRPr="3AB120EF">
              <w:rPr>
                <w:rFonts w:ascii="Calibri" w:hAnsi="Calibri" w:cs="Calibri"/>
              </w:rPr>
              <w:t>Modes opératoires</w:t>
            </w:r>
          </w:p>
          <w:p w14:paraId="3CF22E73" w14:textId="77777777" w:rsidR="00E207D2" w:rsidRDefault="00E207D2">
            <w:pPr>
              <w:numPr>
                <w:ilvl w:val="0"/>
                <w:numId w:val="41"/>
              </w:numPr>
              <w:spacing w:before="0" w:after="0" w:line="240" w:lineRule="auto"/>
              <w:rPr>
                <w:rFonts w:ascii="Calibri" w:hAnsi="Calibri" w:cs="Calibri"/>
              </w:rPr>
            </w:pPr>
            <w:r w:rsidRPr="3AB120EF">
              <w:rPr>
                <w:rFonts w:ascii="Calibri" w:hAnsi="Calibri" w:cs="Calibri"/>
              </w:rPr>
              <w:t>Documentation technique</w:t>
            </w:r>
          </w:p>
          <w:p w14:paraId="14115028" w14:textId="773CD0D7" w:rsidR="00F57450" w:rsidRPr="00537AA8" w:rsidRDefault="2DD8DF9F">
            <w:pPr>
              <w:numPr>
                <w:ilvl w:val="0"/>
                <w:numId w:val="41"/>
              </w:numPr>
              <w:spacing w:before="0" w:after="0" w:line="240" w:lineRule="auto"/>
              <w:rPr>
                <w:rFonts w:ascii="Calibri" w:hAnsi="Calibri" w:cs="Calibri"/>
              </w:rPr>
            </w:pPr>
            <w:r w:rsidRPr="3AB120EF">
              <w:rPr>
                <w:rFonts w:ascii="Calibri" w:hAnsi="Calibri" w:cs="Calibri"/>
              </w:rPr>
              <w:t>Identifiants et mot de passe</w:t>
            </w:r>
          </w:p>
          <w:p w14:paraId="31ECCF70" w14:textId="77777777" w:rsidR="00E207D2" w:rsidRPr="00537AA8" w:rsidRDefault="00E207D2">
            <w:pPr>
              <w:numPr>
                <w:ilvl w:val="0"/>
                <w:numId w:val="41"/>
              </w:numPr>
              <w:spacing w:before="0" w:after="0" w:line="240" w:lineRule="auto"/>
              <w:rPr>
                <w:rFonts w:ascii="Calibri" w:hAnsi="Calibri" w:cs="Calibri"/>
              </w:rPr>
            </w:pPr>
            <w:r w:rsidRPr="3AB120EF">
              <w:rPr>
                <w:rFonts w:ascii="Calibri" w:hAnsi="Calibri" w:cs="Calibri"/>
              </w:rPr>
              <w:t>Composants applicatifs opérationnels dans environnement de vérification</w:t>
            </w:r>
          </w:p>
          <w:p w14:paraId="64DED779" w14:textId="26EA93BA" w:rsidR="00E207D2" w:rsidRPr="00537AA8" w:rsidRDefault="00E207D2">
            <w:pPr>
              <w:numPr>
                <w:ilvl w:val="0"/>
                <w:numId w:val="41"/>
              </w:numPr>
              <w:spacing w:before="0" w:after="0" w:line="240" w:lineRule="auto"/>
              <w:rPr>
                <w:rFonts w:ascii="Calibri" w:hAnsi="Calibri" w:cs="Calibri"/>
              </w:rPr>
            </w:pPr>
            <w:r w:rsidRPr="3AB120EF">
              <w:rPr>
                <w:rFonts w:ascii="Calibri" w:hAnsi="Calibri" w:cs="Calibri"/>
              </w:rPr>
              <w:t xml:space="preserve">Liste des tests unitaires </w:t>
            </w:r>
          </w:p>
          <w:p w14:paraId="324EA007" w14:textId="5C21F509" w:rsidR="00E207D2" w:rsidRPr="00537AA8" w:rsidRDefault="5A21C49E">
            <w:pPr>
              <w:numPr>
                <w:ilvl w:val="0"/>
                <w:numId w:val="41"/>
              </w:numPr>
              <w:spacing w:before="0" w:after="0" w:line="240" w:lineRule="auto"/>
              <w:rPr>
                <w:rFonts w:ascii="Calibri" w:hAnsi="Calibri" w:cs="Calibri"/>
              </w:rPr>
            </w:pPr>
            <w:r w:rsidRPr="3AB120EF">
              <w:rPr>
                <w:rFonts w:ascii="Calibri" w:hAnsi="Calibri" w:cs="Calibri"/>
              </w:rPr>
              <w:t>Fourniture des éléments pour mise à jour du</w:t>
            </w:r>
            <w:r w:rsidR="00E207D2" w:rsidRPr="3AB120EF">
              <w:rPr>
                <w:rFonts w:ascii="Calibri" w:hAnsi="Calibri" w:cs="Calibri"/>
              </w:rPr>
              <w:t xml:space="preserve"> DAT : </w:t>
            </w:r>
          </w:p>
          <w:p w14:paraId="0D5E0483" w14:textId="4093E6DA" w:rsidR="00E207D2" w:rsidRPr="00773320" w:rsidRDefault="00E207D2">
            <w:pPr>
              <w:numPr>
                <w:ilvl w:val="1"/>
                <w:numId w:val="41"/>
              </w:numPr>
              <w:spacing w:before="0" w:after="0" w:line="240" w:lineRule="auto"/>
              <w:rPr>
                <w:rFonts w:ascii="Calibri" w:hAnsi="Calibri" w:cs="Calibri"/>
              </w:rPr>
            </w:pPr>
            <w:r w:rsidRPr="00773320">
              <w:rPr>
                <w:rFonts w:ascii="Calibri" w:hAnsi="Calibri" w:cs="Calibri"/>
              </w:rPr>
              <w:t>L’architecture complète (y compris interfaces vers les autres SI</w:t>
            </w:r>
            <w:r w:rsidR="00EC5A4E" w:rsidRPr="00773320">
              <w:rPr>
                <w:rFonts w:ascii="Calibri" w:hAnsi="Calibri" w:cs="Calibri"/>
              </w:rPr>
              <w:t xml:space="preserve"> si besoin</w:t>
            </w:r>
            <w:r w:rsidRPr="00773320">
              <w:rPr>
                <w:rFonts w:ascii="Calibri" w:hAnsi="Calibri" w:cs="Calibri"/>
              </w:rPr>
              <w:t>).</w:t>
            </w:r>
          </w:p>
          <w:p w14:paraId="6ADFD281" w14:textId="77777777" w:rsidR="00E207D2" w:rsidRPr="00537AA8" w:rsidRDefault="00E207D2">
            <w:pPr>
              <w:numPr>
                <w:ilvl w:val="1"/>
                <w:numId w:val="41"/>
              </w:numPr>
              <w:spacing w:before="0" w:after="0" w:line="240" w:lineRule="auto"/>
              <w:rPr>
                <w:rFonts w:ascii="Calibri" w:hAnsi="Calibri" w:cs="Calibri"/>
              </w:rPr>
            </w:pPr>
            <w:r w:rsidRPr="00773320">
              <w:rPr>
                <w:rFonts w:ascii="Calibri" w:hAnsi="Calibri" w:cs="Calibri"/>
              </w:rPr>
              <w:t>La description des groupes</w:t>
            </w:r>
            <w:r w:rsidRPr="00537AA8">
              <w:rPr>
                <w:rFonts w:ascii="Calibri" w:hAnsi="Calibri" w:cs="Calibri"/>
              </w:rPr>
              <w:t xml:space="preserve"> d’utilisateurs et rôles associés.</w:t>
            </w:r>
          </w:p>
          <w:p w14:paraId="279B928E" w14:textId="77777777" w:rsidR="00E207D2" w:rsidRPr="00537AA8" w:rsidRDefault="00E207D2">
            <w:pPr>
              <w:numPr>
                <w:ilvl w:val="1"/>
                <w:numId w:val="41"/>
              </w:numPr>
              <w:spacing w:before="0" w:after="0" w:line="240" w:lineRule="auto"/>
              <w:rPr>
                <w:rFonts w:ascii="Calibri" w:hAnsi="Calibri" w:cs="Calibri"/>
              </w:rPr>
            </w:pPr>
            <w:r w:rsidRPr="00537AA8">
              <w:rPr>
                <w:rFonts w:ascii="Calibri" w:hAnsi="Calibri" w:cs="Calibri"/>
              </w:rPr>
              <w:t>Routines d’exploitation du système (sauvegardes, purges des données, passage d’un environnement à un autre…).</w:t>
            </w:r>
          </w:p>
          <w:p w14:paraId="6633EA7B" w14:textId="1DC254DB" w:rsidR="00E207D2" w:rsidRPr="00F57450" w:rsidRDefault="00E207D2">
            <w:pPr>
              <w:numPr>
                <w:ilvl w:val="0"/>
                <w:numId w:val="41"/>
              </w:numPr>
              <w:spacing w:before="0" w:after="0" w:line="240" w:lineRule="auto"/>
              <w:rPr>
                <w:rFonts w:ascii="Calibri" w:hAnsi="Calibri" w:cs="Calibri"/>
              </w:rPr>
            </w:pPr>
            <w:r w:rsidRPr="3AB120EF">
              <w:rPr>
                <w:rFonts w:ascii="Calibri" w:hAnsi="Calibri" w:cs="Calibri"/>
              </w:rPr>
              <w:t>Plan de production</w:t>
            </w:r>
          </w:p>
        </w:tc>
      </w:tr>
      <w:tr w:rsidR="00E207D2" w:rsidRPr="00802BE8" w14:paraId="05170E5F" w14:textId="77777777" w:rsidTr="3AB120EF">
        <w:trPr>
          <w:trHeight w:val="510"/>
          <w:jc w:val="center"/>
        </w:trPr>
        <w:tc>
          <w:tcPr>
            <w:tcW w:w="9866"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1483F4" w14:textId="77777777" w:rsidR="00E207D2" w:rsidRPr="000E049D" w:rsidRDefault="00E207D2" w:rsidP="0038770F">
            <w:pPr>
              <w:rPr>
                <w:rFonts w:ascii="Calibri" w:hAnsi="Calibri" w:cs="Calibri"/>
                <w:b/>
                <w:highlight w:val="yellow"/>
              </w:rPr>
            </w:pPr>
            <w:r w:rsidRPr="00791867">
              <w:rPr>
                <w:rFonts w:ascii="Calibri" w:hAnsi="Calibri" w:cs="Calibri"/>
                <w:b/>
              </w:rPr>
              <w:t>UO associée</w:t>
            </w:r>
          </w:p>
        </w:tc>
      </w:tr>
      <w:tr w:rsidR="00E207D2" w:rsidRPr="00802BE8" w14:paraId="1C6F3DE1" w14:textId="77777777" w:rsidTr="3AB120EF">
        <w:trPr>
          <w:jc w:val="center"/>
        </w:trPr>
        <w:tc>
          <w:tcPr>
            <w:tcW w:w="9866"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08F071C" w14:textId="77777777" w:rsidR="00E207D2" w:rsidRPr="003E485D" w:rsidRDefault="00E207D2" w:rsidP="0038770F">
            <w:pPr>
              <w:spacing w:before="60" w:after="60"/>
              <w:rPr>
                <w:rFonts w:ascii="Calibri" w:hAnsi="Calibri" w:cs="Calibri"/>
                <w:b/>
              </w:rPr>
            </w:pPr>
            <w:r w:rsidRPr="003E485D">
              <w:rPr>
                <w:rFonts w:ascii="Calibri" w:hAnsi="Calibri" w:cs="Calibri"/>
                <w:b/>
                <w:u w:val="single"/>
              </w:rPr>
              <w:t>A/ Critères d’évaluation de la complexité de l’unité d’œuvre</w:t>
            </w:r>
            <w:r w:rsidRPr="003E485D">
              <w:rPr>
                <w:rFonts w:ascii="Calibri" w:hAnsi="Calibri" w:cs="Calibri"/>
                <w:b/>
              </w:rPr>
              <w:t> :</w:t>
            </w:r>
          </w:p>
          <w:p w14:paraId="6A10AAA4" w14:textId="77777777" w:rsidR="00E207D2" w:rsidRPr="003E485D" w:rsidRDefault="00E207D2" w:rsidP="0038770F">
            <w:pPr>
              <w:rPr>
                <w:rFonts w:ascii="Calibri" w:hAnsi="Calibri" w:cs="Calibri"/>
              </w:rPr>
            </w:pPr>
            <w:r w:rsidRPr="003E485D">
              <w:rPr>
                <w:rFonts w:ascii="Calibri" w:hAnsi="Calibri" w:cs="Calibri"/>
              </w:rPr>
              <w:t>Le niveau de complexité correspond à la somme des points des critères d’évaluation</w:t>
            </w:r>
          </w:p>
        </w:tc>
      </w:tr>
      <w:tr w:rsidR="00791867" w:rsidRPr="00802BE8" w14:paraId="1813A3C9" w14:textId="77777777" w:rsidTr="3AB120EF">
        <w:trPr>
          <w:jc w:val="center"/>
        </w:trPr>
        <w:tc>
          <w:tcPr>
            <w:tcW w:w="32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5D1FF" w14:textId="77FDC639" w:rsidR="00791867" w:rsidRPr="003E485D" w:rsidRDefault="00791867" w:rsidP="0038770F">
            <w:pPr>
              <w:spacing w:before="60" w:after="60"/>
              <w:rPr>
                <w:rFonts w:ascii="Calibri" w:hAnsi="Calibri" w:cs="Calibri"/>
                <w:b/>
                <w:u w:val="single"/>
              </w:rPr>
            </w:pPr>
            <w:r w:rsidRPr="003E485D">
              <w:rPr>
                <w:rFonts w:ascii="Calibri" w:hAnsi="Calibri" w:cs="Calibri"/>
                <w:b/>
              </w:rPr>
              <w:t>Complexité de l’IHM*</w:t>
            </w:r>
          </w:p>
        </w:tc>
        <w:tc>
          <w:tcPr>
            <w:tcW w:w="328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5E5ED37" w14:textId="433E0F54" w:rsidR="00791867" w:rsidRPr="003E485D" w:rsidRDefault="00791867" w:rsidP="0038770F">
            <w:pPr>
              <w:spacing w:before="60" w:after="60"/>
              <w:rPr>
                <w:rFonts w:ascii="Calibri" w:hAnsi="Calibri" w:cs="Calibri"/>
                <w:b/>
                <w:u w:val="single"/>
              </w:rPr>
            </w:pPr>
            <w:r w:rsidRPr="003E485D">
              <w:rPr>
                <w:rFonts w:ascii="Calibri" w:hAnsi="Calibri" w:cs="Calibri"/>
                <w:b/>
              </w:rPr>
              <w:t>Complexité des données**</w:t>
            </w:r>
          </w:p>
        </w:tc>
        <w:tc>
          <w:tcPr>
            <w:tcW w:w="3289" w:type="dxa"/>
            <w:tcBorders>
              <w:top w:val="single" w:sz="4" w:space="0" w:color="auto"/>
              <w:left w:val="single" w:sz="4" w:space="0" w:color="auto"/>
              <w:bottom w:val="single" w:sz="4" w:space="0" w:color="auto"/>
              <w:right w:val="single" w:sz="4" w:space="0" w:color="auto"/>
            </w:tcBorders>
            <w:shd w:val="clear" w:color="auto" w:fill="auto"/>
            <w:vAlign w:val="center"/>
          </w:tcPr>
          <w:p w14:paraId="57880423" w14:textId="5A1D74E9" w:rsidR="00791867" w:rsidRPr="003E485D" w:rsidRDefault="00791867" w:rsidP="00791867">
            <w:pPr>
              <w:spacing w:before="60" w:after="60"/>
              <w:jc w:val="center"/>
              <w:rPr>
                <w:rFonts w:ascii="Calibri" w:hAnsi="Calibri" w:cs="Calibri"/>
                <w:b/>
                <w:u w:val="single"/>
              </w:rPr>
            </w:pPr>
            <w:r w:rsidRPr="003E485D">
              <w:rPr>
                <w:rFonts w:ascii="Calibri" w:hAnsi="Calibri" w:cs="Calibri"/>
                <w:b/>
              </w:rPr>
              <w:t>Complexité des règles de gestion***</w:t>
            </w:r>
          </w:p>
        </w:tc>
      </w:tr>
      <w:tr w:rsidR="00791867" w:rsidRPr="00802BE8" w14:paraId="43AE5E7D" w14:textId="77777777" w:rsidTr="3AB120EF">
        <w:trPr>
          <w:jc w:val="center"/>
        </w:trPr>
        <w:tc>
          <w:tcPr>
            <w:tcW w:w="32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36089A" w14:textId="77777777" w:rsidR="00791867" w:rsidRPr="003E485D" w:rsidRDefault="00791867" w:rsidP="00791867">
            <w:pPr>
              <w:tabs>
                <w:tab w:val="right" w:pos="2092"/>
              </w:tabs>
              <w:rPr>
                <w:rFonts w:ascii="Calibri" w:hAnsi="Calibri" w:cs="Calibri"/>
              </w:rPr>
            </w:pPr>
            <w:r w:rsidRPr="003E485D">
              <w:rPr>
                <w:rFonts w:ascii="Calibri" w:hAnsi="Calibri" w:cs="Calibri"/>
              </w:rPr>
              <w:t>Non applicable :</w:t>
            </w:r>
            <w:r w:rsidRPr="003E485D">
              <w:rPr>
                <w:rFonts w:ascii="Calibri" w:hAnsi="Calibri" w:cs="Calibri"/>
              </w:rPr>
              <w:tab/>
              <w:t xml:space="preserve"> 0 pt</w:t>
            </w:r>
          </w:p>
          <w:p w14:paraId="0DF4C6F4" w14:textId="77777777" w:rsidR="00791867" w:rsidRPr="003E485D" w:rsidRDefault="00791867" w:rsidP="00791867">
            <w:pPr>
              <w:tabs>
                <w:tab w:val="right" w:pos="2092"/>
              </w:tabs>
              <w:rPr>
                <w:rFonts w:ascii="Calibri" w:hAnsi="Calibri" w:cs="Calibri"/>
              </w:rPr>
            </w:pPr>
            <w:r w:rsidRPr="003E485D">
              <w:rPr>
                <w:rFonts w:ascii="Calibri" w:hAnsi="Calibri" w:cs="Calibri"/>
              </w:rPr>
              <w:t xml:space="preserve">Simple :   </w:t>
            </w:r>
            <w:r w:rsidRPr="003E485D">
              <w:rPr>
                <w:rFonts w:ascii="Calibri" w:hAnsi="Calibri" w:cs="Calibri"/>
              </w:rPr>
              <w:tab/>
              <w:t xml:space="preserve"> 1 pt</w:t>
            </w:r>
          </w:p>
          <w:p w14:paraId="028136CE" w14:textId="120206E3" w:rsidR="00791867" w:rsidRPr="003E485D" w:rsidRDefault="00791867" w:rsidP="00791867">
            <w:pPr>
              <w:tabs>
                <w:tab w:val="right" w:pos="2092"/>
              </w:tabs>
              <w:rPr>
                <w:rFonts w:ascii="Calibri" w:hAnsi="Calibri" w:cs="Calibri"/>
              </w:rPr>
            </w:pPr>
            <w:r w:rsidRPr="003E485D">
              <w:rPr>
                <w:rFonts w:ascii="Calibri" w:hAnsi="Calibri" w:cs="Calibri"/>
              </w:rPr>
              <w:t xml:space="preserve">Moyenne : </w:t>
            </w:r>
            <w:r w:rsidRPr="003E485D">
              <w:rPr>
                <w:rFonts w:ascii="Calibri" w:hAnsi="Calibri" w:cs="Calibri"/>
              </w:rPr>
              <w:tab/>
            </w:r>
            <w:r>
              <w:rPr>
                <w:rFonts w:ascii="Calibri" w:hAnsi="Calibri" w:cs="Calibri"/>
              </w:rPr>
              <w:t xml:space="preserve">           </w:t>
            </w:r>
            <w:r w:rsidRPr="003E485D">
              <w:rPr>
                <w:rFonts w:ascii="Calibri" w:hAnsi="Calibri" w:cs="Calibri"/>
              </w:rPr>
              <w:t>2 pts</w:t>
            </w:r>
          </w:p>
          <w:p w14:paraId="3669E2D6" w14:textId="242D86F2" w:rsidR="00791867" w:rsidRPr="003E485D" w:rsidRDefault="00791867" w:rsidP="00791867">
            <w:pPr>
              <w:spacing w:before="60" w:after="60"/>
              <w:rPr>
                <w:rFonts w:ascii="Calibri" w:hAnsi="Calibri" w:cs="Calibri"/>
                <w:b/>
              </w:rPr>
            </w:pPr>
            <w:r w:rsidRPr="003E485D">
              <w:rPr>
                <w:rFonts w:ascii="Calibri" w:hAnsi="Calibri" w:cs="Calibri"/>
              </w:rPr>
              <w:t xml:space="preserve">Grande : </w:t>
            </w:r>
            <w:r w:rsidRPr="003E485D">
              <w:rPr>
                <w:rFonts w:ascii="Calibri" w:hAnsi="Calibri" w:cs="Calibri"/>
              </w:rPr>
              <w:tab/>
            </w:r>
            <w:r>
              <w:rPr>
                <w:rFonts w:ascii="Calibri" w:hAnsi="Calibri" w:cs="Calibri"/>
              </w:rPr>
              <w:t xml:space="preserve">     </w:t>
            </w:r>
            <w:r w:rsidRPr="003E485D">
              <w:rPr>
                <w:rFonts w:ascii="Calibri" w:hAnsi="Calibri" w:cs="Calibri"/>
              </w:rPr>
              <w:t>3 pts</w:t>
            </w:r>
          </w:p>
        </w:tc>
        <w:tc>
          <w:tcPr>
            <w:tcW w:w="328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037F9C7" w14:textId="77777777" w:rsidR="00791867" w:rsidRPr="003E485D" w:rsidRDefault="00791867" w:rsidP="00791867">
            <w:pPr>
              <w:tabs>
                <w:tab w:val="right" w:pos="2078"/>
              </w:tabs>
              <w:rPr>
                <w:rFonts w:ascii="Calibri" w:hAnsi="Calibri" w:cs="Calibri"/>
              </w:rPr>
            </w:pPr>
            <w:r w:rsidRPr="003E485D">
              <w:rPr>
                <w:rFonts w:ascii="Calibri" w:hAnsi="Calibri" w:cs="Calibri"/>
              </w:rPr>
              <w:t xml:space="preserve">Non applicable :   </w:t>
            </w:r>
            <w:r w:rsidRPr="003E485D">
              <w:rPr>
                <w:rFonts w:ascii="Calibri" w:hAnsi="Calibri" w:cs="Calibri"/>
              </w:rPr>
              <w:tab/>
              <w:t xml:space="preserve"> 0 pt</w:t>
            </w:r>
          </w:p>
          <w:p w14:paraId="0E7624E2" w14:textId="77777777" w:rsidR="00791867" w:rsidRPr="003E485D" w:rsidRDefault="00791867" w:rsidP="00791867">
            <w:pPr>
              <w:tabs>
                <w:tab w:val="right" w:pos="2078"/>
              </w:tabs>
              <w:rPr>
                <w:rFonts w:ascii="Calibri" w:hAnsi="Calibri" w:cs="Calibri"/>
              </w:rPr>
            </w:pPr>
            <w:r w:rsidRPr="003E485D">
              <w:rPr>
                <w:rFonts w:ascii="Calibri" w:hAnsi="Calibri" w:cs="Calibri"/>
              </w:rPr>
              <w:t xml:space="preserve">Simple :             </w:t>
            </w:r>
            <w:r w:rsidRPr="003E485D">
              <w:rPr>
                <w:rFonts w:ascii="Calibri" w:hAnsi="Calibri" w:cs="Calibri"/>
              </w:rPr>
              <w:tab/>
              <w:t xml:space="preserve">    1 pt</w:t>
            </w:r>
          </w:p>
          <w:p w14:paraId="6571A08E" w14:textId="0FDA9F3D" w:rsidR="00791867" w:rsidRPr="003E485D" w:rsidRDefault="00791867" w:rsidP="00791867">
            <w:pPr>
              <w:tabs>
                <w:tab w:val="right" w:pos="2078"/>
              </w:tabs>
              <w:rPr>
                <w:rFonts w:ascii="Calibri" w:hAnsi="Calibri" w:cs="Calibri"/>
              </w:rPr>
            </w:pPr>
            <w:r w:rsidRPr="003E485D">
              <w:rPr>
                <w:rFonts w:ascii="Calibri" w:hAnsi="Calibri" w:cs="Calibri"/>
              </w:rPr>
              <w:t xml:space="preserve">Moyenne :       </w:t>
            </w:r>
            <w:r w:rsidRPr="003E485D">
              <w:rPr>
                <w:rFonts w:ascii="Calibri" w:hAnsi="Calibri" w:cs="Calibri"/>
              </w:rPr>
              <w:tab/>
              <w:t xml:space="preserve">    </w:t>
            </w:r>
            <w:r>
              <w:rPr>
                <w:rFonts w:ascii="Calibri" w:hAnsi="Calibri" w:cs="Calibri"/>
              </w:rPr>
              <w:t xml:space="preserve">  </w:t>
            </w:r>
            <w:r w:rsidRPr="003E485D">
              <w:rPr>
                <w:rFonts w:ascii="Calibri" w:hAnsi="Calibri" w:cs="Calibri"/>
              </w:rPr>
              <w:t xml:space="preserve">  2 pts</w:t>
            </w:r>
          </w:p>
          <w:p w14:paraId="172FEC7C" w14:textId="0DEA36FF" w:rsidR="00791867" w:rsidRPr="003E485D" w:rsidRDefault="00791867" w:rsidP="00791867">
            <w:pPr>
              <w:spacing w:before="60" w:after="60"/>
              <w:rPr>
                <w:rFonts w:ascii="Calibri" w:hAnsi="Calibri" w:cs="Calibri"/>
                <w:b/>
              </w:rPr>
            </w:pPr>
            <w:r w:rsidRPr="003E485D">
              <w:rPr>
                <w:rFonts w:ascii="Calibri" w:hAnsi="Calibri" w:cs="Calibri"/>
              </w:rPr>
              <w:t xml:space="preserve">Grande :      </w:t>
            </w:r>
            <w:r w:rsidRPr="003E485D">
              <w:rPr>
                <w:rFonts w:ascii="Calibri" w:hAnsi="Calibri" w:cs="Calibri"/>
              </w:rPr>
              <w:tab/>
            </w:r>
            <w:r>
              <w:rPr>
                <w:rFonts w:ascii="Calibri" w:hAnsi="Calibri" w:cs="Calibri"/>
              </w:rPr>
              <w:t xml:space="preserve">      </w:t>
            </w:r>
            <w:r w:rsidRPr="003E485D">
              <w:rPr>
                <w:rFonts w:ascii="Calibri" w:hAnsi="Calibri" w:cs="Calibri"/>
              </w:rPr>
              <w:t>3 pts</w:t>
            </w:r>
          </w:p>
        </w:tc>
        <w:tc>
          <w:tcPr>
            <w:tcW w:w="3289" w:type="dxa"/>
            <w:tcBorders>
              <w:top w:val="single" w:sz="4" w:space="0" w:color="auto"/>
              <w:left w:val="single" w:sz="4" w:space="0" w:color="auto"/>
              <w:bottom w:val="single" w:sz="4" w:space="0" w:color="auto"/>
              <w:right w:val="single" w:sz="4" w:space="0" w:color="auto"/>
            </w:tcBorders>
            <w:shd w:val="clear" w:color="auto" w:fill="auto"/>
            <w:vAlign w:val="center"/>
          </w:tcPr>
          <w:p w14:paraId="1A8D7CE7" w14:textId="0F223503" w:rsidR="00791867" w:rsidRPr="003E485D" w:rsidRDefault="00791867" w:rsidP="00791867">
            <w:pPr>
              <w:tabs>
                <w:tab w:val="right" w:pos="1999"/>
              </w:tabs>
              <w:rPr>
                <w:rFonts w:ascii="Calibri" w:hAnsi="Calibri" w:cs="Calibri"/>
              </w:rPr>
            </w:pPr>
            <w:r w:rsidRPr="003E485D">
              <w:rPr>
                <w:rFonts w:ascii="Calibri" w:hAnsi="Calibri" w:cs="Calibri"/>
              </w:rPr>
              <w:t>Non applicable :</w:t>
            </w:r>
            <w:r w:rsidRPr="003E485D">
              <w:rPr>
                <w:rFonts w:ascii="Calibri" w:hAnsi="Calibri" w:cs="Calibri"/>
              </w:rPr>
              <w:tab/>
            </w:r>
            <w:r>
              <w:rPr>
                <w:rFonts w:ascii="Calibri" w:hAnsi="Calibri" w:cs="Calibri"/>
              </w:rPr>
              <w:t xml:space="preserve">    </w:t>
            </w:r>
            <w:r w:rsidRPr="003E485D">
              <w:rPr>
                <w:rFonts w:ascii="Calibri" w:hAnsi="Calibri" w:cs="Calibri"/>
              </w:rPr>
              <w:t xml:space="preserve"> 0 pt</w:t>
            </w:r>
          </w:p>
          <w:p w14:paraId="40FD796B" w14:textId="3CBEA5FA" w:rsidR="00791867" w:rsidRPr="003E485D" w:rsidRDefault="00791867" w:rsidP="00791867">
            <w:pPr>
              <w:tabs>
                <w:tab w:val="right" w:pos="1999"/>
              </w:tabs>
              <w:rPr>
                <w:rFonts w:ascii="Calibri" w:hAnsi="Calibri" w:cs="Calibri"/>
              </w:rPr>
            </w:pPr>
            <w:r w:rsidRPr="003E485D">
              <w:rPr>
                <w:rFonts w:ascii="Calibri" w:hAnsi="Calibri" w:cs="Calibri"/>
              </w:rPr>
              <w:t xml:space="preserve">Simple :         </w:t>
            </w:r>
            <w:r w:rsidRPr="003E485D">
              <w:rPr>
                <w:rFonts w:ascii="Calibri" w:hAnsi="Calibri" w:cs="Calibri"/>
              </w:rPr>
              <w:tab/>
              <w:t xml:space="preserve">   </w:t>
            </w:r>
            <w:r>
              <w:rPr>
                <w:rFonts w:ascii="Calibri" w:hAnsi="Calibri" w:cs="Calibri"/>
              </w:rPr>
              <w:t xml:space="preserve">    </w:t>
            </w:r>
            <w:r w:rsidRPr="003E485D">
              <w:rPr>
                <w:rFonts w:ascii="Calibri" w:hAnsi="Calibri" w:cs="Calibri"/>
              </w:rPr>
              <w:t xml:space="preserve">    1 pt</w:t>
            </w:r>
          </w:p>
          <w:p w14:paraId="5727CCFF" w14:textId="66F1A301" w:rsidR="00791867" w:rsidRPr="003E485D" w:rsidRDefault="00791867" w:rsidP="00791867">
            <w:pPr>
              <w:tabs>
                <w:tab w:val="right" w:pos="1999"/>
              </w:tabs>
              <w:rPr>
                <w:rFonts w:ascii="Calibri" w:hAnsi="Calibri" w:cs="Calibri"/>
              </w:rPr>
            </w:pPr>
            <w:r w:rsidRPr="003E485D">
              <w:rPr>
                <w:rFonts w:ascii="Calibri" w:hAnsi="Calibri" w:cs="Calibri"/>
              </w:rPr>
              <w:t xml:space="preserve">Moyenne :    </w:t>
            </w:r>
            <w:r w:rsidRPr="003E485D">
              <w:rPr>
                <w:rFonts w:ascii="Calibri" w:hAnsi="Calibri" w:cs="Calibri"/>
              </w:rPr>
              <w:tab/>
              <w:t xml:space="preserve"> </w:t>
            </w:r>
            <w:r>
              <w:rPr>
                <w:rFonts w:ascii="Calibri" w:hAnsi="Calibri" w:cs="Calibri"/>
              </w:rPr>
              <w:t xml:space="preserve">     </w:t>
            </w:r>
            <w:r w:rsidRPr="003E485D">
              <w:rPr>
                <w:rFonts w:ascii="Calibri" w:hAnsi="Calibri" w:cs="Calibri"/>
              </w:rPr>
              <w:t xml:space="preserve">     2 pts</w:t>
            </w:r>
          </w:p>
          <w:p w14:paraId="24900220" w14:textId="2CF02549" w:rsidR="00791867" w:rsidRPr="003E485D" w:rsidRDefault="00791867" w:rsidP="00791867">
            <w:pPr>
              <w:spacing w:before="60" w:after="60"/>
              <w:rPr>
                <w:rFonts w:ascii="Calibri" w:hAnsi="Calibri" w:cs="Calibri"/>
                <w:b/>
              </w:rPr>
            </w:pPr>
            <w:r w:rsidRPr="003E485D">
              <w:rPr>
                <w:rFonts w:ascii="Calibri" w:hAnsi="Calibri" w:cs="Calibri"/>
              </w:rPr>
              <w:t xml:space="preserve">Grande :        </w:t>
            </w:r>
            <w:r w:rsidRPr="003E485D">
              <w:rPr>
                <w:rFonts w:ascii="Calibri" w:hAnsi="Calibri" w:cs="Calibri"/>
              </w:rPr>
              <w:tab/>
              <w:t xml:space="preserve">      3 pts</w:t>
            </w:r>
          </w:p>
        </w:tc>
      </w:tr>
      <w:tr w:rsidR="00E207D2" w:rsidRPr="00802BE8" w14:paraId="681A5007" w14:textId="77777777" w:rsidTr="3AB120EF">
        <w:trPr>
          <w:jc w:val="center"/>
        </w:trPr>
        <w:tc>
          <w:tcPr>
            <w:tcW w:w="9866"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091E3D17" w14:textId="77777777" w:rsidR="00E207D2" w:rsidRPr="003E485D" w:rsidRDefault="00E207D2" w:rsidP="0038770F">
            <w:pPr>
              <w:pStyle w:val="Commentaire"/>
              <w:spacing w:before="60" w:after="60"/>
              <w:rPr>
                <w:rFonts w:ascii="Calibri" w:hAnsi="Calibri" w:cs="Calibri"/>
                <w:b/>
                <w:sz w:val="22"/>
                <w:szCs w:val="22"/>
              </w:rPr>
            </w:pPr>
            <w:r w:rsidRPr="003E485D">
              <w:rPr>
                <w:rFonts w:ascii="Calibri" w:hAnsi="Calibri" w:cs="Calibri"/>
                <w:b/>
                <w:sz w:val="22"/>
                <w:szCs w:val="22"/>
                <w:u w:val="single"/>
              </w:rPr>
              <w:t>B/ Décomposition de l’unité d’œuvre</w:t>
            </w:r>
            <w:r w:rsidRPr="003E485D">
              <w:rPr>
                <w:rFonts w:ascii="Calibri" w:hAnsi="Calibri" w:cs="Calibri"/>
                <w:b/>
                <w:sz w:val="22"/>
                <w:szCs w:val="22"/>
              </w:rPr>
              <w:t> :</w:t>
            </w:r>
          </w:p>
        </w:tc>
      </w:tr>
      <w:tr w:rsidR="00E207D2" w:rsidRPr="00802BE8" w14:paraId="5AB3D37F" w14:textId="77777777" w:rsidTr="00AF3F9E">
        <w:trPr>
          <w:trHeight w:val="561"/>
          <w:jc w:val="center"/>
        </w:trPr>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547D10FB" w14:textId="77777777" w:rsidR="00E207D2" w:rsidRPr="003E485D" w:rsidRDefault="00E207D2" w:rsidP="0038770F">
            <w:pPr>
              <w:spacing w:before="60" w:after="60"/>
              <w:jc w:val="center"/>
              <w:rPr>
                <w:rFonts w:ascii="Calibri" w:hAnsi="Calibri" w:cs="Calibri"/>
                <w:b/>
              </w:rPr>
            </w:pPr>
            <w:r w:rsidRPr="003E485D">
              <w:rPr>
                <w:rFonts w:ascii="Calibri" w:hAnsi="Calibri" w:cs="Calibri"/>
                <w:b/>
              </w:rPr>
              <w:t>Niveau de complexité</w:t>
            </w:r>
          </w:p>
        </w:tc>
        <w:tc>
          <w:tcPr>
            <w:tcW w:w="28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01515C" w14:textId="77777777" w:rsidR="00E207D2" w:rsidRPr="003E485D" w:rsidRDefault="00E207D2" w:rsidP="0038770F">
            <w:pPr>
              <w:spacing w:before="60" w:after="60"/>
              <w:jc w:val="center"/>
              <w:rPr>
                <w:rFonts w:ascii="Calibri" w:hAnsi="Calibri" w:cs="Calibri"/>
                <w:b/>
              </w:rPr>
            </w:pPr>
            <w:r w:rsidRPr="003E485D">
              <w:rPr>
                <w:rFonts w:ascii="Calibri" w:hAnsi="Calibri" w:cs="Calibri"/>
                <w:b/>
              </w:rPr>
              <w:t>Charges estimées J/H</w:t>
            </w:r>
          </w:p>
        </w:tc>
        <w:tc>
          <w:tcPr>
            <w:tcW w:w="39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B3102" w14:textId="77777777" w:rsidR="00E207D2" w:rsidRPr="000E049D" w:rsidRDefault="00E207D2" w:rsidP="0038770F">
            <w:pPr>
              <w:spacing w:before="60" w:after="60"/>
              <w:jc w:val="center"/>
              <w:rPr>
                <w:rFonts w:ascii="Calibri" w:hAnsi="Calibri" w:cs="Calibri"/>
                <w:b/>
                <w:highlight w:val="yellow"/>
              </w:rPr>
            </w:pPr>
            <w:r w:rsidRPr="00791867">
              <w:rPr>
                <w:rFonts w:ascii="Calibri" w:hAnsi="Calibri" w:cs="Calibri"/>
                <w:b/>
              </w:rPr>
              <w:t>Référence de la tranche technique</w:t>
            </w:r>
          </w:p>
        </w:tc>
      </w:tr>
      <w:tr w:rsidR="00E207D2" w:rsidRPr="00802BE8" w14:paraId="7D8B1BB9" w14:textId="77777777" w:rsidTr="00AF3F9E">
        <w:trPr>
          <w:trHeight w:val="1133"/>
          <w:jc w:val="center"/>
        </w:trPr>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3FC58AB3" w14:textId="77777777" w:rsidR="00E207D2" w:rsidRPr="003E485D" w:rsidRDefault="00E207D2" w:rsidP="003B74E7">
            <w:pPr>
              <w:pStyle w:val="CCTP-Tableau-Puce1"/>
              <w:ind w:left="170" w:hanging="113"/>
              <w:rPr>
                <w:rFonts w:cs="Calibri"/>
                <w:sz w:val="22"/>
                <w:szCs w:val="22"/>
              </w:rPr>
            </w:pPr>
            <w:r w:rsidRPr="003E485D">
              <w:rPr>
                <w:rFonts w:cs="Calibri"/>
                <w:sz w:val="22"/>
                <w:szCs w:val="22"/>
              </w:rPr>
              <w:t xml:space="preserve"> " N1 " (1 à 3 points)</w:t>
            </w:r>
          </w:p>
          <w:p w14:paraId="1866CD85" w14:textId="77777777" w:rsidR="00E207D2" w:rsidRPr="003E485D" w:rsidRDefault="00E207D2" w:rsidP="0038770F">
            <w:pPr>
              <w:pStyle w:val="CCTP-Tableau-Puce1"/>
              <w:ind w:left="170" w:hanging="113"/>
              <w:rPr>
                <w:rFonts w:cs="Calibri"/>
                <w:sz w:val="22"/>
                <w:szCs w:val="22"/>
              </w:rPr>
            </w:pPr>
            <w:r w:rsidRPr="003E485D">
              <w:rPr>
                <w:rFonts w:cs="Calibri"/>
                <w:sz w:val="22"/>
                <w:szCs w:val="22"/>
              </w:rPr>
              <w:t xml:space="preserve"> " N2 " (4 à 6 points)</w:t>
            </w:r>
          </w:p>
          <w:p w14:paraId="51F56D25" w14:textId="7AC0CB96" w:rsidR="00E207D2" w:rsidRPr="00791867" w:rsidRDefault="00E207D2" w:rsidP="00791867">
            <w:pPr>
              <w:pStyle w:val="CCTP-Tableau-Puce1"/>
              <w:ind w:left="170" w:hanging="113"/>
              <w:rPr>
                <w:rFonts w:cs="Calibri"/>
                <w:sz w:val="22"/>
                <w:szCs w:val="22"/>
              </w:rPr>
            </w:pPr>
            <w:r w:rsidRPr="003E485D">
              <w:rPr>
                <w:rFonts w:cs="Calibri"/>
                <w:sz w:val="22"/>
                <w:szCs w:val="22"/>
              </w:rPr>
              <w:t xml:space="preserve"> " N3 " (7 à 9 pts)</w:t>
            </w:r>
          </w:p>
        </w:tc>
        <w:tc>
          <w:tcPr>
            <w:tcW w:w="28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F691249" w14:textId="7422A141" w:rsidR="00E207D2" w:rsidRPr="003E485D" w:rsidRDefault="000E581E" w:rsidP="003B74E7">
            <w:pPr>
              <w:pStyle w:val="CCTP-Tableau-Puce1"/>
              <w:ind w:left="170" w:hanging="113"/>
              <w:jc w:val="center"/>
              <w:rPr>
                <w:rFonts w:cs="Calibri"/>
                <w:sz w:val="22"/>
                <w:szCs w:val="22"/>
              </w:rPr>
            </w:pPr>
            <w:r w:rsidRPr="003E485D">
              <w:rPr>
                <w:rFonts w:cs="Calibri"/>
                <w:sz w:val="22"/>
                <w:szCs w:val="22"/>
              </w:rPr>
              <w:t>1</w:t>
            </w:r>
            <w:r w:rsidR="00E207D2" w:rsidRPr="003E485D">
              <w:rPr>
                <w:rFonts w:cs="Calibri"/>
                <w:sz w:val="22"/>
                <w:szCs w:val="22"/>
              </w:rPr>
              <w:t xml:space="preserve"> jours</w:t>
            </w:r>
          </w:p>
          <w:p w14:paraId="0CEF5F4D" w14:textId="092A3DDF" w:rsidR="00E207D2" w:rsidRPr="003E485D" w:rsidRDefault="000E581E" w:rsidP="0038770F">
            <w:pPr>
              <w:pStyle w:val="CCTP-Tableau-Puce1"/>
              <w:ind w:left="170" w:hanging="113"/>
              <w:jc w:val="center"/>
              <w:rPr>
                <w:rFonts w:cs="Calibri"/>
                <w:sz w:val="22"/>
                <w:szCs w:val="22"/>
              </w:rPr>
            </w:pPr>
            <w:r w:rsidRPr="003E485D">
              <w:rPr>
                <w:rFonts w:cs="Calibri"/>
                <w:sz w:val="22"/>
                <w:szCs w:val="22"/>
              </w:rPr>
              <w:t>2</w:t>
            </w:r>
            <w:r w:rsidR="00E207D2" w:rsidRPr="003E485D">
              <w:rPr>
                <w:rFonts w:cs="Calibri"/>
                <w:sz w:val="22"/>
                <w:szCs w:val="22"/>
              </w:rPr>
              <w:t xml:space="preserve"> jours</w:t>
            </w:r>
          </w:p>
          <w:p w14:paraId="5627CC36" w14:textId="5FDDD5A8" w:rsidR="00E207D2" w:rsidRPr="003E485D" w:rsidRDefault="000E581E" w:rsidP="0038770F">
            <w:pPr>
              <w:pStyle w:val="CCTP-Tableau-Puce1"/>
              <w:ind w:left="170" w:hanging="113"/>
              <w:jc w:val="center"/>
              <w:rPr>
                <w:rFonts w:cs="Calibri"/>
                <w:sz w:val="22"/>
                <w:szCs w:val="22"/>
              </w:rPr>
            </w:pPr>
            <w:r w:rsidRPr="003E485D">
              <w:rPr>
                <w:rFonts w:cs="Calibri"/>
                <w:sz w:val="22"/>
                <w:szCs w:val="22"/>
              </w:rPr>
              <w:t>5</w:t>
            </w:r>
            <w:r w:rsidR="00E207D2" w:rsidRPr="003E485D">
              <w:rPr>
                <w:rFonts w:cs="Calibri"/>
                <w:sz w:val="22"/>
                <w:szCs w:val="22"/>
              </w:rPr>
              <w:t xml:space="preserve"> jours</w:t>
            </w:r>
          </w:p>
          <w:p w14:paraId="4FD21925" w14:textId="61342D78" w:rsidR="00E207D2" w:rsidRPr="003E485D" w:rsidRDefault="00E207D2" w:rsidP="000E581E">
            <w:pPr>
              <w:pStyle w:val="CCTP-Tableau-Puce1"/>
              <w:numPr>
                <w:ilvl w:val="0"/>
                <w:numId w:val="0"/>
              </w:numPr>
              <w:ind w:left="3479" w:hanging="360"/>
              <w:rPr>
                <w:rFonts w:cs="Calibri"/>
                <w:sz w:val="22"/>
                <w:szCs w:val="22"/>
              </w:rPr>
            </w:pPr>
          </w:p>
        </w:tc>
        <w:tc>
          <w:tcPr>
            <w:tcW w:w="39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B7F00" w14:textId="7AB4132B" w:rsidR="00E207D2" w:rsidRPr="00791867" w:rsidRDefault="00E207D2" w:rsidP="00791867">
            <w:pPr>
              <w:pStyle w:val="CCTP-Tableau-Puce1"/>
              <w:ind w:left="170" w:hanging="113"/>
              <w:jc w:val="center"/>
              <w:rPr>
                <w:rFonts w:cs="Calibri"/>
                <w:sz w:val="22"/>
                <w:szCs w:val="22"/>
              </w:rPr>
            </w:pPr>
            <w:r w:rsidRPr="00791867">
              <w:rPr>
                <w:rFonts w:cs="Calibri"/>
                <w:sz w:val="22"/>
                <w:szCs w:val="22"/>
              </w:rPr>
              <w:t>Réf = UO_</w:t>
            </w:r>
            <w:r w:rsidR="00791867">
              <w:rPr>
                <w:rFonts w:cs="Calibri"/>
                <w:sz w:val="22"/>
                <w:szCs w:val="22"/>
              </w:rPr>
              <w:t>PARAM1</w:t>
            </w:r>
          </w:p>
          <w:p w14:paraId="1BE405AF" w14:textId="6A43D4D8" w:rsidR="00E207D2" w:rsidRPr="00791867" w:rsidRDefault="00E207D2" w:rsidP="00791867">
            <w:pPr>
              <w:pStyle w:val="CCTP-Tableau-Puce1"/>
              <w:ind w:left="170" w:hanging="113"/>
              <w:jc w:val="center"/>
              <w:rPr>
                <w:rFonts w:cs="Calibri"/>
                <w:sz w:val="22"/>
                <w:szCs w:val="22"/>
              </w:rPr>
            </w:pPr>
            <w:r w:rsidRPr="00791867">
              <w:rPr>
                <w:rFonts w:cs="Calibri"/>
                <w:sz w:val="22"/>
                <w:szCs w:val="22"/>
              </w:rPr>
              <w:t>Réf = UO_</w:t>
            </w:r>
            <w:r w:rsidR="00791867">
              <w:rPr>
                <w:rFonts w:cs="Calibri"/>
                <w:sz w:val="22"/>
                <w:szCs w:val="22"/>
              </w:rPr>
              <w:t>PARAM2</w:t>
            </w:r>
          </w:p>
          <w:p w14:paraId="395E9BC8" w14:textId="5C672B21" w:rsidR="00E207D2" w:rsidRPr="00791867" w:rsidRDefault="00E207D2" w:rsidP="00791867">
            <w:pPr>
              <w:pStyle w:val="CCTP-Tableau-Puce1"/>
              <w:ind w:left="170" w:hanging="113"/>
              <w:jc w:val="center"/>
              <w:rPr>
                <w:rFonts w:cs="Calibri"/>
                <w:sz w:val="22"/>
                <w:szCs w:val="22"/>
              </w:rPr>
            </w:pPr>
            <w:r w:rsidRPr="00791867">
              <w:rPr>
                <w:rFonts w:cs="Calibri"/>
                <w:sz w:val="22"/>
                <w:szCs w:val="22"/>
              </w:rPr>
              <w:t>Réf = UO_</w:t>
            </w:r>
            <w:r w:rsidR="00791867">
              <w:rPr>
                <w:rFonts w:cs="Calibri"/>
                <w:sz w:val="22"/>
                <w:szCs w:val="22"/>
              </w:rPr>
              <w:t>PARAM3</w:t>
            </w:r>
          </w:p>
        </w:tc>
      </w:tr>
      <w:tr w:rsidR="00E207D2" w:rsidRPr="00085E0C" w14:paraId="70D26CB4" w14:textId="77777777" w:rsidTr="3AB120EF">
        <w:trPr>
          <w:trHeight w:val="680"/>
          <w:jc w:val="center"/>
        </w:trPr>
        <w:tc>
          <w:tcPr>
            <w:tcW w:w="9866"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CB380C4" w14:textId="77777777" w:rsidR="00E207D2" w:rsidRPr="00A46047" w:rsidRDefault="00E207D2" w:rsidP="0038770F">
            <w:pPr>
              <w:rPr>
                <w:rFonts w:ascii="Calibri" w:hAnsi="Calibri" w:cs="Calibri"/>
              </w:rPr>
            </w:pPr>
            <w:r w:rsidRPr="00A46047">
              <w:rPr>
                <w:rFonts w:ascii="Calibri" w:hAnsi="Calibri" w:cs="Calibri"/>
              </w:rPr>
              <w:t xml:space="preserve">*(IHM) : </w:t>
            </w:r>
          </w:p>
          <w:p w14:paraId="6D5FC315" w14:textId="77777777" w:rsidR="00E207D2" w:rsidRPr="00A46047" w:rsidRDefault="00E207D2" w:rsidP="0038770F">
            <w:pPr>
              <w:pStyle w:val="CCTP-Tableau-Puce1"/>
              <w:ind w:left="170" w:hanging="113"/>
              <w:rPr>
                <w:rFonts w:cs="Calibri"/>
                <w:sz w:val="22"/>
                <w:szCs w:val="22"/>
              </w:rPr>
            </w:pPr>
            <w:r w:rsidRPr="00A46047">
              <w:rPr>
                <w:rFonts w:cs="Calibri"/>
                <w:sz w:val="22"/>
                <w:szCs w:val="22"/>
              </w:rPr>
              <w:t>Complexité simple : modification d’ergonomie sur 0 à 10 objets (composant d’écran) ;</w:t>
            </w:r>
          </w:p>
          <w:p w14:paraId="0DCBDB57" w14:textId="77777777" w:rsidR="00E207D2" w:rsidRPr="00A46047" w:rsidRDefault="00E207D2" w:rsidP="0038770F">
            <w:pPr>
              <w:pStyle w:val="CCTP-Tableau-Puce1"/>
              <w:ind w:left="170" w:hanging="113"/>
              <w:rPr>
                <w:rFonts w:cs="Calibri"/>
                <w:sz w:val="22"/>
                <w:szCs w:val="22"/>
              </w:rPr>
            </w:pPr>
            <w:r w:rsidRPr="00A46047">
              <w:rPr>
                <w:rFonts w:cs="Calibri"/>
                <w:sz w:val="22"/>
                <w:szCs w:val="22"/>
              </w:rPr>
              <w:t>Complexité moyenne : modification d’ergonomie sur 11 à 20 objets (composant d’écran) ;</w:t>
            </w:r>
          </w:p>
          <w:p w14:paraId="60AA62DC" w14:textId="77777777" w:rsidR="00E207D2" w:rsidRPr="00A46047" w:rsidRDefault="00E207D2" w:rsidP="0038770F">
            <w:pPr>
              <w:pStyle w:val="CCTP-Tableau-Puce1"/>
              <w:ind w:left="170" w:hanging="113"/>
              <w:rPr>
                <w:rFonts w:cs="Calibri"/>
                <w:sz w:val="22"/>
                <w:szCs w:val="22"/>
              </w:rPr>
            </w:pPr>
            <w:r w:rsidRPr="00A46047">
              <w:rPr>
                <w:rFonts w:cs="Calibri"/>
                <w:sz w:val="22"/>
                <w:szCs w:val="22"/>
              </w:rPr>
              <w:t>Grande complexité : modification d’ergonomie sur plus de 20 objets (composant d’écran).</w:t>
            </w:r>
          </w:p>
          <w:p w14:paraId="039F6BFD" w14:textId="05AC830B" w:rsidR="00E207D2" w:rsidRPr="00A46047" w:rsidRDefault="00E207D2" w:rsidP="0038770F">
            <w:pPr>
              <w:rPr>
                <w:rFonts w:ascii="Calibri" w:hAnsi="Calibri" w:cs="Calibri"/>
              </w:rPr>
            </w:pPr>
            <w:r w:rsidRPr="00A46047">
              <w:rPr>
                <w:rFonts w:ascii="Calibri" w:hAnsi="Calibri" w:cs="Calibri"/>
              </w:rPr>
              <w:t>** (</w:t>
            </w:r>
            <w:r w:rsidR="00A02F20">
              <w:rPr>
                <w:rFonts w:ascii="Calibri" w:hAnsi="Calibri" w:cs="Calibri"/>
              </w:rPr>
              <w:t>Complexité des</w:t>
            </w:r>
            <w:r w:rsidRPr="00A46047">
              <w:rPr>
                <w:rFonts w:ascii="Calibri" w:hAnsi="Calibri" w:cs="Calibri"/>
              </w:rPr>
              <w:t xml:space="preserve"> données) :</w:t>
            </w:r>
          </w:p>
          <w:p w14:paraId="15FE8920" w14:textId="77777777" w:rsidR="00E207D2" w:rsidRPr="00A46047" w:rsidRDefault="00E207D2" w:rsidP="0038770F">
            <w:pPr>
              <w:pStyle w:val="CCTP-Tableau-Puce1"/>
              <w:ind w:left="170" w:hanging="113"/>
              <w:rPr>
                <w:rFonts w:cs="Calibri"/>
                <w:sz w:val="22"/>
                <w:szCs w:val="22"/>
              </w:rPr>
            </w:pPr>
            <w:r w:rsidRPr="00A46047">
              <w:rPr>
                <w:rFonts w:cs="Calibri"/>
                <w:sz w:val="22"/>
                <w:szCs w:val="22"/>
              </w:rPr>
              <w:t>Complexité simple : Création</w:t>
            </w:r>
            <w:r w:rsidRPr="00A46047">
              <w:rPr>
                <w:rStyle w:val="normaltextrun"/>
                <w:rFonts w:eastAsiaTheme="majorEastAsia" w:cs="Calibri"/>
                <w:sz w:val="22"/>
                <w:szCs w:val="22"/>
                <w:shd w:val="clear" w:color="auto" w:fill="FFFFFF"/>
              </w:rPr>
              <w:t>, modification ou adaptation jusqu’à 15 éléments</w:t>
            </w:r>
            <w:r w:rsidRPr="00A46047">
              <w:rPr>
                <w:rStyle w:val="eop"/>
                <w:rFonts w:eastAsiaTheme="majorEastAsia" w:cs="Calibri"/>
                <w:sz w:val="22"/>
                <w:szCs w:val="22"/>
                <w:shd w:val="clear" w:color="auto" w:fill="FFFFFF"/>
              </w:rPr>
              <w:t> </w:t>
            </w:r>
            <w:r w:rsidRPr="00A46047">
              <w:rPr>
                <w:rFonts w:cs="Calibri"/>
                <w:sz w:val="22"/>
                <w:szCs w:val="22"/>
              </w:rPr>
              <w:t>;</w:t>
            </w:r>
          </w:p>
          <w:p w14:paraId="60DF5DA6" w14:textId="77777777" w:rsidR="00E207D2" w:rsidRPr="00A46047" w:rsidRDefault="00E207D2" w:rsidP="0038770F">
            <w:pPr>
              <w:pStyle w:val="CCTP-Tableau-Puce1"/>
              <w:ind w:left="170" w:hanging="113"/>
              <w:rPr>
                <w:rFonts w:cs="Calibri"/>
                <w:sz w:val="22"/>
                <w:szCs w:val="22"/>
              </w:rPr>
            </w:pPr>
            <w:r w:rsidRPr="00A46047">
              <w:rPr>
                <w:rFonts w:cs="Calibri"/>
                <w:sz w:val="22"/>
                <w:szCs w:val="22"/>
              </w:rPr>
              <w:t>Complexité moyenne : Création</w:t>
            </w:r>
            <w:r w:rsidRPr="00A46047">
              <w:rPr>
                <w:rStyle w:val="normaltextrun"/>
                <w:rFonts w:eastAsiaTheme="majorEastAsia" w:cs="Calibri"/>
                <w:sz w:val="22"/>
                <w:szCs w:val="22"/>
                <w:shd w:val="clear" w:color="auto" w:fill="FFFFFF"/>
              </w:rPr>
              <w:t>, modification ou adaptation de 16 à 30 éléments</w:t>
            </w:r>
            <w:r w:rsidRPr="00A46047">
              <w:rPr>
                <w:rFonts w:cs="Calibri"/>
                <w:sz w:val="22"/>
                <w:szCs w:val="22"/>
              </w:rPr>
              <w:t xml:space="preserve"> ;</w:t>
            </w:r>
          </w:p>
          <w:p w14:paraId="74189F04" w14:textId="77777777" w:rsidR="00E207D2" w:rsidRPr="00A46047" w:rsidRDefault="00E207D2" w:rsidP="0038770F">
            <w:pPr>
              <w:pStyle w:val="CCTP-Tableau-Puce1"/>
              <w:ind w:left="170" w:hanging="113"/>
              <w:rPr>
                <w:rStyle w:val="eop"/>
                <w:rFonts w:cs="Calibri"/>
                <w:sz w:val="22"/>
                <w:szCs w:val="22"/>
              </w:rPr>
            </w:pPr>
            <w:r w:rsidRPr="00A46047">
              <w:rPr>
                <w:rFonts w:cs="Calibri"/>
                <w:sz w:val="22"/>
                <w:szCs w:val="22"/>
              </w:rPr>
              <w:t xml:space="preserve">Grande complexité :  </w:t>
            </w:r>
            <w:r w:rsidRPr="00A46047">
              <w:rPr>
                <w:rStyle w:val="normaltextrun"/>
                <w:rFonts w:eastAsiaTheme="majorEastAsia" w:cs="Calibri"/>
                <w:sz w:val="22"/>
                <w:szCs w:val="22"/>
                <w:shd w:val="clear" w:color="auto" w:fill="FFFFFF"/>
              </w:rPr>
              <w:t>Création, modification ou adaptation supérieur à 30 éléments</w:t>
            </w:r>
            <w:r w:rsidRPr="00A46047">
              <w:rPr>
                <w:rStyle w:val="eop"/>
                <w:rFonts w:eastAsiaTheme="majorEastAsia" w:cs="Calibri"/>
                <w:sz w:val="22"/>
                <w:szCs w:val="22"/>
                <w:shd w:val="clear" w:color="auto" w:fill="FFFFFF"/>
              </w:rPr>
              <w:t> </w:t>
            </w:r>
          </w:p>
          <w:p w14:paraId="6F994400" w14:textId="77777777" w:rsidR="00E207D2" w:rsidRPr="00A46047" w:rsidRDefault="00E207D2" w:rsidP="0038770F">
            <w:pPr>
              <w:pStyle w:val="CCTP-Tableau-Puce1"/>
              <w:numPr>
                <w:ilvl w:val="0"/>
                <w:numId w:val="0"/>
              </w:numPr>
              <w:ind w:left="170"/>
              <w:rPr>
                <w:rStyle w:val="eop"/>
                <w:rFonts w:eastAsiaTheme="majorEastAsia" w:cs="Calibri"/>
                <w:sz w:val="22"/>
                <w:szCs w:val="22"/>
                <w:shd w:val="clear" w:color="auto" w:fill="FFFFFF"/>
              </w:rPr>
            </w:pPr>
            <w:r w:rsidRPr="00A46047">
              <w:rPr>
                <w:rStyle w:val="normaltextrun"/>
                <w:rFonts w:eastAsiaTheme="majorEastAsia" w:cs="Calibri"/>
                <w:sz w:val="22"/>
                <w:szCs w:val="22"/>
                <w:shd w:val="clear" w:color="auto" w:fill="FFFFFF"/>
              </w:rPr>
              <w:t>Eléments = Champs, table, vue</w:t>
            </w:r>
            <w:r w:rsidRPr="00A46047">
              <w:rPr>
                <w:rStyle w:val="eop"/>
                <w:rFonts w:eastAsiaTheme="majorEastAsia" w:cs="Calibri"/>
                <w:sz w:val="22"/>
                <w:szCs w:val="22"/>
                <w:shd w:val="clear" w:color="auto" w:fill="FFFFFF"/>
              </w:rPr>
              <w:t> </w:t>
            </w:r>
          </w:p>
          <w:p w14:paraId="65D2B566" w14:textId="77777777" w:rsidR="00E207D2" w:rsidRPr="00A46047" w:rsidRDefault="00E207D2" w:rsidP="0038770F">
            <w:pPr>
              <w:rPr>
                <w:rFonts w:ascii="Calibri" w:hAnsi="Calibri" w:cs="Calibri"/>
              </w:rPr>
            </w:pPr>
            <w:r w:rsidRPr="00A46047">
              <w:rPr>
                <w:rFonts w:ascii="Calibri" w:hAnsi="Calibri" w:cs="Calibri"/>
              </w:rPr>
              <w:t>*** (Règles de gestion) :</w:t>
            </w:r>
          </w:p>
          <w:p w14:paraId="5F85FE91" w14:textId="77777777" w:rsidR="00E207D2" w:rsidRPr="00A46047" w:rsidRDefault="00E207D2" w:rsidP="0038770F">
            <w:pPr>
              <w:pStyle w:val="CCTP-Tableau-Puce1"/>
              <w:ind w:left="170" w:hanging="113"/>
              <w:rPr>
                <w:rFonts w:cs="Calibri"/>
                <w:sz w:val="22"/>
                <w:szCs w:val="22"/>
              </w:rPr>
            </w:pPr>
            <w:r w:rsidRPr="00A46047">
              <w:rPr>
                <w:rFonts w:cs="Calibri"/>
                <w:sz w:val="22"/>
                <w:szCs w:val="22"/>
              </w:rPr>
              <w:t>Complexité simple : modification ou ajout de 0 à 10 règles de gestion ;</w:t>
            </w:r>
          </w:p>
          <w:p w14:paraId="3283EBD3" w14:textId="77777777" w:rsidR="00E207D2" w:rsidRPr="00791867" w:rsidRDefault="00E207D2" w:rsidP="0038770F">
            <w:pPr>
              <w:pStyle w:val="CCTP-Tableau-Puce1"/>
              <w:ind w:left="170" w:hanging="113"/>
              <w:rPr>
                <w:rFonts w:cs="Calibri"/>
                <w:sz w:val="22"/>
                <w:szCs w:val="22"/>
              </w:rPr>
            </w:pPr>
            <w:r w:rsidRPr="00791867">
              <w:rPr>
                <w:rFonts w:cs="Calibri"/>
                <w:sz w:val="22"/>
                <w:szCs w:val="22"/>
              </w:rPr>
              <w:t>Complexité moyenne : modification ou ajout de 11 à 20 règles de gestion ;</w:t>
            </w:r>
          </w:p>
          <w:p w14:paraId="53E77077" w14:textId="2E7CF317" w:rsidR="00E207D2" w:rsidRPr="00A46047" w:rsidRDefault="00791867" w:rsidP="00791867">
            <w:pPr>
              <w:pStyle w:val="CCTP-Tableau-Puce1"/>
              <w:numPr>
                <w:ilvl w:val="0"/>
                <w:numId w:val="0"/>
              </w:numPr>
              <w:ind w:left="57"/>
              <w:rPr>
                <w:rFonts w:cs="Calibri"/>
                <w:sz w:val="22"/>
                <w:szCs w:val="22"/>
                <w:highlight w:val="yellow"/>
              </w:rPr>
            </w:pPr>
            <w:r>
              <w:rPr>
                <w:rFonts w:cs="Calibri"/>
                <w:sz w:val="22"/>
                <w:szCs w:val="22"/>
              </w:rPr>
              <w:t xml:space="preserve">- </w:t>
            </w:r>
            <w:r w:rsidR="00E207D2" w:rsidRPr="00791867">
              <w:rPr>
                <w:rFonts w:cs="Calibri"/>
                <w:sz w:val="22"/>
                <w:szCs w:val="22"/>
              </w:rPr>
              <w:t>Grande complexité : modification ou ajout de plus de 20 règles de gestion</w:t>
            </w:r>
            <w:r w:rsidR="00E207D2" w:rsidRPr="00A46047">
              <w:rPr>
                <w:rFonts w:cs="Calibri"/>
                <w:sz w:val="22"/>
                <w:szCs w:val="22"/>
              </w:rPr>
              <w:t>.</w:t>
            </w:r>
          </w:p>
        </w:tc>
      </w:tr>
    </w:tbl>
    <w:p w14:paraId="48445BA5" w14:textId="77777777" w:rsidR="00710EDD" w:rsidRDefault="00710EDD" w:rsidP="00710EDD">
      <w:pPr>
        <w:spacing w:line="257" w:lineRule="auto"/>
        <w:rPr>
          <w:rFonts w:eastAsia="Symbol" w:cs="Carlito"/>
          <w:color w:val="000000" w:themeColor="text1"/>
        </w:rPr>
      </w:pPr>
    </w:p>
    <w:p w14:paraId="02F467F7" w14:textId="3A40C7C5" w:rsidR="0096798D" w:rsidRDefault="6ACEA516">
      <w:pPr>
        <w:pStyle w:val="Titre2"/>
      </w:pPr>
      <w:bookmarkStart w:id="1451" w:name="_Toc158112806"/>
      <w:r>
        <w:t xml:space="preserve">Phase de </w:t>
      </w:r>
      <w:r w:rsidR="71470DC6">
        <w:t>déploiement</w:t>
      </w:r>
      <w:bookmarkEnd w:id="1451"/>
    </w:p>
    <w:p w14:paraId="3CE40FEA" w14:textId="7598B7B9" w:rsidR="00EE4BDD" w:rsidRDefault="00EE4BDD" w:rsidP="00EE4BDD">
      <w:r>
        <w:t>Dans le cadre de cette phase du cycle de vie du SIRH, l</w:t>
      </w:r>
      <w:r w:rsidRPr="008267FE">
        <w:t xml:space="preserve">e Titulaire apporte une aide méthodologique et rédactionnelle </w:t>
      </w:r>
      <w:r w:rsidR="00A23018">
        <w:t>à l’appui au déploiement</w:t>
      </w:r>
      <w:r w:rsidRPr="008267FE">
        <w:t>.</w:t>
      </w:r>
    </w:p>
    <w:p w14:paraId="07FCC88D" w14:textId="77777777" w:rsidR="00D4070E" w:rsidRDefault="00D4070E" w:rsidP="00D4070E">
      <w:pPr>
        <w:pStyle w:val="Titre4"/>
      </w:pPr>
      <w:r>
        <w:t>Appui au déploiement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37"/>
        <w:gridCol w:w="1464"/>
        <w:gridCol w:w="929"/>
        <w:gridCol w:w="137"/>
        <w:gridCol w:w="3198"/>
      </w:tblGrid>
      <w:tr w:rsidR="00E14622" w:rsidRPr="00A264A0" w14:paraId="47FE5A22" w14:textId="77777777" w:rsidTr="00D4070E">
        <w:trPr>
          <w:jc w:val="center"/>
        </w:trPr>
        <w:tc>
          <w:tcPr>
            <w:tcW w:w="4799" w:type="dxa"/>
            <w:gridSpan w:val="3"/>
            <w:shd w:val="clear" w:color="auto" w:fill="auto"/>
            <w:vAlign w:val="center"/>
          </w:tcPr>
          <w:p w14:paraId="0CCB7EA4" w14:textId="77777777" w:rsidR="00E14622" w:rsidRPr="00A264A0" w:rsidRDefault="00E14622" w:rsidP="00742E6D">
            <w:r>
              <w:t>Appui au déploiement</w:t>
            </w:r>
          </w:p>
        </w:tc>
        <w:tc>
          <w:tcPr>
            <w:tcW w:w="4264" w:type="dxa"/>
            <w:gridSpan w:val="3"/>
            <w:shd w:val="clear" w:color="auto" w:fill="auto"/>
            <w:vAlign w:val="center"/>
          </w:tcPr>
          <w:p w14:paraId="75C60017" w14:textId="77777777" w:rsidR="00E14622" w:rsidRPr="00A264A0" w:rsidRDefault="00E14622" w:rsidP="00742E6D">
            <w:r w:rsidRPr="00A264A0">
              <w:t>UO_</w:t>
            </w:r>
            <w:r>
              <w:t>DEPLOI</w:t>
            </w:r>
          </w:p>
        </w:tc>
      </w:tr>
      <w:tr w:rsidR="00E14622" w:rsidRPr="00A264A0" w14:paraId="063F8F30" w14:textId="77777777" w:rsidTr="00D4070E">
        <w:trPr>
          <w:jc w:val="center"/>
        </w:trPr>
        <w:tc>
          <w:tcPr>
            <w:tcW w:w="9063" w:type="dxa"/>
            <w:gridSpan w:val="6"/>
            <w:shd w:val="clear" w:color="auto" w:fill="auto"/>
            <w:vAlign w:val="center"/>
          </w:tcPr>
          <w:p w14:paraId="03D493DC" w14:textId="77777777" w:rsidR="00E14622" w:rsidRPr="00E47689" w:rsidRDefault="00E14622" w:rsidP="00742E6D">
            <w:r>
              <w:t>Cette unité d’œuvre consiste en l’apport d’appui au travers des</w:t>
            </w:r>
            <w:r w:rsidRPr="00E47689">
              <w:t xml:space="preserve"> activités suivantes :</w:t>
            </w:r>
          </w:p>
          <w:p w14:paraId="0D3919AB" w14:textId="76AA85DA" w:rsidR="00E14622" w:rsidRDefault="32EB70B7">
            <w:pPr>
              <w:numPr>
                <w:ilvl w:val="0"/>
                <w:numId w:val="41"/>
              </w:numPr>
              <w:spacing w:after="0" w:line="240" w:lineRule="auto"/>
              <w:rPr>
                <w:rFonts w:ascii="Calibri" w:hAnsi="Calibri" w:cs="Calibri"/>
              </w:rPr>
            </w:pPr>
            <w:r w:rsidRPr="3AB120EF">
              <w:rPr>
                <w:rFonts w:ascii="Calibri" w:hAnsi="Calibri" w:cs="Calibri"/>
              </w:rPr>
              <w:t xml:space="preserve">Apport méthodologique et technique dans le déploiement des </w:t>
            </w:r>
            <w:r w:rsidR="4E303DE5" w:rsidRPr="3AB120EF">
              <w:rPr>
                <w:rFonts w:ascii="Calibri" w:hAnsi="Calibri" w:cs="Calibri"/>
              </w:rPr>
              <w:t>produits</w:t>
            </w:r>
            <w:r w:rsidRPr="3AB120EF">
              <w:rPr>
                <w:rFonts w:ascii="Calibri" w:hAnsi="Calibri" w:cs="Calibri"/>
              </w:rPr>
              <w:t xml:space="preserve"> développés</w:t>
            </w:r>
          </w:p>
          <w:p w14:paraId="629A782E" w14:textId="77777777" w:rsidR="00E14622" w:rsidRDefault="32EB70B7">
            <w:pPr>
              <w:numPr>
                <w:ilvl w:val="0"/>
                <w:numId w:val="41"/>
              </w:numPr>
              <w:spacing w:after="0" w:line="240" w:lineRule="auto"/>
              <w:rPr>
                <w:rFonts w:ascii="Calibri" w:hAnsi="Calibri" w:cs="Calibri"/>
              </w:rPr>
            </w:pPr>
            <w:r w:rsidRPr="3AB120EF">
              <w:rPr>
                <w:rFonts w:ascii="Calibri" w:hAnsi="Calibri" w:cs="Calibri"/>
              </w:rPr>
              <w:t>Gestion des impacts en matière d’habilitations et de flux des données</w:t>
            </w:r>
          </w:p>
          <w:p w14:paraId="5B016C5A" w14:textId="77777777" w:rsidR="00E14622" w:rsidRDefault="32EB70B7">
            <w:pPr>
              <w:numPr>
                <w:ilvl w:val="0"/>
                <w:numId w:val="41"/>
              </w:numPr>
              <w:spacing w:after="0" w:line="240" w:lineRule="auto"/>
              <w:rPr>
                <w:rFonts w:ascii="Calibri" w:hAnsi="Calibri" w:cs="Calibri"/>
              </w:rPr>
            </w:pPr>
            <w:r w:rsidRPr="3AB120EF">
              <w:rPr>
                <w:rFonts w:ascii="Calibri" w:hAnsi="Calibri" w:cs="Calibri"/>
              </w:rPr>
              <w:t>Rédaction d’une stratégie de déploiement incluant planning de déploiement et rôles des différentes directions et acteurs</w:t>
            </w:r>
          </w:p>
          <w:p w14:paraId="60A6AB42" w14:textId="144ACB4E" w:rsidR="00E14622" w:rsidRDefault="3E2FBDF5">
            <w:pPr>
              <w:numPr>
                <w:ilvl w:val="0"/>
                <w:numId w:val="41"/>
              </w:numPr>
              <w:spacing w:after="0" w:line="240" w:lineRule="auto"/>
              <w:rPr>
                <w:rFonts w:ascii="Calibri" w:hAnsi="Calibri" w:cs="Calibri"/>
              </w:rPr>
            </w:pPr>
            <w:r w:rsidRPr="3AB120EF">
              <w:rPr>
                <w:rFonts w:ascii="Calibri" w:hAnsi="Calibri" w:cs="Calibri"/>
              </w:rPr>
              <w:t>Rédaction</w:t>
            </w:r>
            <w:r w:rsidR="32EB70B7" w:rsidRPr="3AB120EF">
              <w:rPr>
                <w:rFonts w:ascii="Calibri" w:hAnsi="Calibri" w:cs="Calibri"/>
              </w:rPr>
              <w:t xml:space="preserve"> de supports à l’attention des utilisateurs impactés par la livraison du produit déployé</w:t>
            </w:r>
          </w:p>
          <w:p w14:paraId="7504F8C3" w14:textId="77777777" w:rsidR="00E14622" w:rsidRDefault="32EB70B7">
            <w:pPr>
              <w:numPr>
                <w:ilvl w:val="0"/>
                <w:numId w:val="41"/>
              </w:numPr>
              <w:spacing w:after="0" w:line="240" w:lineRule="auto"/>
              <w:rPr>
                <w:rFonts w:ascii="Calibri" w:hAnsi="Calibri" w:cs="Calibri"/>
              </w:rPr>
            </w:pPr>
            <w:r w:rsidRPr="3AB120EF">
              <w:rPr>
                <w:rFonts w:ascii="Calibri" w:hAnsi="Calibri" w:cs="Calibri"/>
              </w:rPr>
              <w:t>Bilan du déploiement</w:t>
            </w:r>
          </w:p>
          <w:p w14:paraId="5AC83F5C" w14:textId="77777777" w:rsidR="00E14622" w:rsidRDefault="32EB70B7">
            <w:pPr>
              <w:numPr>
                <w:ilvl w:val="0"/>
                <w:numId w:val="41"/>
              </w:numPr>
              <w:spacing w:after="0" w:line="240" w:lineRule="auto"/>
              <w:rPr>
                <w:rFonts w:ascii="Calibri" w:hAnsi="Calibri" w:cs="Calibri"/>
              </w:rPr>
            </w:pPr>
            <w:r w:rsidRPr="3AB120EF">
              <w:rPr>
                <w:rFonts w:ascii="Calibri" w:hAnsi="Calibri" w:cs="Calibri"/>
              </w:rPr>
              <w:t>Recommandations dans la gestion courante du produit déployé</w:t>
            </w:r>
          </w:p>
          <w:p w14:paraId="4F338343" w14:textId="333018A2" w:rsidR="00E14622" w:rsidRPr="0084118A" w:rsidRDefault="32EB70B7">
            <w:pPr>
              <w:numPr>
                <w:ilvl w:val="0"/>
                <w:numId w:val="41"/>
              </w:numPr>
              <w:spacing w:after="0" w:line="240" w:lineRule="auto"/>
              <w:rPr>
                <w:rFonts w:ascii="Calibri" w:hAnsi="Calibri" w:cs="Calibri"/>
              </w:rPr>
            </w:pPr>
            <w:r w:rsidRPr="3AB120EF">
              <w:rPr>
                <w:rFonts w:ascii="Calibri" w:hAnsi="Calibri" w:cs="Calibri"/>
              </w:rPr>
              <w:t xml:space="preserve">Retour d’expérience sur les </w:t>
            </w:r>
            <w:r w:rsidR="3E2FBDF5" w:rsidRPr="3AB120EF">
              <w:rPr>
                <w:rFonts w:ascii="Calibri" w:hAnsi="Calibri" w:cs="Calibri"/>
              </w:rPr>
              <w:t>produits</w:t>
            </w:r>
            <w:r w:rsidRPr="3AB120EF">
              <w:rPr>
                <w:rFonts w:ascii="Calibri" w:hAnsi="Calibri" w:cs="Calibri"/>
              </w:rPr>
              <w:t xml:space="preserve"> déployés</w:t>
            </w:r>
          </w:p>
        </w:tc>
      </w:tr>
      <w:tr w:rsidR="00E14622" w:rsidRPr="00A264A0" w14:paraId="7B3800D9" w14:textId="77777777" w:rsidTr="00D4070E">
        <w:trPr>
          <w:jc w:val="center"/>
        </w:trPr>
        <w:tc>
          <w:tcPr>
            <w:tcW w:w="3198" w:type="dxa"/>
            <w:shd w:val="clear" w:color="auto" w:fill="003366"/>
          </w:tcPr>
          <w:p w14:paraId="4F64E2DA" w14:textId="77777777" w:rsidR="00E14622" w:rsidRPr="00E47689" w:rsidRDefault="00E14622" w:rsidP="00742E6D">
            <w:pPr>
              <w:spacing w:before="60" w:after="60"/>
              <w:jc w:val="center"/>
              <w:rPr>
                <w:b/>
              </w:rPr>
            </w:pPr>
            <w:r w:rsidRPr="00E47689">
              <w:rPr>
                <w:b/>
              </w:rPr>
              <w:t>Entrants</w:t>
            </w:r>
          </w:p>
        </w:tc>
        <w:tc>
          <w:tcPr>
            <w:tcW w:w="2667" w:type="dxa"/>
            <w:gridSpan w:val="4"/>
            <w:shd w:val="clear" w:color="auto" w:fill="003366"/>
          </w:tcPr>
          <w:p w14:paraId="6C5FAACC" w14:textId="77777777" w:rsidR="00E14622" w:rsidRPr="00A264A0" w:rsidRDefault="00E14622" w:rsidP="00742E6D">
            <w:pPr>
              <w:spacing w:before="60" w:after="60"/>
              <w:jc w:val="center"/>
              <w:rPr>
                <w:b/>
              </w:rPr>
            </w:pPr>
            <w:r w:rsidRPr="00A264A0">
              <w:rPr>
                <w:b/>
              </w:rPr>
              <w:t>Actions</w:t>
            </w:r>
          </w:p>
        </w:tc>
        <w:tc>
          <w:tcPr>
            <w:tcW w:w="3198" w:type="dxa"/>
            <w:shd w:val="clear" w:color="auto" w:fill="003366"/>
          </w:tcPr>
          <w:p w14:paraId="2D2839A4" w14:textId="77777777" w:rsidR="00E14622" w:rsidRPr="00A264A0" w:rsidRDefault="00E14622" w:rsidP="00742E6D">
            <w:pPr>
              <w:spacing w:before="60" w:after="60"/>
              <w:jc w:val="center"/>
              <w:rPr>
                <w:b/>
              </w:rPr>
            </w:pPr>
            <w:r w:rsidRPr="00A264A0">
              <w:rPr>
                <w:b/>
              </w:rPr>
              <w:t>Livrables</w:t>
            </w:r>
          </w:p>
        </w:tc>
      </w:tr>
      <w:tr w:rsidR="00E14622" w:rsidRPr="00A264A0" w14:paraId="72757DC0" w14:textId="77777777" w:rsidTr="00D4070E">
        <w:trPr>
          <w:jc w:val="center"/>
        </w:trPr>
        <w:tc>
          <w:tcPr>
            <w:tcW w:w="3198" w:type="dxa"/>
            <w:shd w:val="clear" w:color="auto" w:fill="auto"/>
            <w:vAlign w:val="center"/>
          </w:tcPr>
          <w:p w14:paraId="72219ED8" w14:textId="77777777" w:rsidR="00E14622" w:rsidRDefault="57B30683">
            <w:pPr>
              <w:numPr>
                <w:ilvl w:val="0"/>
                <w:numId w:val="41"/>
              </w:numPr>
              <w:spacing w:before="0" w:after="0" w:line="240" w:lineRule="auto"/>
              <w:rPr>
                <w:rFonts w:ascii="Calibri" w:hAnsi="Calibri" w:cs="Calibri"/>
              </w:rPr>
            </w:pPr>
            <w:r w:rsidRPr="3AB120EF">
              <w:rPr>
                <w:rFonts w:ascii="Calibri" w:hAnsi="Calibri" w:cs="Calibri"/>
              </w:rPr>
              <w:t>Cahier des charges</w:t>
            </w:r>
          </w:p>
          <w:p w14:paraId="1D77FAF5" w14:textId="77777777" w:rsidR="0078049E" w:rsidRDefault="57B30683">
            <w:pPr>
              <w:numPr>
                <w:ilvl w:val="0"/>
                <w:numId w:val="41"/>
              </w:numPr>
              <w:spacing w:before="0" w:after="0" w:line="240" w:lineRule="auto"/>
              <w:rPr>
                <w:rFonts w:ascii="Calibri" w:hAnsi="Calibri" w:cs="Calibri"/>
              </w:rPr>
            </w:pPr>
            <w:r w:rsidRPr="3AB120EF">
              <w:rPr>
                <w:rFonts w:ascii="Calibri" w:hAnsi="Calibri" w:cs="Calibri"/>
              </w:rPr>
              <w:t>Spécifications fonctionnelles et techniques</w:t>
            </w:r>
          </w:p>
          <w:p w14:paraId="6F4DE054" w14:textId="77777777" w:rsidR="0078049E" w:rsidRDefault="57B30683">
            <w:pPr>
              <w:numPr>
                <w:ilvl w:val="0"/>
                <w:numId w:val="41"/>
              </w:numPr>
              <w:spacing w:before="0" w:after="0" w:line="240" w:lineRule="auto"/>
              <w:rPr>
                <w:rFonts w:ascii="Calibri" w:hAnsi="Calibri" w:cs="Calibri"/>
              </w:rPr>
            </w:pPr>
            <w:r w:rsidRPr="3AB120EF">
              <w:rPr>
                <w:rFonts w:ascii="Calibri" w:hAnsi="Calibri" w:cs="Calibri"/>
              </w:rPr>
              <w:t>Public visé</w:t>
            </w:r>
          </w:p>
          <w:p w14:paraId="4584C856" w14:textId="77777777" w:rsidR="0078049E" w:rsidRDefault="57B30683">
            <w:pPr>
              <w:numPr>
                <w:ilvl w:val="0"/>
                <w:numId w:val="41"/>
              </w:numPr>
              <w:spacing w:before="0" w:after="0" w:line="240" w:lineRule="auto"/>
              <w:rPr>
                <w:rFonts w:ascii="Calibri" w:hAnsi="Calibri" w:cs="Calibri"/>
              </w:rPr>
            </w:pPr>
            <w:r w:rsidRPr="3AB120EF">
              <w:rPr>
                <w:rFonts w:ascii="Calibri" w:hAnsi="Calibri" w:cs="Calibri"/>
              </w:rPr>
              <w:t>Dossier d’architecture technique et fonctionnelle</w:t>
            </w:r>
          </w:p>
          <w:p w14:paraId="4137846F" w14:textId="77777777" w:rsidR="00275D08" w:rsidRDefault="34156D76">
            <w:pPr>
              <w:numPr>
                <w:ilvl w:val="0"/>
                <w:numId w:val="41"/>
              </w:numPr>
              <w:spacing w:before="0" w:after="0" w:line="240" w:lineRule="auto"/>
              <w:rPr>
                <w:rFonts w:ascii="Calibri" w:hAnsi="Calibri" w:cs="Calibri"/>
              </w:rPr>
            </w:pPr>
            <w:r w:rsidRPr="3AB120EF">
              <w:rPr>
                <w:rFonts w:ascii="Calibri" w:hAnsi="Calibri" w:cs="Calibri"/>
              </w:rPr>
              <w:t>Documentation applicative</w:t>
            </w:r>
            <w:r w:rsidR="67A98734" w:rsidRPr="3AB120EF">
              <w:rPr>
                <w:rFonts w:ascii="Calibri" w:hAnsi="Calibri" w:cs="Calibri"/>
              </w:rPr>
              <w:t xml:space="preserve"> le cas échéant</w:t>
            </w:r>
          </w:p>
          <w:p w14:paraId="2E856E7B" w14:textId="10099D0A" w:rsidR="00A2083D" w:rsidRPr="0077218D" w:rsidRDefault="1634C068">
            <w:pPr>
              <w:numPr>
                <w:ilvl w:val="0"/>
                <w:numId w:val="41"/>
              </w:numPr>
              <w:spacing w:before="0" w:after="0" w:line="240" w:lineRule="auto"/>
              <w:rPr>
                <w:rFonts w:ascii="Calibri" w:hAnsi="Calibri" w:cs="Calibri"/>
              </w:rPr>
            </w:pPr>
            <w:r w:rsidRPr="3AB120EF">
              <w:rPr>
                <w:rFonts w:ascii="Calibri" w:hAnsi="Calibri" w:cs="Calibri"/>
              </w:rPr>
              <w:t>Descriptif</w:t>
            </w:r>
            <w:r w:rsidR="7A8DC038" w:rsidRPr="3AB120EF">
              <w:rPr>
                <w:rFonts w:ascii="Calibri" w:hAnsi="Calibri" w:cs="Calibri"/>
              </w:rPr>
              <w:t xml:space="preserve"> des objectifs</w:t>
            </w:r>
            <w:r w:rsidR="163534C9" w:rsidRPr="3AB120EF">
              <w:rPr>
                <w:rFonts w:ascii="Calibri" w:hAnsi="Calibri" w:cs="Calibri"/>
              </w:rPr>
              <w:t xml:space="preserve"> stratégiques, perspectives sectorielles et opportunités techniques et fonctionnelles du domaine</w:t>
            </w:r>
          </w:p>
        </w:tc>
        <w:tc>
          <w:tcPr>
            <w:tcW w:w="2667" w:type="dxa"/>
            <w:gridSpan w:val="4"/>
            <w:shd w:val="clear" w:color="auto" w:fill="auto"/>
            <w:vAlign w:val="center"/>
          </w:tcPr>
          <w:p w14:paraId="4FEC4305" w14:textId="77777777" w:rsidR="00E14622" w:rsidRPr="00E12171" w:rsidRDefault="32EB70B7">
            <w:pPr>
              <w:numPr>
                <w:ilvl w:val="0"/>
                <w:numId w:val="41"/>
              </w:numPr>
              <w:spacing w:before="0" w:after="0" w:line="240" w:lineRule="auto"/>
              <w:rPr>
                <w:rFonts w:ascii="Calibri" w:hAnsi="Calibri" w:cs="Calibri"/>
              </w:rPr>
            </w:pPr>
            <w:r w:rsidRPr="3AB120EF">
              <w:rPr>
                <w:rFonts w:ascii="Calibri" w:hAnsi="Calibri" w:cs="Calibri"/>
              </w:rPr>
              <w:t>Conduire les ateliers (ou interviews)</w:t>
            </w:r>
          </w:p>
          <w:p w14:paraId="35D3E498" w14:textId="77777777" w:rsidR="00E14622" w:rsidRPr="00E12171" w:rsidRDefault="32EB70B7">
            <w:pPr>
              <w:numPr>
                <w:ilvl w:val="0"/>
                <w:numId w:val="41"/>
              </w:numPr>
              <w:spacing w:before="0" w:after="0" w:line="240" w:lineRule="auto"/>
              <w:rPr>
                <w:rFonts w:ascii="Calibri" w:hAnsi="Calibri" w:cs="Calibri"/>
              </w:rPr>
            </w:pPr>
            <w:r w:rsidRPr="3AB120EF">
              <w:rPr>
                <w:rFonts w:ascii="Calibri" w:hAnsi="Calibri" w:cs="Calibri"/>
              </w:rPr>
              <w:t xml:space="preserve">Définir la stratégie de déploiement </w:t>
            </w:r>
          </w:p>
          <w:p w14:paraId="1CF56387" w14:textId="77777777" w:rsidR="00E14622" w:rsidRPr="00E12171" w:rsidRDefault="32EB70B7">
            <w:pPr>
              <w:numPr>
                <w:ilvl w:val="0"/>
                <w:numId w:val="41"/>
              </w:numPr>
              <w:spacing w:before="0" w:after="0" w:line="240" w:lineRule="auto"/>
              <w:rPr>
                <w:rFonts w:ascii="Calibri" w:hAnsi="Calibri" w:cs="Calibri"/>
              </w:rPr>
            </w:pPr>
            <w:r w:rsidRPr="3AB120EF">
              <w:rPr>
                <w:rFonts w:ascii="Calibri" w:hAnsi="Calibri" w:cs="Calibri"/>
              </w:rPr>
              <w:t>Rédiger les supports de présentation des ateliers et les comptes-rendus</w:t>
            </w:r>
          </w:p>
          <w:p w14:paraId="0CF7F063" w14:textId="77777777" w:rsidR="00E14622" w:rsidRPr="00E12171" w:rsidRDefault="32EB70B7">
            <w:pPr>
              <w:numPr>
                <w:ilvl w:val="0"/>
                <w:numId w:val="41"/>
              </w:numPr>
              <w:spacing w:before="0" w:after="0" w:line="240" w:lineRule="auto"/>
              <w:rPr>
                <w:rFonts w:ascii="Calibri" w:hAnsi="Calibri" w:cs="Calibri"/>
              </w:rPr>
            </w:pPr>
            <w:r w:rsidRPr="3AB120EF">
              <w:rPr>
                <w:rFonts w:ascii="Calibri" w:hAnsi="Calibri" w:cs="Calibri"/>
              </w:rPr>
              <w:t>Restitution</w:t>
            </w:r>
          </w:p>
          <w:p w14:paraId="1ECDBE3D" w14:textId="77777777" w:rsidR="00E14622" w:rsidRPr="00E12171" w:rsidRDefault="32EB70B7">
            <w:pPr>
              <w:numPr>
                <w:ilvl w:val="0"/>
                <w:numId w:val="41"/>
              </w:numPr>
              <w:spacing w:before="0" w:after="0" w:line="240" w:lineRule="auto"/>
              <w:rPr>
                <w:rFonts w:ascii="Calibri" w:hAnsi="Calibri" w:cs="Calibri"/>
              </w:rPr>
            </w:pPr>
            <w:r w:rsidRPr="3AB120EF">
              <w:rPr>
                <w:rFonts w:ascii="Calibri" w:hAnsi="Calibri" w:cs="Calibri"/>
              </w:rPr>
              <w:t>Pilotage du déploiement</w:t>
            </w:r>
          </w:p>
          <w:p w14:paraId="5607ED72" w14:textId="77777777" w:rsidR="00E14622" w:rsidRPr="0077218D" w:rsidRDefault="32EB70B7">
            <w:pPr>
              <w:numPr>
                <w:ilvl w:val="0"/>
                <w:numId w:val="41"/>
              </w:numPr>
              <w:spacing w:before="0" w:after="0" w:line="240" w:lineRule="auto"/>
              <w:rPr>
                <w:rFonts w:ascii="Calibri" w:hAnsi="Calibri" w:cs="Calibri"/>
              </w:rPr>
            </w:pPr>
            <w:r w:rsidRPr="3AB120EF">
              <w:rPr>
                <w:rFonts w:ascii="Calibri" w:hAnsi="Calibri" w:cs="Calibri"/>
              </w:rPr>
              <w:t>Participation aux instances</w:t>
            </w:r>
          </w:p>
        </w:tc>
        <w:tc>
          <w:tcPr>
            <w:tcW w:w="3198" w:type="dxa"/>
            <w:shd w:val="clear" w:color="auto" w:fill="auto"/>
            <w:vAlign w:val="center"/>
          </w:tcPr>
          <w:p w14:paraId="092D0C9A" w14:textId="77777777" w:rsidR="00E14622" w:rsidRPr="00E12171" w:rsidRDefault="32EB70B7">
            <w:pPr>
              <w:numPr>
                <w:ilvl w:val="0"/>
                <w:numId w:val="41"/>
              </w:numPr>
              <w:spacing w:before="0" w:after="0" w:line="240" w:lineRule="auto"/>
              <w:rPr>
                <w:rFonts w:ascii="Calibri" w:hAnsi="Calibri" w:cs="Calibri"/>
              </w:rPr>
            </w:pPr>
            <w:r w:rsidRPr="3AB120EF">
              <w:rPr>
                <w:rFonts w:ascii="Calibri" w:hAnsi="Calibri" w:cs="Calibri"/>
              </w:rPr>
              <w:t xml:space="preserve">Etudes d’impacts habilitations et de flux des données </w:t>
            </w:r>
          </w:p>
          <w:p w14:paraId="20492FC9" w14:textId="77777777" w:rsidR="00E14622" w:rsidRPr="00E12171" w:rsidRDefault="32EB70B7">
            <w:pPr>
              <w:numPr>
                <w:ilvl w:val="0"/>
                <w:numId w:val="41"/>
              </w:numPr>
              <w:spacing w:before="0" w:after="0" w:line="240" w:lineRule="auto"/>
              <w:rPr>
                <w:rFonts w:ascii="Calibri" w:hAnsi="Calibri" w:cs="Calibri"/>
              </w:rPr>
            </w:pPr>
            <w:r w:rsidRPr="3AB120EF">
              <w:rPr>
                <w:rFonts w:ascii="Calibri" w:hAnsi="Calibri" w:cs="Calibri"/>
              </w:rPr>
              <w:t xml:space="preserve">Stratégie de déploiement </w:t>
            </w:r>
          </w:p>
          <w:p w14:paraId="32BB0292" w14:textId="77777777" w:rsidR="00E14622" w:rsidRPr="00E12171" w:rsidRDefault="32EB70B7">
            <w:pPr>
              <w:numPr>
                <w:ilvl w:val="0"/>
                <w:numId w:val="41"/>
              </w:numPr>
              <w:spacing w:before="0" w:after="0" w:line="240" w:lineRule="auto"/>
              <w:rPr>
                <w:rFonts w:ascii="Calibri" w:hAnsi="Calibri" w:cs="Calibri"/>
              </w:rPr>
            </w:pPr>
            <w:r w:rsidRPr="3AB120EF">
              <w:rPr>
                <w:rFonts w:ascii="Calibri" w:hAnsi="Calibri" w:cs="Calibri"/>
              </w:rPr>
              <w:t xml:space="preserve">Planning de déploiement </w:t>
            </w:r>
          </w:p>
          <w:p w14:paraId="06D07FD0" w14:textId="6CE990F1" w:rsidR="00CC7096" w:rsidRDefault="02DFD96B">
            <w:pPr>
              <w:numPr>
                <w:ilvl w:val="0"/>
                <w:numId w:val="41"/>
              </w:numPr>
              <w:spacing w:before="0" w:after="0" w:line="240" w:lineRule="auto"/>
              <w:rPr>
                <w:rFonts w:ascii="Calibri" w:hAnsi="Calibri" w:cs="Calibri"/>
              </w:rPr>
            </w:pPr>
            <w:r w:rsidRPr="3AB120EF">
              <w:rPr>
                <w:rFonts w:ascii="Calibri" w:hAnsi="Calibri" w:cs="Calibri"/>
              </w:rPr>
              <w:t>Supports à l’attention des utilisateurs</w:t>
            </w:r>
          </w:p>
          <w:p w14:paraId="4B5E58A1" w14:textId="6B53BEED" w:rsidR="00E14622" w:rsidRPr="00E12171" w:rsidRDefault="32EB70B7">
            <w:pPr>
              <w:numPr>
                <w:ilvl w:val="0"/>
                <w:numId w:val="41"/>
              </w:numPr>
              <w:spacing w:before="0" w:after="0" w:line="240" w:lineRule="auto"/>
              <w:rPr>
                <w:rFonts w:ascii="Calibri" w:hAnsi="Calibri" w:cs="Calibri"/>
              </w:rPr>
            </w:pPr>
            <w:r w:rsidRPr="3AB120EF">
              <w:rPr>
                <w:rFonts w:ascii="Calibri" w:hAnsi="Calibri" w:cs="Calibri"/>
              </w:rPr>
              <w:t xml:space="preserve">Supports à l’attention des directions impactées par la livraison </w:t>
            </w:r>
          </w:p>
          <w:p w14:paraId="7D7AFE2A" w14:textId="77777777" w:rsidR="00E14622" w:rsidRPr="0077218D" w:rsidRDefault="32EB70B7">
            <w:pPr>
              <w:numPr>
                <w:ilvl w:val="0"/>
                <w:numId w:val="41"/>
              </w:numPr>
              <w:spacing w:before="0" w:after="0" w:line="240" w:lineRule="auto"/>
              <w:rPr>
                <w:rFonts w:ascii="Calibri" w:hAnsi="Calibri" w:cs="Calibri"/>
              </w:rPr>
            </w:pPr>
            <w:r w:rsidRPr="3AB120EF">
              <w:rPr>
                <w:rFonts w:ascii="Calibri" w:hAnsi="Calibri" w:cs="Calibri"/>
              </w:rPr>
              <w:t>Bilan du déploiement</w:t>
            </w:r>
          </w:p>
        </w:tc>
      </w:tr>
      <w:tr w:rsidR="00E14622" w:rsidRPr="00A264A0" w14:paraId="0B3B175B" w14:textId="77777777" w:rsidTr="00D4070E">
        <w:trPr>
          <w:trHeight w:val="510"/>
          <w:jc w:val="center"/>
        </w:trPr>
        <w:tc>
          <w:tcPr>
            <w:tcW w:w="9063"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662F8E" w14:textId="77777777" w:rsidR="00E14622" w:rsidRPr="00A264A0" w:rsidRDefault="00E14622" w:rsidP="00742E6D">
            <w:pPr>
              <w:rPr>
                <w:b/>
              </w:rPr>
            </w:pPr>
            <w:r w:rsidRPr="00A264A0">
              <w:rPr>
                <w:b/>
              </w:rPr>
              <w:t>Unité d'œuvre associée</w:t>
            </w:r>
          </w:p>
        </w:tc>
      </w:tr>
      <w:tr w:rsidR="00E14622" w:rsidRPr="00A264A0" w14:paraId="2177DB22" w14:textId="77777777" w:rsidTr="00D4070E">
        <w:trPr>
          <w:jc w:val="center"/>
        </w:trPr>
        <w:tc>
          <w:tcPr>
            <w:tcW w:w="90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4FBBD72" w14:textId="6F0D0FA2" w:rsidR="00E14622" w:rsidRPr="00A264A0" w:rsidRDefault="00E14622" w:rsidP="00742E6D">
            <w:pPr>
              <w:spacing w:before="40"/>
              <w:rPr>
                <w:b/>
                <w:u w:val="single"/>
              </w:rPr>
            </w:pPr>
            <w:r w:rsidRPr="00A264A0">
              <w:rPr>
                <w:b/>
                <w:u w:val="single"/>
              </w:rPr>
              <w:t>Critères d’évaluation de la complexité de l’unité d’œuvre</w:t>
            </w:r>
            <w:r w:rsidRPr="00A264A0">
              <w:rPr>
                <w:b/>
              </w:rPr>
              <w:t xml:space="preserve"> :</w:t>
            </w:r>
          </w:p>
          <w:p w14:paraId="789FB1E0" w14:textId="77777777" w:rsidR="00E14622" w:rsidRPr="00AD4390" w:rsidRDefault="00E14622" w:rsidP="00742E6D">
            <w:r w:rsidRPr="00A264A0">
              <w:t>Le niveau de complexité correspond à la somme des points des critères d’évaluation</w:t>
            </w:r>
          </w:p>
        </w:tc>
      </w:tr>
      <w:tr w:rsidR="00E14622" w:rsidRPr="00A264A0" w14:paraId="0CDF72C4" w14:textId="77777777" w:rsidTr="00D4070E">
        <w:trPr>
          <w:trHeight w:val="454"/>
          <w:jc w:val="center"/>
        </w:trPr>
        <w:tc>
          <w:tcPr>
            <w:tcW w:w="333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85C8E9" w14:textId="77777777" w:rsidR="00E14622" w:rsidRPr="00A264A0" w:rsidRDefault="00E14622" w:rsidP="00742E6D">
            <w:pPr>
              <w:jc w:val="center"/>
              <w:rPr>
                <w:b/>
              </w:rPr>
            </w:pPr>
            <w:r w:rsidRPr="00A264A0">
              <w:rPr>
                <w:b/>
              </w:rPr>
              <w:t>Niveau de complexité</w:t>
            </w:r>
          </w:p>
        </w:tc>
        <w:tc>
          <w:tcPr>
            <w:tcW w:w="2393" w:type="dxa"/>
            <w:gridSpan w:val="2"/>
            <w:tcBorders>
              <w:top w:val="single" w:sz="4" w:space="0" w:color="auto"/>
              <w:left w:val="single" w:sz="4" w:space="0" w:color="auto"/>
              <w:bottom w:val="single" w:sz="4" w:space="0" w:color="auto"/>
              <w:right w:val="single" w:sz="4" w:space="0" w:color="auto"/>
            </w:tcBorders>
            <w:vAlign w:val="center"/>
          </w:tcPr>
          <w:p w14:paraId="4F7975A0" w14:textId="77777777" w:rsidR="00E14622" w:rsidRDefault="00E14622" w:rsidP="00742E6D">
            <w:pPr>
              <w:jc w:val="center"/>
              <w:rPr>
                <w:b/>
              </w:rPr>
            </w:pPr>
            <w:r w:rsidRPr="00A264A0">
              <w:rPr>
                <w:b/>
              </w:rPr>
              <w:t>Charges estimée J/H</w:t>
            </w:r>
          </w:p>
          <w:p w14:paraId="01A252F2" w14:textId="77777777" w:rsidR="00E14622" w:rsidRPr="00A264A0" w:rsidRDefault="00E14622" w:rsidP="00742E6D">
            <w:pPr>
              <w:jc w:val="center"/>
              <w:rPr>
                <w:b/>
              </w:rPr>
            </w:pPr>
            <w:r>
              <w:rPr>
                <w:b/>
              </w:rPr>
              <w:t>(Préparation + participation)</w:t>
            </w:r>
          </w:p>
        </w:tc>
        <w:tc>
          <w:tcPr>
            <w:tcW w:w="333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54BCE5" w14:textId="1D241C3D" w:rsidR="00E14622" w:rsidRPr="00A264A0" w:rsidRDefault="00E14622" w:rsidP="00742E6D">
            <w:pPr>
              <w:jc w:val="center"/>
              <w:rPr>
                <w:b/>
              </w:rPr>
            </w:pPr>
            <w:r w:rsidRPr="00A264A0">
              <w:rPr>
                <w:b/>
              </w:rPr>
              <w:t>Référence de la tranche technique</w:t>
            </w:r>
          </w:p>
        </w:tc>
      </w:tr>
      <w:tr w:rsidR="00E14622" w:rsidRPr="00A264A0" w14:paraId="411E605B" w14:textId="77777777" w:rsidTr="00D4070E">
        <w:trPr>
          <w:trHeight w:val="1262"/>
          <w:jc w:val="center"/>
        </w:trPr>
        <w:tc>
          <w:tcPr>
            <w:tcW w:w="3335" w:type="dxa"/>
            <w:gridSpan w:val="2"/>
            <w:tcBorders>
              <w:top w:val="single" w:sz="4" w:space="0" w:color="auto"/>
              <w:left w:val="single" w:sz="4" w:space="0" w:color="auto"/>
              <w:bottom w:val="single" w:sz="4" w:space="0" w:color="auto"/>
              <w:right w:val="single" w:sz="4" w:space="0" w:color="auto"/>
            </w:tcBorders>
            <w:shd w:val="clear" w:color="auto" w:fill="auto"/>
          </w:tcPr>
          <w:p w14:paraId="73427269" w14:textId="77777777" w:rsidR="00E14622" w:rsidRPr="00062751" w:rsidRDefault="00E14622" w:rsidP="00D70CE0">
            <w:pPr>
              <w:pStyle w:val="CCTP-Tableau-Puce1"/>
              <w:tabs>
                <w:tab w:val="right" w:pos="2559"/>
              </w:tabs>
              <w:ind w:left="170" w:hanging="113"/>
              <w:jc w:val="center"/>
              <w:rPr>
                <w:sz w:val="22"/>
                <w:szCs w:val="22"/>
              </w:rPr>
            </w:pPr>
            <w:r w:rsidRPr="00062751">
              <w:rPr>
                <w:sz w:val="22"/>
                <w:szCs w:val="22"/>
              </w:rPr>
              <w:t xml:space="preserve">N1 : </w:t>
            </w:r>
            <w:r>
              <w:rPr>
                <w:sz w:val="22"/>
                <w:szCs w:val="22"/>
              </w:rPr>
              <w:t>nouvelle vague de déploiement d’un produit déjà déployé</w:t>
            </w:r>
          </w:p>
          <w:p w14:paraId="3AD8C94B" w14:textId="77777777" w:rsidR="009E7168" w:rsidRDefault="009E7168" w:rsidP="00D70CE0">
            <w:pPr>
              <w:pStyle w:val="CCTP-Tableau-Puce1"/>
              <w:numPr>
                <w:ilvl w:val="0"/>
                <w:numId w:val="0"/>
              </w:numPr>
              <w:tabs>
                <w:tab w:val="right" w:pos="2559"/>
              </w:tabs>
              <w:ind w:left="170"/>
              <w:jc w:val="center"/>
              <w:rPr>
                <w:sz w:val="22"/>
                <w:szCs w:val="22"/>
              </w:rPr>
            </w:pPr>
          </w:p>
          <w:p w14:paraId="1BB9DFBA" w14:textId="77777777" w:rsidR="0011120D" w:rsidRPr="00062751" w:rsidRDefault="0011120D" w:rsidP="0011120D">
            <w:pPr>
              <w:pStyle w:val="CCTP-Tableau-Puce1"/>
              <w:numPr>
                <w:ilvl w:val="0"/>
                <w:numId w:val="0"/>
              </w:numPr>
              <w:tabs>
                <w:tab w:val="right" w:pos="2559"/>
              </w:tabs>
              <w:ind w:left="3479" w:hanging="360"/>
              <w:rPr>
                <w:sz w:val="22"/>
                <w:szCs w:val="22"/>
              </w:rPr>
            </w:pPr>
          </w:p>
          <w:p w14:paraId="572C2299" w14:textId="77777777" w:rsidR="00E14622" w:rsidRPr="001347AF" w:rsidRDefault="00E14622" w:rsidP="00D70CE0">
            <w:pPr>
              <w:pStyle w:val="CCTP-Tableau-Puce1"/>
              <w:tabs>
                <w:tab w:val="right" w:pos="2559"/>
              </w:tabs>
              <w:ind w:left="170" w:hanging="113"/>
              <w:jc w:val="center"/>
              <w:rPr>
                <w:sz w:val="22"/>
                <w:szCs w:val="22"/>
              </w:rPr>
            </w:pPr>
            <w:r w:rsidRPr="00062751">
              <w:rPr>
                <w:sz w:val="22"/>
                <w:szCs w:val="22"/>
              </w:rPr>
              <w:t xml:space="preserve">N2 : </w:t>
            </w:r>
            <w:r>
              <w:rPr>
                <w:sz w:val="22"/>
                <w:szCs w:val="22"/>
              </w:rPr>
              <w:t>nouveau déploiement d’un produit non encore déployé</w:t>
            </w:r>
          </w:p>
        </w:tc>
        <w:tc>
          <w:tcPr>
            <w:tcW w:w="2393" w:type="dxa"/>
            <w:gridSpan w:val="2"/>
            <w:tcBorders>
              <w:top w:val="single" w:sz="4" w:space="0" w:color="auto"/>
              <w:left w:val="single" w:sz="4" w:space="0" w:color="auto"/>
              <w:bottom w:val="single" w:sz="4" w:space="0" w:color="auto"/>
              <w:right w:val="single" w:sz="4" w:space="0" w:color="auto"/>
            </w:tcBorders>
            <w:vAlign w:val="center"/>
          </w:tcPr>
          <w:p w14:paraId="31E95C18" w14:textId="77777777" w:rsidR="00E14622" w:rsidRDefault="00E14622" w:rsidP="0011120D">
            <w:pPr>
              <w:pStyle w:val="CCTP-Tableau-Puce1"/>
              <w:numPr>
                <w:ilvl w:val="0"/>
                <w:numId w:val="0"/>
              </w:numPr>
              <w:tabs>
                <w:tab w:val="right" w:pos="2559"/>
              </w:tabs>
              <w:ind w:left="170"/>
              <w:rPr>
                <w:sz w:val="22"/>
                <w:szCs w:val="22"/>
              </w:rPr>
            </w:pPr>
          </w:p>
          <w:p w14:paraId="2F778F17" w14:textId="2871D446" w:rsidR="00E14622" w:rsidRDefault="00E14622" w:rsidP="00742E6D">
            <w:pPr>
              <w:pStyle w:val="CCTP-Tableau-Puce1"/>
              <w:tabs>
                <w:tab w:val="right" w:pos="2559"/>
              </w:tabs>
              <w:ind w:left="170" w:hanging="113"/>
              <w:rPr>
                <w:sz w:val="22"/>
                <w:szCs w:val="22"/>
              </w:rPr>
            </w:pPr>
            <w:r>
              <w:rPr>
                <w:sz w:val="22"/>
                <w:szCs w:val="22"/>
              </w:rPr>
              <w:t>5</w:t>
            </w:r>
            <w:r w:rsidRPr="00062751">
              <w:rPr>
                <w:sz w:val="22"/>
                <w:szCs w:val="22"/>
              </w:rPr>
              <w:t xml:space="preserve"> jours</w:t>
            </w:r>
          </w:p>
          <w:p w14:paraId="18B94318" w14:textId="77777777" w:rsidR="00E14622" w:rsidRDefault="00E14622" w:rsidP="00742E6D">
            <w:pPr>
              <w:pStyle w:val="CCTP-Tableau-Puce1"/>
              <w:numPr>
                <w:ilvl w:val="0"/>
                <w:numId w:val="0"/>
              </w:numPr>
              <w:tabs>
                <w:tab w:val="right" w:pos="2559"/>
              </w:tabs>
              <w:ind w:left="170"/>
              <w:rPr>
                <w:sz w:val="22"/>
                <w:szCs w:val="22"/>
              </w:rPr>
            </w:pPr>
          </w:p>
          <w:p w14:paraId="164FAC1D" w14:textId="77777777" w:rsidR="00E14622" w:rsidRPr="00062751" w:rsidRDefault="00E14622" w:rsidP="00742E6D">
            <w:pPr>
              <w:pStyle w:val="CCTP-Tableau-Puce1"/>
              <w:numPr>
                <w:ilvl w:val="0"/>
                <w:numId w:val="0"/>
              </w:numPr>
              <w:tabs>
                <w:tab w:val="right" w:pos="2559"/>
              </w:tabs>
              <w:ind w:left="170"/>
              <w:rPr>
                <w:sz w:val="22"/>
                <w:szCs w:val="22"/>
              </w:rPr>
            </w:pPr>
          </w:p>
          <w:p w14:paraId="098A9773" w14:textId="77777777" w:rsidR="00E14622" w:rsidRDefault="00E14622">
            <w:pPr>
              <w:pStyle w:val="CCTP-Tableau-Puce1"/>
              <w:tabs>
                <w:tab w:val="right" w:pos="2559"/>
              </w:tabs>
              <w:ind w:left="170" w:hanging="113"/>
              <w:rPr>
                <w:sz w:val="22"/>
                <w:szCs w:val="22"/>
              </w:rPr>
            </w:pPr>
            <w:r>
              <w:rPr>
                <w:sz w:val="22"/>
                <w:szCs w:val="22"/>
              </w:rPr>
              <w:t>15</w:t>
            </w:r>
            <w:r w:rsidRPr="00062751">
              <w:rPr>
                <w:sz w:val="22"/>
                <w:szCs w:val="22"/>
              </w:rPr>
              <w:t xml:space="preserve"> jou</w:t>
            </w:r>
            <w:r>
              <w:rPr>
                <w:sz w:val="22"/>
                <w:szCs w:val="22"/>
              </w:rPr>
              <w:t>rs</w:t>
            </w:r>
          </w:p>
          <w:p w14:paraId="2353DE21" w14:textId="77777777" w:rsidR="009E7168" w:rsidRDefault="009E7168" w:rsidP="009E7168">
            <w:pPr>
              <w:pStyle w:val="CCTP-Tableau-Puce1"/>
              <w:numPr>
                <w:ilvl w:val="0"/>
                <w:numId w:val="0"/>
              </w:numPr>
              <w:tabs>
                <w:tab w:val="right" w:pos="2559"/>
              </w:tabs>
              <w:ind w:left="170"/>
              <w:rPr>
                <w:sz w:val="22"/>
                <w:szCs w:val="22"/>
              </w:rPr>
            </w:pPr>
          </w:p>
          <w:p w14:paraId="23EFE48F" w14:textId="57AA7693" w:rsidR="008E0017" w:rsidRDefault="008071EF">
            <w:pPr>
              <w:pStyle w:val="CCTP-Tableau-Puce1"/>
              <w:tabs>
                <w:tab w:val="right" w:pos="2559"/>
              </w:tabs>
              <w:ind w:left="170" w:hanging="113"/>
              <w:rPr>
                <w:sz w:val="22"/>
                <w:szCs w:val="22"/>
              </w:rPr>
            </w:pPr>
            <w:r>
              <w:rPr>
                <w:sz w:val="22"/>
                <w:szCs w:val="22"/>
              </w:rPr>
              <w:t>25 jours</w:t>
            </w:r>
          </w:p>
          <w:p w14:paraId="5FE9C3B4" w14:textId="77777777" w:rsidR="00E14622" w:rsidRPr="00F9326B" w:rsidRDefault="00E14622" w:rsidP="00742E6D">
            <w:pPr>
              <w:pStyle w:val="CCTP-Tableau-Puce1"/>
              <w:numPr>
                <w:ilvl w:val="0"/>
                <w:numId w:val="0"/>
              </w:numPr>
              <w:tabs>
                <w:tab w:val="right" w:pos="2559"/>
              </w:tabs>
              <w:ind w:left="3479" w:hanging="360"/>
              <w:rPr>
                <w:sz w:val="22"/>
                <w:szCs w:val="22"/>
              </w:rPr>
            </w:pPr>
          </w:p>
        </w:tc>
        <w:tc>
          <w:tcPr>
            <w:tcW w:w="3335" w:type="dxa"/>
            <w:gridSpan w:val="2"/>
            <w:tcBorders>
              <w:top w:val="single" w:sz="4" w:space="0" w:color="auto"/>
              <w:left w:val="single" w:sz="4" w:space="0" w:color="auto"/>
              <w:bottom w:val="single" w:sz="4" w:space="0" w:color="auto"/>
              <w:right w:val="single" w:sz="4" w:space="0" w:color="auto"/>
            </w:tcBorders>
            <w:shd w:val="clear" w:color="auto" w:fill="auto"/>
          </w:tcPr>
          <w:p w14:paraId="6AFADE36" w14:textId="77777777" w:rsidR="000D0916" w:rsidRDefault="000D0916" w:rsidP="000D0916">
            <w:pPr>
              <w:pStyle w:val="CCTP-Tableau-Puce1"/>
              <w:numPr>
                <w:ilvl w:val="0"/>
                <w:numId w:val="0"/>
              </w:numPr>
              <w:ind w:left="170"/>
              <w:rPr>
                <w:rFonts w:cs="Calibri"/>
                <w:sz w:val="22"/>
                <w:szCs w:val="22"/>
              </w:rPr>
            </w:pPr>
          </w:p>
          <w:p w14:paraId="2605C56E" w14:textId="6A416CE1" w:rsidR="00E14622" w:rsidRDefault="00E14622" w:rsidP="0011120D">
            <w:pPr>
              <w:pStyle w:val="CCTP-Tableau-Puce1"/>
              <w:ind w:left="170" w:hanging="113"/>
              <w:jc w:val="center"/>
              <w:rPr>
                <w:rFonts w:cs="Calibri"/>
                <w:sz w:val="22"/>
                <w:szCs w:val="22"/>
              </w:rPr>
            </w:pPr>
            <w:r w:rsidRPr="00062751">
              <w:rPr>
                <w:rFonts w:cs="Calibri"/>
                <w:sz w:val="22"/>
                <w:szCs w:val="22"/>
              </w:rPr>
              <w:t>Réf = UO_</w:t>
            </w:r>
            <w:r w:rsidR="00715E3C">
              <w:rPr>
                <w:rFonts w:cs="Calibri"/>
                <w:sz w:val="22"/>
                <w:szCs w:val="22"/>
              </w:rPr>
              <w:t>DEPLOI</w:t>
            </w:r>
            <w:r w:rsidRPr="00062751">
              <w:rPr>
                <w:rFonts w:cs="Calibri"/>
                <w:sz w:val="22"/>
                <w:szCs w:val="22"/>
              </w:rPr>
              <w:t>_1</w:t>
            </w:r>
          </w:p>
          <w:p w14:paraId="7E9E3B98" w14:textId="77777777" w:rsidR="004757DF" w:rsidRPr="00062751" w:rsidRDefault="004757DF" w:rsidP="0011120D">
            <w:pPr>
              <w:pStyle w:val="CCTP-Tableau-Puce1"/>
              <w:numPr>
                <w:ilvl w:val="0"/>
                <w:numId w:val="0"/>
              </w:numPr>
              <w:ind w:left="170"/>
              <w:jc w:val="center"/>
              <w:rPr>
                <w:rFonts w:cs="Calibri"/>
                <w:sz w:val="22"/>
                <w:szCs w:val="22"/>
              </w:rPr>
            </w:pPr>
          </w:p>
          <w:p w14:paraId="2ED5BEBD" w14:textId="77777777" w:rsidR="0011120D" w:rsidRPr="00062751" w:rsidRDefault="0011120D" w:rsidP="0011120D">
            <w:pPr>
              <w:pStyle w:val="CCTP-Tableau-Puce1"/>
              <w:numPr>
                <w:ilvl w:val="0"/>
                <w:numId w:val="0"/>
              </w:numPr>
              <w:ind w:left="170"/>
              <w:jc w:val="center"/>
              <w:rPr>
                <w:rFonts w:cs="Calibri"/>
                <w:sz w:val="22"/>
                <w:szCs w:val="22"/>
              </w:rPr>
            </w:pPr>
          </w:p>
          <w:p w14:paraId="004385D1" w14:textId="77777777" w:rsidR="00E14622" w:rsidRPr="0011120D" w:rsidRDefault="00E14622" w:rsidP="0011120D">
            <w:pPr>
              <w:pStyle w:val="CCTP-Tableau-Puce1"/>
              <w:ind w:left="170" w:hanging="113"/>
              <w:jc w:val="center"/>
              <w:rPr>
                <w:sz w:val="22"/>
                <w:szCs w:val="22"/>
              </w:rPr>
            </w:pPr>
            <w:r w:rsidRPr="00062751">
              <w:rPr>
                <w:rFonts w:cs="Calibri"/>
                <w:sz w:val="22"/>
                <w:szCs w:val="22"/>
              </w:rPr>
              <w:t>Réf = UO_</w:t>
            </w:r>
            <w:r>
              <w:rPr>
                <w:rFonts w:cs="Calibri"/>
                <w:sz w:val="22"/>
                <w:szCs w:val="22"/>
              </w:rPr>
              <w:t xml:space="preserve"> </w:t>
            </w:r>
            <w:r w:rsidR="00715E3C">
              <w:rPr>
                <w:rFonts w:cs="Calibri"/>
                <w:sz w:val="22"/>
                <w:szCs w:val="22"/>
              </w:rPr>
              <w:t>DEPLOI</w:t>
            </w:r>
            <w:r w:rsidRPr="00062751">
              <w:rPr>
                <w:rFonts w:cs="Calibri"/>
                <w:sz w:val="22"/>
                <w:szCs w:val="22"/>
              </w:rPr>
              <w:t>_2</w:t>
            </w:r>
          </w:p>
          <w:p w14:paraId="4F6D838E" w14:textId="77777777" w:rsidR="0011120D" w:rsidRDefault="0011120D" w:rsidP="0011120D">
            <w:pPr>
              <w:pStyle w:val="CCTP-Tableau-Puce1"/>
              <w:numPr>
                <w:ilvl w:val="0"/>
                <w:numId w:val="0"/>
              </w:numPr>
              <w:ind w:left="3479" w:hanging="360"/>
              <w:jc w:val="center"/>
              <w:rPr>
                <w:rFonts w:cs="Calibri"/>
                <w:sz w:val="22"/>
                <w:szCs w:val="22"/>
              </w:rPr>
            </w:pPr>
          </w:p>
          <w:p w14:paraId="65D1EA82" w14:textId="71E382CA" w:rsidR="00E14622" w:rsidRPr="00062751" w:rsidRDefault="00E06F51" w:rsidP="00E4219C">
            <w:pPr>
              <w:pStyle w:val="CCTP-Tableau-Puce1"/>
              <w:ind w:left="871" w:right="26"/>
            </w:pPr>
            <w:r w:rsidRPr="00B756E5">
              <w:rPr>
                <w:sz w:val="22"/>
                <w:szCs w:val="22"/>
              </w:rPr>
              <w:t>Réf = UO_ DEPLOI_</w:t>
            </w:r>
            <w:r w:rsidR="00B756E5">
              <w:rPr>
                <w:sz w:val="22"/>
                <w:szCs w:val="22"/>
              </w:rPr>
              <w:t>3</w:t>
            </w:r>
          </w:p>
        </w:tc>
      </w:tr>
    </w:tbl>
    <w:p w14:paraId="09D419C6" w14:textId="5E6F970F" w:rsidR="00D4070E" w:rsidRDefault="00D4070E" w:rsidP="00D4070E">
      <w:pPr>
        <w:pStyle w:val="CCTPNormal"/>
      </w:pPr>
    </w:p>
    <w:p w14:paraId="3EEE89C4" w14:textId="44C30CF0" w:rsidR="00D4070E" w:rsidRPr="00D4070E" w:rsidRDefault="00D4070E" w:rsidP="00D4070E">
      <w:pPr>
        <w:keepNext/>
        <w:keepLines/>
        <w:numPr>
          <w:ilvl w:val="3"/>
          <w:numId w:val="43"/>
        </w:numPr>
        <w:tabs>
          <w:tab w:val="clear" w:pos="3274"/>
          <w:tab w:val="num" w:pos="360"/>
        </w:tabs>
        <w:spacing w:before="40" w:after="0"/>
        <w:ind w:left="0" w:firstLine="0"/>
        <w:outlineLvl w:val="3"/>
        <w:rPr>
          <w:rFonts w:asciiTheme="majorHAnsi" w:eastAsiaTheme="majorEastAsia" w:hAnsiTheme="majorHAnsi" w:cstheme="majorBidi"/>
          <w:i/>
          <w:iCs/>
          <w:color w:val="2F5496" w:themeColor="accent1" w:themeShade="BF"/>
          <w:sz w:val="24"/>
          <w:szCs w:val="24"/>
        </w:rPr>
      </w:pPr>
      <w:r w:rsidRPr="00D4070E">
        <w:rPr>
          <w:rFonts w:asciiTheme="majorHAnsi" w:eastAsiaTheme="majorEastAsia" w:hAnsiTheme="majorHAnsi" w:cstheme="majorBidi"/>
          <w:i/>
          <w:iCs/>
          <w:color w:val="2F5496" w:themeColor="accent1" w:themeShade="BF"/>
          <w:sz w:val="24"/>
          <w:szCs w:val="24"/>
        </w:rPr>
        <w:t>Assistance à la préparation à la diffusion</w:t>
      </w:r>
    </w:p>
    <w:tbl>
      <w:tblPr>
        <w:tblW w:w="9924"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3"/>
        <w:gridCol w:w="1544"/>
        <w:gridCol w:w="1639"/>
        <w:gridCol w:w="2978"/>
      </w:tblGrid>
      <w:tr w:rsidR="00D4070E" w:rsidRPr="00D4070E" w14:paraId="3E4C3074" w14:textId="77777777" w:rsidTr="00905B2E">
        <w:tc>
          <w:tcPr>
            <w:tcW w:w="5358" w:type="dxa"/>
            <w:gridSpan w:val="2"/>
            <w:shd w:val="clear" w:color="auto" w:fill="auto"/>
          </w:tcPr>
          <w:p w14:paraId="602804EF" w14:textId="77777777" w:rsidR="00D4070E" w:rsidRPr="00D4070E" w:rsidRDefault="00D4070E" w:rsidP="00D4070E">
            <w:pPr>
              <w:rPr>
                <w:rFonts w:ascii="Calibri" w:hAnsi="Calibri" w:cs="Calibri"/>
              </w:rPr>
            </w:pPr>
            <w:r w:rsidRPr="00D4070E">
              <w:rPr>
                <w:rFonts w:ascii="Calibri" w:hAnsi="Calibri" w:cs="Calibri"/>
              </w:rPr>
              <w:t>Assistance à la préparation de la diffusion</w:t>
            </w:r>
          </w:p>
        </w:tc>
        <w:tc>
          <w:tcPr>
            <w:tcW w:w="4566" w:type="dxa"/>
            <w:gridSpan w:val="2"/>
            <w:shd w:val="clear" w:color="auto" w:fill="auto"/>
          </w:tcPr>
          <w:p w14:paraId="7A5231C4" w14:textId="77777777" w:rsidR="00D4070E" w:rsidRPr="00D4070E" w:rsidRDefault="00D4070E" w:rsidP="00D4070E">
            <w:pPr>
              <w:rPr>
                <w:rFonts w:ascii="Calibri" w:hAnsi="Calibri" w:cs="Calibri"/>
              </w:rPr>
            </w:pPr>
            <w:r w:rsidRPr="00D4070E">
              <w:rPr>
                <w:rFonts w:ascii="Calibri" w:hAnsi="Calibri" w:cs="Calibri"/>
              </w:rPr>
              <w:t xml:space="preserve">UO_P_ASS_DIFF </w:t>
            </w:r>
          </w:p>
        </w:tc>
      </w:tr>
      <w:tr w:rsidR="00D4070E" w:rsidRPr="00D4070E" w14:paraId="68E1687F" w14:textId="77777777" w:rsidTr="00905B2E">
        <w:tc>
          <w:tcPr>
            <w:tcW w:w="9924" w:type="dxa"/>
            <w:gridSpan w:val="4"/>
            <w:shd w:val="clear" w:color="auto" w:fill="auto"/>
          </w:tcPr>
          <w:p w14:paraId="0BEB9C8C" w14:textId="77777777" w:rsidR="00D4070E" w:rsidRPr="00D4070E" w:rsidRDefault="00D4070E" w:rsidP="00D4070E">
            <w:pPr>
              <w:rPr>
                <w:rFonts w:ascii="Calibri" w:hAnsi="Calibri" w:cs="Calibri"/>
              </w:rPr>
            </w:pPr>
            <w:r w:rsidRPr="00D4070E">
              <w:rPr>
                <w:rFonts w:ascii="Calibri" w:hAnsi="Calibri" w:cs="Calibri"/>
              </w:rPr>
              <w:t>La prestation concerne l’élaboration des packages de diffusion et d’installation en conformité avec les normes et méthodes en vigueur, et la rédaction des documents afférents.</w:t>
            </w:r>
          </w:p>
        </w:tc>
      </w:tr>
      <w:tr w:rsidR="00D4070E" w:rsidRPr="00D4070E" w14:paraId="5626A9A6" w14:textId="77777777" w:rsidTr="00905B2E">
        <w:tc>
          <w:tcPr>
            <w:tcW w:w="3752" w:type="dxa"/>
            <w:shd w:val="clear" w:color="auto" w:fill="003366"/>
          </w:tcPr>
          <w:p w14:paraId="2A72AE79" w14:textId="77777777" w:rsidR="00D4070E" w:rsidRPr="00D4070E" w:rsidRDefault="00D4070E" w:rsidP="00D4070E">
            <w:pPr>
              <w:spacing w:before="60" w:after="60"/>
              <w:jc w:val="center"/>
              <w:rPr>
                <w:rFonts w:ascii="Calibri" w:hAnsi="Calibri" w:cs="Calibri"/>
                <w:b/>
                <w:u w:val="single"/>
              </w:rPr>
            </w:pPr>
            <w:r w:rsidRPr="00D4070E">
              <w:rPr>
                <w:rFonts w:ascii="Calibri" w:hAnsi="Calibri" w:cs="Calibri"/>
                <w:b/>
                <w:u w:val="single"/>
              </w:rPr>
              <w:t>Entrants</w:t>
            </w:r>
          </w:p>
        </w:tc>
        <w:tc>
          <w:tcPr>
            <w:tcW w:w="3213" w:type="dxa"/>
            <w:gridSpan w:val="2"/>
            <w:shd w:val="clear" w:color="auto" w:fill="003366"/>
          </w:tcPr>
          <w:p w14:paraId="0C9C25BC" w14:textId="77777777" w:rsidR="00D4070E" w:rsidRPr="00D4070E" w:rsidRDefault="00D4070E" w:rsidP="00D4070E">
            <w:pPr>
              <w:spacing w:before="60" w:after="60"/>
              <w:jc w:val="center"/>
              <w:rPr>
                <w:rFonts w:ascii="Calibri" w:hAnsi="Calibri" w:cs="Calibri"/>
                <w:b/>
                <w:u w:val="single"/>
              </w:rPr>
            </w:pPr>
            <w:r w:rsidRPr="00D4070E">
              <w:rPr>
                <w:rFonts w:ascii="Calibri" w:hAnsi="Calibri" w:cs="Calibri"/>
                <w:b/>
                <w:u w:val="single"/>
              </w:rPr>
              <w:t>Actions</w:t>
            </w:r>
          </w:p>
        </w:tc>
        <w:tc>
          <w:tcPr>
            <w:tcW w:w="2959" w:type="dxa"/>
            <w:shd w:val="clear" w:color="auto" w:fill="003366"/>
          </w:tcPr>
          <w:p w14:paraId="5D60659A" w14:textId="77777777" w:rsidR="00D4070E" w:rsidRPr="00D4070E" w:rsidRDefault="00D4070E" w:rsidP="00D4070E">
            <w:pPr>
              <w:spacing w:before="60" w:after="60"/>
              <w:jc w:val="center"/>
              <w:rPr>
                <w:rFonts w:ascii="Calibri" w:hAnsi="Calibri" w:cs="Calibri"/>
                <w:b/>
                <w:u w:val="single"/>
              </w:rPr>
            </w:pPr>
            <w:r w:rsidRPr="00D4070E">
              <w:rPr>
                <w:rFonts w:ascii="Calibri" w:hAnsi="Calibri" w:cs="Calibri"/>
                <w:b/>
                <w:u w:val="single"/>
              </w:rPr>
              <w:t>Livrables</w:t>
            </w:r>
          </w:p>
        </w:tc>
      </w:tr>
      <w:tr w:rsidR="00D4070E" w:rsidRPr="00D4070E" w14:paraId="583A97D6" w14:textId="77777777" w:rsidTr="00905B2E">
        <w:trPr>
          <w:trHeight w:val="510"/>
        </w:trPr>
        <w:tc>
          <w:tcPr>
            <w:tcW w:w="9924" w:type="dxa"/>
            <w:gridSpan w:val="4"/>
            <w:shd w:val="clear" w:color="auto" w:fill="D9D9D9" w:themeFill="background1" w:themeFillShade="D9"/>
            <w:vAlign w:val="center"/>
          </w:tcPr>
          <w:p w14:paraId="244723F1" w14:textId="77777777" w:rsidR="00D4070E" w:rsidRPr="00D4070E" w:rsidRDefault="00D4070E" w:rsidP="00D4070E">
            <w:pPr>
              <w:rPr>
                <w:rFonts w:ascii="Calibri" w:hAnsi="Calibri" w:cs="Calibri"/>
                <w:b/>
              </w:rPr>
            </w:pPr>
            <w:r w:rsidRPr="00D4070E">
              <w:rPr>
                <w:rFonts w:ascii="Calibri" w:hAnsi="Calibri" w:cs="Calibri"/>
                <w:b/>
              </w:rPr>
              <w:t>Constituer les packages</w:t>
            </w:r>
          </w:p>
        </w:tc>
      </w:tr>
      <w:tr w:rsidR="00D4070E" w:rsidRPr="00D4070E" w14:paraId="47A33D39" w14:textId="77777777" w:rsidTr="00905B2E">
        <w:tc>
          <w:tcPr>
            <w:tcW w:w="3752" w:type="dxa"/>
            <w:shd w:val="clear" w:color="auto" w:fill="auto"/>
            <w:vAlign w:val="center"/>
          </w:tcPr>
          <w:p w14:paraId="5ADFCAED" w14:textId="77777777" w:rsidR="00D4070E" w:rsidRPr="00D4070E" w:rsidRDefault="00D4070E" w:rsidP="00D4070E">
            <w:pPr>
              <w:numPr>
                <w:ilvl w:val="0"/>
                <w:numId w:val="41"/>
              </w:numPr>
              <w:spacing w:before="0" w:after="0" w:line="240" w:lineRule="auto"/>
              <w:rPr>
                <w:rFonts w:ascii="Calibri" w:hAnsi="Calibri" w:cs="Calibri"/>
              </w:rPr>
            </w:pPr>
            <w:r w:rsidRPr="00D4070E">
              <w:rPr>
                <w:rFonts w:ascii="Calibri" w:hAnsi="Calibri" w:cs="Calibri"/>
              </w:rPr>
              <w:t>Matériel et logiciel pour le fonctionnement</w:t>
            </w:r>
          </w:p>
          <w:p w14:paraId="5678CC4C" w14:textId="77777777" w:rsidR="00D4070E" w:rsidRPr="00D4070E" w:rsidRDefault="00D4070E" w:rsidP="00D4070E">
            <w:pPr>
              <w:numPr>
                <w:ilvl w:val="0"/>
                <w:numId w:val="41"/>
              </w:numPr>
              <w:spacing w:before="0" w:after="0" w:line="240" w:lineRule="auto"/>
              <w:rPr>
                <w:rFonts w:ascii="Calibri" w:hAnsi="Calibri" w:cs="Calibri"/>
              </w:rPr>
            </w:pPr>
            <w:r w:rsidRPr="00D4070E">
              <w:rPr>
                <w:rFonts w:ascii="Calibri" w:hAnsi="Calibri" w:cs="Calibri"/>
              </w:rPr>
              <w:t>Arborescence cible</w:t>
            </w:r>
          </w:p>
          <w:p w14:paraId="73427685" w14:textId="77777777" w:rsidR="00D4070E" w:rsidRPr="00D4070E" w:rsidRDefault="00D4070E" w:rsidP="00D4070E">
            <w:pPr>
              <w:numPr>
                <w:ilvl w:val="0"/>
                <w:numId w:val="41"/>
              </w:numPr>
              <w:spacing w:before="0" w:after="0" w:line="240" w:lineRule="auto"/>
              <w:rPr>
                <w:rFonts w:ascii="Calibri" w:hAnsi="Calibri" w:cs="Calibri"/>
              </w:rPr>
            </w:pPr>
            <w:r w:rsidRPr="00D4070E">
              <w:rPr>
                <w:rFonts w:ascii="Calibri" w:hAnsi="Calibri" w:cs="Calibri"/>
              </w:rPr>
              <w:t>Description des composants</w:t>
            </w:r>
          </w:p>
          <w:p w14:paraId="57C9B045" w14:textId="77777777" w:rsidR="00D4070E" w:rsidRPr="00D4070E" w:rsidRDefault="00D4070E" w:rsidP="00D4070E">
            <w:pPr>
              <w:numPr>
                <w:ilvl w:val="0"/>
                <w:numId w:val="41"/>
              </w:numPr>
              <w:spacing w:before="0" w:after="0" w:line="240" w:lineRule="auto"/>
              <w:rPr>
                <w:rFonts w:ascii="Calibri" w:hAnsi="Calibri" w:cs="Calibri"/>
              </w:rPr>
            </w:pPr>
            <w:r w:rsidRPr="00D4070E">
              <w:rPr>
                <w:rFonts w:ascii="Calibri" w:hAnsi="Calibri" w:cs="Calibri"/>
              </w:rPr>
              <w:t>Guide et référentiel de packaging</w:t>
            </w:r>
          </w:p>
          <w:p w14:paraId="6F7C2CE4" w14:textId="77777777" w:rsidR="00D4070E" w:rsidRPr="00D4070E" w:rsidRDefault="00D4070E" w:rsidP="00D4070E">
            <w:pPr>
              <w:numPr>
                <w:ilvl w:val="0"/>
                <w:numId w:val="41"/>
              </w:numPr>
              <w:spacing w:before="0" w:after="0" w:line="240" w:lineRule="auto"/>
              <w:rPr>
                <w:rFonts w:ascii="Calibri" w:hAnsi="Calibri" w:cs="Calibri"/>
              </w:rPr>
            </w:pPr>
            <w:r w:rsidRPr="00D4070E">
              <w:rPr>
                <w:rFonts w:ascii="Calibri" w:hAnsi="Calibri" w:cs="Calibri"/>
              </w:rPr>
              <w:t>Référentiel des composants à packager</w:t>
            </w:r>
          </w:p>
          <w:p w14:paraId="09D32144" w14:textId="77777777" w:rsidR="00D4070E" w:rsidRPr="00D4070E" w:rsidRDefault="00D4070E" w:rsidP="00D4070E">
            <w:pPr>
              <w:numPr>
                <w:ilvl w:val="0"/>
                <w:numId w:val="41"/>
              </w:numPr>
              <w:spacing w:before="0" w:after="0" w:line="240" w:lineRule="auto"/>
              <w:rPr>
                <w:rFonts w:ascii="Calibri" w:hAnsi="Calibri" w:cs="Calibri"/>
              </w:rPr>
            </w:pPr>
            <w:r w:rsidRPr="00D4070E">
              <w:rPr>
                <w:rFonts w:ascii="Calibri" w:hAnsi="Calibri" w:cs="Calibri"/>
              </w:rPr>
              <w:t>Le cas échéant, les opérations d'initialisation et d'administration qui devront être réalisées post-installation</w:t>
            </w:r>
          </w:p>
        </w:tc>
        <w:tc>
          <w:tcPr>
            <w:tcW w:w="3213" w:type="dxa"/>
            <w:gridSpan w:val="2"/>
            <w:shd w:val="clear" w:color="auto" w:fill="auto"/>
            <w:vAlign w:val="center"/>
          </w:tcPr>
          <w:p w14:paraId="03AFD9B1" w14:textId="77777777" w:rsidR="00D4070E" w:rsidRPr="00D4070E" w:rsidRDefault="00D4070E" w:rsidP="00D4070E">
            <w:pPr>
              <w:numPr>
                <w:ilvl w:val="0"/>
                <w:numId w:val="41"/>
              </w:numPr>
              <w:spacing w:before="0" w:after="0" w:line="240" w:lineRule="auto"/>
              <w:rPr>
                <w:rFonts w:ascii="Calibri" w:hAnsi="Calibri" w:cs="Calibri"/>
              </w:rPr>
            </w:pPr>
            <w:r w:rsidRPr="00D4070E">
              <w:rPr>
                <w:rFonts w:ascii="Calibri" w:hAnsi="Calibri" w:cs="Calibri"/>
              </w:rPr>
              <w:t>Préparer les données d’initialisation et de configuration des applications</w:t>
            </w:r>
          </w:p>
          <w:p w14:paraId="0C3F0052" w14:textId="77777777" w:rsidR="00D4070E" w:rsidRPr="00D4070E" w:rsidRDefault="00D4070E" w:rsidP="00D4070E">
            <w:pPr>
              <w:numPr>
                <w:ilvl w:val="0"/>
                <w:numId w:val="41"/>
              </w:numPr>
              <w:spacing w:before="0" w:after="0" w:line="240" w:lineRule="auto"/>
              <w:rPr>
                <w:rFonts w:ascii="Calibri" w:hAnsi="Calibri" w:cs="Calibri"/>
              </w:rPr>
            </w:pPr>
            <w:r w:rsidRPr="00D4070E">
              <w:rPr>
                <w:rFonts w:ascii="Calibri" w:hAnsi="Calibri" w:cs="Calibri"/>
              </w:rPr>
              <w:t>Constituer les Packages et vérifier le bon fonctionnement  l’installation des packages</w:t>
            </w:r>
          </w:p>
        </w:tc>
        <w:tc>
          <w:tcPr>
            <w:tcW w:w="2959" w:type="dxa"/>
            <w:shd w:val="clear" w:color="auto" w:fill="auto"/>
            <w:vAlign w:val="center"/>
          </w:tcPr>
          <w:p w14:paraId="67FBF2EC" w14:textId="77777777" w:rsidR="00D4070E" w:rsidRPr="00D4070E" w:rsidRDefault="00D4070E" w:rsidP="00D4070E">
            <w:pPr>
              <w:numPr>
                <w:ilvl w:val="0"/>
                <w:numId w:val="41"/>
              </w:numPr>
              <w:spacing w:before="0" w:after="0" w:line="240" w:lineRule="auto"/>
              <w:rPr>
                <w:rFonts w:ascii="Calibri" w:hAnsi="Calibri" w:cs="Calibri"/>
              </w:rPr>
            </w:pPr>
            <w:r w:rsidRPr="00D4070E">
              <w:rPr>
                <w:rFonts w:ascii="Calibri" w:hAnsi="Calibri" w:cs="Calibri"/>
              </w:rPr>
              <w:t>Package prêt à être diffusé et mis à disposition des services de diffusion</w:t>
            </w:r>
          </w:p>
        </w:tc>
      </w:tr>
      <w:tr w:rsidR="00D4070E" w:rsidRPr="00D4070E" w14:paraId="63DF11F2" w14:textId="77777777" w:rsidTr="00905B2E">
        <w:trPr>
          <w:trHeight w:val="510"/>
        </w:trPr>
        <w:tc>
          <w:tcPr>
            <w:tcW w:w="9924" w:type="dxa"/>
            <w:gridSpan w:val="4"/>
            <w:shd w:val="clear" w:color="auto" w:fill="D9D9D9" w:themeFill="background1" w:themeFillShade="D9"/>
            <w:vAlign w:val="center"/>
          </w:tcPr>
          <w:p w14:paraId="5C70865A" w14:textId="77777777" w:rsidR="00D4070E" w:rsidRPr="00D4070E" w:rsidRDefault="00D4070E" w:rsidP="00D4070E">
            <w:pPr>
              <w:rPr>
                <w:rFonts w:ascii="Calibri" w:hAnsi="Calibri" w:cs="Calibri"/>
                <w:b/>
              </w:rPr>
            </w:pPr>
            <w:r w:rsidRPr="00D4070E">
              <w:rPr>
                <w:rFonts w:ascii="Calibri" w:hAnsi="Calibri" w:cs="Calibri"/>
                <w:b/>
              </w:rPr>
              <w:t>Rédiger la documentation liée au packaging et à son installation</w:t>
            </w:r>
          </w:p>
        </w:tc>
      </w:tr>
      <w:tr w:rsidR="00D4070E" w:rsidRPr="00D4070E" w14:paraId="36FEE504" w14:textId="77777777" w:rsidTr="00905B2E">
        <w:tc>
          <w:tcPr>
            <w:tcW w:w="3752" w:type="dxa"/>
            <w:shd w:val="clear" w:color="auto" w:fill="auto"/>
            <w:vAlign w:val="center"/>
          </w:tcPr>
          <w:p w14:paraId="7FC0564A" w14:textId="77777777" w:rsidR="00D4070E" w:rsidRPr="00D4070E" w:rsidRDefault="00D4070E" w:rsidP="00D4070E">
            <w:pPr>
              <w:numPr>
                <w:ilvl w:val="0"/>
                <w:numId w:val="41"/>
              </w:numPr>
              <w:spacing w:before="0" w:after="0" w:line="240" w:lineRule="auto"/>
              <w:rPr>
                <w:rFonts w:ascii="Calibri" w:hAnsi="Calibri" w:cs="Calibri"/>
              </w:rPr>
            </w:pPr>
            <w:r w:rsidRPr="00D4070E">
              <w:rPr>
                <w:rFonts w:ascii="Calibri" w:hAnsi="Calibri" w:cs="Calibri"/>
              </w:rPr>
              <w:t>Documents issus des phases de développement</w:t>
            </w:r>
          </w:p>
        </w:tc>
        <w:tc>
          <w:tcPr>
            <w:tcW w:w="3213" w:type="dxa"/>
            <w:gridSpan w:val="2"/>
            <w:shd w:val="clear" w:color="auto" w:fill="auto"/>
            <w:vAlign w:val="center"/>
          </w:tcPr>
          <w:p w14:paraId="10BB4BDF" w14:textId="77777777" w:rsidR="00D4070E" w:rsidRPr="00D4070E" w:rsidRDefault="00D4070E" w:rsidP="00D4070E">
            <w:pPr>
              <w:numPr>
                <w:ilvl w:val="0"/>
                <w:numId w:val="41"/>
              </w:numPr>
              <w:spacing w:before="0" w:after="0" w:line="240" w:lineRule="auto"/>
              <w:rPr>
                <w:rFonts w:ascii="Calibri" w:hAnsi="Calibri" w:cs="Calibri"/>
              </w:rPr>
            </w:pPr>
            <w:r w:rsidRPr="00D4070E">
              <w:rPr>
                <w:rFonts w:ascii="Calibri" w:hAnsi="Calibri" w:cs="Calibri"/>
              </w:rPr>
              <w:t>Rédiger la documentation d’’installation des packages</w:t>
            </w:r>
          </w:p>
        </w:tc>
        <w:tc>
          <w:tcPr>
            <w:tcW w:w="2959" w:type="dxa"/>
            <w:shd w:val="clear" w:color="auto" w:fill="auto"/>
            <w:vAlign w:val="center"/>
          </w:tcPr>
          <w:p w14:paraId="7C5A6E91" w14:textId="77777777" w:rsidR="00D4070E" w:rsidRPr="00D4070E" w:rsidRDefault="00D4070E" w:rsidP="00D4070E">
            <w:pPr>
              <w:numPr>
                <w:ilvl w:val="0"/>
                <w:numId w:val="41"/>
              </w:numPr>
              <w:spacing w:before="0" w:after="0" w:line="240" w:lineRule="auto"/>
              <w:rPr>
                <w:rFonts w:ascii="Calibri" w:hAnsi="Calibri" w:cs="Calibri"/>
              </w:rPr>
            </w:pPr>
            <w:r w:rsidRPr="00D4070E">
              <w:rPr>
                <w:rFonts w:ascii="Calibri" w:hAnsi="Calibri" w:cs="Calibri"/>
              </w:rPr>
              <w:t>Note de diffusion</w:t>
            </w:r>
          </w:p>
          <w:p w14:paraId="3450B899" w14:textId="77777777" w:rsidR="00D4070E" w:rsidRPr="00D4070E" w:rsidRDefault="00D4070E" w:rsidP="00D4070E">
            <w:pPr>
              <w:numPr>
                <w:ilvl w:val="0"/>
                <w:numId w:val="41"/>
              </w:numPr>
              <w:spacing w:before="0" w:after="0" w:line="240" w:lineRule="auto"/>
              <w:rPr>
                <w:rFonts w:ascii="Calibri" w:hAnsi="Calibri" w:cs="Calibri"/>
              </w:rPr>
            </w:pPr>
            <w:r w:rsidRPr="00D4070E">
              <w:rPr>
                <w:rFonts w:ascii="Calibri" w:hAnsi="Calibri" w:cs="Calibri"/>
              </w:rPr>
              <w:t>GID Guide d’installation</w:t>
            </w:r>
          </w:p>
          <w:p w14:paraId="17C68C3E" w14:textId="77777777" w:rsidR="00D4070E" w:rsidRPr="00D4070E" w:rsidRDefault="00D4070E" w:rsidP="00D4070E">
            <w:pPr>
              <w:numPr>
                <w:ilvl w:val="0"/>
                <w:numId w:val="41"/>
              </w:numPr>
              <w:spacing w:before="0" w:after="0" w:line="240" w:lineRule="auto"/>
              <w:rPr>
                <w:rFonts w:ascii="Calibri" w:hAnsi="Calibri" w:cs="Calibri"/>
              </w:rPr>
            </w:pPr>
            <w:r w:rsidRPr="00D4070E">
              <w:rPr>
                <w:rFonts w:ascii="Calibri" w:hAnsi="Calibri" w:cs="Calibri"/>
              </w:rPr>
              <w:t>Documentation de version (contenu synthétique de la version)</w:t>
            </w:r>
          </w:p>
        </w:tc>
      </w:tr>
      <w:tr w:rsidR="00D4070E" w:rsidRPr="00D4070E" w14:paraId="234E84CE" w14:textId="77777777" w:rsidTr="00905B2E">
        <w:trPr>
          <w:trHeight w:val="510"/>
        </w:trPr>
        <w:tc>
          <w:tcPr>
            <w:tcW w:w="9924" w:type="dxa"/>
            <w:gridSpan w:val="4"/>
            <w:shd w:val="clear" w:color="auto" w:fill="D9D9D9" w:themeFill="background1" w:themeFillShade="D9"/>
            <w:vAlign w:val="center"/>
          </w:tcPr>
          <w:p w14:paraId="6BA490A9" w14:textId="77777777" w:rsidR="00D4070E" w:rsidRPr="00D4070E" w:rsidRDefault="00D4070E" w:rsidP="00D4070E">
            <w:pPr>
              <w:rPr>
                <w:rFonts w:ascii="Calibri" w:hAnsi="Calibri" w:cs="Calibri"/>
                <w:b/>
              </w:rPr>
            </w:pPr>
            <w:r w:rsidRPr="00D4070E">
              <w:rPr>
                <w:rFonts w:ascii="Calibri" w:hAnsi="Calibri" w:cs="Calibri"/>
                <w:b/>
              </w:rPr>
              <w:t>Enrichir le guide d'exploitation</w:t>
            </w:r>
          </w:p>
        </w:tc>
      </w:tr>
      <w:tr w:rsidR="00D4070E" w:rsidRPr="00D4070E" w14:paraId="0AC0A8F4" w14:textId="77777777" w:rsidTr="00905B2E">
        <w:tc>
          <w:tcPr>
            <w:tcW w:w="3752" w:type="dxa"/>
            <w:shd w:val="clear" w:color="auto" w:fill="auto"/>
          </w:tcPr>
          <w:p w14:paraId="16498B69" w14:textId="77777777" w:rsidR="00D4070E" w:rsidRPr="00D4070E" w:rsidRDefault="00D4070E" w:rsidP="00D4070E">
            <w:pPr>
              <w:numPr>
                <w:ilvl w:val="0"/>
                <w:numId w:val="41"/>
              </w:numPr>
              <w:spacing w:before="0" w:after="0" w:line="240" w:lineRule="auto"/>
              <w:rPr>
                <w:rFonts w:ascii="Calibri" w:hAnsi="Calibri" w:cs="Calibri"/>
              </w:rPr>
            </w:pPr>
            <w:r w:rsidRPr="00D4070E">
              <w:rPr>
                <w:rFonts w:ascii="Calibri" w:hAnsi="Calibri" w:cs="Calibri"/>
              </w:rPr>
              <w:t>Procédures d’exploitation</w:t>
            </w:r>
          </w:p>
        </w:tc>
        <w:tc>
          <w:tcPr>
            <w:tcW w:w="3213" w:type="dxa"/>
            <w:gridSpan w:val="2"/>
            <w:shd w:val="clear" w:color="auto" w:fill="auto"/>
          </w:tcPr>
          <w:p w14:paraId="1E75F3F1" w14:textId="77777777" w:rsidR="00D4070E" w:rsidRPr="00D4070E" w:rsidRDefault="00D4070E" w:rsidP="00D4070E">
            <w:pPr>
              <w:numPr>
                <w:ilvl w:val="0"/>
                <w:numId w:val="41"/>
              </w:numPr>
              <w:spacing w:before="0" w:after="0" w:line="240" w:lineRule="auto"/>
              <w:rPr>
                <w:rFonts w:ascii="Calibri" w:hAnsi="Calibri" w:cs="Calibri"/>
              </w:rPr>
            </w:pPr>
            <w:r w:rsidRPr="00D4070E">
              <w:rPr>
                <w:rFonts w:ascii="Calibri" w:hAnsi="Calibri" w:cs="Calibri"/>
              </w:rPr>
              <w:t>Mettre à jour des procédures d'exploitation</w:t>
            </w:r>
          </w:p>
        </w:tc>
        <w:tc>
          <w:tcPr>
            <w:tcW w:w="2959" w:type="dxa"/>
            <w:shd w:val="clear" w:color="auto" w:fill="auto"/>
          </w:tcPr>
          <w:p w14:paraId="2E1C3241" w14:textId="77777777" w:rsidR="00D4070E" w:rsidRPr="00D4070E" w:rsidRDefault="00D4070E" w:rsidP="00D4070E">
            <w:pPr>
              <w:numPr>
                <w:ilvl w:val="0"/>
                <w:numId w:val="41"/>
              </w:numPr>
              <w:spacing w:before="0" w:after="0" w:line="240" w:lineRule="auto"/>
              <w:rPr>
                <w:rFonts w:ascii="Calibri" w:hAnsi="Calibri" w:cs="Calibri"/>
              </w:rPr>
            </w:pPr>
            <w:r w:rsidRPr="00D4070E">
              <w:rPr>
                <w:rFonts w:ascii="Calibri" w:hAnsi="Calibri" w:cs="Calibri"/>
              </w:rPr>
              <w:t>Guide d'exploitation succinct</w:t>
            </w:r>
          </w:p>
        </w:tc>
      </w:tr>
      <w:tr w:rsidR="00D4070E" w:rsidRPr="00D4070E" w14:paraId="5399D2B4" w14:textId="77777777" w:rsidTr="00905B2E">
        <w:trPr>
          <w:trHeight w:val="510"/>
        </w:trPr>
        <w:tc>
          <w:tcPr>
            <w:tcW w:w="9924" w:type="dxa"/>
            <w:gridSpan w:val="4"/>
            <w:shd w:val="clear" w:color="auto" w:fill="D9D9D9" w:themeFill="background1" w:themeFillShade="D9"/>
            <w:vAlign w:val="center"/>
          </w:tcPr>
          <w:p w14:paraId="1C1E5B1B" w14:textId="77777777" w:rsidR="00D4070E" w:rsidRPr="00D4070E" w:rsidRDefault="00D4070E" w:rsidP="00D4070E">
            <w:pPr>
              <w:rPr>
                <w:rFonts w:ascii="Calibri" w:hAnsi="Calibri" w:cs="Calibri"/>
                <w:b/>
              </w:rPr>
            </w:pPr>
            <w:r w:rsidRPr="00D4070E">
              <w:rPr>
                <w:rFonts w:ascii="Calibri" w:hAnsi="Calibri" w:cs="Calibri"/>
                <w:b/>
              </w:rPr>
              <w:t>Unité d'œuvre associée</w:t>
            </w:r>
          </w:p>
        </w:tc>
      </w:tr>
      <w:tr w:rsidR="00D4070E" w:rsidRPr="00D4070E" w14:paraId="4694D0BD" w14:textId="77777777" w:rsidTr="00905B2E">
        <w:tc>
          <w:tcPr>
            <w:tcW w:w="9924" w:type="dxa"/>
            <w:gridSpan w:val="4"/>
            <w:shd w:val="clear" w:color="auto" w:fill="auto"/>
          </w:tcPr>
          <w:p w14:paraId="4F35308F" w14:textId="77777777" w:rsidR="00D4070E" w:rsidRPr="00D4070E" w:rsidRDefault="00D4070E" w:rsidP="00D4070E">
            <w:pPr>
              <w:spacing w:before="60" w:after="60"/>
              <w:rPr>
                <w:rFonts w:ascii="Calibri" w:hAnsi="Calibri" w:cs="Calibri"/>
                <w:b/>
              </w:rPr>
            </w:pPr>
            <w:r w:rsidRPr="00D4070E">
              <w:rPr>
                <w:rFonts w:ascii="Calibri" w:hAnsi="Calibri" w:cs="Calibri"/>
                <w:b/>
                <w:u w:val="single"/>
              </w:rPr>
              <w:t>A/ Décomposition de l’unité d’œuvre</w:t>
            </w:r>
            <w:r w:rsidRPr="00D4070E">
              <w:rPr>
                <w:rFonts w:ascii="Calibri" w:hAnsi="Calibri" w:cs="Calibri"/>
                <w:b/>
              </w:rPr>
              <w:t> :</w:t>
            </w:r>
          </w:p>
        </w:tc>
      </w:tr>
      <w:tr w:rsidR="00D4070E" w:rsidRPr="00D4070E" w14:paraId="0328C67E" w14:textId="77777777" w:rsidTr="00905B2E">
        <w:trPr>
          <w:trHeight w:val="510"/>
        </w:trPr>
        <w:tc>
          <w:tcPr>
            <w:tcW w:w="3800" w:type="dxa"/>
            <w:shd w:val="clear" w:color="auto" w:fill="auto"/>
            <w:vAlign w:val="center"/>
          </w:tcPr>
          <w:p w14:paraId="5618C6FD" w14:textId="77777777" w:rsidR="00D4070E" w:rsidRPr="00D4070E" w:rsidRDefault="00D4070E" w:rsidP="00D4070E">
            <w:pPr>
              <w:jc w:val="center"/>
              <w:rPr>
                <w:rFonts w:ascii="Calibri" w:hAnsi="Calibri" w:cs="Calibri"/>
                <w:b/>
              </w:rPr>
            </w:pPr>
            <w:r w:rsidRPr="00D4070E">
              <w:rPr>
                <w:rFonts w:ascii="Calibri" w:hAnsi="Calibri" w:cs="Calibri"/>
                <w:b/>
              </w:rPr>
              <w:t>Délai d’exécution estimé</w:t>
            </w:r>
          </w:p>
        </w:tc>
        <w:tc>
          <w:tcPr>
            <w:tcW w:w="3118" w:type="dxa"/>
            <w:gridSpan w:val="2"/>
            <w:shd w:val="clear" w:color="auto" w:fill="auto"/>
            <w:vAlign w:val="center"/>
          </w:tcPr>
          <w:p w14:paraId="0F96BA12" w14:textId="77777777" w:rsidR="00D4070E" w:rsidRPr="00D4070E" w:rsidRDefault="00D4070E" w:rsidP="00D4070E">
            <w:pPr>
              <w:jc w:val="center"/>
              <w:rPr>
                <w:rFonts w:ascii="Calibri" w:hAnsi="Calibri" w:cs="Calibri"/>
                <w:b/>
              </w:rPr>
            </w:pPr>
            <w:r w:rsidRPr="00D4070E">
              <w:rPr>
                <w:rFonts w:ascii="Calibri" w:hAnsi="Calibri" w:cs="Calibri"/>
                <w:b/>
              </w:rPr>
              <w:t>Charges estimées  J</w:t>
            </w:r>
            <w:r w:rsidRPr="00D4070E">
              <w:rPr>
                <w:rFonts w:ascii="Calibri" w:hAnsi="Calibri" w:cs="Calibri"/>
                <w:b/>
                <w:bCs/>
              </w:rPr>
              <w:t>/</w:t>
            </w:r>
            <w:r w:rsidRPr="00D4070E">
              <w:rPr>
                <w:rFonts w:ascii="Calibri" w:hAnsi="Calibri" w:cs="Calibri"/>
                <w:b/>
              </w:rPr>
              <w:t>H</w:t>
            </w:r>
          </w:p>
        </w:tc>
        <w:tc>
          <w:tcPr>
            <w:tcW w:w="3006" w:type="dxa"/>
            <w:shd w:val="clear" w:color="auto" w:fill="auto"/>
            <w:vAlign w:val="center"/>
          </w:tcPr>
          <w:p w14:paraId="246CF612" w14:textId="77777777" w:rsidR="00D4070E" w:rsidRPr="00D4070E" w:rsidRDefault="00D4070E" w:rsidP="00D4070E">
            <w:pPr>
              <w:jc w:val="center"/>
              <w:rPr>
                <w:rFonts w:ascii="Calibri" w:hAnsi="Calibri" w:cs="Calibri"/>
                <w:b/>
              </w:rPr>
            </w:pPr>
            <w:r w:rsidRPr="00D4070E">
              <w:rPr>
                <w:rFonts w:ascii="Calibri" w:hAnsi="Calibri" w:cs="Calibri"/>
                <w:b/>
              </w:rPr>
              <w:t>Référence de la tranche technique</w:t>
            </w:r>
          </w:p>
        </w:tc>
      </w:tr>
      <w:tr w:rsidR="00D4070E" w:rsidRPr="00D4070E" w14:paraId="60E301DE" w14:textId="77777777" w:rsidTr="00905B2E">
        <w:tc>
          <w:tcPr>
            <w:tcW w:w="3800" w:type="dxa"/>
            <w:shd w:val="clear" w:color="auto" w:fill="auto"/>
          </w:tcPr>
          <w:p w14:paraId="4E537ADB" w14:textId="77777777" w:rsidR="00D4070E" w:rsidRPr="00D4070E" w:rsidRDefault="00D4070E" w:rsidP="00D4070E">
            <w:pPr>
              <w:spacing w:after="60"/>
              <w:ind w:left="927" w:hanging="360"/>
              <w:jc w:val="center"/>
              <w:rPr>
                <w:rFonts w:ascii="Calibri" w:hAnsi="Calibri" w:cs="Calibri"/>
                <w:snapToGrid w:val="0"/>
                <w:spacing w:val="-4"/>
              </w:rPr>
            </w:pPr>
            <w:r w:rsidRPr="00D4070E">
              <w:rPr>
                <w:rFonts w:ascii="Calibri" w:hAnsi="Calibri" w:cs="Calibri"/>
                <w:snapToGrid w:val="0"/>
                <w:spacing w:val="-4"/>
              </w:rPr>
              <w:t>0,5 jour ouvré</w:t>
            </w:r>
          </w:p>
          <w:p w14:paraId="739D0E68" w14:textId="77777777" w:rsidR="00D4070E" w:rsidRPr="00D4070E" w:rsidRDefault="00D4070E" w:rsidP="00D4070E">
            <w:pPr>
              <w:spacing w:after="60"/>
              <w:ind w:left="927" w:hanging="360"/>
              <w:jc w:val="center"/>
              <w:rPr>
                <w:rFonts w:ascii="Calibri" w:hAnsi="Calibri" w:cs="Calibri"/>
                <w:snapToGrid w:val="0"/>
                <w:spacing w:val="-4"/>
              </w:rPr>
            </w:pPr>
            <w:r w:rsidRPr="00D4070E">
              <w:rPr>
                <w:rFonts w:ascii="Calibri" w:hAnsi="Calibri" w:cs="Calibri"/>
                <w:snapToGrid w:val="0"/>
                <w:spacing w:val="-4"/>
              </w:rPr>
              <w:t>1 jour ouvré</w:t>
            </w:r>
          </w:p>
          <w:p w14:paraId="6B3E9D5F" w14:textId="77777777" w:rsidR="00D4070E" w:rsidRPr="00D4070E" w:rsidRDefault="00D4070E" w:rsidP="00D4070E">
            <w:pPr>
              <w:spacing w:after="60"/>
              <w:ind w:left="927" w:hanging="360"/>
              <w:jc w:val="center"/>
              <w:rPr>
                <w:rFonts w:ascii="Calibri" w:hAnsi="Calibri" w:cs="Calibri"/>
                <w:snapToGrid w:val="0"/>
                <w:spacing w:val="-4"/>
              </w:rPr>
            </w:pPr>
            <w:r w:rsidRPr="00D4070E">
              <w:rPr>
                <w:rFonts w:ascii="Calibri" w:hAnsi="Calibri" w:cs="Calibri"/>
                <w:snapToGrid w:val="0"/>
                <w:spacing w:val="-4"/>
              </w:rPr>
              <w:t xml:space="preserve">2 jours ouvrés </w:t>
            </w:r>
          </w:p>
        </w:tc>
        <w:tc>
          <w:tcPr>
            <w:tcW w:w="3118" w:type="dxa"/>
            <w:gridSpan w:val="2"/>
            <w:shd w:val="clear" w:color="auto" w:fill="auto"/>
          </w:tcPr>
          <w:p w14:paraId="5C282D70" w14:textId="77777777" w:rsidR="00D4070E" w:rsidRPr="00D4070E" w:rsidRDefault="00D4070E" w:rsidP="00D4070E">
            <w:pPr>
              <w:spacing w:after="60"/>
              <w:ind w:left="927" w:hanging="360"/>
              <w:jc w:val="center"/>
              <w:rPr>
                <w:rFonts w:ascii="Calibri" w:hAnsi="Calibri" w:cs="Calibri"/>
                <w:snapToGrid w:val="0"/>
                <w:spacing w:val="-4"/>
              </w:rPr>
            </w:pPr>
            <w:r w:rsidRPr="00D4070E">
              <w:rPr>
                <w:rFonts w:ascii="Calibri" w:hAnsi="Calibri" w:cs="Calibri"/>
                <w:snapToGrid w:val="0"/>
                <w:spacing w:val="-4"/>
              </w:rPr>
              <w:t>0,5 jour</w:t>
            </w:r>
          </w:p>
          <w:p w14:paraId="0C63F922" w14:textId="77777777" w:rsidR="00D4070E" w:rsidRPr="00D4070E" w:rsidRDefault="00D4070E" w:rsidP="00D4070E">
            <w:pPr>
              <w:spacing w:after="60"/>
              <w:ind w:left="927" w:hanging="360"/>
              <w:jc w:val="center"/>
              <w:rPr>
                <w:rFonts w:ascii="Calibri" w:hAnsi="Calibri" w:cs="Calibri"/>
                <w:snapToGrid w:val="0"/>
                <w:spacing w:val="-4"/>
              </w:rPr>
            </w:pPr>
            <w:r w:rsidRPr="00D4070E">
              <w:rPr>
                <w:rFonts w:ascii="Calibri" w:hAnsi="Calibri" w:cs="Calibri"/>
                <w:snapToGrid w:val="0"/>
                <w:spacing w:val="-4"/>
              </w:rPr>
              <w:t>1 jour</w:t>
            </w:r>
          </w:p>
          <w:p w14:paraId="72593FDA" w14:textId="77777777" w:rsidR="00D4070E" w:rsidRPr="00D4070E" w:rsidRDefault="00D4070E" w:rsidP="00D4070E">
            <w:pPr>
              <w:spacing w:after="60"/>
              <w:ind w:left="927" w:hanging="360"/>
              <w:jc w:val="center"/>
              <w:rPr>
                <w:rFonts w:ascii="Calibri" w:hAnsi="Calibri" w:cs="Calibri"/>
                <w:snapToGrid w:val="0"/>
                <w:spacing w:val="-4"/>
              </w:rPr>
            </w:pPr>
            <w:r w:rsidRPr="00D4070E">
              <w:rPr>
                <w:rFonts w:ascii="Calibri" w:hAnsi="Calibri" w:cs="Calibri"/>
                <w:snapToGrid w:val="0"/>
                <w:spacing w:val="-4"/>
              </w:rPr>
              <w:t xml:space="preserve">2 jours </w:t>
            </w:r>
          </w:p>
        </w:tc>
        <w:tc>
          <w:tcPr>
            <w:tcW w:w="3006" w:type="dxa"/>
            <w:shd w:val="clear" w:color="auto" w:fill="auto"/>
          </w:tcPr>
          <w:p w14:paraId="64F3785E" w14:textId="77777777" w:rsidR="00D4070E" w:rsidRPr="00D4070E" w:rsidRDefault="00D4070E" w:rsidP="00D4070E">
            <w:pPr>
              <w:spacing w:after="60"/>
              <w:ind w:left="456" w:hanging="284"/>
              <w:rPr>
                <w:rFonts w:ascii="Calibri" w:hAnsi="Calibri" w:cs="Calibri"/>
                <w:snapToGrid w:val="0"/>
                <w:spacing w:val="-4"/>
                <w:lang w:val="en-US"/>
              </w:rPr>
            </w:pPr>
            <w:r w:rsidRPr="00D4070E">
              <w:rPr>
                <w:rFonts w:ascii="Calibri" w:hAnsi="Calibri" w:cs="Calibri"/>
                <w:snapToGrid w:val="0"/>
                <w:spacing w:val="-4"/>
                <w:lang w:val="en-US"/>
              </w:rPr>
              <w:t>Réf = UO_P_ASS_DIFF_D1</w:t>
            </w:r>
          </w:p>
          <w:p w14:paraId="6B5D96D2" w14:textId="77777777" w:rsidR="00D4070E" w:rsidRPr="00D4070E" w:rsidRDefault="00D4070E" w:rsidP="00D4070E">
            <w:pPr>
              <w:spacing w:after="60"/>
              <w:ind w:left="456" w:hanging="284"/>
              <w:rPr>
                <w:rFonts w:ascii="Calibri" w:hAnsi="Calibri" w:cs="Calibri"/>
                <w:snapToGrid w:val="0"/>
                <w:spacing w:val="-4"/>
                <w:lang w:val="en-US"/>
              </w:rPr>
            </w:pPr>
            <w:r w:rsidRPr="00D4070E">
              <w:rPr>
                <w:rFonts w:ascii="Calibri" w:hAnsi="Calibri" w:cs="Calibri"/>
                <w:snapToGrid w:val="0"/>
                <w:spacing w:val="-4"/>
                <w:lang w:val="en-US"/>
              </w:rPr>
              <w:t>Réf = UO_P_ASS_DIFF_D2</w:t>
            </w:r>
          </w:p>
          <w:p w14:paraId="006FECFB" w14:textId="77777777" w:rsidR="00D4070E" w:rsidRPr="00D4070E" w:rsidRDefault="00D4070E" w:rsidP="00D4070E">
            <w:pPr>
              <w:spacing w:after="60"/>
              <w:ind w:left="456" w:hanging="284"/>
              <w:rPr>
                <w:rFonts w:ascii="Calibri" w:hAnsi="Calibri" w:cs="Calibri"/>
                <w:snapToGrid w:val="0"/>
                <w:spacing w:val="-4"/>
                <w:lang w:val="en-US"/>
              </w:rPr>
            </w:pPr>
            <w:r w:rsidRPr="00D4070E">
              <w:rPr>
                <w:rFonts w:ascii="Calibri" w:hAnsi="Calibri" w:cs="Calibri"/>
                <w:snapToGrid w:val="0"/>
                <w:spacing w:val="-4"/>
                <w:lang w:val="en-US"/>
              </w:rPr>
              <w:t xml:space="preserve">Réf = UO_P_ASS_DIFF_D3 </w:t>
            </w:r>
          </w:p>
        </w:tc>
      </w:tr>
    </w:tbl>
    <w:p w14:paraId="7FCB93B0" w14:textId="77777777" w:rsidR="00D4070E" w:rsidRDefault="00D4070E" w:rsidP="00D4070E">
      <w:pPr>
        <w:rPr>
          <w:lang w:val="en-US"/>
        </w:rPr>
      </w:pPr>
    </w:p>
    <w:p w14:paraId="1B3E393C" w14:textId="77777777" w:rsidR="00D4070E" w:rsidRPr="00D725B3" w:rsidRDefault="00D4070E" w:rsidP="00D4070E">
      <w:pPr>
        <w:pStyle w:val="Titre4"/>
      </w:pPr>
      <w:r>
        <w:t>Assistance à la rédaction de documentation</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8"/>
        <w:gridCol w:w="1644"/>
        <w:gridCol w:w="1442"/>
        <w:gridCol w:w="3492"/>
      </w:tblGrid>
      <w:tr w:rsidR="00D4070E" w:rsidRPr="00723A09" w14:paraId="46EAEE37" w14:textId="77777777" w:rsidTr="00905B2E">
        <w:trPr>
          <w:jc w:val="center"/>
        </w:trPr>
        <w:tc>
          <w:tcPr>
            <w:tcW w:w="4932" w:type="dxa"/>
            <w:gridSpan w:val="2"/>
            <w:shd w:val="clear" w:color="auto" w:fill="auto"/>
          </w:tcPr>
          <w:p w14:paraId="3D266CDE" w14:textId="77777777" w:rsidR="00D4070E" w:rsidRPr="008267FE" w:rsidRDefault="00D4070E" w:rsidP="00905B2E">
            <w:r w:rsidRPr="008267FE">
              <w:t>Assistance à la rédaction</w:t>
            </w:r>
            <w:r>
              <w:t xml:space="preserve"> de</w:t>
            </w:r>
            <w:r w:rsidRPr="008267FE">
              <w:t xml:space="preserve"> documentation</w:t>
            </w:r>
          </w:p>
        </w:tc>
        <w:tc>
          <w:tcPr>
            <w:tcW w:w="4934" w:type="dxa"/>
            <w:gridSpan w:val="2"/>
            <w:shd w:val="clear" w:color="auto" w:fill="auto"/>
          </w:tcPr>
          <w:p w14:paraId="062B51BA" w14:textId="77777777" w:rsidR="00D4070E" w:rsidRPr="008267FE" w:rsidRDefault="00D4070E" w:rsidP="00905B2E">
            <w:r w:rsidRPr="008267FE">
              <w:t xml:space="preserve">UO_P_DOC </w:t>
            </w:r>
          </w:p>
        </w:tc>
      </w:tr>
      <w:tr w:rsidR="00D4070E" w:rsidRPr="00723A09" w14:paraId="59BF0B93" w14:textId="77777777" w:rsidTr="00905B2E">
        <w:trPr>
          <w:jc w:val="center"/>
        </w:trPr>
        <w:tc>
          <w:tcPr>
            <w:tcW w:w="9866" w:type="dxa"/>
            <w:gridSpan w:val="4"/>
            <w:shd w:val="clear" w:color="auto" w:fill="auto"/>
          </w:tcPr>
          <w:p w14:paraId="3DC17CD0" w14:textId="77777777" w:rsidR="00D4070E" w:rsidRDefault="00D4070E" w:rsidP="00905B2E">
            <w:r w:rsidRPr="00723A09">
              <w:t xml:space="preserve">La prestation consiste en </w:t>
            </w:r>
            <w:r>
              <w:t>la mise à jour documentaire</w:t>
            </w:r>
            <w:r w:rsidRPr="00723A09">
              <w:t>.</w:t>
            </w:r>
          </w:p>
          <w:p w14:paraId="42DE0051" w14:textId="77777777" w:rsidR="00D4070E" w:rsidRPr="008267FE" w:rsidRDefault="00D4070E" w:rsidP="00905B2E">
            <w:r>
              <w:t>Cette UO n’a pas p</w:t>
            </w:r>
            <w:r w:rsidRPr="009232F2">
              <w:t>o</w:t>
            </w:r>
            <w:r w:rsidRPr="00477922">
              <w:t xml:space="preserve">ur objet de commander la rédaction de la documentation du référentiel </w:t>
            </w:r>
            <w:r w:rsidRPr="00A15D6C">
              <w:t>d</w:t>
            </w:r>
            <w:r w:rsidRPr="004C422C">
              <w:t xml:space="preserve">ocumentaire CNAF </w:t>
            </w:r>
          </w:p>
        </w:tc>
      </w:tr>
      <w:tr w:rsidR="00D4070E" w:rsidRPr="003C7094" w14:paraId="59A81EB1" w14:textId="77777777" w:rsidTr="00905B2E">
        <w:trPr>
          <w:jc w:val="center"/>
        </w:trPr>
        <w:tc>
          <w:tcPr>
            <w:tcW w:w="3288" w:type="dxa"/>
            <w:shd w:val="clear" w:color="auto" w:fill="003366"/>
          </w:tcPr>
          <w:p w14:paraId="112BF2AD" w14:textId="77777777" w:rsidR="00D4070E" w:rsidRPr="003C7094" w:rsidRDefault="00D4070E" w:rsidP="00905B2E">
            <w:pPr>
              <w:spacing w:beforeLines="60" w:before="144" w:afterLines="60" w:after="144"/>
              <w:jc w:val="center"/>
              <w:rPr>
                <w:b/>
                <w:u w:val="single"/>
              </w:rPr>
            </w:pPr>
            <w:r>
              <w:rPr>
                <w:b/>
                <w:u w:val="single"/>
              </w:rPr>
              <w:t>Entrants</w:t>
            </w:r>
          </w:p>
        </w:tc>
        <w:tc>
          <w:tcPr>
            <w:tcW w:w="3086" w:type="dxa"/>
            <w:gridSpan w:val="2"/>
            <w:shd w:val="clear" w:color="auto" w:fill="003366"/>
          </w:tcPr>
          <w:p w14:paraId="5E099C61" w14:textId="77777777" w:rsidR="00D4070E" w:rsidRPr="003C7094" w:rsidRDefault="00D4070E" w:rsidP="00905B2E">
            <w:pPr>
              <w:spacing w:beforeLines="60" w:before="144" w:afterLines="60" w:after="144"/>
              <w:jc w:val="center"/>
              <w:rPr>
                <w:b/>
                <w:u w:val="single"/>
              </w:rPr>
            </w:pPr>
            <w:r w:rsidRPr="003C7094">
              <w:rPr>
                <w:b/>
                <w:u w:val="single"/>
              </w:rPr>
              <w:t>Actions</w:t>
            </w:r>
          </w:p>
        </w:tc>
        <w:tc>
          <w:tcPr>
            <w:tcW w:w="3492" w:type="dxa"/>
            <w:shd w:val="clear" w:color="auto" w:fill="003366"/>
          </w:tcPr>
          <w:p w14:paraId="31C124A8" w14:textId="77777777" w:rsidR="00D4070E" w:rsidRPr="003C7094" w:rsidRDefault="00D4070E" w:rsidP="00905B2E">
            <w:pPr>
              <w:spacing w:beforeLines="60" w:before="144" w:afterLines="60" w:after="144"/>
              <w:jc w:val="center"/>
              <w:rPr>
                <w:b/>
                <w:u w:val="single"/>
              </w:rPr>
            </w:pPr>
            <w:r w:rsidRPr="003C7094">
              <w:rPr>
                <w:b/>
                <w:u w:val="single"/>
              </w:rPr>
              <w:t>Livrables</w:t>
            </w:r>
          </w:p>
        </w:tc>
      </w:tr>
      <w:tr w:rsidR="00D4070E" w:rsidRPr="003C7094" w14:paraId="36106163" w14:textId="77777777" w:rsidTr="00905B2E">
        <w:trPr>
          <w:trHeight w:val="510"/>
          <w:jc w:val="center"/>
        </w:trPr>
        <w:tc>
          <w:tcPr>
            <w:tcW w:w="9866" w:type="dxa"/>
            <w:gridSpan w:val="4"/>
            <w:shd w:val="clear" w:color="auto" w:fill="D9D9D9" w:themeFill="background1" w:themeFillShade="D9"/>
            <w:vAlign w:val="center"/>
          </w:tcPr>
          <w:p w14:paraId="21AE4817" w14:textId="77777777" w:rsidR="00D4070E" w:rsidRPr="003C7094" w:rsidRDefault="00D4070E" w:rsidP="00905B2E">
            <w:pPr>
              <w:rPr>
                <w:b/>
              </w:rPr>
            </w:pPr>
            <w:r w:rsidRPr="003C7094">
              <w:rPr>
                <w:b/>
              </w:rPr>
              <w:t>Participer aux réunions</w:t>
            </w:r>
          </w:p>
        </w:tc>
      </w:tr>
      <w:tr w:rsidR="00D4070E" w:rsidRPr="00723A09" w14:paraId="32101FFA" w14:textId="77777777" w:rsidTr="00905B2E">
        <w:trPr>
          <w:jc w:val="center"/>
        </w:trPr>
        <w:tc>
          <w:tcPr>
            <w:tcW w:w="3288" w:type="dxa"/>
            <w:shd w:val="clear" w:color="auto" w:fill="auto"/>
            <w:vAlign w:val="center"/>
          </w:tcPr>
          <w:p w14:paraId="2D74F44C" w14:textId="77777777" w:rsidR="00D4070E" w:rsidRPr="00D74625" w:rsidRDefault="00D4070E" w:rsidP="00905B2E">
            <w:pPr>
              <w:numPr>
                <w:ilvl w:val="0"/>
                <w:numId w:val="41"/>
              </w:numPr>
              <w:spacing w:before="0" w:after="0" w:line="240" w:lineRule="auto"/>
              <w:rPr>
                <w:rFonts w:ascii="Calibri" w:hAnsi="Calibri" w:cs="Calibri"/>
              </w:rPr>
            </w:pPr>
            <w:r w:rsidRPr="00D74625">
              <w:rPr>
                <w:rFonts w:ascii="Calibri" w:hAnsi="Calibri" w:cs="Calibri"/>
              </w:rPr>
              <w:t xml:space="preserve">Atelier de préparation de la documentation </w:t>
            </w:r>
          </w:p>
        </w:tc>
        <w:tc>
          <w:tcPr>
            <w:tcW w:w="3086" w:type="dxa"/>
            <w:gridSpan w:val="2"/>
            <w:shd w:val="clear" w:color="auto" w:fill="auto"/>
            <w:vAlign w:val="center"/>
          </w:tcPr>
          <w:p w14:paraId="7ACCDF92" w14:textId="77777777" w:rsidR="00D4070E" w:rsidRPr="00D74625" w:rsidRDefault="00D4070E" w:rsidP="00905B2E">
            <w:pPr>
              <w:numPr>
                <w:ilvl w:val="0"/>
                <w:numId w:val="41"/>
              </w:numPr>
              <w:spacing w:before="0" w:after="0" w:line="240" w:lineRule="auto"/>
              <w:rPr>
                <w:rFonts w:ascii="Calibri" w:hAnsi="Calibri" w:cs="Calibri"/>
              </w:rPr>
            </w:pPr>
            <w:r w:rsidRPr="00D74625">
              <w:rPr>
                <w:rFonts w:ascii="Calibri" w:hAnsi="Calibri" w:cs="Calibri"/>
              </w:rPr>
              <w:t>Collecter les informations nécessaires à la rédaction de la documentation</w:t>
            </w:r>
          </w:p>
        </w:tc>
        <w:tc>
          <w:tcPr>
            <w:tcW w:w="3492" w:type="dxa"/>
            <w:shd w:val="clear" w:color="auto" w:fill="auto"/>
            <w:vAlign w:val="center"/>
          </w:tcPr>
          <w:p w14:paraId="20A9EDAF" w14:textId="77777777" w:rsidR="00D4070E" w:rsidRPr="00D74625" w:rsidRDefault="00D4070E" w:rsidP="00905B2E">
            <w:pPr>
              <w:numPr>
                <w:ilvl w:val="0"/>
                <w:numId w:val="41"/>
              </w:numPr>
              <w:spacing w:before="0" w:after="0" w:line="240" w:lineRule="auto"/>
              <w:rPr>
                <w:rFonts w:ascii="Calibri" w:hAnsi="Calibri" w:cs="Calibri"/>
              </w:rPr>
            </w:pPr>
            <w:r w:rsidRPr="00D74625">
              <w:rPr>
                <w:rFonts w:ascii="Calibri" w:hAnsi="Calibri" w:cs="Calibri"/>
              </w:rPr>
              <w:t>PV de réunion</w:t>
            </w:r>
          </w:p>
        </w:tc>
      </w:tr>
      <w:tr w:rsidR="00D4070E" w:rsidRPr="00723A09" w14:paraId="48BF0440" w14:textId="77777777" w:rsidTr="00905B2E">
        <w:trPr>
          <w:trHeight w:val="510"/>
          <w:jc w:val="center"/>
        </w:trPr>
        <w:tc>
          <w:tcPr>
            <w:tcW w:w="9866" w:type="dxa"/>
            <w:gridSpan w:val="4"/>
            <w:shd w:val="clear" w:color="auto" w:fill="D9D9D9" w:themeFill="background1" w:themeFillShade="D9"/>
            <w:vAlign w:val="center"/>
          </w:tcPr>
          <w:p w14:paraId="2FA785A6" w14:textId="77777777" w:rsidR="00D4070E" w:rsidRPr="003D517C" w:rsidRDefault="00D4070E" w:rsidP="00905B2E">
            <w:pPr>
              <w:rPr>
                <w:b/>
                <w:bCs/>
              </w:rPr>
            </w:pPr>
            <w:r w:rsidRPr="003D517C">
              <w:rPr>
                <w:b/>
                <w:bCs/>
              </w:rPr>
              <w:t>Rédaction de la documentation utilisateur</w:t>
            </w:r>
          </w:p>
        </w:tc>
      </w:tr>
      <w:tr w:rsidR="00D4070E" w:rsidRPr="00723A09" w14:paraId="6F1AE4F4" w14:textId="77777777" w:rsidTr="00905B2E">
        <w:trPr>
          <w:jc w:val="center"/>
        </w:trPr>
        <w:tc>
          <w:tcPr>
            <w:tcW w:w="3288" w:type="dxa"/>
            <w:shd w:val="clear" w:color="auto" w:fill="auto"/>
            <w:vAlign w:val="center"/>
          </w:tcPr>
          <w:p w14:paraId="6312E802" w14:textId="77777777" w:rsidR="00D4070E" w:rsidRPr="00D74625" w:rsidRDefault="00D4070E" w:rsidP="00905B2E">
            <w:pPr>
              <w:numPr>
                <w:ilvl w:val="0"/>
                <w:numId w:val="41"/>
              </w:numPr>
              <w:spacing w:before="0" w:after="0" w:line="240" w:lineRule="auto"/>
              <w:rPr>
                <w:rFonts w:ascii="Calibri" w:hAnsi="Calibri" w:cs="Calibri"/>
              </w:rPr>
            </w:pPr>
            <w:r w:rsidRPr="00D74625">
              <w:rPr>
                <w:rFonts w:ascii="Calibri" w:hAnsi="Calibri" w:cs="Calibri"/>
              </w:rPr>
              <w:t>Documentation existante issue des phases d’étude et de développement</w:t>
            </w:r>
          </w:p>
        </w:tc>
        <w:tc>
          <w:tcPr>
            <w:tcW w:w="3086" w:type="dxa"/>
            <w:gridSpan w:val="2"/>
            <w:shd w:val="clear" w:color="auto" w:fill="auto"/>
            <w:vAlign w:val="center"/>
          </w:tcPr>
          <w:p w14:paraId="675B8FFB" w14:textId="77777777" w:rsidR="00D4070E" w:rsidRPr="00D74625" w:rsidRDefault="00D4070E" w:rsidP="00905B2E">
            <w:pPr>
              <w:numPr>
                <w:ilvl w:val="0"/>
                <w:numId w:val="41"/>
              </w:numPr>
              <w:spacing w:before="0" w:after="0" w:line="240" w:lineRule="auto"/>
              <w:rPr>
                <w:rFonts w:ascii="Calibri" w:hAnsi="Calibri" w:cs="Calibri"/>
              </w:rPr>
            </w:pPr>
            <w:r w:rsidRPr="00D74625">
              <w:rPr>
                <w:rFonts w:ascii="Calibri" w:hAnsi="Calibri" w:cs="Calibri"/>
              </w:rPr>
              <w:t xml:space="preserve">Rédiger ou mettre à jour la documentation </w:t>
            </w:r>
          </w:p>
        </w:tc>
        <w:tc>
          <w:tcPr>
            <w:tcW w:w="3492" w:type="dxa"/>
            <w:shd w:val="clear" w:color="auto" w:fill="auto"/>
            <w:vAlign w:val="center"/>
          </w:tcPr>
          <w:p w14:paraId="3EAF88AB" w14:textId="77777777" w:rsidR="00D4070E" w:rsidRPr="00D74625" w:rsidRDefault="00D4070E" w:rsidP="00905B2E">
            <w:pPr>
              <w:numPr>
                <w:ilvl w:val="0"/>
                <w:numId w:val="41"/>
              </w:numPr>
              <w:spacing w:before="0" w:after="0" w:line="240" w:lineRule="auto"/>
              <w:rPr>
                <w:rFonts w:ascii="Calibri" w:hAnsi="Calibri" w:cs="Calibri"/>
              </w:rPr>
            </w:pPr>
            <w:r w:rsidRPr="00D74625">
              <w:rPr>
                <w:rFonts w:ascii="Calibri" w:hAnsi="Calibri" w:cs="Calibri"/>
              </w:rPr>
              <w:t>Documentation mise à jour</w:t>
            </w:r>
          </w:p>
        </w:tc>
      </w:tr>
      <w:tr w:rsidR="00D4070E" w:rsidRPr="003C7094" w14:paraId="0A4D20CD" w14:textId="77777777" w:rsidTr="00905B2E">
        <w:trPr>
          <w:trHeight w:val="510"/>
          <w:jc w:val="center"/>
        </w:trPr>
        <w:tc>
          <w:tcPr>
            <w:tcW w:w="986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CE66DD" w14:textId="77777777" w:rsidR="00D4070E" w:rsidRPr="003C7094" w:rsidRDefault="00D4070E" w:rsidP="00905B2E">
            <w:pPr>
              <w:rPr>
                <w:b/>
              </w:rPr>
            </w:pPr>
            <w:r w:rsidRPr="003C7094">
              <w:rPr>
                <w:b/>
              </w:rPr>
              <w:t>UO associée</w:t>
            </w:r>
          </w:p>
        </w:tc>
      </w:tr>
      <w:tr w:rsidR="00D4070E" w:rsidRPr="003C7094" w14:paraId="1A3B3EFC" w14:textId="77777777" w:rsidTr="00905B2E">
        <w:trPr>
          <w:jc w:val="center"/>
        </w:trPr>
        <w:tc>
          <w:tcPr>
            <w:tcW w:w="9866"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F01D55" w14:textId="77777777" w:rsidR="00D4070E" w:rsidRDefault="00D4070E" w:rsidP="00905B2E">
            <w:pPr>
              <w:spacing w:before="60" w:after="60"/>
              <w:rPr>
                <w:bCs/>
              </w:rPr>
            </w:pPr>
            <w:r w:rsidRPr="003C7094">
              <w:rPr>
                <w:b/>
                <w:u w:val="single"/>
              </w:rPr>
              <w:t>A/ Décomposition de l’unité d’œuvre</w:t>
            </w:r>
            <w:r w:rsidRPr="003C7094">
              <w:rPr>
                <w:b/>
              </w:rPr>
              <w:t> :</w:t>
            </w:r>
            <w:r>
              <w:t xml:space="preserve"> </w:t>
            </w:r>
          </w:p>
          <w:p w14:paraId="55A21CF2" w14:textId="77777777" w:rsidR="00D4070E" w:rsidRDefault="00D4070E" w:rsidP="00905B2E">
            <w:pPr>
              <w:pStyle w:val="CCTP-Tableau-Puce1"/>
              <w:numPr>
                <w:ilvl w:val="0"/>
                <w:numId w:val="0"/>
              </w:numPr>
              <w:ind w:left="3337" w:hanging="360"/>
            </w:pPr>
          </w:p>
          <w:tbl>
            <w:tblPr>
              <w:tblW w:w="6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3260"/>
            </w:tblGrid>
            <w:tr w:rsidR="00D4070E" w:rsidRPr="00723A09" w14:paraId="75C002B0" w14:textId="77777777" w:rsidTr="00905B2E">
              <w:trPr>
                <w:trHeight w:val="510"/>
                <w:jc w:val="center"/>
              </w:trPr>
              <w:tc>
                <w:tcPr>
                  <w:tcW w:w="3261" w:type="dxa"/>
                  <w:shd w:val="clear" w:color="auto" w:fill="auto"/>
                  <w:vAlign w:val="center"/>
                </w:tcPr>
                <w:p w14:paraId="473D4C4D" w14:textId="77777777" w:rsidR="00D4070E" w:rsidRPr="00E5331C" w:rsidRDefault="00D4070E" w:rsidP="00905B2E">
                  <w:pPr>
                    <w:jc w:val="center"/>
                    <w:rPr>
                      <w:b/>
                      <w:sz w:val="20"/>
                      <w:szCs w:val="20"/>
                      <w:highlight w:val="yellow"/>
                    </w:rPr>
                  </w:pPr>
                  <w:r w:rsidRPr="00085CB9">
                    <w:rPr>
                      <w:b/>
                      <w:sz w:val="20"/>
                      <w:szCs w:val="20"/>
                    </w:rPr>
                    <w:t>Nombre de pages mises à jour</w:t>
                  </w:r>
                </w:p>
              </w:tc>
              <w:tc>
                <w:tcPr>
                  <w:tcW w:w="3260" w:type="dxa"/>
                  <w:shd w:val="clear" w:color="auto" w:fill="auto"/>
                  <w:vAlign w:val="center"/>
                </w:tcPr>
                <w:p w14:paraId="15A4FE64" w14:textId="77777777" w:rsidR="00D4070E" w:rsidRPr="00723A09" w:rsidRDefault="00D4070E" w:rsidP="00905B2E">
                  <w:pPr>
                    <w:jc w:val="center"/>
                    <w:rPr>
                      <w:b/>
                      <w:sz w:val="20"/>
                      <w:szCs w:val="20"/>
                    </w:rPr>
                  </w:pPr>
                  <w:r w:rsidRPr="00723A09">
                    <w:rPr>
                      <w:b/>
                      <w:sz w:val="20"/>
                      <w:szCs w:val="20"/>
                    </w:rPr>
                    <w:t>Référence de la tranche technique</w:t>
                  </w:r>
                </w:p>
              </w:tc>
            </w:tr>
            <w:tr w:rsidR="00D4070E" w:rsidRPr="007B3DA3" w14:paraId="23DE9DE5" w14:textId="77777777" w:rsidTr="00905B2E">
              <w:trPr>
                <w:jc w:val="center"/>
              </w:trPr>
              <w:tc>
                <w:tcPr>
                  <w:tcW w:w="3261" w:type="dxa"/>
                  <w:shd w:val="clear" w:color="auto" w:fill="auto"/>
                </w:tcPr>
                <w:p w14:paraId="62341B43" w14:textId="77777777" w:rsidR="00D4070E" w:rsidRPr="00085CB9" w:rsidRDefault="00D4070E" w:rsidP="00905B2E">
                  <w:pPr>
                    <w:spacing w:after="60"/>
                    <w:ind w:left="927" w:hanging="360"/>
                    <w:jc w:val="center"/>
                    <w:rPr>
                      <w:rFonts w:cs="Arial"/>
                      <w:snapToGrid w:val="0"/>
                      <w:spacing w:val="-4"/>
                      <w:sz w:val="20"/>
                      <w:szCs w:val="20"/>
                    </w:rPr>
                  </w:pPr>
                  <w:r w:rsidRPr="00085CB9">
                    <w:rPr>
                      <w:rFonts w:cs="Arial"/>
                      <w:snapToGrid w:val="0"/>
                      <w:spacing w:val="-4"/>
                      <w:sz w:val="20"/>
                      <w:szCs w:val="20"/>
                    </w:rPr>
                    <w:t>De 1 à 20 pages</w:t>
                  </w:r>
                </w:p>
                <w:p w14:paraId="0406C6F7" w14:textId="77777777" w:rsidR="00D4070E" w:rsidRPr="00085CB9" w:rsidRDefault="00D4070E" w:rsidP="00905B2E">
                  <w:pPr>
                    <w:spacing w:after="60"/>
                    <w:ind w:left="927" w:hanging="360"/>
                    <w:jc w:val="center"/>
                    <w:rPr>
                      <w:rFonts w:cs="Arial"/>
                      <w:snapToGrid w:val="0"/>
                      <w:spacing w:val="-4"/>
                      <w:sz w:val="20"/>
                      <w:szCs w:val="20"/>
                    </w:rPr>
                  </w:pPr>
                  <w:r w:rsidRPr="00085CB9">
                    <w:rPr>
                      <w:rFonts w:cs="Arial"/>
                      <w:snapToGrid w:val="0"/>
                      <w:spacing w:val="-4"/>
                      <w:sz w:val="20"/>
                      <w:szCs w:val="20"/>
                    </w:rPr>
                    <w:t>De 21 à 50 pages</w:t>
                  </w:r>
                </w:p>
                <w:p w14:paraId="130B9B3E" w14:textId="77777777" w:rsidR="00D4070E" w:rsidRPr="00E5331C" w:rsidRDefault="00D4070E" w:rsidP="00905B2E">
                  <w:pPr>
                    <w:spacing w:after="60"/>
                    <w:ind w:left="927" w:hanging="360"/>
                    <w:jc w:val="center"/>
                    <w:rPr>
                      <w:rFonts w:cs="Arial"/>
                      <w:snapToGrid w:val="0"/>
                      <w:spacing w:val="-4"/>
                      <w:sz w:val="20"/>
                      <w:szCs w:val="20"/>
                      <w:highlight w:val="yellow"/>
                    </w:rPr>
                  </w:pPr>
                  <w:r w:rsidRPr="00085CB9">
                    <w:rPr>
                      <w:rFonts w:cs="Arial"/>
                      <w:snapToGrid w:val="0"/>
                      <w:spacing w:val="-4"/>
                      <w:sz w:val="20"/>
                      <w:szCs w:val="20"/>
                    </w:rPr>
                    <w:t xml:space="preserve">De 51 à 100 pages </w:t>
                  </w:r>
                </w:p>
              </w:tc>
              <w:tc>
                <w:tcPr>
                  <w:tcW w:w="3260" w:type="dxa"/>
                  <w:shd w:val="clear" w:color="auto" w:fill="auto"/>
                </w:tcPr>
                <w:p w14:paraId="3F4F6520" w14:textId="77777777" w:rsidR="00D4070E" w:rsidRPr="007B3DA3" w:rsidRDefault="00D4070E" w:rsidP="00905B2E">
                  <w:pPr>
                    <w:spacing w:after="60"/>
                    <w:ind w:left="927" w:hanging="360"/>
                    <w:rPr>
                      <w:rFonts w:cs="Arial"/>
                      <w:snapToGrid w:val="0"/>
                      <w:spacing w:val="-4"/>
                      <w:sz w:val="20"/>
                      <w:szCs w:val="20"/>
                    </w:rPr>
                  </w:pPr>
                  <w:r w:rsidRPr="007B3DA3">
                    <w:rPr>
                      <w:rFonts w:cs="Arial"/>
                      <w:snapToGrid w:val="0"/>
                      <w:spacing w:val="-4"/>
                      <w:sz w:val="20"/>
                      <w:szCs w:val="20"/>
                    </w:rPr>
                    <w:t>Réf = UO_P_DOC</w:t>
                  </w:r>
                  <w:r>
                    <w:rPr>
                      <w:rFonts w:cs="Arial"/>
                      <w:snapToGrid w:val="0"/>
                      <w:spacing w:val="-4"/>
                      <w:sz w:val="20"/>
                      <w:szCs w:val="20"/>
                    </w:rPr>
                    <w:t>_</w:t>
                  </w:r>
                  <w:r w:rsidRPr="007B3DA3">
                    <w:rPr>
                      <w:rFonts w:cs="Arial"/>
                      <w:snapToGrid w:val="0"/>
                      <w:spacing w:val="-4"/>
                      <w:sz w:val="20"/>
                      <w:szCs w:val="20"/>
                    </w:rPr>
                    <w:t>1</w:t>
                  </w:r>
                </w:p>
                <w:p w14:paraId="63E76107" w14:textId="77777777" w:rsidR="00D4070E" w:rsidRPr="007B3DA3" w:rsidRDefault="00D4070E" w:rsidP="00905B2E">
                  <w:pPr>
                    <w:spacing w:after="60"/>
                    <w:ind w:left="927" w:hanging="360"/>
                    <w:rPr>
                      <w:rFonts w:cs="Arial"/>
                      <w:snapToGrid w:val="0"/>
                      <w:spacing w:val="-4"/>
                      <w:sz w:val="20"/>
                      <w:szCs w:val="20"/>
                    </w:rPr>
                  </w:pPr>
                  <w:r w:rsidRPr="007B3DA3">
                    <w:rPr>
                      <w:rFonts w:cs="Arial"/>
                      <w:snapToGrid w:val="0"/>
                      <w:spacing w:val="-4"/>
                      <w:sz w:val="20"/>
                      <w:szCs w:val="20"/>
                    </w:rPr>
                    <w:t>Réf = UO_P_DOC</w:t>
                  </w:r>
                  <w:r>
                    <w:rPr>
                      <w:rFonts w:cs="Arial"/>
                      <w:snapToGrid w:val="0"/>
                      <w:spacing w:val="-4"/>
                      <w:sz w:val="20"/>
                      <w:szCs w:val="20"/>
                    </w:rPr>
                    <w:t>_</w:t>
                  </w:r>
                  <w:r w:rsidRPr="007B3DA3">
                    <w:rPr>
                      <w:rFonts w:cs="Arial"/>
                      <w:snapToGrid w:val="0"/>
                      <w:spacing w:val="-4"/>
                      <w:sz w:val="20"/>
                      <w:szCs w:val="20"/>
                    </w:rPr>
                    <w:t>2</w:t>
                  </w:r>
                </w:p>
                <w:p w14:paraId="3E8232AB" w14:textId="77777777" w:rsidR="00D4070E" w:rsidRPr="007B3DA3" w:rsidRDefault="00D4070E" w:rsidP="00905B2E">
                  <w:pPr>
                    <w:spacing w:after="60"/>
                    <w:ind w:left="927" w:hanging="360"/>
                    <w:rPr>
                      <w:rFonts w:cs="Arial"/>
                      <w:snapToGrid w:val="0"/>
                      <w:spacing w:val="-4"/>
                      <w:sz w:val="20"/>
                      <w:szCs w:val="20"/>
                    </w:rPr>
                  </w:pPr>
                  <w:r w:rsidRPr="007B3DA3">
                    <w:rPr>
                      <w:rFonts w:cs="Arial"/>
                      <w:snapToGrid w:val="0"/>
                      <w:spacing w:val="-4"/>
                      <w:sz w:val="20"/>
                      <w:szCs w:val="20"/>
                    </w:rPr>
                    <w:t>Réf = UO_P_DOC</w:t>
                  </w:r>
                  <w:r>
                    <w:rPr>
                      <w:rFonts w:cs="Arial"/>
                      <w:snapToGrid w:val="0"/>
                      <w:spacing w:val="-4"/>
                      <w:sz w:val="20"/>
                      <w:szCs w:val="20"/>
                    </w:rPr>
                    <w:t>_</w:t>
                  </w:r>
                  <w:r w:rsidRPr="007B3DA3">
                    <w:rPr>
                      <w:rFonts w:cs="Arial"/>
                      <w:snapToGrid w:val="0"/>
                      <w:spacing w:val="-4"/>
                      <w:sz w:val="20"/>
                      <w:szCs w:val="20"/>
                    </w:rPr>
                    <w:t xml:space="preserve">3 </w:t>
                  </w:r>
                </w:p>
              </w:tc>
            </w:tr>
          </w:tbl>
          <w:p w14:paraId="2E5C1084" w14:textId="77777777" w:rsidR="00D4070E" w:rsidRPr="007B3DA3" w:rsidRDefault="00D4070E" w:rsidP="00905B2E">
            <w:pPr>
              <w:pStyle w:val="CCTP-Tableau-Puce1"/>
              <w:numPr>
                <w:ilvl w:val="0"/>
                <w:numId w:val="0"/>
              </w:numPr>
              <w:ind w:left="3337" w:hanging="360"/>
              <w:rPr>
                <w:b/>
              </w:rPr>
            </w:pPr>
          </w:p>
          <w:p w14:paraId="1CF265E2" w14:textId="77777777" w:rsidR="00D4070E" w:rsidRPr="00127B2F" w:rsidRDefault="00D4070E" w:rsidP="00905B2E">
            <w:pPr>
              <w:pStyle w:val="CCTP-Tableau-Puce1"/>
              <w:numPr>
                <w:ilvl w:val="0"/>
                <w:numId w:val="0"/>
              </w:numPr>
              <w:rPr>
                <w:b/>
              </w:rPr>
            </w:pPr>
            <w:r>
              <w:t>A titre d’exemple, si on a 165 pages à commander, cela correspondrait à 1 UO de 100 pages, 1 de 50 pages, 2 UO de 10 pages</w:t>
            </w:r>
          </w:p>
        </w:tc>
      </w:tr>
    </w:tbl>
    <w:p w14:paraId="1706789C" w14:textId="3D654ED5" w:rsidR="00121D2E" w:rsidRPr="00AC0397" w:rsidRDefault="00A13A45" w:rsidP="00E90528">
      <w:pPr>
        <w:pStyle w:val="Titre2"/>
      </w:pPr>
      <w:bookmarkStart w:id="1452" w:name="_Toc158112807"/>
      <w:r>
        <w:t xml:space="preserve">Phase de </w:t>
      </w:r>
      <w:r w:rsidR="008D0B4C">
        <w:t>Maintien en Condition Opérationnel</w:t>
      </w:r>
      <w:bookmarkStart w:id="1453" w:name="_Toc126858831"/>
      <w:bookmarkEnd w:id="1452"/>
      <w:bookmarkEnd w:id="1453"/>
    </w:p>
    <w:p w14:paraId="36E218F9" w14:textId="27A34BCD" w:rsidR="00BB3419" w:rsidRDefault="00BB3419">
      <w:pPr>
        <w:pStyle w:val="Titre3"/>
      </w:pPr>
      <w:bookmarkStart w:id="1454" w:name="_Toc158112809"/>
      <w:r>
        <w:t>Maintenance évolutive</w:t>
      </w:r>
      <w:bookmarkEnd w:id="1454"/>
      <w:r w:rsidR="00BF0E73">
        <w:t xml:space="preserve"> et corrective</w:t>
      </w:r>
    </w:p>
    <w:p w14:paraId="1ED9F300" w14:textId="740A3A12" w:rsidR="00F91EDC" w:rsidRPr="00D939A0" w:rsidRDefault="00F91EDC">
      <w:pPr>
        <w:pStyle w:val="Titre4"/>
      </w:pPr>
      <w:r w:rsidRPr="00D939A0">
        <w:t>Maintenance</w:t>
      </w:r>
      <w:r w:rsidR="00496D2E">
        <w:t xml:space="preserve"> corrective et</w:t>
      </w:r>
      <w:r w:rsidRPr="00D939A0">
        <w:t xml:space="preserve"> évolutive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9"/>
        <w:gridCol w:w="695"/>
        <w:gridCol w:w="1190"/>
        <w:gridCol w:w="1553"/>
        <w:gridCol w:w="133"/>
        <w:gridCol w:w="1387"/>
        <w:gridCol w:w="1566"/>
      </w:tblGrid>
      <w:tr w:rsidR="00F91EDC" w:rsidRPr="00DF6176" w14:paraId="77AB6A57" w14:textId="77777777" w:rsidTr="3AB120EF">
        <w:trPr>
          <w:jc w:val="center"/>
        </w:trPr>
        <w:tc>
          <w:tcPr>
            <w:tcW w:w="4446" w:type="dxa"/>
            <w:gridSpan w:val="3"/>
            <w:shd w:val="clear" w:color="auto" w:fill="auto"/>
            <w:vAlign w:val="center"/>
          </w:tcPr>
          <w:p w14:paraId="2A4C0DE2" w14:textId="667381C2" w:rsidR="00F91EDC" w:rsidRPr="00DF6176" w:rsidRDefault="00F91EDC" w:rsidP="00AD479B">
            <w:pPr>
              <w:rPr>
                <w:rFonts w:ascii="Calibri" w:hAnsi="Calibri" w:cs="Calibri"/>
              </w:rPr>
            </w:pPr>
            <w:r w:rsidRPr="00DF6176">
              <w:rPr>
                <w:rFonts w:ascii="Calibri" w:hAnsi="Calibri" w:cs="Calibri"/>
                <w:shd w:val="clear" w:color="auto" w:fill="FAF9F8"/>
              </w:rPr>
              <w:t>Maintenance évolutive</w:t>
            </w:r>
            <w:r w:rsidR="00BF0E73">
              <w:rPr>
                <w:rFonts w:ascii="Calibri" w:hAnsi="Calibri" w:cs="Calibri"/>
                <w:shd w:val="clear" w:color="auto" w:fill="FAF9F8"/>
              </w:rPr>
              <w:t>/corrective</w:t>
            </w:r>
          </w:p>
        </w:tc>
        <w:tc>
          <w:tcPr>
            <w:tcW w:w="4616" w:type="dxa"/>
            <w:gridSpan w:val="4"/>
            <w:shd w:val="clear" w:color="auto" w:fill="auto"/>
            <w:vAlign w:val="center"/>
          </w:tcPr>
          <w:p w14:paraId="42BD6A7F" w14:textId="0D9E2093" w:rsidR="00F91EDC" w:rsidRPr="00DF6176" w:rsidRDefault="00F91EDC" w:rsidP="00AD479B">
            <w:pPr>
              <w:spacing w:before="60" w:after="60" w:line="280" w:lineRule="exact"/>
              <w:rPr>
                <w:rFonts w:ascii="Calibri" w:hAnsi="Calibri" w:cs="Calibri"/>
                <w:smallCaps/>
              </w:rPr>
            </w:pPr>
            <w:r w:rsidRPr="00DF6176">
              <w:rPr>
                <w:rFonts w:ascii="Calibri" w:hAnsi="Calibri" w:cs="Calibri"/>
                <w:shd w:val="clear" w:color="auto" w:fill="FAF9F8"/>
              </w:rPr>
              <w:t xml:space="preserve">UO_ </w:t>
            </w:r>
            <w:r w:rsidR="004A1A00">
              <w:rPr>
                <w:rFonts w:ascii="Calibri" w:hAnsi="Calibri" w:cs="Calibri"/>
                <w:shd w:val="clear" w:color="auto" w:fill="FAF9F8"/>
              </w:rPr>
              <w:t>COR_</w:t>
            </w:r>
            <w:r w:rsidRPr="00DF6176">
              <w:rPr>
                <w:rFonts w:ascii="Calibri" w:hAnsi="Calibri" w:cs="Calibri"/>
                <w:shd w:val="clear" w:color="auto" w:fill="FAF9F8"/>
              </w:rPr>
              <w:t>MEV</w:t>
            </w:r>
          </w:p>
        </w:tc>
      </w:tr>
      <w:tr w:rsidR="00F91EDC" w:rsidRPr="00DF6176" w14:paraId="744B303A" w14:textId="77777777" w:rsidTr="3AB120EF">
        <w:trPr>
          <w:jc w:val="center"/>
        </w:trPr>
        <w:tc>
          <w:tcPr>
            <w:tcW w:w="9062" w:type="dxa"/>
            <w:gridSpan w:val="7"/>
            <w:shd w:val="clear" w:color="auto" w:fill="auto"/>
            <w:vAlign w:val="center"/>
          </w:tcPr>
          <w:p w14:paraId="061B9481" w14:textId="77777777" w:rsidR="00F91EDC" w:rsidRPr="00F330B0" w:rsidRDefault="00F91EDC" w:rsidP="00AD479B">
            <w:pPr>
              <w:rPr>
                <w:rFonts w:ascii="Calibri" w:hAnsi="Calibri" w:cs="Calibri"/>
                <w:shd w:val="clear" w:color="auto" w:fill="FFFFFF"/>
              </w:rPr>
            </w:pPr>
            <w:r w:rsidRPr="00F330B0">
              <w:rPr>
                <w:rFonts w:ascii="Calibri" w:hAnsi="Calibri" w:cs="Calibri"/>
                <w:shd w:val="clear" w:color="auto" w:fill="FFFFFF"/>
              </w:rPr>
              <w:t xml:space="preserve">La maintenance évolutive consiste à faire évoluer une application pour modifier son comportement ou pour proposer de nouvelles fonctionnalités. </w:t>
            </w:r>
          </w:p>
          <w:p w14:paraId="18758CCC" w14:textId="1BAA3B6B" w:rsidR="0614C548" w:rsidRPr="00F330B0" w:rsidRDefault="0614C548" w:rsidP="3AB120EF">
            <w:pPr>
              <w:rPr>
                <w:rFonts w:ascii="Calibri" w:hAnsi="Calibri" w:cs="Calibri"/>
              </w:rPr>
            </w:pPr>
            <w:r w:rsidRPr="00F330B0">
              <w:rPr>
                <w:rFonts w:ascii="Calibri" w:hAnsi="Calibri" w:cs="Calibri"/>
              </w:rPr>
              <w:t>La maintenance corrective consiste à prendre en charge l’analyse effectué sur un incident par l’équipe support et d’en apporter une solution au sein de l’application pour rétablir le service ou la fonctionnalité au sein de l’applicatif</w:t>
            </w:r>
            <w:r w:rsidR="3BD794F9" w:rsidRPr="00F330B0">
              <w:rPr>
                <w:rFonts w:ascii="Calibri" w:hAnsi="Calibri" w:cs="Calibri"/>
              </w:rPr>
              <w:t>.</w:t>
            </w:r>
          </w:p>
          <w:p w14:paraId="6B1CC6F1" w14:textId="77777777" w:rsidR="00F91EDC" w:rsidRPr="00F330B0" w:rsidRDefault="00F91EDC" w:rsidP="00AD479B">
            <w:pPr>
              <w:rPr>
                <w:rFonts w:ascii="Calibri" w:hAnsi="Calibri" w:cs="Calibri"/>
              </w:rPr>
            </w:pPr>
            <w:r w:rsidRPr="00F330B0">
              <w:rPr>
                <w:rFonts w:ascii="Calibri" w:hAnsi="Calibri" w:cs="Calibri"/>
              </w:rPr>
              <w:t>Les critères de distinction entre la maintenance évolutive et les évolutions en mode projet sont décrits dans le Processus de Fabrication SI annexé au présent CCTP.</w:t>
            </w:r>
          </w:p>
          <w:p w14:paraId="4A090097" w14:textId="77777777" w:rsidR="00F91EDC" w:rsidRPr="00F330B0" w:rsidRDefault="00F91EDC" w:rsidP="00AD479B">
            <w:pPr>
              <w:rPr>
                <w:rFonts w:ascii="Calibri" w:hAnsi="Calibri" w:cs="Calibri"/>
              </w:rPr>
            </w:pPr>
            <w:r w:rsidRPr="00F330B0">
              <w:rPr>
                <w:rFonts w:ascii="Calibri" w:hAnsi="Calibri" w:cs="Calibri"/>
              </w:rPr>
              <w:t xml:space="preserve">En synthèse, une maintenance évolutive (MEV) se caractérise par : </w:t>
            </w:r>
          </w:p>
          <w:p w14:paraId="56687034" w14:textId="77777777" w:rsidR="00F91EDC" w:rsidRPr="00F330B0" w:rsidRDefault="00F91EDC">
            <w:pPr>
              <w:numPr>
                <w:ilvl w:val="0"/>
                <w:numId w:val="41"/>
              </w:numPr>
              <w:spacing w:before="0" w:after="0" w:line="240" w:lineRule="auto"/>
              <w:rPr>
                <w:rFonts w:ascii="Calibri" w:hAnsi="Calibri" w:cs="Calibri"/>
              </w:rPr>
            </w:pPr>
            <w:r w:rsidRPr="00F330B0">
              <w:rPr>
                <w:rFonts w:ascii="Calibri" w:hAnsi="Calibri" w:cs="Calibri"/>
              </w:rPr>
              <w:t>Une seule ou quelques applications concernées avec éventuellement un impact (faible) sur d’autres composants</w:t>
            </w:r>
          </w:p>
          <w:p w14:paraId="7FA56270" w14:textId="77777777" w:rsidR="00F91EDC" w:rsidRPr="00F330B0" w:rsidRDefault="00F91EDC">
            <w:pPr>
              <w:numPr>
                <w:ilvl w:val="0"/>
                <w:numId w:val="41"/>
              </w:numPr>
              <w:spacing w:before="0" w:after="0" w:line="240" w:lineRule="auto"/>
              <w:rPr>
                <w:rFonts w:ascii="Calibri" w:hAnsi="Calibri" w:cs="Calibri"/>
              </w:rPr>
            </w:pPr>
            <w:r w:rsidRPr="00F330B0">
              <w:rPr>
                <w:rFonts w:ascii="Calibri" w:hAnsi="Calibri" w:cs="Calibri"/>
              </w:rPr>
              <w:t>Une charge estimée faible par la DSI</w:t>
            </w:r>
          </w:p>
          <w:p w14:paraId="06BE63F1" w14:textId="77777777" w:rsidR="00F91EDC" w:rsidRPr="00F330B0" w:rsidRDefault="00F91EDC">
            <w:pPr>
              <w:numPr>
                <w:ilvl w:val="0"/>
                <w:numId w:val="41"/>
              </w:numPr>
              <w:spacing w:before="0" w:after="0" w:line="240" w:lineRule="auto"/>
              <w:rPr>
                <w:rFonts w:ascii="Calibri" w:hAnsi="Calibri" w:cs="Calibri"/>
              </w:rPr>
            </w:pPr>
            <w:r w:rsidRPr="00F330B0">
              <w:rPr>
                <w:rFonts w:ascii="Calibri" w:hAnsi="Calibri" w:cs="Calibri"/>
              </w:rPr>
              <w:t>Un impact métier estimé faible par la MOA (notamment en termes d’accompagnement du réseau)</w:t>
            </w:r>
          </w:p>
          <w:p w14:paraId="1033B70C" w14:textId="275A4DBB" w:rsidR="4B707AD8" w:rsidRPr="00F330B0" w:rsidRDefault="4B707AD8" w:rsidP="3AB120EF">
            <w:pPr>
              <w:spacing w:before="0" w:after="0" w:line="240" w:lineRule="auto"/>
              <w:rPr>
                <w:rFonts w:ascii="Calibri" w:hAnsi="Calibri" w:cs="Calibri"/>
              </w:rPr>
            </w:pPr>
            <w:r w:rsidRPr="00F330B0">
              <w:rPr>
                <w:rFonts w:ascii="Calibri" w:hAnsi="Calibri" w:cs="Calibri"/>
              </w:rPr>
              <w:t>La maintenance corrective par :</w:t>
            </w:r>
          </w:p>
          <w:p w14:paraId="2E56126B" w14:textId="7D3CB20C" w:rsidR="4B707AD8" w:rsidRPr="00F330B0" w:rsidRDefault="4B707AD8" w:rsidP="3AB120EF">
            <w:pPr>
              <w:pStyle w:val="Paragraphedeliste"/>
              <w:numPr>
                <w:ilvl w:val="0"/>
                <w:numId w:val="1"/>
              </w:numPr>
              <w:spacing w:before="0" w:after="0" w:line="240" w:lineRule="auto"/>
              <w:rPr>
                <w:rFonts w:ascii="Calibri" w:hAnsi="Calibri" w:cs="Calibri"/>
              </w:rPr>
            </w:pPr>
            <w:r w:rsidRPr="00F330B0">
              <w:rPr>
                <w:rFonts w:ascii="Calibri" w:hAnsi="Calibri" w:cs="Calibri"/>
              </w:rPr>
              <w:t>Une seule application d’où émane un incident</w:t>
            </w:r>
          </w:p>
          <w:p w14:paraId="30753136" w14:textId="35DB4FCF" w:rsidR="4B707AD8" w:rsidRPr="00F330B0" w:rsidRDefault="4B707AD8" w:rsidP="3AB120EF">
            <w:pPr>
              <w:pStyle w:val="Paragraphedeliste"/>
              <w:numPr>
                <w:ilvl w:val="0"/>
                <w:numId w:val="1"/>
              </w:numPr>
              <w:spacing w:before="0" w:after="0" w:line="240" w:lineRule="auto"/>
              <w:rPr>
                <w:rFonts w:ascii="Calibri" w:hAnsi="Calibri" w:cs="Calibri"/>
              </w:rPr>
            </w:pPr>
            <w:r w:rsidRPr="00F330B0">
              <w:rPr>
                <w:rFonts w:ascii="Calibri" w:hAnsi="Calibri" w:cs="Calibri"/>
              </w:rPr>
              <w:t>Une analyse préalable effectuée par l’équipe support</w:t>
            </w:r>
          </w:p>
          <w:p w14:paraId="12D0E6FF" w14:textId="4FBE6CE9" w:rsidR="4B707AD8" w:rsidRPr="00F330B0" w:rsidRDefault="4B707AD8" w:rsidP="3AB120EF">
            <w:pPr>
              <w:pStyle w:val="Paragraphedeliste"/>
              <w:numPr>
                <w:ilvl w:val="0"/>
                <w:numId w:val="1"/>
              </w:numPr>
              <w:spacing w:before="0" w:after="0" w:line="240" w:lineRule="auto"/>
              <w:rPr>
                <w:rFonts w:ascii="Calibri" w:hAnsi="Calibri" w:cs="Calibri"/>
              </w:rPr>
            </w:pPr>
            <w:r w:rsidRPr="00F330B0">
              <w:rPr>
                <w:rFonts w:ascii="Calibri" w:hAnsi="Calibri" w:cs="Calibri"/>
              </w:rPr>
              <w:t>Une charge estimée faible pour la DSI</w:t>
            </w:r>
          </w:p>
          <w:p w14:paraId="1B6AE5A0" w14:textId="1D79C373" w:rsidR="4B707AD8" w:rsidRPr="00F330B0" w:rsidRDefault="4B707AD8" w:rsidP="3AB120EF">
            <w:pPr>
              <w:pStyle w:val="Paragraphedeliste"/>
              <w:numPr>
                <w:ilvl w:val="0"/>
                <w:numId w:val="1"/>
              </w:numPr>
              <w:spacing w:before="0" w:after="0" w:line="240" w:lineRule="auto"/>
              <w:rPr>
                <w:rFonts w:ascii="Calibri" w:hAnsi="Calibri" w:cs="Calibri"/>
              </w:rPr>
            </w:pPr>
            <w:r w:rsidRPr="00F330B0">
              <w:rPr>
                <w:rFonts w:ascii="Calibri" w:hAnsi="Calibri" w:cs="Calibri"/>
              </w:rPr>
              <w:t>Un impact métier estimé faible mais permettant de ramener une stabilité du service ou d’une fonctionnalité</w:t>
            </w:r>
          </w:p>
          <w:p w14:paraId="510CD4C3" w14:textId="2F0F2598" w:rsidR="00F91EDC" w:rsidRPr="00F330B0" w:rsidRDefault="00F91EDC" w:rsidP="00AD479B">
            <w:pPr>
              <w:rPr>
                <w:rFonts w:ascii="Calibri" w:hAnsi="Calibri" w:cs="Calibri"/>
              </w:rPr>
            </w:pPr>
            <w:r w:rsidRPr="00F330B0">
              <w:rPr>
                <w:rFonts w:ascii="Calibri" w:hAnsi="Calibri" w:cs="Calibri"/>
              </w:rPr>
              <w:t>La prestation comprend l’ensemble des activités décrites ci-après. Plusieurs maintenances évolutives</w:t>
            </w:r>
            <w:r w:rsidR="2A1C5F3F" w:rsidRPr="00F330B0">
              <w:rPr>
                <w:rFonts w:ascii="Calibri" w:hAnsi="Calibri" w:cs="Calibri"/>
              </w:rPr>
              <w:t xml:space="preserve"> ou correctives</w:t>
            </w:r>
            <w:r w:rsidRPr="00F330B0">
              <w:rPr>
                <w:rFonts w:ascii="Calibri" w:hAnsi="Calibri" w:cs="Calibri"/>
              </w:rPr>
              <w:t xml:space="preserve"> pourront être traitées au sein d’une livraison planifiée, en accord ou à la demande de la CNAF, permettant de globaliser les activités communes à plusieurs maintenances.</w:t>
            </w:r>
          </w:p>
        </w:tc>
      </w:tr>
      <w:tr w:rsidR="00F91EDC" w:rsidRPr="00DF6176" w14:paraId="07071F79" w14:textId="77777777" w:rsidTr="3AB120EF">
        <w:trPr>
          <w:jc w:val="center"/>
        </w:trPr>
        <w:tc>
          <w:tcPr>
            <w:tcW w:w="3256" w:type="dxa"/>
            <w:gridSpan w:val="2"/>
            <w:shd w:val="clear" w:color="auto" w:fill="003366"/>
          </w:tcPr>
          <w:p w14:paraId="038616C9" w14:textId="77777777" w:rsidR="00F91EDC" w:rsidRPr="00DF6176" w:rsidRDefault="00F91EDC" w:rsidP="00AD479B">
            <w:pPr>
              <w:spacing w:before="60" w:after="60"/>
              <w:jc w:val="center"/>
              <w:rPr>
                <w:rFonts w:ascii="Calibri" w:hAnsi="Calibri" w:cs="Calibri"/>
                <w:b/>
                <w:u w:val="single"/>
              </w:rPr>
            </w:pPr>
            <w:r w:rsidRPr="00DF6176">
              <w:rPr>
                <w:rFonts w:ascii="Calibri" w:hAnsi="Calibri" w:cs="Calibri"/>
                <w:b/>
                <w:u w:val="single"/>
              </w:rPr>
              <w:t>Entrants</w:t>
            </w:r>
          </w:p>
        </w:tc>
        <w:tc>
          <w:tcPr>
            <w:tcW w:w="2754" w:type="dxa"/>
            <w:gridSpan w:val="2"/>
            <w:shd w:val="clear" w:color="auto" w:fill="003366"/>
          </w:tcPr>
          <w:p w14:paraId="4A24DE48" w14:textId="77777777" w:rsidR="00F91EDC" w:rsidRPr="00DF6176" w:rsidRDefault="00F91EDC" w:rsidP="00AD479B">
            <w:pPr>
              <w:spacing w:before="60" w:after="60"/>
              <w:jc w:val="center"/>
              <w:rPr>
                <w:rFonts w:ascii="Calibri" w:hAnsi="Calibri" w:cs="Calibri"/>
                <w:b/>
                <w:u w:val="single"/>
              </w:rPr>
            </w:pPr>
            <w:r w:rsidRPr="00DF6176">
              <w:rPr>
                <w:rFonts w:ascii="Calibri" w:hAnsi="Calibri" w:cs="Calibri"/>
                <w:b/>
                <w:u w:val="single"/>
              </w:rPr>
              <w:t>Actions</w:t>
            </w:r>
          </w:p>
        </w:tc>
        <w:tc>
          <w:tcPr>
            <w:tcW w:w="3052" w:type="dxa"/>
            <w:gridSpan w:val="3"/>
            <w:shd w:val="clear" w:color="auto" w:fill="003366"/>
          </w:tcPr>
          <w:p w14:paraId="03705204" w14:textId="77777777" w:rsidR="00F91EDC" w:rsidRPr="00DF6176" w:rsidRDefault="00F91EDC" w:rsidP="00AD479B">
            <w:pPr>
              <w:spacing w:before="60" w:after="60"/>
              <w:jc w:val="center"/>
              <w:rPr>
                <w:rFonts w:ascii="Calibri" w:hAnsi="Calibri" w:cs="Calibri"/>
                <w:b/>
                <w:u w:val="single"/>
              </w:rPr>
            </w:pPr>
            <w:r w:rsidRPr="00DF6176">
              <w:rPr>
                <w:rFonts w:ascii="Calibri" w:hAnsi="Calibri" w:cs="Calibri"/>
                <w:b/>
                <w:u w:val="single"/>
              </w:rPr>
              <w:t>Livrables</w:t>
            </w:r>
          </w:p>
        </w:tc>
      </w:tr>
      <w:tr w:rsidR="00F91EDC" w:rsidRPr="00DF6176" w14:paraId="73406B46" w14:textId="77777777" w:rsidTr="3AB120EF">
        <w:trPr>
          <w:trHeight w:val="510"/>
          <w:jc w:val="center"/>
        </w:trPr>
        <w:tc>
          <w:tcPr>
            <w:tcW w:w="9062" w:type="dxa"/>
            <w:gridSpan w:val="7"/>
            <w:shd w:val="clear" w:color="auto" w:fill="D9D9D9" w:themeFill="background1" w:themeFillShade="D9"/>
            <w:vAlign w:val="center"/>
          </w:tcPr>
          <w:p w14:paraId="374F2B64" w14:textId="77777777" w:rsidR="00F91EDC" w:rsidRPr="00DF6176" w:rsidRDefault="00F91EDC" w:rsidP="00AD479B">
            <w:pPr>
              <w:rPr>
                <w:rFonts w:ascii="Calibri" w:hAnsi="Calibri" w:cs="Calibri"/>
                <w:b/>
              </w:rPr>
            </w:pPr>
            <w:r w:rsidRPr="00DF6176">
              <w:rPr>
                <w:rFonts w:ascii="Calibri" w:hAnsi="Calibri" w:cs="Calibri"/>
                <w:b/>
              </w:rPr>
              <w:t>Réaliser la maintenance évolutive</w:t>
            </w:r>
          </w:p>
        </w:tc>
      </w:tr>
      <w:tr w:rsidR="00F91EDC" w:rsidRPr="00DF6176" w14:paraId="67CAF86B" w14:textId="77777777" w:rsidTr="3AB120EF">
        <w:trPr>
          <w:jc w:val="center"/>
        </w:trPr>
        <w:tc>
          <w:tcPr>
            <w:tcW w:w="3256" w:type="dxa"/>
            <w:gridSpan w:val="2"/>
            <w:shd w:val="clear" w:color="auto" w:fill="auto"/>
            <w:vAlign w:val="center"/>
          </w:tcPr>
          <w:p w14:paraId="0960555E" w14:textId="77777777" w:rsidR="00F91EDC" w:rsidRPr="00DF6176" w:rsidRDefault="00F91EDC">
            <w:pPr>
              <w:numPr>
                <w:ilvl w:val="0"/>
                <w:numId w:val="41"/>
              </w:numPr>
              <w:spacing w:before="0" w:after="0" w:line="240" w:lineRule="auto"/>
              <w:rPr>
                <w:rFonts w:ascii="Calibri" w:hAnsi="Calibri" w:cs="Calibri"/>
              </w:rPr>
            </w:pPr>
            <w:r w:rsidRPr="3AB120EF">
              <w:rPr>
                <w:rFonts w:ascii="Calibri" w:hAnsi="Calibri" w:cs="Calibri"/>
              </w:rPr>
              <w:t xml:space="preserve">Demande d’évolution (FEB)  </w:t>
            </w:r>
          </w:p>
          <w:p w14:paraId="17779F37" w14:textId="15F26200" w:rsidR="2AF637FC" w:rsidRPr="00F330B0" w:rsidRDefault="2AF637FC" w:rsidP="3AB120EF">
            <w:pPr>
              <w:numPr>
                <w:ilvl w:val="0"/>
                <w:numId w:val="41"/>
              </w:numPr>
              <w:spacing w:before="0" w:after="0" w:line="240" w:lineRule="auto"/>
              <w:rPr>
                <w:rFonts w:ascii="Calibri" w:hAnsi="Calibri" w:cs="Calibri"/>
              </w:rPr>
            </w:pPr>
            <w:r w:rsidRPr="00F330B0">
              <w:rPr>
                <w:rFonts w:ascii="Calibri" w:hAnsi="Calibri" w:cs="Calibri"/>
              </w:rPr>
              <w:t>Demande de correction issue d’un incident applicatif émanant de l’équipe support</w:t>
            </w:r>
          </w:p>
          <w:p w14:paraId="4FB7B138" w14:textId="3D7C2828" w:rsidR="00F91EDC" w:rsidRPr="00F330B0" w:rsidRDefault="00F91EDC">
            <w:pPr>
              <w:numPr>
                <w:ilvl w:val="0"/>
                <w:numId w:val="41"/>
              </w:numPr>
              <w:spacing w:before="0" w:after="0" w:line="240" w:lineRule="auto"/>
              <w:rPr>
                <w:rFonts w:ascii="Calibri" w:hAnsi="Calibri" w:cs="Calibri"/>
              </w:rPr>
            </w:pPr>
            <w:r w:rsidRPr="00F330B0">
              <w:rPr>
                <w:rFonts w:ascii="Calibri" w:hAnsi="Calibri" w:cs="Calibri"/>
              </w:rPr>
              <w:t xml:space="preserve">Demande de changement évolutif </w:t>
            </w:r>
            <w:r w:rsidR="4DA6F9D5" w:rsidRPr="00F330B0">
              <w:rPr>
                <w:rFonts w:ascii="Calibri" w:hAnsi="Calibri" w:cs="Calibri"/>
              </w:rPr>
              <w:t xml:space="preserve"> ou correctif</w:t>
            </w:r>
          </w:p>
          <w:p w14:paraId="5516826A" w14:textId="77777777" w:rsidR="00F91EDC" w:rsidRPr="00DF6176" w:rsidRDefault="00F91EDC">
            <w:pPr>
              <w:numPr>
                <w:ilvl w:val="0"/>
                <w:numId w:val="41"/>
              </w:numPr>
              <w:spacing w:before="0" w:after="0" w:line="240" w:lineRule="auto"/>
              <w:rPr>
                <w:rFonts w:ascii="Calibri" w:hAnsi="Calibri" w:cs="Calibri"/>
              </w:rPr>
            </w:pPr>
            <w:r w:rsidRPr="00F330B0">
              <w:rPr>
                <w:rFonts w:ascii="Calibri" w:hAnsi="Calibri" w:cs="Calibri"/>
              </w:rPr>
              <w:t>Les documents</w:t>
            </w:r>
            <w:r w:rsidRPr="3AB120EF">
              <w:rPr>
                <w:rFonts w:ascii="Calibri" w:hAnsi="Calibri" w:cs="Calibri"/>
              </w:rPr>
              <w:t xml:space="preserve"> rédigés et/ou validés par la CNAF et/ou de référence pouvant porter sur :</w:t>
            </w:r>
          </w:p>
          <w:p w14:paraId="5B960AE0" w14:textId="77777777" w:rsidR="00F91EDC" w:rsidRPr="00DF6176" w:rsidRDefault="00F91EDC">
            <w:pPr>
              <w:numPr>
                <w:ilvl w:val="0"/>
                <w:numId w:val="41"/>
              </w:numPr>
              <w:spacing w:before="0" w:after="0" w:line="240" w:lineRule="auto"/>
              <w:rPr>
                <w:rFonts w:ascii="Calibri" w:hAnsi="Calibri" w:cs="Calibri"/>
              </w:rPr>
            </w:pPr>
            <w:r w:rsidRPr="3AB120EF">
              <w:rPr>
                <w:rFonts w:ascii="Calibri" w:hAnsi="Calibri" w:cs="Calibri"/>
              </w:rPr>
              <w:t>Les dossiers de spécifications fonctionnelles et techniques détaillées</w:t>
            </w:r>
          </w:p>
          <w:p w14:paraId="262C2292" w14:textId="77777777" w:rsidR="00F91EDC" w:rsidRPr="00DF6176" w:rsidRDefault="00F91EDC">
            <w:pPr>
              <w:numPr>
                <w:ilvl w:val="0"/>
                <w:numId w:val="41"/>
              </w:numPr>
              <w:spacing w:before="0" w:after="0" w:line="240" w:lineRule="auto"/>
              <w:rPr>
                <w:rFonts w:ascii="Calibri" w:hAnsi="Calibri" w:cs="Calibri"/>
              </w:rPr>
            </w:pPr>
            <w:r w:rsidRPr="3AB120EF">
              <w:rPr>
                <w:rFonts w:ascii="Calibri" w:hAnsi="Calibri" w:cs="Calibri"/>
              </w:rPr>
              <w:t>Les scénarios de test</w:t>
            </w:r>
          </w:p>
          <w:p w14:paraId="063703CC" w14:textId="77777777" w:rsidR="00F91EDC" w:rsidRPr="00DF6176" w:rsidRDefault="00F91EDC">
            <w:pPr>
              <w:numPr>
                <w:ilvl w:val="0"/>
                <w:numId w:val="41"/>
              </w:numPr>
              <w:spacing w:before="0" w:after="0" w:line="240" w:lineRule="auto"/>
              <w:rPr>
                <w:rFonts w:ascii="Calibri" w:hAnsi="Calibri" w:cs="Calibri"/>
              </w:rPr>
            </w:pPr>
            <w:r w:rsidRPr="3AB120EF">
              <w:rPr>
                <w:rFonts w:ascii="Calibri" w:hAnsi="Calibri" w:cs="Calibri"/>
              </w:rPr>
              <w:t xml:space="preserve">Les normes et directives applicables </w:t>
            </w:r>
          </w:p>
          <w:p w14:paraId="07996AE6" w14:textId="77777777" w:rsidR="00F91EDC" w:rsidRPr="00DF6176" w:rsidRDefault="00F91EDC">
            <w:pPr>
              <w:numPr>
                <w:ilvl w:val="0"/>
                <w:numId w:val="41"/>
              </w:numPr>
              <w:spacing w:before="0" w:after="0" w:line="240" w:lineRule="auto"/>
              <w:rPr>
                <w:rFonts w:ascii="Calibri" w:hAnsi="Calibri" w:cs="Calibri"/>
              </w:rPr>
            </w:pPr>
            <w:r w:rsidRPr="3AB120EF">
              <w:rPr>
                <w:rFonts w:ascii="Calibri" w:hAnsi="Calibri" w:cs="Calibri"/>
              </w:rPr>
              <w:t>Environnement    de    développement    opérationnel</w:t>
            </w:r>
          </w:p>
          <w:p w14:paraId="23A6BF77" w14:textId="77777777" w:rsidR="00F91EDC" w:rsidRPr="00DF6176" w:rsidRDefault="00F91EDC">
            <w:pPr>
              <w:numPr>
                <w:ilvl w:val="0"/>
                <w:numId w:val="41"/>
              </w:numPr>
              <w:spacing w:before="0" w:after="0" w:line="240" w:lineRule="auto"/>
              <w:rPr>
                <w:rFonts w:ascii="Calibri" w:hAnsi="Calibri" w:cs="Calibri"/>
              </w:rPr>
            </w:pPr>
            <w:r w:rsidRPr="3AB120EF">
              <w:rPr>
                <w:rFonts w:ascii="Calibri" w:hAnsi="Calibri" w:cs="Calibri"/>
              </w:rPr>
              <w:t>Plateforme d’intégration continue et d’analyse opérationnelle</w:t>
            </w:r>
          </w:p>
        </w:tc>
        <w:tc>
          <w:tcPr>
            <w:tcW w:w="2754" w:type="dxa"/>
            <w:gridSpan w:val="2"/>
            <w:shd w:val="clear" w:color="auto" w:fill="auto"/>
            <w:vAlign w:val="center"/>
          </w:tcPr>
          <w:p w14:paraId="4F0BFDC3" w14:textId="3996A49A" w:rsidR="00F91EDC" w:rsidRPr="00F330B0" w:rsidRDefault="00F91EDC" w:rsidP="3AB120EF">
            <w:pPr>
              <w:numPr>
                <w:ilvl w:val="0"/>
                <w:numId w:val="41"/>
              </w:numPr>
              <w:spacing w:before="0" w:after="0" w:line="240" w:lineRule="auto"/>
              <w:rPr>
                <w:rFonts w:ascii="Calibri" w:hAnsi="Calibri" w:cs="Calibri"/>
              </w:rPr>
            </w:pPr>
            <w:r w:rsidRPr="3AB120EF">
              <w:rPr>
                <w:rFonts w:ascii="Calibri" w:hAnsi="Calibri" w:cs="Calibri"/>
              </w:rPr>
              <w:t xml:space="preserve">Réaliser l’évolution  </w:t>
            </w:r>
            <w:r w:rsidR="025281C7" w:rsidRPr="00F330B0">
              <w:rPr>
                <w:rFonts w:ascii="Calibri" w:hAnsi="Calibri" w:cs="Calibri"/>
              </w:rPr>
              <w:t xml:space="preserve">ou le correctif applicatif </w:t>
            </w:r>
          </w:p>
          <w:p w14:paraId="1A131143" w14:textId="77777777" w:rsidR="00F91EDC" w:rsidRPr="00DF6176" w:rsidRDefault="00F91EDC">
            <w:pPr>
              <w:numPr>
                <w:ilvl w:val="0"/>
                <w:numId w:val="41"/>
              </w:numPr>
              <w:spacing w:before="0" w:after="0" w:line="240" w:lineRule="auto"/>
              <w:rPr>
                <w:rFonts w:ascii="Calibri" w:hAnsi="Calibri" w:cs="Calibri"/>
              </w:rPr>
            </w:pPr>
            <w:r w:rsidRPr="3AB120EF">
              <w:rPr>
                <w:rFonts w:ascii="Calibri" w:hAnsi="Calibri" w:cs="Calibri"/>
              </w:rPr>
              <w:t>Effectuer l’intégration continue</w:t>
            </w:r>
          </w:p>
          <w:p w14:paraId="6889EEA3" w14:textId="77777777" w:rsidR="00F91EDC" w:rsidRPr="00DF6176" w:rsidRDefault="00F91EDC">
            <w:pPr>
              <w:numPr>
                <w:ilvl w:val="0"/>
                <w:numId w:val="41"/>
              </w:numPr>
              <w:spacing w:before="0" w:after="0" w:line="240" w:lineRule="auto"/>
              <w:rPr>
                <w:rFonts w:ascii="Calibri" w:hAnsi="Calibri" w:cs="Calibri"/>
              </w:rPr>
            </w:pPr>
            <w:r w:rsidRPr="3AB120EF">
              <w:rPr>
                <w:rFonts w:ascii="Calibri" w:hAnsi="Calibri" w:cs="Calibri"/>
              </w:rPr>
              <w:t>Réaliser les tests unitaires</w:t>
            </w:r>
          </w:p>
          <w:p w14:paraId="0E94BF01" w14:textId="77777777" w:rsidR="00F91EDC" w:rsidRPr="00DF6176" w:rsidRDefault="00F91EDC">
            <w:pPr>
              <w:numPr>
                <w:ilvl w:val="0"/>
                <w:numId w:val="41"/>
              </w:numPr>
              <w:spacing w:before="0" w:after="0" w:line="240" w:lineRule="auto"/>
              <w:rPr>
                <w:rFonts w:ascii="Calibri" w:hAnsi="Calibri" w:cs="Calibri"/>
              </w:rPr>
            </w:pPr>
            <w:r w:rsidRPr="3AB120EF">
              <w:rPr>
                <w:rFonts w:ascii="Calibri" w:hAnsi="Calibri" w:cs="Calibri"/>
              </w:rPr>
              <w:t>Contrôler la qualité : Vérifier le code dans un outil de mesure de qualité et garantir le respect des normes et contraintes</w:t>
            </w:r>
          </w:p>
          <w:p w14:paraId="7B705064" w14:textId="77777777" w:rsidR="00F91EDC" w:rsidRPr="00DF6176" w:rsidRDefault="00F91EDC">
            <w:pPr>
              <w:numPr>
                <w:ilvl w:val="0"/>
                <w:numId w:val="41"/>
              </w:numPr>
              <w:spacing w:before="0" w:after="0" w:line="240" w:lineRule="auto"/>
              <w:rPr>
                <w:rFonts w:ascii="Calibri" w:hAnsi="Calibri" w:cs="Calibri"/>
              </w:rPr>
            </w:pPr>
            <w:r w:rsidRPr="3AB120EF">
              <w:rPr>
                <w:rFonts w:ascii="Calibri" w:hAnsi="Calibri" w:cs="Calibri"/>
              </w:rPr>
              <w:t>Corriger les anomalies issues des tests d’intégration et de la recette CNAF</w:t>
            </w:r>
          </w:p>
          <w:p w14:paraId="1EC91407" w14:textId="77777777" w:rsidR="00F91EDC" w:rsidRPr="00DF6176" w:rsidRDefault="00F91EDC">
            <w:pPr>
              <w:numPr>
                <w:ilvl w:val="0"/>
                <w:numId w:val="41"/>
              </w:numPr>
              <w:spacing w:before="0" w:after="0" w:line="240" w:lineRule="auto"/>
              <w:rPr>
                <w:rFonts w:ascii="Calibri" w:hAnsi="Calibri" w:cs="Calibri"/>
              </w:rPr>
            </w:pPr>
            <w:r w:rsidRPr="3AB120EF">
              <w:rPr>
                <w:rFonts w:ascii="Calibri" w:hAnsi="Calibri" w:cs="Calibri"/>
              </w:rPr>
              <w:t>Mettre à jour la documentation.</w:t>
            </w:r>
          </w:p>
          <w:p w14:paraId="23120239" w14:textId="77777777" w:rsidR="00F91EDC" w:rsidRPr="00DF6176" w:rsidRDefault="00F91EDC">
            <w:pPr>
              <w:numPr>
                <w:ilvl w:val="0"/>
                <w:numId w:val="41"/>
              </w:numPr>
              <w:spacing w:before="0" w:after="0" w:line="240" w:lineRule="auto"/>
              <w:rPr>
                <w:rFonts w:ascii="Calibri" w:hAnsi="Calibri" w:cs="Calibri"/>
              </w:rPr>
            </w:pPr>
            <w:r w:rsidRPr="3AB120EF">
              <w:rPr>
                <w:rFonts w:ascii="Calibri" w:hAnsi="Calibri" w:cs="Calibri"/>
              </w:rPr>
              <w:t xml:space="preserve">Ajout de la correction au paquet du cycle </w:t>
            </w:r>
          </w:p>
          <w:p w14:paraId="04EC0899" w14:textId="77777777" w:rsidR="00F91EDC" w:rsidRPr="00DF6176" w:rsidRDefault="00F91EDC">
            <w:pPr>
              <w:numPr>
                <w:ilvl w:val="0"/>
                <w:numId w:val="41"/>
              </w:numPr>
              <w:spacing w:before="0" w:after="0" w:line="240" w:lineRule="auto"/>
              <w:rPr>
                <w:rFonts w:ascii="Calibri" w:hAnsi="Calibri" w:cs="Calibri"/>
              </w:rPr>
            </w:pPr>
            <w:r w:rsidRPr="3AB120EF">
              <w:rPr>
                <w:rFonts w:ascii="Calibri" w:hAnsi="Calibri" w:cs="Calibri"/>
              </w:rPr>
              <w:t>Report des modifications sur les cycles en cours de développement</w:t>
            </w:r>
          </w:p>
        </w:tc>
        <w:tc>
          <w:tcPr>
            <w:tcW w:w="3052" w:type="dxa"/>
            <w:gridSpan w:val="3"/>
            <w:shd w:val="clear" w:color="auto" w:fill="auto"/>
            <w:vAlign w:val="center"/>
          </w:tcPr>
          <w:p w14:paraId="6E12786C" w14:textId="77777777" w:rsidR="00F91EDC" w:rsidRPr="00DF6176" w:rsidRDefault="00F91EDC">
            <w:pPr>
              <w:numPr>
                <w:ilvl w:val="0"/>
                <w:numId w:val="41"/>
              </w:numPr>
              <w:spacing w:before="0" w:after="0" w:line="240" w:lineRule="auto"/>
              <w:rPr>
                <w:rFonts w:ascii="Calibri" w:hAnsi="Calibri" w:cs="Calibri"/>
              </w:rPr>
            </w:pPr>
            <w:r w:rsidRPr="3AB120EF">
              <w:rPr>
                <w:rFonts w:ascii="Calibri" w:hAnsi="Calibri" w:cs="Calibri"/>
              </w:rPr>
              <w:t>Le    code    source    modifié   et    la documentation associée</w:t>
            </w:r>
          </w:p>
          <w:p w14:paraId="55A2B2D5" w14:textId="77777777" w:rsidR="00F91EDC" w:rsidRPr="00DF6176" w:rsidRDefault="00F91EDC">
            <w:pPr>
              <w:numPr>
                <w:ilvl w:val="0"/>
                <w:numId w:val="41"/>
              </w:numPr>
              <w:spacing w:before="0" w:after="0" w:line="240" w:lineRule="auto"/>
              <w:rPr>
                <w:rFonts w:ascii="Calibri" w:hAnsi="Calibri" w:cs="Calibri"/>
              </w:rPr>
            </w:pPr>
            <w:r w:rsidRPr="3AB120EF">
              <w:rPr>
                <w:rFonts w:ascii="Calibri" w:hAnsi="Calibri" w:cs="Calibri"/>
              </w:rPr>
              <w:t>Bilan de mesure de la qualité du code</w:t>
            </w:r>
          </w:p>
          <w:p w14:paraId="5DB368EC" w14:textId="77777777" w:rsidR="00F91EDC" w:rsidRPr="00DF6176" w:rsidRDefault="00F91EDC">
            <w:pPr>
              <w:numPr>
                <w:ilvl w:val="0"/>
                <w:numId w:val="41"/>
              </w:numPr>
              <w:spacing w:before="0" w:after="0" w:line="240" w:lineRule="auto"/>
              <w:rPr>
                <w:rFonts w:ascii="Calibri" w:hAnsi="Calibri" w:cs="Calibri"/>
              </w:rPr>
            </w:pPr>
            <w:r w:rsidRPr="3AB120EF">
              <w:rPr>
                <w:rFonts w:ascii="Calibri" w:hAnsi="Calibri" w:cs="Calibri"/>
              </w:rPr>
              <w:t>Bilan des tests unitaires</w:t>
            </w:r>
          </w:p>
          <w:p w14:paraId="46CD13E1" w14:textId="77777777" w:rsidR="00F91EDC" w:rsidRPr="00DF6176" w:rsidRDefault="00F91EDC">
            <w:pPr>
              <w:numPr>
                <w:ilvl w:val="0"/>
                <w:numId w:val="41"/>
              </w:numPr>
              <w:spacing w:before="0" w:after="0" w:line="240" w:lineRule="auto"/>
              <w:rPr>
                <w:rFonts w:ascii="Calibri" w:hAnsi="Calibri" w:cs="Calibri"/>
              </w:rPr>
            </w:pPr>
            <w:r w:rsidRPr="3AB120EF">
              <w:rPr>
                <w:rFonts w:ascii="Calibri" w:hAnsi="Calibri" w:cs="Calibri"/>
              </w:rPr>
              <w:t>Rapport d’analyse de la plateforme d’intégration continue</w:t>
            </w:r>
          </w:p>
          <w:p w14:paraId="44807907" w14:textId="77777777" w:rsidR="00F91EDC" w:rsidRPr="00DF6176" w:rsidRDefault="00F91EDC">
            <w:pPr>
              <w:numPr>
                <w:ilvl w:val="0"/>
                <w:numId w:val="41"/>
              </w:numPr>
              <w:spacing w:before="0" w:after="0" w:line="240" w:lineRule="auto"/>
              <w:rPr>
                <w:rFonts w:ascii="Calibri" w:hAnsi="Calibri" w:cs="Calibri"/>
              </w:rPr>
            </w:pPr>
            <w:r w:rsidRPr="3AB120EF">
              <w:rPr>
                <w:rFonts w:ascii="Calibri" w:hAnsi="Calibri" w:cs="Calibri"/>
              </w:rPr>
              <w:t>Extrait   de   la   Documentation   de version concernant la correction</w:t>
            </w:r>
          </w:p>
          <w:p w14:paraId="0FAFD6AA" w14:textId="77777777" w:rsidR="00F91EDC" w:rsidRPr="00DF6176" w:rsidRDefault="00F91EDC">
            <w:pPr>
              <w:numPr>
                <w:ilvl w:val="0"/>
                <w:numId w:val="41"/>
              </w:numPr>
              <w:spacing w:before="0" w:after="0" w:line="240" w:lineRule="auto"/>
              <w:rPr>
                <w:rFonts w:ascii="Calibri" w:hAnsi="Calibri" w:cs="Calibri"/>
              </w:rPr>
            </w:pPr>
            <w:r w:rsidRPr="3AB120EF">
              <w:rPr>
                <w:rFonts w:ascii="Calibri" w:hAnsi="Calibri" w:cs="Calibri"/>
              </w:rPr>
              <w:t xml:space="preserve">Documentation mise à jour </w:t>
            </w:r>
          </w:p>
        </w:tc>
      </w:tr>
      <w:tr w:rsidR="00F91EDC" w:rsidRPr="00DF6176" w14:paraId="21FF57BE" w14:textId="77777777" w:rsidTr="3AB120EF">
        <w:trPr>
          <w:trHeight w:val="510"/>
          <w:jc w:val="center"/>
        </w:trPr>
        <w:tc>
          <w:tcPr>
            <w:tcW w:w="9062" w:type="dxa"/>
            <w:gridSpan w:val="7"/>
            <w:shd w:val="clear" w:color="auto" w:fill="D9D9D9" w:themeFill="background1" w:themeFillShade="D9"/>
            <w:vAlign w:val="center"/>
          </w:tcPr>
          <w:p w14:paraId="70A917B4" w14:textId="77777777" w:rsidR="00F91EDC" w:rsidRPr="00DF6176" w:rsidRDefault="00F91EDC" w:rsidP="00AD479B">
            <w:pPr>
              <w:rPr>
                <w:rFonts w:ascii="Calibri" w:hAnsi="Calibri" w:cs="Calibri"/>
                <w:b/>
                <w:color w:val="7030A0"/>
              </w:rPr>
            </w:pPr>
            <w:r w:rsidRPr="00DF6176">
              <w:rPr>
                <w:rFonts w:ascii="Calibri" w:hAnsi="Calibri" w:cs="Calibri"/>
                <w:b/>
              </w:rPr>
              <w:t xml:space="preserve">Constitution du paquet de cycle </w:t>
            </w:r>
          </w:p>
        </w:tc>
      </w:tr>
      <w:tr w:rsidR="00F91EDC" w:rsidRPr="00DF6176" w14:paraId="5EA424CC" w14:textId="77777777" w:rsidTr="3AB120EF">
        <w:trPr>
          <w:jc w:val="center"/>
        </w:trPr>
        <w:tc>
          <w:tcPr>
            <w:tcW w:w="3256" w:type="dxa"/>
            <w:gridSpan w:val="2"/>
            <w:shd w:val="clear" w:color="auto" w:fill="auto"/>
            <w:vAlign w:val="center"/>
          </w:tcPr>
          <w:p w14:paraId="5BD5D788" w14:textId="77777777" w:rsidR="00F91EDC" w:rsidRPr="00DF6176" w:rsidRDefault="00F91EDC">
            <w:pPr>
              <w:numPr>
                <w:ilvl w:val="0"/>
                <w:numId w:val="41"/>
              </w:numPr>
              <w:spacing w:before="0" w:after="0" w:line="240" w:lineRule="auto"/>
              <w:rPr>
                <w:rFonts w:ascii="Calibri" w:hAnsi="Calibri" w:cs="Calibri"/>
              </w:rPr>
            </w:pPr>
            <w:r w:rsidRPr="3AB120EF">
              <w:rPr>
                <w:rFonts w:ascii="Calibri" w:hAnsi="Calibri" w:cs="Calibri"/>
              </w:rPr>
              <w:t>Fin du projet ou du cycle-Autres composants    ou    sous-système fourni par la CNAF</w:t>
            </w:r>
          </w:p>
        </w:tc>
        <w:tc>
          <w:tcPr>
            <w:tcW w:w="2754" w:type="dxa"/>
            <w:gridSpan w:val="2"/>
            <w:shd w:val="clear" w:color="auto" w:fill="auto"/>
            <w:vAlign w:val="center"/>
          </w:tcPr>
          <w:p w14:paraId="35BA6F7F" w14:textId="23C70D66" w:rsidR="00F91EDC" w:rsidRPr="00F330B0" w:rsidRDefault="00F91EDC" w:rsidP="3AB120EF">
            <w:pPr>
              <w:numPr>
                <w:ilvl w:val="0"/>
                <w:numId w:val="41"/>
              </w:numPr>
              <w:spacing w:before="0" w:after="0" w:line="240" w:lineRule="auto"/>
              <w:rPr>
                <w:rFonts w:ascii="Calibri" w:hAnsi="Calibri" w:cs="Calibri"/>
              </w:rPr>
            </w:pPr>
            <w:r w:rsidRPr="00F330B0">
              <w:rPr>
                <w:rFonts w:ascii="Calibri" w:hAnsi="Calibri" w:cs="Calibri"/>
              </w:rPr>
              <w:t>Constituer   un   paquet ou intégrer les évolutions</w:t>
            </w:r>
            <w:r w:rsidR="4B78FCCE" w:rsidRPr="00F330B0">
              <w:rPr>
                <w:rFonts w:ascii="Calibri" w:hAnsi="Calibri" w:cs="Calibri"/>
              </w:rPr>
              <w:t xml:space="preserve"> ou les correctifs</w:t>
            </w:r>
            <w:r w:rsidRPr="00F330B0">
              <w:rPr>
                <w:rFonts w:ascii="Calibri" w:hAnsi="Calibri" w:cs="Calibri"/>
              </w:rPr>
              <w:t xml:space="preserve"> dans un paquet déjà existant</w:t>
            </w:r>
            <w:r w:rsidR="4410ED3B" w:rsidRPr="00F330B0">
              <w:rPr>
                <w:rFonts w:ascii="Calibri" w:hAnsi="Calibri" w:cs="Calibri"/>
              </w:rPr>
              <w:t xml:space="preserve"> ou une nouvelle livraison</w:t>
            </w:r>
          </w:p>
          <w:p w14:paraId="4C5434FA" w14:textId="77777777" w:rsidR="00F91EDC" w:rsidRPr="00DF6176" w:rsidRDefault="00F91EDC">
            <w:pPr>
              <w:numPr>
                <w:ilvl w:val="0"/>
                <w:numId w:val="41"/>
              </w:numPr>
              <w:spacing w:before="0" w:after="0" w:line="240" w:lineRule="auto"/>
              <w:rPr>
                <w:rFonts w:ascii="Calibri" w:hAnsi="Calibri" w:cs="Calibri"/>
              </w:rPr>
            </w:pPr>
            <w:r w:rsidRPr="00F330B0">
              <w:rPr>
                <w:rFonts w:ascii="Calibri" w:hAnsi="Calibri" w:cs="Calibri"/>
              </w:rPr>
              <w:t>Rédiger</w:t>
            </w:r>
            <w:r w:rsidRPr="3AB120EF">
              <w:rPr>
                <w:rFonts w:ascii="Calibri" w:hAnsi="Calibri" w:cs="Calibri"/>
              </w:rPr>
              <w:t xml:space="preserve"> ou actualiser la documentation    du    paquet    du cycle</w:t>
            </w:r>
          </w:p>
        </w:tc>
        <w:tc>
          <w:tcPr>
            <w:tcW w:w="3052" w:type="dxa"/>
            <w:gridSpan w:val="3"/>
            <w:shd w:val="clear" w:color="auto" w:fill="auto"/>
            <w:vAlign w:val="center"/>
          </w:tcPr>
          <w:p w14:paraId="55812C7E" w14:textId="77777777" w:rsidR="00F91EDC" w:rsidRPr="00DF6176" w:rsidRDefault="00F91EDC">
            <w:pPr>
              <w:numPr>
                <w:ilvl w:val="0"/>
                <w:numId w:val="41"/>
              </w:numPr>
              <w:spacing w:before="0" w:after="0" w:line="240" w:lineRule="auto"/>
              <w:rPr>
                <w:rFonts w:ascii="Calibri" w:hAnsi="Calibri" w:cs="Calibri"/>
              </w:rPr>
            </w:pPr>
            <w:r w:rsidRPr="3AB120EF">
              <w:rPr>
                <w:rFonts w:ascii="Calibri" w:hAnsi="Calibri" w:cs="Calibri"/>
              </w:rPr>
              <w:t xml:space="preserve">Paquet du cycle constitué ou mis à jour </w:t>
            </w:r>
          </w:p>
          <w:p w14:paraId="5794B729" w14:textId="77777777" w:rsidR="00F91EDC" w:rsidRPr="00DF6176" w:rsidRDefault="00F91EDC">
            <w:pPr>
              <w:numPr>
                <w:ilvl w:val="0"/>
                <w:numId w:val="41"/>
              </w:numPr>
              <w:spacing w:before="0" w:after="0" w:line="240" w:lineRule="auto"/>
              <w:rPr>
                <w:rFonts w:ascii="Calibri" w:hAnsi="Calibri" w:cs="Calibri"/>
              </w:rPr>
            </w:pPr>
            <w:r w:rsidRPr="3AB120EF">
              <w:rPr>
                <w:rFonts w:ascii="Calibri" w:hAnsi="Calibri" w:cs="Calibri"/>
              </w:rPr>
              <w:t>Journal de diffusion (JD)</w:t>
            </w:r>
          </w:p>
          <w:p w14:paraId="7F43947B" w14:textId="77777777" w:rsidR="00F91EDC" w:rsidRPr="00DF6176" w:rsidRDefault="00F91EDC">
            <w:pPr>
              <w:numPr>
                <w:ilvl w:val="0"/>
                <w:numId w:val="41"/>
              </w:numPr>
              <w:spacing w:before="0" w:after="0" w:line="240" w:lineRule="auto"/>
              <w:rPr>
                <w:rFonts w:ascii="Calibri" w:hAnsi="Calibri" w:cs="Calibri"/>
              </w:rPr>
            </w:pPr>
            <w:r w:rsidRPr="3AB120EF">
              <w:rPr>
                <w:rFonts w:ascii="Calibri" w:hAnsi="Calibri" w:cs="Calibri"/>
              </w:rPr>
              <w:t>Documentation du paquet</w:t>
            </w:r>
          </w:p>
        </w:tc>
      </w:tr>
      <w:tr w:rsidR="00F91EDC" w:rsidRPr="00DF6176" w14:paraId="48FC3488" w14:textId="77777777" w:rsidTr="3AB120EF">
        <w:trPr>
          <w:trHeight w:val="510"/>
          <w:jc w:val="center"/>
        </w:trPr>
        <w:tc>
          <w:tcPr>
            <w:tcW w:w="9062"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249886" w14:textId="77777777" w:rsidR="00F91EDC" w:rsidRPr="00DF6176" w:rsidRDefault="00F91EDC" w:rsidP="00AD479B">
            <w:pPr>
              <w:rPr>
                <w:rFonts w:ascii="Calibri" w:hAnsi="Calibri" w:cs="Calibri"/>
                <w:b/>
              </w:rPr>
            </w:pPr>
            <w:r w:rsidRPr="00DF6176">
              <w:rPr>
                <w:rFonts w:ascii="Calibri" w:hAnsi="Calibri" w:cs="Calibri"/>
                <w:b/>
              </w:rPr>
              <w:t>Unité d'œuvre associée</w:t>
            </w:r>
          </w:p>
        </w:tc>
      </w:tr>
      <w:tr w:rsidR="00F91EDC" w:rsidRPr="00DF6176" w14:paraId="258F7A1E" w14:textId="77777777" w:rsidTr="3AB120EF">
        <w:trPr>
          <w:jc w:val="center"/>
        </w:trPr>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0E7815CF" w14:textId="77777777" w:rsidR="00F91EDC" w:rsidRPr="00DF6176" w:rsidRDefault="00F91EDC" w:rsidP="00AD479B">
            <w:pPr>
              <w:spacing w:before="60" w:after="60"/>
              <w:rPr>
                <w:rFonts w:ascii="Calibri" w:hAnsi="Calibri" w:cs="Calibri"/>
                <w:b/>
              </w:rPr>
            </w:pPr>
            <w:r w:rsidRPr="00DF6176">
              <w:rPr>
                <w:rFonts w:ascii="Calibri" w:hAnsi="Calibri" w:cs="Calibri"/>
                <w:b/>
                <w:u w:val="single"/>
              </w:rPr>
              <w:t>A/ Critères d’évaluation de la complexité de l’unité d’œuvre</w:t>
            </w:r>
            <w:r w:rsidRPr="00DF6176">
              <w:rPr>
                <w:rFonts w:ascii="Calibri" w:hAnsi="Calibri" w:cs="Calibri"/>
                <w:b/>
              </w:rPr>
              <w:t xml:space="preserve"> :</w:t>
            </w:r>
          </w:p>
          <w:p w14:paraId="2FE955DB" w14:textId="77777777" w:rsidR="00F91EDC" w:rsidRPr="00DF6176" w:rsidRDefault="00F91EDC" w:rsidP="00AD479B">
            <w:pPr>
              <w:spacing w:before="60" w:after="60"/>
              <w:rPr>
                <w:rFonts w:ascii="Calibri" w:hAnsi="Calibri" w:cs="Calibri"/>
                <w:u w:val="single"/>
              </w:rPr>
            </w:pPr>
            <w:r w:rsidRPr="00DF6176">
              <w:rPr>
                <w:rFonts w:ascii="Calibri" w:hAnsi="Calibri" w:cs="Calibri"/>
              </w:rPr>
              <w:t>Le niveau de complexité correspond à la somme des points des critères d’évaluation</w:t>
            </w:r>
          </w:p>
        </w:tc>
      </w:tr>
      <w:tr w:rsidR="00F91EDC" w:rsidRPr="00DF6176" w14:paraId="62217884" w14:textId="77777777" w:rsidTr="3AB120EF">
        <w:trPr>
          <w:trHeight w:val="956"/>
          <w:jc w:val="center"/>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tcPr>
          <w:p w14:paraId="0C4C9649" w14:textId="77777777" w:rsidR="00F91EDC" w:rsidRPr="00DF6176" w:rsidRDefault="00F91EDC" w:rsidP="00AD479B">
            <w:pPr>
              <w:spacing w:before="60" w:after="60"/>
              <w:jc w:val="center"/>
              <w:rPr>
                <w:rFonts w:ascii="Calibri" w:hAnsi="Calibri" w:cs="Calibri"/>
                <w:b/>
              </w:rPr>
            </w:pPr>
            <w:r w:rsidRPr="00DF6176">
              <w:rPr>
                <w:rFonts w:ascii="Calibri" w:hAnsi="Calibri" w:cs="Calibri"/>
                <w:b/>
              </w:rPr>
              <w:t>Nombre de règles de gestion ou nombre d’exigences</w:t>
            </w:r>
          </w:p>
        </w:tc>
        <w:tc>
          <w:tcPr>
            <w:tcW w:w="184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2E29A3" w14:textId="77777777" w:rsidR="00F91EDC" w:rsidRPr="00DF6176" w:rsidRDefault="00F91EDC" w:rsidP="00AD479B">
            <w:pPr>
              <w:spacing w:before="60" w:after="60"/>
              <w:jc w:val="center"/>
              <w:rPr>
                <w:rFonts w:ascii="Calibri" w:hAnsi="Calibri" w:cs="Calibri"/>
                <w:b/>
              </w:rPr>
            </w:pPr>
            <w:r w:rsidRPr="00DF6176">
              <w:rPr>
                <w:rFonts w:ascii="Calibri" w:hAnsi="Calibri" w:cs="Calibri"/>
                <w:b/>
              </w:rPr>
              <w:t>Nombre de tables</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00381F" w14:textId="77777777" w:rsidR="00F91EDC" w:rsidRPr="00DF6176" w:rsidRDefault="00F91EDC" w:rsidP="00AD479B">
            <w:pPr>
              <w:spacing w:before="60" w:after="60"/>
              <w:jc w:val="center"/>
              <w:rPr>
                <w:rFonts w:ascii="Calibri" w:hAnsi="Calibri" w:cs="Calibri"/>
                <w:b/>
              </w:rPr>
            </w:pPr>
            <w:r w:rsidRPr="00DF6176">
              <w:rPr>
                <w:rFonts w:ascii="Calibri" w:hAnsi="Calibri" w:cs="Calibri"/>
                <w:b/>
              </w:rPr>
              <w:t>Nombre d’écrans</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0A75B1F1" w14:textId="77777777" w:rsidR="00F91EDC" w:rsidRPr="00DF6176" w:rsidRDefault="00F91EDC" w:rsidP="00AD479B">
            <w:pPr>
              <w:spacing w:before="60" w:after="60"/>
              <w:jc w:val="center"/>
              <w:rPr>
                <w:rFonts w:ascii="Calibri" w:hAnsi="Calibri" w:cs="Calibri"/>
                <w:b/>
              </w:rPr>
            </w:pPr>
            <w:r w:rsidRPr="00DF6176">
              <w:rPr>
                <w:rFonts w:ascii="Calibri" w:hAnsi="Calibri" w:cs="Calibri"/>
                <w:b/>
              </w:rPr>
              <w:t>Nombre d’états (édition)</w:t>
            </w:r>
          </w:p>
        </w:tc>
        <w:tc>
          <w:tcPr>
            <w:tcW w:w="1573" w:type="dxa"/>
            <w:tcBorders>
              <w:top w:val="single" w:sz="4" w:space="0" w:color="auto"/>
              <w:left w:val="single" w:sz="4" w:space="0" w:color="auto"/>
              <w:bottom w:val="single" w:sz="4" w:space="0" w:color="auto"/>
              <w:right w:val="single" w:sz="4" w:space="0" w:color="auto"/>
            </w:tcBorders>
            <w:shd w:val="clear" w:color="auto" w:fill="auto"/>
            <w:vAlign w:val="center"/>
          </w:tcPr>
          <w:p w14:paraId="60381243" w14:textId="77777777" w:rsidR="00F91EDC" w:rsidRPr="00DF6176" w:rsidRDefault="00F91EDC" w:rsidP="00AD479B">
            <w:pPr>
              <w:spacing w:before="60" w:after="60"/>
              <w:jc w:val="center"/>
              <w:rPr>
                <w:rFonts w:ascii="Calibri" w:hAnsi="Calibri" w:cs="Calibri"/>
                <w:b/>
              </w:rPr>
            </w:pPr>
            <w:r w:rsidRPr="00DF6176">
              <w:rPr>
                <w:rFonts w:ascii="Calibri" w:hAnsi="Calibri" w:cs="Calibri"/>
                <w:b/>
              </w:rPr>
              <w:t>Nombre d’interfaces avec d’autres systèmes</w:t>
            </w:r>
          </w:p>
        </w:tc>
      </w:tr>
      <w:tr w:rsidR="00F91EDC" w:rsidRPr="00DF6176" w14:paraId="2D63D0ED" w14:textId="77777777" w:rsidTr="3AB120EF">
        <w:trPr>
          <w:trHeight w:val="1274"/>
          <w:jc w:val="center"/>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tcPr>
          <w:p w14:paraId="39195A89" w14:textId="77777777" w:rsidR="00F91EDC" w:rsidRPr="00DF6176" w:rsidRDefault="00F91EDC" w:rsidP="00AD479B">
            <w:pPr>
              <w:pStyle w:val="CCTP-Tableau-Puce1"/>
              <w:tabs>
                <w:tab w:val="right" w:pos="2576"/>
              </w:tabs>
              <w:ind w:left="170" w:hanging="113"/>
              <w:rPr>
                <w:rFonts w:cs="Calibri"/>
                <w:b/>
                <w:sz w:val="22"/>
                <w:szCs w:val="22"/>
              </w:rPr>
            </w:pPr>
            <w:r w:rsidRPr="00DF6176">
              <w:rPr>
                <w:rFonts w:cs="Calibri"/>
                <w:sz w:val="22"/>
                <w:szCs w:val="22"/>
                <w:shd w:val="clear" w:color="auto" w:fill="FAF9F8"/>
              </w:rPr>
              <w:t xml:space="preserve"> 0 à 4 : 1 pt</w:t>
            </w:r>
          </w:p>
          <w:p w14:paraId="1CB319E8" w14:textId="77777777" w:rsidR="00F91EDC" w:rsidRPr="00DF6176" w:rsidRDefault="00F91EDC" w:rsidP="00AD479B">
            <w:pPr>
              <w:pStyle w:val="CCTP-Tableau-Puce1"/>
              <w:tabs>
                <w:tab w:val="right" w:pos="2576"/>
              </w:tabs>
              <w:ind w:left="170" w:hanging="113"/>
              <w:rPr>
                <w:rFonts w:cs="Calibri"/>
                <w:b/>
                <w:sz w:val="22"/>
                <w:szCs w:val="22"/>
              </w:rPr>
            </w:pPr>
            <w:r w:rsidRPr="00DF6176">
              <w:rPr>
                <w:rFonts w:cs="Calibri"/>
                <w:sz w:val="22"/>
                <w:szCs w:val="22"/>
                <w:shd w:val="clear" w:color="auto" w:fill="FAF9F8"/>
              </w:rPr>
              <w:t>5 à 20 : 2 pts</w:t>
            </w:r>
          </w:p>
          <w:p w14:paraId="1DF58E7C" w14:textId="77777777" w:rsidR="00F91EDC" w:rsidRPr="00DF6176" w:rsidRDefault="00F91EDC" w:rsidP="00AD479B">
            <w:pPr>
              <w:pStyle w:val="CCTP-Tableau-Puce1"/>
              <w:tabs>
                <w:tab w:val="right" w:pos="2576"/>
              </w:tabs>
              <w:ind w:left="170" w:hanging="113"/>
              <w:rPr>
                <w:rFonts w:cs="Calibri"/>
                <w:b/>
                <w:sz w:val="22"/>
                <w:szCs w:val="22"/>
              </w:rPr>
            </w:pPr>
            <w:r w:rsidRPr="00DF6176">
              <w:rPr>
                <w:rFonts w:cs="Calibri"/>
                <w:sz w:val="22"/>
                <w:szCs w:val="22"/>
                <w:shd w:val="clear" w:color="auto" w:fill="FAF9F8"/>
              </w:rPr>
              <w:t>&gt; 20 : 3 pts</w:t>
            </w:r>
          </w:p>
        </w:tc>
        <w:tc>
          <w:tcPr>
            <w:tcW w:w="184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67DD2C" w14:textId="77777777" w:rsidR="00F91EDC" w:rsidRPr="00DF6176" w:rsidRDefault="00F91EDC" w:rsidP="00AD479B">
            <w:pPr>
              <w:pStyle w:val="CCTP-Tableau-Puce1"/>
              <w:tabs>
                <w:tab w:val="right" w:pos="2621"/>
              </w:tabs>
              <w:ind w:left="170" w:hanging="113"/>
              <w:rPr>
                <w:rFonts w:cs="Calibri"/>
                <w:sz w:val="22"/>
                <w:szCs w:val="22"/>
              </w:rPr>
            </w:pPr>
            <w:r w:rsidRPr="00DF6176">
              <w:rPr>
                <w:rFonts w:cs="Calibri"/>
                <w:sz w:val="22"/>
                <w:szCs w:val="22"/>
                <w:shd w:val="clear" w:color="auto" w:fill="FAF9F8"/>
              </w:rPr>
              <w:t xml:space="preserve"> 0 à 4 : 1 pt</w:t>
            </w:r>
          </w:p>
          <w:p w14:paraId="5B9CCEAE" w14:textId="77777777" w:rsidR="00F91EDC" w:rsidRPr="00DF6176" w:rsidRDefault="00F91EDC" w:rsidP="00AD479B">
            <w:pPr>
              <w:pStyle w:val="CCTP-Tableau-Puce1"/>
              <w:tabs>
                <w:tab w:val="right" w:pos="2621"/>
              </w:tabs>
              <w:ind w:left="170" w:hanging="113"/>
              <w:rPr>
                <w:rFonts w:cs="Calibri"/>
                <w:sz w:val="22"/>
                <w:szCs w:val="22"/>
              </w:rPr>
            </w:pPr>
            <w:r w:rsidRPr="00DF6176">
              <w:rPr>
                <w:rFonts w:cs="Calibri"/>
                <w:sz w:val="22"/>
                <w:szCs w:val="22"/>
                <w:shd w:val="clear" w:color="auto" w:fill="FAF9F8"/>
              </w:rPr>
              <w:t>5 à 20 : 2 pts</w:t>
            </w:r>
          </w:p>
          <w:p w14:paraId="29B1C00E" w14:textId="77777777" w:rsidR="00F91EDC" w:rsidRPr="00DF6176" w:rsidRDefault="00F91EDC" w:rsidP="00AD479B">
            <w:pPr>
              <w:pStyle w:val="CCTP-Tableau-Puce1"/>
              <w:tabs>
                <w:tab w:val="right" w:pos="2621"/>
              </w:tabs>
              <w:ind w:left="170" w:hanging="113"/>
              <w:rPr>
                <w:rFonts w:cs="Calibri"/>
                <w:color w:val="7030A0"/>
                <w:sz w:val="22"/>
                <w:szCs w:val="22"/>
              </w:rPr>
            </w:pPr>
            <w:r w:rsidRPr="00DF6176">
              <w:rPr>
                <w:rFonts w:cs="Calibri"/>
                <w:sz w:val="22"/>
                <w:szCs w:val="22"/>
                <w:shd w:val="clear" w:color="auto" w:fill="FAF9F8"/>
              </w:rPr>
              <w:t xml:space="preserve">&gt; 20 : 3 pts </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21A092" w14:textId="77777777" w:rsidR="00F91EDC" w:rsidRPr="00DF6176" w:rsidRDefault="00F91EDC" w:rsidP="00AD479B">
            <w:pPr>
              <w:pStyle w:val="CCTP-Tableau-Puce1"/>
              <w:tabs>
                <w:tab w:val="right" w:pos="2621"/>
              </w:tabs>
              <w:ind w:left="170" w:hanging="113"/>
              <w:rPr>
                <w:rFonts w:cs="Calibri"/>
                <w:b/>
                <w:sz w:val="22"/>
                <w:szCs w:val="22"/>
              </w:rPr>
            </w:pPr>
            <w:r w:rsidRPr="00DF6176">
              <w:rPr>
                <w:rFonts w:cs="Calibri"/>
                <w:sz w:val="22"/>
                <w:szCs w:val="22"/>
                <w:shd w:val="clear" w:color="auto" w:fill="FAF9F8"/>
              </w:rPr>
              <w:t>0 à 1 : 1 pt</w:t>
            </w:r>
          </w:p>
          <w:p w14:paraId="5C19BF74" w14:textId="77777777" w:rsidR="00F91EDC" w:rsidRPr="00DF6176" w:rsidRDefault="00F91EDC" w:rsidP="00AD479B">
            <w:pPr>
              <w:pStyle w:val="CCTP-Tableau-Puce1"/>
              <w:tabs>
                <w:tab w:val="right" w:pos="2621"/>
              </w:tabs>
              <w:ind w:left="170" w:hanging="113"/>
              <w:rPr>
                <w:rFonts w:cs="Calibri"/>
                <w:b/>
                <w:sz w:val="22"/>
                <w:szCs w:val="22"/>
              </w:rPr>
            </w:pPr>
            <w:r w:rsidRPr="00DF6176">
              <w:rPr>
                <w:rFonts w:cs="Calibri"/>
                <w:sz w:val="22"/>
                <w:szCs w:val="22"/>
                <w:shd w:val="clear" w:color="auto" w:fill="FAF9F8"/>
              </w:rPr>
              <w:t>2 à 3 : 2 pts</w:t>
            </w:r>
          </w:p>
          <w:p w14:paraId="62D2AABE" w14:textId="77777777" w:rsidR="00F91EDC" w:rsidRPr="00DF6176" w:rsidRDefault="00F91EDC" w:rsidP="00AD479B">
            <w:pPr>
              <w:pStyle w:val="CCTP-Tableau-Puce1"/>
              <w:tabs>
                <w:tab w:val="right" w:pos="2621"/>
              </w:tabs>
              <w:ind w:left="170" w:hanging="113"/>
              <w:rPr>
                <w:rFonts w:cs="Calibri"/>
                <w:b/>
                <w:sz w:val="22"/>
                <w:szCs w:val="22"/>
              </w:rPr>
            </w:pPr>
            <w:r w:rsidRPr="00DF6176">
              <w:rPr>
                <w:rFonts w:cs="Calibri"/>
                <w:sz w:val="22"/>
                <w:szCs w:val="22"/>
                <w:shd w:val="clear" w:color="auto" w:fill="FAF9F8"/>
              </w:rPr>
              <w:t>&gt; 3 : 3 pts</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14:paraId="46ED208D" w14:textId="77777777" w:rsidR="00F91EDC" w:rsidRPr="00DF6176" w:rsidRDefault="00F91EDC" w:rsidP="00AD479B">
            <w:pPr>
              <w:pStyle w:val="CCTP-Tableau-Puce1"/>
              <w:tabs>
                <w:tab w:val="right" w:pos="2842"/>
              </w:tabs>
              <w:ind w:left="170" w:hanging="113"/>
              <w:rPr>
                <w:rFonts w:cs="Calibri"/>
                <w:sz w:val="22"/>
                <w:szCs w:val="22"/>
              </w:rPr>
            </w:pPr>
            <w:r w:rsidRPr="00DF6176">
              <w:rPr>
                <w:rFonts w:cs="Calibri"/>
                <w:sz w:val="22"/>
                <w:szCs w:val="22"/>
                <w:shd w:val="clear" w:color="auto" w:fill="FAF9F8"/>
              </w:rPr>
              <w:t>0 à 1 : 1 pt</w:t>
            </w:r>
          </w:p>
          <w:p w14:paraId="12069FC9" w14:textId="77777777" w:rsidR="00F91EDC" w:rsidRPr="00DF6176" w:rsidRDefault="00F91EDC" w:rsidP="00AD479B">
            <w:pPr>
              <w:pStyle w:val="CCTP-Tableau-Puce1"/>
              <w:tabs>
                <w:tab w:val="right" w:pos="2842"/>
              </w:tabs>
              <w:ind w:left="170" w:hanging="113"/>
              <w:rPr>
                <w:rFonts w:cs="Calibri"/>
                <w:sz w:val="22"/>
                <w:szCs w:val="22"/>
              </w:rPr>
            </w:pPr>
            <w:r w:rsidRPr="00DF6176">
              <w:rPr>
                <w:rFonts w:cs="Calibri"/>
                <w:sz w:val="22"/>
                <w:szCs w:val="22"/>
                <w:shd w:val="clear" w:color="auto" w:fill="FAF9F8"/>
              </w:rPr>
              <w:t>2 à 3 : 2 pts</w:t>
            </w:r>
          </w:p>
          <w:p w14:paraId="232C9E57" w14:textId="77777777" w:rsidR="00F91EDC" w:rsidRPr="00DF6176" w:rsidRDefault="00F91EDC" w:rsidP="00AD479B">
            <w:pPr>
              <w:pStyle w:val="CCTP-Tableau-Puce1"/>
              <w:tabs>
                <w:tab w:val="right" w:pos="2842"/>
              </w:tabs>
              <w:ind w:left="170" w:hanging="113"/>
              <w:rPr>
                <w:rFonts w:cs="Calibri"/>
                <w:sz w:val="22"/>
                <w:szCs w:val="22"/>
              </w:rPr>
            </w:pPr>
            <w:r w:rsidRPr="00DF6176">
              <w:rPr>
                <w:rFonts w:cs="Calibri"/>
                <w:sz w:val="22"/>
                <w:szCs w:val="22"/>
                <w:shd w:val="clear" w:color="auto" w:fill="FAF9F8"/>
              </w:rPr>
              <w:t>&gt; 3 : 3 pts</w:t>
            </w:r>
          </w:p>
        </w:tc>
        <w:tc>
          <w:tcPr>
            <w:tcW w:w="1573" w:type="dxa"/>
            <w:tcBorders>
              <w:top w:val="single" w:sz="4" w:space="0" w:color="auto"/>
              <w:left w:val="single" w:sz="4" w:space="0" w:color="auto"/>
              <w:bottom w:val="single" w:sz="4" w:space="0" w:color="auto"/>
              <w:right w:val="single" w:sz="4" w:space="0" w:color="auto"/>
            </w:tcBorders>
            <w:shd w:val="clear" w:color="auto" w:fill="auto"/>
            <w:vAlign w:val="center"/>
          </w:tcPr>
          <w:p w14:paraId="01C32B8D" w14:textId="77777777" w:rsidR="00F91EDC" w:rsidRPr="00DF6176" w:rsidRDefault="00F91EDC" w:rsidP="00AD479B">
            <w:pPr>
              <w:pStyle w:val="CCTP-Tableau-Puce1"/>
              <w:tabs>
                <w:tab w:val="right" w:pos="2842"/>
              </w:tabs>
              <w:ind w:left="170" w:hanging="113"/>
              <w:rPr>
                <w:rFonts w:cs="Calibri"/>
                <w:b/>
                <w:sz w:val="22"/>
                <w:szCs w:val="22"/>
              </w:rPr>
            </w:pPr>
            <w:r w:rsidRPr="00DF6176">
              <w:rPr>
                <w:rFonts w:cs="Calibri"/>
                <w:sz w:val="22"/>
                <w:szCs w:val="22"/>
                <w:shd w:val="clear" w:color="auto" w:fill="FAF9F8"/>
              </w:rPr>
              <w:t>0 à 1 : 1 pt</w:t>
            </w:r>
          </w:p>
          <w:p w14:paraId="376A7FB0" w14:textId="77777777" w:rsidR="00F91EDC" w:rsidRPr="00DF6176" w:rsidRDefault="00F91EDC" w:rsidP="00AD479B">
            <w:pPr>
              <w:pStyle w:val="CCTP-Tableau-Puce1"/>
              <w:tabs>
                <w:tab w:val="right" w:pos="2842"/>
              </w:tabs>
              <w:ind w:left="170" w:hanging="113"/>
              <w:rPr>
                <w:rFonts w:cs="Calibri"/>
                <w:b/>
                <w:sz w:val="22"/>
                <w:szCs w:val="22"/>
              </w:rPr>
            </w:pPr>
            <w:r w:rsidRPr="00DF6176">
              <w:rPr>
                <w:rFonts w:cs="Calibri"/>
                <w:sz w:val="22"/>
                <w:szCs w:val="22"/>
                <w:shd w:val="clear" w:color="auto" w:fill="FAF9F8"/>
              </w:rPr>
              <w:t>2 à 3 : 2 pts</w:t>
            </w:r>
          </w:p>
          <w:p w14:paraId="0BB15703" w14:textId="77777777" w:rsidR="00F91EDC" w:rsidRPr="00DF6176" w:rsidRDefault="00F91EDC" w:rsidP="00AD479B">
            <w:pPr>
              <w:pStyle w:val="CCTP-Tableau-Puce1"/>
              <w:tabs>
                <w:tab w:val="right" w:pos="2842"/>
              </w:tabs>
              <w:ind w:left="170" w:hanging="113"/>
              <w:rPr>
                <w:rFonts w:cs="Calibri"/>
                <w:b/>
                <w:sz w:val="22"/>
                <w:szCs w:val="22"/>
              </w:rPr>
            </w:pPr>
            <w:r w:rsidRPr="00DF6176">
              <w:rPr>
                <w:rFonts w:cs="Calibri"/>
                <w:sz w:val="22"/>
                <w:szCs w:val="22"/>
                <w:shd w:val="clear" w:color="auto" w:fill="FAF9F8"/>
              </w:rPr>
              <w:t>&gt; 3 : 3 pts</w:t>
            </w:r>
          </w:p>
        </w:tc>
      </w:tr>
      <w:tr w:rsidR="00F91EDC" w:rsidRPr="00DF6176" w14:paraId="2DA1604F" w14:textId="77777777" w:rsidTr="3AB120EF">
        <w:trPr>
          <w:jc w:val="center"/>
        </w:trPr>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952EED5" w14:textId="77777777" w:rsidR="00F91EDC" w:rsidRPr="00DF6176" w:rsidRDefault="00F91EDC" w:rsidP="00AD479B">
            <w:pPr>
              <w:spacing w:before="60" w:after="60"/>
              <w:rPr>
                <w:rFonts w:ascii="Calibri" w:hAnsi="Calibri" w:cs="Calibri"/>
                <w:b/>
                <w:u w:val="single"/>
              </w:rPr>
            </w:pPr>
            <w:r w:rsidRPr="00DF6176">
              <w:rPr>
                <w:rFonts w:ascii="Calibri" w:hAnsi="Calibri" w:cs="Calibri"/>
                <w:b/>
                <w:u w:val="single"/>
              </w:rPr>
              <w:t>B/ Décomposition de l’unité d’œuvre</w:t>
            </w:r>
            <w:r w:rsidRPr="00DF6176">
              <w:rPr>
                <w:rFonts w:ascii="Calibri" w:hAnsi="Calibri" w:cs="Calibri"/>
                <w:b/>
              </w:rPr>
              <w:t xml:space="preserve"> :</w:t>
            </w:r>
          </w:p>
        </w:tc>
      </w:tr>
      <w:tr w:rsidR="00F91EDC" w:rsidRPr="00DF6176" w14:paraId="78E84689" w14:textId="77777777" w:rsidTr="3AB120EF">
        <w:trPr>
          <w:trHeight w:val="567"/>
          <w:jc w:val="center"/>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tcPr>
          <w:p w14:paraId="22F88500" w14:textId="77777777" w:rsidR="00F91EDC" w:rsidRPr="00DF6176" w:rsidRDefault="00F91EDC" w:rsidP="00AD479B">
            <w:pPr>
              <w:jc w:val="center"/>
              <w:rPr>
                <w:rFonts w:ascii="Calibri" w:hAnsi="Calibri" w:cs="Calibri"/>
                <w:b/>
                <w:bCs/>
              </w:rPr>
            </w:pPr>
            <w:r w:rsidRPr="00DF6176">
              <w:rPr>
                <w:rFonts w:ascii="Calibri" w:hAnsi="Calibri" w:cs="Calibri"/>
                <w:b/>
                <w:bCs/>
                <w:shd w:val="clear" w:color="auto" w:fill="FAF9F8"/>
              </w:rPr>
              <w:t>Somme des points des critères d’évaluation</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331323B9" w14:textId="77777777" w:rsidR="00F91EDC" w:rsidRPr="00DF6176" w:rsidRDefault="00F91EDC" w:rsidP="00AD479B">
            <w:pPr>
              <w:jc w:val="center"/>
              <w:rPr>
                <w:rFonts w:ascii="Calibri" w:hAnsi="Calibri" w:cs="Calibri"/>
                <w:b/>
                <w:bCs/>
              </w:rPr>
            </w:pPr>
            <w:r w:rsidRPr="00DF6176">
              <w:rPr>
                <w:rFonts w:ascii="Calibri" w:hAnsi="Calibri" w:cs="Calibri"/>
                <w:b/>
                <w:bCs/>
                <w:shd w:val="clear" w:color="auto" w:fill="FAF9F8"/>
              </w:rPr>
              <w:t>Niveau de complexité de la maintenance évolutive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04E3811" w14:textId="77777777" w:rsidR="00F91EDC" w:rsidRPr="00DF6176" w:rsidRDefault="00F91EDC" w:rsidP="00AD479B">
            <w:pPr>
              <w:jc w:val="center"/>
              <w:rPr>
                <w:rFonts w:ascii="Calibri" w:hAnsi="Calibri" w:cs="Calibri"/>
                <w:b/>
                <w:bCs/>
              </w:rPr>
            </w:pPr>
            <w:r w:rsidRPr="00DF6176">
              <w:rPr>
                <w:rFonts w:ascii="Calibri" w:hAnsi="Calibri" w:cs="Calibri"/>
                <w:b/>
                <w:bCs/>
                <w:shd w:val="clear" w:color="auto" w:fill="FAF9F8"/>
              </w:rPr>
              <w:t>Charges estimées J/H</w:t>
            </w:r>
          </w:p>
        </w:tc>
        <w:tc>
          <w:tcPr>
            <w:tcW w:w="29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99F12" w14:textId="77777777" w:rsidR="00F91EDC" w:rsidRPr="00DF6176" w:rsidRDefault="00F91EDC" w:rsidP="00AD479B">
            <w:pPr>
              <w:jc w:val="center"/>
              <w:rPr>
                <w:rFonts w:ascii="Calibri" w:hAnsi="Calibri" w:cs="Calibri"/>
                <w:b/>
              </w:rPr>
            </w:pPr>
            <w:r w:rsidRPr="00DF6176">
              <w:rPr>
                <w:rFonts w:ascii="Calibri" w:hAnsi="Calibri" w:cs="Calibri"/>
                <w:b/>
              </w:rPr>
              <w:t>Référence de la tranche technique</w:t>
            </w:r>
          </w:p>
        </w:tc>
      </w:tr>
      <w:tr w:rsidR="00F91EDC" w:rsidRPr="00DF6176" w14:paraId="1897D5FE" w14:textId="77777777" w:rsidTr="3AB120EF">
        <w:trPr>
          <w:trHeight w:val="194"/>
          <w:jc w:val="center"/>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tcPr>
          <w:p w14:paraId="01E6EB90" w14:textId="77777777" w:rsidR="00F91EDC" w:rsidRPr="00DF6176" w:rsidRDefault="00F91EDC" w:rsidP="00AD479B">
            <w:pPr>
              <w:pStyle w:val="CCTP-Tableau-Puce1"/>
              <w:numPr>
                <w:ilvl w:val="0"/>
                <w:numId w:val="0"/>
              </w:numPr>
              <w:ind w:left="170"/>
              <w:rPr>
                <w:rFonts w:cs="Calibri"/>
                <w:sz w:val="22"/>
                <w:szCs w:val="22"/>
              </w:rPr>
            </w:pPr>
            <w:r w:rsidRPr="00DF6176">
              <w:rPr>
                <w:rFonts w:cs="Calibri"/>
                <w:sz w:val="22"/>
                <w:szCs w:val="22"/>
              </w:rPr>
              <w:t>&lt; 5</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12E7951C" w14:textId="77777777" w:rsidR="00F91EDC" w:rsidRPr="00DF6176" w:rsidRDefault="00F91EDC" w:rsidP="00AD479B">
            <w:pPr>
              <w:pStyle w:val="CCTP-Tableau-Puce1"/>
              <w:numPr>
                <w:ilvl w:val="0"/>
                <w:numId w:val="0"/>
              </w:numPr>
              <w:ind w:left="170"/>
              <w:rPr>
                <w:rFonts w:cs="Calibri"/>
                <w:sz w:val="22"/>
                <w:szCs w:val="22"/>
              </w:rPr>
            </w:pPr>
            <w:r w:rsidRPr="00DF6176">
              <w:rPr>
                <w:rFonts w:cs="Calibri"/>
                <w:sz w:val="22"/>
                <w:szCs w:val="22"/>
              </w:rPr>
              <w:t xml:space="preserve">Simple </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9500394" w14:textId="77777777" w:rsidR="00F91EDC" w:rsidRPr="00DF6176" w:rsidRDefault="00F91EDC" w:rsidP="00AD479B">
            <w:pPr>
              <w:pStyle w:val="CCTP-Tableau-Puce1"/>
              <w:numPr>
                <w:ilvl w:val="0"/>
                <w:numId w:val="0"/>
              </w:numPr>
              <w:ind w:left="170"/>
              <w:jc w:val="center"/>
              <w:rPr>
                <w:rFonts w:cs="Calibri"/>
                <w:sz w:val="22"/>
                <w:szCs w:val="22"/>
              </w:rPr>
            </w:pPr>
            <w:r w:rsidRPr="00DF6176">
              <w:rPr>
                <w:rFonts w:cs="Calibri"/>
                <w:sz w:val="22"/>
                <w:szCs w:val="22"/>
              </w:rPr>
              <w:t>1</w:t>
            </w:r>
          </w:p>
        </w:tc>
        <w:tc>
          <w:tcPr>
            <w:tcW w:w="29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1C48" w14:textId="31F0747F" w:rsidR="00F91EDC" w:rsidRPr="00DF6176" w:rsidRDefault="00F91EDC" w:rsidP="00AD479B">
            <w:pPr>
              <w:pStyle w:val="CCTP-Tableau-Puce1"/>
              <w:numPr>
                <w:ilvl w:val="0"/>
                <w:numId w:val="0"/>
              </w:numPr>
              <w:ind w:left="170"/>
              <w:jc w:val="center"/>
              <w:rPr>
                <w:rFonts w:cs="Calibri"/>
                <w:sz w:val="22"/>
                <w:szCs w:val="22"/>
              </w:rPr>
            </w:pPr>
            <w:r w:rsidRPr="00DF6176">
              <w:rPr>
                <w:rFonts w:cs="Calibri"/>
                <w:sz w:val="22"/>
                <w:szCs w:val="22"/>
              </w:rPr>
              <w:t>UO_</w:t>
            </w:r>
            <w:r w:rsidR="008F61D6">
              <w:rPr>
                <w:rFonts w:cs="Calibri"/>
                <w:sz w:val="22"/>
                <w:szCs w:val="22"/>
              </w:rPr>
              <w:t>COR_</w:t>
            </w:r>
            <w:r w:rsidRPr="00DF6176">
              <w:rPr>
                <w:rFonts w:cs="Calibri"/>
                <w:sz w:val="22"/>
                <w:szCs w:val="22"/>
              </w:rPr>
              <w:t>MEV_1</w:t>
            </w:r>
          </w:p>
        </w:tc>
      </w:tr>
      <w:tr w:rsidR="00F91EDC" w:rsidRPr="00DF6176" w14:paraId="638E87F6" w14:textId="77777777" w:rsidTr="3AB120EF">
        <w:trPr>
          <w:trHeight w:val="416"/>
          <w:jc w:val="center"/>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tcPr>
          <w:p w14:paraId="13F9310A" w14:textId="77777777" w:rsidR="00F91EDC" w:rsidRPr="00DF6176" w:rsidRDefault="00F91EDC" w:rsidP="00AD479B">
            <w:pPr>
              <w:pStyle w:val="CCTP-Tableau-Puce1"/>
              <w:numPr>
                <w:ilvl w:val="0"/>
                <w:numId w:val="0"/>
              </w:numPr>
              <w:ind w:left="170"/>
              <w:rPr>
                <w:rFonts w:cs="Calibri"/>
                <w:sz w:val="22"/>
                <w:szCs w:val="22"/>
              </w:rPr>
            </w:pPr>
            <w:r w:rsidRPr="00DF6176">
              <w:rPr>
                <w:rFonts w:cs="Calibri"/>
                <w:sz w:val="22"/>
                <w:szCs w:val="22"/>
                <w:shd w:val="clear" w:color="auto" w:fill="FAF9F8"/>
              </w:rPr>
              <w:t>De 5 à 8 inclus</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59DB1636" w14:textId="77777777" w:rsidR="00F91EDC" w:rsidRPr="00DF6176" w:rsidRDefault="00F91EDC" w:rsidP="00AD479B">
            <w:pPr>
              <w:pStyle w:val="CCTP-Tableau-Puce1"/>
              <w:numPr>
                <w:ilvl w:val="0"/>
                <w:numId w:val="0"/>
              </w:numPr>
              <w:ind w:left="170"/>
              <w:rPr>
                <w:rFonts w:cs="Calibri"/>
                <w:sz w:val="22"/>
                <w:szCs w:val="22"/>
              </w:rPr>
            </w:pPr>
            <w:r w:rsidRPr="00DF6176">
              <w:rPr>
                <w:rFonts w:cs="Calibri"/>
                <w:sz w:val="22"/>
                <w:szCs w:val="22"/>
              </w:rPr>
              <w:t>Moyen</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4EFFDB1" w14:textId="77777777" w:rsidR="00F91EDC" w:rsidRPr="00DF6176" w:rsidRDefault="00F91EDC" w:rsidP="00AD479B">
            <w:pPr>
              <w:pStyle w:val="CCTP-Tableau-Puce1"/>
              <w:numPr>
                <w:ilvl w:val="0"/>
                <w:numId w:val="0"/>
              </w:numPr>
              <w:ind w:left="170"/>
              <w:jc w:val="center"/>
              <w:rPr>
                <w:rFonts w:cs="Calibri"/>
                <w:sz w:val="22"/>
                <w:szCs w:val="22"/>
              </w:rPr>
            </w:pPr>
            <w:r w:rsidRPr="00DF6176">
              <w:rPr>
                <w:rFonts w:cs="Calibri"/>
                <w:sz w:val="22"/>
                <w:szCs w:val="22"/>
              </w:rPr>
              <w:t>2</w:t>
            </w:r>
          </w:p>
        </w:tc>
        <w:tc>
          <w:tcPr>
            <w:tcW w:w="29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E4549B" w14:textId="3BB2D200" w:rsidR="00F91EDC" w:rsidRPr="00DF6176" w:rsidRDefault="00F91EDC" w:rsidP="00AD479B">
            <w:pPr>
              <w:pStyle w:val="CCTP-Tableau-Puce1"/>
              <w:numPr>
                <w:ilvl w:val="0"/>
                <w:numId w:val="0"/>
              </w:numPr>
              <w:ind w:left="170"/>
              <w:jc w:val="center"/>
              <w:rPr>
                <w:rFonts w:cs="Calibri"/>
                <w:bCs/>
                <w:sz w:val="22"/>
                <w:szCs w:val="22"/>
              </w:rPr>
            </w:pPr>
            <w:r w:rsidRPr="00DF6176">
              <w:rPr>
                <w:rFonts w:cs="Calibri"/>
                <w:bCs/>
                <w:sz w:val="22"/>
                <w:szCs w:val="22"/>
              </w:rPr>
              <w:t>UO_</w:t>
            </w:r>
            <w:r w:rsidR="008F61D6">
              <w:rPr>
                <w:rFonts w:cs="Calibri"/>
                <w:bCs/>
                <w:sz w:val="22"/>
                <w:szCs w:val="22"/>
              </w:rPr>
              <w:t>COR_</w:t>
            </w:r>
            <w:r w:rsidRPr="00DF6176">
              <w:rPr>
                <w:rFonts w:cs="Calibri"/>
                <w:bCs/>
                <w:sz w:val="22"/>
                <w:szCs w:val="22"/>
              </w:rPr>
              <w:t>MEV_2</w:t>
            </w:r>
          </w:p>
        </w:tc>
      </w:tr>
      <w:tr w:rsidR="00F91EDC" w:rsidRPr="00DF6176" w14:paraId="27EF8E28" w14:textId="77777777" w:rsidTr="3AB120EF">
        <w:trPr>
          <w:trHeight w:val="535"/>
          <w:jc w:val="center"/>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tcPr>
          <w:p w14:paraId="6E02D769" w14:textId="77777777" w:rsidR="00F91EDC" w:rsidRPr="00DF6176" w:rsidRDefault="00F91EDC" w:rsidP="00AD479B">
            <w:pPr>
              <w:pStyle w:val="CCTP-Tableau-Puce1"/>
              <w:numPr>
                <w:ilvl w:val="0"/>
                <w:numId w:val="0"/>
              </w:numPr>
              <w:ind w:left="170"/>
              <w:rPr>
                <w:rFonts w:cs="Calibri"/>
                <w:sz w:val="22"/>
                <w:szCs w:val="22"/>
              </w:rPr>
            </w:pPr>
            <w:r w:rsidRPr="00DF6176">
              <w:rPr>
                <w:rFonts w:cs="Calibri"/>
                <w:sz w:val="22"/>
                <w:szCs w:val="22"/>
                <w:shd w:val="clear" w:color="auto" w:fill="FAF9F8"/>
              </w:rPr>
              <w:t>De 9 à 11 inclus</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7E0EB853" w14:textId="77777777" w:rsidR="00F91EDC" w:rsidRPr="00DF6176" w:rsidRDefault="00F91EDC" w:rsidP="00AD479B">
            <w:pPr>
              <w:pStyle w:val="CCTP-Tableau-Puce1"/>
              <w:numPr>
                <w:ilvl w:val="0"/>
                <w:numId w:val="0"/>
              </w:numPr>
              <w:ind w:left="170"/>
              <w:rPr>
                <w:rFonts w:cs="Calibri"/>
                <w:sz w:val="22"/>
                <w:szCs w:val="22"/>
              </w:rPr>
            </w:pPr>
            <w:r w:rsidRPr="00DF6176">
              <w:rPr>
                <w:rFonts w:cs="Calibri"/>
                <w:sz w:val="22"/>
                <w:szCs w:val="22"/>
              </w:rPr>
              <w:t>Complexe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5C2389F" w14:textId="77777777" w:rsidR="00F91EDC" w:rsidRPr="00DF6176" w:rsidRDefault="00F91EDC" w:rsidP="00AD479B">
            <w:pPr>
              <w:pStyle w:val="CCTP-Tableau-Puce1"/>
              <w:numPr>
                <w:ilvl w:val="0"/>
                <w:numId w:val="0"/>
              </w:numPr>
              <w:ind w:left="170"/>
              <w:jc w:val="center"/>
              <w:rPr>
                <w:rFonts w:cs="Calibri"/>
                <w:sz w:val="22"/>
                <w:szCs w:val="22"/>
              </w:rPr>
            </w:pPr>
            <w:r w:rsidRPr="00DF6176">
              <w:rPr>
                <w:rFonts w:cs="Calibri"/>
                <w:sz w:val="22"/>
                <w:szCs w:val="22"/>
              </w:rPr>
              <w:t>5</w:t>
            </w:r>
          </w:p>
        </w:tc>
        <w:tc>
          <w:tcPr>
            <w:tcW w:w="29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02F7F6" w14:textId="3F3C935A" w:rsidR="00F91EDC" w:rsidRPr="00DF6176" w:rsidRDefault="00F91EDC" w:rsidP="00AD479B">
            <w:pPr>
              <w:pStyle w:val="CCTP-Tableau-Puce1"/>
              <w:numPr>
                <w:ilvl w:val="0"/>
                <w:numId w:val="0"/>
              </w:numPr>
              <w:ind w:left="170"/>
              <w:jc w:val="center"/>
              <w:rPr>
                <w:rFonts w:cs="Calibri"/>
                <w:bCs/>
                <w:sz w:val="22"/>
                <w:szCs w:val="22"/>
              </w:rPr>
            </w:pPr>
            <w:r w:rsidRPr="00DF6176">
              <w:rPr>
                <w:rFonts w:cs="Calibri"/>
                <w:bCs/>
                <w:sz w:val="22"/>
                <w:szCs w:val="22"/>
              </w:rPr>
              <w:t>UO_</w:t>
            </w:r>
            <w:r w:rsidR="008F61D6">
              <w:rPr>
                <w:rFonts w:cs="Calibri"/>
                <w:bCs/>
                <w:sz w:val="22"/>
                <w:szCs w:val="22"/>
              </w:rPr>
              <w:t>COR_</w:t>
            </w:r>
            <w:r w:rsidRPr="00DF6176">
              <w:rPr>
                <w:rFonts w:cs="Calibri"/>
                <w:bCs/>
                <w:sz w:val="22"/>
                <w:szCs w:val="22"/>
              </w:rPr>
              <w:t>MEV_3</w:t>
            </w:r>
          </w:p>
        </w:tc>
      </w:tr>
      <w:tr w:rsidR="00F91EDC" w:rsidRPr="00DF6176" w14:paraId="3FED182C" w14:textId="77777777" w:rsidTr="3AB120EF">
        <w:trPr>
          <w:trHeight w:val="535"/>
          <w:jc w:val="center"/>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tcPr>
          <w:p w14:paraId="2C2D5CB0" w14:textId="77777777" w:rsidR="00F91EDC" w:rsidRPr="00DF6176" w:rsidRDefault="00F91EDC" w:rsidP="00AD479B">
            <w:pPr>
              <w:pStyle w:val="CCTP-Tableau-Puce1"/>
              <w:numPr>
                <w:ilvl w:val="0"/>
                <w:numId w:val="0"/>
              </w:numPr>
              <w:ind w:left="170"/>
              <w:rPr>
                <w:rFonts w:cs="Calibri"/>
                <w:sz w:val="22"/>
                <w:szCs w:val="22"/>
                <w:shd w:val="clear" w:color="auto" w:fill="FAF9F8"/>
              </w:rPr>
            </w:pPr>
            <w:r w:rsidRPr="00DF6176">
              <w:rPr>
                <w:rFonts w:cs="Calibri"/>
                <w:sz w:val="22"/>
                <w:szCs w:val="22"/>
                <w:shd w:val="clear" w:color="auto" w:fill="FAF9F8"/>
              </w:rPr>
              <w:t>De 12 à 15 inclus</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6349A2B4" w14:textId="77777777" w:rsidR="00F91EDC" w:rsidRPr="00DF6176" w:rsidRDefault="00F91EDC" w:rsidP="00AD479B">
            <w:pPr>
              <w:pStyle w:val="CCTP-Tableau-Puce1"/>
              <w:numPr>
                <w:ilvl w:val="0"/>
                <w:numId w:val="0"/>
              </w:numPr>
              <w:ind w:left="170"/>
              <w:rPr>
                <w:rFonts w:cs="Calibri"/>
                <w:sz w:val="22"/>
                <w:szCs w:val="22"/>
              </w:rPr>
            </w:pPr>
            <w:r w:rsidRPr="00DF6176">
              <w:rPr>
                <w:rFonts w:cs="Calibri"/>
                <w:sz w:val="22"/>
                <w:szCs w:val="22"/>
              </w:rPr>
              <w:t>Experte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AF3BA45" w14:textId="77777777" w:rsidR="00F91EDC" w:rsidRPr="00DF6176" w:rsidRDefault="00F91EDC" w:rsidP="00AD479B">
            <w:pPr>
              <w:pStyle w:val="CCTP-Tableau-Puce1"/>
              <w:numPr>
                <w:ilvl w:val="0"/>
                <w:numId w:val="0"/>
              </w:numPr>
              <w:ind w:left="170"/>
              <w:jc w:val="center"/>
              <w:rPr>
                <w:rFonts w:cs="Calibri"/>
                <w:sz w:val="22"/>
                <w:szCs w:val="22"/>
              </w:rPr>
            </w:pPr>
            <w:r w:rsidRPr="00DF6176">
              <w:rPr>
                <w:rFonts w:cs="Calibri"/>
                <w:sz w:val="22"/>
                <w:szCs w:val="22"/>
              </w:rPr>
              <w:t>10</w:t>
            </w:r>
          </w:p>
        </w:tc>
        <w:tc>
          <w:tcPr>
            <w:tcW w:w="29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3DAB9B" w14:textId="599F4B8D" w:rsidR="00F91EDC" w:rsidRPr="00DF6176" w:rsidRDefault="00F91EDC" w:rsidP="00AD479B">
            <w:pPr>
              <w:pStyle w:val="CCTP-Tableau-Puce1"/>
              <w:numPr>
                <w:ilvl w:val="0"/>
                <w:numId w:val="0"/>
              </w:numPr>
              <w:ind w:left="170"/>
              <w:jc w:val="center"/>
              <w:rPr>
                <w:rFonts w:cs="Calibri"/>
                <w:bCs/>
                <w:sz w:val="22"/>
                <w:szCs w:val="22"/>
              </w:rPr>
            </w:pPr>
            <w:r w:rsidRPr="00DF6176">
              <w:rPr>
                <w:rFonts w:cs="Calibri"/>
                <w:bCs/>
                <w:sz w:val="22"/>
                <w:szCs w:val="22"/>
              </w:rPr>
              <w:t>UO_</w:t>
            </w:r>
            <w:r w:rsidR="008F61D6">
              <w:rPr>
                <w:rFonts w:cs="Calibri"/>
                <w:bCs/>
                <w:sz w:val="22"/>
                <w:szCs w:val="22"/>
              </w:rPr>
              <w:t>COR_</w:t>
            </w:r>
            <w:r w:rsidRPr="00DF6176">
              <w:rPr>
                <w:rFonts w:cs="Calibri"/>
                <w:bCs/>
                <w:sz w:val="22"/>
                <w:szCs w:val="22"/>
              </w:rPr>
              <w:t>MEV_4</w:t>
            </w:r>
          </w:p>
        </w:tc>
      </w:tr>
    </w:tbl>
    <w:p w14:paraId="05C5390A" w14:textId="77777777" w:rsidR="00F91EDC" w:rsidRDefault="00F91EDC" w:rsidP="00F91EDC"/>
    <w:p w14:paraId="2D2678E5" w14:textId="77777777" w:rsidR="003A1C5F" w:rsidRDefault="003A1C5F">
      <w:pPr>
        <w:pStyle w:val="Titre4"/>
      </w:pPr>
      <w:r>
        <w:t xml:space="preserve">Mise à jour des données </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969"/>
        <w:gridCol w:w="804"/>
        <w:gridCol w:w="1205"/>
        <w:gridCol w:w="521"/>
        <w:gridCol w:w="438"/>
        <w:gridCol w:w="1283"/>
        <w:gridCol w:w="2636"/>
      </w:tblGrid>
      <w:tr w:rsidR="003A1C5F" w:rsidRPr="00DF6176" w14:paraId="3AF4E563" w14:textId="77777777" w:rsidTr="3AB120EF">
        <w:trPr>
          <w:jc w:val="center"/>
        </w:trPr>
        <w:tc>
          <w:tcPr>
            <w:tcW w:w="4988" w:type="dxa"/>
            <w:gridSpan w:val="4"/>
            <w:shd w:val="clear" w:color="auto" w:fill="auto"/>
          </w:tcPr>
          <w:p w14:paraId="59A1B225" w14:textId="77777777" w:rsidR="003A1C5F" w:rsidRPr="00DF6176" w:rsidRDefault="003A1C5F" w:rsidP="00AD479B">
            <w:pPr>
              <w:spacing w:before="60" w:after="60" w:line="280" w:lineRule="exact"/>
              <w:rPr>
                <w:rFonts w:ascii="Calibri" w:eastAsia="Times New Roman" w:hAnsi="Calibri" w:cs="Calibri"/>
                <w:b/>
                <w:color w:val="7030A0"/>
                <w:lang w:eastAsia="fr-FR"/>
              </w:rPr>
            </w:pPr>
            <w:r w:rsidRPr="00DF6176">
              <w:rPr>
                <w:rFonts w:ascii="Calibri" w:eastAsia="Times New Roman" w:hAnsi="Calibri" w:cs="Calibri"/>
                <w:b/>
                <w:lang w:eastAsia="fr-FR"/>
              </w:rPr>
              <w:t>Mise à jour des données</w:t>
            </w:r>
            <w:r w:rsidRPr="00DF6176">
              <w:rPr>
                <w:rFonts w:ascii="Calibri" w:eastAsia="Times New Roman" w:hAnsi="Calibri" w:cs="Calibri"/>
                <w:b/>
                <w:color w:val="7030A0"/>
                <w:lang w:eastAsia="fr-FR"/>
              </w:rPr>
              <w:t xml:space="preserve"> </w:t>
            </w:r>
          </w:p>
        </w:tc>
        <w:tc>
          <w:tcPr>
            <w:tcW w:w="4878" w:type="dxa"/>
            <w:gridSpan w:val="4"/>
            <w:shd w:val="clear" w:color="auto" w:fill="auto"/>
          </w:tcPr>
          <w:p w14:paraId="2B3C14C0" w14:textId="77777777" w:rsidR="003A1C5F" w:rsidRPr="00DF6176" w:rsidRDefault="003A1C5F" w:rsidP="00AD479B">
            <w:pPr>
              <w:spacing w:before="60" w:after="60" w:line="280" w:lineRule="exact"/>
              <w:rPr>
                <w:rFonts w:ascii="Calibri" w:eastAsia="Times New Roman" w:hAnsi="Calibri" w:cs="Calibri"/>
                <w:smallCaps/>
                <w:lang w:eastAsia="fr-FR"/>
              </w:rPr>
            </w:pPr>
            <w:r w:rsidRPr="00DF6176">
              <w:rPr>
                <w:rFonts w:ascii="Calibri" w:eastAsia="Times New Roman" w:hAnsi="Calibri" w:cs="Calibri"/>
                <w:smallCaps/>
                <w:lang w:eastAsia="fr-FR"/>
              </w:rPr>
              <w:t>UO_MDO</w:t>
            </w:r>
          </w:p>
        </w:tc>
      </w:tr>
      <w:tr w:rsidR="003A1C5F" w:rsidRPr="00DF6176" w14:paraId="0364A6D0" w14:textId="77777777" w:rsidTr="3AB120EF">
        <w:trPr>
          <w:jc w:val="center"/>
        </w:trPr>
        <w:tc>
          <w:tcPr>
            <w:tcW w:w="9866" w:type="dxa"/>
            <w:gridSpan w:val="8"/>
            <w:shd w:val="clear" w:color="auto" w:fill="auto"/>
          </w:tcPr>
          <w:p w14:paraId="6010E66C" w14:textId="7C8E5C26" w:rsidR="003A1C5F" w:rsidRPr="00DF6176" w:rsidRDefault="003A1C5F" w:rsidP="00AD479B">
            <w:pPr>
              <w:spacing w:before="60" w:after="60" w:line="240" w:lineRule="auto"/>
              <w:rPr>
                <w:rFonts w:ascii="Calibri" w:eastAsia="Times New Roman" w:hAnsi="Calibri" w:cs="Calibri"/>
                <w:lang w:eastAsia="fr-FR"/>
              </w:rPr>
            </w:pPr>
            <w:r w:rsidRPr="3AB120EF">
              <w:rPr>
                <w:rFonts w:ascii="Calibri" w:eastAsia="Times New Roman" w:hAnsi="Calibri" w:cs="Calibri"/>
                <w:lang w:eastAsia="fr-FR"/>
              </w:rPr>
              <w:t xml:space="preserve">Une mise à jour sur les données (insertion, actualisation …) peut être nécessaire dans le cadre d’une évolution : projet ou maintenance </w:t>
            </w:r>
            <w:r w:rsidRPr="00F330B0">
              <w:rPr>
                <w:rFonts w:ascii="Calibri" w:eastAsia="Times New Roman" w:hAnsi="Calibri" w:cs="Calibri"/>
                <w:lang w:eastAsia="fr-FR"/>
              </w:rPr>
              <w:t>évolutive</w:t>
            </w:r>
            <w:r w:rsidR="2C205462" w:rsidRPr="00F330B0">
              <w:rPr>
                <w:rFonts w:ascii="Calibri" w:eastAsia="Times New Roman" w:hAnsi="Calibri" w:cs="Calibri"/>
                <w:lang w:eastAsia="fr-FR"/>
              </w:rPr>
              <w:t xml:space="preserve"> ainsi qu’une maintenance corrective</w:t>
            </w:r>
            <w:r w:rsidRPr="00F330B0">
              <w:rPr>
                <w:rFonts w:ascii="Calibri" w:eastAsia="Times New Roman" w:hAnsi="Calibri" w:cs="Calibri"/>
                <w:lang w:eastAsia="fr-FR"/>
              </w:rPr>
              <w:t>.</w:t>
            </w:r>
            <w:r w:rsidRPr="3AB120EF">
              <w:rPr>
                <w:rFonts w:ascii="Calibri" w:eastAsia="Times New Roman" w:hAnsi="Calibri" w:cs="Calibri"/>
                <w:lang w:eastAsia="fr-FR"/>
              </w:rPr>
              <w:t xml:space="preserve"> Les paquets ou scripts sont conçus de manière à être réutilisables. Dans le cas d’une réutilisation, la prestation est limitée au paramétrage du traitement et/ou des données et à la constitution du paquet de maintenance.</w:t>
            </w:r>
          </w:p>
        </w:tc>
      </w:tr>
      <w:tr w:rsidR="003A1C5F" w:rsidRPr="00DF6176" w14:paraId="020CF5B4" w14:textId="77777777" w:rsidTr="3AB120EF">
        <w:trPr>
          <w:jc w:val="center"/>
        </w:trPr>
        <w:tc>
          <w:tcPr>
            <w:tcW w:w="2979" w:type="dxa"/>
            <w:gridSpan w:val="2"/>
            <w:shd w:val="clear" w:color="auto" w:fill="003366"/>
          </w:tcPr>
          <w:p w14:paraId="47602A6A" w14:textId="77777777" w:rsidR="003A1C5F" w:rsidRPr="00DF6176" w:rsidRDefault="003A1C5F" w:rsidP="00AD479B">
            <w:pPr>
              <w:spacing w:before="60" w:after="60"/>
              <w:jc w:val="center"/>
              <w:rPr>
                <w:rFonts w:ascii="Calibri" w:hAnsi="Calibri" w:cs="Calibri"/>
                <w:b/>
                <w:u w:val="single"/>
              </w:rPr>
            </w:pPr>
            <w:r w:rsidRPr="00DF6176">
              <w:rPr>
                <w:rFonts w:ascii="Calibri" w:hAnsi="Calibri" w:cs="Calibri"/>
                <w:b/>
                <w:u w:val="single"/>
              </w:rPr>
              <w:t>Entrants</w:t>
            </w:r>
          </w:p>
        </w:tc>
        <w:tc>
          <w:tcPr>
            <w:tcW w:w="2968" w:type="dxa"/>
            <w:gridSpan w:val="4"/>
            <w:shd w:val="clear" w:color="auto" w:fill="003366"/>
          </w:tcPr>
          <w:p w14:paraId="4F480ED5" w14:textId="77777777" w:rsidR="003A1C5F" w:rsidRPr="00DF6176" w:rsidRDefault="003A1C5F" w:rsidP="00AD479B">
            <w:pPr>
              <w:spacing w:before="60" w:after="60"/>
              <w:jc w:val="center"/>
              <w:rPr>
                <w:rFonts w:ascii="Calibri" w:hAnsi="Calibri" w:cs="Calibri"/>
                <w:b/>
                <w:u w:val="single"/>
              </w:rPr>
            </w:pPr>
            <w:r w:rsidRPr="00DF6176">
              <w:rPr>
                <w:rFonts w:ascii="Calibri" w:hAnsi="Calibri" w:cs="Calibri"/>
                <w:b/>
                <w:u w:val="single"/>
              </w:rPr>
              <w:t>Actions</w:t>
            </w:r>
          </w:p>
        </w:tc>
        <w:tc>
          <w:tcPr>
            <w:tcW w:w="3919" w:type="dxa"/>
            <w:gridSpan w:val="2"/>
            <w:shd w:val="clear" w:color="auto" w:fill="003366"/>
          </w:tcPr>
          <w:p w14:paraId="1A6DD18E" w14:textId="77777777" w:rsidR="003A1C5F" w:rsidRPr="00DF6176" w:rsidRDefault="003A1C5F" w:rsidP="00AD479B">
            <w:pPr>
              <w:spacing w:before="60" w:after="60"/>
              <w:jc w:val="center"/>
              <w:rPr>
                <w:rFonts w:ascii="Calibri" w:hAnsi="Calibri" w:cs="Calibri"/>
                <w:b/>
                <w:u w:val="single"/>
              </w:rPr>
            </w:pPr>
            <w:r w:rsidRPr="00DF6176">
              <w:rPr>
                <w:rFonts w:ascii="Calibri" w:hAnsi="Calibri" w:cs="Calibri"/>
                <w:b/>
                <w:u w:val="single"/>
              </w:rPr>
              <w:t>Livrables</w:t>
            </w:r>
          </w:p>
        </w:tc>
      </w:tr>
      <w:tr w:rsidR="003A1C5F" w:rsidRPr="00DF6176" w14:paraId="5349D98A" w14:textId="77777777" w:rsidTr="3AB120EF">
        <w:trPr>
          <w:trHeight w:val="510"/>
          <w:jc w:val="center"/>
        </w:trPr>
        <w:tc>
          <w:tcPr>
            <w:tcW w:w="9866" w:type="dxa"/>
            <w:gridSpan w:val="8"/>
            <w:shd w:val="clear" w:color="auto" w:fill="D9D9D9" w:themeFill="background1" w:themeFillShade="D9"/>
            <w:vAlign w:val="center"/>
          </w:tcPr>
          <w:p w14:paraId="463AA7F2" w14:textId="77777777" w:rsidR="003A1C5F" w:rsidRPr="00DF6176" w:rsidRDefault="003A1C5F" w:rsidP="00AD479B">
            <w:pPr>
              <w:rPr>
                <w:rFonts w:ascii="Calibri" w:hAnsi="Calibri" w:cs="Calibri"/>
              </w:rPr>
            </w:pPr>
            <w:r w:rsidRPr="00DF6176">
              <w:rPr>
                <w:rFonts w:ascii="Calibri" w:hAnsi="Calibri" w:cs="Calibri"/>
                <w:b/>
              </w:rPr>
              <w:t>Réaliser le traitement de mise à jour des données</w:t>
            </w:r>
          </w:p>
        </w:tc>
      </w:tr>
      <w:tr w:rsidR="003A1C5F" w:rsidRPr="00DF6176" w14:paraId="5D4F601D" w14:textId="77777777" w:rsidTr="3AB120EF">
        <w:trPr>
          <w:jc w:val="center"/>
        </w:trPr>
        <w:tc>
          <w:tcPr>
            <w:tcW w:w="2979" w:type="dxa"/>
            <w:gridSpan w:val="2"/>
            <w:shd w:val="clear" w:color="auto" w:fill="auto"/>
          </w:tcPr>
          <w:p w14:paraId="4207C937" w14:textId="77777777" w:rsidR="003A1C5F" w:rsidRPr="00DF6176" w:rsidRDefault="003A1C5F">
            <w:pPr>
              <w:numPr>
                <w:ilvl w:val="0"/>
                <w:numId w:val="41"/>
              </w:numPr>
              <w:spacing w:before="0" w:after="0" w:line="240" w:lineRule="auto"/>
              <w:rPr>
                <w:rFonts w:ascii="Calibri" w:hAnsi="Calibri" w:cs="Calibri"/>
              </w:rPr>
            </w:pPr>
            <w:r w:rsidRPr="3AB120EF">
              <w:rPr>
                <w:rFonts w:ascii="Calibri" w:hAnsi="Calibri" w:cs="Calibri"/>
              </w:rPr>
              <w:t>Demande de changement évolutif</w:t>
            </w:r>
          </w:p>
          <w:p w14:paraId="3CCB2756" w14:textId="76C447FB" w:rsidR="04984567" w:rsidRPr="00F330B0" w:rsidRDefault="04984567" w:rsidP="3AB120EF">
            <w:pPr>
              <w:numPr>
                <w:ilvl w:val="0"/>
                <w:numId w:val="41"/>
              </w:numPr>
              <w:spacing w:before="0" w:after="0" w:line="240" w:lineRule="auto"/>
              <w:rPr>
                <w:rFonts w:ascii="Calibri" w:hAnsi="Calibri" w:cs="Calibri"/>
              </w:rPr>
            </w:pPr>
            <w:r w:rsidRPr="00F330B0">
              <w:rPr>
                <w:rFonts w:ascii="Calibri" w:hAnsi="Calibri" w:cs="Calibri"/>
              </w:rPr>
              <w:t>Demande de correctif issu de l’équipe support</w:t>
            </w:r>
          </w:p>
          <w:p w14:paraId="3FBF1939" w14:textId="77777777" w:rsidR="003A1C5F" w:rsidRPr="00DF6176" w:rsidRDefault="003A1C5F">
            <w:pPr>
              <w:numPr>
                <w:ilvl w:val="0"/>
                <w:numId w:val="41"/>
              </w:numPr>
              <w:spacing w:before="0" w:after="0" w:line="240" w:lineRule="auto"/>
              <w:rPr>
                <w:rFonts w:ascii="Calibri" w:hAnsi="Calibri" w:cs="Calibri"/>
              </w:rPr>
            </w:pPr>
            <w:r w:rsidRPr="3AB120EF">
              <w:rPr>
                <w:rFonts w:ascii="Calibri" w:hAnsi="Calibri" w:cs="Calibri"/>
              </w:rPr>
              <w:t>Les documents de référence pouvant porter sur :</w:t>
            </w:r>
          </w:p>
          <w:p w14:paraId="21377C2C" w14:textId="77777777" w:rsidR="003A1C5F" w:rsidRPr="00DF6176" w:rsidRDefault="003A1C5F">
            <w:pPr>
              <w:numPr>
                <w:ilvl w:val="0"/>
                <w:numId w:val="41"/>
              </w:numPr>
              <w:spacing w:before="0" w:after="0" w:line="240" w:lineRule="auto"/>
              <w:rPr>
                <w:rFonts w:ascii="Calibri" w:hAnsi="Calibri" w:cs="Calibri"/>
              </w:rPr>
            </w:pPr>
            <w:r w:rsidRPr="3AB120EF">
              <w:rPr>
                <w:rFonts w:ascii="Calibri" w:hAnsi="Calibri" w:cs="Calibri"/>
              </w:rPr>
              <w:t xml:space="preserve">Les spécifications fonctionnelles et techniques détaillées </w:t>
            </w:r>
          </w:p>
          <w:p w14:paraId="68A35D01" w14:textId="77777777" w:rsidR="003A1C5F" w:rsidRPr="00DF6176" w:rsidRDefault="003A1C5F">
            <w:pPr>
              <w:numPr>
                <w:ilvl w:val="0"/>
                <w:numId w:val="41"/>
              </w:numPr>
              <w:spacing w:before="0" w:after="0" w:line="240" w:lineRule="auto"/>
              <w:rPr>
                <w:rFonts w:ascii="Calibri" w:hAnsi="Calibri" w:cs="Calibri"/>
              </w:rPr>
            </w:pPr>
            <w:r w:rsidRPr="3AB120EF">
              <w:rPr>
                <w:rFonts w:ascii="Calibri" w:hAnsi="Calibri" w:cs="Calibri"/>
              </w:rPr>
              <w:t xml:space="preserve">Les scénarios de test </w:t>
            </w:r>
          </w:p>
          <w:p w14:paraId="5E33D1F8" w14:textId="77777777" w:rsidR="003A1C5F" w:rsidRPr="00DF6176" w:rsidRDefault="003A1C5F">
            <w:pPr>
              <w:numPr>
                <w:ilvl w:val="0"/>
                <w:numId w:val="41"/>
              </w:numPr>
              <w:spacing w:before="0" w:after="0" w:line="240" w:lineRule="auto"/>
              <w:rPr>
                <w:rFonts w:ascii="Calibri" w:hAnsi="Calibri" w:cs="Calibri"/>
              </w:rPr>
            </w:pPr>
            <w:r w:rsidRPr="3AB120EF">
              <w:rPr>
                <w:rFonts w:ascii="Calibri" w:hAnsi="Calibri" w:cs="Calibri"/>
              </w:rPr>
              <w:t xml:space="preserve">Les normes et directives applicables </w:t>
            </w:r>
          </w:p>
          <w:p w14:paraId="050AF26F" w14:textId="77777777" w:rsidR="003A1C5F" w:rsidRPr="00DF6176" w:rsidRDefault="003A1C5F">
            <w:pPr>
              <w:numPr>
                <w:ilvl w:val="0"/>
                <w:numId w:val="41"/>
              </w:numPr>
              <w:spacing w:before="0" w:after="0" w:line="240" w:lineRule="auto"/>
              <w:rPr>
                <w:rFonts w:ascii="Calibri" w:hAnsi="Calibri" w:cs="Calibri"/>
              </w:rPr>
            </w:pPr>
          </w:p>
          <w:p w14:paraId="10034FEA" w14:textId="77777777" w:rsidR="003A1C5F" w:rsidRPr="00DF6176" w:rsidRDefault="003A1C5F">
            <w:pPr>
              <w:numPr>
                <w:ilvl w:val="0"/>
                <w:numId w:val="41"/>
              </w:numPr>
              <w:spacing w:before="0" w:after="0" w:line="240" w:lineRule="auto"/>
              <w:rPr>
                <w:rFonts w:ascii="Calibri" w:hAnsi="Calibri" w:cs="Calibri"/>
              </w:rPr>
            </w:pPr>
            <w:r w:rsidRPr="3AB120EF">
              <w:rPr>
                <w:rFonts w:ascii="Calibri" w:hAnsi="Calibri" w:cs="Calibri"/>
              </w:rPr>
              <w:t>Environnement de développement et/ ou d’assemblage opérationnels</w:t>
            </w:r>
          </w:p>
        </w:tc>
        <w:tc>
          <w:tcPr>
            <w:tcW w:w="2968" w:type="dxa"/>
            <w:gridSpan w:val="4"/>
            <w:shd w:val="clear" w:color="auto" w:fill="auto"/>
          </w:tcPr>
          <w:p w14:paraId="6A1D7156" w14:textId="77777777" w:rsidR="003A1C5F" w:rsidRPr="00DF6176" w:rsidRDefault="003A1C5F">
            <w:pPr>
              <w:numPr>
                <w:ilvl w:val="0"/>
                <w:numId w:val="41"/>
              </w:numPr>
              <w:spacing w:before="0" w:after="0" w:line="240" w:lineRule="auto"/>
              <w:rPr>
                <w:rFonts w:ascii="Calibri" w:hAnsi="Calibri" w:cs="Calibri"/>
              </w:rPr>
            </w:pPr>
            <w:r w:rsidRPr="3AB120EF">
              <w:rPr>
                <w:rFonts w:ascii="Calibri" w:hAnsi="Calibri" w:cs="Calibri"/>
              </w:rPr>
              <w:t xml:space="preserve">Réaliser les scripts et/ ou mises à jour de données    </w:t>
            </w:r>
          </w:p>
          <w:p w14:paraId="0691EC54" w14:textId="77777777" w:rsidR="003A1C5F" w:rsidRPr="00DF6176" w:rsidRDefault="003A1C5F">
            <w:pPr>
              <w:numPr>
                <w:ilvl w:val="0"/>
                <w:numId w:val="41"/>
              </w:numPr>
              <w:spacing w:before="0" w:after="0" w:line="240" w:lineRule="auto"/>
              <w:rPr>
                <w:rFonts w:ascii="Calibri" w:hAnsi="Calibri" w:cs="Calibri"/>
              </w:rPr>
            </w:pPr>
            <w:r w:rsidRPr="3AB120EF">
              <w:rPr>
                <w:rFonts w:ascii="Calibri" w:hAnsi="Calibri" w:cs="Calibri"/>
              </w:rPr>
              <w:t>Effectuer l’intégration continue ;</w:t>
            </w:r>
          </w:p>
          <w:p w14:paraId="2723FE33" w14:textId="77777777" w:rsidR="003A1C5F" w:rsidRPr="00DF6176" w:rsidRDefault="003A1C5F">
            <w:pPr>
              <w:numPr>
                <w:ilvl w:val="0"/>
                <w:numId w:val="41"/>
              </w:numPr>
              <w:spacing w:before="0" w:after="0" w:line="240" w:lineRule="auto"/>
              <w:rPr>
                <w:rFonts w:ascii="Calibri" w:hAnsi="Calibri" w:cs="Calibri"/>
              </w:rPr>
            </w:pPr>
            <w:r w:rsidRPr="3AB120EF">
              <w:rPr>
                <w:rFonts w:ascii="Calibri" w:hAnsi="Calibri" w:cs="Calibri"/>
              </w:rPr>
              <w:t>Réaliser les tests unitaires ;</w:t>
            </w:r>
          </w:p>
          <w:p w14:paraId="2ADBC066" w14:textId="77777777" w:rsidR="003A1C5F" w:rsidRPr="00DF6176" w:rsidRDefault="003A1C5F">
            <w:pPr>
              <w:numPr>
                <w:ilvl w:val="0"/>
                <w:numId w:val="41"/>
              </w:numPr>
              <w:spacing w:before="0" w:after="0" w:line="240" w:lineRule="auto"/>
              <w:rPr>
                <w:rFonts w:ascii="Calibri" w:hAnsi="Calibri" w:cs="Calibri"/>
              </w:rPr>
            </w:pPr>
            <w:r w:rsidRPr="3AB120EF">
              <w:rPr>
                <w:rFonts w:ascii="Calibri" w:hAnsi="Calibri" w:cs="Calibri"/>
              </w:rPr>
              <w:t>Contrôler la qualité : relecture de code pour s’assurer du respect des normes et contraintes ;</w:t>
            </w:r>
          </w:p>
          <w:p w14:paraId="4B70C2AD" w14:textId="77777777" w:rsidR="003A1C5F" w:rsidRPr="00DF6176" w:rsidRDefault="003A1C5F">
            <w:pPr>
              <w:numPr>
                <w:ilvl w:val="0"/>
                <w:numId w:val="41"/>
              </w:numPr>
              <w:spacing w:before="0" w:after="0" w:line="240" w:lineRule="auto"/>
              <w:rPr>
                <w:rFonts w:ascii="Calibri" w:hAnsi="Calibri" w:cs="Calibri"/>
              </w:rPr>
            </w:pPr>
            <w:r w:rsidRPr="3AB120EF">
              <w:rPr>
                <w:rFonts w:ascii="Calibri" w:hAnsi="Calibri" w:cs="Calibri"/>
              </w:rPr>
              <w:t>Corriger les anomalies issues des tests ;</w:t>
            </w:r>
          </w:p>
          <w:p w14:paraId="3FE93479" w14:textId="77777777" w:rsidR="003A1C5F" w:rsidRPr="00DF6176" w:rsidRDefault="003A1C5F">
            <w:pPr>
              <w:numPr>
                <w:ilvl w:val="0"/>
                <w:numId w:val="41"/>
              </w:numPr>
              <w:spacing w:before="0" w:after="0" w:line="240" w:lineRule="auto"/>
              <w:rPr>
                <w:rFonts w:ascii="Calibri" w:hAnsi="Calibri" w:cs="Calibri"/>
              </w:rPr>
            </w:pPr>
            <w:r w:rsidRPr="3AB120EF">
              <w:rPr>
                <w:rFonts w:ascii="Calibri" w:hAnsi="Calibri" w:cs="Calibri"/>
              </w:rPr>
              <w:t>Mettre à jour la documentation.</w:t>
            </w:r>
          </w:p>
          <w:p w14:paraId="708EE6B0" w14:textId="77777777" w:rsidR="003A1C5F" w:rsidRPr="00DF6176" w:rsidRDefault="003A1C5F">
            <w:pPr>
              <w:numPr>
                <w:ilvl w:val="0"/>
                <w:numId w:val="41"/>
              </w:numPr>
              <w:spacing w:before="0" w:after="0" w:line="240" w:lineRule="auto"/>
              <w:rPr>
                <w:rFonts w:ascii="Calibri" w:hAnsi="Calibri" w:cs="Calibri"/>
              </w:rPr>
            </w:pPr>
            <w:r w:rsidRPr="3AB120EF">
              <w:rPr>
                <w:rFonts w:ascii="Calibri" w:hAnsi="Calibri" w:cs="Calibri"/>
              </w:rPr>
              <w:t>Réaliser le packaging de l’évolution</w:t>
            </w:r>
          </w:p>
          <w:p w14:paraId="3534DAE2" w14:textId="77777777" w:rsidR="003A1C5F" w:rsidRPr="00DF6176" w:rsidRDefault="003A1C5F">
            <w:pPr>
              <w:numPr>
                <w:ilvl w:val="0"/>
                <w:numId w:val="41"/>
              </w:numPr>
              <w:spacing w:before="0" w:after="0" w:line="240" w:lineRule="auto"/>
              <w:rPr>
                <w:rFonts w:ascii="Calibri" w:hAnsi="Calibri" w:cs="Calibri"/>
              </w:rPr>
            </w:pPr>
            <w:r w:rsidRPr="3AB120EF">
              <w:rPr>
                <w:rFonts w:ascii="Calibri" w:hAnsi="Calibri" w:cs="Calibri"/>
              </w:rPr>
              <w:t>Reporter les modifications sur les cycles en cours de développement</w:t>
            </w:r>
          </w:p>
        </w:tc>
        <w:tc>
          <w:tcPr>
            <w:tcW w:w="3919" w:type="dxa"/>
            <w:gridSpan w:val="2"/>
            <w:shd w:val="clear" w:color="auto" w:fill="auto"/>
            <w:vAlign w:val="center"/>
          </w:tcPr>
          <w:p w14:paraId="47BDEE23" w14:textId="77777777" w:rsidR="003A1C5F" w:rsidRPr="00DF6176" w:rsidRDefault="003A1C5F">
            <w:pPr>
              <w:numPr>
                <w:ilvl w:val="0"/>
                <w:numId w:val="41"/>
              </w:numPr>
              <w:spacing w:before="0" w:after="0" w:line="240" w:lineRule="auto"/>
              <w:rPr>
                <w:rFonts w:ascii="Calibri" w:hAnsi="Calibri" w:cs="Calibri"/>
              </w:rPr>
            </w:pPr>
            <w:r w:rsidRPr="3AB120EF">
              <w:rPr>
                <w:rFonts w:ascii="Calibri" w:hAnsi="Calibri" w:cs="Calibri"/>
              </w:rPr>
              <w:t>Les scripts et mises à jour de données (sources et fichiers de paramétrage nécessaires)</w:t>
            </w:r>
          </w:p>
          <w:p w14:paraId="5C658CFB" w14:textId="77777777" w:rsidR="003A1C5F" w:rsidRPr="00DF6176" w:rsidRDefault="003A1C5F">
            <w:pPr>
              <w:numPr>
                <w:ilvl w:val="0"/>
                <w:numId w:val="41"/>
              </w:numPr>
              <w:spacing w:before="0" w:after="0" w:line="240" w:lineRule="auto"/>
              <w:rPr>
                <w:rFonts w:ascii="Calibri" w:hAnsi="Calibri" w:cs="Calibri"/>
              </w:rPr>
            </w:pPr>
            <w:r w:rsidRPr="3AB120EF">
              <w:rPr>
                <w:rFonts w:ascii="Calibri" w:hAnsi="Calibri" w:cs="Calibri"/>
              </w:rPr>
              <w:t xml:space="preserve">Bilan des tests </w:t>
            </w:r>
          </w:p>
          <w:p w14:paraId="3EDE51F9" w14:textId="77777777" w:rsidR="003A1C5F" w:rsidRPr="00DF6176" w:rsidRDefault="003A1C5F">
            <w:pPr>
              <w:numPr>
                <w:ilvl w:val="0"/>
                <w:numId w:val="41"/>
              </w:numPr>
              <w:spacing w:before="0" w:after="0" w:line="240" w:lineRule="auto"/>
              <w:rPr>
                <w:rFonts w:ascii="Calibri" w:hAnsi="Calibri" w:cs="Calibri"/>
              </w:rPr>
            </w:pPr>
            <w:r w:rsidRPr="3AB120EF">
              <w:rPr>
                <w:rFonts w:ascii="Calibri" w:hAnsi="Calibri" w:cs="Calibri"/>
              </w:rPr>
              <w:t>Rapport d’exécution de la mise à jour en environnement de test (délai d’exécution, résultats…)</w:t>
            </w:r>
          </w:p>
          <w:p w14:paraId="71FBA0A9" w14:textId="77777777" w:rsidR="003A1C5F" w:rsidRPr="00DF6176" w:rsidRDefault="003A1C5F">
            <w:pPr>
              <w:numPr>
                <w:ilvl w:val="0"/>
                <w:numId w:val="41"/>
              </w:numPr>
              <w:spacing w:before="0" w:after="0" w:line="240" w:lineRule="auto"/>
              <w:rPr>
                <w:rFonts w:ascii="Calibri" w:hAnsi="Calibri" w:cs="Calibri"/>
              </w:rPr>
            </w:pPr>
            <w:r w:rsidRPr="3AB120EF">
              <w:rPr>
                <w:rFonts w:ascii="Calibri" w:hAnsi="Calibri" w:cs="Calibri"/>
              </w:rPr>
              <w:t>Documentation liée à la mise à jour</w:t>
            </w:r>
          </w:p>
        </w:tc>
      </w:tr>
      <w:tr w:rsidR="003A1C5F" w:rsidRPr="00DF6176" w14:paraId="7E34994C" w14:textId="77777777" w:rsidTr="3AB120EF">
        <w:trPr>
          <w:trHeight w:val="510"/>
          <w:jc w:val="center"/>
        </w:trPr>
        <w:tc>
          <w:tcPr>
            <w:tcW w:w="9866" w:type="dxa"/>
            <w:gridSpan w:val="8"/>
            <w:shd w:val="clear" w:color="auto" w:fill="D9D9D9" w:themeFill="background1" w:themeFillShade="D9"/>
            <w:vAlign w:val="center"/>
          </w:tcPr>
          <w:p w14:paraId="492727F4" w14:textId="77777777" w:rsidR="003A1C5F" w:rsidRPr="00DF6176" w:rsidRDefault="003A1C5F" w:rsidP="00AD479B">
            <w:pPr>
              <w:rPr>
                <w:rFonts w:ascii="Calibri" w:hAnsi="Calibri" w:cs="Calibri"/>
                <w:b/>
              </w:rPr>
            </w:pPr>
            <w:r w:rsidRPr="00DF6176">
              <w:rPr>
                <w:rFonts w:ascii="Calibri" w:hAnsi="Calibri" w:cs="Calibri"/>
                <w:b/>
              </w:rPr>
              <w:t>Packaging</w:t>
            </w:r>
          </w:p>
        </w:tc>
      </w:tr>
      <w:tr w:rsidR="003A1C5F" w:rsidRPr="00DF6176" w14:paraId="1ED937CE" w14:textId="77777777" w:rsidTr="3AB120EF">
        <w:trPr>
          <w:jc w:val="center"/>
        </w:trPr>
        <w:tc>
          <w:tcPr>
            <w:tcW w:w="2979" w:type="dxa"/>
            <w:gridSpan w:val="2"/>
            <w:shd w:val="clear" w:color="auto" w:fill="auto"/>
            <w:vAlign w:val="center"/>
          </w:tcPr>
          <w:p w14:paraId="42E9FAC3" w14:textId="77777777" w:rsidR="003A1C5F" w:rsidRPr="00DF6176" w:rsidRDefault="003A1C5F">
            <w:pPr>
              <w:numPr>
                <w:ilvl w:val="0"/>
                <w:numId w:val="41"/>
              </w:numPr>
              <w:spacing w:before="0" w:after="0" w:line="240" w:lineRule="auto"/>
              <w:rPr>
                <w:rFonts w:ascii="Calibri" w:hAnsi="Calibri" w:cs="Calibri"/>
              </w:rPr>
            </w:pPr>
            <w:r w:rsidRPr="3AB120EF">
              <w:rPr>
                <w:rFonts w:ascii="Calibri" w:hAnsi="Calibri" w:cs="Calibri"/>
              </w:rPr>
              <w:t>Les scripts et mises à jour de données (sources et fichiers de paramétrage nécessaires)</w:t>
            </w:r>
          </w:p>
          <w:p w14:paraId="2545D1F3" w14:textId="77777777" w:rsidR="003A1C5F" w:rsidRPr="00DF6176" w:rsidRDefault="003A1C5F">
            <w:pPr>
              <w:numPr>
                <w:ilvl w:val="0"/>
                <w:numId w:val="41"/>
              </w:numPr>
              <w:spacing w:before="0" w:after="0" w:line="240" w:lineRule="auto"/>
              <w:rPr>
                <w:rFonts w:ascii="Calibri" w:hAnsi="Calibri" w:cs="Calibri"/>
              </w:rPr>
            </w:pPr>
            <w:r w:rsidRPr="3AB120EF">
              <w:rPr>
                <w:rFonts w:ascii="Calibri" w:hAnsi="Calibri" w:cs="Calibri"/>
              </w:rPr>
              <w:t>Autres traitements de mise à jour des données</w:t>
            </w:r>
          </w:p>
        </w:tc>
        <w:tc>
          <w:tcPr>
            <w:tcW w:w="2968" w:type="dxa"/>
            <w:gridSpan w:val="4"/>
            <w:shd w:val="clear" w:color="auto" w:fill="auto"/>
          </w:tcPr>
          <w:p w14:paraId="02941938" w14:textId="77777777" w:rsidR="003A1C5F" w:rsidRPr="00DF6176" w:rsidRDefault="003A1C5F">
            <w:pPr>
              <w:numPr>
                <w:ilvl w:val="0"/>
                <w:numId w:val="41"/>
              </w:numPr>
              <w:spacing w:before="0" w:after="0" w:line="240" w:lineRule="auto"/>
              <w:rPr>
                <w:rFonts w:ascii="Calibri" w:hAnsi="Calibri" w:cs="Calibri"/>
              </w:rPr>
            </w:pPr>
            <w:r w:rsidRPr="3AB120EF">
              <w:rPr>
                <w:rFonts w:ascii="Calibri" w:hAnsi="Calibri" w:cs="Calibri"/>
              </w:rPr>
              <w:t xml:space="preserve">Constituer les paquets de diffusion incluant les mises à jour à déployer ; </w:t>
            </w:r>
          </w:p>
          <w:p w14:paraId="069826D4" w14:textId="77777777" w:rsidR="003A1C5F" w:rsidRPr="00DF6176" w:rsidRDefault="003A1C5F">
            <w:pPr>
              <w:numPr>
                <w:ilvl w:val="0"/>
                <w:numId w:val="41"/>
              </w:numPr>
              <w:spacing w:before="0" w:after="0" w:line="240" w:lineRule="auto"/>
              <w:rPr>
                <w:rFonts w:ascii="Calibri" w:hAnsi="Calibri" w:cs="Calibri"/>
              </w:rPr>
            </w:pPr>
            <w:r w:rsidRPr="3AB120EF">
              <w:rPr>
                <w:rFonts w:ascii="Calibri" w:hAnsi="Calibri" w:cs="Calibri"/>
              </w:rPr>
              <w:t>Rédiger ou actualiser la documentation du paquet de mise à jour des données</w:t>
            </w:r>
          </w:p>
        </w:tc>
        <w:tc>
          <w:tcPr>
            <w:tcW w:w="3919" w:type="dxa"/>
            <w:gridSpan w:val="2"/>
            <w:shd w:val="clear" w:color="auto" w:fill="auto"/>
            <w:vAlign w:val="center"/>
          </w:tcPr>
          <w:p w14:paraId="16165050" w14:textId="77777777" w:rsidR="003A1C5F" w:rsidRPr="00DF6176" w:rsidRDefault="003A1C5F">
            <w:pPr>
              <w:numPr>
                <w:ilvl w:val="0"/>
                <w:numId w:val="41"/>
              </w:numPr>
              <w:spacing w:before="0" w:after="0" w:line="240" w:lineRule="auto"/>
              <w:rPr>
                <w:rFonts w:ascii="Calibri" w:hAnsi="Calibri" w:cs="Calibri"/>
              </w:rPr>
            </w:pPr>
            <w:r w:rsidRPr="3AB120EF">
              <w:rPr>
                <w:rFonts w:ascii="Calibri" w:hAnsi="Calibri" w:cs="Calibri"/>
              </w:rPr>
              <w:t>Paquet</w:t>
            </w:r>
          </w:p>
          <w:p w14:paraId="7113C77F" w14:textId="77777777" w:rsidR="003A1C5F" w:rsidRPr="00DF6176" w:rsidRDefault="003A1C5F">
            <w:pPr>
              <w:numPr>
                <w:ilvl w:val="0"/>
                <w:numId w:val="41"/>
              </w:numPr>
              <w:spacing w:before="0" w:after="0" w:line="240" w:lineRule="auto"/>
              <w:rPr>
                <w:rFonts w:ascii="Calibri" w:hAnsi="Calibri" w:cs="Calibri"/>
              </w:rPr>
            </w:pPr>
            <w:r w:rsidRPr="3AB120EF">
              <w:rPr>
                <w:rFonts w:ascii="Calibri" w:hAnsi="Calibri" w:cs="Calibri"/>
              </w:rPr>
              <w:t>Documentation de livraison : journaux de diffusion, guide d’installation</w:t>
            </w:r>
          </w:p>
        </w:tc>
      </w:tr>
      <w:tr w:rsidR="003A1C5F" w:rsidRPr="00DF6176" w14:paraId="13D3A44D" w14:textId="77777777" w:rsidTr="3AB120EF">
        <w:trPr>
          <w:trHeight w:val="510"/>
          <w:jc w:val="center"/>
        </w:trPr>
        <w:tc>
          <w:tcPr>
            <w:tcW w:w="9866" w:type="dxa"/>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3EA1D8" w14:textId="77777777" w:rsidR="003A1C5F" w:rsidRPr="00DF6176" w:rsidRDefault="003A1C5F" w:rsidP="00AD479B">
            <w:pPr>
              <w:rPr>
                <w:rFonts w:ascii="Calibri" w:hAnsi="Calibri" w:cs="Calibri"/>
                <w:u w:val="single"/>
              </w:rPr>
            </w:pPr>
            <w:r w:rsidRPr="00DF6176">
              <w:rPr>
                <w:rFonts w:ascii="Calibri" w:hAnsi="Calibri" w:cs="Calibri"/>
                <w:b/>
              </w:rPr>
              <w:t>Unité d'oeuvre associée</w:t>
            </w:r>
          </w:p>
        </w:tc>
      </w:tr>
      <w:tr w:rsidR="003A1C5F" w:rsidRPr="00DF6176" w14:paraId="5667601D" w14:textId="77777777" w:rsidTr="3AB120EF">
        <w:trPr>
          <w:jc w:val="center"/>
        </w:trPr>
        <w:tc>
          <w:tcPr>
            <w:tcW w:w="9866" w:type="dxa"/>
            <w:gridSpan w:val="8"/>
            <w:tcBorders>
              <w:top w:val="single" w:sz="4" w:space="0" w:color="auto"/>
              <w:left w:val="single" w:sz="4" w:space="0" w:color="auto"/>
              <w:bottom w:val="single" w:sz="4" w:space="0" w:color="auto"/>
              <w:right w:val="single" w:sz="4" w:space="0" w:color="auto"/>
            </w:tcBorders>
            <w:shd w:val="clear" w:color="auto" w:fill="auto"/>
          </w:tcPr>
          <w:p w14:paraId="3952E6BB" w14:textId="77777777" w:rsidR="003A1C5F" w:rsidRPr="00DF6176" w:rsidRDefault="003A1C5F" w:rsidP="00AD479B">
            <w:pPr>
              <w:spacing w:before="60" w:after="60"/>
              <w:rPr>
                <w:rFonts w:ascii="Calibri" w:hAnsi="Calibri" w:cs="Calibri"/>
                <w:b/>
              </w:rPr>
            </w:pPr>
            <w:r w:rsidRPr="00DF6176">
              <w:rPr>
                <w:rFonts w:ascii="Calibri" w:hAnsi="Calibri" w:cs="Calibri"/>
                <w:b/>
                <w:u w:val="single"/>
              </w:rPr>
              <w:t>A/ Critères d’évaluation de la complexité de l’unité d’œuvre</w:t>
            </w:r>
            <w:r w:rsidRPr="00DF6176">
              <w:rPr>
                <w:rFonts w:ascii="Calibri" w:hAnsi="Calibri" w:cs="Calibri"/>
                <w:b/>
              </w:rPr>
              <w:t> :</w:t>
            </w:r>
          </w:p>
          <w:p w14:paraId="3C6A55B9" w14:textId="77777777" w:rsidR="003A1C5F" w:rsidRPr="00DF6176" w:rsidRDefault="003A1C5F" w:rsidP="00AD479B">
            <w:pPr>
              <w:spacing w:before="60" w:after="60"/>
              <w:rPr>
                <w:rFonts w:ascii="Calibri" w:hAnsi="Calibri" w:cs="Calibri"/>
                <w:u w:val="single"/>
              </w:rPr>
            </w:pPr>
            <w:r w:rsidRPr="00DF6176">
              <w:rPr>
                <w:rFonts w:ascii="Calibri" w:hAnsi="Calibri" w:cs="Calibri"/>
              </w:rPr>
              <w:t>Le niveau de complexité correspond à la somme des points des critères d’évaluation</w:t>
            </w:r>
          </w:p>
        </w:tc>
      </w:tr>
      <w:tr w:rsidR="003A1C5F" w:rsidRPr="00DF6176" w14:paraId="20E37456" w14:textId="77777777" w:rsidTr="3AB120EF">
        <w:trPr>
          <w:jc w:val="center"/>
        </w:trPr>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56DF246E" w14:textId="77777777" w:rsidR="003A1C5F" w:rsidRPr="00DF6176" w:rsidRDefault="003A1C5F" w:rsidP="00AD479B">
            <w:pPr>
              <w:spacing w:before="60" w:after="60"/>
              <w:jc w:val="center"/>
              <w:rPr>
                <w:rFonts w:ascii="Calibri" w:hAnsi="Calibri" w:cs="Calibri"/>
                <w:b/>
              </w:rPr>
            </w:pPr>
            <w:r w:rsidRPr="00DF6176">
              <w:rPr>
                <w:rFonts w:ascii="Calibri" w:hAnsi="Calibri" w:cs="Calibri"/>
                <w:b/>
              </w:rPr>
              <w:t xml:space="preserve">Nombre de règles de gestion ou nombre d’exigences </w:t>
            </w:r>
          </w:p>
        </w:tc>
        <w:tc>
          <w:tcPr>
            <w:tcW w:w="17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7F61" w14:textId="77777777" w:rsidR="003A1C5F" w:rsidRPr="00DF6176" w:rsidRDefault="003A1C5F" w:rsidP="00AD479B">
            <w:pPr>
              <w:spacing w:before="60" w:after="60"/>
              <w:jc w:val="center"/>
              <w:rPr>
                <w:rFonts w:ascii="Calibri" w:hAnsi="Calibri" w:cs="Calibri"/>
                <w:b/>
              </w:rPr>
            </w:pPr>
            <w:r w:rsidRPr="00DF6176">
              <w:rPr>
                <w:rFonts w:ascii="Calibri" w:hAnsi="Calibri" w:cs="Calibri"/>
                <w:b/>
              </w:rPr>
              <w:t>Nombre de tables</w:t>
            </w:r>
          </w:p>
        </w:tc>
        <w:tc>
          <w:tcPr>
            <w:tcW w:w="17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7489E7" w14:textId="77777777" w:rsidR="003A1C5F" w:rsidRPr="00DF6176" w:rsidRDefault="003A1C5F" w:rsidP="00AD479B">
            <w:pPr>
              <w:spacing w:before="60" w:after="60"/>
              <w:jc w:val="center"/>
              <w:rPr>
                <w:rFonts w:ascii="Calibri" w:hAnsi="Calibri" w:cs="Calibri"/>
                <w:b/>
              </w:rPr>
            </w:pPr>
            <w:r w:rsidRPr="00DF6176">
              <w:rPr>
                <w:rFonts w:ascii="Calibri" w:hAnsi="Calibri" w:cs="Calibri"/>
                <w:b/>
              </w:rPr>
              <w:t>Nombre d’états (Edition)</w:t>
            </w:r>
          </w:p>
        </w:tc>
        <w:tc>
          <w:tcPr>
            <w:tcW w:w="17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DB1858" w14:textId="77777777" w:rsidR="003A1C5F" w:rsidRPr="00DF6176" w:rsidRDefault="003A1C5F" w:rsidP="00AD479B">
            <w:pPr>
              <w:spacing w:before="60" w:after="60"/>
              <w:jc w:val="center"/>
              <w:rPr>
                <w:rFonts w:ascii="Calibri" w:hAnsi="Calibri" w:cs="Calibri"/>
                <w:b/>
              </w:rPr>
            </w:pPr>
            <w:r w:rsidRPr="00DF6176">
              <w:rPr>
                <w:rFonts w:ascii="Calibri" w:hAnsi="Calibri" w:cs="Calibri"/>
                <w:b/>
              </w:rPr>
              <w:t>Nombre d’interfaces avec d'autres systèmes</w:t>
            </w:r>
          </w:p>
        </w:tc>
        <w:tc>
          <w:tcPr>
            <w:tcW w:w="2636" w:type="dxa"/>
            <w:tcBorders>
              <w:top w:val="single" w:sz="4" w:space="0" w:color="auto"/>
              <w:left w:val="single" w:sz="4" w:space="0" w:color="auto"/>
              <w:bottom w:val="single" w:sz="4" w:space="0" w:color="auto"/>
              <w:right w:val="single" w:sz="4" w:space="0" w:color="auto"/>
            </w:tcBorders>
            <w:shd w:val="clear" w:color="auto" w:fill="auto"/>
            <w:vAlign w:val="center"/>
          </w:tcPr>
          <w:p w14:paraId="0641AF01" w14:textId="77777777" w:rsidR="003A1C5F" w:rsidRPr="00DF6176" w:rsidRDefault="003A1C5F" w:rsidP="00AD479B">
            <w:pPr>
              <w:spacing w:before="60" w:after="60"/>
              <w:jc w:val="center"/>
              <w:rPr>
                <w:rFonts w:ascii="Calibri" w:hAnsi="Calibri" w:cs="Calibri"/>
                <w:b/>
              </w:rPr>
            </w:pPr>
            <w:r w:rsidRPr="00DF6176">
              <w:rPr>
                <w:rFonts w:ascii="Calibri" w:hAnsi="Calibri" w:cs="Calibri"/>
                <w:b/>
              </w:rPr>
              <w:t>Réutilisation</w:t>
            </w:r>
          </w:p>
        </w:tc>
      </w:tr>
      <w:tr w:rsidR="003A1C5F" w:rsidRPr="00DF6176" w14:paraId="0F85FB0B" w14:textId="77777777" w:rsidTr="3AB120EF">
        <w:trPr>
          <w:jc w:val="center"/>
        </w:trPr>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50F2B8D8" w14:textId="77777777" w:rsidR="003A1C5F" w:rsidRPr="00DF6176" w:rsidRDefault="003A1C5F" w:rsidP="00AD479B">
            <w:pPr>
              <w:tabs>
                <w:tab w:val="right" w:pos="1566"/>
              </w:tabs>
              <w:spacing w:before="60" w:after="60" w:line="240" w:lineRule="auto"/>
              <w:ind w:left="170" w:hanging="113"/>
              <w:rPr>
                <w:rFonts w:ascii="Calibri" w:eastAsia="Times New Roman" w:hAnsi="Calibri" w:cs="Calibri"/>
                <w:snapToGrid w:val="0"/>
                <w:spacing w:val="-4"/>
                <w:lang w:eastAsia="fr-FR"/>
              </w:rPr>
            </w:pPr>
            <w:r w:rsidRPr="00DF6176">
              <w:rPr>
                <w:rFonts w:ascii="Calibri" w:eastAsia="Times New Roman" w:hAnsi="Calibri" w:cs="Calibri"/>
                <w:snapToGrid w:val="0"/>
                <w:spacing w:val="-4"/>
                <w:lang w:eastAsia="fr-FR"/>
              </w:rPr>
              <w:t xml:space="preserve">&lt; 5 : </w:t>
            </w:r>
            <w:r w:rsidRPr="00DF6176">
              <w:rPr>
                <w:rFonts w:ascii="Calibri" w:eastAsia="Times New Roman" w:hAnsi="Calibri" w:cs="Calibri"/>
                <w:snapToGrid w:val="0"/>
                <w:spacing w:val="-4"/>
                <w:lang w:eastAsia="fr-FR"/>
              </w:rPr>
              <w:tab/>
              <w:t>1 pt</w:t>
            </w:r>
          </w:p>
          <w:p w14:paraId="0AAA19C1" w14:textId="77777777" w:rsidR="003A1C5F" w:rsidRPr="00DF6176" w:rsidRDefault="003A1C5F" w:rsidP="00AD479B">
            <w:pPr>
              <w:tabs>
                <w:tab w:val="right" w:pos="1566"/>
              </w:tabs>
              <w:spacing w:before="60" w:after="60" w:line="240" w:lineRule="auto"/>
              <w:ind w:left="170" w:hanging="113"/>
              <w:rPr>
                <w:rFonts w:ascii="Calibri" w:eastAsia="Times New Roman" w:hAnsi="Calibri" w:cs="Calibri"/>
                <w:snapToGrid w:val="0"/>
                <w:spacing w:val="-4"/>
                <w:lang w:eastAsia="fr-FR"/>
              </w:rPr>
            </w:pPr>
            <w:r w:rsidRPr="00DF6176">
              <w:rPr>
                <w:rFonts w:ascii="Calibri" w:eastAsia="Times New Roman" w:hAnsi="Calibri" w:cs="Calibri"/>
                <w:snapToGrid w:val="0"/>
                <w:spacing w:val="-4"/>
                <w:lang w:eastAsia="fr-FR"/>
              </w:rPr>
              <w:t xml:space="preserve">De 5 à 20 : </w:t>
            </w:r>
            <w:r w:rsidRPr="00DF6176">
              <w:rPr>
                <w:rFonts w:ascii="Calibri" w:eastAsia="Times New Roman" w:hAnsi="Calibri" w:cs="Calibri"/>
                <w:snapToGrid w:val="0"/>
                <w:spacing w:val="-4"/>
                <w:lang w:eastAsia="fr-FR"/>
              </w:rPr>
              <w:tab/>
              <w:t>2 pts</w:t>
            </w:r>
          </w:p>
          <w:p w14:paraId="3AAAA814" w14:textId="77777777" w:rsidR="003A1C5F" w:rsidRPr="00DF6176" w:rsidRDefault="003A1C5F" w:rsidP="00AD479B">
            <w:pPr>
              <w:tabs>
                <w:tab w:val="right" w:pos="1566"/>
              </w:tabs>
              <w:spacing w:before="60" w:after="60" w:line="240" w:lineRule="auto"/>
              <w:ind w:left="170" w:hanging="113"/>
              <w:rPr>
                <w:rFonts w:ascii="Calibri" w:eastAsia="Times New Roman" w:hAnsi="Calibri" w:cs="Calibri"/>
                <w:snapToGrid w:val="0"/>
                <w:spacing w:val="-4"/>
                <w:lang w:eastAsia="fr-FR"/>
              </w:rPr>
            </w:pPr>
            <w:r w:rsidRPr="00DF6176">
              <w:rPr>
                <w:rFonts w:ascii="Calibri" w:eastAsia="Times New Roman" w:hAnsi="Calibri" w:cs="Calibri"/>
                <w:snapToGrid w:val="0"/>
                <w:spacing w:val="-4"/>
                <w:lang w:eastAsia="fr-FR"/>
              </w:rPr>
              <w:t xml:space="preserve">&gt; 20 : </w:t>
            </w:r>
            <w:r w:rsidRPr="00DF6176">
              <w:rPr>
                <w:rFonts w:ascii="Calibri" w:eastAsia="Times New Roman" w:hAnsi="Calibri" w:cs="Calibri"/>
                <w:snapToGrid w:val="0"/>
                <w:spacing w:val="-4"/>
                <w:lang w:eastAsia="fr-FR"/>
              </w:rPr>
              <w:tab/>
              <w:t>3 pts</w:t>
            </w:r>
          </w:p>
          <w:p w14:paraId="3FFECC20" w14:textId="77777777" w:rsidR="003A1C5F" w:rsidRPr="00DF6176" w:rsidRDefault="003A1C5F" w:rsidP="00AD479B">
            <w:pPr>
              <w:tabs>
                <w:tab w:val="right" w:pos="1566"/>
              </w:tabs>
              <w:spacing w:before="60" w:after="60" w:line="240" w:lineRule="auto"/>
              <w:ind w:left="170"/>
              <w:rPr>
                <w:rFonts w:ascii="Calibri" w:eastAsia="Times New Roman" w:hAnsi="Calibri" w:cs="Calibri"/>
                <w:snapToGrid w:val="0"/>
                <w:spacing w:val="-4"/>
                <w:lang w:eastAsia="fr-FR"/>
              </w:rPr>
            </w:pPr>
          </w:p>
        </w:tc>
        <w:tc>
          <w:tcPr>
            <w:tcW w:w="17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E9BEB1" w14:textId="77777777" w:rsidR="003A1C5F" w:rsidRPr="00DF6176" w:rsidRDefault="003A1C5F" w:rsidP="00AD479B">
            <w:pPr>
              <w:tabs>
                <w:tab w:val="right" w:pos="1593"/>
              </w:tabs>
              <w:spacing w:before="60" w:after="60" w:line="240" w:lineRule="auto"/>
              <w:ind w:left="170" w:hanging="113"/>
              <w:rPr>
                <w:rFonts w:ascii="Calibri" w:eastAsia="Times New Roman" w:hAnsi="Calibri" w:cs="Calibri"/>
                <w:snapToGrid w:val="0"/>
                <w:spacing w:val="-4"/>
                <w:lang w:eastAsia="fr-FR"/>
              </w:rPr>
            </w:pPr>
            <w:r w:rsidRPr="00DF6176">
              <w:rPr>
                <w:rFonts w:ascii="Calibri" w:eastAsia="Times New Roman" w:hAnsi="Calibri" w:cs="Calibri"/>
                <w:snapToGrid w:val="0"/>
                <w:spacing w:val="-4"/>
                <w:lang w:eastAsia="fr-FR"/>
              </w:rPr>
              <w:t xml:space="preserve">&lt; 5 : </w:t>
            </w:r>
            <w:r w:rsidRPr="00DF6176">
              <w:rPr>
                <w:rFonts w:ascii="Calibri" w:eastAsia="Times New Roman" w:hAnsi="Calibri" w:cs="Calibri"/>
                <w:snapToGrid w:val="0"/>
                <w:spacing w:val="-4"/>
                <w:lang w:eastAsia="fr-FR"/>
              </w:rPr>
              <w:tab/>
              <w:t>1 pt</w:t>
            </w:r>
          </w:p>
          <w:p w14:paraId="1E4568B1" w14:textId="77777777" w:rsidR="003A1C5F" w:rsidRPr="00DF6176" w:rsidRDefault="003A1C5F" w:rsidP="00AD479B">
            <w:pPr>
              <w:tabs>
                <w:tab w:val="right" w:pos="1593"/>
              </w:tabs>
              <w:spacing w:before="60" w:after="60" w:line="240" w:lineRule="auto"/>
              <w:ind w:left="170" w:hanging="113"/>
              <w:rPr>
                <w:rFonts w:ascii="Calibri" w:eastAsia="Times New Roman" w:hAnsi="Calibri" w:cs="Calibri"/>
                <w:snapToGrid w:val="0"/>
                <w:spacing w:val="-4"/>
                <w:lang w:eastAsia="fr-FR"/>
              </w:rPr>
            </w:pPr>
            <w:r w:rsidRPr="00DF6176">
              <w:rPr>
                <w:rFonts w:ascii="Calibri" w:eastAsia="Times New Roman" w:hAnsi="Calibri" w:cs="Calibri"/>
                <w:snapToGrid w:val="0"/>
                <w:spacing w:val="-4"/>
                <w:lang w:eastAsia="fr-FR"/>
              </w:rPr>
              <w:t xml:space="preserve">De 5 à 10 : </w:t>
            </w:r>
            <w:r w:rsidRPr="00DF6176">
              <w:rPr>
                <w:rFonts w:ascii="Calibri" w:eastAsia="Times New Roman" w:hAnsi="Calibri" w:cs="Calibri"/>
                <w:snapToGrid w:val="0"/>
                <w:spacing w:val="-4"/>
                <w:lang w:eastAsia="fr-FR"/>
              </w:rPr>
              <w:tab/>
              <w:t>2 pts</w:t>
            </w:r>
          </w:p>
          <w:p w14:paraId="67CE005A" w14:textId="77777777" w:rsidR="003A1C5F" w:rsidRPr="00DF6176" w:rsidRDefault="003A1C5F" w:rsidP="00AD479B">
            <w:pPr>
              <w:tabs>
                <w:tab w:val="right" w:pos="1593"/>
              </w:tabs>
              <w:spacing w:before="60" w:after="60" w:line="240" w:lineRule="auto"/>
              <w:ind w:left="170" w:hanging="113"/>
              <w:rPr>
                <w:rFonts w:ascii="Calibri" w:eastAsia="Times New Roman" w:hAnsi="Calibri" w:cs="Calibri"/>
                <w:snapToGrid w:val="0"/>
                <w:spacing w:val="-4"/>
                <w:lang w:eastAsia="fr-FR"/>
              </w:rPr>
            </w:pPr>
            <w:r w:rsidRPr="00DF6176">
              <w:rPr>
                <w:rFonts w:ascii="Calibri" w:eastAsia="Times New Roman" w:hAnsi="Calibri" w:cs="Calibri"/>
                <w:snapToGrid w:val="0"/>
                <w:spacing w:val="-4"/>
                <w:lang w:eastAsia="fr-FR"/>
              </w:rPr>
              <w:t xml:space="preserve">&gt; 10 : </w:t>
            </w:r>
            <w:r w:rsidRPr="00DF6176">
              <w:rPr>
                <w:rFonts w:ascii="Calibri" w:eastAsia="Times New Roman" w:hAnsi="Calibri" w:cs="Calibri"/>
                <w:snapToGrid w:val="0"/>
                <w:spacing w:val="-4"/>
                <w:lang w:eastAsia="fr-FR"/>
              </w:rPr>
              <w:tab/>
              <w:t>3 pts</w:t>
            </w:r>
          </w:p>
          <w:p w14:paraId="64F0636C" w14:textId="77777777" w:rsidR="003A1C5F" w:rsidRPr="00DF6176" w:rsidRDefault="003A1C5F" w:rsidP="00AD479B">
            <w:pPr>
              <w:tabs>
                <w:tab w:val="right" w:pos="1593"/>
              </w:tabs>
              <w:spacing w:before="60" w:after="60" w:line="240" w:lineRule="auto"/>
              <w:ind w:left="170" w:hanging="113"/>
              <w:rPr>
                <w:rFonts w:ascii="Calibri" w:eastAsia="Times New Roman" w:hAnsi="Calibri" w:cs="Calibri"/>
                <w:snapToGrid w:val="0"/>
                <w:spacing w:val="-4"/>
                <w:lang w:eastAsia="fr-FR"/>
              </w:rPr>
            </w:pPr>
          </w:p>
        </w:tc>
        <w:tc>
          <w:tcPr>
            <w:tcW w:w="17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230132" w14:textId="77777777" w:rsidR="003A1C5F" w:rsidRPr="00DF6176" w:rsidRDefault="003A1C5F" w:rsidP="00AD479B">
            <w:pPr>
              <w:tabs>
                <w:tab w:val="right" w:pos="1593"/>
              </w:tabs>
              <w:spacing w:before="60" w:after="60" w:line="240" w:lineRule="auto"/>
              <w:ind w:left="170" w:hanging="113"/>
              <w:rPr>
                <w:rFonts w:ascii="Calibri" w:eastAsia="Times New Roman" w:hAnsi="Calibri" w:cs="Calibri"/>
                <w:snapToGrid w:val="0"/>
                <w:spacing w:val="-4"/>
                <w:lang w:eastAsia="fr-FR"/>
              </w:rPr>
            </w:pPr>
            <w:r w:rsidRPr="00DF6176">
              <w:rPr>
                <w:rFonts w:ascii="Calibri" w:eastAsia="Times New Roman" w:hAnsi="Calibri" w:cs="Calibri"/>
                <w:snapToGrid w:val="0"/>
                <w:spacing w:val="-4"/>
                <w:lang w:eastAsia="fr-FR"/>
              </w:rPr>
              <w:t xml:space="preserve">&lt;= 1 : </w:t>
            </w:r>
            <w:r w:rsidRPr="00DF6176">
              <w:rPr>
                <w:rFonts w:ascii="Calibri" w:eastAsia="Times New Roman" w:hAnsi="Calibri" w:cs="Calibri"/>
                <w:snapToGrid w:val="0"/>
                <w:spacing w:val="-4"/>
                <w:lang w:eastAsia="fr-FR"/>
              </w:rPr>
              <w:tab/>
              <w:t>1 pt</w:t>
            </w:r>
          </w:p>
          <w:p w14:paraId="5AF1C8A2" w14:textId="77777777" w:rsidR="003A1C5F" w:rsidRPr="00DF6176" w:rsidRDefault="003A1C5F" w:rsidP="00AD479B">
            <w:pPr>
              <w:tabs>
                <w:tab w:val="right" w:pos="1593"/>
              </w:tabs>
              <w:spacing w:before="60" w:after="60" w:line="240" w:lineRule="auto"/>
              <w:ind w:left="170" w:hanging="113"/>
              <w:rPr>
                <w:rFonts w:ascii="Calibri" w:eastAsia="Times New Roman" w:hAnsi="Calibri" w:cs="Calibri"/>
                <w:snapToGrid w:val="0"/>
                <w:spacing w:val="-4"/>
                <w:lang w:eastAsia="fr-FR"/>
              </w:rPr>
            </w:pPr>
            <w:r w:rsidRPr="00DF6176">
              <w:rPr>
                <w:rFonts w:ascii="Calibri" w:eastAsia="Times New Roman" w:hAnsi="Calibri" w:cs="Calibri"/>
                <w:snapToGrid w:val="0"/>
                <w:spacing w:val="-4"/>
                <w:lang w:eastAsia="fr-FR"/>
              </w:rPr>
              <w:t xml:space="preserve">De 2 à 3 : </w:t>
            </w:r>
            <w:r w:rsidRPr="00DF6176">
              <w:rPr>
                <w:rFonts w:ascii="Calibri" w:eastAsia="Times New Roman" w:hAnsi="Calibri" w:cs="Calibri"/>
                <w:snapToGrid w:val="0"/>
                <w:spacing w:val="-4"/>
                <w:lang w:eastAsia="fr-FR"/>
              </w:rPr>
              <w:tab/>
              <w:t>2 pts</w:t>
            </w:r>
          </w:p>
          <w:p w14:paraId="08AAD73B" w14:textId="77777777" w:rsidR="003A1C5F" w:rsidRPr="00DF6176" w:rsidRDefault="003A1C5F" w:rsidP="00AD479B">
            <w:pPr>
              <w:tabs>
                <w:tab w:val="right" w:pos="1593"/>
              </w:tabs>
              <w:spacing w:before="60" w:after="60" w:line="240" w:lineRule="auto"/>
              <w:ind w:left="170" w:hanging="113"/>
              <w:rPr>
                <w:rFonts w:ascii="Calibri" w:eastAsia="Times New Roman" w:hAnsi="Calibri" w:cs="Calibri"/>
                <w:snapToGrid w:val="0"/>
                <w:spacing w:val="-4"/>
                <w:lang w:eastAsia="fr-FR"/>
              </w:rPr>
            </w:pPr>
            <w:r w:rsidRPr="00DF6176">
              <w:rPr>
                <w:rFonts w:ascii="Calibri" w:eastAsia="Times New Roman" w:hAnsi="Calibri" w:cs="Calibri"/>
                <w:snapToGrid w:val="0"/>
                <w:spacing w:val="-4"/>
                <w:lang w:eastAsia="fr-FR"/>
              </w:rPr>
              <w:t xml:space="preserve">&gt; 3 : </w:t>
            </w:r>
            <w:r w:rsidRPr="00DF6176">
              <w:rPr>
                <w:rFonts w:ascii="Calibri" w:eastAsia="Times New Roman" w:hAnsi="Calibri" w:cs="Calibri"/>
                <w:snapToGrid w:val="0"/>
                <w:spacing w:val="-4"/>
                <w:lang w:eastAsia="fr-FR"/>
              </w:rPr>
              <w:tab/>
              <w:t>3 pts</w:t>
            </w:r>
          </w:p>
          <w:p w14:paraId="1D0FA6E3" w14:textId="77777777" w:rsidR="003A1C5F" w:rsidRPr="00DF6176" w:rsidRDefault="003A1C5F" w:rsidP="00AD479B">
            <w:pPr>
              <w:tabs>
                <w:tab w:val="right" w:pos="1593"/>
              </w:tabs>
              <w:spacing w:before="60" w:after="60" w:line="240" w:lineRule="auto"/>
              <w:ind w:left="170" w:hanging="113"/>
              <w:rPr>
                <w:rFonts w:ascii="Calibri" w:eastAsia="Times New Roman" w:hAnsi="Calibri" w:cs="Calibri"/>
                <w:snapToGrid w:val="0"/>
                <w:spacing w:val="-4"/>
                <w:lang w:eastAsia="fr-FR"/>
              </w:rPr>
            </w:pPr>
          </w:p>
        </w:tc>
        <w:tc>
          <w:tcPr>
            <w:tcW w:w="17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820BA2" w14:textId="77777777" w:rsidR="003A1C5F" w:rsidRPr="00DF6176" w:rsidRDefault="003A1C5F" w:rsidP="00AD479B">
            <w:pPr>
              <w:tabs>
                <w:tab w:val="right" w:pos="1593"/>
              </w:tabs>
              <w:spacing w:before="60" w:after="60" w:line="240" w:lineRule="auto"/>
              <w:ind w:left="170" w:hanging="113"/>
              <w:rPr>
                <w:rFonts w:ascii="Calibri" w:eastAsia="Times New Roman" w:hAnsi="Calibri" w:cs="Calibri"/>
                <w:snapToGrid w:val="0"/>
                <w:spacing w:val="-4"/>
                <w:lang w:eastAsia="fr-FR"/>
              </w:rPr>
            </w:pPr>
            <w:r w:rsidRPr="00DF6176">
              <w:rPr>
                <w:rFonts w:ascii="Calibri" w:eastAsia="Times New Roman" w:hAnsi="Calibri" w:cs="Calibri"/>
                <w:snapToGrid w:val="0"/>
                <w:spacing w:val="-4"/>
                <w:lang w:eastAsia="fr-FR"/>
              </w:rPr>
              <w:t xml:space="preserve">&lt;= 1 : </w:t>
            </w:r>
            <w:r w:rsidRPr="00DF6176">
              <w:rPr>
                <w:rFonts w:ascii="Calibri" w:eastAsia="Times New Roman" w:hAnsi="Calibri" w:cs="Calibri"/>
                <w:snapToGrid w:val="0"/>
                <w:spacing w:val="-4"/>
                <w:lang w:eastAsia="fr-FR"/>
              </w:rPr>
              <w:tab/>
              <w:t>1 pt</w:t>
            </w:r>
          </w:p>
          <w:p w14:paraId="24053665" w14:textId="77777777" w:rsidR="003A1C5F" w:rsidRPr="00DF6176" w:rsidRDefault="003A1C5F" w:rsidP="00AD479B">
            <w:pPr>
              <w:tabs>
                <w:tab w:val="right" w:pos="1593"/>
              </w:tabs>
              <w:spacing w:before="60" w:after="60" w:line="240" w:lineRule="auto"/>
              <w:ind w:left="170" w:hanging="113"/>
              <w:rPr>
                <w:rFonts w:ascii="Calibri" w:eastAsia="Times New Roman" w:hAnsi="Calibri" w:cs="Calibri"/>
                <w:snapToGrid w:val="0"/>
                <w:spacing w:val="-4"/>
                <w:lang w:eastAsia="fr-FR"/>
              </w:rPr>
            </w:pPr>
            <w:r w:rsidRPr="00DF6176">
              <w:rPr>
                <w:rFonts w:ascii="Calibri" w:eastAsia="Times New Roman" w:hAnsi="Calibri" w:cs="Calibri"/>
                <w:snapToGrid w:val="0"/>
                <w:spacing w:val="-4"/>
                <w:lang w:eastAsia="fr-FR"/>
              </w:rPr>
              <w:t xml:space="preserve">De 2 à 3 : </w:t>
            </w:r>
            <w:r w:rsidRPr="00DF6176">
              <w:rPr>
                <w:rFonts w:ascii="Calibri" w:eastAsia="Times New Roman" w:hAnsi="Calibri" w:cs="Calibri"/>
                <w:snapToGrid w:val="0"/>
                <w:spacing w:val="-4"/>
                <w:lang w:eastAsia="fr-FR"/>
              </w:rPr>
              <w:tab/>
              <w:t>2 pts</w:t>
            </w:r>
          </w:p>
          <w:p w14:paraId="770493EF" w14:textId="77777777" w:rsidR="003A1C5F" w:rsidRPr="00DF6176" w:rsidRDefault="003A1C5F" w:rsidP="00AD479B">
            <w:pPr>
              <w:tabs>
                <w:tab w:val="right" w:pos="1593"/>
              </w:tabs>
              <w:spacing w:before="60" w:after="60" w:line="240" w:lineRule="auto"/>
              <w:ind w:left="170" w:hanging="113"/>
              <w:rPr>
                <w:rFonts w:ascii="Calibri" w:eastAsia="Times New Roman" w:hAnsi="Calibri" w:cs="Calibri"/>
                <w:snapToGrid w:val="0"/>
                <w:spacing w:val="-4"/>
                <w:lang w:eastAsia="fr-FR"/>
              </w:rPr>
            </w:pPr>
            <w:r w:rsidRPr="00DF6176">
              <w:rPr>
                <w:rFonts w:ascii="Calibri" w:eastAsia="Times New Roman" w:hAnsi="Calibri" w:cs="Calibri"/>
                <w:snapToGrid w:val="0"/>
                <w:spacing w:val="-4"/>
                <w:lang w:eastAsia="fr-FR"/>
              </w:rPr>
              <w:t xml:space="preserve">&gt; 3 : </w:t>
            </w:r>
            <w:r w:rsidRPr="00DF6176">
              <w:rPr>
                <w:rFonts w:ascii="Calibri" w:eastAsia="Times New Roman" w:hAnsi="Calibri" w:cs="Calibri"/>
                <w:snapToGrid w:val="0"/>
                <w:spacing w:val="-4"/>
                <w:lang w:eastAsia="fr-FR"/>
              </w:rPr>
              <w:tab/>
              <w:t>3 pts</w:t>
            </w:r>
          </w:p>
          <w:p w14:paraId="05AC3076" w14:textId="77777777" w:rsidR="003A1C5F" w:rsidRPr="00DF6176" w:rsidRDefault="003A1C5F" w:rsidP="00AD479B">
            <w:pPr>
              <w:tabs>
                <w:tab w:val="right" w:pos="1593"/>
              </w:tabs>
              <w:spacing w:before="60" w:after="60" w:line="240" w:lineRule="auto"/>
              <w:ind w:left="57"/>
              <w:rPr>
                <w:rFonts w:ascii="Calibri" w:eastAsia="Times New Roman" w:hAnsi="Calibri" w:cs="Calibri"/>
                <w:snapToGrid w:val="0"/>
                <w:spacing w:val="-4"/>
                <w:u w:val="single"/>
                <w:lang w:eastAsia="fr-FR"/>
              </w:rPr>
            </w:pPr>
          </w:p>
        </w:tc>
        <w:tc>
          <w:tcPr>
            <w:tcW w:w="2636" w:type="dxa"/>
            <w:tcBorders>
              <w:top w:val="single" w:sz="4" w:space="0" w:color="auto"/>
              <w:left w:val="single" w:sz="4" w:space="0" w:color="auto"/>
              <w:bottom w:val="single" w:sz="4" w:space="0" w:color="auto"/>
              <w:right w:val="single" w:sz="4" w:space="0" w:color="auto"/>
            </w:tcBorders>
            <w:shd w:val="clear" w:color="auto" w:fill="auto"/>
            <w:vAlign w:val="center"/>
          </w:tcPr>
          <w:p w14:paraId="39CBE36D" w14:textId="77777777" w:rsidR="003A1C5F" w:rsidRPr="00DF6176" w:rsidRDefault="003A1C5F" w:rsidP="00AD479B">
            <w:pPr>
              <w:spacing w:before="60" w:after="60" w:line="240" w:lineRule="auto"/>
              <w:ind w:left="170" w:hanging="113"/>
              <w:rPr>
                <w:rFonts w:ascii="Calibri" w:eastAsia="Times New Roman" w:hAnsi="Calibri" w:cs="Calibri"/>
                <w:snapToGrid w:val="0"/>
                <w:spacing w:val="-4"/>
                <w:lang w:eastAsia="fr-FR"/>
              </w:rPr>
            </w:pPr>
            <w:r w:rsidRPr="00DF6176">
              <w:rPr>
                <w:rFonts w:ascii="Calibri" w:eastAsia="Times New Roman" w:hAnsi="Calibri" w:cs="Calibri"/>
                <w:snapToGrid w:val="0"/>
                <w:spacing w:val="-4"/>
                <w:lang w:eastAsia="fr-FR"/>
              </w:rPr>
              <w:t xml:space="preserve">Réutilisation d’une mise à jour </w:t>
            </w:r>
          </w:p>
          <w:p w14:paraId="5DE0AE27" w14:textId="77777777" w:rsidR="003A1C5F" w:rsidRPr="00DF6176" w:rsidRDefault="003A1C5F" w:rsidP="00AD479B">
            <w:pPr>
              <w:spacing w:before="60" w:after="60" w:line="240" w:lineRule="auto"/>
              <w:ind w:left="170" w:hanging="113"/>
              <w:rPr>
                <w:rFonts w:ascii="Calibri" w:eastAsia="Times New Roman" w:hAnsi="Calibri" w:cs="Calibri"/>
                <w:snapToGrid w:val="0"/>
                <w:spacing w:val="-4"/>
                <w:lang w:eastAsia="fr-FR"/>
              </w:rPr>
            </w:pPr>
            <w:r w:rsidRPr="00DF6176">
              <w:rPr>
                <w:rFonts w:ascii="Calibri" w:eastAsia="Times New Roman" w:hAnsi="Calibri" w:cs="Calibri"/>
                <w:snapToGrid w:val="0"/>
                <w:spacing w:val="-4"/>
                <w:lang w:eastAsia="fr-FR"/>
              </w:rPr>
              <w:t>Nouvelle mise à jour</w:t>
            </w:r>
          </w:p>
        </w:tc>
      </w:tr>
      <w:tr w:rsidR="003A1C5F" w:rsidRPr="00DF6176" w14:paraId="6F9C40AC" w14:textId="77777777" w:rsidTr="3AB120EF">
        <w:trPr>
          <w:jc w:val="center"/>
        </w:trPr>
        <w:tc>
          <w:tcPr>
            <w:tcW w:w="9866" w:type="dxa"/>
            <w:gridSpan w:val="8"/>
            <w:tcBorders>
              <w:top w:val="single" w:sz="4" w:space="0" w:color="auto"/>
              <w:left w:val="single" w:sz="4" w:space="0" w:color="auto"/>
              <w:bottom w:val="single" w:sz="4" w:space="0" w:color="auto"/>
              <w:right w:val="single" w:sz="4" w:space="0" w:color="auto"/>
            </w:tcBorders>
            <w:shd w:val="clear" w:color="auto" w:fill="auto"/>
          </w:tcPr>
          <w:p w14:paraId="21FC858D" w14:textId="77777777" w:rsidR="003A1C5F" w:rsidRPr="00DF6176" w:rsidRDefault="003A1C5F" w:rsidP="00AD479B">
            <w:pPr>
              <w:spacing w:before="60" w:after="60"/>
              <w:rPr>
                <w:rFonts w:ascii="Calibri" w:hAnsi="Calibri" w:cs="Calibri"/>
                <w:b/>
                <w:u w:val="single"/>
              </w:rPr>
            </w:pPr>
            <w:r w:rsidRPr="00DF6176">
              <w:rPr>
                <w:rFonts w:ascii="Calibri" w:hAnsi="Calibri" w:cs="Calibri"/>
                <w:b/>
                <w:u w:val="single"/>
              </w:rPr>
              <w:t>B/ Décomposition de l’unité d’œuvre</w:t>
            </w:r>
            <w:r w:rsidRPr="00DF6176">
              <w:rPr>
                <w:rFonts w:ascii="Calibri" w:hAnsi="Calibri" w:cs="Calibri"/>
                <w:b/>
              </w:rPr>
              <w:t xml:space="preserve"> :</w:t>
            </w:r>
          </w:p>
        </w:tc>
      </w:tr>
      <w:tr w:rsidR="003A1C5F" w:rsidRPr="00DF6176" w14:paraId="45B0C62F" w14:textId="77777777" w:rsidTr="3AB120EF">
        <w:trPr>
          <w:trHeight w:val="624"/>
          <w:jc w:val="center"/>
        </w:trPr>
        <w:tc>
          <w:tcPr>
            <w:tcW w:w="3783" w:type="dxa"/>
            <w:gridSpan w:val="3"/>
            <w:tcBorders>
              <w:top w:val="single" w:sz="4" w:space="0" w:color="auto"/>
              <w:left w:val="single" w:sz="4" w:space="0" w:color="auto"/>
              <w:bottom w:val="single" w:sz="4" w:space="0" w:color="auto"/>
              <w:right w:val="single" w:sz="4" w:space="0" w:color="auto"/>
            </w:tcBorders>
            <w:vAlign w:val="center"/>
          </w:tcPr>
          <w:p w14:paraId="5869E724" w14:textId="77777777" w:rsidR="003A1C5F" w:rsidRPr="00DF6176" w:rsidRDefault="003A1C5F" w:rsidP="00AD479B">
            <w:pPr>
              <w:jc w:val="center"/>
              <w:rPr>
                <w:rFonts w:ascii="Calibri" w:hAnsi="Calibri" w:cs="Calibri"/>
                <w:b/>
              </w:rPr>
            </w:pPr>
            <w:r w:rsidRPr="00DF6176">
              <w:rPr>
                <w:rFonts w:ascii="Calibri" w:hAnsi="Calibri" w:cs="Calibri"/>
                <w:b/>
              </w:rPr>
              <w:t>Somme des points des critères d’évaluation </w:t>
            </w:r>
          </w:p>
        </w:tc>
        <w:tc>
          <w:tcPr>
            <w:tcW w:w="17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D53634" w14:textId="77777777" w:rsidR="003A1C5F" w:rsidRPr="00DF6176" w:rsidRDefault="003A1C5F" w:rsidP="00AD479B">
            <w:pPr>
              <w:jc w:val="center"/>
              <w:rPr>
                <w:rFonts w:ascii="Calibri" w:hAnsi="Calibri" w:cs="Calibri"/>
                <w:b/>
              </w:rPr>
            </w:pPr>
            <w:r w:rsidRPr="00DF6176">
              <w:rPr>
                <w:rFonts w:ascii="Calibri" w:hAnsi="Calibri" w:cs="Calibri"/>
                <w:b/>
              </w:rPr>
              <w:t>Niveau de complexité de la maintenance Evolutive ou Corrective</w:t>
            </w:r>
          </w:p>
        </w:tc>
        <w:tc>
          <w:tcPr>
            <w:tcW w:w="17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8D58D6" w14:textId="77777777" w:rsidR="003A1C5F" w:rsidRPr="00DF6176" w:rsidRDefault="003A1C5F" w:rsidP="00AD479B">
            <w:pPr>
              <w:jc w:val="center"/>
              <w:rPr>
                <w:rFonts w:ascii="Calibri" w:hAnsi="Calibri" w:cs="Calibri"/>
                <w:b/>
              </w:rPr>
            </w:pPr>
            <w:r w:rsidRPr="00DF6176">
              <w:rPr>
                <w:rFonts w:ascii="Calibri" w:hAnsi="Calibri" w:cs="Calibri"/>
                <w:b/>
              </w:rPr>
              <w:t>Charges estimées J/H</w:t>
            </w:r>
          </w:p>
        </w:tc>
        <w:tc>
          <w:tcPr>
            <w:tcW w:w="2636" w:type="dxa"/>
            <w:tcBorders>
              <w:top w:val="single" w:sz="4" w:space="0" w:color="auto"/>
              <w:left w:val="single" w:sz="4" w:space="0" w:color="auto"/>
              <w:bottom w:val="single" w:sz="4" w:space="0" w:color="auto"/>
              <w:right w:val="single" w:sz="4" w:space="0" w:color="auto"/>
            </w:tcBorders>
            <w:shd w:val="clear" w:color="auto" w:fill="auto"/>
            <w:vAlign w:val="center"/>
          </w:tcPr>
          <w:p w14:paraId="1895CB9B" w14:textId="77777777" w:rsidR="003A1C5F" w:rsidRPr="00DF6176" w:rsidRDefault="003A1C5F" w:rsidP="00AD479B">
            <w:pPr>
              <w:jc w:val="center"/>
              <w:rPr>
                <w:rFonts w:ascii="Calibri" w:hAnsi="Calibri" w:cs="Calibri"/>
                <w:b/>
              </w:rPr>
            </w:pPr>
            <w:r w:rsidRPr="00DF6176">
              <w:rPr>
                <w:rFonts w:ascii="Calibri" w:hAnsi="Calibri" w:cs="Calibri"/>
                <w:b/>
              </w:rPr>
              <w:t>Référence de la tranche technique</w:t>
            </w:r>
          </w:p>
        </w:tc>
      </w:tr>
      <w:tr w:rsidR="003A1C5F" w:rsidRPr="00DF6176" w14:paraId="79D82084" w14:textId="77777777" w:rsidTr="3AB120EF">
        <w:trPr>
          <w:jc w:val="center"/>
        </w:trPr>
        <w:tc>
          <w:tcPr>
            <w:tcW w:w="3783" w:type="dxa"/>
            <w:gridSpan w:val="3"/>
            <w:tcBorders>
              <w:top w:val="single" w:sz="4" w:space="0" w:color="auto"/>
              <w:left w:val="single" w:sz="4" w:space="0" w:color="auto"/>
              <w:bottom w:val="single" w:sz="4" w:space="0" w:color="auto"/>
              <w:right w:val="single" w:sz="4" w:space="0" w:color="auto"/>
            </w:tcBorders>
          </w:tcPr>
          <w:p w14:paraId="29AFE0DA" w14:textId="77777777" w:rsidR="003A1C5F" w:rsidRPr="00DF6176" w:rsidRDefault="003A1C5F" w:rsidP="00AD479B">
            <w:pPr>
              <w:spacing w:before="20" w:after="20"/>
              <w:rPr>
                <w:rFonts w:ascii="Calibri" w:hAnsi="Calibri" w:cs="Calibri"/>
                <w:i/>
              </w:rPr>
            </w:pPr>
            <w:r w:rsidRPr="00DF6176">
              <w:rPr>
                <w:rFonts w:ascii="Calibri" w:hAnsi="Calibri" w:cs="Calibri"/>
                <w:i/>
              </w:rPr>
              <w:t xml:space="preserve">Réutilisation d’une mise à jour </w:t>
            </w:r>
          </w:p>
        </w:tc>
        <w:tc>
          <w:tcPr>
            <w:tcW w:w="17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51D4A0" w14:textId="77777777" w:rsidR="003A1C5F" w:rsidRPr="00DF6176" w:rsidRDefault="003A1C5F" w:rsidP="00AD479B">
            <w:pPr>
              <w:spacing w:before="20" w:after="20"/>
              <w:rPr>
                <w:rFonts w:ascii="Calibri" w:hAnsi="Calibri" w:cs="Calibri"/>
                <w:i/>
              </w:rPr>
            </w:pPr>
          </w:p>
        </w:tc>
        <w:tc>
          <w:tcPr>
            <w:tcW w:w="17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6D843" w14:textId="77777777" w:rsidR="003A1C5F" w:rsidRPr="00DF6176" w:rsidRDefault="003A1C5F" w:rsidP="00AD479B">
            <w:pPr>
              <w:spacing w:before="20" w:after="20"/>
              <w:jc w:val="center"/>
              <w:rPr>
                <w:rFonts w:ascii="Calibri" w:hAnsi="Calibri" w:cs="Calibri"/>
              </w:rPr>
            </w:pPr>
            <w:r w:rsidRPr="00DF6176">
              <w:rPr>
                <w:rFonts w:ascii="Calibri" w:hAnsi="Calibri" w:cs="Calibri"/>
              </w:rPr>
              <w:t>0.5</w:t>
            </w:r>
          </w:p>
        </w:tc>
        <w:tc>
          <w:tcPr>
            <w:tcW w:w="2636" w:type="dxa"/>
            <w:tcBorders>
              <w:top w:val="single" w:sz="4" w:space="0" w:color="auto"/>
              <w:left w:val="single" w:sz="4" w:space="0" w:color="auto"/>
              <w:bottom w:val="single" w:sz="4" w:space="0" w:color="auto"/>
              <w:right w:val="single" w:sz="4" w:space="0" w:color="auto"/>
            </w:tcBorders>
            <w:shd w:val="clear" w:color="auto" w:fill="auto"/>
            <w:vAlign w:val="center"/>
          </w:tcPr>
          <w:p w14:paraId="37B36FE3" w14:textId="77777777" w:rsidR="003A1C5F" w:rsidRPr="00DF6176" w:rsidRDefault="003A1C5F" w:rsidP="00AD479B">
            <w:pPr>
              <w:spacing w:before="20" w:after="20"/>
              <w:jc w:val="center"/>
              <w:rPr>
                <w:rFonts w:ascii="Calibri" w:hAnsi="Calibri" w:cs="Calibri"/>
              </w:rPr>
            </w:pPr>
            <w:r w:rsidRPr="00DF6176">
              <w:rPr>
                <w:rFonts w:ascii="Calibri" w:hAnsi="Calibri" w:cs="Calibri"/>
              </w:rPr>
              <w:t>UO_MDO_Z</w:t>
            </w:r>
          </w:p>
        </w:tc>
      </w:tr>
      <w:tr w:rsidR="003A1C5F" w:rsidRPr="00DF6176" w14:paraId="4C317F18" w14:textId="77777777" w:rsidTr="3AB120EF">
        <w:trPr>
          <w:jc w:val="center"/>
        </w:trPr>
        <w:tc>
          <w:tcPr>
            <w:tcW w:w="2010" w:type="dxa"/>
            <w:vMerge w:val="restart"/>
            <w:tcBorders>
              <w:top w:val="single" w:sz="4" w:space="0" w:color="auto"/>
              <w:left w:val="single" w:sz="4" w:space="0" w:color="auto"/>
              <w:right w:val="single" w:sz="4" w:space="0" w:color="auto"/>
            </w:tcBorders>
          </w:tcPr>
          <w:p w14:paraId="73646BF9" w14:textId="77777777" w:rsidR="003A1C5F" w:rsidRPr="00DF6176" w:rsidRDefault="003A1C5F" w:rsidP="00AD479B">
            <w:pPr>
              <w:spacing w:before="20" w:after="20"/>
              <w:rPr>
                <w:rFonts w:ascii="Calibri" w:hAnsi="Calibri" w:cs="Calibri"/>
              </w:rPr>
            </w:pPr>
            <w:r w:rsidRPr="00DF6176">
              <w:rPr>
                <w:rFonts w:ascii="Calibri" w:hAnsi="Calibri" w:cs="Calibri"/>
              </w:rPr>
              <w:t>Nouvelle mise à jour</w:t>
            </w:r>
          </w:p>
        </w:tc>
        <w:tc>
          <w:tcPr>
            <w:tcW w:w="17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8F31C1" w14:textId="77777777" w:rsidR="003A1C5F" w:rsidRPr="00DF6176" w:rsidRDefault="003A1C5F" w:rsidP="00AD479B">
            <w:pPr>
              <w:spacing w:before="20" w:after="20"/>
              <w:rPr>
                <w:rFonts w:ascii="Calibri" w:hAnsi="Calibri" w:cs="Calibri"/>
              </w:rPr>
            </w:pPr>
            <w:r w:rsidRPr="00DF6176">
              <w:rPr>
                <w:rFonts w:ascii="Calibri" w:hAnsi="Calibri" w:cs="Calibri"/>
              </w:rPr>
              <w:t>De 1 à 6 inclus</w:t>
            </w:r>
          </w:p>
        </w:tc>
        <w:tc>
          <w:tcPr>
            <w:tcW w:w="17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74B486" w14:textId="77777777" w:rsidR="003A1C5F" w:rsidRPr="00DF6176" w:rsidRDefault="003A1C5F" w:rsidP="00AD479B">
            <w:pPr>
              <w:spacing w:before="20" w:after="20"/>
              <w:jc w:val="center"/>
              <w:rPr>
                <w:rFonts w:ascii="Calibri" w:hAnsi="Calibri" w:cs="Calibri"/>
              </w:rPr>
            </w:pPr>
            <w:r w:rsidRPr="00DF6176">
              <w:rPr>
                <w:rFonts w:ascii="Calibri" w:hAnsi="Calibri" w:cs="Calibri"/>
              </w:rPr>
              <w:t>Simple</w:t>
            </w:r>
          </w:p>
        </w:tc>
        <w:tc>
          <w:tcPr>
            <w:tcW w:w="17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3E3273" w14:textId="77777777" w:rsidR="003A1C5F" w:rsidRPr="00DF6176" w:rsidRDefault="003A1C5F" w:rsidP="00AD479B">
            <w:pPr>
              <w:spacing w:before="20" w:after="20"/>
              <w:jc w:val="center"/>
              <w:rPr>
                <w:rFonts w:ascii="Calibri" w:hAnsi="Calibri" w:cs="Calibri"/>
                <w:lang w:val="en-US"/>
              </w:rPr>
            </w:pPr>
            <w:r w:rsidRPr="00DF6176">
              <w:rPr>
                <w:rFonts w:ascii="Calibri" w:hAnsi="Calibri" w:cs="Calibri"/>
                <w:lang w:val="en-US"/>
              </w:rPr>
              <w:t>1</w:t>
            </w:r>
          </w:p>
        </w:tc>
        <w:tc>
          <w:tcPr>
            <w:tcW w:w="2636" w:type="dxa"/>
            <w:tcBorders>
              <w:top w:val="single" w:sz="4" w:space="0" w:color="auto"/>
              <w:left w:val="single" w:sz="4" w:space="0" w:color="auto"/>
              <w:bottom w:val="single" w:sz="4" w:space="0" w:color="auto"/>
              <w:right w:val="single" w:sz="4" w:space="0" w:color="auto"/>
            </w:tcBorders>
            <w:shd w:val="clear" w:color="auto" w:fill="auto"/>
            <w:vAlign w:val="center"/>
          </w:tcPr>
          <w:p w14:paraId="5B224157" w14:textId="77777777" w:rsidR="003A1C5F" w:rsidRPr="00DF6176" w:rsidRDefault="003A1C5F" w:rsidP="00AD479B">
            <w:pPr>
              <w:spacing w:before="20" w:after="20"/>
              <w:jc w:val="center"/>
              <w:rPr>
                <w:rFonts w:ascii="Calibri" w:hAnsi="Calibri" w:cs="Calibri"/>
                <w:lang w:val="en-US"/>
              </w:rPr>
            </w:pPr>
            <w:r w:rsidRPr="00DF6176">
              <w:rPr>
                <w:rFonts w:ascii="Calibri" w:hAnsi="Calibri" w:cs="Calibri"/>
                <w:lang w:val="en-US"/>
              </w:rPr>
              <w:t>UO_MDO_S</w:t>
            </w:r>
          </w:p>
        </w:tc>
      </w:tr>
      <w:tr w:rsidR="003A1C5F" w:rsidRPr="00DF6176" w14:paraId="443C28E5" w14:textId="77777777" w:rsidTr="3AB120EF">
        <w:trPr>
          <w:jc w:val="center"/>
        </w:trPr>
        <w:tc>
          <w:tcPr>
            <w:tcW w:w="2010" w:type="dxa"/>
            <w:vMerge/>
          </w:tcPr>
          <w:p w14:paraId="21E5A96A" w14:textId="77777777" w:rsidR="003A1C5F" w:rsidRPr="00DF6176" w:rsidRDefault="003A1C5F" w:rsidP="00AD479B">
            <w:pPr>
              <w:spacing w:before="20" w:after="20"/>
              <w:rPr>
                <w:rFonts w:ascii="Calibri" w:hAnsi="Calibri" w:cs="Calibri"/>
              </w:rPr>
            </w:pPr>
          </w:p>
        </w:tc>
        <w:tc>
          <w:tcPr>
            <w:tcW w:w="17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A11E5B" w14:textId="77777777" w:rsidR="003A1C5F" w:rsidRPr="00DF6176" w:rsidRDefault="003A1C5F" w:rsidP="00AD479B">
            <w:pPr>
              <w:spacing w:before="20" w:after="20"/>
              <w:rPr>
                <w:rFonts w:ascii="Calibri" w:hAnsi="Calibri" w:cs="Calibri"/>
              </w:rPr>
            </w:pPr>
            <w:r w:rsidRPr="00DF6176">
              <w:rPr>
                <w:rFonts w:ascii="Calibri" w:hAnsi="Calibri" w:cs="Calibri"/>
              </w:rPr>
              <w:t>De 7 à 10 inclus</w:t>
            </w:r>
          </w:p>
        </w:tc>
        <w:tc>
          <w:tcPr>
            <w:tcW w:w="17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162A2C" w14:textId="77777777" w:rsidR="003A1C5F" w:rsidRPr="00DF6176" w:rsidRDefault="003A1C5F" w:rsidP="00AD479B">
            <w:pPr>
              <w:spacing w:before="20" w:after="20"/>
              <w:jc w:val="center"/>
              <w:rPr>
                <w:rFonts w:ascii="Calibri" w:hAnsi="Calibri" w:cs="Calibri"/>
              </w:rPr>
            </w:pPr>
            <w:r w:rsidRPr="00DF6176">
              <w:rPr>
                <w:rFonts w:ascii="Calibri" w:hAnsi="Calibri" w:cs="Calibri"/>
              </w:rPr>
              <w:t>Moyen</w:t>
            </w:r>
          </w:p>
        </w:tc>
        <w:tc>
          <w:tcPr>
            <w:tcW w:w="17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5CE521" w14:textId="77777777" w:rsidR="003A1C5F" w:rsidRPr="00DF6176" w:rsidRDefault="003A1C5F" w:rsidP="00AD479B">
            <w:pPr>
              <w:spacing w:before="20" w:after="20"/>
              <w:jc w:val="center"/>
              <w:rPr>
                <w:rFonts w:ascii="Calibri" w:hAnsi="Calibri" w:cs="Calibri"/>
              </w:rPr>
            </w:pPr>
            <w:r w:rsidRPr="00DF6176">
              <w:rPr>
                <w:rFonts w:ascii="Calibri" w:hAnsi="Calibri" w:cs="Calibri"/>
              </w:rPr>
              <w:t>2</w:t>
            </w:r>
          </w:p>
        </w:tc>
        <w:tc>
          <w:tcPr>
            <w:tcW w:w="2636" w:type="dxa"/>
            <w:tcBorders>
              <w:top w:val="single" w:sz="4" w:space="0" w:color="auto"/>
              <w:left w:val="single" w:sz="4" w:space="0" w:color="auto"/>
              <w:bottom w:val="single" w:sz="4" w:space="0" w:color="auto"/>
              <w:right w:val="single" w:sz="4" w:space="0" w:color="auto"/>
            </w:tcBorders>
            <w:shd w:val="clear" w:color="auto" w:fill="auto"/>
            <w:vAlign w:val="center"/>
          </w:tcPr>
          <w:p w14:paraId="69CEF93B" w14:textId="77777777" w:rsidR="003A1C5F" w:rsidRPr="00DF6176" w:rsidRDefault="003A1C5F" w:rsidP="00AD479B">
            <w:pPr>
              <w:spacing w:before="20" w:after="20"/>
              <w:jc w:val="center"/>
              <w:rPr>
                <w:rFonts w:ascii="Calibri" w:hAnsi="Calibri" w:cs="Calibri"/>
              </w:rPr>
            </w:pPr>
            <w:r w:rsidRPr="00DF6176">
              <w:rPr>
                <w:rFonts w:ascii="Calibri" w:hAnsi="Calibri" w:cs="Calibri"/>
                <w:lang w:val="en-US"/>
              </w:rPr>
              <w:t>UO_MDO_M</w:t>
            </w:r>
          </w:p>
        </w:tc>
      </w:tr>
      <w:tr w:rsidR="003A1C5F" w:rsidRPr="00DF6176" w14:paraId="3305AA4E" w14:textId="77777777" w:rsidTr="3AB120EF">
        <w:trPr>
          <w:jc w:val="center"/>
        </w:trPr>
        <w:tc>
          <w:tcPr>
            <w:tcW w:w="2010" w:type="dxa"/>
            <w:vMerge/>
          </w:tcPr>
          <w:p w14:paraId="52F9B893" w14:textId="77777777" w:rsidR="003A1C5F" w:rsidRPr="00DF6176" w:rsidRDefault="003A1C5F" w:rsidP="00AD479B">
            <w:pPr>
              <w:spacing w:before="20" w:after="20"/>
              <w:rPr>
                <w:rFonts w:ascii="Calibri" w:hAnsi="Calibri" w:cs="Calibri"/>
              </w:rPr>
            </w:pPr>
          </w:p>
        </w:tc>
        <w:tc>
          <w:tcPr>
            <w:tcW w:w="17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2AC202" w14:textId="77777777" w:rsidR="003A1C5F" w:rsidRPr="00DF6176" w:rsidRDefault="003A1C5F" w:rsidP="00AD479B">
            <w:pPr>
              <w:spacing w:before="20" w:after="20"/>
              <w:rPr>
                <w:rFonts w:ascii="Calibri" w:hAnsi="Calibri" w:cs="Calibri"/>
              </w:rPr>
            </w:pPr>
            <w:r w:rsidRPr="00DF6176">
              <w:rPr>
                <w:rFonts w:ascii="Calibri" w:hAnsi="Calibri" w:cs="Calibri"/>
              </w:rPr>
              <w:t>11 à 12</w:t>
            </w:r>
          </w:p>
        </w:tc>
        <w:tc>
          <w:tcPr>
            <w:tcW w:w="17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61A210" w14:textId="77777777" w:rsidR="003A1C5F" w:rsidRPr="00DF6176" w:rsidRDefault="003A1C5F" w:rsidP="00AD479B">
            <w:pPr>
              <w:spacing w:before="20" w:after="20"/>
              <w:jc w:val="center"/>
              <w:rPr>
                <w:rFonts w:ascii="Calibri" w:hAnsi="Calibri" w:cs="Calibri"/>
              </w:rPr>
            </w:pPr>
            <w:r w:rsidRPr="00DF6176">
              <w:rPr>
                <w:rFonts w:ascii="Calibri" w:hAnsi="Calibri" w:cs="Calibri"/>
              </w:rPr>
              <w:t>Elevé</w:t>
            </w:r>
          </w:p>
        </w:tc>
        <w:tc>
          <w:tcPr>
            <w:tcW w:w="17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329C2" w14:textId="77777777" w:rsidR="003A1C5F" w:rsidRPr="00DF6176" w:rsidRDefault="003A1C5F" w:rsidP="00AD479B">
            <w:pPr>
              <w:spacing w:before="20" w:after="20"/>
              <w:jc w:val="center"/>
              <w:rPr>
                <w:rFonts w:ascii="Calibri" w:hAnsi="Calibri" w:cs="Calibri"/>
              </w:rPr>
            </w:pPr>
            <w:r w:rsidRPr="00DF6176">
              <w:rPr>
                <w:rFonts w:ascii="Calibri" w:hAnsi="Calibri" w:cs="Calibri"/>
              </w:rPr>
              <w:t>5</w:t>
            </w:r>
          </w:p>
        </w:tc>
        <w:tc>
          <w:tcPr>
            <w:tcW w:w="2636" w:type="dxa"/>
            <w:tcBorders>
              <w:top w:val="single" w:sz="4" w:space="0" w:color="auto"/>
              <w:left w:val="single" w:sz="4" w:space="0" w:color="auto"/>
              <w:bottom w:val="single" w:sz="4" w:space="0" w:color="auto"/>
              <w:right w:val="single" w:sz="4" w:space="0" w:color="auto"/>
            </w:tcBorders>
            <w:shd w:val="clear" w:color="auto" w:fill="auto"/>
            <w:vAlign w:val="center"/>
          </w:tcPr>
          <w:p w14:paraId="64B5F1AF" w14:textId="77777777" w:rsidR="003A1C5F" w:rsidRPr="00DF6176" w:rsidRDefault="003A1C5F" w:rsidP="00AD479B">
            <w:pPr>
              <w:spacing w:before="20" w:after="20"/>
              <w:jc w:val="center"/>
              <w:rPr>
                <w:rFonts w:ascii="Calibri" w:hAnsi="Calibri" w:cs="Calibri"/>
              </w:rPr>
            </w:pPr>
            <w:r w:rsidRPr="00DF6176">
              <w:rPr>
                <w:rFonts w:ascii="Calibri" w:hAnsi="Calibri" w:cs="Calibri"/>
                <w:lang w:val="en-US"/>
              </w:rPr>
              <w:t>UO_MDO_E</w:t>
            </w:r>
          </w:p>
        </w:tc>
      </w:tr>
    </w:tbl>
    <w:p w14:paraId="52844422" w14:textId="77777777" w:rsidR="00886413" w:rsidRPr="00C545D2" w:rsidRDefault="00886413" w:rsidP="00886413">
      <w:pPr>
        <w:pStyle w:val="Titre4"/>
        <w:tabs>
          <w:tab w:val="num" w:pos="1856"/>
        </w:tabs>
      </w:pPr>
      <w:r>
        <w:t>Interventions sur site</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5"/>
        <w:gridCol w:w="611"/>
        <w:gridCol w:w="87"/>
        <w:gridCol w:w="1408"/>
        <w:gridCol w:w="1243"/>
        <w:gridCol w:w="168"/>
        <w:gridCol w:w="695"/>
        <w:gridCol w:w="658"/>
        <w:gridCol w:w="2948"/>
      </w:tblGrid>
      <w:tr w:rsidR="00886413" w:rsidRPr="002B41C1" w14:paraId="157279D2" w14:textId="77777777" w:rsidTr="3AB120EF">
        <w:tc>
          <w:tcPr>
            <w:tcW w:w="6975" w:type="dxa"/>
            <w:gridSpan w:val="8"/>
            <w:shd w:val="clear" w:color="auto" w:fill="auto"/>
          </w:tcPr>
          <w:p w14:paraId="3736AC09" w14:textId="77777777" w:rsidR="00886413" w:rsidRPr="002B41C1" w:rsidRDefault="00886413" w:rsidP="00093255">
            <w:pPr>
              <w:rPr>
                <w:rFonts w:ascii="Calibri" w:hAnsi="Calibri" w:cs="Calibri"/>
              </w:rPr>
            </w:pPr>
            <w:r w:rsidRPr="002B41C1">
              <w:rPr>
                <w:rFonts w:ascii="Calibri" w:hAnsi="Calibri" w:cs="Calibri"/>
                <w:shd w:val="clear" w:color="auto" w:fill="FAF9F8"/>
              </w:rPr>
              <w:t>Interventions sur sites CNAF</w:t>
            </w:r>
          </w:p>
        </w:tc>
        <w:tc>
          <w:tcPr>
            <w:tcW w:w="2948" w:type="dxa"/>
            <w:shd w:val="clear" w:color="auto" w:fill="auto"/>
          </w:tcPr>
          <w:p w14:paraId="4772AD63" w14:textId="77777777" w:rsidR="00886413" w:rsidRPr="002B41C1" w:rsidRDefault="00886413" w:rsidP="00093255">
            <w:pPr>
              <w:rPr>
                <w:rFonts w:ascii="Calibri" w:hAnsi="Calibri" w:cs="Calibri"/>
              </w:rPr>
            </w:pPr>
            <w:r w:rsidRPr="002B41C1">
              <w:rPr>
                <w:rFonts w:ascii="Calibri" w:hAnsi="Calibri" w:cs="Calibri"/>
                <w:shd w:val="clear" w:color="auto" w:fill="FAF9F8"/>
              </w:rPr>
              <w:t>UO_ISS</w:t>
            </w:r>
          </w:p>
        </w:tc>
      </w:tr>
      <w:tr w:rsidR="00886413" w:rsidRPr="002B41C1" w14:paraId="5AF5C74F" w14:textId="77777777" w:rsidTr="3AB120EF">
        <w:tc>
          <w:tcPr>
            <w:tcW w:w="9923" w:type="dxa"/>
            <w:gridSpan w:val="9"/>
            <w:shd w:val="clear" w:color="auto" w:fill="auto"/>
          </w:tcPr>
          <w:p w14:paraId="63B8325F" w14:textId="77777777" w:rsidR="00886413" w:rsidRPr="002B41C1" w:rsidRDefault="00886413" w:rsidP="00093255">
            <w:pPr>
              <w:rPr>
                <w:rFonts w:ascii="Calibri" w:hAnsi="Calibri" w:cs="Calibri"/>
                <w:shd w:val="clear" w:color="auto" w:fill="FAF9F8"/>
              </w:rPr>
            </w:pPr>
            <w:r w:rsidRPr="002B41C1">
              <w:rPr>
                <w:rFonts w:ascii="Calibri" w:hAnsi="Calibri" w:cs="Calibri"/>
                <w:shd w:val="clear" w:color="auto" w:fill="FAF9F8"/>
              </w:rPr>
              <w:t>De manière exceptionnelle, une prestation d’intervention sur site peut être demandée par la CNAF.  Dans la majorité des cas, il s’agit de répondre à une situation pour laquelle toutes les interventions à distance n’ont pas permis de résoudre le problème et qui demande la présence d’un expert sur le domaine.</w:t>
            </w:r>
          </w:p>
          <w:p w14:paraId="2C71527C" w14:textId="77777777" w:rsidR="00886413" w:rsidRPr="002B41C1" w:rsidRDefault="00886413" w:rsidP="00093255">
            <w:pPr>
              <w:rPr>
                <w:rFonts w:ascii="Calibri" w:hAnsi="Calibri" w:cs="Calibri"/>
                <w:shd w:val="clear" w:color="auto" w:fill="FAF9F8"/>
              </w:rPr>
            </w:pPr>
            <w:r w:rsidRPr="002B41C1">
              <w:rPr>
                <w:rFonts w:ascii="Calibri" w:hAnsi="Calibri" w:cs="Calibri"/>
                <w:shd w:val="clear" w:color="auto" w:fill="FAF9F8"/>
              </w:rPr>
              <w:t xml:space="preserve">Cette prestation n’est pas en rapport avec les nécessités de coordination et de collaboration quotidienne entre les équipes de la CNAF et du Titulaire. </w:t>
            </w:r>
          </w:p>
          <w:p w14:paraId="12762F13" w14:textId="77777777" w:rsidR="00886413" w:rsidRPr="002B41C1" w:rsidRDefault="00886413" w:rsidP="00093255">
            <w:pPr>
              <w:rPr>
                <w:rFonts w:ascii="Calibri" w:hAnsi="Calibri" w:cs="Calibri"/>
                <w:shd w:val="clear" w:color="auto" w:fill="FAF9F8"/>
              </w:rPr>
            </w:pPr>
            <w:r w:rsidRPr="002B41C1">
              <w:rPr>
                <w:rFonts w:ascii="Calibri" w:hAnsi="Calibri" w:cs="Calibri"/>
                <w:shd w:val="clear" w:color="auto" w:fill="FAF9F8"/>
              </w:rPr>
              <w:t>Elle est exclusive de toutes les prestations d’assistance du présent CCTP sauf pour le cas où la CNAF demande une intervention sur site en complément de l’astreinte commandée via l’UO_ASC.</w:t>
            </w:r>
          </w:p>
          <w:p w14:paraId="5AF89F14" w14:textId="77777777" w:rsidR="00886413" w:rsidRPr="002B41C1" w:rsidRDefault="00886413" w:rsidP="00093255">
            <w:pPr>
              <w:rPr>
                <w:rFonts w:ascii="Calibri" w:hAnsi="Calibri" w:cs="Calibri"/>
                <w:shd w:val="clear" w:color="auto" w:fill="FAF9F8"/>
              </w:rPr>
            </w:pPr>
            <w:r w:rsidRPr="002B41C1">
              <w:rPr>
                <w:rFonts w:ascii="Calibri" w:hAnsi="Calibri" w:cs="Calibri"/>
                <w:shd w:val="clear" w:color="auto" w:fill="FAF9F8"/>
              </w:rPr>
              <w:t>Les équipes du Titulaire peuvent être amenées à se déplacer sur tous les sites de la CNAF, des CAF et des organismes affiliés.</w:t>
            </w:r>
          </w:p>
          <w:p w14:paraId="0EFB9E6E" w14:textId="77777777" w:rsidR="00886413" w:rsidRPr="002B41C1" w:rsidRDefault="00886413" w:rsidP="00093255">
            <w:pPr>
              <w:rPr>
                <w:rFonts w:ascii="Calibri" w:hAnsi="Calibri" w:cs="Calibri"/>
                <w:shd w:val="clear" w:color="auto" w:fill="FAF9F8"/>
              </w:rPr>
            </w:pPr>
            <w:r w:rsidRPr="002B41C1">
              <w:rPr>
                <w:rFonts w:ascii="Calibri" w:hAnsi="Calibri" w:cs="Calibri"/>
                <w:shd w:val="clear" w:color="auto" w:fill="FAF9F8"/>
              </w:rPr>
              <w:t>Ces demandes sont liées à des contextes particuliers ou à des phases d’activités spécifiques comme les phases :</w:t>
            </w:r>
          </w:p>
          <w:p w14:paraId="65F9A578" w14:textId="77777777" w:rsidR="00886413" w:rsidRPr="002B41C1" w:rsidRDefault="00886413" w:rsidP="00093255">
            <w:pPr>
              <w:numPr>
                <w:ilvl w:val="0"/>
                <w:numId w:val="41"/>
              </w:numPr>
              <w:spacing w:before="0" w:after="0" w:line="240" w:lineRule="auto"/>
              <w:rPr>
                <w:rFonts w:ascii="Calibri" w:hAnsi="Calibri" w:cs="Calibri"/>
              </w:rPr>
            </w:pPr>
            <w:r w:rsidRPr="3AB120EF">
              <w:rPr>
                <w:rFonts w:ascii="Calibri" w:hAnsi="Calibri" w:cs="Calibri"/>
              </w:rPr>
              <w:t>D’intégration de versions applicatives</w:t>
            </w:r>
          </w:p>
          <w:p w14:paraId="354DDFAF" w14:textId="77777777" w:rsidR="00886413" w:rsidRPr="002B41C1" w:rsidRDefault="00886413" w:rsidP="00093255">
            <w:pPr>
              <w:numPr>
                <w:ilvl w:val="0"/>
                <w:numId w:val="41"/>
              </w:numPr>
              <w:spacing w:before="0" w:after="0" w:line="240" w:lineRule="auto"/>
              <w:rPr>
                <w:rFonts w:ascii="Calibri" w:hAnsi="Calibri" w:cs="Calibri"/>
              </w:rPr>
            </w:pPr>
            <w:r w:rsidRPr="3AB120EF">
              <w:rPr>
                <w:rFonts w:ascii="Calibri" w:hAnsi="Calibri" w:cs="Calibri"/>
              </w:rPr>
              <w:t>De recette des versions applicatives</w:t>
            </w:r>
          </w:p>
          <w:p w14:paraId="078B166B" w14:textId="77777777" w:rsidR="00886413" w:rsidRPr="002B41C1" w:rsidRDefault="00886413" w:rsidP="00093255">
            <w:pPr>
              <w:numPr>
                <w:ilvl w:val="0"/>
                <w:numId w:val="41"/>
              </w:numPr>
              <w:spacing w:before="0" w:after="0" w:line="240" w:lineRule="auto"/>
              <w:rPr>
                <w:rFonts w:ascii="Calibri" w:hAnsi="Calibri" w:cs="Calibri"/>
              </w:rPr>
            </w:pPr>
            <w:r w:rsidRPr="3AB120EF">
              <w:rPr>
                <w:rFonts w:ascii="Calibri" w:hAnsi="Calibri" w:cs="Calibri"/>
              </w:rPr>
              <w:t>De mise en exploitation des versions applicatives</w:t>
            </w:r>
          </w:p>
          <w:p w14:paraId="7DE7B22D" w14:textId="77777777" w:rsidR="00886413" w:rsidRPr="002B41C1" w:rsidRDefault="00886413" w:rsidP="00093255">
            <w:pPr>
              <w:numPr>
                <w:ilvl w:val="0"/>
                <w:numId w:val="41"/>
              </w:numPr>
              <w:spacing w:before="0" w:after="0" w:line="240" w:lineRule="auto"/>
              <w:rPr>
                <w:rFonts w:ascii="Calibri" w:hAnsi="Calibri" w:cs="Calibri"/>
              </w:rPr>
            </w:pPr>
            <w:r w:rsidRPr="3AB120EF">
              <w:rPr>
                <w:rFonts w:ascii="Calibri" w:hAnsi="Calibri" w:cs="Calibri"/>
              </w:rPr>
              <w:t>De montée de versions techniques</w:t>
            </w:r>
          </w:p>
          <w:p w14:paraId="3CAB681A" w14:textId="77777777" w:rsidR="00886413" w:rsidRPr="002B41C1" w:rsidRDefault="00886413" w:rsidP="00093255">
            <w:pPr>
              <w:numPr>
                <w:ilvl w:val="0"/>
                <w:numId w:val="41"/>
              </w:numPr>
              <w:spacing w:before="0" w:after="0" w:line="240" w:lineRule="auto"/>
              <w:rPr>
                <w:rFonts w:ascii="Calibri" w:hAnsi="Calibri" w:cs="Calibri"/>
              </w:rPr>
            </w:pPr>
            <w:r w:rsidRPr="3AB120EF">
              <w:rPr>
                <w:rFonts w:ascii="Calibri" w:hAnsi="Calibri" w:cs="Calibri"/>
              </w:rPr>
              <w:t>D’exploitation</w:t>
            </w:r>
          </w:p>
          <w:p w14:paraId="16C57BC0" w14:textId="77777777" w:rsidR="00886413" w:rsidRPr="002B41C1" w:rsidRDefault="00886413" w:rsidP="00093255">
            <w:pPr>
              <w:numPr>
                <w:ilvl w:val="0"/>
                <w:numId w:val="41"/>
              </w:numPr>
              <w:spacing w:before="0" w:after="0" w:line="240" w:lineRule="auto"/>
              <w:rPr>
                <w:rFonts w:ascii="Calibri" w:hAnsi="Calibri" w:cs="Calibri"/>
              </w:rPr>
            </w:pPr>
            <w:r w:rsidRPr="3AB120EF">
              <w:rPr>
                <w:rFonts w:ascii="Calibri" w:hAnsi="Calibri" w:cs="Calibri"/>
              </w:rPr>
              <w:t>D’audit</w:t>
            </w:r>
          </w:p>
          <w:p w14:paraId="3129211C" w14:textId="77777777" w:rsidR="00886413" w:rsidRPr="002B41C1" w:rsidRDefault="00886413" w:rsidP="00093255">
            <w:pPr>
              <w:numPr>
                <w:ilvl w:val="0"/>
                <w:numId w:val="41"/>
              </w:numPr>
              <w:spacing w:before="0" w:after="0" w:line="240" w:lineRule="auto"/>
              <w:rPr>
                <w:rFonts w:ascii="Calibri" w:hAnsi="Calibri" w:cs="Calibri"/>
              </w:rPr>
            </w:pPr>
            <w:r w:rsidRPr="3AB120EF">
              <w:rPr>
                <w:rFonts w:ascii="Calibri" w:hAnsi="Calibri" w:cs="Calibri"/>
              </w:rPr>
              <w:t>Toute activité ne pouvant être réalisée à distance.</w:t>
            </w:r>
          </w:p>
          <w:p w14:paraId="11E7F708" w14:textId="77777777" w:rsidR="00886413" w:rsidRPr="002B41C1" w:rsidRDefault="00886413" w:rsidP="00093255">
            <w:pPr>
              <w:spacing w:before="0" w:after="0" w:line="240" w:lineRule="auto"/>
              <w:rPr>
                <w:rFonts w:ascii="Calibri" w:hAnsi="Calibri" w:cs="Calibri"/>
              </w:rPr>
            </w:pPr>
          </w:p>
          <w:p w14:paraId="0AFCA8CE" w14:textId="77777777" w:rsidR="00886413" w:rsidRPr="002B41C1" w:rsidRDefault="00886413" w:rsidP="00093255">
            <w:pPr>
              <w:spacing w:before="0" w:after="0" w:line="240" w:lineRule="auto"/>
              <w:rPr>
                <w:rFonts w:ascii="Calibri" w:hAnsi="Calibri" w:cs="Calibri"/>
              </w:rPr>
            </w:pPr>
            <w:r w:rsidRPr="002B41C1">
              <w:rPr>
                <w:rFonts w:ascii="Calibri" w:hAnsi="Calibri" w:cs="Calibri"/>
              </w:rPr>
              <w:t>Une intervention pourra se dérouler :</w:t>
            </w:r>
          </w:p>
          <w:p w14:paraId="19E49179" w14:textId="77777777" w:rsidR="00886413" w:rsidRPr="002B41C1" w:rsidRDefault="00886413" w:rsidP="00093255">
            <w:pPr>
              <w:numPr>
                <w:ilvl w:val="0"/>
                <w:numId w:val="41"/>
              </w:numPr>
              <w:spacing w:before="0" w:after="0" w:line="240" w:lineRule="auto"/>
              <w:rPr>
                <w:rFonts w:ascii="Calibri" w:hAnsi="Calibri" w:cs="Calibri"/>
              </w:rPr>
            </w:pPr>
            <w:r w:rsidRPr="3AB120EF">
              <w:rPr>
                <w:rFonts w:ascii="Calibri" w:hAnsi="Calibri" w:cs="Calibri"/>
              </w:rPr>
              <w:t>En journée, sur les plages horaires de travail des agents du site, comprises entre 7h00 et 19h30 (Heures locales)</w:t>
            </w:r>
          </w:p>
          <w:p w14:paraId="70AD8FFE" w14:textId="77777777" w:rsidR="00886413" w:rsidRPr="002B41C1" w:rsidRDefault="00886413" w:rsidP="00093255">
            <w:pPr>
              <w:numPr>
                <w:ilvl w:val="0"/>
                <w:numId w:val="41"/>
              </w:numPr>
              <w:spacing w:before="0" w:after="0" w:line="240" w:lineRule="auto"/>
              <w:rPr>
                <w:rFonts w:ascii="Calibri" w:hAnsi="Calibri" w:cs="Calibri"/>
              </w:rPr>
            </w:pPr>
            <w:r w:rsidRPr="3AB120EF">
              <w:rPr>
                <w:rFonts w:ascii="Calibri" w:hAnsi="Calibri" w:cs="Calibri"/>
              </w:rPr>
              <w:t xml:space="preserve">En journée les jours fériés, samedi, dimanche de 07h00 à 19h30. (Heures locales) </w:t>
            </w:r>
          </w:p>
          <w:p w14:paraId="4D79F696" w14:textId="77777777" w:rsidR="00886413" w:rsidRPr="002B41C1" w:rsidRDefault="00886413" w:rsidP="00093255">
            <w:pPr>
              <w:numPr>
                <w:ilvl w:val="0"/>
                <w:numId w:val="41"/>
              </w:numPr>
              <w:spacing w:before="0" w:after="0" w:line="240" w:lineRule="auto"/>
              <w:rPr>
                <w:rFonts w:ascii="Calibri" w:hAnsi="Calibri" w:cs="Calibri"/>
              </w:rPr>
            </w:pPr>
            <w:r w:rsidRPr="3AB120EF">
              <w:rPr>
                <w:rFonts w:ascii="Calibri" w:hAnsi="Calibri" w:cs="Calibri"/>
              </w:rPr>
              <w:t>De nuit la plage horaire exigée est de 19h30 à 7h00 le lendemain (Heures locales).</w:t>
            </w:r>
          </w:p>
        </w:tc>
      </w:tr>
      <w:tr w:rsidR="00886413" w:rsidRPr="002B41C1" w14:paraId="6AB6A869" w14:textId="77777777" w:rsidTr="3AB120EF">
        <w:tc>
          <w:tcPr>
            <w:tcW w:w="2716" w:type="dxa"/>
            <w:gridSpan w:val="2"/>
            <w:shd w:val="clear" w:color="auto" w:fill="003366"/>
          </w:tcPr>
          <w:p w14:paraId="21EC1457" w14:textId="77777777" w:rsidR="00886413" w:rsidRPr="002B41C1" w:rsidRDefault="00886413" w:rsidP="00093255">
            <w:pPr>
              <w:pStyle w:val="Commentaire"/>
              <w:spacing w:before="60" w:after="60"/>
              <w:jc w:val="center"/>
              <w:rPr>
                <w:rFonts w:ascii="Calibri" w:hAnsi="Calibri" w:cs="Calibri"/>
                <w:b/>
                <w:sz w:val="22"/>
                <w:szCs w:val="22"/>
                <w:u w:val="single"/>
              </w:rPr>
            </w:pPr>
            <w:r w:rsidRPr="002B41C1">
              <w:rPr>
                <w:rFonts w:ascii="Calibri" w:hAnsi="Calibri" w:cs="Calibri"/>
                <w:b/>
                <w:sz w:val="22"/>
                <w:szCs w:val="22"/>
                <w:u w:val="single"/>
              </w:rPr>
              <w:t>Entrants</w:t>
            </w:r>
          </w:p>
        </w:tc>
        <w:tc>
          <w:tcPr>
            <w:tcW w:w="2738" w:type="dxa"/>
            <w:gridSpan w:val="3"/>
            <w:shd w:val="clear" w:color="auto" w:fill="003366"/>
          </w:tcPr>
          <w:p w14:paraId="78D523FF" w14:textId="77777777" w:rsidR="00886413" w:rsidRPr="002B41C1" w:rsidRDefault="00886413" w:rsidP="00093255">
            <w:pPr>
              <w:pStyle w:val="Commentaire"/>
              <w:spacing w:before="60" w:after="60"/>
              <w:jc w:val="center"/>
              <w:rPr>
                <w:rFonts w:ascii="Calibri" w:hAnsi="Calibri" w:cs="Calibri"/>
                <w:b/>
                <w:sz w:val="22"/>
                <w:szCs w:val="22"/>
                <w:u w:val="single"/>
              </w:rPr>
            </w:pPr>
            <w:r w:rsidRPr="002B41C1">
              <w:rPr>
                <w:rFonts w:ascii="Calibri" w:hAnsi="Calibri" w:cs="Calibri"/>
                <w:b/>
                <w:sz w:val="22"/>
                <w:szCs w:val="22"/>
                <w:u w:val="single"/>
              </w:rPr>
              <w:t>Actions</w:t>
            </w:r>
          </w:p>
        </w:tc>
        <w:tc>
          <w:tcPr>
            <w:tcW w:w="4469" w:type="dxa"/>
            <w:gridSpan w:val="4"/>
            <w:shd w:val="clear" w:color="auto" w:fill="003366"/>
          </w:tcPr>
          <w:p w14:paraId="23D2D809" w14:textId="77777777" w:rsidR="00886413" w:rsidRPr="002B41C1" w:rsidRDefault="00886413" w:rsidP="00093255">
            <w:pPr>
              <w:pStyle w:val="Commentaire"/>
              <w:spacing w:before="60" w:after="60"/>
              <w:jc w:val="center"/>
              <w:rPr>
                <w:rFonts w:ascii="Calibri" w:hAnsi="Calibri" w:cs="Calibri"/>
                <w:b/>
                <w:sz w:val="22"/>
                <w:szCs w:val="22"/>
                <w:u w:val="single"/>
              </w:rPr>
            </w:pPr>
            <w:r w:rsidRPr="002B41C1">
              <w:rPr>
                <w:rFonts w:ascii="Calibri" w:hAnsi="Calibri" w:cs="Calibri"/>
                <w:b/>
                <w:sz w:val="22"/>
                <w:szCs w:val="22"/>
                <w:u w:val="single"/>
              </w:rPr>
              <w:t>Livrables</w:t>
            </w:r>
          </w:p>
        </w:tc>
      </w:tr>
      <w:tr w:rsidR="00886413" w:rsidRPr="002B41C1" w14:paraId="2F91ADCC" w14:textId="77777777" w:rsidTr="3AB120EF">
        <w:trPr>
          <w:trHeight w:val="510"/>
        </w:trPr>
        <w:tc>
          <w:tcPr>
            <w:tcW w:w="9923" w:type="dxa"/>
            <w:gridSpan w:val="9"/>
            <w:shd w:val="clear" w:color="auto" w:fill="D9D9D9" w:themeFill="background1" w:themeFillShade="D9"/>
            <w:vAlign w:val="center"/>
          </w:tcPr>
          <w:p w14:paraId="7C67A77F" w14:textId="77777777" w:rsidR="00886413" w:rsidRPr="002B41C1" w:rsidRDefault="00886413" w:rsidP="00093255">
            <w:pPr>
              <w:pStyle w:val="Commentaire"/>
              <w:rPr>
                <w:rFonts w:ascii="Calibri" w:hAnsi="Calibri" w:cs="Calibri"/>
                <w:b/>
                <w:sz w:val="22"/>
                <w:szCs w:val="22"/>
              </w:rPr>
            </w:pPr>
            <w:r w:rsidRPr="002B41C1">
              <w:rPr>
                <w:rFonts w:ascii="Calibri" w:hAnsi="Calibri" w:cs="Calibri"/>
                <w:b/>
                <w:sz w:val="22"/>
                <w:szCs w:val="22"/>
              </w:rPr>
              <w:t>Organiser l’intervention sur site</w:t>
            </w:r>
          </w:p>
        </w:tc>
      </w:tr>
      <w:tr w:rsidR="00886413" w:rsidRPr="002B41C1" w14:paraId="25D1CF99" w14:textId="77777777" w:rsidTr="3AB120EF">
        <w:tc>
          <w:tcPr>
            <w:tcW w:w="2716" w:type="dxa"/>
            <w:gridSpan w:val="2"/>
            <w:shd w:val="clear" w:color="auto" w:fill="auto"/>
          </w:tcPr>
          <w:p w14:paraId="02C52BED" w14:textId="77777777" w:rsidR="00886413" w:rsidRPr="002B41C1" w:rsidRDefault="00886413" w:rsidP="00093255">
            <w:pPr>
              <w:numPr>
                <w:ilvl w:val="0"/>
                <w:numId w:val="41"/>
              </w:numPr>
              <w:spacing w:before="0" w:after="0" w:line="240" w:lineRule="auto"/>
              <w:rPr>
                <w:rFonts w:ascii="Calibri" w:hAnsi="Calibri" w:cs="Calibri"/>
              </w:rPr>
            </w:pPr>
            <w:r w:rsidRPr="3AB120EF">
              <w:rPr>
                <w:rFonts w:ascii="Calibri" w:hAnsi="Calibri" w:cs="Calibri"/>
              </w:rPr>
              <w:t xml:space="preserve">Demande d’intervention sur un site   sur   une   période   définie pour un nombre de personne déterminé </w:t>
            </w:r>
          </w:p>
        </w:tc>
        <w:tc>
          <w:tcPr>
            <w:tcW w:w="2738" w:type="dxa"/>
            <w:gridSpan w:val="3"/>
            <w:shd w:val="clear" w:color="auto" w:fill="auto"/>
          </w:tcPr>
          <w:p w14:paraId="6132DB24" w14:textId="77777777" w:rsidR="00886413" w:rsidRPr="002B41C1" w:rsidRDefault="00886413" w:rsidP="00093255">
            <w:pPr>
              <w:numPr>
                <w:ilvl w:val="0"/>
                <w:numId w:val="41"/>
              </w:numPr>
              <w:spacing w:before="0" w:after="0" w:line="240" w:lineRule="auto"/>
              <w:rPr>
                <w:rFonts w:ascii="Calibri" w:hAnsi="Calibri" w:cs="Calibri"/>
              </w:rPr>
            </w:pPr>
            <w:r w:rsidRPr="3AB120EF">
              <w:rPr>
                <w:rFonts w:ascii="Calibri" w:hAnsi="Calibri" w:cs="Calibri"/>
              </w:rPr>
              <w:t>Organiser l’intervention</w:t>
            </w:r>
          </w:p>
          <w:p w14:paraId="770DEF2F" w14:textId="77777777" w:rsidR="00886413" w:rsidRPr="002B41C1" w:rsidRDefault="00886413" w:rsidP="00093255">
            <w:pPr>
              <w:numPr>
                <w:ilvl w:val="0"/>
                <w:numId w:val="41"/>
              </w:numPr>
              <w:spacing w:before="0" w:after="0" w:line="240" w:lineRule="auto"/>
              <w:rPr>
                <w:rFonts w:ascii="Calibri" w:hAnsi="Calibri" w:cs="Calibri"/>
              </w:rPr>
            </w:pPr>
            <w:r w:rsidRPr="3AB120EF">
              <w:rPr>
                <w:rFonts w:ascii="Calibri" w:hAnsi="Calibri" w:cs="Calibri"/>
              </w:rPr>
              <w:t>Equipe</w:t>
            </w:r>
          </w:p>
          <w:p w14:paraId="6C9DDF9F" w14:textId="77777777" w:rsidR="00886413" w:rsidRPr="002B41C1" w:rsidRDefault="00886413" w:rsidP="00093255">
            <w:pPr>
              <w:numPr>
                <w:ilvl w:val="0"/>
                <w:numId w:val="41"/>
              </w:numPr>
              <w:spacing w:before="0" w:after="0" w:line="240" w:lineRule="auto"/>
              <w:rPr>
                <w:rFonts w:ascii="Calibri" w:hAnsi="Calibri" w:cs="Calibri"/>
              </w:rPr>
            </w:pPr>
            <w:r w:rsidRPr="3AB120EF">
              <w:rPr>
                <w:rFonts w:ascii="Calibri" w:hAnsi="Calibri" w:cs="Calibri"/>
              </w:rPr>
              <w:t>Déplacements</w:t>
            </w:r>
          </w:p>
        </w:tc>
        <w:tc>
          <w:tcPr>
            <w:tcW w:w="4469" w:type="dxa"/>
            <w:gridSpan w:val="4"/>
            <w:shd w:val="clear" w:color="auto" w:fill="auto"/>
          </w:tcPr>
          <w:p w14:paraId="7F98D935" w14:textId="77777777" w:rsidR="00886413" w:rsidRPr="002B41C1" w:rsidRDefault="00886413" w:rsidP="00093255">
            <w:pPr>
              <w:numPr>
                <w:ilvl w:val="0"/>
                <w:numId w:val="41"/>
              </w:numPr>
              <w:spacing w:before="0" w:after="0" w:line="240" w:lineRule="auto"/>
              <w:rPr>
                <w:rFonts w:ascii="Calibri" w:hAnsi="Calibri" w:cs="Calibri"/>
              </w:rPr>
            </w:pPr>
            <w:r w:rsidRPr="3AB120EF">
              <w:rPr>
                <w:rFonts w:ascii="Calibri" w:hAnsi="Calibri" w:cs="Calibri"/>
              </w:rPr>
              <w:t>Fiche d’intervention sur site avec Nom des personnes et leurs coordonnées, dates et heures d’arrivées prévues sur site</w:t>
            </w:r>
          </w:p>
        </w:tc>
      </w:tr>
      <w:tr w:rsidR="00886413" w:rsidRPr="002B41C1" w14:paraId="4EEA1645" w14:textId="77777777" w:rsidTr="3AB120EF">
        <w:tc>
          <w:tcPr>
            <w:tcW w:w="9923" w:type="dxa"/>
            <w:gridSpan w:val="9"/>
            <w:shd w:val="clear" w:color="auto" w:fill="D9D9D9" w:themeFill="background1" w:themeFillShade="D9"/>
            <w:vAlign w:val="center"/>
          </w:tcPr>
          <w:p w14:paraId="7D15F878" w14:textId="77777777" w:rsidR="00886413" w:rsidRPr="002B41C1" w:rsidRDefault="00886413" w:rsidP="00093255">
            <w:pPr>
              <w:rPr>
                <w:rFonts w:ascii="Calibri" w:hAnsi="Calibri" w:cs="Calibri"/>
                <w:b/>
              </w:rPr>
            </w:pPr>
            <w:r w:rsidRPr="002B41C1">
              <w:rPr>
                <w:rFonts w:ascii="Calibri" w:hAnsi="Calibri" w:cs="Calibri"/>
                <w:b/>
              </w:rPr>
              <w:t>Réaliser l’intervention sur site</w:t>
            </w:r>
          </w:p>
        </w:tc>
      </w:tr>
      <w:tr w:rsidR="00886413" w:rsidRPr="002B41C1" w14:paraId="15A14F6D" w14:textId="77777777" w:rsidTr="3AB120EF">
        <w:tc>
          <w:tcPr>
            <w:tcW w:w="2803" w:type="dxa"/>
            <w:gridSpan w:val="3"/>
            <w:shd w:val="clear" w:color="auto" w:fill="FFFFFF" w:themeFill="background1"/>
            <w:vAlign w:val="center"/>
          </w:tcPr>
          <w:p w14:paraId="05652684" w14:textId="77777777" w:rsidR="00886413" w:rsidRPr="002B41C1" w:rsidRDefault="00886413" w:rsidP="00093255">
            <w:pPr>
              <w:spacing w:before="0" w:after="0" w:line="240" w:lineRule="auto"/>
              <w:rPr>
                <w:rFonts w:ascii="Calibri" w:hAnsi="Calibri" w:cs="Calibri"/>
              </w:rPr>
            </w:pPr>
          </w:p>
        </w:tc>
        <w:tc>
          <w:tcPr>
            <w:tcW w:w="2819" w:type="dxa"/>
            <w:gridSpan w:val="3"/>
            <w:shd w:val="clear" w:color="auto" w:fill="FFFFFF" w:themeFill="background1"/>
            <w:vAlign w:val="center"/>
          </w:tcPr>
          <w:p w14:paraId="14835A71" w14:textId="77777777" w:rsidR="00886413" w:rsidRPr="002B41C1" w:rsidRDefault="00886413" w:rsidP="00093255">
            <w:pPr>
              <w:pStyle w:val="xmsolistparagraph"/>
              <w:numPr>
                <w:ilvl w:val="0"/>
                <w:numId w:val="41"/>
              </w:numPr>
              <w:spacing w:before="0" w:after="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Réaliser les interventions</w:t>
            </w:r>
          </w:p>
        </w:tc>
        <w:tc>
          <w:tcPr>
            <w:tcW w:w="4301" w:type="dxa"/>
            <w:gridSpan w:val="3"/>
            <w:shd w:val="clear" w:color="auto" w:fill="FFFFFF" w:themeFill="background1"/>
            <w:vAlign w:val="center"/>
          </w:tcPr>
          <w:p w14:paraId="0E315547" w14:textId="77777777" w:rsidR="00886413" w:rsidRPr="002B41C1" w:rsidRDefault="00886413" w:rsidP="00093255">
            <w:pPr>
              <w:pStyle w:val="xmsolistparagraph"/>
              <w:numPr>
                <w:ilvl w:val="0"/>
                <w:numId w:val="41"/>
              </w:numPr>
              <w:spacing w:before="0" w:after="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Rapport des interventions intégrant : ·Journal des interventions avec dates et heures de début et fin·Liste des sollicitations traitées</w:t>
            </w:r>
          </w:p>
        </w:tc>
      </w:tr>
      <w:tr w:rsidR="00886413" w:rsidRPr="002B41C1" w14:paraId="476D7C44" w14:textId="77777777" w:rsidTr="3AB120EF">
        <w:trPr>
          <w:trHeight w:val="510"/>
        </w:trPr>
        <w:tc>
          <w:tcPr>
            <w:tcW w:w="9923" w:type="dxa"/>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70B8C6" w14:textId="77777777" w:rsidR="00886413" w:rsidRPr="002B41C1" w:rsidRDefault="00886413" w:rsidP="00093255">
            <w:pPr>
              <w:rPr>
                <w:rFonts w:ascii="Calibri" w:hAnsi="Calibri" w:cs="Calibri"/>
              </w:rPr>
            </w:pPr>
            <w:r w:rsidRPr="002B41C1">
              <w:rPr>
                <w:rFonts w:ascii="Calibri" w:hAnsi="Calibri" w:cs="Calibri"/>
              </w:rPr>
              <w:t>Unité d'oeuvre associée</w:t>
            </w:r>
          </w:p>
        </w:tc>
      </w:tr>
      <w:tr w:rsidR="00886413" w:rsidRPr="002B41C1" w14:paraId="49DAF70D" w14:textId="77777777" w:rsidTr="3AB120EF">
        <w:tc>
          <w:tcPr>
            <w:tcW w:w="9923" w:type="dxa"/>
            <w:gridSpan w:val="9"/>
            <w:tcBorders>
              <w:top w:val="single" w:sz="4" w:space="0" w:color="auto"/>
              <w:left w:val="single" w:sz="4" w:space="0" w:color="auto"/>
              <w:bottom w:val="single" w:sz="4" w:space="0" w:color="auto"/>
              <w:right w:val="single" w:sz="4" w:space="0" w:color="auto"/>
            </w:tcBorders>
            <w:shd w:val="clear" w:color="auto" w:fill="auto"/>
          </w:tcPr>
          <w:p w14:paraId="4E450B9A" w14:textId="77777777" w:rsidR="00886413" w:rsidRPr="002B41C1" w:rsidRDefault="00886413" w:rsidP="00093255">
            <w:pPr>
              <w:pStyle w:val="Commentaire"/>
              <w:spacing w:before="60" w:after="60"/>
              <w:rPr>
                <w:rFonts w:ascii="Calibri" w:hAnsi="Calibri" w:cs="Calibri"/>
                <w:sz w:val="22"/>
                <w:szCs w:val="22"/>
              </w:rPr>
            </w:pPr>
          </w:p>
        </w:tc>
      </w:tr>
      <w:tr w:rsidR="00886413" w:rsidRPr="002B41C1" w14:paraId="29F2CF75" w14:textId="77777777" w:rsidTr="3AB120EF">
        <w:tc>
          <w:tcPr>
            <w:tcW w:w="9923"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70447AF9" w14:textId="77777777" w:rsidR="00886413" w:rsidRPr="002B41C1" w:rsidRDefault="00886413" w:rsidP="00093255">
            <w:pPr>
              <w:spacing w:before="60" w:after="60"/>
              <w:rPr>
                <w:rFonts w:ascii="Calibri" w:hAnsi="Calibri" w:cs="Calibri"/>
                <w:b/>
              </w:rPr>
            </w:pPr>
            <w:r w:rsidRPr="002B41C1">
              <w:rPr>
                <w:rFonts w:ascii="Calibri" w:hAnsi="Calibri" w:cs="Calibri"/>
                <w:b/>
                <w:u w:val="single"/>
              </w:rPr>
              <w:t>B/ Décomposition de l’unité d’œuvre</w:t>
            </w:r>
            <w:r w:rsidRPr="002B41C1">
              <w:rPr>
                <w:rFonts w:ascii="Calibri" w:hAnsi="Calibri" w:cs="Calibri"/>
                <w:b/>
              </w:rPr>
              <w:t> :</w:t>
            </w:r>
          </w:p>
          <w:p w14:paraId="0E2E86B7" w14:textId="77777777" w:rsidR="00886413" w:rsidRPr="002B41C1" w:rsidRDefault="00886413" w:rsidP="00093255">
            <w:pPr>
              <w:spacing w:before="60" w:after="60"/>
              <w:rPr>
                <w:rFonts w:ascii="Calibri" w:hAnsi="Calibri" w:cs="Calibri"/>
                <w:b/>
                <w:u w:val="single"/>
              </w:rPr>
            </w:pPr>
          </w:p>
        </w:tc>
      </w:tr>
      <w:tr w:rsidR="00886413" w:rsidRPr="002B41C1" w14:paraId="5BE7C6F3" w14:textId="77777777" w:rsidTr="3AB120EF">
        <w:tc>
          <w:tcPr>
            <w:tcW w:w="2105" w:type="dxa"/>
            <w:tcBorders>
              <w:top w:val="single" w:sz="4" w:space="0" w:color="auto"/>
              <w:left w:val="single" w:sz="4" w:space="0" w:color="auto"/>
              <w:bottom w:val="single" w:sz="4" w:space="0" w:color="auto"/>
              <w:right w:val="single" w:sz="4" w:space="0" w:color="auto"/>
            </w:tcBorders>
            <w:shd w:val="clear" w:color="auto" w:fill="auto"/>
            <w:vAlign w:val="center"/>
          </w:tcPr>
          <w:p w14:paraId="630D7F16" w14:textId="77777777" w:rsidR="00886413" w:rsidRPr="002B41C1" w:rsidRDefault="00886413" w:rsidP="00093255">
            <w:pPr>
              <w:spacing w:before="60" w:after="60"/>
              <w:jc w:val="center"/>
              <w:rPr>
                <w:rFonts w:ascii="Calibri" w:hAnsi="Calibri" w:cs="Calibri"/>
                <w:b/>
                <w:bCs/>
                <w:u w:val="single"/>
              </w:rPr>
            </w:pPr>
            <w:r w:rsidRPr="002B41C1">
              <w:rPr>
                <w:rFonts w:ascii="Calibri" w:hAnsi="Calibri" w:cs="Calibri"/>
                <w:b/>
                <w:bCs/>
                <w:shd w:val="clear" w:color="auto" w:fill="FAF9F8"/>
              </w:rPr>
              <w:t>Situation Site</w:t>
            </w:r>
          </w:p>
        </w:tc>
        <w:tc>
          <w:tcPr>
            <w:tcW w:w="210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D1690E" w14:textId="77777777" w:rsidR="00886413" w:rsidRPr="002B41C1" w:rsidRDefault="00886413" w:rsidP="00093255">
            <w:pPr>
              <w:spacing w:before="60" w:after="60"/>
              <w:jc w:val="center"/>
              <w:rPr>
                <w:rFonts w:ascii="Calibri" w:hAnsi="Calibri" w:cs="Calibri"/>
                <w:b/>
                <w:bCs/>
                <w:shd w:val="clear" w:color="auto" w:fill="FAF9F8"/>
              </w:rPr>
            </w:pPr>
            <w:r w:rsidRPr="002B41C1">
              <w:rPr>
                <w:rFonts w:ascii="Calibri" w:hAnsi="Calibri" w:cs="Calibri"/>
                <w:b/>
                <w:bCs/>
                <w:shd w:val="clear" w:color="auto" w:fill="FAF9F8"/>
              </w:rPr>
              <w:t>Période d’intervention</w:t>
            </w:r>
          </w:p>
        </w:tc>
        <w:tc>
          <w:tcPr>
            <w:tcW w:w="210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7B7ED71" w14:textId="77777777" w:rsidR="00886413" w:rsidRPr="002B41C1" w:rsidRDefault="00886413" w:rsidP="00093255">
            <w:pPr>
              <w:spacing w:before="60" w:after="60"/>
              <w:jc w:val="center"/>
              <w:rPr>
                <w:rFonts w:ascii="Calibri" w:hAnsi="Calibri" w:cs="Calibri"/>
                <w:b/>
                <w:u w:val="single"/>
              </w:rPr>
            </w:pPr>
            <w:r w:rsidRPr="002B41C1">
              <w:rPr>
                <w:rFonts w:ascii="Calibri" w:hAnsi="Calibri" w:cs="Calibri"/>
                <w:b/>
                <w:bCs/>
                <w:shd w:val="clear" w:color="auto" w:fill="FAF9F8"/>
              </w:rPr>
              <w:t>Charges estimées J/H</w:t>
            </w:r>
          </w:p>
        </w:tc>
        <w:tc>
          <w:tcPr>
            <w:tcW w:w="36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1CDA19" w14:textId="77777777" w:rsidR="00886413" w:rsidRPr="002B41C1" w:rsidRDefault="00886413" w:rsidP="00093255">
            <w:pPr>
              <w:spacing w:before="60" w:after="60"/>
              <w:jc w:val="center"/>
              <w:rPr>
                <w:rFonts w:ascii="Calibri" w:hAnsi="Calibri" w:cs="Calibri"/>
                <w:b/>
                <w:u w:val="single"/>
              </w:rPr>
            </w:pPr>
            <w:r w:rsidRPr="002B41C1">
              <w:rPr>
                <w:rFonts w:ascii="Calibri" w:hAnsi="Calibri" w:cs="Calibri"/>
                <w:b/>
                <w:bCs/>
                <w:shd w:val="clear" w:color="auto" w:fill="FAF9F8"/>
              </w:rPr>
              <w:t>Référence de la tranche technique</w:t>
            </w:r>
          </w:p>
        </w:tc>
      </w:tr>
      <w:tr w:rsidR="00886413" w:rsidRPr="002B41C1" w14:paraId="07344774" w14:textId="77777777" w:rsidTr="3AB120EF">
        <w:tc>
          <w:tcPr>
            <w:tcW w:w="2105" w:type="dxa"/>
            <w:tcBorders>
              <w:top w:val="single" w:sz="4" w:space="0" w:color="auto"/>
              <w:left w:val="single" w:sz="4" w:space="0" w:color="auto"/>
              <w:bottom w:val="single" w:sz="4" w:space="0" w:color="auto"/>
              <w:right w:val="single" w:sz="4" w:space="0" w:color="auto"/>
            </w:tcBorders>
            <w:shd w:val="clear" w:color="auto" w:fill="auto"/>
            <w:vAlign w:val="center"/>
          </w:tcPr>
          <w:p w14:paraId="65C83842" w14:textId="77777777" w:rsidR="00886413" w:rsidRPr="002B41C1" w:rsidRDefault="00886413" w:rsidP="00093255">
            <w:pPr>
              <w:spacing w:before="60" w:after="60"/>
              <w:rPr>
                <w:rFonts w:ascii="Calibri" w:hAnsi="Calibri" w:cs="Calibri"/>
                <w:bCs/>
              </w:rPr>
            </w:pPr>
            <w:r w:rsidRPr="002B41C1">
              <w:rPr>
                <w:rFonts w:ascii="Calibri" w:hAnsi="Calibri" w:cs="Calibri"/>
                <w:bCs/>
              </w:rPr>
              <w:t>Métropole</w:t>
            </w:r>
          </w:p>
        </w:tc>
        <w:tc>
          <w:tcPr>
            <w:tcW w:w="210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D232FF7" w14:textId="77777777" w:rsidR="00886413" w:rsidRPr="002B41C1" w:rsidRDefault="00886413" w:rsidP="00093255">
            <w:pPr>
              <w:spacing w:before="60" w:after="60"/>
              <w:rPr>
                <w:rFonts w:ascii="Calibri" w:hAnsi="Calibri" w:cs="Calibri"/>
                <w:b/>
                <w:u w:val="single"/>
              </w:rPr>
            </w:pPr>
            <w:r w:rsidRPr="002B41C1">
              <w:rPr>
                <w:rFonts w:ascii="Calibri" w:hAnsi="Calibri" w:cs="Calibri"/>
                <w:shd w:val="clear" w:color="auto" w:fill="FAF9F8"/>
              </w:rPr>
              <w:t>Journée standard</w:t>
            </w:r>
          </w:p>
        </w:tc>
        <w:tc>
          <w:tcPr>
            <w:tcW w:w="210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9F3F776" w14:textId="77777777" w:rsidR="00886413" w:rsidRPr="002B41C1" w:rsidRDefault="00886413" w:rsidP="00093255">
            <w:pPr>
              <w:spacing w:before="60" w:after="60"/>
              <w:jc w:val="center"/>
              <w:rPr>
                <w:rFonts w:ascii="Calibri" w:hAnsi="Calibri" w:cs="Calibri"/>
                <w:bCs/>
              </w:rPr>
            </w:pPr>
            <w:r w:rsidRPr="002B41C1">
              <w:rPr>
                <w:rFonts w:ascii="Calibri" w:hAnsi="Calibri" w:cs="Calibri"/>
                <w:bCs/>
              </w:rPr>
              <w:t>1 jour</w:t>
            </w:r>
          </w:p>
        </w:tc>
        <w:tc>
          <w:tcPr>
            <w:tcW w:w="36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956CF" w14:textId="77777777" w:rsidR="00886413" w:rsidRPr="002B41C1" w:rsidRDefault="00886413" w:rsidP="00093255">
            <w:pPr>
              <w:spacing w:before="60" w:after="60"/>
              <w:jc w:val="center"/>
              <w:rPr>
                <w:rFonts w:ascii="Calibri" w:hAnsi="Calibri" w:cs="Calibri"/>
                <w:b/>
                <w:u w:val="single"/>
              </w:rPr>
            </w:pPr>
            <w:r w:rsidRPr="002B41C1">
              <w:rPr>
                <w:rFonts w:ascii="Calibri" w:hAnsi="Calibri" w:cs="Calibri"/>
                <w:bCs/>
              </w:rPr>
              <w:t>UO_ISS_MJ1</w:t>
            </w:r>
          </w:p>
        </w:tc>
      </w:tr>
      <w:tr w:rsidR="00886413" w:rsidRPr="002B41C1" w14:paraId="2D72F3AE" w14:textId="77777777" w:rsidTr="3AB120EF">
        <w:tc>
          <w:tcPr>
            <w:tcW w:w="2105" w:type="dxa"/>
            <w:tcBorders>
              <w:top w:val="single" w:sz="4" w:space="0" w:color="auto"/>
              <w:left w:val="single" w:sz="4" w:space="0" w:color="auto"/>
              <w:bottom w:val="single" w:sz="4" w:space="0" w:color="auto"/>
              <w:right w:val="single" w:sz="4" w:space="0" w:color="auto"/>
            </w:tcBorders>
            <w:shd w:val="clear" w:color="auto" w:fill="auto"/>
            <w:vAlign w:val="center"/>
          </w:tcPr>
          <w:p w14:paraId="7BA5D12E" w14:textId="77777777" w:rsidR="00886413" w:rsidRPr="002B41C1" w:rsidRDefault="00886413" w:rsidP="00093255">
            <w:pPr>
              <w:spacing w:before="60" w:after="60"/>
              <w:rPr>
                <w:rFonts w:ascii="Calibri" w:hAnsi="Calibri" w:cs="Calibri"/>
                <w:b/>
                <w:u w:val="single"/>
              </w:rPr>
            </w:pPr>
            <w:r w:rsidRPr="002B41C1">
              <w:rPr>
                <w:rFonts w:ascii="Calibri" w:hAnsi="Calibri" w:cs="Calibri"/>
                <w:bCs/>
              </w:rPr>
              <w:t>Métropole</w:t>
            </w:r>
          </w:p>
        </w:tc>
        <w:tc>
          <w:tcPr>
            <w:tcW w:w="210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356B9B7" w14:textId="77777777" w:rsidR="00886413" w:rsidRPr="002B41C1" w:rsidRDefault="00886413" w:rsidP="00093255">
            <w:pPr>
              <w:spacing w:before="60" w:after="60"/>
              <w:rPr>
                <w:rFonts w:ascii="Calibri" w:hAnsi="Calibri" w:cs="Calibri"/>
                <w:b/>
                <w:u w:val="single"/>
              </w:rPr>
            </w:pPr>
            <w:r w:rsidRPr="002B41C1">
              <w:rPr>
                <w:rFonts w:ascii="Calibri" w:hAnsi="Calibri" w:cs="Calibri"/>
                <w:shd w:val="clear" w:color="auto" w:fill="FAF9F8"/>
              </w:rPr>
              <w:t>Journée Férie, Samedi, Dimanche</w:t>
            </w:r>
          </w:p>
        </w:tc>
        <w:tc>
          <w:tcPr>
            <w:tcW w:w="210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11F5974" w14:textId="77777777" w:rsidR="00886413" w:rsidRPr="002B41C1" w:rsidRDefault="00886413" w:rsidP="00093255">
            <w:pPr>
              <w:spacing w:before="60" w:after="60"/>
              <w:jc w:val="center"/>
              <w:rPr>
                <w:rFonts w:ascii="Calibri" w:hAnsi="Calibri" w:cs="Calibri"/>
                <w:b/>
                <w:u w:val="single"/>
              </w:rPr>
            </w:pPr>
            <w:r w:rsidRPr="002B41C1">
              <w:rPr>
                <w:rFonts w:ascii="Calibri" w:hAnsi="Calibri" w:cs="Calibri"/>
                <w:bCs/>
              </w:rPr>
              <w:t>1 jour</w:t>
            </w:r>
          </w:p>
        </w:tc>
        <w:tc>
          <w:tcPr>
            <w:tcW w:w="36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B784EB" w14:textId="77777777" w:rsidR="00886413" w:rsidRPr="002B41C1" w:rsidRDefault="00886413" w:rsidP="00093255">
            <w:pPr>
              <w:spacing w:before="60" w:after="60"/>
              <w:jc w:val="center"/>
              <w:rPr>
                <w:rFonts w:ascii="Calibri" w:hAnsi="Calibri" w:cs="Calibri"/>
                <w:b/>
                <w:u w:val="single"/>
              </w:rPr>
            </w:pPr>
            <w:r w:rsidRPr="002B41C1">
              <w:rPr>
                <w:rFonts w:ascii="Calibri" w:hAnsi="Calibri" w:cs="Calibri"/>
                <w:bCs/>
              </w:rPr>
              <w:t>UO_ISS_MJ2</w:t>
            </w:r>
          </w:p>
        </w:tc>
      </w:tr>
      <w:tr w:rsidR="00886413" w:rsidRPr="002B41C1" w14:paraId="7BE647E3" w14:textId="77777777" w:rsidTr="3AB120EF">
        <w:tc>
          <w:tcPr>
            <w:tcW w:w="2105" w:type="dxa"/>
            <w:tcBorders>
              <w:top w:val="single" w:sz="4" w:space="0" w:color="auto"/>
              <w:left w:val="single" w:sz="4" w:space="0" w:color="auto"/>
              <w:bottom w:val="single" w:sz="4" w:space="0" w:color="auto"/>
              <w:right w:val="single" w:sz="4" w:space="0" w:color="auto"/>
            </w:tcBorders>
            <w:shd w:val="clear" w:color="auto" w:fill="auto"/>
            <w:vAlign w:val="center"/>
          </w:tcPr>
          <w:p w14:paraId="2DFB188D" w14:textId="77777777" w:rsidR="00886413" w:rsidRPr="002B41C1" w:rsidRDefault="00886413" w:rsidP="00093255">
            <w:pPr>
              <w:spacing w:before="60" w:after="60"/>
              <w:rPr>
                <w:rFonts w:ascii="Calibri" w:hAnsi="Calibri" w:cs="Calibri"/>
                <w:b/>
                <w:u w:val="single"/>
              </w:rPr>
            </w:pPr>
            <w:r w:rsidRPr="002B41C1">
              <w:rPr>
                <w:rFonts w:ascii="Calibri" w:hAnsi="Calibri" w:cs="Calibri"/>
                <w:bCs/>
              </w:rPr>
              <w:t>Métropole</w:t>
            </w:r>
          </w:p>
        </w:tc>
        <w:tc>
          <w:tcPr>
            <w:tcW w:w="210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E9B7DC" w14:textId="77777777" w:rsidR="00886413" w:rsidRPr="002B41C1" w:rsidRDefault="00886413" w:rsidP="00093255">
            <w:pPr>
              <w:spacing w:before="60" w:after="60"/>
              <w:rPr>
                <w:rFonts w:ascii="Calibri" w:hAnsi="Calibri" w:cs="Calibri"/>
                <w:b/>
                <w:u w:val="single"/>
              </w:rPr>
            </w:pPr>
            <w:r w:rsidRPr="002B41C1">
              <w:rPr>
                <w:rFonts w:ascii="Calibri" w:hAnsi="Calibri" w:cs="Calibri"/>
                <w:shd w:val="clear" w:color="auto" w:fill="FAF9F8"/>
              </w:rPr>
              <w:t>Nuit</w:t>
            </w:r>
          </w:p>
        </w:tc>
        <w:tc>
          <w:tcPr>
            <w:tcW w:w="210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53F3635" w14:textId="77777777" w:rsidR="00886413" w:rsidRPr="002B41C1" w:rsidRDefault="00886413" w:rsidP="00093255">
            <w:pPr>
              <w:spacing w:before="60" w:after="60"/>
              <w:jc w:val="center"/>
              <w:rPr>
                <w:rFonts w:ascii="Calibri" w:hAnsi="Calibri" w:cs="Calibri"/>
                <w:b/>
                <w:u w:val="single"/>
              </w:rPr>
            </w:pPr>
            <w:r w:rsidRPr="002B41C1">
              <w:rPr>
                <w:rFonts w:ascii="Calibri" w:hAnsi="Calibri" w:cs="Calibri"/>
                <w:bCs/>
              </w:rPr>
              <w:t>1 jour</w:t>
            </w:r>
          </w:p>
        </w:tc>
        <w:tc>
          <w:tcPr>
            <w:tcW w:w="36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F6D70" w14:textId="77777777" w:rsidR="00886413" w:rsidRPr="002B41C1" w:rsidRDefault="00886413" w:rsidP="00093255">
            <w:pPr>
              <w:spacing w:before="60" w:after="60"/>
              <w:jc w:val="center"/>
              <w:rPr>
                <w:rFonts w:ascii="Calibri" w:hAnsi="Calibri" w:cs="Calibri"/>
                <w:b/>
                <w:u w:val="single"/>
              </w:rPr>
            </w:pPr>
            <w:r w:rsidRPr="002B41C1">
              <w:rPr>
                <w:rFonts w:ascii="Calibri" w:hAnsi="Calibri" w:cs="Calibri"/>
                <w:bCs/>
              </w:rPr>
              <w:t>UO_ISS_MN</w:t>
            </w:r>
          </w:p>
        </w:tc>
      </w:tr>
      <w:tr w:rsidR="00886413" w:rsidRPr="002B41C1" w14:paraId="0F2FA4C1" w14:textId="77777777" w:rsidTr="3AB120EF">
        <w:tc>
          <w:tcPr>
            <w:tcW w:w="2105" w:type="dxa"/>
            <w:tcBorders>
              <w:top w:val="single" w:sz="4" w:space="0" w:color="auto"/>
              <w:left w:val="single" w:sz="4" w:space="0" w:color="auto"/>
              <w:bottom w:val="single" w:sz="4" w:space="0" w:color="auto"/>
              <w:right w:val="single" w:sz="4" w:space="0" w:color="auto"/>
            </w:tcBorders>
            <w:shd w:val="clear" w:color="auto" w:fill="auto"/>
            <w:vAlign w:val="center"/>
          </w:tcPr>
          <w:p w14:paraId="4C60C660" w14:textId="77777777" w:rsidR="00886413" w:rsidRPr="002B41C1" w:rsidRDefault="00886413" w:rsidP="00093255">
            <w:pPr>
              <w:spacing w:before="60" w:after="60"/>
              <w:rPr>
                <w:rFonts w:ascii="Calibri" w:hAnsi="Calibri" w:cs="Calibri"/>
                <w:b/>
                <w:u w:val="single"/>
              </w:rPr>
            </w:pPr>
            <w:r w:rsidRPr="002B41C1">
              <w:rPr>
                <w:rFonts w:ascii="Calibri" w:hAnsi="Calibri" w:cs="Calibri"/>
                <w:bCs/>
              </w:rPr>
              <w:t>DROM</w:t>
            </w:r>
          </w:p>
        </w:tc>
        <w:tc>
          <w:tcPr>
            <w:tcW w:w="210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7A734E8" w14:textId="77777777" w:rsidR="00886413" w:rsidRPr="002B41C1" w:rsidRDefault="00886413" w:rsidP="00093255">
            <w:pPr>
              <w:spacing w:before="60" w:after="60"/>
              <w:rPr>
                <w:rFonts w:ascii="Calibri" w:hAnsi="Calibri" w:cs="Calibri"/>
                <w:b/>
                <w:u w:val="single"/>
              </w:rPr>
            </w:pPr>
            <w:r w:rsidRPr="002B41C1">
              <w:rPr>
                <w:rFonts w:ascii="Calibri" w:hAnsi="Calibri" w:cs="Calibri"/>
                <w:shd w:val="clear" w:color="auto" w:fill="FAF9F8"/>
              </w:rPr>
              <w:t>Journée standard</w:t>
            </w:r>
          </w:p>
        </w:tc>
        <w:tc>
          <w:tcPr>
            <w:tcW w:w="210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A56E91" w14:textId="77777777" w:rsidR="00886413" w:rsidRPr="002B41C1" w:rsidRDefault="00886413" w:rsidP="00093255">
            <w:pPr>
              <w:spacing w:before="60" w:after="60"/>
              <w:jc w:val="center"/>
              <w:rPr>
                <w:rFonts w:ascii="Calibri" w:hAnsi="Calibri" w:cs="Calibri"/>
                <w:b/>
                <w:u w:val="single"/>
              </w:rPr>
            </w:pPr>
            <w:r w:rsidRPr="002B41C1">
              <w:rPr>
                <w:rFonts w:ascii="Calibri" w:hAnsi="Calibri" w:cs="Calibri"/>
                <w:bCs/>
              </w:rPr>
              <w:t>1 jour</w:t>
            </w:r>
          </w:p>
        </w:tc>
        <w:tc>
          <w:tcPr>
            <w:tcW w:w="36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F72AF" w14:textId="77777777" w:rsidR="00886413" w:rsidRPr="002B41C1" w:rsidRDefault="00886413" w:rsidP="00093255">
            <w:pPr>
              <w:spacing w:before="60" w:after="60"/>
              <w:jc w:val="center"/>
              <w:rPr>
                <w:rFonts w:ascii="Calibri" w:hAnsi="Calibri" w:cs="Calibri"/>
                <w:b/>
                <w:u w:val="single"/>
              </w:rPr>
            </w:pPr>
            <w:r w:rsidRPr="002B41C1">
              <w:rPr>
                <w:rFonts w:ascii="Calibri" w:hAnsi="Calibri" w:cs="Calibri"/>
                <w:bCs/>
              </w:rPr>
              <w:t>UO_ISS_DJ1</w:t>
            </w:r>
          </w:p>
        </w:tc>
      </w:tr>
      <w:tr w:rsidR="00886413" w:rsidRPr="002B41C1" w14:paraId="6E301E04" w14:textId="77777777" w:rsidTr="3AB120EF">
        <w:tc>
          <w:tcPr>
            <w:tcW w:w="2105" w:type="dxa"/>
            <w:tcBorders>
              <w:top w:val="single" w:sz="4" w:space="0" w:color="auto"/>
              <w:left w:val="single" w:sz="4" w:space="0" w:color="auto"/>
              <w:bottom w:val="single" w:sz="4" w:space="0" w:color="auto"/>
              <w:right w:val="single" w:sz="4" w:space="0" w:color="auto"/>
            </w:tcBorders>
            <w:shd w:val="clear" w:color="auto" w:fill="auto"/>
            <w:vAlign w:val="center"/>
          </w:tcPr>
          <w:p w14:paraId="31D03949" w14:textId="77777777" w:rsidR="00886413" w:rsidRPr="002B41C1" w:rsidRDefault="00886413" w:rsidP="00093255">
            <w:pPr>
              <w:spacing w:before="60" w:after="60"/>
              <w:rPr>
                <w:rFonts w:ascii="Calibri" w:hAnsi="Calibri" w:cs="Calibri"/>
                <w:b/>
                <w:u w:val="single"/>
              </w:rPr>
            </w:pPr>
            <w:r w:rsidRPr="002B41C1">
              <w:rPr>
                <w:rFonts w:ascii="Calibri" w:hAnsi="Calibri" w:cs="Calibri"/>
                <w:bCs/>
              </w:rPr>
              <w:t>DROM</w:t>
            </w:r>
          </w:p>
        </w:tc>
        <w:tc>
          <w:tcPr>
            <w:tcW w:w="210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326FB3" w14:textId="77777777" w:rsidR="00886413" w:rsidRPr="002B41C1" w:rsidRDefault="00886413" w:rsidP="00093255">
            <w:pPr>
              <w:spacing w:before="60" w:after="60"/>
              <w:rPr>
                <w:rFonts w:ascii="Calibri" w:hAnsi="Calibri" w:cs="Calibri"/>
                <w:b/>
                <w:u w:val="single"/>
              </w:rPr>
            </w:pPr>
            <w:r w:rsidRPr="002B41C1">
              <w:rPr>
                <w:rFonts w:ascii="Calibri" w:hAnsi="Calibri" w:cs="Calibri"/>
                <w:shd w:val="clear" w:color="auto" w:fill="FAF9F8"/>
              </w:rPr>
              <w:t>Journée Férie, Samedi, Dimanche</w:t>
            </w:r>
          </w:p>
        </w:tc>
        <w:tc>
          <w:tcPr>
            <w:tcW w:w="210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5F3F91F" w14:textId="77777777" w:rsidR="00886413" w:rsidRPr="002B41C1" w:rsidRDefault="00886413" w:rsidP="00093255">
            <w:pPr>
              <w:spacing w:before="60" w:after="60"/>
              <w:jc w:val="center"/>
              <w:rPr>
                <w:rFonts w:ascii="Calibri" w:hAnsi="Calibri" w:cs="Calibri"/>
                <w:b/>
                <w:u w:val="single"/>
              </w:rPr>
            </w:pPr>
            <w:r w:rsidRPr="002B41C1">
              <w:rPr>
                <w:rFonts w:ascii="Calibri" w:hAnsi="Calibri" w:cs="Calibri"/>
                <w:bCs/>
              </w:rPr>
              <w:t>1 jour</w:t>
            </w:r>
          </w:p>
        </w:tc>
        <w:tc>
          <w:tcPr>
            <w:tcW w:w="36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A904F7" w14:textId="77777777" w:rsidR="00886413" w:rsidRPr="002B41C1" w:rsidRDefault="00886413" w:rsidP="00093255">
            <w:pPr>
              <w:spacing w:before="60" w:after="60"/>
              <w:jc w:val="center"/>
              <w:rPr>
                <w:rFonts w:ascii="Calibri" w:hAnsi="Calibri" w:cs="Calibri"/>
                <w:b/>
                <w:u w:val="single"/>
              </w:rPr>
            </w:pPr>
            <w:r w:rsidRPr="002B41C1">
              <w:rPr>
                <w:rFonts w:ascii="Calibri" w:hAnsi="Calibri" w:cs="Calibri"/>
                <w:bCs/>
              </w:rPr>
              <w:t>UO_ISS_DJ2</w:t>
            </w:r>
          </w:p>
        </w:tc>
      </w:tr>
      <w:tr w:rsidR="00886413" w:rsidRPr="002B41C1" w14:paraId="52FF8204" w14:textId="77777777" w:rsidTr="3AB120EF">
        <w:tc>
          <w:tcPr>
            <w:tcW w:w="2105" w:type="dxa"/>
            <w:tcBorders>
              <w:top w:val="single" w:sz="4" w:space="0" w:color="auto"/>
              <w:left w:val="single" w:sz="4" w:space="0" w:color="auto"/>
              <w:bottom w:val="single" w:sz="4" w:space="0" w:color="auto"/>
              <w:right w:val="single" w:sz="4" w:space="0" w:color="auto"/>
            </w:tcBorders>
            <w:shd w:val="clear" w:color="auto" w:fill="auto"/>
            <w:vAlign w:val="center"/>
          </w:tcPr>
          <w:p w14:paraId="46FC78B0" w14:textId="77777777" w:rsidR="00886413" w:rsidRPr="002B41C1" w:rsidRDefault="00886413" w:rsidP="00093255">
            <w:pPr>
              <w:spacing w:before="60" w:after="60"/>
              <w:rPr>
                <w:rFonts w:ascii="Calibri" w:hAnsi="Calibri" w:cs="Calibri"/>
                <w:b/>
                <w:u w:val="single"/>
              </w:rPr>
            </w:pPr>
            <w:r w:rsidRPr="002B41C1">
              <w:rPr>
                <w:rFonts w:ascii="Calibri" w:hAnsi="Calibri" w:cs="Calibri"/>
                <w:bCs/>
              </w:rPr>
              <w:t>DROM</w:t>
            </w:r>
          </w:p>
        </w:tc>
        <w:tc>
          <w:tcPr>
            <w:tcW w:w="210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EAECDE1" w14:textId="77777777" w:rsidR="00886413" w:rsidRPr="002B41C1" w:rsidRDefault="00886413" w:rsidP="00093255">
            <w:pPr>
              <w:spacing w:before="60" w:after="60"/>
              <w:rPr>
                <w:rFonts w:ascii="Calibri" w:hAnsi="Calibri" w:cs="Calibri"/>
                <w:b/>
                <w:u w:val="single"/>
              </w:rPr>
            </w:pPr>
            <w:r w:rsidRPr="002B41C1">
              <w:rPr>
                <w:rFonts w:ascii="Calibri" w:hAnsi="Calibri" w:cs="Calibri"/>
                <w:shd w:val="clear" w:color="auto" w:fill="FAF9F8"/>
              </w:rPr>
              <w:t>Nuit</w:t>
            </w:r>
          </w:p>
        </w:tc>
        <w:tc>
          <w:tcPr>
            <w:tcW w:w="210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31D17B0" w14:textId="77777777" w:rsidR="00886413" w:rsidRPr="002B41C1" w:rsidRDefault="00886413" w:rsidP="00093255">
            <w:pPr>
              <w:spacing w:before="60" w:after="60"/>
              <w:jc w:val="center"/>
              <w:rPr>
                <w:rFonts w:ascii="Calibri" w:hAnsi="Calibri" w:cs="Calibri"/>
                <w:b/>
                <w:u w:val="single"/>
              </w:rPr>
            </w:pPr>
            <w:r w:rsidRPr="002B41C1">
              <w:rPr>
                <w:rFonts w:ascii="Calibri" w:hAnsi="Calibri" w:cs="Calibri"/>
                <w:bCs/>
              </w:rPr>
              <w:t>1 jour</w:t>
            </w:r>
          </w:p>
        </w:tc>
        <w:tc>
          <w:tcPr>
            <w:tcW w:w="36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2AACE" w14:textId="77777777" w:rsidR="00886413" w:rsidRPr="002B41C1" w:rsidRDefault="00886413" w:rsidP="00093255">
            <w:pPr>
              <w:spacing w:before="60" w:after="60"/>
              <w:jc w:val="center"/>
              <w:rPr>
                <w:rFonts w:ascii="Calibri" w:hAnsi="Calibri" w:cs="Calibri"/>
                <w:b/>
                <w:u w:val="single"/>
              </w:rPr>
            </w:pPr>
            <w:r w:rsidRPr="002B41C1">
              <w:rPr>
                <w:rFonts w:ascii="Calibri" w:hAnsi="Calibri" w:cs="Calibri"/>
                <w:bCs/>
              </w:rPr>
              <w:t>UO_ISS_DN</w:t>
            </w:r>
          </w:p>
        </w:tc>
      </w:tr>
    </w:tbl>
    <w:p w14:paraId="2F2BC3D9" w14:textId="77777777" w:rsidR="00886413" w:rsidRPr="00F56F2A" w:rsidRDefault="00886413" w:rsidP="00886413">
      <w:pPr>
        <w:rPr>
          <w:lang w:val="es-ES"/>
        </w:rPr>
      </w:pPr>
    </w:p>
    <w:p w14:paraId="3D0520FE" w14:textId="77777777" w:rsidR="00886413" w:rsidRDefault="00886413" w:rsidP="00886413">
      <w:pPr>
        <w:pStyle w:val="Titre4"/>
        <w:tabs>
          <w:tab w:val="num" w:pos="1856"/>
        </w:tabs>
      </w:pPr>
      <w:r>
        <w:t>Astreintes</w:t>
      </w:r>
    </w:p>
    <w:tbl>
      <w:tblPr>
        <w:tblW w:w="9924"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0"/>
        <w:gridCol w:w="284"/>
        <w:gridCol w:w="61"/>
        <w:gridCol w:w="1608"/>
        <w:gridCol w:w="1597"/>
        <w:gridCol w:w="269"/>
        <w:gridCol w:w="2705"/>
      </w:tblGrid>
      <w:tr w:rsidR="00886413" w:rsidRPr="003A2288" w14:paraId="57B32FFF" w14:textId="77777777" w:rsidTr="3AB120EF">
        <w:tc>
          <w:tcPr>
            <w:tcW w:w="5353" w:type="dxa"/>
            <w:gridSpan w:val="4"/>
            <w:shd w:val="clear" w:color="auto" w:fill="auto"/>
          </w:tcPr>
          <w:p w14:paraId="08CF7CDB" w14:textId="77777777" w:rsidR="00886413" w:rsidRPr="003A2288" w:rsidRDefault="00886413" w:rsidP="00093255">
            <w:pPr>
              <w:spacing w:before="60" w:after="60" w:line="280" w:lineRule="exact"/>
              <w:rPr>
                <w:rFonts w:ascii="Calibri" w:eastAsia="Times New Roman" w:hAnsi="Calibri" w:cs="Calibri"/>
                <w:b/>
                <w:lang w:eastAsia="fr-FR"/>
              </w:rPr>
            </w:pPr>
            <w:r w:rsidRPr="003A2288">
              <w:rPr>
                <w:rFonts w:ascii="Calibri" w:eastAsia="Times New Roman" w:hAnsi="Calibri" w:cs="Calibri"/>
                <w:b/>
                <w:shd w:val="clear" w:color="auto" w:fill="FAF9F8"/>
                <w:lang w:eastAsia="fr-FR"/>
              </w:rPr>
              <w:t>Astreintes</w:t>
            </w:r>
          </w:p>
        </w:tc>
        <w:tc>
          <w:tcPr>
            <w:tcW w:w="4571" w:type="dxa"/>
            <w:gridSpan w:val="3"/>
            <w:shd w:val="clear" w:color="auto" w:fill="auto"/>
          </w:tcPr>
          <w:p w14:paraId="1AF5831A" w14:textId="77777777" w:rsidR="00886413" w:rsidRPr="003A2288" w:rsidRDefault="00886413" w:rsidP="00093255">
            <w:pPr>
              <w:spacing w:before="60" w:after="60" w:line="280" w:lineRule="exact"/>
              <w:rPr>
                <w:rFonts w:ascii="Calibri" w:eastAsia="Times New Roman" w:hAnsi="Calibri" w:cs="Calibri"/>
                <w:smallCaps/>
                <w:lang w:eastAsia="fr-FR"/>
              </w:rPr>
            </w:pPr>
            <w:r w:rsidRPr="003A2288">
              <w:rPr>
                <w:rFonts w:ascii="Calibri" w:eastAsia="Times New Roman" w:hAnsi="Calibri" w:cs="Calibri"/>
                <w:smallCaps/>
                <w:shd w:val="clear" w:color="auto" w:fill="FAF9F8"/>
                <w:lang w:eastAsia="fr-FR"/>
              </w:rPr>
              <w:t>UO_AST</w:t>
            </w:r>
          </w:p>
        </w:tc>
      </w:tr>
      <w:tr w:rsidR="00886413" w:rsidRPr="003A2288" w14:paraId="32C87716" w14:textId="77777777" w:rsidTr="3AB120EF">
        <w:tc>
          <w:tcPr>
            <w:tcW w:w="9924" w:type="dxa"/>
            <w:gridSpan w:val="7"/>
            <w:shd w:val="clear" w:color="auto" w:fill="auto"/>
          </w:tcPr>
          <w:p w14:paraId="10452248" w14:textId="77777777" w:rsidR="00886413" w:rsidRPr="003A2288" w:rsidRDefault="00886413" w:rsidP="00093255">
            <w:pPr>
              <w:spacing w:before="60" w:after="60" w:line="240" w:lineRule="auto"/>
              <w:rPr>
                <w:rFonts w:ascii="Calibri" w:eastAsia="Times New Roman" w:hAnsi="Calibri" w:cs="Calibri"/>
                <w:lang w:eastAsia="fr-FR"/>
              </w:rPr>
            </w:pPr>
            <w:r w:rsidRPr="003A2288">
              <w:rPr>
                <w:rFonts w:ascii="Calibri" w:eastAsia="Times New Roman" w:hAnsi="Calibri" w:cs="Calibri"/>
                <w:lang w:eastAsia="fr-FR"/>
              </w:rPr>
              <w:t>L’astreinte s’entend comme la disponibilité, selon les modalités indiquées au présent paragraphe, des équipes du Titulaire qui doivent être joignables par téléphone et pouvoir intervenir en support, avec un impératif d’urgence et d’immédiateté.</w:t>
            </w:r>
          </w:p>
          <w:p w14:paraId="4740D310" w14:textId="77777777" w:rsidR="00886413" w:rsidRPr="003A2288" w:rsidRDefault="00886413" w:rsidP="00093255">
            <w:pPr>
              <w:spacing w:before="60" w:after="60" w:line="240" w:lineRule="auto"/>
              <w:rPr>
                <w:rFonts w:ascii="Calibri" w:eastAsia="Times New Roman" w:hAnsi="Calibri" w:cs="Calibri"/>
                <w:lang w:eastAsia="fr-FR"/>
              </w:rPr>
            </w:pPr>
            <w:r w:rsidRPr="003A2288">
              <w:rPr>
                <w:rFonts w:ascii="Calibri" w:eastAsia="Times New Roman" w:hAnsi="Calibri" w:cs="Calibri"/>
                <w:lang w:eastAsia="fr-FR"/>
              </w:rPr>
              <w:t>Les équipes doivent rappeler dans un délai de 20 minutes à compter de l’appel initial</w:t>
            </w:r>
          </w:p>
          <w:p w14:paraId="1CEDDB6A" w14:textId="77777777" w:rsidR="00886413" w:rsidRPr="003A2288" w:rsidRDefault="00886413" w:rsidP="00093255">
            <w:pPr>
              <w:spacing w:before="60" w:after="60" w:line="240" w:lineRule="auto"/>
              <w:rPr>
                <w:rFonts w:ascii="Calibri" w:eastAsia="Times New Roman" w:hAnsi="Calibri" w:cs="Calibri"/>
                <w:lang w:eastAsia="fr-FR"/>
              </w:rPr>
            </w:pPr>
          </w:p>
          <w:p w14:paraId="6C0739BC" w14:textId="77777777" w:rsidR="00886413" w:rsidRPr="003A2288" w:rsidRDefault="00886413" w:rsidP="00093255">
            <w:pPr>
              <w:spacing w:before="60" w:after="60" w:line="240" w:lineRule="auto"/>
              <w:rPr>
                <w:rFonts w:ascii="Calibri" w:eastAsia="Times New Roman" w:hAnsi="Calibri" w:cs="Calibri"/>
                <w:lang w:eastAsia="fr-FR"/>
              </w:rPr>
            </w:pPr>
            <w:r w:rsidRPr="003A2288">
              <w:rPr>
                <w:rFonts w:ascii="Calibri" w:eastAsia="Times New Roman" w:hAnsi="Calibri" w:cs="Calibri"/>
                <w:lang w:eastAsia="fr-FR"/>
              </w:rPr>
              <w:t>Le Titulaire doit, à la demande de la CNAF, fournir un service d'astreintes téléphoniques notamment pour les périodes :</w:t>
            </w:r>
          </w:p>
          <w:p w14:paraId="6C3EE565" w14:textId="77777777" w:rsidR="00886413" w:rsidRPr="003A2288" w:rsidRDefault="00886413" w:rsidP="00093255">
            <w:pPr>
              <w:numPr>
                <w:ilvl w:val="0"/>
                <w:numId w:val="41"/>
              </w:numPr>
              <w:spacing w:before="0" w:after="0" w:line="240" w:lineRule="auto"/>
              <w:rPr>
                <w:rFonts w:ascii="Calibri" w:hAnsi="Calibri" w:cs="Calibri"/>
              </w:rPr>
            </w:pPr>
            <w:r w:rsidRPr="3AB120EF">
              <w:rPr>
                <w:rFonts w:ascii="Calibri" w:hAnsi="Calibri" w:cs="Calibri"/>
              </w:rPr>
              <w:t>D’intégration, validation, recette de versions applicatives</w:t>
            </w:r>
          </w:p>
          <w:p w14:paraId="43F33686" w14:textId="77777777" w:rsidR="00886413" w:rsidRPr="003A2288" w:rsidRDefault="00886413" w:rsidP="00093255">
            <w:pPr>
              <w:numPr>
                <w:ilvl w:val="0"/>
                <w:numId w:val="41"/>
              </w:numPr>
              <w:spacing w:before="0" w:after="0" w:line="240" w:lineRule="auto"/>
              <w:rPr>
                <w:rFonts w:ascii="Calibri" w:hAnsi="Calibri" w:cs="Calibri"/>
              </w:rPr>
            </w:pPr>
            <w:r w:rsidRPr="3AB120EF">
              <w:rPr>
                <w:rFonts w:ascii="Calibri" w:hAnsi="Calibri" w:cs="Calibri"/>
              </w:rPr>
              <w:t>De mise en exploitation des versions applicatives</w:t>
            </w:r>
          </w:p>
          <w:p w14:paraId="647F7CA2" w14:textId="77777777" w:rsidR="00886413" w:rsidRPr="003A2288" w:rsidRDefault="00886413" w:rsidP="00093255">
            <w:pPr>
              <w:numPr>
                <w:ilvl w:val="0"/>
                <w:numId w:val="41"/>
              </w:numPr>
              <w:spacing w:before="0" w:after="0" w:line="240" w:lineRule="auto"/>
              <w:rPr>
                <w:rFonts w:ascii="Calibri" w:hAnsi="Calibri" w:cs="Calibri"/>
              </w:rPr>
            </w:pPr>
            <w:r w:rsidRPr="3AB120EF">
              <w:rPr>
                <w:rFonts w:ascii="Calibri" w:hAnsi="Calibri" w:cs="Calibri"/>
              </w:rPr>
              <w:t>De montée de versions techniques</w:t>
            </w:r>
          </w:p>
          <w:p w14:paraId="09DD3769" w14:textId="77777777" w:rsidR="00886413" w:rsidRPr="003A2288" w:rsidRDefault="00886413" w:rsidP="00093255">
            <w:pPr>
              <w:numPr>
                <w:ilvl w:val="0"/>
                <w:numId w:val="41"/>
              </w:numPr>
              <w:spacing w:before="0" w:after="0" w:line="240" w:lineRule="auto"/>
              <w:rPr>
                <w:rFonts w:ascii="Calibri" w:hAnsi="Calibri" w:cs="Calibri"/>
              </w:rPr>
            </w:pPr>
            <w:r w:rsidRPr="3AB120EF">
              <w:rPr>
                <w:rFonts w:ascii="Calibri" w:hAnsi="Calibri" w:cs="Calibri"/>
              </w:rPr>
              <w:t>De changements d’infrastructure technique ou applicative</w:t>
            </w:r>
          </w:p>
          <w:p w14:paraId="06A3617C" w14:textId="77777777" w:rsidR="00886413" w:rsidRPr="003A2288" w:rsidRDefault="00886413" w:rsidP="00093255">
            <w:pPr>
              <w:spacing w:before="60" w:after="60" w:line="240" w:lineRule="auto"/>
              <w:rPr>
                <w:rFonts w:ascii="Calibri" w:eastAsia="Times New Roman" w:hAnsi="Calibri" w:cs="Calibri"/>
                <w:lang w:eastAsia="fr-FR"/>
              </w:rPr>
            </w:pPr>
          </w:p>
          <w:p w14:paraId="44DF7736" w14:textId="77777777" w:rsidR="00886413" w:rsidRPr="003A2288" w:rsidRDefault="00886413" w:rsidP="00093255">
            <w:pPr>
              <w:spacing w:before="60" w:after="60" w:line="240" w:lineRule="auto"/>
              <w:rPr>
                <w:rFonts w:ascii="Calibri" w:eastAsia="Times New Roman" w:hAnsi="Calibri" w:cs="Calibri"/>
                <w:lang w:eastAsia="fr-FR"/>
              </w:rPr>
            </w:pPr>
            <w:r w:rsidRPr="003A2288">
              <w:rPr>
                <w:rFonts w:ascii="Calibri" w:eastAsia="Times New Roman" w:hAnsi="Calibri" w:cs="Calibri"/>
                <w:lang w:eastAsia="fr-FR"/>
              </w:rPr>
              <w:t>Lors de la demande d’astreinte, les modalités et les moyens mis à disposition sont détaillées par la CNAF.</w:t>
            </w:r>
          </w:p>
          <w:p w14:paraId="4BED300D" w14:textId="77777777" w:rsidR="00886413" w:rsidRPr="003A2288" w:rsidRDefault="00886413" w:rsidP="00093255">
            <w:pPr>
              <w:spacing w:before="60" w:after="60" w:line="240" w:lineRule="auto"/>
              <w:rPr>
                <w:rFonts w:ascii="Calibri" w:eastAsia="Times New Roman" w:hAnsi="Calibri" w:cs="Calibri"/>
                <w:lang w:eastAsia="fr-FR"/>
              </w:rPr>
            </w:pPr>
            <w:r w:rsidRPr="003A2288">
              <w:rPr>
                <w:rFonts w:ascii="Calibri" w:eastAsia="Times New Roman" w:hAnsi="Calibri" w:cs="Calibri"/>
                <w:lang w:eastAsia="fr-FR"/>
              </w:rPr>
              <w:t>Une astreinte peut se dérouler</w:t>
            </w:r>
            <w:r>
              <w:rPr>
                <w:rFonts w:ascii="Calibri" w:eastAsia="Times New Roman" w:hAnsi="Calibri" w:cs="Calibri"/>
                <w:lang w:eastAsia="fr-FR"/>
              </w:rPr>
              <w:t xml:space="preserve"> </w:t>
            </w:r>
            <w:r w:rsidRPr="003A2288">
              <w:rPr>
                <w:rFonts w:ascii="Calibri" w:eastAsia="Times New Roman" w:hAnsi="Calibri" w:cs="Calibri"/>
                <w:lang w:eastAsia="fr-FR"/>
              </w:rPr>
              <w:t xml:space="preserve">: </w:t>
            </w:r>
          </w:p>
          <w:p w14:paraId="65594FF7" w14:textId="77777777" w:rsidR="00886413" w:rsidRPr="003A2288" w:rsidRDefault="00886413" w:rsidP="00093255">
            <w:pPr>
              <w:numPr>
                <w:ilvl w:val="0"/>
                <w:numId w:val="41"/>
              </w:numPr>
              <w:spacing w:before="0" w:after="0" w:line="240" w:lineRule="auto"/>
              <w:rPr>
                <w:rFonts w:ascii="Calibri" w:hAnsi="Calibri" w:cs="Calibri"/>
              </w:rPr>
            </w:pPr>
            <w:r w:rsidRPr="3AB120EF">
              <w:rPr>
                <w:rFonts w:ascii="Calibri" w:hAnsi="Calibri" w:cs="Calibri"/>
              </w:rPr>
              <w:t>En journée les jours fériés, samedi, dimanche de 07h00 à 19h30 (Heures locales)</w:t>
            </w:r>
          </w:p>
          <w:p w14:paraId="2E5DB07E" w14:textId="77777777" w:rsidR="00886413" w:rsidRDefault="00886413" w:rsidP="00093255">
            <w:pPr>
              <w:numPr>
                <w:ilvl w:val="0"/>
                <w:numId w:val="41"/>
              </w:numPr>
              <w:spacing w:before="0" w:after="0" w:line="240" w:lineRule="auto"/>
              <w:rPr>
                <w:rFonts w:ascii="Calibri" w:hAnsi="Calibri" w:cs="Calibri"/>
              </w:rPr>
            </w:pPr>
            <w:r w:rsidRPr="3AB120EF">
              <w:rPr>
                <w:rFonts w:ascii="Calibri" w:hAnsi="Calibri" w:cs="Calibri"/>
              </w:rPr>
              <w:t xml:space="preserve">De nuit, 7 jours/7 jours, la plage horaire exigée est de 19h30 à 7h00 le lendemain (Heures locales) </w:t>
            </w:r>
          </w:p>
          <w:p w14:paraId="5B488B9E" w14:textId="77777777" w:rsidR="00886413" w:rsidRDefault="00886413" w:rsidP="00093255">
            <w:pPr>
              <w:spacing w:before="0" w:after="0" w:line="240" w:lineRule="auto"/>
              <w:rPr>
                <w:rFonts w:ascii="Calibri" w:hAnsi="Calibri" w:cs="Calibri"/>
              </w:rPr>
            </w:pPr>
          </w:p>
          <w:p w14:paraId="09210EEF" w14:textId="77777777" w:rsidR="00886413" w:rsidRPr="0048365A" w:rsidRDefault="00886413" w:rsidP="00093255">
            <w:pPr>
              <w:spacing w:before="0" w:after="0" w:line="240" w:lineRule="auto"/>
              <w:rPr>
                <w:rFonts w:ascii="Calibri" w:hAnsi="Calibri" w:cs="Calibri"/>
              </w:rPr>
            </w:pPr>
            <w:r w:rsidRPr="0048365A">
              <w:rPr>
                <w:rFonts w:ascii="Calibri" w:hAnsi="Calibri" w:cs="Calibri"/>
              </w:rPr>
              <w:t>La prestation comprend l’ensemble des activités décrites ci-après.</w:t>
            </w:r>
          </w:p>
          <w:p w14:paraId="544694D4" w14:textId="77777777" w:rsidR="00886413" w:rsidRPr="003A2288" w:rsidRDefault="00886413" w:rsidP="00093255">
            <w:pPr>
              <w:spacing w:before="60" w:after="60" w:line="240" w:lineRule="auto"/>
              <w:rPr>
                <w:rFonts w:ascii="Calibri" w:eastAsia="Times New Roman" w:hAnsi="Calibri" w:cs="Calibri"/>
                <w:lang w:eastAsia="fr-FR"/>
              </w:rPr>
            </w:pPr>
          </w:p>
        </w:tc>
      </w:tr>
      <w:tr w:rsidR="00886413" w:rsidRPr="003A2288" w14:paraId="04364646" w14:textId="77777777" w:rsidTr="3AB120EF">
        <w:tc>
          <w:tcPr>
            <w:tcW w:w="3745" w:type="dxa"/>
            <w:gridSpan w:val="3"/>
            <w:shd w:val="clear" w:color="auto" w:fill="003366"/>
          </w:tcPr>
          <w:p w14:paraId="4F8D5A50" w14:textId="77777777" w:rsidR="00886413" w:rsidRPr="003A2288" w:rsidRDefault="00886413" w:rsidP="00093255">
            <w:pPr>
              <w:spacing w:before="60" w:after="60" w:line="240" w:lineRule="auto"/>
              <w:jc w:val="center"/>
              <w:rPr>
                <w:rFonts w:ascii="Calibri" w:eastAsia="Times New Roman" w:hAnsi="Calibri" w:cs="Calibri"/>
                <w:b/>
                <w:u w:val="single"/>
                <w:lang w:eastAsia="fr-FR"/>
              </w:rPr>
            </w:pPr>
            <w:r w:rsidRPr="003A2288">
              <w:rPr>
                <w:rFonts w:ascii="Calibri" w:eastAsia="Times New Roman" w:hAnsi="Calibri" w:cs="Calibri"/>
                <w:b/>
                <w:u w:val="single"/>
                <w:lang w:eastAsia="fr-FR"/>
              </w:rPr>
              <w:t>Entrants</w:t>
            </w:r>
          </w:p>
        </w:tc>
        <w:tc>
          <w:tcPr>
            <w:tcW w:w="3205" w:type="dxa"/>
            <w:gridSpan w:val="2"/>
            <w:shd w:val="clear" w:color="auto" w:fill="003366"/>
          </w:tcPr>
          <w:p w14:paraId="7CCE884C" w14:textId="77777777" w:rsidR="00886413" w:rsidRPr="003A2288" w:rsidRDefault="00886413" w:rsidP="00093255">
            <w:pPr>
              <w:spacing w:before="60" w:after="60" w:line="240" w:lineRule="auto"/>
              <w:jc w:val="center"/>
              <w:rPr>
                <w:rFonts w:ascii="Calibri" w:eastAsia="Times New Roman" w:hAnsi="Calibri" w:cs="Calibri"/>
                <w:b/>
                <w:u w:val="single"/>
                <w:lang w:eastAsia="fr-FR"/>
              </w:rPr>
            </w:pPr>
            <w:r w:rsidRPr="003A2288">
              <w:rPr>
                <w:rFonts w:ascii="Calibri" w:eastAsia="Times New Roman" w:hAnsi="Calibri" w:cs="Calibri"/>
                <w:b/>
                <w:u w:val="single"/>
                <w:lang w:eastAsia="fr-FR"/>
              </w:rPr>
              <w:t>Actions</w:t>
            </w:r>
          </w:p>
        </w:tc>
        <w:tc>
          <w:tcPr>
            <w:tcW w:w="2974" w:type="dxa"/>
            <w:gridSpan w:val="2"/>
            <w:shd w:val="clear" w:color="auto" w:fill="003366"/>
          </w:tcPr>
          <w:p w14:paraId="1A4FD8A1" w14:textId="77777777" w:rsidR="00886413" w:rsidRPr="003A2288" w:rsidRDefault="00886413" w:rsidP="00093255">
            <w:pPr>
              <w:spacing w:before="60" w:after="60" w:line="240" w:lineRule="auto"/>
              <w:jc w:val="center"/>
              <w:rPr>
                <w:rFonts w:ascii="Calibri" w:eastAsia="Times New Roman" w:hAnsi="Calibri" w:cs="Calibri"/>
                <w:b/>
                <w:u w:val="single"/>
                <w:lang w:eastAsia="fr-FR"/>
              </w:rPr>
            </w:pPr>
            <w:r w:rsidRPr="003A2288">
              <w:rPr>
                <w:rFonts w:ascii="Calibri" w:eastAsia="Times New Roman" w:hAnsi="Calibri" w:cs="Calibri"/>
                <w:b/>
                <w:u w:val="single"/>
                <w:lang w:eastAsia="fr-FR"/>
              </w:rPr>
              <w:t>Livrables</w:t>
            </w:r>
          </w:p>
        </w:tc>
      </w:tr>
      <w:tr w:rsidR="00886413" w:rsidRPr="003A2288" w14:paraId="7DED1D1D" w14:textId="77777777" w:rsidTr="3AB120EF">
        <w:trPr>
          <w:trHeight w:val="510"/>
        </w:trPr>
        <w:tc>
          <w:tcPr>
            <w:tcW w:w="9924" w:type="dxa"/>
            <w:gridSpan w:val="7"/>
            <w:shd w:val="clear" w:color="auto" w:fill="D9D9D9" w:themeFill="background1" w:themeFillShade="D9"/>
            <w:vAlign w:val="center"/>
          </w:tcPr>
          <w:p w14:paraId="31329E3B" w14:textId="77777777" w:rsidR="00886413" w:rsidRPr="003A2288" w:rsidRDefault="00886413" w:rsidP="00093255">
            <w:pPr>
              <w:spacing w:after="0" w:line="240" w:lineRule="auto"/>
              <w:rPr>
                <w:rFonts w:ascii="Calibri" w:eastAsia="Times New Roman" w:hAnsi="Calibri" w:cs="Calibri"/>
                <w:b/>
                <w:lang w:eastAsia="fr-FR"/>
              </w:rPr>
            </w:pPr>
            <w:r w:rsidRPr="003A2288">
              <w:rPr>
                <w:rFonts w:ascii="Calibri" w:eastAsia="Times New Roman" w:hAnsi="Calibri" w:cs="Calibri"/>
                <w:b/>
                <w:lang w:eastAsia="fr-FR"/>
              </w:rPr>
              <w:t>Organiser l’astreinte</w:t>
            </w:r>
          </w:p>
        </w:tc>
      </w:tr>
      <w:tr w:rsidR="00886413" w:rsidRPr="003A2288" w14:paraId="7EA1A9E8" w14:textId="77777777" w:rsidTr="3AB120EF">
        <w:tc>
          <w:tcPr>
            <w:tcW w:w="3745" w:type="dxa"/>
            <w:gridSpan w:val="3"/>
            <w:shd w:val="clear" w:color="auto" w:fill="auto"/>
            <w:vAlign w:val="center"/>
          </w:tcPr>
          <w:p w14:paraId="0C82E004" w14:textId="77777777" w:rsidR="00886413" w:rsidRPr="003A2288" w:rsidRDefault="00886413" w:rsidP="00093255">
            <w:pPr>
              <w:numPr>
                <w:ilvl w:val="0"/>
                <w:numId w:val="41"/>
              </w:numPr>
              <w:spacing w:before="0" w:after="0" w:line="240" w:lineRule="auto"/>
              <w:rPr>
                <w:rFonts w:ascii="Calibri" w:hAnsi="Calibri" w:cs="Calibri"/>
              </w:rPr>
            </w:pPr>
            <w:r w:rsidRPr="3AB120EF">
              <w:rPr>
                <w:rFonts w:ascii="Calibri" w:hAnsi="Calibri" w:cs="Calibri"/>
              </w:rPr>
              <w:t>Demande d’astreinte sur une période définie pour un nombre de personne déterminé</w:t>
            </w:r>
          </w:p>
        </w:tc>
        <w:tc>
          <w:tcPr>
            <w:tcW w:w="3205" w:type="dxa"/>
            <w:gridSpan w:val="2"/>
            <w:shd w:val="clear" w:color="auto" w:fill="auto"/>
            <w:vAlign w:val="center"/>
          </w:tcPr>
          <w:p w14:paraId="13D8C44F" w14:textId="77777777" w:rsidR="00886413" w:rsidRPr="0048365A" w:rsidRDefault="00886413" w:rsidP="00093255">
            <w:pPr>
              <w:numPr>
                <w:ilvl w:val="0"/>
                <w:numId w:val="41"/>
              </w:numPr>
              <w:spacing w:before="0" w:after="0" w:line="240" w:lineRule="auto"/>
              <w:rPr>
                <w:rFonts w:ascii="Calibri" w:hAnsi="Calibri" w:cs="Calibri"/>
              </w:rPr>
            </w:pPr>
            <w:r w:rsidRPr="3AB120EF">
              <w:rPr>
                <w:rFonts w:ascii="Calibri" w:hAnsi="Calibri" w:cs="Calibri"/>
              </w:rPr>
              <w:t>Organiser l’astreinte</w:t>
            </w:r>
          </w:p>
          <w:p w14:paraId="7DEFCFC8" w14:textId="77777777" w:rsidR="00886413" w:rsidRPr="0048365A" w:rsidRDefault="00886413" w:rsidP="00093255">
            <w:pPr>
              <w:numPr>
                <w:ilvl w:val="0"/>
                <w:numId w:val="41"/>
              </w:numPr>
              <w:spacing w:before="0" w:after="0" w:line="240" w:lineRule="auto"/>
              <w:rPr>
                <w:rFonts w:ascii="Calibri" w:hAnsi="Calibri" w:cs="Calibri"/>
              </w:rPr>
            </w:pPr>
            <w:r w:rsidRPr="3AB120EF">
              <w:rPr>
                <w:rFonts w:ascii="Calibri" w:hAnsi="Calibri" w:cs="Calibri"/>
              </w:rPr>
              <w:t>Equipe</w:t>
            </w:r>
          </w:p>
          <w:p w14:paraId="740317A0" w14:textId="77777777" w:rsidR="00886413" w:rsidRPr="003A2288" w:rsidRDefault="00886413" w:rsidP="00093255">
            <w:pPr>
              <w:numPr>
                <w:ilvl w:val="0"/>
                <w:numId w:val="41"/>
              </w:numPr>
              <w:spacing w:before="0" w:after="0" w:line="240" w:lineRule="auto"/>
              <w:rPr>
                <w:rFonts w:ascii="Calibri" w:hAnsi="Calibri" w:cs="Calibri"/>
              </w:rPr>
            </w:pPr>
            <w:r w:rsidRPr="3AB120EF">
              <w:rPr>
                <w:rFonts w:ascii="Calibri" w:hAnsi="Calibri" w:cs="Calibri"/>
              </w:rPr>
              <w:t>Numéros d’appel</w:t>
            </w:r>
          </w:p>
        </w:tc>
        <w:tc>
          <w:tcPr>
            <w:tcW w:w="2974" w:type="dxa"/>
            <w:gridSpan w:val="2"/>
            <w:shd w:val="clear" w:color="auto" w:fill="auto"/>
            <w:vAlign w:val="center"/>
          </w:tcPr>
          <w:p w14:paraId="35AE4B96" w14:textId="77777777" w:rsidR="00886413" w:rsidRPr="0048365A" w:rsidRDefault="00886413" w:rsidP="00093255">
            <w:pPr>
              <w:numPr>
                <w:ilvl w:val="0"/>
                <w:numId w:val="41"/>
              </w:numPr>
              <w:spacing w:before="0" w:after="0" w:line="240" w:lineRule="auto"/>
              <w:rPr>
                <w:rFonts w:ascii="Calibri" w:hAnsi="Calibri" w:cs="Calibri"/>
              </w:rPr>
            </w:pPr>
            <w:r w:rsidRPr="3AB120EF">
              <w:rPr>
                <w:rFonts w:ascii="Calibri" w:hAnsi="Calibri" w:cs="Calibri"/>
              </w:rPr>
              <w:t>Fiche d’astreinte avec</w:t>
            </w:r>
          </w:p>
          <w:p w14:paraId="7A969A12" w14:textId="77777777" w:rsidR="00886413" w:rsidRPr="003A2288" w:rsidRDefault="00886413" w:rsidP="00093255">
            <w:pPr>
              <w:numPr>
                <w:ilvl w:val="0"/>
                <w:numId w:val="41"/>
              </w:numPr>
              <w:spacing w:before="0" w:after="0" w:line="240" w:lineRule="auto"/>
              <w:rPr>
                <w:rFonts w:ascii="Calibri" w:hAnsi="Calibri" w:cs="Calibri"/>
              </w:rPr>
            </w:pPr>
            <w:r w:rsidRPr="3AB120EF">
              <w:rPr>
                <w:rFonts w:ascii="Calibri" w:hAnsi="Calibri" w:cs="Calibri"/>
              </w:rPr>
              <w:t>Nom des personnes et les numéros d’appel sur les périodes</w:t>
            </w:r>
          </w:p>
        </w:tc>
      </w:tr>
      <w:tr w:rsidR="00886413" w:rsidRPr="003A2288" w14:paraId="721BB695" w14:textId="77777777" w:rsidTr="3AB120EF">
        <w:tc>
          <w:tcPr>
            <w:tcW w:w="9924" w:type="dxa"/>
            <w:gridSpan w:val="7"/>
            <w:shd w:val="clear" w:color="auto" w:fill="D9D9D9" w:themeFill="background1" w:themeFillShade="D9"/>
            <w:vAlign w:val="center"/>
          </w:tcPr>
          <w:p w14:paraId="1B0035C6" w14:textId="77777777" w:rsidR="00886413" w:rsidRPr="003A2288" w:rsidRDefault="00886413" w:rsidP="00093255">
            <w:pPr>
              <w:spacing w:after="0" w:line="240" w:lineRule="auto"/>
              <w:rPr>
                <w:rFonts w:ascii="Calibri" w:eastAsia="Times New Roman" w:hAnsi="Calibri" w:cs="Calibri"/>
                <w:b/>
                <w:lang w:eastAsia="fr-FR"/>
              </w:rPr>
            </w:pPr>
            <w:r w:rsidRPr="003A2288">
              <w:rPr>
                <w:rFonts w:ascii="Calibri" w:eastAsia="Times New Roman" w:hAnsi="Calibri" w:cs="Calibri"/>
                <w:b/>
                <w:lang w:eastAsia="fr-FR"/>
              </w:rPr>
              <w:t>Réaliser l’astreinte</w:t>
            </w:r>
          </w:p>
        </w:tc>
      </w:tr>
      <w:tr w:rsidR="00886413" w:rsidRPr="003A2288" w14:paraId="56220EDC" w14:textId="77777777" w:rsidTr="3AB120EF">
        <w:tc>
          <w:tcPr>
            <w:tcW w:w="3684" w:type="dxa"/>
            <w:gridSpan w:val="2"/>
            <w:shd w:val="clear" w:color="auto" w:fill="FFFFFF" w:themeFill="background1"/>
            <w:vAlign w:val="center"/>
          </w:tcPr>
          <w:p w14:paraId="2C38612D" w14:textId="77777777" w:rsidR="00886413" w:rsidRPr="0048365A" w:rsidRDefault="00886413" w:rsidP="00093255">
            <w:pPr>
              <w:numPr>
                <w:ilvl w:val="0"/>
                <w:numId w:val="41"/>
              </w:numPr>
              <w:spacing w:before="0" w:after="0" w:line="240" w:lineRule="auto"/>
              <w:rPr>
                <w:rFonts w:ascii="Calibri" w:hAnsi="Calibri" w:cs="Calibri"/>
              </w:rPr>
            </w:pPr>
            <w:r w:rsidRPr="3AB120EF">
              <w:rPr>
                <w:rFonts w:ascii="Calibri" w:hAnsi="Calibri" w:cs="Calibri"/>
              </w:rPr>
              <w:t>Appel téléphonique</w:t>
            </w:r>
          </w:p>
        </w:tc>
        <w:tc>
          <w:tcPr>
            <w:tcW w:w="3266" w:type="dxa"/>
            <w:gridSpan w:val="3"/>
            <w:shd w:val="clear" w:color="auto" w:fill="FFFFFF" w:themeFill="background1"/>
            <w:vAlign w:val="center"/>
          </w:tcPr>
          <w:p w14:paraId="09F4B652" w14:textId="77777777" w:rsidR="00886413" w:rsidRPr="0048365A" w:rsidRDefault="00886413" w:rsidP="00093255">
            <w:pPr>
              <w:numPr>
                <w:ilvl w:val="0"/>
                <w:numId w:val="41"/>
              </w:numPr>
              <w:spacing w:before="0" w:after="0" w:line="240" w:lineRule="auto"/>
              <w:rPr>
                <w:rFonts w:ascii="Calibri" w:hAnsi="Calibri" w:cs="Calibri"/>
              </w:rPr>
            </w:pPr>
            <w:r w:rsidRPr="3AB120EF">
              <w:rPr>
                <w:rFonts w:ascii="Calibri" w:hAnsi="Calibri" w:cs="Calibri"/>
              </w:rPr>
              <w:t xml:space="preserve">Traiter la ou les sollicitations conformément à la prestation Support </w:t>
            </w:r>
          </w:p>
          <w:p w14:paraId="0C031965" w14:textId="77777777" w:rsidR="00886413" w:rsidRPr="0048365A" w:rsidRDefault="00886413" w:rsidP="00093255">
            <w:pPr>
              <w:numPr>
                <w:ilvl w:val="0"/>
                <w:numId w:val="41"/>
              </w:numPr>
              <w:spacing w:before="0" w:after="0" w:line="240" w:lineRule="auto"/>
              <w:rPr>
                <w:rFonts w:ascii="Calibri" w:hAnsi="Calibri" w:cs="Calibri"/>
              </w:rPr>
            </w:pPr>
            <w:r w:rsidRPr="3AB120EF">
              <w:rPr>
                <w:rFonts w:ascii="Calibri" w:hAnsi="Calibri" w:cs="Calibri"/>
              </w:rPr>
              <w:t>Traitement des sollicitations.</w:t>
            </w:r>
          </w:p>
        </w:tc>
        <w:tc>
          <w:tcPr>
            <w:tcW w:w="2974" w:type="dxa"/>
            <w:gridSpan w:val="2"/>
            <w:shd w:val="clear" w:color="auto" w:fill="FFFFFF" w:themeFill="background1"/>
            <w:vAlign w:val="center"/>
          </w:tcPr>
          <w:p w14:paraId="6DF1F49B" w14:textId="77777777" w:rsidR="00886413" w:rsidRPr="0048365A" w:rsidRDefault="00886413" w:rsidP="00093255">
            <w:pPr>
              <w:numPr>
                <w:ilvl w:val="0"/>
                <w:numId w:val="41"/>
              </w:numPr>
              <w:spacing w:before="0" w:after="0" w:line="240" w:lineRule="auto"/>
              <w:rPr>
                <w:rFonts w:ascii="Calibri" w:hAnsi="Calibri" w:cs="Calibri"/>
              </w:rPr>
            </w:pPr>
            <w:r w:rsidRPr="3AB120EF">
              <w:rPr>
                <w:rFonts w:ascii="Calibri" w:hAnsi="Calibri" w:cs="Calibri"/>
              </w:rPr>
              <w:t>Rapport d’intervention intégrant : ·Journal des interventions avec dates et heures de début et fin</w:t>
            </w:r>
          </w:p>
          <w:p w14:paraId="7641D1FF" w14:textId="77777777" w:rsidR="00886413" w:rsidRPr="0048365A" w:rsidRDefault="00886413" w:rsidP="00093255">
            <w:pPr>
              <w:numPr>
                <w:ilvl w:val="0"/>
                <w:numId w:val="41"/>
              </w:numPr>
              <w:spacing w:before="0" w:after="0" w:line="240" w:lineRule="auto"/>
              <w:rPr>
                <w:rFonts w:ascii="Calibri" w:hAnsi="Calibri" w:cs="Calibri"/>
              </w:rPr>
            </w:pPr>
            <w:r w:rsidRPr="3AB120EF">
              <w:rPr>
                <w:rFonts w:ascii="Calibri" w:hAnsi="Calibri" w:cs="Calibri"/>
              </w:rPr>
              <w:t>Liste des sollicitations traitées</w:t>
            </w:r>
          </w:p>
        </w:tc>
      </w:tr>
      <w:tr w:rsidR="00886413" w:rsidRPr="003A2288" w14:paraId="7E807A2A" w14:textId="77777777" w:rsidTr="3AB120EF">
        <w:trPr>
          <w:trHeight w:val="510"/>
        </w:trPr>
        <w:tc>
          <w:tcPr>
            <w:tcW w:w="9924"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A0E510" w14:textId="77777777" w:rsidR="00886413" w:rsidRPr="003A2288" w:rsidRDefault="00886413" w:rsidP="00093255">
            <w:pPr>
              <w:spacing w:after="0" w:line="240" w:lineRule="auto"/>
              <w:rPr>
                <w:rFonts w:ascii="Calibri" w:eastAsia="Times New Roman" w:hAnsi="Calibri" w:cs="Calibri"/>
                <w:lang w:eastAsia="fr-FR"/>
              </w:rPr>
            </w:pPr>
            <w:r w:rsidRPr="003A2288">
              <w:rPr>
                <w:rFonts w:ascii="Calibri" w:eastAsia="Times New Roman" w:hAnsi="Calibri" w:cs="Calibri"/>
                <w:lang w:eastAsia="fr-FR"/>
              </w:rPr>
              <w:t>Unité d'oeuvre associée</w:t>
            </w:r>
          </w:p>
        </w:tc>
      </w:tr>
      <w:tr w:rsidR="00886413" w:rsidRPr="003A2288" w14:paraId="1FE2EB90" w14:textId="77777777" w:rsidTr="3AB120EF">
        <w:tc>
          <w:tcPr>
            <w:tcW w:w="9924" w:type="dxa"/>
            <w:gridSpan w:val="7"/>
            <w:tcBorders>
              <w:top w:val="single" w:sz="4" w:space="0" w:color="auto"/>
              <w:left w:val="single" w:sz="4" w:space="0" w:color="auto"/>
              <w:bottom w:val="single" w:sz="4" w:space="0" w:color="auto"/>
              <w:right w:val="single" w:sz="4" w:space="0" w:color="auto"/>
            </w:tcBorders>
            <w:shd w:val="clear" w:color="auto" w:fill="auto"/>
          </w:tcPr>
          <w:p w14:paraId="21DB9811" w14:textId="77777777" w:rsidR="00886413" w:rsidRPr="003A2288" w:rsidRDefault="00886413" w:rsidP="00093255">
            <w:pPr>
              <w:spacing w:before="60" w:after="60" w:line="240" w:lineRule="auto"/>
              <w:rPr>
                <w:rFonts w:ascii="Calibri" w:eastAsia="Times New Roman" w:hAnsi="Calibri" w:cs="Calibri"/>
                <w:b/>
                <w:lang w:eastAsia="fr-FR"/>
              </w:rPr>
            </w:pPr>
            <w:r w:rsidRPr="003A2288">
              <w:rPr>
                <w:rFonts w:ascii="Calibri" w:eastAsia="Times New Roman" w:hAnsi="Calibri" w:cs="Calibri"/>
                <w:b/>
                <w:lang w:eastAsia="fr-FR"/>
              </w:rPr>
              <w:t xml:space="preserve">A/ </w:t>
            </w:r>
            <w:r w:rsidRPr="003A2288">
              <w:rPr>
                <w:rFonts w:ascii="Calibri" w:eastAsia="Times New Roman" w:hAnsi="Calibri" w:cs="Calibri"/>
                <w:b/>
                <w:u w:val="single"/>
                <w:lang w:eastAsia="fr-FR"/>
              </w:rPr>
              <w:t>Critères d’évaluation de la complexité de l’unité d’œuvre</w:t>
            </w:r>
            <w:r w:rsidRPr="003A2288">
              <w:rPr>
                <w:rFonts w:ascii="Calibri" w:eastAsia="Times New Roman" w:hAnsi="Calibri" w:cs="Calibri"/>
                <w:b/>
                <w:lang w:eastAsia="fr-FR"/>
              </w:rPr>
              <w:t> :</w:t>
            </w:r>
          </w:p>
          <w:p w14:paraId="006592EE" w14:textId="77777777" w:rsidR="00886413" w:rsidRPr="003A2288" w:rsidRDefault="00886413" w:rsidP="00093255">
            <w:pPr>
              <w:spacing w:before="60" w:after="60" w:line="240" w:lineRule="auto"/>
              <w:rPr>
                <w:rFonts w:ascii="Calibri" w:eastAsia="Times New Roman" w:hAnsi="Calibri" w:cs="Calibri"/>
                <w:b/>
                <w:lang w:eastAsia="fr-FR"/>
              </w:rPr>
            </w:pPr>
          </w:p>
          <w:tbl>
            <w:tblPr>
              <w:tblW w:w="0" w:type="auto"/>
              <w:tblInd w:w="1902" w:type="dxa"/>
              <w:tblLayout w:type="fixed"/>
              <w:tblLook w:val="04A0" w:firstRow="1" w:lastRow="0" w:firstColumn="1" w:lastColumn="0" w:noHBand="0" w:noVBand="1"/>
            </w:tblPr>
            <w:tblGrid>
              <w:gridCol w:w="2946"/>
              <w:gridCol w:w="2582"/>
            </w:tblGrid>
            <w:tr w:rsidR="00886413" w:rsidRPr="003A2288" w14:paraId="40CA220E" w14:textId="77777777" w:rsidTr="00093255">
              <w:tc>
                <w:tcPr>
                  <w:tcW w:w="2946" w:type="dxa"/>
                </w:tcPr>
                <w:p w14:paraId="53C26444" w14:textId="77777777" w:rsidR="00886413" w:rsidRPr="003A2288" w:rsidRDefault="00886413" w:rsidP="00093255">
                  <w:pPr>
                    <w:spacing w:before="60" w:after="60"/>
                    <w:rPr>
                      <w:rFonts w:ascii="Calibri" w:hAnsi="Calibri" w:cs="Calibri"/>
                    </w:rPr>
                  </w:pPr>
                  <w:r w:rsidRPr="003A2288">
                    <w:rPr>
                      <w:rFonts w:ascii="Calibri" w:hAnsi="Calibri" w:cs="Calibri"/>
                    </w:rPr>
                    <w:t>Nombre de jours d’astreinte</w:t>
                  </w:r>
                </w:p>
              </w:tc>
              <w:tc>
                <w:tcPr>
                  <w:tcW w:w="2582" w:type="dxa"/>
                </w:tcPr>
                <w:p w14:paraId="638D5A32" w14:textId="77777777" w:rsidR="00886413" w:rsidRPr="003A2288" w:rsidRDefault="00886413" w:rsidP="00093255">
                  <w:pPr>
                    <w:spacing w:before="60" w:after="60"/>
                    <w:rPr>
                      <w:rFonts w:ascii="Calibri" w:hAnsi="Calibri" w:cs="Calibri"/>
                    </w:rPr>
                  </w:pPr>
                  <w:r w:rsidRPr="003A2288">
                    <w:rPr>
                      <w:rFonts w:ascii="Calibri" w:hAnsi="Calibri" w:cs="Calibri"/>
                    </w:rPr>
                    <w:t>Nombre de nuits d’astreinte</w:t>
                  </w:r>
                </w:p>
              </w:tc>
            </w:tr>
          </w:tbl>
          <w:p w14:paraId="25895086" w14:textId="77777777" w:rsidR="00886413" w:rsidRPr="003A2288" w:rsidRDefault="00886413" w:rsidP="00093255">
            <w:pPr>
              <w:spacing w:after="0" w:line="240" w:lineRule="auto"/>
              <w:rPr>
                <w:rFonts w:ascii="Calibri" w:eastAsia="Times New Roman" w:hAnsi="Calibri" w:cs="Calibri"/>
                <w:lang w:eastAsia="fr-FR"/>
              </w:rPr>
            </w:pPr>
          </w:p>
        </w:tc>
      </w:tr>
      <w:tr w:rsidR="00886413" w:rsidRPr="003A2288" w14:paraId="779AEDF5" w14:textId="77777777" w:rsidTr="3AB120EF">
        <w:tc>
          <w:tcPr>
            <w:tcW w:w="992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F73C6B5" w14:textId="77777777" w:rsidR="00886413" w:rsidRPr="003A2288" w:rsidRDefault="00886413" w:rsidP="00093255">
            <w:pPr>
              <w:spacing w:before="60" w:after="60" w:line="240" w:lineRule="auto"/>
              <w:rPr>
                <w:rFonts w:ascii="Calibri" w:eastAsia="Times New Roman" w:hAnsi="Calibri" w:cs="Calibri"/>
                <w:b/>
                <w:u w:val="single"/>
                <w:lang w:eastAsia="fr-FR"/>
              </w:rPr>
            </w:pPr>
            <w:r w:rsidRPr="003A2288">
              <w:rPr>
                <w:rFonts w:ascii="Calibri" w:eastAsia="Times New Roman" w:hAnsi="Calibri" w:cs="Calibri"/>
                <w:b/>
                <w:u w:val="single"/>
                <w:lang w:eastAsia="fr-FR"/>
              </w:rPr>
              <w:t>B/ Décomposition de l’unité d’œuvre</w:t>
            </w:r>
            <w:r w:rsidRPr="003A2288">
              <w:rPr>
                <w:rFonts w:ascii="Calibri" w:eastAsia="Times New Roman" w:hAnsi="Calibri" w:cs="Calibri"/>
                <w:b/>
                <w:lang w:eastAsia="fr-FR"/>
              </w:rPr>
              <w:t> :</w:t>
            </w:r>
          </w:p>
        </w:tc>
      </w:tr>
      <w:tr w:rsidR="00886413" w:rsidRPr="003A2288" w14:paraId="39A77633" w14:textId="77777777" w:rsidTr="3AB120EF">
        <w:trPr>
          <w:trHeight w:val="567"/>
        </w:trPr>
        <w:tc>
          <w:tcPr>
            <w:tcW w:w="3400" w:type="dxa"/>
            <w:tcBorders>
              <w:top w:val="single" w:sz="4" w:space="0" w:color="auto"/>
              <w:left w:val="single" w:sz="4" w:space="0" w:color="auto"/>
              <w:bottom w:val="single" w:sz="4" w:space="0" w:color="auto"/>
              <w:right w:val="single" w:sz="4" w:space="0" w:color="auto"/>
            </w:tcBorders>
            <w:shd w:val="clear" w:color="auto" w:fill="auto"/>
            <w:vAlign w:val="center"/>
          </w:tcPr>
          <w:p w14:paraId="0DA7D8E7" w14:textId="77777777" w:rsidR="00886413" w:rsidRPr="003A2288" w:rsidRDefault="00886413" w:rsidP="00093255">
            <w:pPr>
              <w:spacing w:before="60" w:after="60" w:line="240" w:lineRule="auto"/>
              <w:jc w:val="center"/>
              <w:rPr>
                <w:rFonts w:ascii="Calibri" w:eastAsia="Times New Roman" w:hAnsi="Calibri" w:cs="Calibri"/>
                <w:b/>
                <w:lang w:eastAsia="fr-FR"/>
              </w:rPr>
            </w:pPr>
            <w:r w:rsidRPr="003A2288">
              <w:rPr>
                <w:rFonts w:ascii="Calibri" w:eastAsia="Times New Roman" w:hAnsi="Calibri" w:cs="Calibri"/>
                <w:b/>
                <w:lang w:eastAsia="fr-FR"/>
              </w:rPr>
              <w:t>Période d’astreinte</w:t>
            </w:r>
          </w:p>
        </w:tc>
        <w:tc>
          <w:tcPr>
            <w:tcW w:w="381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38C3FF" w14:textId="77777777" w:rsidR="00886413" w:rsidRPr="003A2288" w:rsidRDefault="00886413" w:rsidP="00093255">
            <w:pPr>
              <w:spacing w:before="60" w:after="60" w:line="240" w:lineRule="auto"/>
              <w:jc w:val="center"/>
              <w:rPr>
                <w:rFonts w:ascii="Calibri" w:eastAsia="Times New Roman" w:hAnsi="Calibri" w:cs="Calibri"/>
                <w:b/>
                <w:lang w:eastAsia="fr-FR"/>
              </w:rPr>
            </w:pPr>
            <w:r w:rsidRPr="003A2288">
              <w:rPr>
                <w:rFonts w:ascii="Calibri" w:eastAsia="Times New Roman" w:hAnsi="Calibri" w:cs="Calibri"/>
                <w:b/>
                <w:lang w:eastAsia="fr-FR"/>
              </w:rPr>
              <w:t>Charges estimées</w:t>
            </w:r>
          </w:p>
        </w:tc>
        <w:tc>
          <w:tcPr>
            <w:tcW w:w="2705" w:type="dxa"/>
            <w:tcBorders>
              <w:top w:val="single" w:sz="4" w:space="0" w:color="auto"/>
              <w:left w:val="single" w:sz="4" w:space="0" w:color="auto"/>
              <w:bottom w:val="single" w:sz="4" w:space="0" w:color="auto"/>
              <w:right w:val="single" w:sz="4" w:space="0" w:color="auto"/>
            </w:tcBorders>
            <w:shd w:val="clear" w:color="auto" w:fill="auto"/>
            <w:vAlign w:val="center"/>
          </w:tcPr>
          <w:p w14:paraId="4BC402AD" w14:textId="77777777" w:rsidR="00886413" w:rsidRPr="003A2288" w:rsidRDefault="00886413" w:rsidP="00093255">
            <w:pPr>
              <w:spacing w:before="60" w:after="60" w:line="240" w:lineRule="auto"/>
              <w:jc w:val="center"/>
              <w:rPr>
                <w:rFonts w:ascii="Calibri" w:eastAsia="Times New Roman" w:hAnsi="Calibri" w:cs="Calibri"/>
                <w:b/>
                <w:lang w:eastAsia="fr-FR"/>
              </w:rPr>
            </w:pPr>
            <w:r w:rsidRPr="003A2288">
              <w:rPr>
                <w:rFonts w:ascii="Calibri" w:eastAsia="Times New Roman" w:hAnsi="Calibri" w:cs="Calibri"/>
                <w:b/>
                <w:lang w:eastAsia="fr-FR"/>
              </w:rPr>
              <w:t>Référence de la tranche technique</w:t>
            </w:r>
          </w:p>
        </w:tc>
      </w:tr>
      <w:tr w:rsidR="00886413" w:rsidRPr="001B172A" w14:paraId="40D17A9C" w14:textId="77777777" w:rsidTr="3AB120EF">
        <w:tc>
          <w:tcPr>
            <w:tcW w:w="3400" w:type="dxa"/>
            <w:tcBorders>
              <w:top w:val="single" w:sz="4" w:space="0" w:color="auto"/>
              <w:left w:val="single" w:sz="4" w:space="0" w:color="auto"/>
              <w:bottom w:val="single" w:sz="4" w:space="0" w:color="auto"/>
              <w:right w:val="single" w:sz="4" w:space="0" w:color="auto"/>
            </w:tcBorders>
            <w:shd w:val="clear" w:color="auto" w:fill="auto"/>
          </w:tcPr>
          <w:p w14:paraId="686E43B6" w14:textId="77777777" w:rsidR="00886413" w:rsidRPr="003A2288" w:rsidRDefault="00886413" w:rsidP="00093255">
            <w:pPr>
              <w:pStyle w:val="xmsolistparagraph"/>
              <w:rPr>
                <w:rFonts w:ascii="Calibri" w:hAnsi="Calibri" w:cs="Calibri"/>
                <w:snapToGrid w:val="0"/>
                <w:sz w:val="22"/>
                <w:szCs w:val="22"/>
              </w:rPr>
            </w:pPr>
            <w:r w:rsidRPr="003A2288">
              <w:rPr>
                <w:rFonts w:ascii="Calibri" w:hAnsi="Calibri" w:cs="Calibri"/>
                <w:snapToGrid w:val="0"/>
                <w:sz w:val="22"/>
                <w:szCs w:val="22"/>
              </w:rPr>
              <w:t>Journée</w:t>
            </w:r>
          </w:p>
          <w:p w14:paraId="69289E5E" w14:textId="77777777" w:rsidR="00886413" w:rsidRPr="003A2288" w:rsidRDefault="00886413" w:rsidP="00093255">
            <w:pPr>
              <w:pStyle w:val="xmsolistparagraph"/>
              <w:rPr>
                <w:rFonts w:ascii="Calibri" w:hAnsi="Calibri" w:cs="Calibri"/>
                <w:snapToGrid w:val="0"/>
                <w:sz w:val="22"/>
                <w:szCs w:val="22"/>
              </w:rPr>
            </w:pPr>
            <w:r w:rsidRPr="003A2288">
              <w:rPr>
                <w:rFonts w:ascii="Calibri" w:hAnsi="Calibri" w:cs="Calibri"/>
                <w:snapToGrid w:val="0"/>
                <w:sz w:val="22"/>
                <w:szCs w:val="22"/>
              </w:rPr>
              <w:t xml:space="preserve">Nuit </w:t>
            </w:r>
          </w:p>
        </w:tc>
        <w:tc>
          <w:tcPr>
            <w:tcW w:w="3819" w:type="dxa"/>
            <w:gridSpan w:val="5"/>
            <w:tcBorders>
              <w:top w:val="single" w:sz="4" w:space="0" w:color="auto"/>
              <w:left w:val="single" w:sz="4" w:space="0" w:color="auto"/>
              <w:bottom w:val="single" w:sz="4" w:space="0" w:color="auto"/>
              <w:right w:val="single" w:sz="4" w:space="0" w:color="auto"/>
            </w:tcBorders>
            <w:shd w:val="clear" w:color="auto" w:fill="auto"/>
          </w:tcPr>
          <w:p w14:paraId="565062A6" w14:textId="77777777" w:rsidR="00886413" w:rsidRPr="003A2288" w:rsidRDefault="00886413" w:rsidP="00093255">
            <w:pPr>
              <w:pStyle w:val="xmsolistparagraph"/>
              <w:rPr>
                <w:rFonts w:ascii="Calibri" w:hAnsi="Calibri" w:cs="Calibri"/>
                <w:snapToGrid w:val="0"/>
                <w:sz w:val="22"/>
                <w:szCs w:val="22"/>
              </w:rPr>
            </w:pPr>
            <w:r w:rsidRPr="003A2288">
              <w:rPr>
                <w:rFonts w:ascii="Calibri" w:hAnsi="Calibri" w:cs="Calibri"/>
                <w:snapToGrid w:val="0"/>
                <w:sz w:val="22"/>
                <w:szCs w:val="22"/>
              </w:rPr>
              <w:t>1 jour</w:t>
            </w:r>
          </w:p>
          <w:p w14:paraId="64E566B9" w14:textId="77777777" w:rsidR="00886413" w:rsidRPr="003A2288" w:rsidRDefault="00886413" w:rsidP="00093255">
            <w:pPr>
              <w:pStyle w:val="xmsolistparagraph"/>
              <w:rPr>
                <w:rFonts w:ascii="Calibri" w:hAnsi="Calibri" w:cs="Calibri"/>
                <w:snapToGrid w:val="0"/>
                <w:sz w:val="22"/>
                <w:szCs w:val="22"/>
              </w:rPr>
            </w:pPr>
            <w:r w:rsidRPr="003A2288">
              <w:rPr>
                <w:rFonts w:ascii="Calibri" w:hAnsi="Calibri" w:cs="Calibri"/>
                <w:snapToGrid w:val="0"/>
                <w:sz w:val="22"/>
                <w:szCs w:val="22"/>
              </w:rPr>
              <w:t xml:space="preserve">1 jour </w:t>
            </w:r>
          </w:p>
        </w:tc>
        <w:tc>
          <w:tcPr>
            <w:tcW w:w="2705" w:type="dxa"/>
            <w:tcBorders>
              <w:top w:val="single" w:sz="4" w:space="0" w:color="auto"/>
              <w:left w:val="single" w:sz="4" w:space="0" w:color="auto"/>
              <w:bottom w:val="single" w:sz="4" w:space="0" w:color="auto"/>
              <w:right w:val="single" w:sz="4" w:space="0" w:color="auto"/>
            </w:tcBorders>
            <w:shd w:val="clear" w:color="auto" w:fill="auto"/>
          </w:tcPr>
          <w:p w14:paraId="4FA2C10A" w14:textId="77777777" w:rsidR="00886413" w:rsidRPr="00481F14" w:rsidRDefault="00886413" w:rsidP="00093255">
            <w:pPr>
              <w:pStyle w:val="xmsolistparagraph"/>
              <w:rPr>
                <w:rFonts w:ascii="Calibri" w:hAnsi="Calibri" w:cs="Calibri"/>
                <w:snapToGrid w:val="0"/>
                <w:sz w:val="22"/>
                <w:szCs w:val="22"/>
                <w:lang w:val="en-US"/>
              </w:rPr>
            </w:pPr>
            <w:r w:rsidRPr="00481F14">
              <w:rPr>
                <w:rFonts w:ascii="Calibri" w:hAnsi="Calibri" w:cs="Calibri"/>
                <w:snapToGrid w:val="0"/>
                <w:sz w:val="22"/>
                <w:szCs w:val="22"/>
                <w:lang w:val="en-US"/>
              </w:rPr>
              <w:t xml:space="preserve"> </w:t>
            </w:r>
            <w:r w:rsidRPr="00481F14">
              <w:rPr>
                <w:rFonts w:ascii="Calibri" w:hAnsi="Calibri" w:cs="Calibri"/>
                <w:snapToGrid w:val="0"/>
                <w:sz w:val="22"/>
                <w:szCs w:val="22"/>
                <w:shd w:val="clear" w:color="auto" w:fill="FAF9F8"/>
                <w:lang w:val="en-US"/>
              </w:rPr>
              <w:t>UO_AST_J</w:t>
            </w:r>
            <w:r w:rsidRPr="00481F14">
              <w:rPr>
                <w:rFonts w:ascii="Calibri" w:hAnsi="Calibri" w:cs="Calibri"/>
                <w:snapToGrid w:val="0"/>
                <w:sz w:val="22"/>
                <w:szCs w:val="22"/>
                <w:lang w:val="en-US"/>
              </w:rPr>
              <w:t xml:space="preserve"> </w:t>
            </w:r>
          </w:p>
          <w:p w14:paraId="31D483CF" w14:textId="77777777" w:rsidR="00886413" w:rsidRPr="00481F14" w:rsidRDefault="00886413" w:rsidP="00093255">
            <w:pPr>
              <w:pStyle w:val="xmsolistparagraph"/>
              <w:rPr>
                <w:rFonts w:ascii="Calibri" w:hAnsi="Calibri" w:cs="Calibri"/>
                <w:snapToGrid w:val="0"/>
                <w:sz w:val="22"/>
                <w:szCs w:val="22"/>
                <w:lang w:val="en-US"/>
              </w:rPr>
            </w:pPr>
            <w:r w:rsidRPr="00481F14">
              <w:rPr>
                <w:rFonts w:ascii="Calibri" w:hAnsi="Calibri" w:cs="Calibri"/>
                <w:snapToGrid w:val="0"/>
                <w:sz w:val="22"/>
                <w:szCs w:val="22"/>
                <w:shd w:val="clear" w:color="auto" w:fill="FAF9F8"/>
                <w:lang w:val="en-US"/>
              </w:rPr>
              <w:t xml:space="preserve"> UO_AST_N</w:t>
            </w:r>
            <w:r w:rsidRPr="00481F14">
              <w:rPr>
                <w:rFonts w:ascii="Calibri" w:hAnsi="Calibri" w:cs="Calibri"/>
                <w:snapToGrid w:val="0"/>
                <w:sz w:val="22"/>
                <w:szCs w:val="22"/>
                <w:lang w:val="en-US"/>
              </w:rPr>
              <w:t xml:space="preserve"> </w:t>
            </w:r>
          </w:p>
        </w:tc>
      </w:tr>
    </w:tbl>
    <w:p w14:paraId="3F59876B" w14:textId="77777777" w:rsidR="00886413" w:rsidRPr="00481F14" w:rsidRDefault="00886413" w:rsidP="00886413">
      <w:pPr>
        <w:rPr>
          <w:lang w:val="en-US"/>
        </w:rPr>
      </w:pPr>
    </w:p>
    <w:p w14:paraId="6F0BFEC2" w14:textId="6CA11E13" w:rsidR="003A1C5F" w:rsidRDefault="00EC3357">
      <w:pPr>
        <w:pStyle w:val="Titre3"/>
      </w:pPr>
      <w:bookmarkStart w:id="1455" w:name="_Toc158112810"/>
      <w:r>
        <w:t>Transférabilité et réversibilité</w:t>
      </w:r>
      <w:bookmarkEnd w:id="1455"/>
    </w:p>
    <w:p w14:paraId="27FF6D80" w14:textId="68506274" w:rsidR="00EC3357" w:rsidRPr="00533ACC" w:rsidRDefault="00E96F22">
      <w:pPr>
        <w:pStyle w:val="Titre4"/>
      </w:pPr>
      <w:r>
        <w:t>T</w:t>
      </w:r>
      <w:r w:rsidR="00533ACC">
        <w:t>ransférabilité d’une application</w:t>
      </w:r>
    </w:p>
    <w:tbl>
      <w:tblPr>
        <w:tblW w:w="9924" w:type="dxa"/>
        <w:tblInd w:w="-4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37"/>
        <w:gridCol w:w="4829"/>
        <w:gridCol w:w="247"/>
        <w:gridCol w:w="2433"/>
      </w:tblGrid>
      <w:tr w:rsidR="00EC3357" w:rsidRPr="00EF4432" w14:paraId="56CE1DF8" w14:textId="77777777" w:rsidTr="3AB120EF">
        <w:tc>
          <w:tcPr>
            <w:tcW w:w="7267" w:type="dxa"/>
            <w:gridSpan w:val="3"/>
            <w:tcBorders>
              <w:top w:val="single" w:sz="6" w:space="0" w:color="auto"/>
              <w:left w:val="single" w:sz="6" w:space="0" w:color="auto"/>
              <w:bottom w:val="single" w:sz="6" w:space="0" w:color="auto"/>
              <w:right w:val="single" w:sz="6" w:space="0" w:color="auto"/>
            </w:tcBorders>
            <w:shd w:val="clear" w:color="auto" w:fill="auto"/>
            <w:hideMark/>
          </w:tcPr>
          <w:p w14:paraId="0D188EFC" w14:textId="77777777" w:rsidR="00EC3357" w:rsidRPr="00EF4432" w:rsidRDefault="00EC3357" w:rsidP="00AD479B">
            <w:pPr>
              <w:spacing w:after="0" w:line="240" w:lineRule="auto"/>
              <w:textAlignment w:val="baseline"/>
              <w:rPr>
                <w:rFonts w:ascii="Calibri" w:eastAsia="Times New Roman" w:hAnsi="Calibri" w:cs="Calibri"/>
                <w:b/>
                <w:bCs/>
                <w:lang w:eastAsia="fr-FR"/>
              </w:rPr>
            </w:pPr>
            <w:r w:rsidRPr="00EF4432">
              <w:rPr>
                <w:rFonts w:ascii="Calibri" w:eastAsia="Times New Roman" w:hAnsi="Calibri" w:cs="Calibri"/>
                <w:b/>
                <w:bCs/>
                <w:lang w:eastAsia="fr-FR"/>
              </w:rPr>
              <w:t>Transférabilité d’une application</w:t>
            </w:r>
          </w:p>
        </w:tc>
        <w:tc>
          <w:tcPr>
            <w:tcW w:w="2657" w:type="dxa"/>
            <w:tcBorders>
              <w:top w:val="single" w:sz="6" w:space="0" w:color="auto"/>
              <w:left w:val="single" w:sz="6" w:space="0" w:color="auto"/>
              <w:bottom w:val="single" w:sz="6" w:space="0" w:color="auto"/>
              <w:right w:val="single" w:sz="6" w:space="0" w:color="auto"/>
            </w:tcBorders>
            <w:shd w:val="clear" w:color="auto" w:fill="auto"/>
            <w:hideMark/>
          </w:tcPr>
          <w:p w14:paraId="023217F7" w14:textId="77777777" w:rsidR="00EC3357" w:rsidRPr="00EF4432" w:rsidRDefault="00EC3357" w:rsidP="00AD479B">
            <w:pPr>
              <w:spacing w:after="0" w:line="240" w:lineRule="auto"/>
              <w:textAlignment w:val="baseline"/>
              <w:rPr>
                <w:rFonts w:ascii="Calibri" w:eastAsia="Times New Roman" w:hAnsi="Calibri" w:cs="Calibri"/>
                <w:smallCaps/>
                <w:lang w:eastAsia="fr-FR"/>
              </w:rPr>
            </w:pPr>
            <w:r w:rsidRPr="00EF4432">
              <w:rPr>
                <w:rFonts w:ascii="Calibri" w:eastAsia="Times New Roman" w:hAnsi="Calibri" w:cs="Calibri"/>
                <w:smallCaps/>
                <w:lang w:eastAsia="fr-FR"/>
              </w:rPr>
              <w:t>UO_TRANS</w:t>
            </w:r>
          </w:p>
        </w:tc>
      </w:tr>
      <w:tr w:rsidR="00EC3357" w:rsidRPr="00EF4432" w14:paraId="60CC0153" w14:textId="77777777" w:rsidTr="3AB120EF">
        <w:tc>
          <w:tcPr>
            <w:tcW w:w="9924" w:type="dxa"/>
            <w:gridSpan w:val="4"/>
            <w:tcBorders>
              <w:top w:val="single" w:sz="6" w:space="0" w:color="auto"/>
              <w:left w:val="single" w:sz="6" w:space="0" w:color="auto"/>
              <w:bottom w:val="single" w:sz="6" w:space="0" w:color="auto"/>
              <w:right w:val="single" w:sz="6" w:space="0" w:color="auto"/>
            </w:tcBorders>
            <w:shd w:val="clear" w:color="auto" w:fill="auto"/>
            <w:hideMark/>
          </w:tcPr>
          <w:p w14:paraId="3C6098A0" w14:textId="77777777" w:rsidR="00EC3357" w:rsidRPr="00EF4432" w:rsidRDefault="00EC3357" w:rsidP="00AD479B">
            <w:pPr>
              <w:spacing w:after="0" w:line="240" w:lineRule="auto"/>
              <w:textAlignment w:val="baseline"/>
              <w:rPr>
                <w:rFonts w:ascii="Calibri" w:eastAsia="Times New Roman" w:hAnsi="Calibri" w:cs="Calibri"/>
                <w:lang w:eastAsia="fr-FR"/>
              </w:rPr>
            </w:pPr>
            <w:r w:rsidRPr="00EF4432">
              <w:rPr>
                <w:rFonts w:ascii="Calibri" w:eastAsia="Times New Roman" w:hAnsi="Calibri" w:cs="Calibri"/>
                <w:lang w:eastAsia="fr-FR"/>
              </w:rPr>
              <w:t xml:space="preserve">Cette prestation a pour objet de transférer du Titulaire vers la CNAF un périmètre limité à une application du SI et ses interfaces.  </w:t>
            </w:r>
          </w:p>
        </w:tc>
      </w:tr>
      <w:tr w:rsidR="00EC3357" w:rsidRPr="00EF4432" w14:paraId="34E2FDF4" w14:textId="77777777" w:rsidTr="3AB120EF">
        <w:tc>
          <w:tcPr>
            <w:tcW w:w="2964" w:type="dxa"/>
            <w:tcBorders>
              <w:top w:val="single" w:sz="6" w:space="0" w:color="auto"/>
              <w:left w:val="single" w:sz="6" w:space="0" w:color="auto"/>
              <w:bottom w:val="single" w:sz="6" w:space="0" w:color="auto"/>
              <w:right w:val="single" w:sz="6" w:space="0" w:color="auto"/>
            </w:tcBorders>
            <w:shd w:val="clear" w:color="auto" w:fill="003366"/>
            <w:hideMark/>
          </w:tcPr>
          <w:p w14:paraId="0D5BA6C5" w14:textId="77777777" w:rsidR="00EC3357" w:rsidRPr="00EF4432" w:rsidRDefault="00EC3357" w:rsidP="00AD479B">
            <w:pPr>
              <w:spacing w:after="0" w:line="240" w:lineRule="auto"/>
              <w:jc w:val="center"/>
              <w:textAlignment w:val="baseline"/>
              <w:rPr>
                <w:rFonts w:ascii="Calibri" w:eastAsia="Times New Roman" w:hAnsi="Calibri" w:cs="Calibri"/>
                <w:lang w:eastAsia="fr-FR"/>
              </w:rPr>
            </w:pPr>
            <w:r w:rsidRPr="00EF4432">
              <w:rPr>
                <w:rFonts w:ascii="Calibri" w:eastAsia="Times New Roman" w:hAnsi="Calibri" w:cs="Calibri"/>
                <w:b/>
                <w:bCs/>
                <w:u w:val="single"/>
                <w:lang w:eastAsia="fr-FR"/>
              </w:rPr>
              <w:t>Entrants</w:t>
            </w:r>
            <w:r w:rsidRPr="00EF4432">
              <w:rPr>
                <w:rFonts w:ascii="Calibri" w:eastAsia="Times New Roman" w:hAnsi="Calibri" w:cs="Calibri"/>
                <w:lang w:eastAsia="fr-FR"/>
              </w:rPr>
              <w:t> </w:t>
            </w:r>
          </w:p>
        </w:tc>
        <w:tc>
          <w:tcPr>
            <w:tcW w:w="3900" w:type="dxa"/>
            <w:tcBorders>
              <w:top w:val="single" w:sz="6" w:space="0" w:color="auto"/>
              <w:left w:val="single" w:sz="6" w:space="0" w:color="auto"/>
              <w:bottom w:val="single" w:sz="6" w:space="0" w:color="auto"/>
              <w:right w:val="single" w:sz="6" w:space="0" w:color="auto"/>
            </w:tcBorders>
            <w:shd w:val="clear" w:color="auto" w:fill="003366"/>
            <w:hideMark/>
          </w:tcPr>
          <w:p w14:paraId="10199056" w14:textId="77777777" w:rsidR="00EC3357" w:rsidRPr="00EF4432" w:rsidRDefault="00EC3357" w:rsidP="00AD479B">
            <w:pPr>
              <w:spacing w:after="0" w:line="240" w:lineRule="auto"/>
              <w:jc w:val="center"/>
              <w:textAlignment w:val="baseline"/>
              <w:rPr>
                <w:rFonts w:ascii="Calibri" w:eastAsia="Times New Roman" w:hAnsi="Calibri" w:cs="Calibri"/>
                <w:lang w:eastAsia="fr-FR"/>
              </w:rPr>
            </w:pPr>
            <w:r w:rsidRPr="00EF4432">
              <w:rPr>
                <w:rFonts w:ascii="Calibri" w:eastAsia="Times New Roman" w:hAnsi="Calibri" w:cs="Calibri"/>
                <w:b/>
                <w:bCs/>
                <w:u w:val="single"/>
                <w:lang w:eastAsia="fr-FR"/>
              </w:rPr>
              <w:t>Actions</w:t>
            </w:r>
            <w:r w:rsidRPr="00EF4432">
              <w:rPr>
                <w:rFonts w:ascii="Calibri" w:eastAsia="Times New Roman" w:hAnsi="Calibri" w:cs="Calibri"/>
                <w:lang w:eastAsia="fr-FR"/>
              </w:rPr>
              <w:t> </w:t>
            </w:r>
          </w:p>
        </w:tc>
        <w:tc>
          <w:tcPr>
            <w:tcW w:w="3060" w:type="dxa"/>
            <w:gridSpan w:val="2"/>
            <w:tcBorders>
              <w:top w:val="single" w:sz="6" w:space="0" w:color="auto"/>
              <w:left w:val="single" w:sz="6" w:space="0" w:color="auto"/>
              <w:bottom w:val="single" w:sz="6" w:space="0" w:color="auto"/>
              <w:right w:val="single" w:sz="6" w:space="0" w:color="auto"/>
            </w:tcBorders>
            <w:shd w:val="clear" w:color="auto" w:fill="003366"/>
            <w:hideMark/>
          </w:tcPr>
          <w:p w14:paraId="3FC2F2A2" w14:textId="77777777" w:rsidR="00EC3357" w:rsidRPr="00EF4432" w:rsidRDefault="00EC3357" w:rsidP="00AD479B">
            <w:pPr>
              <w:spacing w:after="0" w:line="240" w:lineRule="auto"/>
              <w:jc w:val="center"/>
              <w:textAlignment w:val="baseline"/>
              <w:rPr>
                <w:rFonts w:ascii="Calibri" w:eastAsia="Times New Roman" w:hAnsi="Calibri" w:cs="Calibri"/>
                <w:lang w:eastAsia="fr-FR"/>
              </w:rPr>
            </w:pPr>
            <w:r w:rsidRPr="00EF4432">
              <w:rPr>
                <w:rFonts w:ascii="Calibri" w:eastAsia="Times New Roman" w:hAnsi="Calibri" w:cs="Calibri"/>
                <w:b/>
                <w:bCs/>
                <w:u w:val="single"/>
                <w:lang w:eastAsia="fr-FR"/>
              </w:rPr>
              <w:t>Livrables</w:t>
            </w:r>
            <w:r w:rsidRPr="00EF4432">
              <w:rPr>
                <w:rFonts w:ascii="Calibri" w:eastAsia="Times New Roman" w:hAnsi="Calibri" w:cs="Calibri"/>
                <w:lang w:eastAsia="fr-FR"/>
              </w:rPr>
              <w:t> </w:t>
            </w:r>
          </w:p>
        </w:tc>
      </w:tr>
      <w:tr w:rsidR="00EC3357" w:rsidRPr="00EF4432" w14:paraId="20208EC0" w14:textId="77777777" w:rsidTr="3AB120EF">
        <w:tc>
          <w:tcPr>
            <w:tcW w:w="2964" w:type="dxa"/>
            <w:tcBorders>
              <w:top w:val="single" w:sz="6" w:space="0" w:color="auto"/>
              <w:left w:val="single" w:sz="6" w:space="0" w:color="auto"/>
              <w:bottom w:val="single" w:sz="6" w:space="0" w:color="auto"/>
              <w:right w:val="single" w:sz="6" w:space="0" w:color="auto"/>
            </w:tcBorders>
            <w:shd w:val="clear" w:color="auto" w:fill="auto"/>
            <w:vAlign w:val="center"/>
          </w:tcPr>
          <w:p w14:paraId="03354FF6"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La CNAF communiquera au Titulaire les contacts nécessaires ainsi que le cadre contractuel et le calendrier pour mener cette phase de transférabilité d’une application. </w:t>
            </w:r>
          </w:p>
          <w:p w14:paraId="2F494D6F" w14:textId="77777777" w:rsidR="00EC3357" w:rsidRPr="00EF4432" w:rsidRDefault="00EC3357">
            <w:pPr>
              <w:numPr>
                <w:ilvl w:val="0"/>
                <w:numId w:val="41"/>
              </w:numPr>
              <w:spacing w:before="0" w:after="0" w:line="240" w:lineRule="auto"/>
              <w:rPr>
                <w:rFonts w:ascii="Calibri" w:hAnsi="Calibri" w:cs="Calibri"/>
              </w:rPr>
            </w:pPr>
          </w:p>
        </w:tc>
        <w:tc>
          <w:tcPr>
            <w:tcW w:w="3900" w:type="dxa"/>
            <w:tcBorders>
              <w:top w:val="single" w:sz="6" w:space="0" w:color="auto"/>
              <w:left w:val="single" w:sz="6" w:space="0" w:color="auto"/>
              <w:bottom w:val="single" w:sz="6" w:space="0" w:color="auto"/>
              <w:right w:val="single" w:sz="6" w:space="0" w:color="auto"/>
            </w:tcBorders>
            <w:shd w:val="clear" w:color="auto" w:fill="auto"/>
            <w:vAlign w:val="center"/>
          </w:tcPr>
          <w:p w14:paraId="2A2C7697"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Initialisation :  </w:t>
            </w:r>
          </w:p>
          <w:p w14:paraId="06CE527B"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Le Titulaire : </w:t>
            </w:r>
          </w:p>
          <w:p w14:paraId="343EE112"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Organise une réunion de transfert avec la CNAF  </w:t>
            </w:r>
          </w:p>
          <w:p w14:paraId="6B4D45B4"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Présente le périmètre à transférer </w:t>
            </w:r>
          </w:p>
          <w:p w14:paraId="0E780640"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Propose le planning, l’organisation et la méthodologie pour le transfert, en s’appuyant notamment sur le Plan de réversibilité.  </w:t>
            </w:r>
          </w:p>
          <w:p w14:paraId="2D948278"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Rédige le compte-rendu de la réunion à valider par la CNAF.  </w:t>
            </w:r>
          </w:p>
          <w:p w14:paraId="355DF86E"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 Transfert :  </w:t>
            </w:r>
          </w:p>
          <w:p w14:paraId="71106EB2" w14:textId="77777777" w:rsidR="00EC3357" w:rsidRPr="00EF4432" w:rsidRDefault="00EC3357">
            <w:pPr>
              <w:numPr>
                <w:ilvl w:val="1"/>
                <w:numId w:val="41"/>
              </w:numPr>
              <w:spacing w:before="0" w:after="0" w:line="240" w:lineRule="auto"/>
              <w:rPr>
                <w:rFonts w:ascii="Calibri" w:hAnsi="Calibri" w:cs="Calibri"/>
              </w:rPr>
            </w:pPr>
            <w:r w:rsidRPr="00EF4432">
              <w:rPr>
                <w:rFonts w:ascii="Calibri" w:hAnsi="Calibri" w:cs="Calibri"/>
              </w:rPr>
              <w:t> Le Titulaire met à jour l’ensemble de la documentation.  </w:t>
            </w:r>
          </w:p>
          <w:p w14:paraId="1E73A198" w14:textId="77777777" w:rsidR="00EC3357" w:rsidRPr="00EF4432" w:rsidRDefault="00EC3357">
            <w:pPr>
              <w:numPr>
                <w:ilvl w:val="1"/>
                <w:numId w:val="41"/>
              </w:numPr>
              <w:spacing w:before="0" w:after="0" w:line="240" w:lineRule="auto"/>
              <w:rPr>
                <w:rFonts w:ascii="Calibri" w:hAnsi="Calibri" w:cs="Calibri"/>
              </w:rPr>
            </w:pPr>
            <w:r w:rsidRPr="00EF4432">
              <w:rPr>
                <w:rFonts w:ascii="Calibri" w:hAnsi="Calibri" w:cs="Calibri"/>
              </w:rPr>
              <w:t>Il transfère à la CNAF l’ensemble de la documentations fonctionnelle et technique, les sources liées au périmètre, l’état des prestations réalisées et à réaliser  </w:t>
            </w:r>
          </w:p>
          <w:p w14:paraId="550B12AB" w14:textId="77777777" w:rsidR="00EC3357" w:rsidRPr="00EF4432" w:rsidRDefault="00EC3357">
            <w:pPr>
              <w:numPr>
                <w:ilvl w:val="1"/>
                <w:numId w:val="41"/>
              </w:numPr>
              <w:spacing w:before="0" w:after="0" w:line="240" w:lineRule="auto"/>
              <w:rPr>
                <w:rFonts w:ascii="Calibri" w:hAnsi="Calibri" w:cs="Calibri"/>
              </w:rPr>
            </w:pPr>
            <w:r w:rsidRPr="00EF4432">
              <w:rPr>
                <w:rFonts w:ascii="Calibri" w:hAnsi="Calibri" w:cs="Calibri"/>
              </w:rPr>
              <w:t>Il prépare et réalise le transfert de connaissance et de compétence vers la CNAF  sous forme de sessions de présentation, de travaux en binôme </w:t>
            </w:r>
          </w:p>
          <w:p w14:paraId="24D80AC8" w14:textId="77777777" w:rsidR="00EC3357" w:rsidRPr="00EF4432" w:rsidRDefault="00EC3357">
            <w:pPr>
              <w:numPr>
                <w:ilvl w:val="1"/>
                <w:numId w:val="41"/>
              </w:numPr>
              <w:spacing w:before="0" w:after="0" w:line="240" w:lineRule="auto"/>
              <w:rPr>
                <w:rFonts w:ascii="Calibri" w:hAnsi="Calibri" w:cs="Calibri"/>
              </w:rPr>
            </w:pPr>
            <w:r w:rsidRPr="00EF4432">
              <w:rPr>
                <w:rFonts w:ascii="Calibri" w:hAnsi="Calibri" w:cs="Calibri"/>
              </w:rPr>
              <w:t>Il réalise un suivi des connaissances transférées et propose une évaluation de ces connaissances </w:t>
            </w:r>
          </w:p>
          <w:p w14:paraId="0F225A46" w14:textId="77777777" w:rsidR="00EC3357" w:rsidRPr="00EF4432" w:rsidRDefault="00EC3357">
            <w:pPr>
              <w:numPr>
                <w:ilvl w:val="1"/>
                <w:numId w:val="41"/>
              </w:numPr>
              <w:spacing w:before="0" w:after="0" w:line="240" w:lineRule="auto"/>
              <w:rPr>
                <w:rFonts w:ascii="Calibri" w:hAnsi="Calibri" w:cs="Calibri"/>
              </w:rPr>
            </w:pPr>
            <w:r w:rsidRPr="00EF4432">
              <w:rPr>
                <w:rFonts w:ascii="Calibri" w:hAnsi="Calibri" w:cs="Calibri"/>
              </w:rPr>
              <w:t>Il indique ses alertes et réserves éventuelles concernant le périmètre concerné </w:t>
            </w:r>
          </w:p>
          <w:p w14:paraId="33EDEB13" w14:textId="77777777" w:rsidR="00EC3357" w:rsidRPr="00EF4432" w:rsidRDefault="00EC3357">
            <w:pPr>
              <w:numPr>
                <w:ilvl w:val="1"/>
                <w:numId w:val="41"/>
              </w:numPr>
              <w:spacing w:before="0" w:after="0" w:line="240" w:lineRule="auto"/>
              <w:rPr>
                <w:rFonts w:ascii="Calibri" w:hAnsi="Calibri" w:cs="Calibri"/>
              </w:rPr>
            </w:pPr>
            <w:r w:rsidRPr="00EF4432">
              <w:rPr>
                <w:rFonts w:ascii="Calibri" w:hAnsi="Calibri" w:cs="Calibri"/>
              </w:rPr>
              <w:t>Il rédige un PV de fin de transfert </w:t>
            </w:r>
          </w:p>
        </w:tc>
        <w:tc>
          <w:tcPr>
            <w:tcW w:w="3060"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496001DB"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Les livrables seront les suivants  : </w:t>
            </w:r>
          </w:p>
          <w:p w14:paraId="0334131E"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Documentation mise à jour sur le périmètre, nécessaire aux activités opérationnelles de la prestation </w:t>
            </w:r>
          </w:p>
          <w:p w14:paraId="7FCE103B"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Reporting mis à jour sur le périmètre </w:t>
            </w:r>
          </w:p>
          <w:p w14:paraId="1F519954"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Planning et plans d’activités pour l’application à transférer </w:t>
            </w:r>
          </w:p>
          <w:p w14:paraId="1873F9AB"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Supports des présentations  </w:t>
            </w:r>
          </w:p>
          <w:p w14:paraId="343DD9E8"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Documentation de l’accord-cadre mise à jour : PAQ, PAS, plan de réversibilité </w:t>
            </w:r>
          </w:p>
          <w:p w14:paraId="43DD6961"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PV de fin de transfert </w:t>
            </w:r>
          </w:p>
        </w:tc>
      </w:tr>
      <w:tr w:rsidR="00EC3357" w:rsidRPr="00EF4432" w14:paraId="553CF8D8" w14:textId="77777777" w:rsidTr="3AB120EF">
        <w:trPr>
          <w:trHeight w:val="495"/>
        </w:trPr>
        <w:tc>
          <w:tcPr>
            <w:tcW w:w="9924" w:type="dxa"/>
            <w:gridSpan w:val="4"/>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1C110D6E" w14:textId="77777777" w:rsidR="00EC3357" w:rsidRPr="00EF4432" w:rsidRDefault="00EC3357" w:rsidP="00AD479B">
            <w:pPr>
              <w:spacing w:after="0" w:line="240" w:lineRule="auto"/>
              <w:textAlignment w:val="baseline"/>
              <w:rPr>
                <w:rFonts w:ascii="Calibri" w:eastAsia="Times New Roman" w:hAnsi="Calibri" w:cs="Calibri"/>
                <w:b/>
                <w:bCs/>
                <w:lang w:eastAsia="fr-FR"/>
              </w:rPr>
            </w:pPr>
            <w:r w:rsidRPr="00EF4432">
              <w:rPr>
                <w:rFonts w:ascii="Calibri" w:eastAsia="Times New Roman" w:hAnsi="Calibri" w:cs="Calibri"/>
                <w:b/>
                <w:bCs/>
                <w:lang w:eastAsia="fr-FR"/>
              </w:rPr>
              <w:t>Conditions de réalisation</w:t>
            </w:r>
          </w:p>
        </w:tc>
      </w:tr>
      <w:tr w:rsidR="00EC3357" w:rsidRPr="00EF4432" w14:paraId="2A2B5FF2" w14:textId="77777777" w:rsidTr="3AB120EF">
        <w:trPr>
          <w:trHeight w:val="495"/>
        </w:trPr>
        <w:tc>
          <w:tcPr>
            <w:tcW w:w="9924" w:type="dxa"/>
            <w:gridSpan w:val="4"/>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F23660A" w14:textId="77777777" w:rsidR="00EC3357" w:rsidRPr="00EF4432" w:rsidRDefault="00EC3357" w:rsidP="00AD479B">
            <w:pPr>
              <w:rPr>
                <w:rFonts w:ascii="Segoe UI" w:hAnsi="Segoe UI" w:cs="Segoe UI"/>
                <w:lang w:eastAsia="fr-FR"/>
              </w:rPr>
            </w:pPr>
            <w:r w:rsidRPr="00EF4432">
              <w:rPr>
                <w:lang w:eastAsia="fr-FR"/>
              </w:rPr>
              <w:t>Le PV de fin de transfert marque la fin de la responsabilité du Titulaire sur ce périmètre.  </w:t>
            </w:r>
          </w:p>
          <w:p w14:paraId="2C0E52DE" w14:textId="77777777" w:rsidR="00EC3357" w:rsidRPr="00EF4432" w:rsidRDefault="00EC3357" w:rsidP="00AD479B">
            <w:pPr>
              <w:rPr>
                <w:rFonts w:ascii="Segoe UI" w:hAnsi="Segoe UI" w:cs="Segoe UI"/>
                <w:lang w:eastAsia="fr-FR"/>
              </w:rPr>
            </w:pPr>
            <w:r w:rsidRPr="00EF4432">
              <w:rPr>
                <w:lang w:eastAsia="fr-FR"/>
              </w:rPr>
              <w:t>Les engagements et pénalités continuent à s’appliquer jusqu’à signature du PV de fin de transfert.  </w:t>
            </w:r>
          </w:p>
          <w:p w14:paraId="3C8DE232" w14:textId="77777777" w:rsidR="00EC3357" w:rsidRPr="00EF4432" w:rsidRDefault="00EC3357" w:rsidP="00AD479B">
            <w:pPr>
              <w:rPr>
                <w:rFonts w:ascii="Segoe UI" w:hAnsi="Segoe UI" w:cs="Segoe UI"/>
                <w:lang w:eastAsia="fr-FR"/>
              </w:rPr>
            </w:pPr>
            <w:r w:rsidRPr="00EF4432">
              <w:rPr>
                <w:lang w:eastAsia="fr-FR"/>
              </w:rPr>
              <w:t> </w:t>
            </w:r>
            <w:r w:rsidRPr="00A46993">
              <w:rPr>
                <w:lang w:eastAsia="fr-FR"/>
              </w:rPr>
              <w:t>La prestation peut se dérouler sur le site de la CNAF concerné par les prestations et le site du titulaire, à mettre en œuvre en lien avec la réalité opérationnelle et les besoins de travail en binôme qu’imposeront la prestation de transférabilité</w:t>
            </w:r>
            <w:r w:rsidRPr="00EF4432">
              <w:rPr>
                <w:lang w:eastAsia="fr-FR"/>
              </w:rPr>
              <w:t>.</w:t>
            </w:r>
          </w:p>
        </w:tc>
      </w:tr>
      <w:tr w:rsidR="00EC3357" w:rsidRPr="00EF4432" w14:paraId="48911D02" w14:textId="77777777" w:rsidTr="3AB120EF">
        <w:trPr>
          <w:trHeight w:val="495"/>
        </w:trPr>
        <w:tc>
          <w:tcPr>
            <w:tcW w:w="9924" w:type="dxa"/>
            <w:gridSpan w:val="4"/>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D0CA134" w14:textId="77777777" w:rsidR="00EC3357" w:rsidRPr="00EF4432" w:rsidRDefault="00EC3357" w:rsidP="00AD479B">
            <w:pPr>
              <w:spacing w:after="0" w:line="240" w:lineRule="auto"/>
              <w:textAlignment w:val="baseline"/>
              <w:rPr>
                <w:rFonts w:ascii="Calibri" w:eastAsia="Times New Roman" w:hAnsi="Calibri" w:cs="Calibri"/>
                <w:lang w:eastAsia="fr-FR"/>
              </w:rPr>
            </w:pPr>
            <w:r w:rsidRPr="00EF4432">
              <w:rPr>
                <w:rFonts w:ascii="Calibri" w:eastAsia="Times New Roman" w:hAnsi="Calibri" w:cs="Calibri"/>
                <w:b/>
                <w:bCs/>
                <w:lang w:eastAsia="fr-FR"/>
              </w:rPr>
              <w:t>Unité d'œuvre  associée</w:t>
            </w:r>
            <w:r w:rsidRPr="00EF4432">
              <w:rPr>
                <w:rFonts w:ascii="Calibri" w:eastAsia="Times New Roman" w:hAnsi="Calibri" w:cs="Calibri"/>
                <w:lang w:eastAsia="fr-FR"/>
              </w:rPr>
              <w:t> </w:t>
            </w:r>
          </w:p>
        </w:tc>
      </w:tr>
      <w:tr w:rsidR="00EC3357" w:rsidRPr="00EF4432" w14:paraId="2BE3F636" w14:textId="77777777" w:rsidTr="3AB120EF">
        <w:tc>
          <w:tcPr>
            <w:tcW w:w="9924" w:type="dxa"/>
            <w:gridSpan w:val="4"/>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212BCC2" w14:textId="77777777" w:rsidR="00EC3357" w:rsidRPr="00EF4432" w:rsidRDefault="00EC3357" w:rsidP="00AD479B">
            <w:pPr>
              <w:rPr>
                <w:rFonts w:ascii="Segoe UI" w:hAnsi="Segoe UI" w:cs="Segoe UI"/>
                <w:lang w:eastAsia="fr-FR"/>
              </w:rPr>
            </w:pPr>
            <w:r w:rsidRPr="00EF4432">
              <w:rPr>
                <w:lang w:eastAsia="fr-FR"/>
              </w:rPr>
              <w:t xml:space="preserve">Cette prestation est </w:t>
            </w:r>
            <w:r>
              <w:rPr>
                <w:lang w:eastAsia="fr-FR"/>
              </w:rPr>
              <w:t>évaluée</w:t>
            </w:r>
            <w:r w:rsidRPr="00EF4432">
              <w:rPr>
                <w:lang w:eastAsia="fr-FR"/>
              </w:rPr>
              <w:t xml:space="preserve"> en fonction de la complexité de l’application</w:t>
            </w:r>
            <w:r>
              <w:rPr>
                <w:lang w:eastAsia="fr-FR"/>
              </w:rPr>
              <w:t xml:space="preserve">. </w:t>
            </w:r>
            <w:r w:rsidRPr="00EF4432">
              <w:rPr>
                <w:lang w:eastAsia="fr-FR"/>
              </w:rPr>
              <w:t>  </w:t>
            </w:r>
          </w:p>
          <w:p w14:paraId="23E00897" w14:textId="77777777" w:rsidR="00EC3357" w:rsidRPr="00EF4432" w:rsidRDefault="00EC3357" w:rsidP="00AD479B">
            <w:pPr>
              <w:rPr>
                <w:rFonts w:ascii="Segoe UI" w:hAnsi="Segoe UI" w:cs="Segoe UI"/>
                <w:lang w:eastAsia="fr-FR"/>
              </w:rPr>
            </w:pPr>
            <w:r w:rsidRPr="00EF4432">
              <w:rPr>
                <w:lang w:eastAsia="fr-FR"/>
              </w:rPr>
              <w:t>Durée d’exécution :  </w:t>
            </w:r>
          </w:p>
          <w:p w14:paraId="64B63F7B"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Application simple : 5 jours : UO_TRANS_1</w:t>
            </w:r>
          </w:p>
          <w:p w14:paraId="3EAE2C1F"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Application moyenne : 10 jours : UO_TRANS_2</w:t>
            </w:r>
          </w:p>
          <w:p w14:paraId="3ADF8451" w14:textId="77777777" w:rsidR="00EC3357" w:rsidRPr="00EF4432" w:rsidRDefault="00EC3357">
            <w:pPr>
              <w:numPr>
                <w:ilvl w:val="0"/>
                <w:numId w:val="41"/>
              </w:numPr>
              <w:spacing w:before="0" w:after="0" w:line="240" w:lineRule="auto"/>
              <w:rPr>
                <w:rFonts w:ascii="Segoe UI" w:hAnsi="Segoe UI" w:cs="Segoe UI"/>
                <w:lang w:eastAsia="fr-FR"/>
              </w:rPr>
            </w:pPr>
            <w:r w:rsidRPr="3AB120EF">
              <w:rPr>
                <w:rFonts w:ascii="Calibri" w:hAnsi="Calibri" w:cs="Calibri"/>
              </w:rPr>
              <w:t>Application complexe : 15 jours : UO_TRANS_3</w:t>
            </w:r>
          </w:p>
        </w:tc>
      </w:tr>
    </w:tbl>
    <w:p w14:paraId="636946D6" w14:textId="77777777" w:rsidR="00EC3357" w:rsidRDefault="00EC3357" w:rsidP="00EC3357">
      <w:pPr>
        <w:spacing w:after="0" w:line="240" w:lineRule="auto"/>
        <w:textAlignment w:val="baseline"/>
        <w:rPr>
          <w:rFonts w:ascii="Segoe UI" w:eastAsia="Times New Roman" w:hAnsi="Segoe UI" w:cs="Segoe UI"/>
          <w:color w:val="7030A0"/>
          <w:sz w:val="18"/>
          <w:szCs w:val="18"/>
          <w:lang w:eastAsia="fr-FR"/>
        </w:rPr>
      </w:pPr>
    </w:p>
    <w:p w14:paraId="1E3362E6" w14:textId="7F0E1A98" w:rsidR="00EC3357" w:rsidRPr="00425D81" w:rsidRDefault="00E96F22">
      <w:pPr>
        <w:pStyle w:val="Titre4"/>
      </w:pPr>
      <w:r>
        <w:t>R</w:t>
      </w:r>
      <w:r w:rsidR="00EC3357" w:rsidRPr="00425D81">
        <w:t>éversibilité </w:t>
      </w:r>
    </w:p>
    <w:p w14:paraId="3465CD33" w14:textId="77777777" w:rsidR="00EC3357" w:rsidRPr="00425D81" w:rsidRDefault="00EC3357">
      <w:pPr>
        <w:pStyle w:val="Titre5"/>
      </w:pPr>
      <w:r w:rsidRPr="00425D81">
        <w:t>Principes</w:t>
      </w:r>
    </w:p>
    <w:p w14:paraId="4E0BA751" w14:textId="22A30AB5" w:rsidR="00EC491A" w:rsidRDefault="00EC3357" w:rsidP="00EC3357">
      <w:r w:rsidRPr="004C422C">
        <w:t xml:space="preserve">Sur demande de la CNAF, une réversibilité sera mise en œuvre </w:t>
      </w:r>
      <w:r w:rsidR="00EC491A">
        <w:t>par activation d’une UO_REVERSIBILITE</w:t>
      </w:r>
      <w:r w:rsidR="0015429A">
        <w:t xml:space="preserve"> dont la description des activités, livrables</w:t>
      </w:r>
      <w:r w:rsidR="00801E3E">
        <w:t xml:space="preserve"> et prérequis est apportée ci-dessous.</w:t>
      </w:r>
    </w:p>
    <w:p w14:paraId="407DE77B" w14:textId="5B1F47BB" w:rsidR="00EC3357" w:rsidRPr="004C422C" w:rsidRDefault="00EC491A" w:rsidP="00EC3357">
      <w:r>
        <w:t>Elle</w:t>
      </w:r>
      <w:r w:rsidR="0015429A">
        <w:t xml:space="preserve"> doit</w:t>
      </w:r>
      <w:r w:rsidR="00EC3357" w:rsidRPr="004C422C">
        <w:t xml:space="preserve"> permettre à la CNAF de reprendre ou faire reprendre les travaux par un tiers.</w:t>
      </w:r>
      <w:r w:rsidR="00EC3357" w:rsidRPr="004C422C">
        <w:rPr>
          <w:rFonts w:cs="Arial"/>
        </w:rPr>
        <w:t xml:space="preserve"> </w:t>
      </w:r>
    </w:p>
    <w:p w14:paraId="39263E3D" w14:textId="77777777" w:rsidR="00EC3357" w:rsidRPr="005F08EE" w:rsidRDefault="00EC3357" w:rsidP="00EC3357">
      <w:r w:rsidRPr="004C422C">
        <w:t xml:space="preserve">Le calendrier proposé </w:t>
      </w:r>
      <w:r>
        <w:t xml:space="preserve">par le Titulaire </w:t>
      </w:r>
      <w:r w:rsidRPr="00FD06F5">
        <w:t xml:space="preserve">doit tenir dans les </w:t>
      </w:r>
      <w:r>
        <w:t>trois</w:t>
      </w:r>
      <w:r w:rsidRPr="00FD06F5">
        <w:t xml:space="preserve"> (</w:t>
      </w:r>
      <w:r>
        <w:t>3)</w:t>
      </w:r>
      <w:r w:rsidRPr="00FD06F5">
        <w:t xml:space="preserve"> mois après le début des opérations de réversibilité.</w:t>
      </w:r>
      <w:r>
        <w:t xml:space="preserve"> Ces dernières </w:t>
      </w:r>
      <w:r w:rsidRPr="00992FD3">
        <w:rPr>
          <w:rFonts w:cs="Arial"/>
        </w:rPr>
        <w:t xml:space="preserve">ne peuvent porter que sur les activités prévues au titre du </w:t>
      </w:r>
      <w:r>
        <w:rPr>
          <w:rFonts w:cs="Arial"/>
        </w:rPr>
        <w:t>CCTP.</w:t>
      </w:r>
    </w:p>
    <w:p w14:paraId="0B2E7ADD" w14:textId="77777777" w:rsidR="00EC3357" w:rsidRPr="0006751C" w:rsidRDefault="00EC3357" w:rsidP="00EC3357">
      <w:pPr>
        <w:rPr>
          <w:rFonts w:cs="Arial"/>
          <w:b/>
        </w:rPr>
      </w:pPr>
      <w:r w:rsidRPr="0006751C">
        <w:rPr>
          <w:rStyle w:val="lev"/>
          <w:rFonts w:cs="Arial"/>
          <w:b w:val="0"/>
        </w:rPr>
        <w:t>Les travaux de réversibilité, selon nécessité, sont effectués dans les locaux de la CNAF y compris sur les sites en province concernés ou à distance</w:t>
      </w:r>
      <w:r>
        <w:rPr>
          <w:rStyle w:val="lev"/>
          <w:rFonts w:cs="Arial"/>
          <w:b w:val="0"/>
        </w:rPr>
        <w:t>.</w:t>
      </w:r>
    </w:p>
    <w:p w14:paraId="112C1574" w14:textId="77777777" w:rsidR="00EC3357" w:rsidRDefault="00EC3357">
      <w:pPr>
        <w:pStyle w:val="Titre5"/>
        <w:rPr>
          <w:noProof/>
        </w:rPr>
      </w:pPr>
      <w:r w:rsidRPr="59B397A3">
        <w:rPr>
          <w:noProof/>
        </w:rPr>
        <w:t>Les activités :</w:t>
      </w:r>
    </w:p>
    <w:p w14:paraId="633FBA36" w14:textId="77777777" w:rsidR="00EC3357" w:rsidRPr="00FD06F5" w:rsidRDefault="00EC3357" w:rsidP="00EC3357">
      <w:r>
        <w:t xml:space="preserve"> </w:t>
      </w:r>
      <w:r w:rsidRPr="00FD06F5">
        <w:t>Les activités effectuées pendant la réversibilité sont les suivantes :</w:t>
      </w:r>
    </w:p>
    <w:p w14:paraId="1ED796DD" w14:textId="77777777" w:rsidR="00EC3357" w:rsidRPr="00EF4432" w:rsidRDefault="00EC3357">
      <w:pPr>
        <w:numPr>
          <w:ilvl w:val="0"/>
          <w:numId w:val="41"/>
        </w:numPr>
        <w:spacing w:before="0" w:after="0"/>
        <w:ind w:left="714" w:hanging="357"/>
        <w:rPr>
          <w:rFonts w:ascii="Calibri" w:hAnsi="Calibri" w:cs="Calibri"/>
        </w:rPr>
      </w:pPr>
      <w:r w:rsidRPr="3AB120EF">
        <w:rPr>
          <w:rFonts w:ascii="Calibri" w:hAnsi="Calibri" w:cs="Calibri"/>
        </w:rPr>
        <w:t>R : Responsable</w:t>
      </w:r>
    </w:p>
    <w:p w14:paraId="4FC36FAE" w14:textId="77777777" w:rsidR="00EC3357" w:rsidRPr="00EF4432" w:rsidRDefault="00EC3357">
      <w:pPr>
        <w:numPr>
          <w:ilvl w:val="0"/>
          <w:numId w:val="41"/>
        </w:numPr>
        <w:spacing w:before="0" w:after="0"/>
        <w:ind w:left="714" w:hanging="357"/>
        <w:rPr>
          <w:rFonts w:ascii="Calibri" w:hAnsi="Calibri" w:cs="Calibri"/>
        </w:rPr>
      </w:pPr>
      <w:r w:rsidRPr="3AB120EF">
        <w:rPr>
          <w:rFonts w:ascii="Calibri" w:hAnsi="Calibri" w:cs="Calibri"/>
        </w:rPr>
        <w:t>A : Approuve</w:t>
      </w:r>
    </w:p>
    <w:p w14:paraId="17A0466C" w14:textId="77777777" w:rsidR="00EC3357" w:rsidRPr="00EF4432" w:rsidRDefault="00EC3357">
      <w:pPr>
        <w:numPr>
          <w:ilvl w:val="0"/>
          <w:numId w:val="41"/>
        </w:numPr>
        <w:spacing w:before="0" w:after="0"/>
        <w:ind w:left="714" w:hanging="357"/>
        <w:rPr>
          <w:rFonts w:ascii="Calibri" w:hAnsi="Calibri" w:cs="Calibri"/>
        </w:rPr>
      </w:pPr>
      <w:r w:rsidRPr="3AB120EF">
        <w:rPr>
          <w:rFonts w:ascii="Calibri" w:hAnsi="Calibri" w:cs="Calibri"/>
        </w:rPr>
        <w:t>C : Consulté</w:t>
      </w:r>
    </w:p>
    <w:p w14:paraId="7ABA5966" w14:textId="77777777" w:rsidR="00EC3357" w:rsidRPr="00EF4432" w:rsidRDefault="00EC3357">
      <w:pPr>
        <w:numPr>
          <w:ilvl w:val="0"/>
          <w:numId w:val="41"/>
        </w:numPr>
        <w:spacing w:before="0" w:after="0"/>
        <w:ind w:left="714" w:hanging="357"/>
        <w:rPr>
          <w:rFonts w:ascii="Calibri" w:hAnsi="Calibri" w:cs="Calibri"/>
        </w:rPr>
      </w:pPr>
      <w:r w:rsidRPr="3AB120EF">
        <w:rPr>
          <w:rFonts w:ascii="Calibri" w:hAnsi="Calibri" w:cs="Calibri"/>
        </w:rPr>
        <w:t>I : Informé</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1" w:type="dxa"/>
          <w:right w:w="71" w:type="dxa"/>
        </w:tblCellMar>
        <w:tblLook w:val="04A0" w:firstRow="1" w:lastRow="0" w:firstColumn="1" w:lastColumn="0" w:noHBand="0" w:noVBand="1"/>
      </w:tblPr>
      <w:tblGrid>
        <w:gridCol w:w="1555"/>
        <w:gridCol w:w="5655"/>
        <w:gridCol w:w="698"/>
        <w:gridCol w:w="1155"/>
      </w:tblGrid>
      <w:tr w:rsidR="00EC3357" w:rsidRPr="00EF4432" w:rsidDel="00D81103" w14:paraId="35C706CB" w14:textId="77777777" w:rsidTr="3AB120EF">
        <w:trPr>
          <w:cantSplit/>
          <w:trHeight w:val="274"/>
          <w:tblHeader/>
        </w:trPr>
        <w:tc>
          <w:tcPr>
            <w:tcW w:w="858" w:type="pct"/>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A0498C9" w14:textId="77777777" w:rsidR="00EC3357" w:rsidRPr="00EF4432" w:rsidRDefault="00EC3357" w:rsidP="00AD479B">
            <w:pPr>
              <w:pStyle w:val="Tableau"/>
              <w:jc w:val="center"/>
              <w:rPr>
                <w:rFonts w:cs="Calibri"/>
                <w:b/>
                <w:sz w:val="22"/>
              </w:rPr>
            </w:pPr>
            <w:r w:rsidRPr="00EF4432">
              <w:rPr>
                <w:rFonts w:cs="Calibri"/>
                <w:b/>
                <w:sz w:val="22"/>
              </w:rPr>
              <w:t>ID</w:t>
            </w:r>
          </w:p>
        </w:tc>
        <w:tc>
          <w:tcPr>
            <w:tcW w:w="3120" w:type="pct"/>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7D66453C" w14:textId="77777777" w:rsidR="00EC3357" w:rsidRPr="00EF4432" w:rsidRDefault="00EC3357" w:rsidP="00AD479B">
            <w:pPr>
              <w:pStyle w:val="Tableau"/>
              <w:rPr>
                <w:rFonts w:cs="Calibri"/>
                <w:b/>
                <w:sz w:val="22"/>
              </w:rPr>
            </w:pPr>
            <w:r w:rsidRPr="00EF4432">
              <w:rPr>
                <w:rFonts w:cs="Calibri"/>
                <w:b/>
                <w:sz w:val="22"/>
              </w:rPr>
              <w:t>Description</w:t>
            </w:r>
          </w:p>
        </w:tc>
        <w:tc>
          <w:tcPr>
            <w:tcW w:w="385" w:type="pct"/>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577B166A" w14:textId="77777777" w:rsidR="00EC3357" w:rsidRPr="00EF4432" w:rsidRDefault="00EC3357" w:rsidP="00AD479B">
            <w:pPr>
              <w:pStyle w:val="Tableau"/>
              <w:rPr>
                <w:rFonts w:cs="Calibri"/>
                <w:b/>
                <w:sz w:val="22"/>
              </w:rPr>
            </w:pPr>
            <w:r w:rsidRPr="00EF4432">
              <w:rPr>
                <w:rFonts w:cs="Calibri"/>
                <w:b/>
                <w:sz w:val="22"/>
              </w:rPr>
              <w:t>CNAF</w:t>
            </w:r>
          </w:p>
        </w:tc>
        <w:tc>
          <w:tcPr>
            <w:tcW w:w="637" w:type="pct"/>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2817D805" w14:textId="77777777" w:rsidR="00EC3357" w:rsidRPr="00EF4432" w:rsidDel="00D81103" w:rsidRDefault="00EC3357" w:rsidP="00AD479B">
            <w:pPr>
              <w:pStyle w:val="Tableau"/>
              <w:jc w:val="center"/>
              <w:rPr>
                <w:rFonts w:cs="Calibri"/>
                <w:b/>
                <w:sz w:val="22"/>
              </w:rPr>
            </w:pPr>
            <w:r w:rsidRPr="00EF4432">
              <w:rPr>
                <w:rFonts w:cs="Calibri"/>
                <w:b/>
                <w:sz w:val="22"/>
              </w:rPr>
              <w:t>Titulaire</w:t>
            </w:r>
          </w:p>
        </w:tc>
      </w:tr>
      <w:tr w:rsidR="00EC3357" w:rsidRPr="00EF4432" w14:paraId="7DE2C840" w14:textId="77777777" w:rsidTr="3AB120EF">
        <w:trPr>
          <w:cantSplit/>
        </w:trPr>
        <w:tc>
          <w:tcPr>
            <w:tcW w:w="858" w:type="pct"/>
            <w:tcBorders>
              <w:top w:val="single" w:sz="4" w:space="0" w:color="auto"/>
              <w:left w:val="single" w:sz="4" w:space="0" w:color="auto"/>
              <w:bottom w:val="single" w:sz="4" w:space="0" w:color="auto"/>
              <w:right w:val="single" w:sz="4" w:space="0" w:color="auto"/>
            </w:tcBorders>
            <w:vAlign w:val="center"/>
          </w:tcPr>
          <w:p w14:paraId="2F5C5E75" w14:textId="77777777" w:rsidR="00EC3357" w:rsidRPr="00EF4432" w:rsidRDefault="00EC3357" w:rsidP="00AD479B">
            <w:pPr>
              <w:pStyle w:val="Tableau"/>
              <w:jc w:val="center"/>
              <w:rPr>
                <w:rFonts w:cs="Calibri"/>
                <w:sz w:val="22"/>
              </w:rPr>
            </w:pPr>
            <w:r w:rsidRPr="00EF4432">
              <w:rPr>
                <w:rFonts w:cs="Calibri"/>
                <w:sz w:val="22"/>
              </w:rPr>
              <w:t>1</w:t>
            </w:r>
          </w:p>
        </w:tc>
        <w:tc>
          <w:tcPr>
            <w:tcW w:w="3120" w:type="pct"/>
            <w:tcBorders>
              <w:top w:val="single" w:sz="4" w:space="0" w:color="auto"/>
              <w:left w:val="single" w:sz="4" w:space="0" w:color="auto"/>
              <w:bottom w:val="single" w:sz="4" w:space="0" w:color="auto"/>
              <w:right w:val="single" w:sz="4" w:space="0" w:color="auto"/>
            </w:tcBorders>
            <w:vAlign w:val="center"/>
          </w:tcPr>
          <w:p w14:paraId="05A077A3" w14:textId="77777777" w:rsidR="00EC3357" w:rsidRPr="00EF4432" w:rsidRDefault="00EC3357" w:rsidP="00AD479B">
            <w:pPr>
              <w:spacing w:before="0" w:after="0"/>
              <w:rPr>
                <w:rFonts w:ascii="Calibri" w:hAnsi="Calibri" w:cs="Calibri"/>
              </w:rPr>
            </w:pPr>
            <w:r w:rsidRPr="00EF4432">
              <w:rPr>
                <w:rFonts w:ascii="Calibri" w:hAnsi="Calibri" w:cs="Calibri"/>
              </w:rPr>
              <w:t>Valider le périmètre du transfert de connaissance</w:t>
            </w:r>
          </w:p>
        </w:tc>
        <w:tc>
          <w:tcPr>
            <w:tcW w:w="385" w:type="pct"/>
            <w:tcBorders>
              <w:top w:val="single" w:sz="4" w:space="0" w:color="auto"/>
              <w:left w:val="single" w:sz="4" w:space="0" w:color="auto"/>
              <w:bottom w:val="single" w:sz="4" w:space="0" w:color="auto"/>
              <w:right w:val="single" w:sz="4" w:space="0" w:color="auto"/>
            </w:tcBorders>
            <w:vAlign w:val="center"/>
          </w:tcPr>
          <w:p w14:paraId="781A667A" w14:textId="77777777" w:rsidR="00EC3357" w:rsidRPr="00EF4432" w:rsidRDefault="00EC3357" w:rsidP="00AD479B">
            <w:pPr>
              <w:pStyle w:val="Tableau"/>
              <w:jc w:val="center"/>
              <w:rPr>
                <w:rFonts w:cs="Calibri"/>
                <w:sz w:val="22"/>
              </w:rPr>
            </w:pPr>
            <w:r w:rsidRPr="00EF4432">
              <w:rPr>
                <w:rFonts w:cs="Calibri"/>
                <w:sz w:val="22"/>
              </w:rPr>
              <w:t>R, A</w:t>
            </w:r>
          </w:p>
        </w:tc>
        <w:tc>
          <w:tcPr>
            <w:tcW w:w="637" w:type="pct"/>
            <w:tcBorders>
              <w:top w:val="single" w:sz="4" w:space="0" w:color="auto"/>
              <w:left w:val="single" w:sz="4" w:space="0" w:color="auto"/>
              <w:bottom w:val="single" w:sz="4" w:space="0" w:color="auto"/>
              <w:right w:val="single" w:sz="4" w:space="0" w:color="auto"/>
            </w:tcBorders>
            <w:vAlign w:val="center"/>
          </w:tcPr>
          <w:p w14:paraId="27DA545A" w14:textId="77777777" w:rsidR="00EC3357" w:rsidRPr="00EF4432" w:rsidRDefault="00EC3357" w:rsidP="00AD479B">
            <w:pPr>
              <w:pStyle w:val="Tableau"/>
              <w:jc w:val="center"/>
              <w:rPr>
                <w:rFonts w:cs="Calibri"/>
                <w:sz w:val="22"/>
              </w:rPr>
            </w:pPr>
            <w:r w:rsidRPr="00EF4432">
              <w:rPr>
                <w:rFonts w:cs="Calibri"/>
                <w:sz w:val="22"/>
              </w:rPr>
              <w:t>I, C</w:t>
            </w:r>
          </w:p>
        </w:tc>
      </w:tr>
      <w:tr w:rsidR="00EC3357" w:rsidRPr="00EF4432" w14:paraId="71C1DD47" w14:textId="77777777" w:rsidTr="3AB120EF">
        <w:trPr>
          <w:cantSplit/>
        </w:trPr>
        <w:tc>
          <w:tcPr>
            <w:tcW w:w="858" w:type="pct"/>
            <w:tcBorders>
              <w:top w:val="single" w:sz="4" w:space="0" w:color="auto"/>
              <w:left w:val="single" w:sz="4" w:space="0" w:color="auto"/>
              <w:bottom w:val="single" w:sz="4" w:space="0" w:color="auto"/>
              <w:right w:val="single" w:sz="4" w:space="0" w:color="auto"/>
            </w:tcBorders>
            <w:vAlign w:val="center"/>
          </w:tcPr>
          <w:p w14:paraId="00292B00" w14:textId="77777777" w:rsidR="00EC3357" w:rsidRPr="00EF4432" w:rsidRDefault="00EC3357" w:rsidP="00AD479B">
            <w:pPr>
              <w:pStyle w:val="Tableau"/>
              <w:jc w:val="center"/>
              <w:rPr>
                <w:rFonts w:cs="Calibri"/>
                <w:sz w:val="22"/>
              </w:rPr>
            </w:pPr>
            <w:r w:rsidRPr="00EF4432">
              <w:rPr>
                <w:rFonts w:cs="Calibri"/>
                <w:sz w:val="22"/>
              </w:rPr>
              <w:t>2</w:t>
            </w:r>
          </w:p>
        </w:tc>
        <w:tc>
          <w:tcPr>
            <w:tcW w:w="3120" w:type="pct"/>
            <w:tcBorders>
              <w:top w:val="single" w:sz="4" w:space="0" w:color="auto"/>
              <w:left w:val="single" w:sz="4" w:space="0" w:color="auto"/>
              <w:bottom w:val="single" w:sz="4" w:space="0" w:color="auto"/>
              <w:right w:val="single" w:sz="4" w:space="0" w:color="auto"/>
            </w:tcBorders>
            <w:vAlign w:val="center"/>
          </w:tcPr>
          <w:p w14:paraId="46635A45"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Réaliser un comité de lancement de la réversibilité avec l’ensemble des intervenants ;</w:t>
            </w:r>
          </w:p>
          <w:p w14:paraId="6C8AD68B" w14:textId="77777777" w:rsidR="00EC3357" w:rsidRPr="00EF4432" w:rsidRDefault="00EC3357">
            <w:pPr>
              <w:pStyle w:val="xmsolistparagraph"/>
              <w:numPr>
                <w:ilvl w:val="0"/>
                <w:numId w:val="41"/>
              </w:numPr>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Ordre du jour à formaliser,</w:t>
            </w:r>
          </w:p>
          <w:p w14:paraId="255573AE" w14:textId="77777777" w:rsidR="00EC3357" w:rsidRPr="00EF4432" w:rsidRDefault="00EC3357">
            <w:pPr>
              <w:pStyle w:val="xmsolistparagraph"/>
              <w:numPr>
                <w:ilvl w:val="0"/>
                <w:numId w:val="41"/>
              </w:numPr>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Pilotage de ce comité par le Titulaire sous la responsabilité de la CNAF,</w:t>
            </w:r>
          </w:p>
          <w:p w14:paraId="5A43A450" w14:textId="77777777" w:rsidR="00EC3357" w:rsidRPr="00EF4432" w:rsidRDefault="00EC3357">
            <w:pPr>
              <w:pStyle w:val="xmsolistparagraph"/>
              <w:numPr>
                <w:ilvl w:val="0"/>
                <w:numId w:val="41"/>
              </w:numPr>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Objectif de ce comité : valider le cadrage et les attendus,</w:t>
            </w:r>
          </w:p>
          <w:p w14:paraId="7003838D" w14:textId="77777777" w:rsidR="00EC3357" w:rsidRPr="00EF4432" w:rsidRDefault="00EC3357">
            <w:pPr>
              <w:pStyle w:val="xmsolistparagraph"/>
              <w:numPr>
                <w:ilvl w:val="0"/>
                <w:numId w:val="41"/>
              </w:numPr>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Formaliser le planning global</w:t>
            </w:r>
          </w:p>
          <w:p w14:paraId="51DAA70A" w14:textId="77777777" w:rsidR="00EC3357" w:rsidRPr="00EF4432" w:rsidRDefault="00EC3357">
            <w:pPr>
              <w:pStyle w:val="xmsolistparagraph"/>
              <w:numPr>
                <w:ilvl w:val="0"/>
                <w:numId w:val="41"/>
              </w:numPr>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CR à formaliser par le Titulaire,</w:t>
            </w:r>
          </w:p>
          <w:p w14:paraId="4C471D59" w14:textId="77777777" w:rsidR="00EC3357" w:rsidRPr="00EF4432" w:rsidRDefault="00EC3357">
            <w:pPr>
              <w:pStyle w:val="xmsolistparagraph"/>
              <w:numPr>
                <w:ilvl w:val="0"/>
                <w:numId w:val="41"/>
              </w:numPr>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Ce CR sera à valider par la CNAF.</w:t>
            </w:r>
          </w:p>
        </w:tc>
        <w:tc>
          <w:tcPr>
            <w:tcW w:w="385" w:type="pct"/>
            <w:tcBorders>
              <w:top w:val="single" w:sz="4" w:space="0" w:color="auto"/>
              <w:left w:val="single" w:sz="4" w:space="0" w:color="auto"/>
              <w:bottom w:val="single" w:sz="4" w:space="0" w:color="auto"/>
              <w:right w:val="single" w:sz="4" w:space="0" w:color="auto"/>
            </w:tcBorders>
            <w:vAlign w:val="center"/>
          </w:tcPr>
          <w:p w14:paraId="5F3DBCB1" w14:textId="77777777" w:rsidR="00EC3357" w:rsidRPr="00EF4432" w:rsidRDefault="00EC3357" w:rsidP="00AD479B">
            <w:pPr>
              <w:pStyle w:val="Tableau"/>
              <w:jc w:val="center"/>
              <w:rPr>
                <w:rFonts w:cs="Calibri"/>
                <w:sz w:val="22"/>
              </w:rPr>
            </w:pPr>
            <w:r w:rsidRPr="00EF4432">
              <w:rPr>
                <w:rFonts w:cs="Calibri"/>
                <w:sz w:val="22"/>
              </w:rPr>
              <w:t>A, C</w:t>
            </w:r>
          </w:p>
        </w:tc>
        <w:tc>
          <w:tcPr>
            <w:tcW w:w="637" w:type="pct"/>
            <w:tcBorders>
              <w:top w:val="single" w:sz="4" w:space="0" w:color="auto"/>
              <w:left w:val="single" w:sz="4" w:space="0" w:color="auto"/>
              <w:bottom w:val="single" w:sz="4" w:space="0" w:color="auto"/>
              <w:right w:val="single" w:sz="4" w:space="0" w:color="auto"/>
            </w:tcBorders>
            <w:vAlign w:val="center"/>
          </w:tcPr>
          <w:p w14:paraId="5E7CB894" w14:textId="77777777" w:rsidR="00EC3357" w:rsidRPr="00EF4432" w:rsidRDefault="00EC3357" w:rsidP="00AD479B">
            <w:pPr>
              <w:pStyle w:val="Tableau"/>
              <w:jc w:val="center"/>
              <w:rPr>
                <w:rFonts w:cs="Calibri"/>
                <w:sz w:val="22"/>
              </w:rPr>
            </w:pPr>
            <w:r w:rsidRPr="00EF4432">
              <w:rPr>
                <w:rFonts w:cs="Calibri"/>
                <w:sz w:val="22"/>
              </w:rPr>
              <w:t>R</w:t>
            </w:r>
          </w:p>
        </w:tc>
      </w:tr>
      <w:tr w:rsidR="00EC3357" w:rsidRPr="00EF4432" w14:paraId="76954104" w14:textId="77777777" w:rsidTr="3AB120EF">
        <w:trPr>
          <w:cantSplit/>
        </w:trPr>
        <w:tc>
          <w:tcPr>
            <w:tcW w:w="858" w:type="pct"/>
            <w:tcBorders>
              <w:top w:val="single" w:sz="4" w:space="0" w:color="auto"/>
              <w:left w:val="single" w:sz="4" w:space="0" w:color="auto"/>
              <w:bottom w:val="single" w:sz="4" w:space="0" w:color="auto"/>
              <w:right w:val="single" w:sz="4" w:space="0" w:color="auto"/>
            </w:tcBorders>
            <w:vAlign w:val="center"/>
          </w:tcPr>
          <w:p w14:paraId="3552F2FE" w14:textId="77777777" w:rsidR="00EC3357" w:rsidRPr="00EF4432" w:rsidRDefault="00EC3357" w:rsidP="00AD479B">
            <w:pPr>
              <w:pStyle w:val="Tableau"/>
              <w:jc w:val="center"/>
              <w:rPr>
                <w:rFonts w:cs="Calibri"/>
                <w:sz w:val="22"/>
              </w:rPr>
            </w:pPr>
            <w:r w:rsidRPr="00EF4432">
              <w:rPr>
                <w:rFonts w:cs="Calibri"/>
                <w:sz w:val="22"/>
              </w:rPr>
              <w:t>3</w:t>
            </w:r>
          </w:p>
        </w:tc>
        <w:tc>
          <w:tcPr>
            <w:tcW w:w="3120" w:type="pct"/>
            <w:tcBorders>
              <w:top w:val="single" w:sz="4" w:space="0" w:color="auto"/>
              <w:left w:val="single" w:sz="4" w:space="0" w:color="auto"/>
              <w:bottom w:val="single" w:sz="4" w:space="0" w:color="auto"/>
              <w:right w:val="single" w:sz="4" w:space="0" w:color="auto"/>
            </w:tcBorders>
            <w:vAlign w:val="center"/>
          </w:tcPr>
          <w:p w14:paraId="4A40BA0A"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Planifier les activités de cette phase avec la CNAF et l’équipe repreneur. Les points suivants doivent être considérés :</w:t>
            </w:r>
          </w:p>
          <w:p w14:paraId="302DDB37" w14:textId="77777777" w:rsidR="00EC3357" w:rsidRPr="00EF4432" w:rsidRDefault="00EC3357">
            <w:pPr>
              <w:pStyle w:val="xmsolistparagraph"/>
              <w:numPr>
                <w:ilvl w:val="0"/>
                <w:numId w:val="41"/>
              </w:numPr>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Date prévisionnelle de démarrage et de transfert de responsabilité</w:t>
            </w:r>
          </w:p>
          <w:p w14:paraId="6A3F8EB1" w14:textId="77777777" w:rsidR="00EC3357" w:rsidRPr="00EF4432" w:rsidRDefault="00EC3357">
            <w:pPr>
              <w:pStyle w:val="xmsolistparagraph"/>
              <w:numPr>
                <w:ilvl w:val="0"/>
                <w:numId w:val="41"/>
              </w:numPr>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Définition des responsabilités durant la période de transition</w:t>
            </w:r>
          </w:p>
          <w:p w14:paraId="2352019B" w14:textId="77777777" w:rsidR="00EC3357" w:rsidRPr="00EF4432" w:rsidRDefault="00EC3357">
            <w:pPr>
              <w:pStyle w:val="xmsolistparagraph"/>
              <w:numPr>
                <w:ilvl w:val="0"/>
                <w:numId w:val="41"/>
              </w:numPr>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 xml:space="preserve"> Définition des compétences attendues suite à cette phase de réversibilité chez le tiers repreneur ou la CNAF : matrice des compétences si reprise en interne ; </w:t>
            </w:r>
          </w:p>
          <w:p w14:paraId="1C1460F7" w14:textId="77777777" w:rsidR="00EC3357" w:rsidRPr="00EF4432" w:rsidRDefault="00EC3357">
            <w:pPr>
              <w:pStyle w:val="xmsolistparagraph"/>
              <w:numPr>
                <w:ilvl w:val="0"/>
                <w:numId w:val="41"/>
              </w:numPr>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si la reprise se fait par un tiers externe, lui demander de compléter la matrice de compétences initiée par le Titulaire sortant, qui servira à valider le transfert</w:t>
            </w:r>
          </w:p>
          <w:p w14:paraId="54D8AC69" w14:textId="77777777" w:rsidR="00EC3357" w:rsidRPr="00EF4432" w:rsidRDefault="00EC3357">
            <w:pPr>
              <w:pStyle w:val="xmsolistparagraph"/>
              <w:numPr>
                <w:ilvl w:val="0"/>
                <w:numId w:val="41"/>
              </w:numPr>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Activités, livrables et RACI pour faciliter la bonne exécution de cette phase</w:t>
            </w:r>
          </w:p>
        </w:tc>
        <w:tc>
          <w:tcPr>
            <w:tcW w:w="385" w:type="pct"/>
            <w:tcBorders>
              <w:top w:val="single" w:sz="4" w:space="0" w:color="auto"/>
              <w:left w:val="single" w:sz="4" w:space="0" w:color="auto"/>
              <w:bottom w:val="single" w:sz="4" w:space="0" w:color="auto"/>
              <w:right w:val="single" w:sz="4" w:space="0" w:color="auto"/>
            </w:tcBorders>
            <w:vAlign w:val="center"/>
          </w:tcPr>
          <w:p w14:paraId="175B1954" w14:textId="77777777" w:rsidR="00EC3357" w:rsidRPr="00EF4432" w:rsidRDefault="00EC3357" w:rsidP="00AD479B">
            <w:pPr>
              <w:pStyle w:val="Tableau"/>
              <w:jc w:val="center"/>
              <w:rPr>
                <w:rFonts w:cs="Calibri"/>
                <w:sz w:val="22"/>
              </w:rPr>
            </w:pPr>
            <w:r w:rsidRPr="00EF4432">
              <w:rPr>
                <w:rFonts w:cs="Calibri"/>
                <w:sz w:val="22"/>
              </w:rPr>
              <w:t>A</w:t>
            </w:r>
          </w:p>
        </w:tc>
        <w:tc>
          <w:tcPr>
            <w:tcW w:w="637" w:type="pct"/>
            <w:tcBorders>
              <w:top w:val="single" w:sz="4" w:space="0" w:color="auto"/>
              <w:left w:val="single" w:sz="4" w:space="0" w:color="auto"/>
              <w:bottom w:val="single" w:sz="4" w:space="0" w:color="auto"/>
              <w:right w:val="single" w:sz="4" w:space="0" w:color="auto"/>
            </w:tcBorders>
            <w:vAlign w:val="center"/>
          </w:tcPr>
          <w:p w14:paraId="1CE7758C" w14:textId="77777777" w:rsidR="00EC3357" w:rsidRPr="00EF4432" w:rsidRDefault="00EC3357" w:rsidP="00AD479B">
            <w:pPr>
              <w:pStyle w:val="Tableau"/>
              <w:jc w:val="center"/>
              <w:rPr>
                <w:rFonts w:cs="Calibri"/>
                <w:sz w:val="22"/>
              </w:rPr>
            </w:pPr>
            <w:r w:rsidRPr="00EF4432">
              <w:rPr>
                <w:rFonts w:cs="Calibri"/>
                <w:sz w:val="22"/>
              </w:rPr>
              <w:t>R</w:t>
            </w:r>
          </w:p>
        </w:tc>
      </w:tr>
      <w:tr w:rsidR="00EC3357" w:rsidRPr="00EF4432" w14:paraId="1AEB5AD6" w14:textId="77777777" w:rsidTr="3AB120EF">
        <w:trPr>
          <w:cantSplit/>
        </w:trPr>
        <w:tc>
          <w:tcPr>
            <w:tcW w:w="858" w:type="pct"/>
            <w:tcBorders>
              <w:top w:val="single" w:sz="4" w:space="0" w:color="auto"/>
              <w:left w:val="single" w:sz="4" w:space="0" w:color="auto"/>
              <w:bottom w:val="single" w:sz="4" w:space="0" w:color="auto"/>
              <w:right w:val="single" w:sz="4" w:space="0" w:color="auto"/>
            </w:tcBorders>
            <w:vAlign w:val="center"/>
          </w:tcPr>
          <w:p w14:paraId="56EC2964" w14:textId="77777777" w:rsidR="00EC3357" w:rsidRPr="00EF4432" w:rsidRDefault="00EC3357" w:rsidP="00AD479B">
            <w:pPr>
              <w:pStyle w:val="Tableau"/>
              <w:jc w:val="center"/>
              <w:rPr>
                <w:rFonts w:cs="Calibri"/>
                <w:sz w:val="22"/>
              </w:rPr>
            </w:pPr>
            <w:r w:rsidRPr="00EF4432">
              <w:rPr>
                <w:rFonts w:cs="Calibri"/>
                <w:sz w:val="22"/>
              </w:rPr>
              <w:t>4</w:t>
            </w:r>
          </w:p>
        </w:tc>
        <w:tc>
          <w:tcPr>
            <w:tcW w:w="3120" w:type="pct"/>
            <w:tcBorders>
              <w:top w:val="single" w:sz="4" w:space="0" w:color="auto"/>
              <w:left w:val="single" w:sz="4" w:space="0" w:color="auto"/>
              <w:bottom w:val="single" w:sz="4" w:space="0" w:color="auto"/>
              <w:right w:val="single" w:sz="4" w:space="0" w:color="auto"/>
            </w:tcBorders>
            <w:vAlign w:val="center"/>
          </w:tcPr>
          <w:p w14:paraId="3CFCD3BE"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Mettre à jour les livrables du Titulaire</w:t>
            </w:r>
          </w:p>
          <w:p w14:paraId="4A5407E0"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 xml:space="preserve">Fournir l’intégralité du référentiel de la documentation </w:t>
            </w:r>
          </w:p>
        </w:tc>
        <w:tc>
          <w:tcPr>
            <w:tcW w:w="385" w:type="pct"/>
            <w:tcBorders>
              <w:top w:val="single" w:sz="4" w:space="0" w:color="auto"/>
              <w:left w:val="single" w:sz="4" w:space="0" w:color="auto"/>
              <w:bottom w:val="single" w:sz="4" w:space="0" w:color="auto"/>
              <w:right w:val="single" w:sz="4" w:space="0" w:color="auto"/>
            </w:tcBorders>
            <w:vAlign w:val="center"/>
          </w:tcPr>
          <w:p w14:paraId="14BEECC7" w14:textId="77777777" w:rsidR="00EC3357" w:rsidRPr="00EF4432" w:rsidRDefault="00EC3357" w:rsidP="00AD479B">
            <w:pPr>
              <w:pStyle w:val="Tableau"/>
              <w:jc w:val="center"/>
              <w:rPr>
                <w:rFonts w:cs="Calibri"/>
                <w:sz w:val="22"/>
              </w:rPr>
            </w:pPr>
            <w:r w:rsidRPr="00EF4432">
              <w:rPr>
                <w:rFonts w:cs="Calibri"/>
                <w:sz w:val="22"/>
              </w:rPr>
              <w:t xml:space="preserve"> A</w:t>
            </w:r>
          </w:p>
        </w:tc>
        <w:tc>
          <w:tcPr>
            <w:tcW w:w="637" w:type="pct"/>
            <w:tcBorders>
              <w:top w:val="single" w:sz="4" w:space="0" w:color="auto"/>
              <w:left w:val="single" w:sz="4" w:space="0" w:color="auto"/>
              <w:bottom w:val="single" w:sz="4" w:space="0" w:color="auto"/>
              <w:right w:val="single" w:sz="4" w:space="0" w:color="auto"/>
            </w:tcBorders>
            <w:vAlign w:val="center"/>
          </w:tcPr>
          <w:p w14:paraId="7B8E3DF2" w14:textId="77777777" w:rsidR="00EC3357" w:rsidRPr="00EF4432" w:rsidRDefault="00EC3357" w:rsidP="00AD479B">
            <w:pPr>
              <w:pStyle w:val="Tableau"/>
              <w:jc w:val="center"/>
              <w:rPr>
                <w:rFonts w:cs="Calibri"/>
                <w:sz w:val="22"/>
              </w:rPr>
            </w:pPr>
            <w:r w:rsidRPr="00EF4432">
              <w:rPr>
                <w:rFonts w:cs="Calibri"/>
                <w:sz w:val="22"/>
              </w:rPr>
              <w:t>R</w:t>
            </w:r>
          </w:p>
        </w:tc>
      </w:tr>
      <w:tr w:rsidR="00EC3357" w:rsidRPr="00EF4432" w14:paraId="7AFF13F9" w14:textId="77777777" w:rsidTr="3AB120EF">
        <w:trPr>
          <w:cantSplit/>
        </w:trPr>
        <w:tc>
          <w:tcPr>
            <w:tcW w:w="858" w:type="pct"/>
            <w:tcBorders>
              <w:top w:val="single" w:sz="4" w:space="0" w:color="auto"/>
              <w:left w:val="single" w:sz="4" w:space="0" w:color="auto"/>
              <w:bottom w:val="single" w:sz="4" w:space="0" w:color="auto"/>
              <w:right w:val="single" w:sz="4" w:space="0" w:color="auto"/>
            </w:tcBorders>
            <w:vAlign w:val="center"/>
          </w:tcPr>
          <w:p w14:paraId="52088933" w14:textId="77777777" w:rsidR="00EC3357" w:rsidRPr="00EF4432" w:rsidRDefault="00EC3357" w:rsidP="00AD479B">
            <w:pPr>
              <w:pStyle w:val="Tableau"/>
              <w:jc w:val="center"/>
              <w:rPr>
                <w:rFonts w:cs="Calibri"/>
                <w:sz w:val="22"/>
              </w:rPr>
            </w:pPr>
            <w:r w:rsidRPr="00EF4432">
              <w:rPr>
                <w:rFonts w:cs="Calibri"/>
                <w:sz w:val="22"/>
              </w:rPr>
              <w:t>5</w:t>
            </w:r>
          </w:p>
        </w:tc>
        <w:tc>
          <w:tcPr>
            <w:tcW w:w="3120" w:type="pct"/>
            <w:tcBorders>
              <w:top w:val="single" w:sz="4" w:space="0" w:color="auto"/>
              <w:left w:val="single" w:sz="4" w:space="0" w:color="auto"/>
              <w:bottom w:val="single" w:sz="4" w:space="0" w:color="auto"/>
              <w:right w:val="single" w:sz="4" w:space="0" w:color="auto"/>
            </w:tcBorders>
            <w:vAlign w:val="center"/>
          </w:tcPr>
          <w:p w14:paraId="2C8451FB"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 xml:space="preserve">Fournir l’intégralité des Livrables informatiques permettant de reprendre les travaux du Titulaire sur les travaux réalisés </w:t>
            </w:r>
          </w:p>
        </w:tc>
        <w:tc>
          <w:tcPr>
            <w:tcW w:w="385" w:type="pct"/>
            <w:tcBorders>
              <w:top w:val="single" w:sz="4" w:space="0" w:color="auto"/>
              <w:left w:val="single" w:sz="4" w:space="0" w:color="auto"/>
              <w:bottom w:val="single" w:sz="4" w:space="0" w:color="auto"/>
              <w:right w:val="single" w:sz="4" w:space="0" w:color="auto"/>
            </w:tcBorders>
            <w:vAlign w:val="center"/>
          </w:tcPr>
          <w:p w14:paraId="6B49C599" w14:textId="77777777" w:rsidR="00EC3357" w:rsidRPr="00EF4432" w:rsidRDefault="00EC3357" w:rsidP="00AD479B">
            <w:pPr>
              <w:pStyle w:val="Tableau"/>
              <w:jc w:val="center"/>
              <w:rPr>
                <w:rFonts w:cs="Calibri"/>
                <w:sz w:val="22"/>
              </w:rPr>
            </w:pPr>
            <w:r w:rsidRPr="00EF4432">
              <w:rPr>
                <w:rFonts w:cs="Calibri"/>
                <w:sz w:val="22"/>
              </w:rPr>
              <w:t>A</w:t>
            </w:r>
          </w:p>
        </w:tc>
        <w:tc>
          <w:tcPr>
            <w:tcW w:w="637" w:type="pct"/>
            <w:tcBorders>
              <w:top w:val="single" w:sz="4" w:space="0" w:color="auto"/>
              <w:left w:val="single" w:sz="4" w:space="0" w:color="auto"/>
              <w:bottom w:val="single" w:sz="4" w:space="0" w:color="auto"/>
              <w:right w:val="single" w:sz="4" w:space="0" w:color="auto"/>
            </w:tcBorders>
            <w:vAlign w:val="center"/>
          </w:tcPr>
          <w:p w14:paraId="082E805D" w14:textId="77777777" w:rsidR="00EC3357" w:rsidRPr="00EF4432" w:rsidRDefault="00EC3357" w:rsidP="00AD479B">
            <w:pPr>
              <w:pStyle w:val="Tableau"/>
              <w:jc w:val="center"/>
              <w:rPr>
                <w:rFonts w:cs="Calibri"/>
                <w:sz w:val="22"/>
              </w:rPr>
            </w:pPr>
            <w:r w:rsidRPr="00EF4432">
              <w:rPr>
                <w:rFonts w:cs="Calibri"/>
                <w:sz w:val="22"/>
              </w:rPr>
              <w:t>R</w:t>
            </w:r>
          </w:p>
        </w:tc>
      </w:tr>
      <w:tr w:rsidR="00EC3357" w:rsidRPr="00EF4432" w14:paraId="0EAF2859" w14:textId="77777777" w:rsidTr="3AB120EF">
        <w:trPr>
          <w:cantSplit/>
        </w:trPr>
        <w:tc>
          <w:tcPr>
            <w:tcW w:w="858" w:type="pct"/>
            <w:tcBorders>
              <w:top w:val="single" w:sz="4" w:space="0" w:color="auto"/>
              <w:left w:val="single" w:sz="4" w:space="0" w:color="auto"/>
              <w:bottom w:val="single" w:sz="4" w:space="0" w:color="auto"/>
              <w:right w:val="single" w:sz="4" w:space="0" w:color="auto"/>
            </w:tcBorders>
            <w:vAlign w:val="center"/>
          </w:tcPr>
          <w:p w14:paraId="26AE2D65" w14:textId="77777777" w:rsidR="00EC3357" w:rsidRPr="00EF4432" w:rsidRDefault="00EC3357" w:rsidP="00AD479B">
            <w:pPr>
              <w:pStyle w:val="Tableau"/>
              <w:jc w:val="center"/>
              <w:rPr>
                <w:rFonts w:cs="Calibri"/>
                <w:sz w:val="22"/>
              </w:rPr>
            </w:pPr>
            <w:r w:rsidRPr="00EF4432">
              <w:rPr>
                <w:rFonts w:cs="Calibri"/>
                <w:sz w:val="22"/>
              </w:rPr>
              <w:t>6</w:t>
            </w:r>
          </w:p>
        </w:tc>
        <w:tc>
          <w:tcPr>
            <w:tcW w:w="3120" w:type="pct"/>
            <w:tcBorders>
              <w:top w:val="single" w:sz="4" w:space="0" w:color="auto"/>
              <w:left w:val="single" w:sz="4" w:space="0" w:color="auto"/>
              <w:bottom w:val="single" w:sz="4" w:space="0" w:color="auto"/>
              <w:right w:val="single" w:sz="4" w:space="0" w:color="auto"/>
            </w:tcBorders>
            <w:vAlign w:val="center"/>
          </w:tcPr>
          <w:p w14:paraId="031051F0"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Préparer et exécuter les sessions de transfert à destination de l’équipe cible:</w:t>
            </w:r>
          </w:p>
          <w:p w14:paraId="24241A4A"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 xml:space="preserve">Première étape : le Titulaire sortant reste en exécution  </w:t>
            </w:r>
            <w:r>
              <w:br/>
            </w:r>
          </w:p>
          <w:p w14:paraId="181141E9" w14:textId="77777777" w:rsidR="00EC3357" w:rsidRPr="00EF4432" w:rsidRDefault="00EC3357">
            <w:pPr>
              <w:pStyle w:val="xmsolistparagraph"/>
              <w:numPr>
                <w:ilvl w:val="1"/>
                <w:numId w:val="41"/>
              </w:numPr>
              <w:rPr>
                <w:rFonts w:ascii="Calibri" w:eastAsiaTheme="minorHAnsi" w:hAnsi="Calibri" w:cs="Calibri"/>
                <w:sz w:val="22"/>
                <w:szCs w:val="22"/>
                <w:lang w:eastAsia="en-US"/>
              </w:rPr>
            </w:pPr>
            <w:r w:rsidRPr="00EF4432">
              <w:rPr>
                <w:rFonts w:ascii="Calibri" w:eastAsiaTheme="minorHAnsi" w:hAnsi="Calibri" w:cs="Calibri"/>
                <w:sz w:val="22"/>
                <w:szCs w:val="22"/>
                <w:lang w:eastAsia="en-US"/>
              </w:rPr>
              <w:t>Dispenser les formations théoriques (avec supports de présentation)</w:t>
            </w:r>
          </w:p>
          <w:p w14:paraId="691A3486" w14:textId="77777777" w:rsidR="00EC3357" w:rsidRPr="00EF4432" w:rsidRDefault="00EC3357">
            <w:pPr>
              <w:pStyle w:val="xmsolistparagraph"/>
              <w:numPr>
                <w:ilvl w:val="1"/>
                <w:numId w:val="41"/>
              </w:numPr>
              <w:rPr>
                <w:rFonts w:ascii="Calibri" w:eastAsiaTheme="minorHAnsi" w:hAnsi="Calibri" w:cs="Calibri"/>
                <w:sz w:val="22"/>
                <w:szCs w:val="22"/>
                <w:lang w:eastAsia="en-US"/>
              </w:rPr>
            </w:pPr>
            <w:r w:rsidRPr="00EF4432">
              <w:rPr>
                <w:rFonts w:ascii="Calibri" w:eastAsiaTheme="minorHAnsi" w:hAnsi="Calibri" w:cs="Calibri"/>
                <w:sz w:val="22"/>
                <w:szCs w:val="22"/>
                <w:lang w:eastAsia="en-US"/>
              </w:rPr>
              <w:t>Opérer les activités du périmètre avec l’entrant en observation)</w:t>
            </w:r>
          </w:p>
          <w:p w14:paraId="2D5DF151" w14:textId="77777777" w:rsidR="00EC3357" w:rsidRPr="00EF4432" w:rsidRDefault="00EC3357">
            <w:pPr>
              <w:pStyle w:val="xmsolistparagraph"/>
              <w:numPr>
                <w:ilvl w:val="1"/>
                <w:numId w:val="41"/>
              </w:numPr>
              <w:rPr>
                <w:rFonts w:ascii="Calibri" w:eastAsiaTheme="minorHAnsi" w:hAnsi="Calibri" w:cs="Calibri"/>
                <w:sz w:val="22"/>
                <w:szCs w:val="22"/>
                <w:lang w:eastAsia="en-US"/>
              </w:rPr>
            </w:pPr>
            <w:r w:rsidRPr="00EF4432">
              <w:rPr>
                <w:rFonts w:ascii="Calibri" w:eastAsiaTheme="minorHAnsi" w:hAnsi="Calibri" w:cs="Calibri"/>
                <w:sz w:val="22"/>
                <w:szCs w:val="22"/>
                <w:lang w:eastAsia="en-US"/>
              </w:rPr>
              <w:t xml:space="preserve">Préparation des supports aux activités du périmètre </w:t>
            </w:r>
          </w:p>
          <w:p w14:paraId="07FF74D7" w14:textId="77777777" w:rsidR="00EC3357" w:rsidRPr="00EF4432" w:rsidRDefault="00EC3357">
            <w:pPr>
              <w:pStyle w:val="xmsolistparagraph"/>
              <w:numPr>
                <w:ilvl w:val="1"/>
                <w:numId w:val="41"/>
              </w:numPr>
              <w:rPr>
                <w:rFonts w:ascii="Calibri" w:eastAsiaTheme="minorHAnsi" w:hAnsi="Calibri" w:cs="Calibri"/>
                <w:sz w:val="22"/>
                <w:szCs w:val="22"/>
                <w:lang w:eastAsia="en-US"/>
              </w:rPr>
            </w:pPr>
            <w:r w:rsidRPr="00EF4432">
              <w:rPr>
                <w:rFonts w:ascii="Calibri" w:eastAsiaTheme="minorHAnsi" w:hAnsi="Calibri" w:cs="Calibri"/>
                <w:sz w:val="22"/>
                <w:szCs w:val="22"/>
                <w:lang w:eastAsia="en-US"/>
              </w:rPr>
              <w:t xml:space="preserve">Préparer un descriptif des activités du périmètre </w:t>
            </w:r>
          </w:p>
          <w:p w14:paraId="6E32095C"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Deuxième étape : le Titulaire et l’entrant en exécution</w:t>
            </w:r>
          </w:p>
          <w:p w14:paraId="109E038A" w14:textId="77777777" w:rsidR="00EC3357" w:rsidRPr="00EF4432" w:rsidRDefault="00EC3357">
            <w:pPr>
              <w:numPr>
                <w:ilvl w:val="1"/>
                <w:numId w:val="41"/>
              </w:numPr>
              <w:spacing w:before="0" w:after="0" w:line="240" w:lineRule="auto"/>
              <w:rPr>
                <w:rFonts w:ascii="Calibri" w:hAnsi="Calibri" w:cs="Calibri"/>
              </w:rPr>
            </w:pPr>
            <w:r>
              <w:rPr>
                <w:rFonts w:ascii="Calibri" w:hAnsi="Calibri" w:cs="Calibri"/>
              </w:rPr>
              <w:t>R</w:t>
            </w:r>
            <w:r w:rsidRPr="00EF4432">
              <w:rPr>
                <w:rFonts w:ascii="Calibri" w:hAnsi="Calibri" w:cs="Calibri"/>
              </w:rPr>
              <w:t>éaliser les activités du périmètre en les décrivant à l’entrant : CNAF ou repreneur désigné</w:t>
            </w:r>
          </w:p>
          <w:p w14:paraId="18FA7504"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Troisième étape : l’entrant est en exécution et responsable des corrections/évolutions qu’il réalise</w:t>
            </w:r>
          </w:p>
          <w:p w14:paraId="5B67D08D" w14:textId="77777777" w:rsidR="00EC3357" w:rsidRPr="00EF4432" w:rsidRDefault="00EC3357" w:rsidP="00AD479B">
            <w:pPr>
              <w:spacing w:before="0" w:after="0" w:line="240" w:lineRule="auto"/>
              <w:rPr>
                <w:rFonts w:ascii="Calibri" w:hAnsi="Calibri" w:cs="Calibri"/>
              </w:rPr>
            </w:pPr>
            <w:r w:rsidRPr="00EF4432">
              <w:rPr>
                <w:rFonts w:ascii="Calibri" w:hAnsi="Calibri" w:cs="Calibri"/>
              </w:rPr>
              <w:t>Superviser l’équipe entrante dans sa réalisation des actions du périmètre</w:t>
            </w:r>
            <w:r w:rsidRPr="00F35EAC">
              <w:rPr>
                <w:rFonts w:ascii="Calibri" w:hAnsi="Calibri" w:cs="Calibri"/>
              </w:rPr>
              <w:t xml:space="preserve">Garantir la bonne prise en main des activités </w:t>
            </w:r>
          </w:p>
        </w:tc>
        <w:tc>
          <w:tcPr>
            <w:tcW w:w="385" w:type="pct"/>
            <w:tcBorders>
              <w:top w:val="single" w:sz="4" w:space="0" w:color="auto"/>
              <w:left w:val="single" w:sz="4" w:space="0" w:color="auto"/>
              <w:bottom w:val="single" w:sz="4" w:space="0" w:color="auto"/>
              <w:right w:val="single" w:sz="4" w:space="0" w:color="auto"/>
            </w:tcBorders>
            <w:vAlign w:val="center"/>
          </w:tcPr>
          <w:p w14:paraId="38B8909B" w14:textId="77777777" w:rsidR="00EC3357" w:rsidRPr="00EF4432" w:rsidRDefault="00EC3357" w:rsidP="00AD479B">
            <w:pPr>
              <w:pStyle w:val="Tableau"/>
              <w:jc w:val="center"/>
              <w:rPr>
                <w:rFonts w:cs="Calibri"/>
                <w:sz w:val="22"/>
              </w:rPr>
            </w:pPr>
            <w:r w:rsidRPr="00EF4432">
              <w:rPr>
                <w:rFonts w:cs="Calibri"/>
                <w:sz w:val="22"/>
              </w:rPr>
              <w:t>A, C</w:t>
            </w:r>
          </w:p>
        </w:tc>
        <w:tc>
          <w:tcPr>
            <w:tcW w:w="637" w:type="pct"/>
            <w:tcBorders>
              <w:top w:val="single" w:sz="4" w:space="0" w:color="auto"/>
              <w:left w:val="single" w:sz="4" w:space="0" w:color="auto"/>
              <w:bottom w:val="single" w:sz="4" w:space="0" w:color="auto"/>
              <w:right w:val="single" w:sz="4" w:space="0" w:color="auto"/>
            </w:tcBorders>
            <w:vAlign w:val="center"/>
          </w:tcPr>
          <w:p w14:paraId="1B906CEB" w14:textId="77777777" w:rsidR="00EC3357" w:rsidRPr="00EF4432" w:rsidRDefault="00EC3357" w:rsidP="00AD479B">
            <w:pPr>
              <w:pStyle w:val="Tableau"/>
              <w:jc w:val="center"/>
              <w:rPr>
                <w:rFonts w:cs="Calibri"/>
                <w:sz w:val="22"/>
              </w:rPr>
            </w:pPr>
            <w:r w:rsidRPr="00EF4432">
              <w:rPr>
                <w:rFonts w:cs="Calibri"/>
                <w:sz w:val="22"/>
              </w:rPr>
              <w:t>R</w:t>
            </w:r>
          </w:p>
        </w:tc>
      </w:tr>
      <w:tr w:rsidR="00EC3357" w:rsidRPr="00EF4432" w14:paraId="2CCBEBEC" w14:textId="77777777" w:rsidTr="3AB120EF">
        <w:trPr>
          <w:cantSplit/>
        </w:trPr>
        <w:tc>
          <w:tcPr>
            <w:tcW w:w="858" w:type="pct"/>
            <w:tcBorders>
              <w:top w:val="single" w:sz="4" w:space="0" w:color="auto"/>
              <w:left w:val="single" w:sz="4" w:space="0" w:color="auto"/>
              <w:bottom w:val="single" w:sz="4" w:space="0" w:color="auto"/>
              <w:right w:val="single" w:sz="4" w:space="0" w:color="auto"/>
            </w:tcBorders>
            <w:vAlign w:val="center"/>
          </w:tcPr>
          <w:p w14:paraId="70ABA1EA" w14:textId="77777777" w:rsidR="00EC3357" w:rsidRPr="00EF4432" w:rsidRDefault="00EC3357" w:rsidP="00AD479B">
            <w:pPr>
              <w:pStyle w:val="Tableau"/>
              <w:jc w:val="center"/>
              <w:rPr>
                <w:rFonts w:cs="Calibri"/>
                <w:sz w:val="22"/>
              </w:rPr>
            </w:pPr>
            <w:r w:rsidRPr="00EF4432">
              <w:rPr>
                <w:rFonts w:cs="Calibri"/>
                <w:sz w:val="22"/>
              </w:rPr>
              <w:t>7</w:t>
            </w:r>
          </w:p>
        </w:tc>
        <w:tc>
          <w:tcPr>
            <w:tcW w:w="3120" w:type="pct"/>
            <w:tcBorders>
              <w:top w:val="single" w:sz="4" w:space="0" w:color="auto"/>
              <w:left w:val="single" w:sz="4" w:space="0" w:color="auto"/>
              <w:bottom w:val="single" w:sz="4" w:space="0" w:color="auto"/>
              <w:right w:val="single" w:sz="4" w:space="0" w:color="auto"/>
            </w:tcBorders>
            <w:vAlign w:val="center"/>
          </w:tcPr>
          <w:p w14:paraId="036F8812"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Réaliser les comptes rendus des sessions de transfert pour les diverses étapes</w:t>
            </w:r>
          </w:p>
        </w:tc>
        <w:tc>
          <w:tcPr>
            <w:tcW w:w="385" w:type="pct"/>
            <w:tcBorders>
              <w:top w:val="single" w:sz="4" w:space="0" w:color="auto"/>
              <w:left w:val="single" w:sz="4" w:space="0" w:color="auto"/>
              <w:bottom w:val="single" w:sz="4" w:space="0" w:color="auto"/>
              <w:right w:val="single" w:sz="4" w:space="0" w:color="auto"/>
            </w:tcBorders>
            <w:vAlign w:val="center"/>
          </w:tcPr>
          <w:p w14:paraId="68C3C9F7" w14:textId="77777777" w:rsidR="00EC3357" w:rsidRPr="00EF4432" w:rsidRDefault="00EC3357" w:rsidP="00AD479B">
            <w:pPr>
              <w:pStyle w:val="Tableau"/>
              <w:jc w:val="center"/>
              <w:rPr>
                <w:rFonts w:cs="Calibri"/>
                <w:sz w:val="22"/>
              </w:rPr>
            </w:pPr>
            <w:r w:rsidRPr="00EF4432">
              <w:rPr>
                <w:rFonts w:cs="Calibri"/>
                <w:sz w:val="22"/>
              </w:rPr>
              <w:t>A, C</w:t>
            </w:r>
          </w:p>
        </w:tc>
        <w:tc>
          <w:tcPr>
            <w:tcW w:w="637" w:type="pct"/>
            <w:tcBorders>
              <w:top w:val="single" w:sz="4" w:space="0" w:color="auto"/>
              <w:left w:val="single" w:sz="4" w:space="0" w:color="auto"/>
              <w:bottom w:val="single" w:sz="4" w:space="0" w:color="auto"/>
              <w:right w:val="single" w:sz="4" w:space="0" w:color="auto"/>
            </w:tcBorders>
            <w:vAlign w:val="center"/>
          </w:tcPr>
          <w:p w14:paraId="3A28081C" w14:textId="77777777" w:rsidR="00EC3357" w:rsidRPr="00EF4432" w:rsidRDefault="00EC3357" w:rsidP="00AD479B">
            <w:pPr>
              <w:pStyle w:val="Tableau"/>
              <w:jc w:val="center"/>
              <w:rPr>
                <w:rFonts w:cs="Calibri"/>
                <w:sz w:val="22"/>
              </w:rPr>
            </w:pPr>
            <w:r w:rsidRPr="00EF4432">
              <w:rPr>
                <w:rFonts w:cs="Calibri"/>
                <w:sz w:val="22"/>
              </w:rPr>
              <w:t>R</w:t>
            </w:r>
          </w:p>
        </w:tc>
      </w:tr>
      <w:tr w:rsidR="00EC3357" w:rsidRPr="00EF4432" w14:paraId="2F44D5F6" w14:textId="77777777" w:rsidTr="3AB120EF">
        <w:trPr>
          <w:cantSplit/>
        </w:trPr>
        <w:tc>
          <w:tcPr>
            <w:tcW w:w="858" w:type="pct"/>
            <w:tcBorders>
              <w:top w:val="single" w:sz="4" w:space="0" w:color="auto"/>
              <w:left w:val="single" w:sz="4" w:space="0" w:color="auto"/>
              <w:bottom w:val="single" w:sz="4" w:space="0" w:color="auto"/>
              <w:right w:val="single" w:sz="4" w:space="0" w:color="auto"/>
            </w:tcBorders>
            <w:vAlign w:val="center"/>
          </w:tcPr>
          <w:p w14:paraId="262676BB" w14:textId="77777777" w:rsidR="00EC3357" w:rsidRPr="00EF4432" w:rsidRDefault="00EC3357" w:rsidP="00AD479B">
            <w:pPr>
              <w:pStyle w:val="Tableau"/>
              <w:jc w:val="center"/>
              <w:rPr>
                <w:rFonts w:cs="Calibri"/>
                <w:sz w:val="22"/>
              </w:rPr>
            </w:pPr>
            <w:r w:rsidRPr="00EF4432">
              <w:rPr>
                <w:rFonts w:cs="Calibri"/>
                <w:sz w:val="22"/>
              </w:rPr>
              <w:t>8</w:t>
            </w:r>
          </w:p>
        </w:tc>
        <w:tc>
          <w:tcPr>
            <w:tcW w:w="3120" w:type="pct"/>
            <w:tcBorders>
              <w:top w:val="single" w:sz="4" w:space="0" w:color="auto"/>
              <w:left w:val="single" w:sz="4" w:space="0" w:color="auto"/>
              <w:bottom w:val="single" w:sz="4" w:space="0" w:color="auto"/>
              <w:right w:val="single" w:sz="4" w:space="0" w:color="auto"/>
            </w:tcBorders>
            <w:vAlign w:val="center"/>
          </w:tcPr>
          <w:p w14:paraId="2CA5AE0A"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 xml:space="preserve">Participer aux réunions / ateliers et comités mis en place pour la réversibilité </w:t>
            </w:r>
          </w:p>
        </w:tc>
        <w:tc>
          <w:tcPr>
            <w:tcW w:w="385" w:type="pct"/>
            <w:tcBorders>
              <w:top w:val="single" w:sz="4" w:space="0" w:color="auto"/>
              <w:left w:val="single" w:sz="4" w:space="0" w:color="auto"/>
              <w:bottom w:val="single" w:sz="4" w:space="0" w:color="auto"/>
              <w:right w:val="single" w:sz="4" w:space="0" w:color="auto"/>
            </w:tcBorders>
            <w:vAlign w:val="center"/>
          </w:tcPr>
          <w:p w14:paraId="6B1281C2" w14:textId="77777777" w:rsidR="00EC3357" w:rsidRPr="00EF4432" w:rsidRDefault="00EC3357" w:rsidP="00AD479B">
            <w:pPr>
              <w:pStyle w:val="Tableau"/>
              <w:jc w:val="center"/>
              <w:rPr>
                <w:rFonts w:cs="Calibri"/>
                <w:sz w:val="22"/>
              </w:rPr>
            </w:pPr>
            <w:r w:rsidRPr="00EF4432">
              <w:rPr>
                <w:rFonts w:cs="Calibri"/>
                <w:sz w:val="22"/>
              </w:rPr>
              <w:t>C, I</w:t>
            </w:r>
          </w:p>
        </w:tc>
        <w:tc>
          <w:tcPr>
            <w:tcW w:w="637" w:type="pct"/>
            <w:tcBorders>
              <w:top w:val="single" w:sz="4" w:space="0" w:color="auto"/>
              <w:left w:val="single" w:sz="4" w:space="0" w:color="auto"/>
              <w:bottom w:val="single" w:sz="4" w:space="0" w:color="auto"/>
              <w:right w:val="single" w:sz="4" w:space="0" w:color="auto"/>
            </w:tcBorders>
            <w:vAlign w:val="center"/>
          </w:tcPr>
          <w:p w14:paraId="4008DE4C" w14:textId="77777777" w:rsidR="00EC3357" w:rsidRPr="00EF4432" w:rsidRDefault="00EC3357" w:rsidP="00AD479B">
            <w:pPr>
              <w:pStyle w:val="Tableau"/>
              <w:jc w:val="center"/>
              <w:rPr>
                <w:rFonts w:cs="Calibri"/>
                <w:sz w:val="22"/>
              </w:rPr>
            </w:pPr>
            <w:r w:rsidRPr="00EF4432">
              <w:rPr>
                <w:rFonts w:cs="Calibri"/>
                <w:sz w:val="22"/>
              </w:rPr>
              <w:t>R</w:t>
            </w:r>
          </w:p>
        </w:tc>
      </w:tr>
      <w:tr w:rsidR="00EC3357" w:rsidRPr="00EF4432" w14:paraId="08B45934" w14:textId="77777777" w:rsidTr="3AB120EF">
        <w:trPr>
          <w:cantSplit/>
        </w:trPr>
        <w:tc>
          <w:tcPr>
            <w:tcW w:w="858" w:type="pct"/>
            <w:tcBorders>
              <w:top w:val="single" w:sz="4" w:space="0" w:color="auto"/>
              <w:left w:val="single" w:sz="4" w:space="0" w:color="auto"/>
              <w:bottom w:val="single" w:sz="4" w:space="0" w:color="auto"/>
              <w:right w:val="single" w:sz="4" w:space="0" w:color="auto"/>
            </w:tcBorders>
            <w:vAlign w:val="center"/>
          </w:tcPr>
          <w:p w14:paraId="7ED11BB9" w14:textId="77777777" w:rsidR="00EC3357" w:rsidRPr="00EF4432" w:rsidRDefault="00EC3357" w:rsidP="00AD479B">
            <w:pPr>
              <w:pStyle w:val="Tableau"/>
              <w:jc w:val="center"/>
              <w:rPr>
                <w:rFonts w:cs="Calibri"/>
                <w:sz w:val="22"/>
              </w:rPr>
            </w:pPr>
            <w:r w:rsidRPr="00EF4432">
              <w:rPr>
                <w:rFonts w:cs="Calibri"/>
                <w:sz w:val="22"/>
              </w:rPr>
              <w:t>9</w:t>
            </w:r>
          </w:p>
        </w:tc>
        <w:tc>
          <w:tcPr>
            <w:tcW w:w="3120" w:type="pct"/>
            <w:tcBorders>
              <w:top w:val="single" w:sz="4" w:space="0" w:color="auto"/>
              <w:left w:val="single" w:sz="4" w:space="0" w:color="auto"/>
              <w:bottom w:val="single" w:sz="4" w:space="0" w:color="auto"/>
              <w:right w:val="single" w:sz="4" w:space="0" w:color="auto"/>
            </w:tcBorders>
            <w:vAlign w:val="center"/>
          </w:tcPr>
          <w:p w14:paraId="372194D9"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Assurer la continuité des activités du Titulaire jusqu’au transfert de responsabilité</w:t>
            </w:r>
          </w:p>
        </w:tc>
        <w:tc>
          <w:tcPr>
            <w:tcW w:w="385" w:type="pct"/>
            <w:tcBorders>
              <w:top w:val="single" w:sz="4" w:space="0" w:color="auto"/>
              <w:left w:val="single" w:sz="4" w:space="0" w:color="auto"/>
              <w:bottom w:val="single" w:sz="4" w:space="0" w:color="auto"/>
              <w:right w:val="single" w:sz="4" w:space="0" w:color="auto"/>
            </w:tcBorders>
            <w:vAlign w:val="center"/>
          </w:tcPr>
          <w:p w14:paraId="1E58206D" w14:textId="77777777" w:rsidR="00EC3357" w:rsidRPr="00EF4432" w:rsidRDefault="00EC3357" w:rsidP="00AD479B">
            <w:pPr>
              <w:pStyle w:val="Tableau"/>
              <w:jc w:val="center"/>
              <w:rPr>
                <w:rFonts w:cs="Calibri"/>
                <w:sz w:val="22"/>
              </w:rPr>
            </w:pPr>
            <w:r w:rsidRPr="00EF4432">
              <w:rPr>
                <w:rFonts w:cs="Calibri"/>
                <w:sz w:val="22"/>
              </w:rPr>
              <w:t>A</w:t>
            </w:r>
          </w:p>
        </w:tc>
        <w:tc>
          <w:tcPr>
            <w:tcW w:w="637" w:type="pct"/>
            <w:tcBorders>
              <w:top w:val="single" w:sz="4" w:space="0" w:color="auto"/>
              <w:left w:val="single" w:sz="4" w:space="0" w:color="auto"/>
              <w:bottom w:val="single" w:sz="4" w:space="0" w:color="auto"/>
              <w:right w:val="single" w:sz="4" w:space="0" w:color="auto"/>
            </w:tcBorders>
            <w:vAlign w:val="center"/>
          </w:tcPr>
          <w:p w14:paraId="35E0B609" w14:textId="77777777" w:rsidR="00EC3357" w:rsidRPr="00EF4432" w:rsidRDefault="00EC3357" w:rsidP="00AD479B">
            <w:pPr>
              <w:pStyle w:val="Tableau"/>
              <w:jc w:val="center"/>
              <w:rPr>
                <w:rFonts w:cs="Calibri"/>
                <w:sz w:val="22"/>
              </w:rPr>
            </w:pPr>
            <w:r w:rsidRPr="00EF4432">
              <w:rPr>
                <w:rFonts w:cs="Calibri"/>
                <w:sz w:val="22"/>
              </w:rPr>
              <w:t>R</w:t>
            </w:r>
          </w:p>
        </w:tc>
      </w:tr>
      <w:tr w:rsidR="00EC3357" w:rsidRPr="00EF4432" w14:paraId="2007D5E6" w14:textId="77777777" w:rsidTr="3AB120EF">
        <w:trPr>
          <w:cantSplit/>
        </w:trPr>
        <w:tc>
          <w:tcPr>
            <w:tcW w:w="858" w:type="pct"/>
            <w:tcBorders>
              <w:top w:val="single" w:sz="4" w:space="0" w:color="auto"/>
              <w:left w:val="single" w:sz="4" w:space="0" w:color="auto"/>
              <w:bottom w:val="single" w:sz="4" w:space="0" w:color="auto"/>
              <w:right w:val="single" w:sz="4" w:space="0" w:color="auto"/>
            </w:tcBorders>
            <w:vAlign w:val="center"/>
          </w:tcPr>
          <w:p w14:paraId="09CEE2E1" w14:textId="77777777" w:rsidR="00EC3357" w:rsidRPr="00EF4432" w:rsidRDefault="00EC3357" w:rsidP="00AD479B">
            <w:pPr>
              <w:pStyle w:val="Tableau"/>
              <w:jc w:val="center"/>
              <w:rPr>
                <w:rFonts w:cs="Calibri"/>
                <w:sz w:val="22"/>
              </w:rPr>
            </w:pPr>
            <w:r w:rsidRPr="00EF4432">
              <w:rPr>
                <w:rFonts w:cs="Calibri"/>
                <w:sz w:val="22"/>
              </w:rPr>
              <w:t>10</w:t>
            </w:r>
          </w:p>
        </w:tc>
        <w:tc>
          <w:tcPr>
            <w:tcW w:w="3120" w:type="pct"/>
            <w:tcBorders>
              <w:top w:val="single" w:sz="4" w:space="0" w:color="auto"/>
              <w:left w:val="single" w:sz="4" w:space="0" w:color="auto"/>
              <w:bottom w:val="single" w:sz="4" w:space="0" w:color="auto"/>
              <w:right w:val="single" w:sz="4" w:space="0" w:color="auto"/>
            </w:tcBorders>
            <w:vAlign w:val="center"/>
          </w:tcPr>
          <w:p w14:paraId="60E2940C"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S’il y a lieu, identifier les réserves éventuelles concernant l’équipe cible et leur capacité à fournir le service attendu.</w:t>
            </w:r>
          </w:p>
        </w:tc>
        <w:tc>
          <w:tcPr>
            <w:tcW w:w="385" w:type="pct"/>
            <w:tcBorders>
              <w:top w:val="single" w:sz="4" w:space="0" w:color="auto"/>
              <w:left w:val="single" w:sz="4" w:space="0" w:color="auto"/>
              <w:bottom w:val="single" w:sz="4" w:space="0" w:color="auto"/>
              <w:right w:val="single" w:sz="4" w:space="0" w:color="auto"/>
            </w:tcBorders>
            <w:vAlign w:val="center"/>
          </w:tcPr>
          <w:p w14:paraId="6F56870B" w14:textId="77777777" w:rsidR="00EC3357" w:rsidRPr="00EF4432" w:rsidRDefault="00EC3357" w:rsidP="00AD479B">
            <w:pPr>
              <w:pStyle w:val="Tableau"/>
              <w:jc w:val="center"/>
              <w:rPr>
                <w:rFonts w:cs="Calibri"/>
                <w:sz w:val="22"/>
              </w:rPr>
            </w:pPr>
            <w:r w:rsidRPr="00EF4432">
              <w:rPr>
                <w:rFonts w:cs="Calibri"/>
                <w:sz w:val="22"/>
              </w:rPr>
              <w:t>A, C</w:t>
            </w:r>
          </w:p>
        </w:tc>
        <w:tc>
          <w:tcPr>
            <w:tcW w:w="637" w:type="pct"/>
            <w:tcBorders>
              <w:top w:val="single" w:sz="4" w:space="0" w:color="auto"/>
              <w:left w:val="single" w:sz="4" w:space="0" w:color="auto"/>
              <w:bottom w:val="single" w:sz="4" w:space="0" w:color="auto"/>
              <w:right w:val="single" w:sz="4" w:space="0" w:color="auto"/>
            </w:tcBorders>
            <w:vAlign w:val="center"/>
          </w:tcPr>
          <w:p w14:paraId="6587A668" w14:textId="77777777" w:rsidR="00EC3357" w:rsidRPr="00EF4432" w:rsidRDefault="00EC3357" w:rsidP="00AD479B">
            <w:pPr>
              <w:pStyle w:val="Tableau"/>
              <w:jc w:val="center"/>
              <w:rPr>
                <w:rFonts w:cs="Calibri"/>
                <w:sz w:val="22"/>
              </w:rPr>
            </w:pPr>
            <w:r w:rsidRPr="00EF4432">
              <w:rPr>
                <w:rFonts w:cs="Calibri"/>
                <w:sz w:val="22"/>
              </w:rPr>
              <w:t>R</w:t>
            </w:r>
          </w:p>
        </w:tc>
      </w:tr>
      <w:tr w:rsidR="00EC3357" w:rsidRPr="00EF4432" w14:paraId="1645F2F8" w14:textId="77777777" w:rsidTr="3AB120EF">
        <w:trPr>
          <w:cantSplit/>
        </w:trPr>
        <w:tc>
          <w:tcPr>
            <w:tcW w:w="858" w:type="pct"/>
            <w:tcBorders>
              <w:top w:val="single" w:sz="4" w:space="0" w:color="auto"/>
              <w:left w:val="single" w:sz="4" w:space="0" w:color="auto"/>
              <w:bottom w:val="single" w:sz="4" w:space="0" w:color="auto"/>
              <w:right w:val="single" w:sz="4" w:space="0" w:color="auto"/>
            </w:tcBorders>
            <w:vAlign w:val="center"/>
          </w:tcPr>
          <w:p w14:paraId="67A5A488" w14:textId="77777777" w:rsidR="00EC3357" w:rsidRPr="00EF4432" w:rsidRDefault="00EC3357" w:rsidP="00AD479B">
            <w:pPr>
              <w:pStyle w:val="Tableau"/>
              <w:jc w:val="center"/>
              <w:rPr>
                <w:rFonts w:cs="Calibri"/>
                <w:sz w:val="22"/>
              </w:rPr>
            </w:pPr>
            <w:r w:rsidRPr="00EF4432">
              <w:rPr>
                <w:rFonts w:cs="Calibri"/>
                <w:sz w:val="22"/>
              </w:rPr>
              <w:t>11</w:t>
            </w:r>
          </w:p>
        </w:tc>
        <w:tc>
          <w:tcPr>
            <w:tcW w:w="3120" w:type="pct"/>
            <w:tcBorders>
              <w:top w:val="single" w:sz="4" w:space="0" w:color="auto"/>
              <w:left w:val="single" w:sz="4" w:space="0" w:color="auto"/>
              <w:bottom w:val="single" w:sz="4" w:space="0" w:color="auto"/>
              <w:right w:val="single" w:sz="4" w:space="0" w:color="auto"/>
            </w:tcBorders>
            <w:vAlign w:val="center"/>
          </w:tcPr>
          <w:p w14:paraId="58A5D64A"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Réaliser la clôture de cette phase en rédigeant un REX</w:t>
            </w:r>
          </w:p>
        </w:tc>
        <w:tc>
          <w:tcPr>
            <w:tcW w:w="385" w:type="pct"/>
            <w:tcBorders>
              <w:top w:val="single" w:sz="4" w:space="0" w:color="auto"/>
              <w:left w:val="single" w:sz="4" w:space="0" w:color="auto"/>
              <w:bottom w:val="single" w:sz="4" w:space="0" w:color="auto"/>
              <w:right w:val="single" w:sz="4" w:space="0" w:color="auto"/>
            </w:tcBorders>
            <w:vAlign w:val="center"/>
          </w:tcPr>
          <w:p w14:paraId="6D1AA966" w14:textId="77777777" w:rsidR="00EC3357" w:rsidRPr="00EF4432" w:rsidRDefault="00EC3357" w:rsidP="00AD479B">
            <w:pPr>
              <w:pStyle w:val="Tableau"/>
              <w:jc w:val="center"/>
              <w:rPr>
                <w:rFonts w:cs="Calibri"/>
                <w:sz w:val="22"/>
              </w:rPr>
            </w:pPr>
            <w:r w:rsidRPr="00EF4432">
              <w:rPr>
                <w:rFonts w:cs="Calibri"/>
                <w:sz w:val="22"/>
              </w:rPr>
              <w:t>A, C</w:t>
            </w:r>
          </w:p>
        </w:tc>
        <w:tc>
          <w:tcPr>
            <w:tcW w:w="637" w:type="pct"/>
            <w:tcBorders>
              <w:top w:val="single" w:sz="4" w:space="0" w:color="auto"/>
              <w:left w:val="single" w:sz="4" w:space="0" w:color="auto"/>
              <w:bottom w:val="single" w:sz="4" w:space="0" w:color="auto"/>
              <w:right w:val="single" w:sz="4" w:space="0" w:color="auto"/>
            </w:tcBorders>
            <w:vAlign w:val="center"/>
          </w:tcPr>
          <w:p w14:paraId="32E1AA10" w14:textId="77777777" w:rsidR="00EC3357" w:rsidRPr="00EF4432" w:rsidRDefault="00EC3357" w:rsidP="00AD479B">
            <w:pPr>
              <w:pStyle w:val="Tableau"/>
              <w:jc w:val="center"/>
              <w:rPr>
                <w:rFonts w:cs="Calibri"/>
                <w:sz w:val="22"/>
              </w:rPr>
            </w:pPr>
            <w:r w:rsidRPr="00EF4432">
              <w:rPr>
                <w:rFonts w:cs="Calibri"/>
                <w:sz w:val="22"/>
              </w:rPr>
              <w:t>R</w:t>
            </w:r>
          </w:p>
        </w:tc>
      </w:tr>
      <w:tr w:rsidR="00EC3357" w:rsidRPr="00EF4432" w14:paraId="7D98E6F2" w14:textId="77777777" w:rsidTr="3AB120EF">
        <w:trPr>
          <w:cantSplit/>
        </w:trPr>
        <w:tc>
          <w:tcPr>
            <w:tcW w:w="858" w:type="pct"/>
            <w:tcBorders>
              <w:top w:val="single" w:sz="4" w:space="0" w:color="auto"/>
              <w:left w:val="single" w:sz="4" w:space="0" w:color="auto"/>
              <w:bottom w:val="single" w:sz="4" w:space="0" w:color="auto"/>
              <w:right w:val="single" w:sz="4" w:space="0" w:color="auto"/>
            </w:tcBorders>
            <w:vAlign w:val="center"/>
          </w:tcPr>
          <w:p w14:paraId="1486CEB1" w14:textId="77777777" w:rsidR="00EC3357" w:rsidRPr="00EF4432" w:rsidRDefault="00EC3357" w:rsidP="00AD479B">
            <w:pPr>
              <w:pStyle w:val="Tableau"/>
              <w:jc w:val="center"/>
              <w:rPr>
                <w:rFonts w:cs="Calibri"/>
                <w:sz w:val="22"/>
              </w:rPr>
            </w:pPr>
            <w:r w:rsidRPr="00EF4432">
              <w:rPr>
                <w:rFonts w:cs="Calibri"/>
                <w:sz w:val="22"/>
              </w:rPr>
              <w:t>12</w:t>
            </w:r>
          </w:p>
        </w:tc>
        <w:tc>
          <w:tcPr>
            <w:tcW w:w="3120" w:type="pct"/>
            <w:tcBorders>
              <w:top w:val="single" w:sz="4" w:space="0" w:color="auto"/>
              <w:left w:val="single" w:sz="4" w:space="0" w:color="auto"/>
              <w:bottom w:val="single" w:sz="4" w:space="0" w:color="auto"/>
              <w:right w:val="single" w:sz="4" w:space="0" w:color="auto"/>
            </w:tcBorders>
            <w:vAlign w:val="center"/>
          </w:tcPr>
          <w:p w14:paraId="12B4116E"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Rédiger le PV de fin de réversibilité</w:t>
            </w:r>
          </w:p>
        </w:tc>
        <w:tc>
          <w:tcPr>
            <w:tcW w:w="385" w:type="pct"/>
            <w:tcBorders>
              <w:top w:val="single" w:sz="4" w:space="0" w:color="auto"/>
              <w:left w:val="single" w:sz="4" w:space="0" w:color="auto"/>
              <w:bottom w:val="single" w:sz="4" w:space="0" w:color="auto"/>
              <w:right w:val="single" w:sz="4" w:space="0" w:color="auto"/>
            </w:tcBorders>
            <w:vAlign w:val="center"/>
          </w:tcPr>
          <w:p w14:paraId="210D541F" w14:textId="77777777" w:rsidR="00EC3357" w:rsidRPr="00EF4432" w:rsidDel="007F6137" w:rsidRDefault="00EC3357" w:rsidP="00AD479B">
            <w:pPr>
              <w:pStyle w:val="Tableau"/>
              <w:jc w:val="center"/>
              <w:rPr>
                <w:rFonts w:cs="Calibri"/>
                <w:sz w:val="22"/>
              </w:rPr>
            </w:pPr>
            <w:r w:rsidRPr="00EF4432">
              <w:rPr>
                <w:rFonts w:cs="Calibri"/>
                <w:sz w:val="22"/>
              </w:rPr>
              <w:t>A, C</w:t>
            </w:r>
          </w:p>
        </w:tc>
        <w:tc>
          <w:tcPr>
            <w:tcW w:w="637" w:type="pct"/>
            <w:tcBorders>
              <w:top w:val="single" w:sz="4" w:space="0" w:color="auto"/>
              <w:left w:val="single" w:sz="4" w:space="0" w:color="auto"/>
              <w:bottom w:val="single" w:sz="4" w:space="0" w:color="auto"/>
              <w:right w:val="single" w:sz="4" w:space="0" w:color="auto"/>
            </w:tcBorders>
            <w:vAlign w:val="center"/>
          </w:tcPr>
          <w:p w14:paraId="1760F4B8" w14:textId="77777777" w:rsidR="00EC3357" w:rsidRPr="00EF4432" w:rsidRDefault="00EC3357" w:rsidP="00AD479B">
            <w:pPr>
              <w:pStyle w:val="Tableau"/>
              <w:jc w:val="center"/>
              <w:rPr>
                <w:rFonts w:cs="Calibri"/>
                <w:sz w:val="22"/>
              </w:rPr>
            </w:pPr>
            <w:r w:rsidRPr="00EF4432">
              <w:rPr>
                <w:rFonts w:cs="Calibri"/>
                <w:sz w:val="22"/>
              </w:rPr>
              <w:t>R</w:t>
            </w:r>
          </w:p>
        </w:tc>
      </w:tr>
    </w:tbl>
    <w:p w14:paraId="6DE0C347" w14:textId="77777777" w:rsidR="00EC3357" w:rsidRPr="00FD06F5" w:rsidRDefault="00EC3357" w:rsidP="00EC3357"/>
    <w:p w14:paraId="62B07440" w14:textId="77777777" w:rsidR="00EC3357" w:rsidRPr="00A14679" w:rsidRDefault="00EC3357">
      <w:pPr>
        <w:pStyle w:val="Titre5"/>
        <w:rPr>
          <w:noProof/>
        </w:rPr>
      </w:pPr>
      <w:r w:rsidRPr="59B397A3">
        <w:rPr>
          <w:noProof/>
        </w:rPr>
        <w:t>Les livrables :</w:t>
      </w:r>
    </w:p>
    <w:tbl>
      <w:tblPr>
        <w:tblW w:w="0" w:type="auto"/>
        <w:tblBorders>
          <w:top w:val="single" w:sz="8" w:space="0" w:color="auto"/>
          <w:left w:val="single" w:sz="4" w:space="0" w:color="auto"/>
          <w:bottom w:val="single" w:sz="4" w:space="0" w:color="auto"/>
          <w:right w:val="single" w:sz="8"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55"/>
        <w:gridCol w:w="3518"/>
        <w:gridCol w:w="1546"/>
        <w:gridCol w:w="636"/>
        <w:gridCol w:w="903"/>
      </w:tblGrid>
      <w:tr w:rsidR="00EC3357" w:rsidRPr="00EF4432" w14:paraId="5670EA66" w14:textId="77777777" w:rsidTr="3AB120EF">
        <w:trPr>
          <w:cantSplit/>
          <w:trHeight w:val="525"/>
          <w:tblHeader/>
        </w:trPr>
        <w:tc>
          <w:tcPr>
            <w:tcW w:w="2793" w:type="dxa"/>
            <w:shd w:val="clear" w:color="auto" w:fill="D9E2F3" w:themeFill="accent1" w:themeFillTint="33"/>
            <w:vAlign w:val="center"/>
            <w:hideMark/>
          </w:tcPr>
          <w:p w14:paraId="2668A606" w14:textId="77777777" w:rsidR="00EC3357" w:rsidRPr="00EF4432" w:rsidRDefault="00EC3357" w:rsidP="00AD479B">
            <w:pPr>
              <w:spacing w:before="0" w:after="0"/>
              <w:jc w:val="center"/>
              <w:rPr>
                <w:rFonts w:ascii="Calibri" w:eastAsia="Times New Roman" w:hAnsi="Calibri" w:cs="Calibri"/>
                <w:b/>
                <w:bCs/>
                <w:color w:val="000000"/>
              </w:rPr>
            </w:pPr>
            <w:r w:rsidRPr="00EF4432">
              <w:rPr>
                <w:rFonts w:ascii="Calibri" w:eastAsia="Times New Roman" w:hAnsi="Calibri" w:cs="Calibri"/>
                <w:b/>
                <w:bCs/>
                <w:color w:val="000000"/>
              </w:rPr>
              <w:t>Livrables</w:t>
            </w:r>
          </w:p>
        </w:tc>
        <w:tc>
          <w:tcPr>
            <w:tcW w:w="3662" w:type="dxa"/>
            <w:shd w:val="clear" w:color="auto" w:fill="D9E2F3" w:themeFill="accent1" w:themeFillTint="33"/>
            <w:vAlign w:val="center"/>
            <w:hideMark/>
          </w:tcPr>
          <w:p w14:paraId="17B607CD" w14:textId="77777777" w:rsidR="00EC3357" w:rsidRPr="00EF4432" w:rsidRDefault="00EC3357" w:rsidP="00AD479B">
            <w:pPr>
              <w:spacing w:before="0" w:after="0"/>
              <w:jc w:val="center"/>
              <w:rPr>
                <w:rFonts w:ascii="Calibri" w:eastAsia="Times New Roman" w:hAnsi="Calibri" w:cs="Calibri"/>
                <w:b/>
                <w:bCs/>
                <w:color w:val="000000"/>
              </w:rPr>
            </w:pPr>
            <w:r w:rsidRPr="00EF4432">
              <w:rPr>
                <w:rFonts w:ascii="Calibri" w:eastAsia="Times New Roman" w:hAnsi="Calibri" w:cs="Calibri"/>
                <w:b/>
                <w:bCs/>
                <w:color w:val="000000"/>
              </w:rPr>
              <w:t>Plan type et contenu</w:t>
            </w:r>
          </w:p>
        </w:tc>
        <w:tc>
          <w:tcPr>
            <w:tcW w:w="0" w:type="auto"/>
            <w:shd w:val="clear" w:color="auto" w:fill="D9E2F3" w:themeFill="accent1" w:themeFillTint="33"/>
            <w:vAlign w:val="center"/>
            <w:hideMark/>
          </w:tcPr>
          <w:p w14:paraId="3D561239" w14:textId="77777777" w:rsidR="00EC3357" w:rsidRPr="00EF4432" w:rsidRDefault="00EC3357" w:rsidP="00AD479B">
            <w:pPr>
              <w:spacing w:before="0" w:after="0"/>
              <w:jc w:val="center"/>
              <w:rPr>
                <w:rFonts w:ascii="Calibri" w:eastAsia="Times New Roman" w:hAnsi="Calibri" w:cs="Calibri"/>
                <w:b/>
                <w:bCs/>
                <w:color w:val="000000"/>
              </w:rPr>
            </w:pPr>
            <w:r w:rsidRPr="00EF4432">
              <w:rPr>
                <w:rFonts w:ascii="Calibri" w:eastAsia="Times New Roman" w:hAnsi="Calibri" w:cs="Calibri"/>
                <w:b/>
                <w:bCs/>
                <w:color w:val="000000"/>
              </w:rPr>
              <w:t>Support</w:t>
            </w:r>
          </w:p>
          <w:p w14:paraId="2A05EAE0" w14:textId="77777777" w:rsidR="00EC3357" w:rsidRPr="00EF4432" w:rsidRDefault="00EC3357" w:rsidP="00AD479B">
            <w:pPr>
              <w:spacing w:before="0" w:after="0"/>
              <w:jc w:val="center"/>
              <w:rPr>
                <w:rFonts w:ascii="Calibri" w:eastAsia="Times New Roman" w:hAnsi="Calibri" w:cs="Calibri"/>
                <w:b/>
                <w:bCs/>
                <w:color w:val="000000"/>
              </w:rPr>
            </w:pPr>
            <w:r w:rsidRPr="00EF4432">
              <w:rPr>
                <w:rFonts w:ascii="Calibri" w:eastAsia="Times New Roman" w:hAnsi="Calibri" w:cs="Calibri"/>
                <w:b/>
              </w:rPr>
              <w:t>documentation</w:t>
            </w:r>
          </w:p>
        </w:tc>
        <w:tc>
          <w:tcPr>
            <w:tcW w:w="0" w:type="auto"/>
            <w:shd w:val="clear" w:color="auto" w:fill="D9E2F3" w:themeFill="accent1" w:themeFillTint="33"/>
            <w:vAlign w:val="center"/>
            <w:hideMark/>
          </w:tcPr>
          <w:p w14:paraId="401068DE" w14:textId="77777777" w:rsidR="00EC3357" w:rsidRPr="00EF4432" w:rsidRDefault="00EC3357" w:rsidP="00AD479B">
            <w:pPr>
              <w:spacing w:before="0" w:after="0"/>
              <w:jc w:val="center"/>
              <w:rPr>
                <w:rFonts w:ascii="Calibri" w:eastAsia="Times New Roman" w:hAnsi="Calibri" w:cs="Calibri"/>
                <w:b/>
                <w:bCs/>
                <w:color w:val="000000"/>
              </w:rPr>
            </w:pPr>
            <w:r w:rsidRPr="00EF4432">
              <w:rPr>
                <w:rFonts w:ascii="Calibri" w:eastAsia="Times New Roman" w:hAnsi="Calibri" w:cs="Calibri"/>
                <w:b/>
                <w:bCs/>
                <w:color w:val="000000"/>
              </w:rPr>
              <w:t>CNAF</w:t>
            </w:r>
          </w:p>
        </w:tc>
        <w:tc>
          <w:tcPr>
            <w:tcW w:w="0" w:type="auto"/>
            <w:shd w:val="clear" w:color="auto" w:fill="D9E2F3" w:themeFill="accent1" w:themeFillTint="33"/>
            <w:vAlign w:val="center"/>
            <w:hideMark/>
          </w:tcPr>
          <w:p w14:paraId="5093F027" w14:textId="77777777" w:rsidR="00EC3357" w:rsidRPr="00EF4432" w:rsidRDefault="00EC3357" w:rsidP="00AD479B">
            <w:pPr>
              <w:spacing w:before="0" w:after="0"/>
              <w:jc w:val="center"/>
              <w:rPr>
                <w:rFonts w:ascii="Calibri" w:eastAsia="Times New Roman" w:hAnsi="Calibri" w:cs="Calibri"/>
                <w:b/>
                <w:bCs/>
                <w:color w:val="000000"/>
              </w:rPr>
            </w:pPr>
            <w:r w:rsidRPr="00EF4432">
              <w:rPr>
                <w:rFonts w:ascii="Calibri" w:eastAsia="Times New Roman" w:hAnsi="Calibri" w:cs="Calibri"/>
                <w:b/>
                <w:bCs/>
                <w:color w:val="000000"/>
              </w:rPr>
              <w:t>Titulaire</w:t>
            </w:r>
          </w:p>
        </w:tc>
      </w:tr>
      <w:tr w:rsidR="00EC3357" w:rsidRPr="00EF4432" w14:paraId="2B511CF3" w14:textId="77777777" w:rsidTr="3AB120EF">
        <w:trPr>
          <w:cantSplit/>
          <w:trHeight w:val="340"/>
        </w:trPr>
        <w:tc>
          <w:tcPr>
            <w:tcW w:w="2793" w:type="dxa"/>
            <w:shd w:val="clear" w:color="auto" w:fill="auto"/>
            <w:hideMark/>
          </w:tcPr>
          <w:p w14:paraId="44DD29EA" w14:textId="77777777" w:rsidR="00EC3357" w:rsidRPr="00EF4432" w:rsidRDefault="00EC3357" w:rsidP="00AD479B">
            <w:pPr>
              <w:spacing w:before="0" w:after="0"/>
              <w:jc w:val="left"/>
              <w:rPr>
                <w:rFonts w:ascii="Calibri" w:hAnsi="Calibri" w:cs="Calibri"/>
              </w:rPr>
            </w:pPr>
            <w:r w:rsidRPr="00EF4432">
              <w:rPr>
                <w:rFonts w:ascii="Calibri" w:hAnsi="Calibri" w:cs="Calibri"/>
              </w:rPr>
              <w:t>Organisation pour la période de réversibilité</w:t>
            </w:r>
          </w:p>
        </w:tc>
        <w:tc>
          <w:tcPr>
            <w:tcW w:w="3662" w:type="dxa"/>
            <w:shd w:val="clear" w:color="auto" w:fill="auto"/>
            <w:hideMark/>
          </w:tcPr>
          <w:p w14:paraId="739DCE32" w14:textId="77777777" w:rsidR="00EC3357" w:rsidRPr="00EF4432" w:rsidRDefault="00EC3357" w:rsidP="00AD479B">
            <w:pPr>
              <w:spacing w:before="0" w:after="0" w:line="240" w:lineRule="auto"/>
              <w:rPr>
                <w:rFonts w:ascii="Calibri" w:hAnsi="Calibri" w:cs="Calibri"/>
              </w:rPr>
            </w:pPr>
            <w:r w:rsidRPr="00EF4432">
              <w:rPr>
                <w:rFonts w:ascii="Calibri" w:hAnsi="Calibri" w:cs="Calibri"/>
              </w:rPr>
              <w:t xml:space="preserve">Ce document décrit pour la période de réversibilité </w:t>
            </w:r>
          </w:p>
          <w:p w14:paraId="07FC4C5A"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L’organisation des ressources</w:t>
            </w:r>
          </w:p>
          <w:p w14:paraId="7509D9A8"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L’intervention de ressources supplémentaires si nécessaires</w:t>
            </w:r>
          </w:p>
          <w:p w14:paraId="15EFEE61"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la gouvernance et l’organisation à mettre en place avec la CNAF et les repreneurs (Comités, gouvernance, calendrier, travaux et livrables)</w:t>
            </w:r>
          </w:p>
          <w:p w14:paraId="3098CBE4"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les contraintes associées au lancement de la phase de réversibilité</w:t>
            </w:r>
          </w:p>
          <w:p w14:paraId="70D2BCB2"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le plan de transfert de connaissances  (modules, thèmes, durée, contenus, bilan, barème d’évaluation, ….) et modalités de mise en œuvre du transfert de connaissances,</w:t>
            </w:r>
          </w:p>
          <w:p w14:paraId="5F9DF4D2" w14:textId="77777777" w:rsidR="00EC3357" w:rsidRPr="00EF4432" w:rsidRDefault="00EC3357">
            <w:pPr>
              <w:numPr>
                <w:ilvl w:val="0"/>
                <w:numId w:val="41"/>
              </w:numPr>
              <w:spacing w:before="0" w:after="0" w:line="240" w:lineRule="auto"/>
              <w:rPr>
                <w:rFonts w:ascii="Calibri" w:hAnsi="Calibri" w:cs="Calibri"/>
              </w:rPr>
            </w:pPr>
            <w:r w:rsidRPr="3AB120EF">
              <w:rPr>
                <w:rFonts w:ascii="Calibri" w:hAnsi="Calibri" w:cs="Calibri"/>
              </w:rPr>
              <w:t>les modalités de pilotage spécifiques à la réversibilité (fonctionnement avec les équipes CNAF et repreneur(s), bilan, évaluation, …)</w:t>
            </w:r>
          </w:p>
        </w:tc>
        <w:tc>
          <w:tcPr>
            <w:tcW w:w="0" w:type="auto"/>
            <w:shd w:val="clear" w:color="auto" w:fill="auto"/>
            <w:hideMark/>
          </w:tcPr>
          <w:p w14:paraId="49C5F561" w14:textId="77777777" w:rsidR="00EC3357" w:rsidRPr="00EF4432" w:rsidRDefault="00EC3357" w:rsidP="00AD479B">
            <w:pPr>
              <w:spacing w:before="0" w:after="0"/>
              <w:jc w:val="left"/>
              <w:rPr>
                <w:rFonts w:ascii="Calibri" w:hAnsi="Calibri" w:cs="Calibri"/>
              </w:rPr>
            </w:pPr>
            <w:r w:rsidRPr="00EF4432">
              <w:rPr>
                <w:rFonts w:ascii="Calibri" w:hAnsi="Calibri" w:cs="Calibri"/>
              </w:rPr>
              <w:t>Office 365</w:t>
            </w:r>
          </w:p>
          <w:p w14:paraId="4A6362F4" w14:textId="77777777" w:rsidR="00EC3357" w:rsidRPr="00EF4432" w:rsidRDefault="00EC3357" w:rsidP="00AD479B">
            <w:pPr>
              <w:spacing w:before="0" w:after="0"/>
              <w:jc w:val="left"/>
              <w:rPr>
                <w:rFonts w:ascii="Calibri" w:hAnsi="Calibri" w:cs="Calibri"/>
              </w:rPr>
            </w:pPr>
            <w:r w:rsidRPr="00EF4432">
              <w:rPr>
                <w:rFonts w:ascii="Calibri" w:hAnsi="Calibri" w:cs="Calibri"/>
              </w:rPr>
              <w:t xml:space="preserve">Ou au sein des outils validés par la CNAF ( accessible en modification par la CNAF ) </w:t>
            </w:r>
          </w:p>
        </w:tc>
        <w:tc>
          <w:tcPr>
            <w:tcW w:w="0" w:type="auto"/>
            <w:shd w:val="clear" w:color="auto" w:fill="auto"/>
            <w:hideMark/>
          </w:tcPr>
          <w:p w14:paraId="61D806E0" w14:textId="77777777" w:rsidR="00EC3357" w:rsidRPr="00EF4432" w:rsidRDefault="00EC3357" w:rsidP="00AD479B">
            <w:pPr>
              <w:spacing w:before="0" w:after="0"/>
              <w:jc w:val="left"/>
              <w:rPr>
                <w:rFonts w:ascii="Calibri" w:hAnsi="Calibri" w:cs="Calibri"/>
              </w:rPr>
            </w:pPr>
            <w:r w:rsidRPr="00EF4432">
              <w:rPr>
                <w:rFonts w:ascii="Calibri" w:hAnsi="Calibri" w:cs="Calibri"/>
              </w:rPr>
              <w:t>C, A</w:t>
            </w:r>
          </w:p>
        </w:tc>
        <w:tc>
          <w:tcPr>
            <w:tcW w:w="0" w:type="auto"/>
            <w:shd w:val="clear" w:color="auto" w:fill="auto"/>
            <w:hideMark/>
          </w:tcPr>
          <w:p w14:paraId="378CB038" w14:textId="77777777" w:rsidR="00EC3357" w:rsidRPr="00EF4432" w:rsidRDefault="00EC3357" w:rsidP="00AD479B">
            <w:pPr>
              <w:spacing w:before="0" w:after="0"/>
              <w:jc w:val="left"/>
              <w:rPr>
                <w:rFonts w:ascii="Calibri" w:hAnsi="Calibri" w:cs="Calibri"/>
              </w:rPr>
            </w:pPr>
            <w:r w:rsidRPr="00EF4432">
              <w:rPr>
                <w:rFonts w:ascii="Calibri" w:hAnsi="Calibri" w:cs="Calibri"/>
              </w:rPr>
              <w:t>R</w:t>
            </w:r>
          </w:p>
        </w:tc>
      </w:tr>
      <w:tr w:rsidR="00EC3357" w:rsidRPr="00EF4432" w14:paraId="06F1027C" w14:textId="77777777" w:rsidTr="3AB120EF">
        <w:trPr>
          <w:cantSplit/>
          <w:trHeight w:val="340"/>
        </w:trPr>
        <w:tc>
          <w:tcPr>
            <w:tcW w:w="2793" w:type="dxa"/>
            <w:shd w:val="clear" w:color="auto" w:fill="auto"/>
            <w:hideMark/>
          </w:tcPr>
          <w:p w14:paraId="61D0707D" w14:textId="77777777" w:rsidR="00EC3357" w:rsidRPr="00EF4432" w:rsidRDefault="00EC3357" w:rsidP="00AD479B">
            <w:pPr>
              <w:spacing w:before="0" w:after="0"/>
              <w:jc w:val="left"/>
              <w:rPr>
                <w:rFonts w:ascii="Calibri" w:hAnsi="Calibri" w:cs="Calibri"/>
              </w:rPr>
            </w:pPr>
            <w:r w:rsidRPr="00EF4432">
              <w:rPr>
                <w:rFonts w:ascii="Calibri" w:hAnsi="Calibri" w:cs="Calibri"/>
              </w:rPr>
              <w:t xml:space="preserve">Liste exhaustive et référencée des livrables projets réalisés par le Titulaire </w:t>
            </w:r>
          </w:p>
        </w:tc>
        <w:tc>
          <w:tcPr>
            <w:tcW w:w="3662" w:type="dxa"/>
            <w:shd w:val="clear" w:color="auto" w:fill="auto"/>
            <w:hideMark/>
          </w:tcPr>
          <w:p w14:paraId="14785FED" w14:textId="77777777" w:rsidR="00EC3357" w:rsidRPr="00EF4432" w:rsidRDefault="00EC3357" w:rsidP="00AD479B">
            <w:pPr>
              <w:spacing w:before="0" w:after="0"/>
              <w:jc w:val="left"/>
              <w:rPr>
                <w:rFonts w:ascii="Calibri" w:hAnsi="Calibri" w:cs="Calibri"/>
              </w:rPr>
            </w:pPr>
            <w:r w:rsidRPr="00EF4432">
              <w:rPr>
                <w:rFonts w:ascii="Calibri" w:hAnsi="Calibri" w:cs="Calibri"/>
              </w:rPr>
              <w:t>Cette liste concerne l’ensemble des livrables du Titulaire tels que décrits dans la Description des prestations.</w:t>
            </w:r>
          </w:p>
          <w:p w14:paraId="6904CBE1" w14:textId="77777777" w:rsidR="00EC3357" w:rsidRPr="00EF4432" w:rsidRDefault="00EC3357" w:rsidP="00AD479B">
            <w:pPr>
              <w:spacing w:before="0" w:after="0"/>
              <w:jc w:val="left"/>
              <w:rPr>
                <w:rFonts w:ascii="Calibri" w:hAnsi="Calibri" w:cs="Calibri"/>
              </w:rPr>
            </w:pPr>
          </w:p>
        </w:tc>
        <w:tc>
          <w:tcPr>
            <w:tcW w:w="0" w:type="auto"/>
            <w:shd w:val="clear" w:color="auto" w:fill="auto"/>
            <w:hideMark/>
          </w:tcPr>
          <w:p w14:paraId="780E6D32" w14:textId="77777777" w:rsidR="00EC3357" w:rsidRPr="00EF4432" w:rsidRDefault="00EC3357" w:rsidP="00AD479B">
            <w:pPr>
              <w:spacing w:before="0" w:after="0"/>
              <w:jc w:val="left"/>
              <w:rPr>
                <w:rFonts w:ascii="Calibri" w:hAnsi="Calibri" w:cs="Calibri"/>
              </w:rPr>
            </w:pPr>
            <w:r w:rsidRPr="00EF4432">
              <w:rPr>
                <w:rFonts w:ascii="Calibri" w:hAnsi="Calibri" w:cs="Calibri"/>
              </w:rPr>
              <w:t>Office 365</w:t>
            </w:r>
          </w:p>
          <w:p w14:paraId="5C801E09" w14:textId="77777777" w:rsidR="00EC3357" w:rsidRPr="00EF4432" w:rsidRDefault="00EC3357" w:rsidP="00AD479B">
            <w:pPr>
              <w:spacing w:before="0" w:after="0"/>
              <w:jc w:val="left"/>
              <w:rPr>
                <w:rFonts w:ascii="Calibri" w:hAnsi="Calibri" w:cs="Calibri"/>
              </w:rPr>
            </w:pPr>
            <w:r w:rsidRPr="00EF4432">
              <w:rPr>
                <w:rFonts w:ascii="Calibri" w:hAnsi="Calibri" w:cs="Calibri"/>
              </w:rPr>
              <w:t>Ou au sein des outils validés par la CNAF ( accessibles en modification par la CNAF)</w:t>
            </w:r>
          </w:p>
        </w:tc>
        <w:tc>
          <w:tcPr>
            <w:tcW w:w="0" w:type="auto"/>
            <w:shd w:val="clear" w:color="auto" w:fill="auto"/>
            <w:hideMark/>
          </w:tcPr>
          <w:p w14:paraId="3A0D1750" w14:textId="77777777" w:rsidR="00EC3357" w:rsidRPr="00EF4432" w:rsidRDefault="00EC3357" w:rsidP="00AD479B">
            <w:pPr>
              <w:spacing w:before="0" w:after="0"/>
              <w:jc w:val="left"/>
              <w:rPr>
                <w:rFonts w:ascii="Calibri" w:hAnsi="Calibri" w:cs="Calibri"/>
              </w:rPr>
            </w:pPr>
            <w:r w:rsidRPr="00EF4432">
              <w:rPr>
                <w:rFonts w:ascii="Calibri" w:hAnsi="Calibri" w:cs="Calibri"/>
              </w:rPr>
              <w:t>A</w:t>
            </w:r>
          </w:p>
        </w:tc>
        <w:tc>
          <w:tcPr>
            <w:tcW w:w="0" w:type="auto"/>
            <w:shd w:val="clear" w:color="auto" w:fill="auto"/>
            <w:hideMark/>
          </w:tcPr>
          <w:p w14:paraId="23441BF3" w14:textId="77777777" w:rsidR="00EC3357" w:rsidRPr="00EF4432" w:rsidRDefault="00EC3357" w:rsidP="00AD479B">
            <w:pPr>
              <w:spacing w:before="0" w:after="0"/>
              <w:jc w:val="left"/>
              <w:rPr>
                <w:rFonts w:ascii="Calibri" w:hAnsi="Calibri" w:cs="Calibri"/>
              </w:rPr>
            </w:pPr>
            <w:r w:rsidRPr="00EF4432">
              <w:rPr>
                <w:rFonts w:ascii="Calibri" w:hAnsi="Calibri" w:cs="Calibri"/>
              </w:rPr>
              <w:t>R</w:t>
            </w:r>
          </w:p>
        </w:tc>
      </w:tr>
      <w:tr w:rsidR="00EC3357" w:rsidRPr="00EF4432" w14:paraId="300A77AB" w14:textId="77777777" w:rsidTr="3AB120EF">
        <w:trPr>
          <w:cantSplit/>
          <w:trHeight w:val="340"/>
        </w:trPr>
        <w:tc>
          <w:tcPr>
            <w:tcW w:w="2793" w:type="dxa"/>
            <w:shd w:val="clear" w:color="auto" w:fill="auto"/>
          </w:tcPr>
          <w:p w14:paraId="66F91447" w14:textId="77777777" w:rsidR="00EC3357" w:rsidRPr="00EF4432" w:rsidRDefault="00EC3357" w:rsidP="00AD479B">
            <w:pPr>
              <w:spacing w:before="0" w:after="0"/>
              <w:jc w:val="left"/>
              <w:rPr>
                <w:rFonts w:ascii="Calibri" w:hAnsi="Calibri" w:cs="Calibri"/>
              </w:rPr>
            </w:pPr>
            <w:r w:rsidRPr="00EF4432">
              <w:rPr>
                <w:rFonts w:ascii="Calibri" w:hAnsi="Calibri" w:cs="Calibri"/>
              </w:rPr>
              <w:t xml:space="preserve">Liste des outils et accès aux outils mis en place par le Titulaire et nécessaires à l’exécution des prestations, à transférer vers la CNAF et les tiers repreneurs </w:t>
            </w:r>
          </w:p>
        </w:tc>
        <w:tc>
          <w:tcPr>
            <w:tcW w:w="3662" w:type="dxa"/>
            <w:shd w:val="clear" w:color="auto" w:fill="auto"/>
          </w:tcPr>
          <w:p w14:paraId="7C8BE1B3" w14:textId="77777777" w:rsidR="00EC3357" w:rsidRPr="00EF4432" w:rsidRDefault="00EC3357" w:rsidP="00AD479B">
            <w:pPr>
              <w:spacing w:before="0" w:after="0"/>
              <w:jc w:val="left"/>
              <w:rPr>
                <w:rFonts w:ascii="Calibri" w:hAnsi="Calibri" w:cs="Calibri"/>
              </w:rPr>
            </w:pPr>
            <w:r w:rsidRPr="00EF4432">
              <w:rPr>
                <w:rFonts w:ascii="Calibri" w:hAnsi="Calibri" w:cs="Calibri"/>
              </w:rPr>
              <w:t xml:space="preserve">Accès aux outils mis en place par le Titulaire et nécessaires à l’exécution des Prestations à transférer vers la CNAF et les repreneurs </w:t>
            </w:r>
          </w:p>
        </w:tc>
        <w:tc>
          <w:tcPr>
            <w:tcW w:w="0" w:type="auto"/>
            <w:shd w:val="clear" w:color="auto" w:fill="auto"/>
          </w:tcPr>
          <w:p w14:paraId="1D5E7E2D" w14:textId="77777777" w:rsidR="00EC3357" w:rsidRPr="00EF4432" w:rsidRDefault="00EC3357" w:rsidP="00AD479B">
            <w:pPr>
              <w:spacing w:before="0" w:after="0"/>
              <w:jc w:val="left"/>
              <w:rPr>
                <w:rFonts w:ascii="Calibri" w:hAnsi="Calibri" w:cs="Calibri"/>
              </w:rPr>
            </w:pPr>
            <w:r w:rsidRPr="00EF4432">
              <w:rPr>
                <w:rFonts w:ascii="Calibri" w:hAnsi="Calibri" w:cs="Calibri"/>
              </w:rPr>
              <w:t>N/A</w:t>
            </w:r>
          </w:p>
        </w:tc>
        <w:tc>
          <w:tcPr>
            <w:tcW w:w="0" w:type="auto"/>
            <w:shd w:val="clear" w:color="auto" w:fill="auto"/>
          </w:tcPr>
          <w:p w14:paraId="4D1B386C" w14:textId="77777777" w:rsidR="00EC3357" w:rsidRPr="00EF4432" w:rsidRDefault="00EC3357" w:rsidP="00AD479B">
            <w:pPr>
              <w:spacing w:before="0" w:after="0"/>
              <w:jc w:val="left"/>
              <w:rPr>
                <w:rFonts w:ascii="Calibri" w:hAnsi="Calibri" w:cs="Calibri"/>
              </w:rPr>
            </w:pPr>
            <w:r w:rsidRPr="00EF4432">
              <w:rPr>
                <w:rFonts w:ascii="Calibri" w:hAnsi="Calibri" w:cs="Calibri"/>
              </w:rPr>
              <w:t>A</w:t>
            </w:r>
          </w:p>
        </w:tc>
        <w:tc>
          <w:tcPr>
            <w:tcW w:w="0" w:type="auto"/>
            <w:shd w:val="clear" w:color="auto" w:fill="auto"/>
          </w:tcPr>
          <w:p w14:paraId="28506A4B" w14:textId="77777777" w:rsidR="00EC3357" w:rsidRPr="00EF4432" w:rsidRDefault="00EC3357" w:rsidP="00AD479B">
            <w:pPr>
              <w:spacing w:before="0" w:after="0"/>
              <w:jc w:val="left"/>
              <w:rPr>
                <w:rFonts w:ascii="Calibri" w:hAnsi="Calibri" w:cs="Calibri"/>
              </w:rPr>
            </w:pPr>
            <w:r w:rsidRPr="00EF4432">
              <w:rPr>
                <w:rFonts w:ascii="Calibri" w:hAnsi="Calibri" w:cs="Calibri"/>
              </w:rPr>
              <w:t>R</w:t>
            </w:r>
          </w:p>
        </w:tc>
      </w:tr>
      <w:tr w:rsidR="00EC3357" w:rsidRPr="00EF4432" w14:paraId="5BBD4281" w14:textId="77777777" w:rsidTr="3AB120EF">
        <w:trPr>
          <w:cantSplit/>
          <w:trHeight w:val="340"/>
        </w:trPr>
        <w:tc>
          <w:tcPr>
            <w:tcW w:w="2793" w:type="dxa"/>
            <w:shd w:val="clear" w:color="auto" w:fill="auto"/>
            <w:hideMark/>
          </w:tcPr>
          <w:p w14:paraId="1C9DAC59" w14:textId="77777777" w:rsidR="00EC3357" w:rsidRPr="00EF4432" w:rsidRDefault="00EC3357" w:rsidP="00AD479B">
            <w:pPr>
              <w:spacing w:before="0" w:after="0"/>
              <w:jc w:val="left"/>
              <w:rPr>
                <w:rFonts w:ascii="Calibri" w:hAnsi="Calibri" w:cs="Calibri"/>
              </w:rPr>
            </w:pPr>
            <w:r w:rsidRPr="00EF4432">
              <w:rPr>
                <w:rFonts w:ascii="Calibri" w:hAnsi="Calibri" w:cs="Calibri"/>
              </w:rPr>
              <w:t xml:space="preserve">Calendrier détaillé de la réversibilité, par semaine, avec identification des différents intervenants (Titulaire, CNAF / Repreneur(s)), des différentes activités </w:t>
            </w:r>
          </w:p>
        </w:tc>
        <w:tc>
          <w:tcPr>
            <w:tcW w:w="3662" w:type="dxa"/>
            <w:shd w:val="clear" w:color="auto" w:fill="auto"/>
            <w:hideMark/>
          </w:tcPr>
          <w:p w14:paraId="67E981E9" w14:textId="77777777" w:rsidR="00EC3357" w:rsidRPr="00EF4432" w:rsidRDefault="00EC3357" w:rsidP="00AD479B">
            <w:pPr>
              <w:spacing w:before="0" w:after="0"/>
              <w:jc w:val="left"/>
              <w:rPr>
                <w:rFonts w:ascii="Calibri" w:hAnsi="Calibri" w:cs="Calibri"/>
              </w:rPr>
            </w:pPr>
            <w:r w:rsidRPr="00EF4432">
              <w:rPr>
                <w:rFonts w:ascii="Calibri" w:hAnsi="Calibri" w:cs="Calibri"/>
              </w:rPr>
              <w:t>Mise en place d’un planning détaillé (périodes, jalons) définissant les activités réalisées (modules de transfert de connaissances, monitorat, recettes, livraisons intermédiaires) et identifiant les intervenants nécessaires pour la mise en œuvre de la réversibilité</w:t>
            </w:r>
          </w:p>
        </w:tc>
        <w:tc>
          <w:tcPr>
            <w:tcW w:w="0" w:type="auto"/>
            <w:shd w:val="clear" w:color="auto" w:fill="auto"/>
            <w:hideMark/>
          </w:tcPr>
          <w:p w14:paraId="0429AE9A" w14:textId="77777777" w:rsidR="00EC3357" w:rsidRPr="00EF4432" w:rsidRDefault="00EC3357" w:rsidP="00AD479B">
            <w:pPr>
              <w:spacing w:before="0" w:after="0"/>
              <w:jc w:val="left"/>
              <w:rPr>
                <w:rFonts w:ascii="Calibri" w:hAnsi="Calibri" w:cs="Calibri"/>
              </w:rPr>
            </w:pPr>
            <w:r w:rsidRPr="00EF4432">
              <w:rPr>
                <w:rFonts w:ascii="Calibri" w:hAnsi="Calibri" w:cs="Calibri"/>
              </w:rPr>
              <w:t>Office 365</w:t>
            </w:r>
          </w:p>
          <w:p w14:paraId="4E1BED16" w14:textId="77777777" w:rsidR="00EC3357" w:rsidRPr="00EF4432" w:rsidRDefault="00EC3357" w:rsidP="00AD479B">
            <w:pPr>
              <w:spacing w:before="0" w:after="0"/>
              <w:jc w:val="left"/>
              <w:rPr>
                <w:rFonts w:ascii="Calibri" w:hAnsi="Calibri" w:cs="Calibri"/>
              </w:rPr>
            </w:pPr>
            <w:r w:rsidRPr="00EF4432">
              <w:rPr>
                <w:rFonts w:ascii="Calibri" w:hAnsi="Calibri" w:cs="Calibri"/>
              </w:rPr>
              <w:t>Ou au sein des outils validés par la CNAF</w:t>
            </w:r>
            <w:r w:rsidRPr="00EF4432">
              <w:rPr>
                <w:rStyle w:val="Marquedecommentaire"/>
                <w:rFonts w:ascii="Calibri" w:hAnsi="Calibri" w:cs="Calibri"/>
                <w:sz w:val="22"/>
                <w:szCs w:val="22"/>
              </w:rPr>
              <w:t xml:space="preserve"> (accessibles en modification par la CNAF)</w:t>
            </w:r>
          </w:p>
        </w:tc>
        <w:tc>
          <w:tcPr>
            <w:tcW w:w="0" w:type="auto"/>
            <w:shd w:val="clear" w:color="auto" w:fill="auto"/>
            <w:hideMark/>
          </w:tcPr>
          <w:p w14:paraId="2063461A" w14:textId="77777777" w:rsidR="00EC3357" w:rsidRPr="00EF4432" w:rsidRDefault="00EC3357" w:rsidP="00AD479B">
            <w:pPr>
              <w:spacing w:before="0" w:after="0"/>
              <w:jc w:val="left"/>
              <w:rPr>
                <w:rFonts w:ascii="Calibri" w:hAnsi="Calibri" w:cs="Calibri"/>
              </w:rPr>
            </w:pPr>
            <w:r w:rsidRPr="00EF4432">
              <w:rPr>
                <w:rFonts w:ascii="Calibri" w:hAnsi="Calibri" w:cs="Calibri"/>
              </w:rPr>
              <w:t>A, C</w:t>
            </w:r>
          </w:p>
        </w:tc>
        <w:tc>
          <w:tcPr>
            <w:tcW w:w="0" w:type="auto"/>
            <w:shd w:val="clear" w:color="auto" w:fill="auto"/>
            <w:hideMark/>
          </w:tcPr>
          <w:p w14:paraId="1B851682" w14:textId="77777777" w:rsidR="00EC3357" w:rsidRPr="00EF4432" w:rsidRDefault="00EC3357" w:rsidP="00AD479B">
            <w:pPr>
              <w:spacing w:before="0" w:after="0"/>
              <w:jc w:val="left"/>
              <w:rPr>
                <w:rFonts w:ascii="Calibri" w:hAnsi="Calibri" w:cs="Calibri"/>
              </w:rPr>
            </w:pPr>
            <w:r w:rsidRPr="00EF4432">
              <w:rPr>
                <w:rFonts w:ascii="Calibri" w:hAnsi="Calibri" w:cs="Calibri"/>
              </w:rPr>
              <w:t>R</w:t>
            </w:r>
          </w:p>
        </w:tc>
      </w:tr>
      <w:tr w:rsidR="00EC3357" w:rsidRPr="00EF4432" w14:paraId="1EA1A873" w14:textId="77777777" w:rsidTr="3AB120EF">
        <w:trPr>
          <w:cantSplit/>
          <w:trHeight w:val="340"/>
        </w:trPr>
        <w:tc>
          <w:tcPr>
            <w:tcW w:w="2793" w:type="dxa"/>
            <w:shd w:val="clear" w:color="auto" w:fill="auto"/>
            <w:hideMark/>
          </w:tcPr>
          <w:p w14:paraId="06AD416F" w14:textId="77777777" w:rsidR="00EC3357" w:rsidRPr="00EF4432" w:rsidRDefault="00EC3357" w:rsidP="00AD479B">
            <w:pPr>
              <w:spacing w:before="0" w:after="0"/>
              <w:jc w:val="left"/>
              <w:rPr>
                <w:rFonts w:ascii="Calibri" w:hAnsi="Calibri" w:cs="Calibri"/>
              </w:rPr>
            </w:pPr>
            <w:r w:rsidRPr="00EF4432">
              <w:rPr>
                <w:rFonts w:ascii="Calibri" w:hAnsi="Calibri" w:cs="Calibri"/>
              </w:rPr>
              <w:t>Supports de transfert de connaissances et de monitorat</w:t>
            </w:r>
          </w:p>
        </w:tc>
        <w:tc>
          <w:tcPr>
            <w:tcW w:w="3662" w:type="dxa"/>
            <w:shd w:val="clear" w:color="auto" w:fill="auto"/>
            <w:hideMark/>
          </w:tcPr>
          <w:p w14:paraId="3FB3E863" w14:textId="77777777" w:rsidR="00EC3357" w:rsidRPr="00EF4432" w:rsidRDefault="00EC3357" w:rsidP="00AD479B">
            <w:pPr>
              <w:spacing w:before="0" w:after="0"/>
              <w:jc w:val="left"/>
              <w:rPr>
                <w:rFonts w:ascii="Calibri" w:hAnsi="Calibri" w:cs="Calibri"/>
              </w:rPr>
            </w:pPr>
            <w:r w:rsidRPr="00EF4432">
              <w:rPr>
                <w:rFonts w:ascii="Calibri" w:hAnsi="Calibri" w:cs="Calibri"/>
              </w:rPr>
              <w:t xml:space="preserve">Mise en place de supports de transfert (présentation des composants, des modalités de livraisons, de la documentation…) et de monitorat (participation du repreneur aux activités du projet) sur la base des livrables </w:t>
            </w:r>
          </w:p>
        </w:tc>
        <w:tc>
          <w:tcPr>
            <w:tcW w:w="0" w:type="auto"/>
            <w:shd w:val="clear" w:color="auto" w:fill="auto"/>
            <w:hideMark/>
          </w:tcPr>
          <w:p w14:paraId="73E6E61E" w14:textId="77777777" w:rsidR="00EC3357" w:rsidRPr="00EF4432" w:rsidRDefault="00EC3357" w:rsidP="00AD479B">
            <w:pPr>
              <w:spacing w:before="0" w:after="0"/>
              <w:jc w:val="left"/>
              <w:rPr>
                <w:rFonts w:ascii="Calibri" w:hAnsi="Calibri" w:cs="Calibri"/>
              </w:rPr>
            </w:pPr>
            <w:r w:rsidRPr="00EF4432">
              <w:rPr>
                <w:rFonts w:ascii="Calibri" w:hAnsi="Calibri" w:cs="Calibri"/>
              </w:rPr>
              <w:t>Office 365</w:t>
            </w:r>
          </w:p>
          <w:p w14:paraId="7C170A06" w14:textId="77777777" w:rsidR="00EC3357" w:rsidRPr="00EF4432" w:rsidRDefault="00EC3357" w:rsidP="00AD479B">
            <w:pPr>
              <w:spacing w:before="0" w:after="0"/>
              <w:jc w:val="left"/>
              <w:rPr>
                <w:rFonts w:ascii="Calibri" w:hAnsi="Calibri" w:cs="Calibri"/>
              </w:rPr>
            </w:pPr>
            <w:r w:rsidRPr="00EF4432">
              <w:rPr>
                <w:rFonts w:ascii="Calibri" w:hAnsi="Calibri" w:cs="Calibri"/>
              </w:rPr>
              <w:t>Ou au sein des outils validés par la CNAF</w:t>
            </w:r>
            <w:r w:rsidRPr="00EF4432">
              <w:rPr>
                <w:rStyle w:val="Marquedecommentaire"/>
                <w:rFonts w:ascii="Calibri" w:hAnsi="Calibri" w:cs="Calibri"/>
                <w:sz w:val="22"/>
                <w:szCs w:val="22"/>
              </w:rPr>
              <w:t xml:space="preserve"> (accessibles en modification par la CNAF)</w:t>
            </w:r>
          </w:p>
        </w:tc>
        <w:tc>
          <w:tcPr>
            <w:tcW w:w="0" w:type="auto"/>
            <w:shd w:val="clear" w:color="auto" w:fill="auto"/>
            <w:hideMark/>
          </w:tcPr>
          <w:p w14:paraId="1AE89592" w14:textId="77777777" w:rsidR="00EC3357" w:rsidRPr="00EF4432" w:rsidRDefault="00EC3357" w:rsidP="00AD479B">
            <w:pPr>
              <w:spacing w:before="0" w:after="0"/>
              <w:jc w:val="left"/>
              <w:rPr>
                <w:rFonts w:ascii="Calibri" w:hAnsi="Calibri" w:cs="Calibri"/>
              </w:rPr>
            </w:pPr>
            <w:r w:rsidRPr="00EF4432">
              <w:rPr>
                <w:rFonts w:ascii="Calibri" w:hAnsi="Calibri" w:cs="Calibri"/>
              </w:rPr>
              <w:t>C, A</w:t>
            </w:r>
          </w:p>
        </w:tc>
        <w:tc>
          <w:tcPr>
            <w:tcW w:w="0" w:type="auto"/>
            <w:shd w:val="clear" w:color="auto" w:fill="auto"/>
            <w:hideMark/>
          </w:tcPr>
          <w:p w14:paraId="67BED296" w14:textId="77777777" w:rsidR="00EC3357" w:rsidRPr="00EF4432" w:rsidRDefault="00EC3357" w:rsidP="00AD479B">
            <w:pPr>
              <w:spacing w:before="0" w:after="0"/>
              <w:jc w:val="left"/>
              <w:rPr>
                <w:rFonts w:ascii="Calibri" w:hAnsi="Calibri" w:cs="Calibri"/>
              </w:rPr>
            </w:pPr>
            <w:r w:rsidRPr="00EF4432">
              <w:rPr>
                <w:rFonts w:ascii="Calibri" w:hAnsi="Calibri" w:cs="Calibri"/>
              </w:rPr>
              <w:t>R</w:t>
            </w:r>
          </w:p>
        </w:tc>
      </w:tr>
      <w:tr w:rsidR="00EC3357" w:rsidRPr="00EF4432" w14:paraId="6060A323" w14:textId="77777777" w:rsidTr="3AB120EF">
        <w:trPr>
          <w:cantSplit/>
          <w:trHeight w:val="340"/>
        </w:trPr>
        <w:tc>
          <w:tcPr>
            <w:tcW w:w="2793" w:type="dxa"/>
            <w:shd w:val="clear" w:color="auto" w:fill="auto"/>
            <w:hideMark/>
          </w:tcPr>
          <w:p w14:paraId="3AC80318" w14:textId="77777777" w:rsidR="00EC3357" w:rsidRPr="00EF4432" w:rsidRDefault="00EC3357" w:rsidP="00AD479B">
            <w:pPr>
              <w:spacing w:before="0" w:after="0"/>
              <w:jc w:val="left"/>
              <w:rPr>
                <w:rFonts w:ascii="Calibri" w:hAnsi="Calibri" w:cs="Calibri"/>
              </w:rPr>
            </w:pPr>
            <w:r w:rsidRPr="00EF4432">
              <w:rPr>
                <w:rFonts w:ascii="Calibri" w:hAnsi="Calibri" w:cs="Calibri"/>
              </w:rPr>
              <w:t xml:space="preserve">Versions cohérentes et à jour au moment du transfert, des composants nécessaires à la prise en main </w:t>
            </w:r>
          </w:p>
        </w:tc>
        <w:tc>
          <w:tcPr>
            <w:tcW w:w="3662" w:type="dxa"/>
            <w:shd w:val="clear" w:color="auto" w:fill="auto"/>
            <w:hideMark/>
          </w:tcPr>
          <w:p w14:paraId="262B75DB" w14:textId="77777777" w:rsidR="00EC3357" w:rsidRPr="00EF4432" w:rsidRDefault="00EC3357" w:rsidP="00AD479B">
            <w:pPr>
              <w:spacing w:before="0" w:after="0"/>
              <w:jc w:val="left"/>
              <w:rPr>
                <w:rFonts w:ascii="Calibri" w:hAnsi="Calibri" w:cs="Calibri"/>
              </w:rPr>
            </w:pPr>
          </w:p>
        </w:tc>
        <w:tc>
          <w:tcPr>
            <w:tcW w:w="0" w:type="auto"/>
            <w:shd w:val="clear" w:color="auto" w:fill="auto"/>
            <w:hideMark/>
          </w:tcPr>
          <w:p w14:paraId="6C5506A2" w14:textId="77777777" w:rsidR="00EC3357" w:rsidRPr="00EF4432" w:rsidRDefault="00EC3357" w:rsidP="00AD479B">
            <w:pPr>
              <w:spacing w:before="0" w:after="0"/>
              <w:jc w:val="left"/>
              <w:rPr>
                <w:rFonts w:ascii="Calibri" w:hAnsi="Calibri" w:cs="Calibri"/>
              </w:rPr>
            </w:pPr>
            <w:r w:rsidRPr="00EF4432">
              <w:rPr>
                <w:rFonts w:ascii="Calibri" w:hAnsi="Calibri" w:cs="Calibri"/>
              </w:rPr>
              <w:t>Autres</w:t>
            </w:r>
          </w:p>
        </w:tc>
        <w:tc>
          <w:tcPr>
            <w:tcW w:w="0" w:type="auto"/>
            <w:shd w:val="clear" w:color="auto" w:fill="auto"/>
            <w:hideMark/>
          </w:tcPr>
          <w:p w14:paraId="14EC57E9" w14:textId="77777777" w:rsidR="00EC3357" w:rsidRPr="00EF4432" w:rsidRDefault="00EC3357" w:rsidP="00AD479B">
            <w:pPr>
              <w:spacing w:before="0" w:after="0"/>
              <w:jc w:val="left"/>
              <w:rPr>
                <w:rFonts w:ascii="Calibri" w:hAnsi="Calibri" w:cs="Calibri"/>
              </w:rPr>
            </w:pPr>
            <w:r w:rsidRPr="00EF4432">
              <w:rPr>
                <w:rFonts w:ascii="Calibri" w:hAnsi="Calibri" w:cs="Calibri"/>
              </w:rPr>
              <w:t>I, A</w:t>
            </w:r>
          </w:p>
        </w:tc>
        <w:tc>
          <w:tcPr>
            <w:tcW w:w="0" w:type="auto"/>
            <w:shd w:val="clear" w:color="auto" w:fill="auto"/>
            <w:hideMark/>
          </w:tcPr>
          <w:p w14:paraId="49F53E37" w14:textId="77777777" w:rsidR="00EC3357" w:rsidRPr="00EF4432" w:rsidRDefault="00EC3357" w:rsidP="00AD479B">
            <w:pPr>
              <w:spacing w:before="0" w:after="0"/>
              <w:jc w:val="left"/>
              <w:rPr>
                <w:rFonts w:ascii="Calibri" w:hAnsi="Calibri" w:cs="Calibri"/>
              </w:rPr>
            </w:pPr>
            <w:r w:rsidRPr="00EF4432">
              <w:rPr>
                <w:rFonts w:ascii="Calibri" w:hAnsi="Calibri" w:cs="Calibri"/>
              </w:rPr>
              <w:t>R</w:t>
            </w:r>
          </w:p>
        </w:tc>
      </w:tr>
      <w:tr w:rsidR="00EC3357" w:rsidRPr="00EF4432" w14:paraId="1DBCF125" w14:textId="77777777" w:rsidTr="3AB120EF">
        <w:trPr>
          <w:cantSplit/>
          <w:trHeight w:val="340"/>
        </w:trPr>
        <w:tc>
          <w:tcPr>
            <w:tcW w:w="2793" w:type="dxa"/>
            <w:shd w:val="clear" w:color="auto" w:fill="auto"/>
            <w:hideMark/>
          </w:tcPr>
          <w:p w14:paraId="765F69C7" w14:textId="77777777" w:rsidR="00EC3357" w:rsidRPr="00EF4432" w:rsidRDefault="00EC3357" w:rsidP="00AD479B">
            <w:pPr>
              <w:spacing w:before="0" w:after="0"/>
              <w:jc w:val="left"/>
              <w:rPr>
                <w:rFonts w:ascii="Calibri" w:hAnsi="Calibri" w:cs="Calibri"/>
              </w:rPr>
            </w:pPr>
            <w:r w:rsidRPr="00EF4432">
              <w:rPr>
                <w:rFonts w:ascii="Calibri" w:hAnsi="Calibri" w:cs="Calibri"/>
              </w:rPr>
              <w:t xml:space="preserve">Documentation sur les composants des livrables </w:t>
            </w:r>
          </w:p>
        </w:tc>
        <w:tc>
          <w:tcPr>
            <w:tcW w:w="3662" w:type="dxa"/>
            <w:shd w:val="clear" w:color="auto" w:fill="auto"/>
            <w:hideMark/>
          </w:tcPr>
          <w:p w14:paraId="4569DEFE" w14:textId="77777777" w:rsidR="00EC3357" w:rsidRPr="00EF4432" w:rsidRDefault="00EC3357" w:rsidP="00AD479B">
            <w:pPr>
              <w:spacing w:before="0" w:after="0"/>
              <w:jc w:val="left"/>
              <w:rPr>
                <w:rFonts w:ascii="Calibri" w:hAnsi="Calibri" w:cs="Calibri"/>
              </w:rPr>
            </w:pPr>
            <w:r w:rsidRPr="00EF4432">
              <w:rPr>
                <w:rFonts w:ascii="Calibri" w:hAnsi="Calibri" w:cs="Calibri"/>
              </w:rPr>
              <w:t>Intégralité de la documentation permettant à la CNAF de reprendre ou faire reprendre les travaux par un tiers</w:t>
            </w:r>
          </w:p>
          <w:p w14:paraId="099C9F1A" w14:textId="77777777" w:rsidR="00EC3357" w:rsidRPr="00EF4432" w:rsidRDefault="00EC3357" w:rsidP="00AD479B">
            <w:pPr>
              <w:spacing w:before="0" w:after="0"/>
              <w:jc w:val="left"/>
              <w:rPr>
                <w:rFonts w:ascii="Calibri" w:hAnsi="Calibri" w:cs="Calibri"/>
              </w:rPr>
            </w:pPr>
            <w:r w:rsidRPr="00EF4432">
              <w:rPr>
                <w:rFonts w:ascii="Calibri" w:hAnsi="Calibri" w:cs="Calibri"/>
              </w:rPr>
              <w:t>Dernière version en vigueur au moment du transfert</w:t>
            </w:r>
          </w:p>
        </w:tc>
        <w:tc>
          <w:tcPr>
            <w:tcW w:w="0" w:type="auto"/>
            <w:shd w:val="clear" w:color="auto" w:fill="auto"/>
            <w:hideMark/>
          </w:tcPr>
          <w:p w14:paraId="58906057" w14:textId="77777777" w:rsidR="00EC3357" w:rsidRPr="00EF4432" w:rsidRDefault="00EC3357" w:rsidP="00AD479B">
            <w:pPr>
              <w:spacing w:before="0" w:after="0"/>
              <w:jc w:val="left"/>
              <w:rPr>
                <w:rFonts w:ascii="Calibri" w:hAnsi="Calibri" w:cs="Calibri"/>
              </w:rPr>
            </w:pPr>
            <w:r w:rsidRPr="00EF4432">
              <w:rPr>
                <w:rFonts w:ascii="Calibri" w:hAnsi="Calibri" w:cs="Calibri"/>
              </w:rPr>
              <w:t>Office 365</w:t>
            </w:r>
          </w:p>
          <w:p w14:paraId="35CCD6C7" w14:textId="77777777" w:rsidR="00EC3357" w:rsidRPr="00EF4432" w:rsidRDefault="00EC3357" w:rsidP="00AD479B">
            <w:pPr>
              <w:spacing w:before="0" w:after="0"/>
              <w:jc w:val="left"/>
              <w:rPr>
                <w:rFonts w:ascii="Calibri" w:hAnsi="Calibri" w:cs="Calibri"/>
              </w:rPr>
            </w:pPr>
            <w:r w:rsidRPr="00EF4432">
              <w:rPr>
                <w:rFonts w:ascii="Calibri" w:hAnsi="Calibri" w:cs="Calibri"/>
              </w:rPr>
              <w:t>Ou au sein des outils validés par la CNAF</w:t>
            </w:r>
            <w:r w:rsidRPr="00EF4432">
              <w:rPr>
                <w:rStyle w:val="Marquedecommentaire"/>
                <w:rFonts w:ascii="Calibri" w:hAnsi="Calibri" w:cs="Calibri"/>
                <w:sz w:val="22"/>
                <w:szCs w:val="22"/>
              </w:rPr>
              <w:t xml:space="preserve"> (accessibles en modification par la CNAF)</w:t>
            </w:r>
          </w:p>
        </w:tc>
        <w:tc>
          <w:tcPr>
            <w:tcW w:w="0" w:type="auto"/>
            <w:shd w:val="clear" w:color="auto" w:fill="auto"/>
            <w:hideMark/>
          </w:tcPr>
          <w:p w14:paraId="0E585CB9" w14:textId="77777777" w:rsidR="00EC3357" w:rsidRPr="00EF4432" w:rsidRDefault="00EC3357" w:rsidP="00AD479B">
            <w:pPr>
              <w:spacing w:before="0" w:after="0"/>
              <w:jc w:val="left"/>
              <w:rPr>
                <w:rFonts w:ascii="Calibri" w:hAnsi="Calibri" w:cs="Calibri"/>
              </w:rPr>
            </w:pPr>
            <w:r w:rsidRPr="00EF4432">
              <w:rPr>
                <w:rFonts w:ascii="Calibri" w:hAnsi="Calibri" w:cs="Calibri"/>
              </w:rPr>
              <w:t>I, A</w:t>
            </w:r>
          </w:p>
        </w:tc>
        <w:tc>
          <w:tcPr>
            <w:tcW w:w="0" w:type="auto"/>
            <w:shd w:val="clear" w:color="auto" w:fill="auto"/>
            <w:hideMark/>
          </w:tcPr>
          <w:p w14:paraId="6EE9E32C" w14:textId="77777777" w:rsidR="00EC3357" w:rsidRPr="00EF4432" w:rsidRDefault="00EC3357" w:rsidP="00AD479B">
            <w:pPr>
              <w:spacing w:before="0" w:after="0"/>
              <w:jc w:val="left"/>
              <w:rPr>
                <w:rFonts w:ascii="Calibri" w:hAnsi="Calibri" w:cs="Calibri"/>
              </w:rPr>
            </w:pPr>
            <w:r w:rsidRPr="00EF4432">
              <w:rPr>
                <w:rFonts w:ascii="Calibri" w:hAnsi="Calibri" w:cs="Calibri"/>
              </w:rPr>
              <w:t>R</w:t>
            </w:r>
          </w:p>
        </w:tc>
      </w:tr>
      <w:tr w:rsidR="00EC3357" w:rsidRPr="00EF4432" w14:paraId="59FF8D39" w14:textId="77777777" w:rsidTr="3AB120EF">
        <w:trPr>
          <w:cantSplit/>
          <w:trHeight w:val="340"/>
        </w:trPr>
        <w:tc>
          <w:tcPr>
            <w:tcW w:w="2793" w:type="dxa"/>
            <w:shd w:val="clear" w:color="auto" w:fill="auto"/>
            <w:hideMark/>
          </w:tcPr>
          <w:p w14:paraId="747BCA1E" w14:textId="77777777" w:rsidR="00EC3357" w:rsidRPr="00EF4432" w:rsidRDefault="00EC3357" w:rsidP="00AD479B">
            <w:pPr>
              <w:spacing w:before="0" w:after="0"/>
              <w:jc w:val="left"/>
              <w:rPr>
                <w:rFonts w:ascii="Calibri" w:hAnsi="Calibri" w:cs="Calibri"/>
              </w:rPr>
            </w:pPr>
            <w:r w:rsidRPr="00EF4432">
              <w:rPr>
                <w:rFonts w:ascii="Calibri" w:hAnsi="Calibri" w:cs="Calibri"/>
              </w:rPr>
              <w:t>Fiches d’évaluation du transfert de connaissances, du monitorat et de l’assistance technique commentées, à partir des évaluations transmises par la CNAF et le(s) Repreneur(s)</w:t>
            </w:r>
          </w:p>
        </w:tc>
        <w:tc>
          <w:tcPr>
            <w:tcW w:w="3662" w:type="dxa"/>
            <w:shd w:val="clear" w:color="auto" w:fill="auto"/>
            <w:hideMark/>
          </w:tcPr>
          <w:p w14:paraId="4C05CB25" w14:textId="77777777" w:rsidR="00EC3357" w:rsidRPr="00EF4432" w:rsidRDefault="00EC3357" w:rsidP="00AD479B">
            <w:pPr>
              <w:spacing w:before="0" w:after="0"/>
              <w:jc w:val="left"/>
              <w:rPr>
                <w:rFonts w:ascii="Calibri" w:hAnsi="Calibri" w:cs="Calibri"/>
              </w:rPr>
            </w:pPr>
            <w:r w:rsidRPr="00EF4432">
              <w:rPr>
                <w:rFonts w:ascii="Calibri" w:hAnsi="Calibri" w:cs="Calibri"/>
              </w:rPr>
              <w:t>Mise en place de fiches d’évaluation permettant de mesurer l’avancement, la qualité du transfert de connaissances réalisé par le Titulaire auprès de la CNAF et des repreneurs</w:t>
            </w:r>
          </w:p>
        </w:tc>
        <w:tc>
          <w:tcPr>
            <w:tcW w:w="0" w:type="auto"/>
            <w:shd w:val="clear" w:color="auto" w:fill="auto"/>
            <w:hideMark/>
          </w:tcPr>
          <w:p w14:paraId="154F3A2A" w14:textId="77777777" w:rsidR="00EC3357" w:rsidRPr="00EF4432" w:rsidRDefault="00EC3357" w:rsidP="00AD479B">
            <w:pPr>
              <w:spacing w:before="0" w:after="0"/>
              <w:jc w:val="left"/>
              <w:rPr>
                <w:rFonts w:ascii="Calibri" w:hAnsi="Calibri" w:cs="Calibri"/>
              </w:rPr>
            </w:pPr>
            <w:r w:rsidRPr="00EF4432">
              <w:rPr>
                <w:rFonts w:ascii="Calibri" w:hAnsi="Calibri" w:cs="Calibri"/>
              </w:rPr>
              <w:t>Office 365</w:t>
            </w:r>
          </w:p>
          <w:p w14:paraId="1B770A11" w14:textId="77777777" w:rsidR="00EC3357" w:rsidRPr="00EF4432" w:rsidRDefault="00EC3357" w:rsidP="00AD479B">
            <w:pPr>
              <w:spacing w:before="0" w:after="0"/>
              <w:jc w:val="left"/>
              <w:rPr>
                <w:rFonts w:ascii="Calibri" w:hAnsi="Calibri" w:cs="Calibri"/>
              </w:rPr>
            </w:pPr>
            <w:r w:rsidRPr="00EF4432">
              <w:rPr>
                <w:rFonts w:ascii="Calibri" w:hAnsi="Calibri" w:cs="Calibri"/>
              </w:rPr>
              <w:t>Ou au sein des outils validés par la CNAF</w:t>
            </w:r>
            <w:r w:rsidRPr="00EF4432">
              <w:rPr>
                <w:rStyle w:val="Marquedecommentaire"/>
                <w:rFonts w:ascii="Calibri" w:hAnsi="Calibri" w:cs="Calibri"/>
                <w:sz w:val="22"/>
                <w:szCs w:val="22"/>
              </w:rPr>
              <w:t xml:space="preserve"> (accessibles en modification par la CNAF)</w:t>
            </w:r>
          </w:p>
        </w:tc>
        <w:tc>
          <w:tcPr>
            <w:tcW w:w="0" w:type="auto"/>
            <w:shd w:val="clear" w:color="auto" w:fill="auto"/>
            <w:hideMark/>
          </w:tcPr>
          <w:p w14:paraId="40C9F97B" w14:textId="77777777" w:rsidR="00EC3357" w:rsidRPr="00EF4432" w:rsidRDefault="00EC3357" w:rsidP="00AD479B">
            <w:pPr>
              <w:spacing w:before="0" w:after="0"/>
              <w:jc w:val="left"/>
              <w:rPr>
                <w:rFonts w:ascii="Calibri" w:hAnsi="Calibri" w:cs="Calibri"/>
              </w:rPr>
            </w:pPr>
            <w:r w:rsidRPr="00EF4432">
              <w:rPr>
                <w:rFonts w:ascii="Calibri" w:hAnsi="Calibri" w:cs="Calibri"/>
              </w:rPr>
              <w:t>A, C</w:t>
            </w:r>
          </w:p>
        </w:tc>
        <w:tc>
          <w:tcPr>
            <w:tcW w:w="0" w:type="auto"/>
            <w:shd w:val="clear" w:color="auto" w:fill="auto"/>
            <w:hideMark/>
          </w:tcPr>
          <w:p w14:paraId="1F74AC37" w14:textId="77777777" w:rsidR="00EC3357" w:rsidRPr="00EF4432" w:rsidRDefault="00EC3357" w:rsidP="00AD479B">
            <w:pPr>
              <w:spacing w:before="0" w:after="0"/>
              <w:jc w:val="left"/>
              <w:rPr>
                <w:rFonts w:ascii="Calibri" w:hAnsi="Calibri" w:cs="Calibri"/>
              </w:rPr>
            </w:pPr>
            <w:r w:rsidRPr="00EF4432">
              <w:rPr>
                <w:rFonts w:ascii="Calibri" w:hAnsi="Calibri" w:cs="Calibri"/>
              </w:rPr>
              <w:t>R</w:t>
            </w:r>
          </w:p>
        </w:tc>
      </w:tr>
      <w:tr w:rsidR="00EC3357" w:rsidRPr="00EF4432" w14:paraId="5821AA66" w14:textId="77777777" w:rsidTr="3AB120EF">
        <w:trPr>
          <w:cantSplit/>
          <w:trHeight w:val="340"/>
        </w:trPr>
        <w:tc>
          <w:tcPr>
            <w:tcW w:w="2793" w:type="dxa"/>
            <w:shd w:val="clear" w:color="auto" w:fill="auto"/>
          </w:tcPr>
          <w:p w14:paraId="3BD9BC58" w14:textId="77777777" w:rsidR="00EC3357" w:rsidRPr="00EF4432" w:rsidRDefault="00EC3357" w:rsidP="00AD479B">
            <w:pPr>
              <w:spacing w:before="0" w:after="0"/>
              <w:jc w:val="left"/>
              <w:rPr>
                <w:rFonts w:ascii="Calibri" w:hAnsi="Calibri" w:cs="Calibri"/>
              </w:rPr>
            </w:pPr>
            <w:r w:rsidRPr="00EF4432">
              <w:rPr>
                <w:rFonts w:ascii="Calibri" w:hAnsi="Calibri" w:cs="Calibri"/>
              </w:rPr>
              <w:t>REX</w:t>
            </w:r>
          </w:p>
        </w:tc>
        <w:tc>
          <w:tcPr>
            <w:tcW w:w="3662" w:type="dxa"/>
            <w:shd w:val="clear" w:color="auto" w:fill="auto"/>
          </w:tcPr>
          <w:p w14:paraId="2B1B4061" w14:textId="77777777" w:rsidR="00EC3357" w:rsidRPr="00EF4432" w:rsidRDefault="00EC3357" w:rsidP="00AD479B">
            <w:pPr>
              <w:spacing w:before="0" w:after="0"/>
              <w:jc w:val="left"/>
              <w:rPr>
                <w:rFonts w:ascii="Calibri" w:hAnsi="Calibri" w:cs="Calibri"/>
              </w:rPr>
            </w:pPr>
            <w:r w:rsidRPr="00EF4432">
              <w:rPr>
                <w:rFonts w:ascii="Calibri" w:hAnsi="Calibri" w:cs="Calibri"/>
              </w:rPr>
              <w:t>Production d’un document exhaustif du relevé des actions et des décisions ainsi que les points d’attention, risques et problèmes ayant été rencontrés</w:t>
            </w:r>
          </w:p>
        </w:tc>
        <w:tc>
          <w:tcPr>
            <w:tcW w:w="0" w:type="auto"/>
            <w:shd w:val="clear" w:color="auto" w:fill="auto"/>
          </w:tcPr>
          <w:p w14:paraId="4F819CDC" w14:textId="77777777" w:rsidR="00EC3357" w:rsidRPr="00EF4432" w:rsidRDefault="00EC3357" w:rsidP="00AD479B">
            <w:pPr>
              <w:spacing w:before="0" w:after="0"/>
              <w:jc w:val="left"/>
              <w:rPr>
                <w:rFonts w:ascii="Calibri" w:hAnsi="Calibri" w:cs="Calibri"/>
              </w:rPr>
            </w:pPr>
            <w:r w:rsidRPr="00EF4432">
              <w:rPr>
                <w:rFonts w:ascii="Calibri" w:hAnsi="Calibri" w:cs="Calibri"/>
              </w:rPr>
              <w:t>Office 365</w:t>
            </w:r>
          </w:p>
          <w:p w14:paraId="3A6B72AC" w14:textId="77777777" w:rsidR="00EC3357" w:rsidRPr="00EF4432" w:rsidRDefault="00EC3357" w:rsidP="00AD479B">
            <w:pPr>
              <w:spacing w:before="0" w:after="0"/>
              <w:jc w:val="left"/>
              <w:rPr>
                <w:rFonts w:ascii="Calibri" w:hAnsi="Calibri" w:cs="Calibri"/>
              </w:rPr>
            </w:pPr>
            <w:r w:rsidRPr="00EF4432">
              <w:rPr>
                <w:rFonts w:ascii="Calibri" w:hAnsi="Calibri" w:cs="Calibri"/>
              </w:rPr>
              <w:t>Ou au sein des outils validés par la CNAF</w:t>
            </w:r>
            <w:r w:rsidRPr="00EF4432">
              <w:rPr>
                <w:rStyle w:val="Marquedecommentaire"/>
                <w:rFonts w:ascii="Calibri" w:hAnsi="Calibri" w:cs="Calibri"/>
                <w:sz w:val="22"/>
                <w:szCs w:val="22"/>
              </w:rPr>
              <w:t xml:space="preserve"> (accessibles en modification par la CNAF)</w:t>
            </w:r>
          </w:p>
        </w:tc>
        <w:tc>
          <w:tcPr>
            <w:tcW w:w="0" w:type="auto"/>
            <w:shd w:val="clear" w:color="auto" w:fill="auto"/>
          </w:tcPr>
          <w:p w14:paraId="471B06A7" w14:textId="77777777" w:rsidR="00EC3357" w:rsidRPr="00EF4432" w:rsidRDefault="00EC3357" w:rsidP="00AD479B">
            <w:pPr>
              <w:spacing w:before="0" w:after="0"/>
              <w:jc w:val="left"/>
              <w:rPr>
                <w:rFonts w:ascii="Calibri" w:hAnsi="Calibri" w:cs="Calibri"/>
              </w:rPr>
            </w:pPr>
            <w:r w:rsidRPr="00EF4432">
              <w:rPr>
                <w:rFonts w:ascii="Calibri" w:hAnsi="Calibri" w:cs="Calibri"/>
              </w:rPr>
              <w:t>A, C</w:t>
            </w:r>
          </w:p>
        </w:tc>
        <w:tc>
          <w:tcPr>
            <w:tcW w:w="0" w:type="auto"/>
            <w:shd w:val="clear" w:color="auto" w:fill="auto"/>
          </w:tcPr>
          <w:p w14:paraId="72DB0A29" w14:textId="77777777" w:rsidR="00EC3357" w:rsidRPr="00EF4432" w:rsidRDefault="00EC3357" w:rsidP="00AD479B">
            <w:pPr>
              <w:spacing w:before="0" w:after="0"/>
              <w:jc w:val="left"/>
              <w:rPr>
                <w:rFonts w:ascii="Calibri" w:hAnsi="Calibri" w:cs="Calibri"/>
              </w:rPr>
            </w:pPr>
            <w:r w:rsidRPr="00EF4432">
              <w:rPr>
                <w:rFonts w:ascii="Calibri" w:hAnsi="Calibri" w:cs="Calibri"/>
              </w:rPr>
              <w:t>R</w:t>
            </w:r>
          </w:p>
        </w:tc>
      </w:tr>
      <w:tr w:rsidR="00EC3357" w:rsidRPr="00EF4432" w14:paraId="423283E9" w14:textId="77777777" w:rsidTr="3AB120EF">
        <w:trPr>
          <w:cantSplit/>
          <w:trHeight w:val="340"/>
        </w:trPr>
        <w:tc>
          <w:tcPr>
            <w:tcW w:w="2793" w:type="dxa"/>
            <w:shd w:val="clear" w:color="auto" w:fill="auto"/>
          </w:tcPr>
          <w:p w14:paraId="1E92ED4A" w14:textId="77777777" w:rsidR="00EC3357" w:rsidRPr="00EF4432" w:rsidRDefault="00EC3357" w:rsidP="00AD479B">
            <w:pPr>
              <w:spacing w:before="0" w:after="0"/>
              <w:jc w:val="left"/>
              <w:rPr>
                <w:rFonts w:ascii="Calibri" w:hAnsi="Calibri" w:cs="Calibri"/>
              </w:rPr>
            </w:pPr>
            <w:r w:rsidRPr="00EF4432">
              <w:rPr>
                <w:rFonts w:ascii="Calibri" w:hAnsi="Calibri" w:cs="Calibri"/>
              </w:rPr>
              <w:t>PV de fin de phase de réversibilité</w:t>
            </w:r>
          </w:p>
        </w:tc>
        <w:tc>
          <w:tcPr>
            <w:tcW w:w="3662" w:type="dxa"/>
            <w:shd w:val="clear" w:color="auto" w:fill="auto"/>
          </w:tcPr>
          <w:p w14:paraId="05A5E862" w14:textId="77777777" w:rsidR="00EC3357" w:rsidRPr="00EF4432" w:rsidRDefault="00EC3357" w:rsidP="00AD479B">
            <w:pPr>
              <w:spacing w:before="0" w:after="0"/>
              <w:jc w:val="left"/>
              <w:rPr>
                <w:rFonts w:ascii="Calibri" w:hAnsi="Calibri" w:cs="Calibri"/>
              </w:rPr>
            </w:pPr>
            <w:r w:rsidRPr="00EF4432">
              <w:rPr>
                <w:rFonts w:ascii="Calibri" w:hAnsi="Calibri" w:cs="Calibri"/>
              </w:rPr>
              <w:t>Ce document doit être sans réserve</w:t>
            </w:r>
          </w:p>
        </w:tc>
        <w:tc>
          <w:tcPr>
            <w:tcW w:w="0" w:type="auto"/>
            <w:shd w:val="clear" w:color="auto" w:fill="auto"/>
          </w:tcPr>
          <w:p w14:paraId="48D0A96E" w14:textId="77777777" w:rsidR="00EC3357" w:rsidRPr="00EF4432" w:rsidRDefault="00EC3357" w:rsidP="00AD479B">
            <w:pPr>
              <w:spacing w:before="0" w:after="0"/>
              <w:jc w:val="left"/>
              <w:rPr>
                <w:rFonts w:ascii="Calibri" w:hAnsi="Calibri" w:cs="Calibri"/>
              </w:rPr>
            </w:pPr>
            <w:r w:rsidRPr="00EF4432">
              <w:rPr>
                <w:rFonts w:ascii="Calibri" w:hAnsi="Calibri" w:cs="Calibri"/>
              </w:rPr>
              <w:t>Office 365</w:t>
            </w:r>
          </w:p>
          <w:p w14:paraId="0800B2C9" w14:textId="77777777" w:rsidR="00EC3357" w:rsidRPr="00EF4432" w:rsidRDefault="00EC3357" w:rsidP="00AD479B">
            <w:pPr>
              <w:spacing w:before="0" w:after="0"/>
              <w:jc w:val="left"/>
              <w:rPr>
                <w:rFonts w:ascii="Calibri" w:hAnsi="Calibri" w:cs="Calibri"/>
              </w:rPr>
            </w:pPr>
            <w:r w:rsidRPr="00EF4432">
              <w:rPr>
                <w:rFonts w:ascii="Calibri" w:hAnsi="Calibri" w:cs="Calibri"/>
              </w:rPr>
              <w:t>Ou au sein des outils validés par la CNAF</w:t>
            </w:r>
            <w:r w:rsidRPr="00EF4432">
              <w:rPr>
                <w:rStyle w:val="Marquedecommentaire"/>
                <w:rFonts w:ascii="Calibri" w:hAnsi="Calibri" w:cs="Calibri"/>
                <w:sz w:val="22"/>
                <w:szCs w:val="22"/>
              </w:rPr>
              <w:t xml:space="preserve"> (accessibles en modification par la CNAF)</w:t>
            </w:r>
          </w:p>
        </w:tc>
        <w:tc>
          <w:tcPr>
            <w:tcW w:w="0" w:type="auto"/>
            <w:shd w:val="clear" w:color="auto" w:fill="auto"/>
          </w:tcPr>
          <w:p w14:paraId="1DD789FC" w14:textId="77777777" w:rsidR="00EC3357" w:rsidRPr="00EF4432" w:rsidRDefault="00EC3357" w:rsidP="00AD479B">
            <w:pPr>
              <w:spacing w:before="0" w:after="0"/>
              <w:jc w:val="left"/>
              <w:rPr>
                <w:rFonts w:ascii="Calibri" w:hAnsi="Calibri" w:cs="Calibri"/>
              </w:rPr>
            </w:pPr>
            <w:r w:rsidRPr="00EF4432">
              <w:rPr>
                <w:rFonts w:ascii="Calibri" w:hAnsi="Calibri" w:cs="Calibri"/>
              </w:rPr>
              <w:t>A, C</w:t>
            </w:r>
          </w:p>
        </w:tc>
        <w:tc>
          <w:tcPr>
            <w:tcW w:w="0" w:type="auto"/>
            <w:shd w:val="clear" w:color="auto" w:fill="auto"/>
          </w:tcPr>
          <w:p w14:paraId="70D54E87" w14:textId="77777777" w:rsidR="00EC3357" w:rsidRPr="00EF4432" w:rsidRDefault="00EC3357" w:rsidP="00AD479B">
            <w:pPr>
              <w:spacing w:before="0" w:after="0"/>
              <w:jc w:val="left"/>
              <w:rPr>
                <w:rFonts w:ascii="Calibri" w:hAnsi="Calibri" w:cs="Calibri"/>
              </w:rPr>
            </w:pPr>
            <w:r w:rsidRPr="00EF4432">
              <w:rPr>
                <w:rFonts w:ascii="Calibri" w:hAnsi="Calibri" w:cs="Calibri"/>
              </w:rPr>
              <w:t>R</w:t>
            </w:r>
          </w:p>
        </w:tc>
      </w:tr>
    </w:tbl>
    <w:p w14:paraId="26FB46A8" w14:textId="77777777" w:rsidR="00EC3357" w:rsidRPr="00992FD3" w:rsidRDefault="00EC3357" w:rsidP="00EC3357">
      <w:pPr>
        <w:spacing w:after="0" w:line="240" w:lineRule="auto"/>
        <w:rPr>
          <w:rStyle w:val="lev"/>
          <w:rFonts w:cs="Arial"/>
        </w:rPr>
      </w:pPr>
    </w:p>
    <w:p w14:paraId="10D259AD" w14:textId="77777777" w:rsidR="00EC3357" w:rsidRPr="00A14679" w:rsidRDefault="00EC3357">
      <w:pPr>
        <w:pStyle w:val="Titre5"/>
        <w:rPr>
          <w:noProof/>
        </w:rPr>
      </w:pPr>
      <w:r w:rsidRPr="59B397A3">
        <w:rPr>
          <w:noProof/>
        </w:rPr>
        <w:t xml:space="preserve"> Prérequis </w:t>
      </w:r>
      <w:r>
        <w:t>a</w:t>
      </w:r>
      <w:r w:rsidRPr="005F7B9F">
        <w:t>ttendus</w:t>
      </w:r>
      <w:r w:rsidRPr="59B397A3">
        <w:rPr>
          <w:noProof/>
        </w:rPr>
        <w:t xml:space="preserve"> </w:t>
      </w:r>
      <w:r>
        <w:rPr>
          <w:noProof/>
        </w:rPr>
        <w:t>de la CNAF</w:t>
      </w:r>
    </w:p>
    <w:p w14:paraId="70C6EFA0" w14:textId="77777777" w:rsidR="00EC3357" w:rsidRPr="0054305C" w:rsidRDefault="00EC3357" w:rsidP="00EC3357">
      <w:pPr>
        <w:rPr>
          <w:rStyle w:val="lev"/>
          <w:b w:val="0"/>
        </w:rPr>
      </w:pPr>
      <w:r w:rsidRPr="0054305C">
        <w:rPr>
          <w:rStyle w:val="lev"/>
          <w:b w:val="0"/>
        </w:rPr>
        <w:t>Les référents des équipes du tiers repreneur devront être formés aux outils de la CNAF sur le périmètre du marché.</w:t>
      </w:r>
      <w:r>
        <w:rPr>
          <w:rStyle w:val="lev"/>
          <w:b w:val="0"/>
        </w:rPr>
        <w:t xml:space="preserve"> </w:t>
      </w:r>
      <w:r w:rsidRPr="0054305C">
        <w:rPr>
          <w:rStyle w:val="lev"/>
          <w:b w:val="0"/>
        </w:rPr>
        <w:t>La CNAF est responsable de la mobilisation de ses équipes permettant de tenir les engagements du Titulaire pour la phase de réversibilité.</w:t>
      </w:r>
    </w:p>
    <w:p w14:paraId="1AE3CCA8" w14:textId="77777777" w:rsidR="00EC3357" w:rsidRPr="0054305C" w:rsidRDefault="00EC3357" w:rsidP="00EC3357">
      <w:pPr>
        <w:rPr>
          <w:rStyle w:val="lev"/>
          <w:b w:val="0"/>
        </w:rPr>
      </w:pPr>
      <w:r w:rsidRPr="0054305C">
        <w:rPr>
          <w:rStyle w:val="lev"/>
          <w:b w:val="0"/>
        </w:rPr>
        <w:t xml:space="preserve">Le Tiers Repreneur dans sa phase de prise en main initiale s’engage à être présent pour la phase de réversibilité du Titulaire. </w:t>
      </w:r>
    </w:p>
    <w:p w14:paraId="302F0281" w14:textId="77777777" w:rsidR="00EC3357" w:rsidRPr="00FD06F5" w:rsidRDefault="00EC3357" w:rsidP="00EC3357">
      <w:pPr>
        <w:spacing w:after="0" w:line="240" w:lineRule="auto"/>
        <w:rPr>
          <w:rStyle w:val="lev"/>
          <w:b w:val="0"/>
          <w:u w:val="single"/>
        </w:rPr>
      </w:pPr>
    </w:p>
    <w:p w14:paraId="167FCE8E" w14:textId="77777777" w:rsidR="00EC3357" w:rsidRDefault="00EC3357">
      <w:pPr>
        <w:pStyle w:val="Titre5"/>
      </w:pPr>
      <w:r>
        <w:t>La gestion du contenu de la réversibilité</w:t>
      </w:r>
    </w:p>
    <w:p w14:paraId="4023E033" w14:textId="77777777" w:rsidR="00EC3357" w:rsidRDefault="00EC3357" w:rsidP="00EC3357">
      <w:r w:rsidRPr="00615A0D">
        <w:rPr>
          <w:b/>
          <w:bCs/>
          <w:u w:val="single"/>
        </w:rPr>
        <w:t>Définition Globale de l‘activité</w:t>
      </w:r>
      <w:r>
        <w:t> :</w:t>
      </w:r>
    </w:p>
    <w:p w14:paraId="3B5CCA5C" w14:textId="77777777" w:rsidR="00EC3357" w:rsidRDefault="00EC3357" w:rsidP="00EC3357">
      <w:r>
        <w:t>Le plan de réversibilité est mis à jour en continu à chaque livraison de prestation commandée. La CNAF se réserve le droit de vérifier la complétude et la traçabilité des documents.</w:t>
      </w:r>
    </w:p>
    <w:p w14:paraId="71CC1059" w14:textId="77777777" w:rsidR="00EC3357" w:rsidRDefault="00EC3357" w:rsidP="00EC3357"/>
    <w:tbl>
      <w:tblPr>
        <w:tblStyle w:val="Grilledutableau"/>
        <w:tblW w:w="0" w:type="auto"/>
        <w:jc w:val="center"/>
        <w:tblLook w:val="04A0" w:firstRow="1" w:lastRow="0" w:firstColumn="1" w:lastColumn="0" w:noHBand="0" w:noVBand="1"/>
      </w:tblPr>
      <w:tblGrid>
        <w:gridCol w:w="2965"/>
        <w:gridCol w:w="3104"/>
        <w:gridCol w:w="2993"/>
      </w:tblGrid>
      <w:tr w:rsidR="00EC3357" w:rsidRPr="006F7D7A" w14:paraId="616BE5CA" w14:textId="77777777" w:rsidTr="3AB120EF">
        <w:trPr>
          <w:jc w:val="center"/>
        </w:trPr>
        <w:tc>
          <w:tcPr>
            <w:tcW w:w="2965" w:type="dxa"/>
            <w:shd w:val="clear" w:color="auto" w:fill="2F5496" w:themeFill="accent1" w:themeFillShade="BF"/>
          </w:tcPr>
          <w:p w14:paraId="3C9C19DF" w14:textId="77777777" w:rsidR="00EC3357" w:rsidRPr="006F7D7A" w:rsidRDefault="00EC3357" w:rsidP="00AD479B">
            <w:pPr>
              <w:jc w:val="center"/>
              <w:rPr>
                <w:rFonts w:ascii="Calibri" w:hAnsi="Calibri" w:cs="Calibri"/>
                <w:b/>
                <w:bCs/>
                <w:color w:val="FFFFFF" w:themeColor="background1"/>
              </w:rPr>
            </w:pPr>
            <w:r w:rsidRPr="006F7D7A">
              <w:rPr>
                <w:rFonts w:ascii="Calibri" w:hAnsi="Calibri" w:cs="Calibri"/>
                <w:b/>
                <w:bCs/>
                <w:color w:val="FFFFFF" w:themeColor="background1"/>
              </w:rPr>
              <w:t>Entrants</w:t>
            </w:r>
          </w:p>
        </w:tc>
        <w:tc>
          <w:tcPr>
            <w:tcW w:w="3104" w:type="dxa"/>
            <w:shd w:val="clear" w:color="auto" w:fill="2F5496" w:themeFill="accent1" w:themeFillShade="BF"/>
          </w:tcPr>
          <w:p w14:paraId="4B995D72" w14:textId="77777777" w:rsidR="00EC3357" w:rsidRPr="006F7D7A" w:rsidRDefault="00EC3357" w:rsidP="00AD479B">
            <w:pPr>
              <w:jc w:val="center"/>
              <w:rPr>
                <w:rFonts w:ascii="Calibri" w:hAnsi="Calibri" w:cs="Calibri"/>
                <w:b/>
                <w:bCs/>
                <w:color w:val="FFFFFF" w:themeColor="background1"/>
              </w:rPr>
            </w:pPr>
            <w:r w:rsidRPr="006F7D7A">
              <w:rPr>
                <w:rFonts w:ascii="Calibri" w:hAnsi="Calibri" w:cs="Calibri"/>
                <w:b/>
                <w:bCs/>
                <w:color w:val="FFFFFF" w:themeColor="background1"/>
              </w:rPr>
              <w:t>Actions</w:t>
            </w:r>
          </w:p>
        </w:tc>
        <w:tc>
          <w:tcPr>
            <w:tcW w:w="2993" w:type="dxa"/>
            <w:shd w:val="clear" w:color="auto" w:fill="2F5496" w:themeFill="accent1" w:themeFillShade="BF"/>
          </w:tcPr>
          <w:p w14:paraId="55A2CBA9" w14:textId="77777777" w:rsidR="00EC3357" w:rsidRPr="006F7D7A" w:rsidRDefault="00EC3357" w:rsidP="00AD479B">
            <w:pPr>
              <w:jc w:val="center"/>
              <w:rPr>
                <w:rFonts w:ascii="Calibri" w:hAnsi="Calibri" w:cs="Calibri"/>
                <w:b/>
                <w:bCs/>
                <w:color w:val="FFFFFF" w:themeColor="background1"/>
              </w:rPr>
            </w:pPr>
            <w:r w:rsidRPr="006F7D7A">
              <w:rPr>
                <w:rFonts w:ascii="Calibri" w:hAnsi="Calibri" w:cs="Calibri"/>
                <w:b/>
                <w:bCs/>
                <w:color w:val="FFFFFF" w:themeColor="background1"/>
              </w:rPr>
              <w:t>Livtables</w:t>
            </w:r>
          </w:p>
        </w:tc>
      </w:tr>
      <w:tr w:rsidR="00EC3357" w:rsidRPr="006F7D7A" w14:paraId="6215C162" w14:textId="77777777" w:rsidTr="3AB120EF">
        <w:trPr>
          <w:jc w:val="center"/>
        </w:trPr>
        <w:tc>
          <w:tcPr>
            <w:tcW w:w="9062" w:type="dxa"/>
            <w:gridSpan w:val="3"/>
            <w:shd w:val="clear" w:color="auto" w:fill="D0CECE" w:themeFill="background2" w:themeFillShade="E6"/>
          </w:tcPr>
          <w:p w14:paraId="035B5698" w14:textId="77777777" w:rsidR="00EC3357" w:rsidRPr="006F7D7A" w:rsidRDefault="00EC3357" w:rsidP="00AD479B">
            <w:pPr>
              <w:rPr>
                <w:rFonts w:ascii="Calibri" w:hAnsi="Calibri" w:cs="Calibri"/>
              </w:rPr>
            </w:pPr>
            <w:r w:rsidRPr="006F7D7A">
              <w:rPr>
                <w:rFonts w:ascii="Calibri" w:hAnsi="Calibri" w:cs="Calibri"/>
              </w:rPr>
              <w:t>Pendant le marché – en continu</w:t>
            </w:r>
          </w:p>
        </w:tc>
      </w:tr>
      <w:tr w:rsidR="00EC3357" w:rsidRPr="006F7D7A" w14:paraId="7B3013BF" w14:textId="77777777" w:rsidTr="3AB120EF">
        <w:trPr>
          <w:jc w:val="center"/>
        </w:trPr>
        <w:tc>
          <w:tcPr>
            <w:tcW w:w="2965" w:type="dxa"/>
          </w:tcPr>
          <w:p w14:paraId="77A8C755" w14:textId="77777777" w:rsidR="00EC3357" w:rsidRPr="006F7D7A" w:rsidRDefault="00EC3357">
            <w:pPr>
              <w:numPr>
                <w:ilvl w:val="0"/>
                <w:numId w:val="41"/>
              </w:numPr>
              <w:spacing w:before="0"/>
              <w:rPr>
                <w:rFonts w:ascii="Calibri" w:hAnsi="Calibri" w:cs="Calibri"/>
              </w:rPr>
            </w:pPr>
            <w:r w:rsidRPr="3AB120EF">
              <w:rPr>
                <w:rFonts w:ascii="Calibri" w:hAnsi="Calibri" w:cs="Calibri"/>
              </w:rPr>
              <w:t xml:space="preserve">Plan de réversibilité initié </w:t>
            </w:r>
          </w:p>
          <w:p w14:paraId="20F3F5F3" w14:textId="77777777" w:rsidR="00EC3357" w:rsidRPr="006F7D7A" w:rsidRDefault="00EC3357">
            <w:pPr>
              <w:numPr>
                <w:ilvl w:val="0"/>
                <w:numId w:val="41"/>
              </w:numPr>
              <w:spacing w:before="0"/>
              <w:rPr>
                <w:rFonts w:ascii="Calibri" w:hAnsi="Calibri" w:cs="Calibri"/>
              </w:rPr>
            </w:pPr>
            <w:r w:rsidRPr="3AB120EF">
              <w:rPr>
                <w:rFonts w:ascii="Calibri" w:hAnsi="Calibri" w:cs="Calibri"/>
              </w:rPr>
              <w:t>Documentation liée à la prestation</w:t>
            </w:r>
          </w:p>
        </w:tc>
        <w:tc>
          <w:tcPr>
            <w:tcW w:w="3104" w:type="dxa"/>
          </w:tcPr>
          <w:p w14:paraId="4A2F3EAC" w14:textId="77777777" w:rsidR="00EC3357" w:rsidRPr="006F7D7A" w:rsidRDefault="00EC3357">
            <w:pPr>
              <w:numPr>
                <w:ilvl w:val="0"/>
                <w:numId w:val="41"/>
              </w:numPr>
              <w:spacing w:before="0"/>
              <w:rPr>
                <w:rFonts w:ascii="Calibri" w:hAnsi="Calibri" w:cs="Calibri"/>
              </w:rPr>
            </w:pPr>
            <w:r w:rsidRPr="3AB120EF">
              <w:rPr>
                <w:rFonts w:ascii="Calibri" w:hAnsi="Calibri" w:cs="Calibri"/>
              </w:rPr>
              <w:t>Stocker sur une unité de stockage du pouvoir adjudicateur l’ensemble des documents utilisés et produits pour la prestation commandée et livrée</w:t>
            </w:r>
          </w:p>
        </w:tc>
        <w:tc>
          <w:tcPr>
            <w:tcW w:w="2993" w:type="dxa"/>
          </w:tcPr>
          <w:p w14:paraId="11842CB2" w14:textId="77777777" w:rsidR="00EC3357" w:rsidRPr="006F7D7A" w:rsidRDefault="00EC3357">
            <w:pPr>
              <w:numPr>
                <w:ilvl w:val="0"/>
                <w:numId w:val="41"/>
              </w:numPr>
              <w:spacing w:before="0"/>
              <w:rPr>
                <w:rFonts w:ascii="Calibri" w:hAnsi="Calibri" w:cs="Calibri"/>
              </w:rPr>
            </w:pPr>
            <w:r w:rsidRPr="3AB120EF">
              <w:rPr>
                <w:rFonts w:ascii="Calibri" w:hAnsi="Calibri" w:cs="Calibri"/>
              </w:rPr>
              <w:t xml:space="preserve">Plan de réversibilité mis à jour </w:t>
            </w:r>
          </w:p>
          <w:p w14:paraId="16B364D6" w14:textId="77777777" w:rsidR="00EC3357" w:rsidRPr="006F7D7A" w:rsidRDefault="00EC3357">
            <w:pPr>
              <w:numPr>
                <w:ilvl w:val="0"/>
                <w:numId w:val="41"/>
              </w:numPr>
              <w:spacing w:before="0"/>
              <w:rPr>
                <w:rFonts w:ascii="Calibri" w:hAnsi="Calibri" w:cs="Calibri"/>
              </w:rPr>
            </w:pPr>
            <w:r w:rsidRPr="3AB120EF">
              <w:rPr>
                <w:rFonts w:ascii="Calibri" w:hAnsi="Calibri" w:cs="Calibri"/>
              </w:rPr>
              <w:t>PV de stockage</w:t>
            </w:r>
          </w:p>
        </w:tc>
      </w:tr>
      <w:tr w:rsidR="00EC3357" w:rsidRPr="006F7D7A" w14:paraId="07EA7FE7" w14:textId="77777777" w:rsidTr="3AB120EF">
        <w:trPr>
          <w:jc w:val="center"/>
        </w:trPr>
        <w:tc>
          <w:tcPr>
            <w:tcW w:w="9062" w:type="dxa"/>
            <w:gridSpan w:val="3"/>
            <w:shd w:val="clear" w:color="auto" w:fill="D0CECE" w:themeFill="background2" w:themeFillShade="E6"/>
          </w:tcPr>
          <w:p w14:paraId="7E727474" w14:textId="77777777" w:rsidR="00EC3357" w:rsidRPr="006F7D7A" w:rsidRDefault="00EC3357" w:rsidP="00AD479B">
            <w:pPr>
              <w:rPr>
                <w:rFonts w:ascii="Calibri" w:hAnsi="Calibri" w:cs="Calibri"/>
              </w:rPr>
            </w:pPr>
            <w:r w:rsidRPr="006F7D7A">
              <w:rPr>
                <w:rFonts w:ascii="Calibri" w:hAnsi="Calibri" w:cs="Calibri"/>
              </w:rPr>
              <w:t>Pendant le marché – à la demande de la CNAF et à minima annuellement</w:t>
            </w:r>
          </w:p>
        </w:tc>
      </w:tr>
      <w:tr w:rsidR="00EC3357" w:rsidRPr="006F7D7A" w14:paraId="309C65F8" w14:textId="77777777" w:rsidTr="3AB120EF">
        <w:trPr>
          <w:jc w:val="center"/>
        </w:trPr>
        <w:tc>
          <w:tcPr>
            <w:tcW w:w="2965" w:type="dxa"/>
          </w:tcPr>
          <w:p w14:paraId="4A397AD6" w14:textId="77777777" w:rsidR="00EC3357" w:rsidRPr="006F7D7A" w:rsidRDefault="00EC3357">
            <w:pPr>
              <w:numPr>
                <w:ilvl w:val="0"/>
                <w:numId w:val="41"/>
              </w:numPr>
              <w:spacing w:before="0"/>
              <w:rPr>
                <w:rFonts w:ascii="Calibri" w:hAnsi="Calibri" w:cs="Calibri"/>
              </w:rPr>
            </w:pPr>
            <w:r w:rsidRPr="3AB120EF">
              <w:rPr>
                <w:rFonts w:ascii="Calibri" w:hAnsi="Calibri" w:cs="Calibri"/>
              </w:rPr>
              <w:t xml:space="preserve">Plan de réversibilité mis à jour </w:t>
            </w:r>
          </w:p>
          <w:p w14:paraId="1A2A4D3E" w14:textId="77777777" w:rsidR="00EC3357" w:rsidRPr="006F7D7A" w:rsidRDefault="00EC3357">
            <w:pPr>
              <w:numPr>
                <w:ilvl w:val="0"/>
                <w:numId w:val="41"/>
              </w:numPr>
              <w:spacing w:before="0"/>
              <w:rPr>
                <w:rFonts w:ascii="Calibri" w:hAnsi="Calibri" w:cs="Calibri"/>
              </w:rPr>
            </w:pPr>
            <w:r w:rsidRPr="3AB120EF">
              <w:rPr>
                <w:rFonts w:ascii="Calibri" w:hAnsi="Calibri" w:cs="Calibri"/>
              </w:rPr>
              <w:t xml:space="preserve">Plan Management Projet </w:t>
            </w:r>
          </w:p>
          <w:p w14:paraId="63E213C5" w14:textId="77777777" w:rsidR="00EC3357" w:rsidRPr="006F7D7A" w:rsidRDefault="00EC3357">
            <w:pPr>
              <w:numPr>
                <w:ilvl w:val="0"/>
                <w:numId w:val="41"/>
              </w:numPr>
              <w:spacing w:before="0"/>
              <w:rPr>
                <w:rFonts w:ascii="Calibri" w:hAnsi="Calibri" w:cs="Calibri"/>
              </w:rPr>
            </w:pPr>
            <w:r w:rsidRPr="3AB120EF">
              <w:rPr>
                <w:rFonts w:ascii="Calibri" w:hAnsi="Calibri" w:cs="Calibri"/>
              </w:rPr>
              <w:t>Liste des prestations livrées depuis le dernier plan de réversibilité</w:t>
            </w:r>
          </w:p>
        </w:tc>
        <w:tc>
          <w:tcPr>
            <w:tcW w:w="3104" w:type="dxa"/>
          </w:tcPr>
          <w:p w14:paraId="731D5B02" w14:textId="77777777" w:rsidR="00EC3357" w:rsidRPr="006F7D7A" w:rsidRDefault="00EC3357">
            <w:pPr>
              <w:numPr>
                <w:ilvl w:val="0"/>
                <w:numId w:val="41"/>
              </w:numPr>
              <w:spacing w:before="0"/>
              <w:rPr>
                <w:rFonts w:ascii="Calibri" w:hAnsi="Calibri" w:cs="Calibri"/>
              </w:rPr>
            </w:pPr>
            <w:r w:rsidRPr="3AB120EF">
              <w:rPr>
                <w:rFonts w:ascii="Calibri" w:hAnsi="Calibri" w:cs="Calibri"/>
              </w:rPr>
              <w:t xml:space="preserve">Mise à jour du plan de réversibilité (planning / RACI) </w:t>
            </w:r>
          </w:p>
          <w:p w14:paraId="483951E3" w14:textId="77777777" w:rsidR="00EC3357" w:rsidRPr="006F7D7A" w:rsidRDefault="00EC3357">
            <w:pPr>
              <w:numPr>
                <w:ilvl w:val="0"/>
                <w:numId w:val="41"/>
              </w:numPr>
              <w:spacing w:before="0"/>
              <w:rPr>
                <w:rFonts w:ascii="Calibri" w:hAnsi="Calibri" w:cs="Calibri"/>
              </w:rPr>
            </w:pPr>
            <w:r w:rsidRPr="3AB120EF">
              <w:rPr>
                <w:rFonts w:ascii="Calibri" w:hAnsi="Calibri" w:cs="Calibri"/>
              </w:rPr>
              <w:t>Vérification de la complétude et de la traçabilité des données et documents</w:t>
            </w:r>
          </w:p>
        </w:tc>
        <w:tc>
          <w:tcPr>
            <w:tcW w:w="2993" w:type="dxa"/>
          </w:tcPr>
          <w:p w14:paraId="5A075C89" w14:textId="77777777" w:rsidR="00EC3357" w:rsidRPr="006F7D7A" w:rsidRDefault="00EC3357">
            <w:pPr>
              <w:numPr>
                <w:ilvl w:val="0"/>
                <w:numId w:val="41"/>
              </w:numPr>
              <w:spacing w:before="0"/>
              <w:rPr>
                <w:rFonts w:ascii="Calibri" w:hAnsi="Calibri" w:cs="Calibri"/>
              </w:rPr>
            </w:pPr>
            <w:r w:rsidRPr="3AB120EF">
              <w:rPr>
                <w:rFonts w:ascii="Calibri" w:hAnsi="Calibri" w:cs="Calibri"/>
              </w:rPr>
              <w:t xml:space="preserve">Plan de réversibilité mis à jour </w:t>
            </w:r>
          </w:p>
          <w:p w14:paraId="6775E343" w14:textId="77777777" w:rsidR="00EC3357" w:rsidRPr="006F7D7A" w:rsidRDefault="00EC3357">
            <w:pPr>
              <w:numPr>
                <w:ilvl w:val="0"/>
                <w:numId w:val="41"/>
              </w:numPr>
              <w:spacing w:before="0"/>
              <w:rPr>
                <w:rFonts w:ascii="Calibri" w:hAnsi="Calibri" w:cs="Calibri"/>
              </w:rPr>
            </w:pPr>
            <w:r w:rsidRPr="3AB120EF">
              <w:rPr>
                <w:rFonts w:ascii="Calibri" w:hAnsi="Calibri" w:cs="Calibri"/>
              </w:rPr>
              <w:t>PV de documentation complète</w:t>
            </w:r>
          </w:p>
        </w:tc>
      </w:tr>
    </w:tbl>
    <w:p w14:paraId="1B60EA68" w14:textId="783CFAFE" w:rsidR="00C21AA8" w:rsidRPr="00C21AA8" w:rsidRDefault="00953B0F">
      <w:pPr>
        <w:pStyle w:val="Titre2"/>
      </w:pPr>
      <w:bookmarkStart w:id="1456" w:name="_Toc126858903"/>
      <w:bookmarkStart w:id="1457" w:name="_Toc126858904"/>
      <w:bookmarkStart w:id="1458" w:name="_Toc126858905"/>
      <w:bookmarkStart w:id="1459" w:name="_Toc126858906"/>
      <w:bookmarkStart w:id="1460" w:name="_Toc126858907"/>
      <w:bookmarkStart w:id="1461" w:name="_Toc158112811"/>
      <w:bookmarkEnd w:id="1456"/>
      <w:bookmarkEnd w:id="1457"/>
      <w:bookmarkEnd w:id="1458"/>
      <w:bookmarkEnd w:id="1459"/>
      <w:bookmarkEnd w:id="1460"/>
      <w:r>
        <w:t>Gestion de la sécurité du SIRH</w:t>
      </w:r>
      <w:bookmarkEnd w:id="1461"/>
    </w:p>
    <w:p w14:paraId="062BD492" w14:textId="2A38B1EF" w:rsidR="00742127" w:rsidRDefault="00453FE3">
      <w:pPr>
        <w:pStyle w:val="Titre3"/>
      </w:pPr>
      <w:bookmarkStart w:id="1462" w:name="_Toc158112812"/>
      <w:r>
        <w:t>Sécurisation des données</w:t>
      </w:r>
      <w:bookmarkEnd w:id="1462"/>
    </w:p>
    <w:tbl>
      <w:tblPr>
        <w:tblW w:w="9782" w:type="dxa"/>
        <w:tblInd w:w="-29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81"/>
        <w:gridCol w:w="340"/>
        <w:gridCol w:w="1224"/>
        <w:gridCol w:w="1741"/>
        <w:gridCol w:w="440"/>
        <w:gridCol w:w="2659"/>
        <w:gridCol w:w="197"/>
      </w:tblGrid>
      <w:tr w:rsidR="00C126B8" w:rsidRPr="00BE7A76" w14:paraId="4842F3B9" w14:textId="77777777" w:rsidTr="3AB120EF">
        <w:trPr>
          <w:gridAfter w:val="1"/>
          <w:wAfter w:w="197" w:type="dxa"/>
        </w:trPr>
        <w:tc>
          <w:tcPr>
            <w:tcW w:w="7076" w:type="dxa"/>
            <w:gridSpan w:val="5"/>
            <w:tcBorders>
              <w:top w:val="single" w:sz="6" w:space="0" w:color="auto"/>
              <w:left w:val="single" w:sz="6" w:space="0" w:color="auto"/>
              <w:bottom w:val="single" w:sz="6" w:space="0" w:color="auto"/>
              <w:right w:val="single" w:sz="6" w:space="0" w:color="auto"/>
            </w:tcBorders>
            <w:shd w:val="clear" w:color="auto" w:fill="auto"/>
            <w:hideMark/>
          </w:tcPr>
          <w:p w14:paraId="0B79F78B" w14:textId="592A1832" w:rsidR="00C126B8" w:rsidRPr="007C789C" w:rsidRDefault="00C126B8" w:rsidP="00742E6D">
            <w:pPr>
              <w:spacing w:after="0" w:line="240" w:lineRule="auto"/>
              <w:textAlignment w:val="baseline"/>
              <w:rPr>
                <w:rFonts w:ascii="Calibri" w:eastAsia="Times New Roman" w:hAnsi="Calibri" w:cs="Calibri"/>
                <w:sz w:val="20"/>
                <w:szCs w:val="20"/>
                <w:lang w:eastAsia="fr-FR"/>
              </w:rPr>
            </w:pPr>
            <w:r w:rsidRPr="007C789C">
              <w:rPr>
                <w:rFonts w:ascii="Calibri" w:eastAsia="Times New Roman" w:hAnsi="Calibri" w:cs="Calibri"/>
                <w:sz w:val="24"/>
                <w:szCs w:val="24"/>
                <w:lang w:eastAsia="fr-FR"/>
              </w:rPr>
              <w:t>Sécurisation des données</w:t>
            </w:r>
          </w:p>
        </w:tc>
        <w:tc>
          <w:tcPr>
            <w:tcW w:w="2706" w:type="dxa"/>
            <w:tcBorders>
              <w:top w:val="single" w:sz="6" w:space="0" w:color="auto"/>
              <w:left w:val="single" w:sz="6" w:space="0" w:color="auto"/>
              <w:bottom w:val="single" w:sz="6" w:space="0" w:color="auto"/>
              <w:right w:val="single" w:sz="6" w:space="0" w:color="auto"/>
            </w:tcBorders>
            <w:shd w:val="clear" w:color="auto" w:fill="auto"/>
            <w:hideMark/>
          </w:tcPr>
          <w:p w14:paraId="611A47D7" w14:textId="3201CE4D" w:rsidR="00C126B8" w:rsidRPr="00BE7A76" w:rsidRDefault="00C126B8" w:rsidP="00742E6D">
            <w:pPr>
              <w:spacing w:after="0" w:line="240" w:lineRule="auto"/>
              <w:textAlignment w:val="baseline"/>
              <w:rPr>
                <w:rFonts w:ascii="Calibri" w:eastAsia="Times New Roman" w:hAnsi="Calibri" w:cs="Calibri"/>
                <w:smallCaps/>
                <w:sz w:val="20"/>
                <w:szCs w:val="20"/>
                <w:lang w:eastAsia="fr-FR"/>
              </w:rPr>
            </w:pPr>
            <w:r w:rsidRPr="00BE7A76">
              <w:rPr>
                <w:rFonts w:ascii="Calibri" w:eastAsia="Times New Roman" w:hAnsi="Calibri" w:cs="Calibri"/>
                <w:smallCaps/>
                <w:lang w:eastAsia="fr-FR"/>
              </w:rPr>
              <w:t>UO_</w:t>
            </w:r>
            <w:r>
              <w:rPr>
                <w:rFonts w:ascii="Calibri" w:eastAsia="Times New Roman" w:hAnsi="Calibri" w:cs="Calibri"/>
                <w:smallCaps/>
                <w:lang w:eastAsia="fr-FR"/>
              </w:rPr>
              <w:t>DATA_</w:t>
            </w:r>
            <w:r w:rsidR="00BC7338">
              <w:rPr>
                <w:rFonts w:ascii="Calibri" w:eastAsia="Times New Roman" w:hAnsi="Calibri" w:cs="Calibri"/>
                <w:smallCaps/>
                <w:lang w:eastAsia="fr-FR"/>
              </w:rPr>
              <w:t>SD</w:t>
            </w:r>
            <w:r>
              <w:rPr>
                <w:rFonts w:ascii="Calibri" w:eastAsia="Times New Roman" w:hAnsi="Calibri" w:cs="Calibri"/>
                <w:smallCaps/>
                <w:lang w:eastAsia="fr-FR"/>
              </w:rPr>
              <w:t>O</w:t>
            </w:r>
          </w:p>
        </w:tc>
      </w:tr>
      <w:tr w:rsidR="00C126B8" w:rsidRPr="00BE7A76" w14:paraId="5A2DD9F7" w14:textId="77777777" w:rsidTr="3AB120EF">
        <w:trPr>
          <w:gridAfter w:val="1"/>
          <w:wAfter w:w="197" w:type="dxa"/>
        </w:trPr>
        <w:tc>
          <w:tcPr>
            <w:tcW w:w="9782" w:type="dxa"/>
            <w:gridSpan w:val="6"/>
            <w:tcBorders>
              <w:top w:val="single" w:sz="6" w:space="0" w:color="auto"/>
              <w:left w:val="single" w:sz="6" w:space="0" w:color="auto"/>
              <w:bottom w:val="single" w:sz="6" w:space="0" w:color="auto"/>
              <w:right w:val="single" w:sz="6" w:space="0" w:color="auto"/>
            </w:tcBorders>
            <w:shd w:val="clear" w:color="auto" w:fill="auto"/>
            <w:hideMark/>
          </w:tcPr>
          <w:p w14:paraId="4B8CDA45" w14:textId="5F339A68" w:rsidR="00C126B8" w:rsidRDefault="007D6027" w:rsidP="007D6027">
            <w:pPr>
              <w:spacing w:after="0" w:line="240" w:lineRule="auto"/>
              <w:textAlignment w:val="baseline"/>
            </w:pPr>
            <w:r>
              <w:t>L</w:t>
            </w:r>
            <w:r w:rsidR="00C126B8">
              <w:t xml:space="preserve">a CNAF </w:t>
            </w:r>
            <w:r>
              <w:t xml:space="preserve">souhaite s’appuyer sur le titulaire pour la conservation, la gestion, suppression des données (droits d’accès, de rectification, de suppression ou encore et de conservation) ainsi que la gestion des délais de conservation ou d’anonymisation. La relation entre les outils (flux) doit permettre de transmettre les données jugées strictement nécessaires au regard des finalités pour lesquelles elles sont traitées. </w:t>
            </w:r>
            <w:r>
              <w:cr/>
            </w:r>
          </w:p>
          <w:p w14:paraId="759E6FA4" w14:textId="77777777" w:rsidR="00C126B8" w:rsidRPr="00BE7A76" w:rsidRDefault="00C126B8" w:rsidP="00742E6D">
            <w:pPr>
              <w:spacing w:after="0" w:line="240" w:lineRule="auto"/>
              <w:textAlignment w:val="baseline"/>
              <w:rPr>
                <w:rFonts w:ascii="Calibri" w:eastAsia="Times New Roman" w:hAnsi="Calibri" w:cs="Calibri"/>
                <w:sz w:val="20"/>
                <w:szCs w:val="20"/>
                <w:lang w:eastAsia="fr-FR"/>
              </w:rPr>
            </w:pPr>
          </w:p>
        </w:tc>
      </w:tr>
      <w:tr w:rsidR="00C126B8" w:rsidRPr="00BE7A76" w14:paraId="473853F5" w14:textId="77777777" w:rsidTr="3AB120EF">
        <w:trPr>
          <w:gridAfter w:val="1"/>
          <w:wAfter w:w="197" w:type="dxa"/>
        </w:trPr>
        <w:tc>
          <w:tcPr>
            <w:tcW w:w="3237" w:type="dxa"/>
            <w:tcBorders>
              <w:top w:val="single" w:sz="6" w:space="0" w:color="auto"/>
              <w:left w:val="single" w:sz="6" w:space="0" w:color="auto"/>
              <w:bottom w:val="single" w:sz="6" w:space="0" w:color="auto"/>
              <w:right w:val="single" w:sz="6" w:space="0" w:color="auto"/>
            </w:tcBorders>
            <w:shd w:val="clear" w:color="auto" w:fill="003366"/>
            <w:hideMark/>
          </w:tcPr>
          <w:p w14:paraId="2C0FCE72" w14:textId="77777777" w:rsidR="00C126B8" w:rsidRPr="00BE7A76" w:rsidRDefault="00C126B8" w:rsidP="00742E6D">
            <w:pPr>
              <w:spacing w:after="0" w:line="240" w:lineRule="auto"/>
              <w:jc w:val="center"/>
              <w:textAlignment w:val="baseline"/>
              <w:rPr>
                <w:rFonts w:ascii="Calibri" w:eastAsia="Times New Roman" w:hAnsi="Calibri" w:cs="Calibri"/>
                <w:sz w:val="20"/>
                <w:szCs w:val="20"/>
                <w:lang w:eastAsia="fr-FR"/>
              </w:rPr>
            </w:pPr>
            <w:r w:rsidRPr="00BE7A76">
              <w:rPr>
                <w:rFonts w:ascii="Calibri" w:eastAsia="Times New Roman" w:hAnsi="Calibri" w:cs="Calibri"/>
                <w:b/>
                <w:bCs/>
                <w:u w:val="single"/>
                <w:lang w:eastAsia="fr-FR"/>
              </w:rPr>
              <w:t>Entrants</w:t>
            </w:r>
            <w:r w:rsidRPr="00BE7A76">
              <w:rPr>
                <w:rFonts w:ascii="Calibri" w:eastAsia="Times New Roman" w:hAnsi="Calibri" w:cs="Calibri"/>
                <w:lang w:eastAsia="fr-FR"/>
              </w:rPr>
              <w:t> </w:t>
            </w:r>
          </w:p>
        </w:tc>
        <w:tc>
          <w:tcPr>
            <w:tcW w:w="3378" w:type="dxa"/>
            <w:gridSpan w:val="3"/>
            <w:tcBorders>
              <w:top w:val="single" w:sz="6" w:space="0" w:color="auto"/>
              <w:left w:val="single" w:sz="6" w:space="0" w:color="auto"/>
              <w:bottom w:val="single" w:sz="6" w:space="0" w:color="auto"/>
              <w:right w:val="single" w:sz="6" w:space="0" w:color="auto"/>
            </w:tcBorders>
            <w:shd w:val="clear" w:color="auto" w:fill="003366"/>
            <w:hideMark/>
          </w:tcPr>
          <w:p w14:paraId="756FAC99" w14:textId="77777777" w:rsidR="00C126B8" w:rsidRPr="00BE7A76" w:rsidRDefault="00C126B8" w:rsidP="00742E6D">
            <w:pPr>
              <w:spacing w:after="0" w:line="240" w:lineRule="auto"/>
              <w:jc w:val="center"/>
              <w:textAlignment w:val="baseline"/>
              <w:rPr>
                <w:rFonts w:ascii="Calibri" w:eastAsia="Times New Roman" w:hAnsi="Calibri" w:cs="Calibri"/>
                <w:sz w:val="20"/>
                <w:szCs w:val="20"/>
                <w:lang w:eastAsia="fr-FR"/>
              </w:rPr>
            </w:pPr>
            <w:r w:rsidRPr="00BE7A76">
              <w:rPr>
                <w:rFonts w:ascii="Calibri" w:eastAsia="Times New Roman" w:hAnsi="Calibri" w:cs="Calibri"/>
                <w:b/>
                <w:bCs/>
                <w:u w:val="single"/>
                <w:lang w:eastAsia="fr-FR"/>
              </w:rPr>
              <w:t>Actions</w:t>
            </w:r>
            <w:r w:rsidRPr="00BE7A76">
              <w:rPr>
                <w:rFonts w:ascii="Calibri" w:eastAsia="Times New Roman" w:hAnsi="Calibri" w:cs="Calibri"/>
                <w:lang w:eastAsia="fr-FR"/>
              </w:rPr>
              <w:t> </w:t>
            </w:r>
          </w:p>
        </w:tc>
        <w:tc>
          <w:tcPr>
            <w:tcW w:w="3167" w:type="dxa"/>
            <w:gridSpan w:val="2"/>
            <w:tcBorders>
              <w:top w:val="single" w:sz="6" w:space="0" w:color="auto"/>
              <w:left w:val="single" w:sz="6" w:space="0" w:color="auto"/>
              <w:bottom w:val="single" w:sz="6" w:space="0" w:color="auto"/>
              <w:right w:val="single" w:sz="6" w:space="0" w:color="auto"/>
            </w:tcBorders>
            <w:shd w:val="clear" w:color="auto" w:fill="003366"/>
            <w:hideMark/>
          </w:tcPr>
          <w:p w14:paraId="583D6AD5" w14:textId="77777777" w:rsidR="00C126B8" w:rsidRPr="00BE7A76" w:rsidRDefault="00C126B8" w:rsidP="00742E6D">
            <w:pPr>
              <w:spacing w:after="0" w:line="240" w:lineRule="auto"/>
              <w:jc w:val="center"/>
              <w:textAlignment w:val="baseline"/>
              <w:rPr>
                <w:rFonts w:ascii="Calibri" w:eastAsia="Times New Roman" w:hAnsi="Calibri" w:cs="Calibri"/>
                <w:sz w:val="20"/>
                <w:szCs w:val="20"/>
                <w:lang w:eastAsia="fr-FR"/>
              </w:rPr>
            </w:pPr>
            <w:r w:rsidRPr="00BE7A76">
              <w:rPr>
                <w:rFonts w:ascii="Calibri" w:eastAsia="Times New Roman" w:hAnsi="Calibri" w:cs="Calibri"/>
                <w:b/>
                <w:bCs/>
                <w:u w:val="single"/>
                <w:lang w:eastAsia="fr-FR"/>
              </w:rPr>
              <w:t>Livrables</w:t>
            </w:r>
            <w:r w:rsidRPr="00BE7A76">
              <w:rPr>
                <w:rFonts w:ascii="Calibri" w:eastAsia="Times New Roman" w:hAnsi="Calibri" w:cs="Calibri"/>
                <w:lang w:eastAsia="fr-FR"/>
              </w:rPr>
              <w:t> </w:t>
            </w:r>
          </w:p>
        </w:tc>
      </w:tr>
      <w:tr w:rsidR="00C126B8" w:rsidRPr="00BE7A76" w14:paraId="204023EB" w14:textId="77777777" w:rsidTr="3AB120EF">
        <w:trPr>
          <w:gridAfter w:val="1"/>
          <w:wAfter w:w="197" w:type="dxa"/>
        </w:trPr>
        <w:tc>
          <w:tcPr>
            <w:tcW w:w="3237"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4FEDA2C" w14:textId="0B512A02" w:rsidR="00C126B8" w:rsidRDefault="34C70E81">
            <w:pPr>
              <w:numPr>
                <w:ilvl w:val="0"/>
                <w:numId w:val="41"/>
              </w:numPr>
              <w:spacing w:before="0" w:after="0" w:line="240" w:lineRule="auto"/>
              <w:rPr>
                <w:rFonts w:ascii="Calibri" w:hAnsi="Calibri" w:cs="Calibri"/>
              </w:rPr>
            </w:pPr>
            <w:r w:rsidRPr="3AB120EF">
              <w:rPr>
                <w:rFonts w:ascii="Calibri" w:hAnsi="Calibri" w:cs="Calibri"/>
              </w:rPr>
              <w:t>Bases de données</w:t>
            </w:r>
          </w:p>
          <w:p w14:paraId="0D0895B0" w14:textId="77777777" w:rsidR="007707CC" w:rsidRDefault="34C70E81">
            <w:pPr>
              <w:numPr>
                <w:ilvl w:val="0"/>
                <w:numId w:val="41"/>
              </w:numPr>
              <w:spacing w:before="0" w:after="0" w:line="240" w:lineRule="auto"/>
              <w:rPr>
                <w:rFonts w:ascii="Calibri" w:hAnsi="Calibri" w:cs="Calibri"/>
              </w:rPr>
            </w:pPr>
            <w:r w:rsidRPr="3AB120EF">
              <w:rPr>
                <w:rFonts w:ascii="Calibri" w:hAnsi="Calibri" w:cs="Calibri"/>
              </w:rPr>
              <w:t>Jeux de données</w:t>
            </w:r>
          </w:p>
          <w:p w14:paraId="4F3BA6C7" w14:textId="77777777" w:rsidR="007707CC" w:rsidRDefault="34C70E81">
            <w:pPr>
              <w:numPr>
                <w:ilvl w:val="0"/>
                <w:numId w:val="41"/>
              </w:numPr>
              <w:spacing w:before="0" w:after="0" w:line="240" w:lineRule="auto"/>
              <w:rPr>
                <w:rFonts w:ascii="Calibri" w:hAnsi="Calibri" w:cs="Calibri"/>
              </w:rPr>
            </w:pPr>
            <w:r w:rsidRPr="3AB120EF">
              <w:rPr>
                <w:rFonts w:ascii="Calibri" w:hAnsi="Calibri" w:cs="Calibri"/>
              </w:rPr>
              <w:t>Règles et processus de la gouvernance de la donnée au sein de la DSI CNAF</w:t>
            </w:r>
          </w:p>
          <w:p w14:paraId="56F9AB07" w14:textId="338A253A" w:rsidR="00C126B8" w:rsidRPr="00BE7A76" w:rsidRDefault="2D5855E7">
            <w:pPr>
              <w:numPr>
                <w:ilvl w:val="0"/>
                <w:numId w:val="41"/>
              </w:numPr>
              <w:spacing w:before="0" w:after="0" w:line="240" w:lineRule="auto"/>
              <w:rPr>
                <w:rFonts w:ascii="Calibri" w:hAnsi="Calibri" w:cs="Calibri"/>
              </w:rPr>
            </w:pPr>
            <w:r w:rsidRPr="3AB120EF">
              <w:rPr>
                <w:rFonts w:ascii="Calibri" w:hAnsi="Calibri" w:cs="Calibri"/>
              </w:rPr>
              <w:t>Règles et processus d’anonymisation</w:t>
            </w:r>
          </w:p>
        </w:tc>
        <w:tc>
          <w:tcPr>
            <w:tcW w:w="3378"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48C3BC48" w14:textId="65AD4C33" w:rsidR="00795AA9" w:rsidRDefault="00795AA9" w:rsidP="00795AA9">
            <w:pPr>
              <w:spacing w:before="0" w:after="0" w:line="240" w:lineRule="auto"/>
            </w:pPr>
            <w:r>
              <w:t>Élaboration de dossiers d’analyse du niveau de sécurité informatique du traitement pour l’ensemble des outils RH :</w:t>
            </w:r>
          </w:p>
          <w:p w14:paraId="77B3776E" w14:textId="77777777" w:rsidR="008C072A" w:rsidRDefault="550928B0">
            <w:pPr>
              <w:pStyle w:val="Paragraphedeliste"/>
              <w:numPr>
                <w:ilvl w:val="0"/>
                <w:numId w:val="41"/>
              </w:numPr>
              <w:spacing w:before="0" w:after="0" w:line="240" w:lineRule="auto"/>
            </w:pPr>
            <w:r>
              <w:t xml:space="preserve">Qualité de la donnée </w:t>
            </w:r>
          </w:p>
          <w:p w14:paraId="6A925FD9" w14:textId="77777777" w:rsidR="008C072A" w:rsidRDefault="550928B0">
            <w:pPr>
              <w:pStyle w:val="Paragraphedeliste"/>
              <w:numPr>
                <w:ilvl w:val="0"/>
                <w:numId w:val="41"/>
              </w:numPr>
              <w:spacing w:before="0" w:after="0" w:line="240" w:lineRule="auto"/>
            </w:pPr>
            <w:r>
              <w:t xml:space="preserve">Définition des durées de conservation et des règles d’archivage des données </w:t>
            </w:r>
          </w:p>
          <w:p w14:paraId="387EF3D4" w14:textId="77777777" w:rsidR="008C072A" w:rsidRDefault="550928B0">
            <w:pPr>
              <w:pStyle w:val="Paragraphedeliste"/>
              <w:numPr>
                <w:ilvl w:val="0"/>
                <w:numId w:val="41"/>
              </w:numPr>
              <w:spacing w:before="0" w:after="0" w:line="240" w:lineRule="auto"/>
            </w:pPr>
            <w:r>
              <w:t xml:space="preserve">Gestion de la donnée </w:t>
            </w:r>
          </w:p>
          <w:p w14:paraId="70FCCC95" w14:textId="59B76178" w:rsidR="00795AA9" w:rsidRDefault="550928B0">
            <w:pPr>
              <w:pStyle w:val="Paragraphedeliste"/>
              <w:numPr>
                <w:ilvl w:val="0"/>
                <w:numId w:val="41"/>
              </w:numPr>
              <w:spacing w:before="0" w:after="0" w:line="240" w:lineRule="auto"/>
            </w:pPr>
            <w:r>
              <w:t xml:space="preserve">Définition et mise en place de toute autre action envisageable sur le domaine </w:t>
            </w:r>
          </w:p>
          <w:p w14:paraId="2D41592E" w14:textId="3DF6C1EF" w:rsidR="00795AA9" w:rsidRDefault="00795AA9" w:rsidP="003D0CAE">
            <w:pPr>
              <w:spacing w:before="0" w:after="0" w:line="240" w:lineRule="auto"/>
              <w:ind w:left="728"/>
            </w:pPr>
            <w:r>
              <w:t>(</w:t>
            </w:r>
            <w:r w:rsidR="003D0CAE">
              <w:t>Exemples</w:t>
            </w:r>
            <w:r>
              <w:t xml:space="preserve"> : minimisation de la donnée, anonymisation des bases de formation, etc.) </w:t>
            </w:r>
          </w:p>
          <w:p w14:paraId="360F16F9" w14:textId="7AF95F17" w:rsidR="00C126B8" w:rsidRPr="003C1ED0" w:rsidRDefault="550928B0">
            <w:pPr>
              <w:numPr>
                <w:ilvl w:val="0"/>
                <w:numId w:val="41"/>
              </w:numPr>
              <w:spacing w:before="0" w:after="0" w:line="240" w:lineRule="auto"/>
            </w:pPr>
            <w:r>
              <w:t>Constitution d’un plan de mise en conformité</w:t>
            </w:r>
            <w:r w:rsidR="253A72FC">
              <w:t>.</w:t>
            </w:r>
          </w:p>
        </w:tc>
        <w:tc>
          <w:tcPr>
            <w:tcW w:w="3167"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FF78941" w14:textId="44AB0F12" w:rsidR="00F20CB9" w:rsidRDefault="27F0CC75">
            <w:pPr>
              <w:pStyle w:val="Paragraphedeliste"/>
              <w:numPr>
                <w:ilvl w:val="0"/>
                <w:numId w:val="41"/>
              </w:numPr>
              <w:spacing w:before="0" w:after="0" w:line="240" w:lineRule="auto"/>
            </w:pPr>
            <w:r>
              <w:t xml:space="preserve">Dossier d’analyses (notamment des risques) </w:t>
            </w:r>
          </w:p>
          <w:p w14:paraId="30194A45" w14:textId="23304E08" w:rsidR="00F20CB9" w:rsidRDefault="27F0CC75">
            <w:pPr>
              <w:pStyle w:val="Paragraphedeliste"/>
              <w:numPr>
                <w:ilvl w:val="0"/>
                <w:numId w:val="41"/>
              </w:numPr>
              <w:spacing w:before="0" w:after="0" w:line="240" w:lineRule="auto"/>
            </w:pPr>
            <w:r>
              <w:t xml:space="preserve">Dossiers de conformité </w:t>
            </w:r>
          </w:p>
          <w:p w14:paraId="5542F47C" w14:textId="7E58F00B" w:rsidR="00F20CB9" w:rsidRDefault="27F0CC75">
            <w:pPr>
              <w:pStyle w:val="Paragraphedeliste"/>
              <w:numPr>
                <w:ilvl w:val="0"/>
                <w:numId w:val="41"/>
              </w:numPr>
              <w:spacing w:before="0" w:after="0" w:line="240" w:lineRule="auto"/>
            </w:pPr>
            <w:r>
              <w:t xml:space="preserve">Procédures </w:t>
            </w:r>
          </w:p>
          <w:p w14:paraId="04AA1477" w14:textId="0765C76B" w:rsidR="00F20CB9" w:rsidRDefault="27F0CC75">
            <w:pPr>
              <w:pStyle w:val="Paragraphedeliste"/>
              <w:numPr>
                <w:ilvl w:val="0"/>
                <w:numId w:val="41"/>
              </w:numPr>
              <w:spacing w:before="0" w:after="0" w:line="240" w:lineRule="auto"/>
            </w:pPr>
            <w:r>
              <w:t xml:space="preserve">Mise en place et suivi du plan d’actions </w:t>
            </w:r>
          </w:p>
          <w:p w14:paraId="0BDFBD6D" w14:textId="24AB4E7B" w:rsidR="00F20CB9" w:rsidRDefault="27F0CC75">
            <w:pPr>
              <w:pStyle w:val="Paragraphedeliste"/>
              <w:numPr>
                <w:ilvl w:val="0"/>
                <w:numId w:val="41"/>
              </w:numPr>
              <w:spacing w:before="0" w:after="0" w:line="240" w:lineRule="auto"/>
            </w:pPr>
            <w:r>
              <w:t xml:space="preserve">Planning </w:t>
            </w:r>
          </w:p>
          <w:p w14:paraId="1C6A13BC" w14:textId="74E8FD5C" w:rsidR="00F20CB9" w:rsidRDefault="27F0CC75">
            <w:pPr>
              <w:pStyle w:val="Paragraphedeliste"/>
              <w:numPr>
                <w:ilvl w:val="0"/>
                <w:numId w:val="41"/>
              </w:numPr>
              <w:spacing w:before="0" w:after="0" w:line="240" w:lineRule="auto"/>
            </w:pPr>
            <w:r>
              <w:t xml:space="preserve">Dossiers préparatoires </w:t>
            </w:r>
          </w:p>
          <w:p w14:paraId="2C83D65C" w14:textId="7B6838BB" w:rsidR="00F20CB9" w:rsidRDefault="27F0CC75">
            <w:pPr>
              <w:pStyle w:val="Paragraphedeliste"/>
              <w:numPr>
                <w:ilvl w:val="0"/>
                <w:numId w:val="41"/>
              </w:numPr>
              <w:spacing w:before="0" w:after="0" w:line="240" w:lineRule="auto"/>
            </w:pPr>
            <w:r>
              <w:t xml:space="preserve">Tableau de données </w:t>
            </w:r>
          </w:p>
          <w:p w14:paraId="6CAF6846" w14:textId="2F76461D" w:rsidR="00C126B8" w:rsidRPr="006C2756" w:rsidRDefault="27F0CC75">
            <w:pPr>
              <w:pStyle w:val="Paragraphedeliste"/>
              <w:numPr>
                <w:ilvl w:val="0"/>
                <w:numId w:val="41"/>
              </w:numPr>
              <w:spacing w:before="0" w:after="0" w:line="240" w:lineRule="auto"/>
              <w:rPr>
                <w:rFonts w:ascii="Calibri" w:hAnsi="Calibri" w:cs="Calibri"/>
              </w:rPr>
            </w:pPr>
            <w:r>
              <w:t>Fiches synthétiques</w:t>
            </w:r>
          </w:p>
        </w:tc>
      </w:tr>
      <w:tr w:rsidR="00C126B8" w:rsidRPr="00BE7A76" w14:paraId="61CE9024" w14:textId="77777777" w:rsidTr="3AB120EF">
        <w:trPr>
          <w:gridAfter w:val="1"/>
          <w:wAfter w:w="197" w:type="dxa"/>
          <w:trHeight w:val="495"/>
        </w:trPr>
        <w:tc>
          <w:tcPr>
            <w:tcW w:w="9782" w:type="dxa"/>
            <w:gridSpan w:val="6"/>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7AEA3CB" w14:textId="38041819" w:rsidR="00C126B8" w:rsidRPr="00BE7A76" w:rsidRDefault="00C126B8" w:rsidP="00742E6D">
            <w:pPr>
              <w:spacing w:after="0" w:line="240" w:lineRule="auto"/>
              <w:textAlignment w:val="baseline"/>
              <w:rPr>
                <w:rFonts w:ascii="Calibri" w:eastAsia="Times New Roman" w:hAnsi="Calibri" w:cs="Calibri"/>
                <w:sz w:val="20"/>
                <w:szCs w:val="20"/>
                <w:lang w:eastAsia="fr-FR"/>
              </w:rPr>
            </w:pPr>
            <w:r w:rsidRPr="00BE7A76">
              <w:rPr>
                <w:rFonts w:ascii="Calibri" w:eastAsia="Times New Roman" w:hAnsi="Calibri" w:cs="Calibri"/>
                <w:b/>
                <w:bCs/>
                <w:lang w:eastAsia="fr-FR"/>
              </w:rPr>
              <w:t>Unité </w:t>
            </w:r>
            <w:r w:rsidR="00283205" w:rsidRPr="00BE7A76">
              <w:rPr>
                <w:rFonts w:ascii="Calibri" w:eastAsia="Times New Roman" w:hAnsi="Calibri" w:cs="Calibri"/>
                <w:b/>
                <w:bCs/>
                <w:lang w:eastAsia="fr-FR"/>
              </w:rPr>
              <w:t>d’œuvre</w:t>
            </w:r>
            <w:r w:rsidRPr="00BE7A76">
              <w:rPr>
                <w:rFonts w:ascii="Calibri" w:eastAsia="Times New Roman" w:hAnsi="Calibri" w:cs="Calibri"/>
                <w:b/>
                <w:bCs/>
                <w:lang w:eastAsia="fr-FR"/>
              </w:rPr>
              <w:t xml:space="preserve"> associée</w:t>
            </w:r>
            <w:r w:rsidRPr="00BE7A76">
              <w:rPr>
                <w:rFonts w:ascii="Calibri" w:eastAsia="Times New Roman" w:hAnsi="Calibri" w:cs="Calibri"/>
                <w:lang w:eastAsia="fr-FR"/>
              </w:rPr>
              <w:t> </w:t>
            </w:r>
          </w:p>
        </w:tc>
      </w:tr>
      <w:tr w:rsidR="00B0260D" w:rsidRPr="00085E0C" w14:paraId="0EAADEAD" w14:textId="77777777" w:rsidTr="3AB120EF">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jc w:val="center"/>
        </w:trPr>
        <w:tc>
          <w:tcPr>
            <w:tcW w:w="97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3C1EED1" w14:textId="77777777" w:rsidR="00B0260D" w:rsidRPr="00085E0C" w:rsidRDefault="00B0260D" w:rsidP="00742E6D">
            <w:pPr>
              <w:spacing w:before="60" w:after="60"/>
              <w:rPr>
                <w:rFonts w:ascii="Calibri" w:hAnsi="Calibri" w:cs="Calibri"/>
                <w:b/>
              </w:rPr>
            </w:pPr>
            <w:r w:rsidRPr="00085E0C">
              <w:rPr>
                <w:rFonts w:ascii="Calibri" w:hAnsi="Calibri" w:cs="Calibri"/>
                <w:b/>
                <w:u w:val="single"/>
              </w:rPr>
              <w:t>A/ Critères d’évaluation de la complexité de l’unité d’œuvre</w:t>
            </w:r>
            <w:r w:rsidRPr="00085E0C">
              <w:rPr>
                <w:rFonts w:ascii="Calibri" w:hAnsi="Calibri" w:cs="Calibri"/>
                <w:b/>
              </w:rPr>
              <w:t> :</w:t>
            </w:r>
          </w:p>
          <w:p w14:paraId="51F3BD1D" w14:textId="77777777" w:rsidR="00B0260D" w:rsidRPr="00085E0C" w:rsidRDefault="00B0260D" w:rsidP="00742E6D">
            <w:pPr>
              <w:rPr>
                <w:rFonts w:ascii="Calibri" w:hAnsi="Calibri" w:cs="Calibri"/>
              </w:rPr>
            </w:pPr>
            <w:r w:rsidRPr="00085E0C">
              <w:rPr>
                <w:rFonts w:ascii="Calibri" w:hAnsi="Calibri" w:cs="Calibri"/>
              </w:rPr>
              <w:t>Le niveau de complexité correspond à la somme des points des critères d’évaluation</w:t>
            </w:r>
          </w:p>
        </w:tc>
      </w:tr>
      <w:tr w:rsidR="00565629" w:rsidRPr="00085E0C" w14:paraId="57770CD6" w14:textId="77777777" w:rsidTr="3AB120EF">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680"/>
          <w:jc w:val="center"/>
        </w:trPr>
        <w:tc>
          <w:tcPr>
            <w:tcW w:w="482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C2D3DDB" w14:textId="07616442" w:rsidR="00565629" w:rsidRPr="00D71865" w:rsidRDefault="00565629" w:rsidP="00742E6D">
            <w:pPr>
              <w:pStyle w:val="Commentaire"/>
              <w:spacing w:before="60" w:after="60"/>
              <w:jc w:val="center"/>
              <w:rPr>
                <w:rFonts w:ascii="Calibri" w:hAnsi="Calibri" w:cs="Calibri"/>
                <w:b/>
                <w:sz w:val="22"/>
                <w:szCs w:val="22"/>
              </w:rPr>
            </w:pPr>
            <w:r w:rsidRPr="00D71865">
              <w:rPr>
                <w:rFonts w:ascii="Calibri" w:hAnsi="Calibri" w:cs="Calibri"/>
                <w:b/>
                <w:sz w:val="22"/>
                <w:szCs w:val="22"/>
              </w:rPr>
              <w:t>Nombre de tables</w:t>
            </w:r>
          </w:p>
        </w:tc>
        <w:tc>
          <w:tcPr>
            <w:tcW w:w="496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EAADE6F" w14:textId="5DB19E40" w:rsidR="00565629" w:rsidRPr="00D71865" w:rsidRDefault="00565629" w:rsidP="00742E6D">
            <w:pPr>
              <w:pStyle w:val="Commentaire"/>
              <w:spacing w:before="60" w:after="60"/>
              <w:jc w:val="center"/>
              <w:rPr>
                <w:rFonts w:ascii="Calibri" w:hAnsi="Calibri" w:cs="Calibri"/>
                <w:b/>
                <w:sz w:val="22"/>
                <w:szCs w:val="22"/>
              </w:rPr>
            </w:pPr>
            <w:r w:rsidRPr="00D71865">
              <w:rPr>
                <w:rFonts w:ascii="Calibri" w:hAnsi="Calibri" w:cs="Calibri"/>
                <w:b/>
                <w:sz w:val="22"/>
                <w:szCs w:val="22"/>
              </w:rPr>
              <w:t>Nombre de base de données</w:t>
            </w:r>
          </w:p>
        </w:tc>
      </w:tr>
      <w:tr w:rsidR="00565629" w:rsidRPr="00085E0C" w14:paraId="718DD553" w14:textId="77777777" w:rsidTr="3AB120EF">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680"/>
          <w:jc w:val="center"/>
        </w:trPr>
        <w:tc>
          <w:tcPr>
            <w:tcW w:w="482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345B4A" w14:textId="40040648" w:rsidR="00565629" w:rsidRPr="00D71865" w:rsidRDefault="00565629" w:rsidP="00742E6D">
            <w:pPr>
              <w:tabs>
                <w:tab w:val="right" w:pos="2092"/>
              </w:tabs>
              <w:rPr>
                <w:rFonts w:ascii="Calibri" w:hAnsi="Calibri" w:cs="Calibri"/>
              </w:rPr>
            </w:pPr>
            <w:r w:rsidRPr="00D71865">
              <w:rPr>
                <w:rFonts w:ascii="Calibri" w:hAnsi="Calibri" w:cs="Calibri"/>
              </w:rPr>
              <w:t>1</w:t>
            </w:r>
            <w:r w:rsidR="005F3A20" w:rsidRPr="00D71865">
              <w:rPr>
                <w:rFonts w:ascii="Calibri" w:hAnsi="Calibri" w:cs="Calibri"/>
              </w:rPr>
              <w:t xml:space="preserve"> à </w:t>
            </w:r>
            <w:r w:rsidR="00E76095" w:rsidRPr="00D71865">
              <w:rPr>
                <w:rFonts w:ascii="Calibri" w:hAnsi="Calibri" w:cs="Calibri"/>
              </w:rPr>
              <w:t>3</w:t>
            </w:r>
            <w:r w:rsidRPr="00D71865">
              <w:rPr>
                <w:rFonts w:ascii="Calibri" w:hAnsi="Calibri" w:cs="Calibri"/>
              </w:rPr>
              <w:t> :</w:t>
            </w:r>
            <w:r w:rsidRPr="00D71865">
              <w:rPr>
                <w:rFonts w:ascii="Calibri" w:hAnsi="Calibri" w:cs="Calibri"/>
              </w:rPr>
              <w:tab/>
              <w:t xml:space="preserve"> </w:t>
            </w:r>
            <w:r w:rsidR="00E76095" w:rsidRPr="00D71865">
              <w:rPr>
                <w:rFonts w:ascii="Calibri" w:hAnsi="Calibri" w:cs="Calibri"/>
              </w:rPr>
              <w:t>1</w:t>
            </w:r>
            <w:r w:rsidRPr="00D71865">
              <w:rPr>
                <w:rFonts w:ascii="Calibri" w:hAnsi="Calibri" w:cs="Calibri"/>
              </w:rPr>
              <w:t xml:space="preserve"> pt</w:t>
            </w:r>
          </w:p>
          <w:p w14:paraId="2C9EEECA" w14:textId="6FD67854" w:rsidR="00565629" w:rsidRPr="00D71865" w:rsidRDefault="00E76095" w:rsidP="00742E6D">
            <w:pPr>
              <w:tabs>
                <w:tab w:val="right" w:pos="2092"/>
              </w:tabs>
              <w:rPr>
                <w:rFonts w:ascii="Calibri" w:hAnsi="Calibri" w:cs="Calibri"/>
              </w:rPr>
            </w:pPr>
            <w:r w:rsidRPr="00D71865">
              <w:rPr>
                <w:rFonts w:ascii="Calibri" w:hAnsi="Calibri" w:cs="Calibri"/>
              </w:rPr>
              <w:t>3 à 10</w:t>
            </w:r>
            <w:r w:rsidR="00565629" w:rsidRPr="00D71865">
              <w:rPr>
                <w:rFonts w:ascii="Calibri" w:hAnsi="Calibri" w:cs="Calibri"/>
              </w:rPr>
              <w:t xml:space="preserve"> :   </w:t>
            </w:r>
            <w:r w:rsidR="00565629" w:rsidRPr="00D71865">
              <w:rPr>
                <w:rFonts w:ascii="Calibri" w:hAnsi="Calibri" w:cs="Calibri"/>
              </w:rPr>
              <w:tab/>
              <w:t xml:space="preserve"> </w:t>
            </w:r>
            <w:r w:rsidRPr="00D71865">
              <w:rPr>
                <w:rFonts w:ascii="Calibri" w:hAnsi="Calibri" w:cs="Calibri"/>
              </w:rPr>
              <w:t>2</w:t>
            </w:r>
            <w:r w:rsidR="00565629" w:rsidRPr="00D71865">
              <w:rPr>
                <w:rFonts w:ascii="Calibri" w:hAnsi="Calibri" w:cs="Calibri"/>
              </w:rPr>
              <w:t xml:space="preserve"> pt</w:t>
            </w:r>
            <w:r w:rsidRPr="00D71865">
              <w:rPr>
                <w:rFonts w:ascii="Calibri" w:hAnsi="Calibri" w:cs="Calibri"/>
              </w:rPr>
              <w:t>s</w:t>
            </w:r>
          </w:p>
          <w:p w14:paraId="4F546ED6" w14:textId="753310B6" w:rsidR="00565629" w:rsidRPr="00D71865" w:rsidRDefault="00E76095" w:rsidP="00742E6D">
            <w:pPr>
              <w:tabs>
                <w:tab w:val="right" w:pos="2092"/>
              </w:tabs>
              <w:rPr>
                <w:rFonts w:ascii="Calibri" w:hAnsi="Calibri" w:cs="Calibri"/>
              </w:rPr>
            </w:pPr>
            <w:r w:rsidRPr="00D71865">
              <w:rPr>
                <w:rFonts w:ascii="Calibri" w:hAnsi="Calibri" w:cs="Calibri"/>
              </w:rPr>
              <w:t>&gt;10</w:t>
            </w:r>
            <w:r w:rsidR="00565629" w:rsidRPr="00D71865">
              <w:rPr>
                <w:rFonts w:ascii="Calibri" w:hAnsi="Calibri" w:cs="Calibri"/>
              </w:rPr>
              <w:t xml:space="preserve"> : </w:t>
            </w:r>
            <w:r w:rsidR="00565629" w:rsidRPr="00D71865">
              <w:rPr>
                <w:rFonts w:ascii="Calibri" w:hAnsi="Calibri" w:cs="Calibri"/>
              </w:rPr>
              <w:tab/>
            </w:r>
            <w:r w:rsidRPr="00D71865">
              <w:rPr>
                <w:rFonts w:ascii="Calibri" w:hAnsi="Calibri" w:cs="Calibri"/>
              </w:rPr>
              <w:t>3</w:t>
            </w:r>
            <w:r w:rsidR="00565629" w:rsidRPr="00D71865">
              <w:rPr>
                <w:rFonts w:ascii="Calibri" w:hAnsi="Calibri" w:cs="Calibri"/>
              </w:rPr>
              <w:t xml:space="preserve"> pts</w:t>
            </w:r>
          </w:p>
        </w:tc>
        <w:tc>
          <w:tcPr>
            <w:tcW w:w="496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4E269B" w14:textId="77777777" w:rsidR="00E76095" w:rsidRPr="00D71865" w:rsidRDefault="00E76095" w:rsidP="00E76095">
            <w:pPr>
              <w:tabs>
                <w:tab w:val="right" w:pos="2092"/>
              </w:tabs>
              <w:rPr>
                <w:rFonts w:ascii="Calibri" w:hAnsi="Calibri" w:cs="Calibri"/>
              </w:rPr>
            </w:pPr>
            <w:r w:rsidRPr="00D71865">
              <w:rPr>
                <w:rFonts w:ascii="Calibri" w:hAnsi="Calibri" w:cs="Calibri"/>
              </w:rPr>
              <w:t>1 à 3 :</w:t>
            </w:r>
            <w:r w:rsidRPr="00D71865">
              <w:rPr>
                <w:rFonts w:ascii="Calibri" w:hAnsi="Calibri" w:cs="Calibri"/>
              </w:rPr>
              <w:tab/>
              <w:t xml:space="preserve"> 1 pt</w:t>
            </w:r>
          </w:p>
          <w:p w14:paraId="422BCAEC" w14:textId="77777777" w:rsidR="00E76095" w:rsidRPr="00D71865" w:rsidRDefault="00E76095" w:rsidP="00E76095">
            <w:pPr>
              <w:tabs>
                <w:tab w:val="right" w:pos="2092"/>
              </w:tabs>
              <w:rPr>
                <w:rFonts w:ascii="Calibri" w:hAnsi="Calibri" w:cs="Calibri"/>
              </w:rPr>
            </w:pPr>
            <w:r w:rsidRPr="00D71865">
              <w:rPr>
                <w:rFonts w:ascii="Calibri" w:hAnsi="Calibri" w:cs="Calibri"/>
              </w:rPr>
              <w:t xml:space="preserve">3 à 10 :   </w:t>
            </w:r>
            <w:r w:rsidRPr="00D71865">
              <w:rPr>
                <w:rFonts w:ascii="Calibri" w:hAnsi="Calibri" w:cs="Calibri"/>
              </w:rPr>
              <w:tab/>
              <w:t xml:space="preserve"> 2 pts</w:t>
            </w:r>
          </w:p>
          <w:p w14:paraId="55EE8E46" w14:textId="25148592" w:rsidR="00565629" w:rsidRPr="00D71865" w:rsidRDefault="00E76095" w:rsidP="00E76095">
            <w:pPr>
              <w:tabs>
                <w:tab w:val="right" w:pos="2078"/>
              </w:tabs>
              <w:rPr>
                <w:rFonts w:ascii="Calibri" w:hAnsi="Calibri" w:cs="Calibri"/>
              </w:rPr>
            </w:pPr>
            <w:r w:rsidRPr="00D71865">
              <w:rPr>
                <w:rFonts w:ascii="Calibri" w:hAnsi="Calibri" w:cs="Calibri"/>
              </w:rPr>
              <w:t xml:space="preserve">&gt;10 : </w:t>
            </w:r>
            <w:r w:rsidRPr="00D71865">
              <w:rPr>
                <w:rFonts w:ascii="Calibri" w:hAnsi="Calibri" w:cs="Calibri"/>
              </w:rPr>
              <w:tab/>
              <w:t>3 pts</w:t>
            </w:r>
          </w:p>
        </w:tc>
      </w:tr>
      <w:tr w:rsidR="00B0260D" w:rsidRPr="00085E0C" w14:paraId="038FA211" w14:textId="77777777" w:rsidTr="3AB120EF">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jc w:val="center"/>
        </w:trPr>
        <w:tc>
          <w:tcPr>
            <w:tcW w:w="978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93DD134" w14:textId="77777777" w:rsidR="00B0260D" w:rsidRPr="00D71865" w:rsidRDefault="00B0260D" w:rsidP="00742E6D">
            <w:pPr>
              <w:pStyle w:val="Commentaire"/>
              <w:spacing w:before="60" w:after="60"/>
              <w:rPr>
                <w:rFonts w:ascii="Calibri" w:hAnsi="Calibri" w:cs="Calibri"/>
                <w:b/>
                <w:sz w:val="22"/>
                <w:szCs w:val="22"/>
              </w:rPr>
            </w:pPr>
            <w:r w:rsidRPr="00D71865">
              <w:rPr>
                <w:rFonts w:ascii="Calibri" w:hAnsi="Calibri" w:cs="Calibri"/>
                <w:b/>
                <w:sz w:val="22"/>
                <w:szCs w:val="22"/>
                <w:u w:val="single"/>
              </w:rPr>
              <w:t>B/ Décomposition de l’unité d’œuvre</w:t>
            </w:r>
            <w:r w:rsidRPr="00D71865">
              <w:rPr>
                <w:rFonts w:ascii="Calibri" w:hAnsi="Calibri" w:cs="Calibri"/>
                <w:b/>
                <w:sz w:val="22"/>
                <w:szCs w:val="22"/>
              </w:rPr>
              <w:t> :</w:t>
            </w:r>
          </w:p>
        </w:tc>
      </w:tr>
      <w:tr w:rsidR="00B0260D" w:rsidRPr="00085E0C" w14:paraId="0E03EBCF" w14:textId="77777777" w:rsidTr="3AB120EF">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1"/>
          <w:jc w:val="center"/>
        </w:trPr>
        <w:tc>
          <w:tcPr>
            <w:tcW w:w="35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49286A" w14:textId="77777777" w:rsidR="00B0260D" w:rsidRPr="00D71865" w:rsidRDefault="00B0260D" w:rsidP="00742E6D">
            <w:pPr>
              <w:spacing w:before="60" w:after="60"/>
              <w:jc w:val="center"/>
              <w:rPr>
                <w:rFonts w:ascii="Calibri" w:hAnsi="Calibri" w:cs="Calibri"/>
                <w:b/>
              </w:rPr>
            </w:pPr>
            <w:r w:rsidRPr="00D71865">
              <w:rPr>
                <w:rFonts w:ascii="Calibri" w:hAnsi="Calibri" w:cs="Calibri"/>
                <w:b/>
              </w:rPr>
              <w:t>Niveau de complexité</w:t>
            </w:r>
          </w:p>
        </w:tc>
        <w:tc>
          <w:tcPr>
            <w:tcW w:w="329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9A033DC" w14:textId="77777777" w:rsidR="00B0260D" w:rsidRPr="00D71865" w:rsidRDefault="00B0260D" w:rsidP="00742E6D">
            <w:pPr>
              <w:spacing w:before="60" w:after="60"/>
              <w:jc w:val="center"/>
              <w:rPr>
                <w:rFonts w:ascii="Calibri" w:hAnsi="Calibri" w:cs="Calibri"/>
                <w:b/>
              </w:rPr>
            </w:pPr>
            <w:r w:rsidRPr="00D71865">
              <w:rPr>
                <w:rFonts w:ascii="Calibri" w:hAnsi="Calibri" w:cs="Calibri"/>
                <w:b/>
              </w:rPr>
              <w:t>Charges estimées J/H</w:t>
            </w:r>
          </w:p>
        </w:tc>
        <w:tc>
          <w:tcPr>
            <w:tcW w:w="2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F27875" w14:textId="77777777" w:rsidR="00B0260D" w:rsidRPr="00D71865" w:rsidRDefault="00B0260D" w:rsidP="00742E6D">
            <w:pPr>
              <w:spacing w:before="60" w:after="60"/>
              <w:jc w:val="center"/>
              <w:rPr>
                <w:rFonts w:ascii="Calibri" w:hAnsi="Calibri" w:cs="Calibri"/>
                <w:b/>
              </w:rPr>
            </w:pPr>
            <w:r w:rsidRPr="00D71865">
              <w:rPr>
                <w:rFonts w:ascii="Calibri" w:hAnsi="Calibri" w:cs="Calibri"/>
                <w:b/>
              </w:rPr>
              <w:t>Référence de la tranche technique</w:t>
            </w:r>
          </w:p>
        </w:tc>
      </w:tr>
      <w:tr w:rsidR="00B0260D" w:rsidRPr="00085E0C" w14:paraId="2B49F50D" w14:textId="77777777" w:rsidTr="3AB120EF">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680"/>
          <w:jc w:val="center"/>
        </w:trPr>
        <w:tc>
          <w:tcPr>
            <w:tcW w:w="35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7A2CBB" w14:textId="12C8F4C9" w:rsidR="00B0260D" w:rsidRPr="00D71865" w:rsidRDefault="00B0260D" w:rsidP="00742E6D">
            <w:pPr>
              <w:pStyle w:val="CCTP-Tableau-Puce1"/>
              <w:ind w:left="170" w:hanging="113"/>
              <w:rPr>
                <w:rFonts w:cs="Calibri"/>
                <w:sz w:val="22"/>
                <w:szCs w:val="22"/>
              </w:rPr>
            </w:pPr>
            <w:r w:rsidRPr="00D71865">
              <w:rPr>
                <w:rFonts w:cs="Calibri"/>
                <w:sz w:val="22"/>
                <w:szCs w:val="22"/>
              </w:rPr>
              <w:t xml:space="preserve"> " N1 " (</w:t>
            </w:r>
            <w:r w:rsidR="00983C1F" w:rsidRPr="00D71865">
              <w:rPr>
                <w:rFonts w:cs="Calibri"/>
                <w:sz w:val="22"/>
                <w:szCs w:val="22"/>
              </w:rPr>
              <w:t>2</w:t>
            </w:r>
            <w:r w:rsidRPr="00D71865">
              <w:rPr>
                <w:rFonts w:cs="Calibri"/>
                <w:sz w:val="22"/>
                <w:szCs w:val="22"/>
              </w:rPr>
              <w:t xml:space="preserve"> à 3 points)</w:t>
            </w:r>
          </w:p>
          <w:p w14:paraId="3512D52E" w14:textId="342CEEE4" w:rsidR="00B0260D" w:rsidRPr="00D71865" w:rsidRDefault="00B0260D" w:rsidP="00742E6D">
            <w:pPr>
              <w:pStyle w:val="CCTP-Tableau-Puce1"/>
              <w:ind w:left="170" w:hanging="113"/>
              <w:rPr>
                <w:rFonts w:cs="Calibri"/>
                <w:sz w:val="22"/>
                <w:szCs w:val="22"/>
              </w:rPr>
            </w:pPr>
            <w:r w:rsidRPr="00D71865">
              <w:rPr>
                <w:rFonts w:cs="Calibri"/>
                <w:sz w:val="22"/>
                <w:szCs w:val="22"/>
              </w:rPr>
              <w:t xml:space="preserve"> " N2 " (4 à </w:t>
            </w:r>
            <w:r w:rsidR="00D56D18" w:rsidRPr="00D71865">
              <w:rPr>
                <w:rFonts w:cs="Calibri"/>
                <w:sz w:val="22"/>
                <w:szCs w:val="22"/>
              </w:rPr>
              <w:t>5</w:t>
            </w:r>
            <w:r w:rsidRPr="00D71865">
              <w:rPr>
                <w:rFonts w:cs="Calibri"/>
                <w:sz w:val="22"/>
                <w:szCs w:val="22"/>
              </w:rPr>
              <w:t xml:space="preserve"> points)</w:t>
            </w:r>
          </w:p>
          <w:p w14:paraId="5C69E2F4" w14:textId="5648D3C7" w:rsidR="00B0260D" w:rsidRPr="00D71865" w:rsidRDefault="00B0260D" w:rsidP="00451748">
            <w:pPr>
              <w:pStyle w:val="CCTP-Tableau-Puce1"/>
              <w:ind w:left="170" w:hanging="113"/>
              <w:rPr>
                <w:rFonts w:cs="Calibri"/>
                <w:sz w:val="22"/>
                <w:szCs w:val="22"/>
              </w:rPr>
            </w:pPr>
            <w:r w:rsidRPr="00D71865">
              <w:rPr>
                <w:rFonts w:cs="Calibri"/>
                <w:sz w:val="22"/>
                <w:szCs w:val="22"/>
              </w:rPr>
              <w:t xml:space="preserve"> " N3 " (</w:t>
            </w:r>
            <w:r w:rsidR="00D56D18" w:rsidRPr="00D71865">
              <w:rPr>
                <w:rFonts w:cs="Calibri"/>
                <w:sz w:val="22"/>
                <w:szCs w:val="22"/>
              </w:rPr>
              <w:t>&gt;</w:t>
            </w:r>
            <w:r w:rsidR="004725A1" w:rsidRPr="00D71865">
              <w:rPr>
                <w:rFonts w:cs="Calibri"/>
                <w:sz w:val="22"/>
                <w:szCs w:val="22"/>
              </w:rPr>
              <w:t>5</w:t>
            </w:r>
            <w:r w:rsidRPr="00D71865">
              <w:rPr>
                <w:rFonts w:cs="Calibri"/>
                <w:sz w:val="22"/>
                <w:szCs w:val="22"/>
              </w:rPr>
              <w:t xml:space="preserve"> pts)</w:t>
            </w:r>
          </w:p>
        </w:tc>
        <w:tc>
          <w:tcPr>
            <w:tcW w:w="329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534A49F" w14:textId="4B8186BE" w:rsidR="00B0260D" w:rsidRPr="00D71865" w:rsidRDefault="00451748" w:rsidP="00742E6D">
            <w:pPr>
              <w:pStyle w:val="CCTP-Tableau-Puce1"/>
              <w:ind w:left="170" w:hanging="113"/>
              <w:jc w:val="center"/>
              <w:rPr>
                <w:rFonts w:cs="Calibri"/>
                <w:sz w:val="22"/>
                <w:szCs w:val="22"/>
              </w:rPr>
            </w:pPr>
            <w:r w:rsidRPr="00D71865">
              <w:rPr>
                <w:rFonts w:cs="Calibri"/>
                <w:sz w:val="22"/>
                <w:szCs w:val="22"/>
              </w:rPr>
              <w:t>1</w:t>
            </w:r>
            <w:r w:rsidR="00B0260D" w:rsidRPr="00D71865">
              <w:rPr>
                <w:rFonts w:cs="Calibri"/>
                <w:sz w:val="22"/>
                <w:szCs w:val="22"/>
              </w:rPr>
              <w:t xml:space="preserve"> jours</w:t>
            </w:r>
          </w:p>
          <w:p w14:paraId="2F9C5CE0" w14:textId="77777777" w:rsidR="00B0260D" w:rsidRPr="00D71865" w:rsidRDefault="00B0260D" w:rsidP="00742E6D">
            <w:pPr>
              <w:pStyle w:val="CCTP-Tableau-Puce1"/>
              <w:ind w:left="170" w:hanging="113"/>
              <w:jc w:val="center"/>
              <w:rPr>
                <w:rFonts w:cs="Calibri"/>
                <w:sz w:val="22"/>
                <w:szCs w:val="22"/>
              </w:rPr>
            </w:pPr>
            <w:r w:rsidRPr="00D71865">
              <w:rPr>
                <w:rFonts w:cs="Calibri"/>
                <w:sz w:val="22"/>
                <w:szCs w:val="22"/>
              </w:rPr>
              <w:t>5 jours</w:t>
            </w:r>
          </w:p>
          <w:p w14:paraId="53F750FD" w14:textId="4DCE88CF" w:rsidR="00B0260D" w:rsidRPr="00D71865" w:rsidRDefault="00B0260D" w:rsidP="00451748">
            <w:pPr>
              <w:pStyle w:val="CCTP-Tableau-Puce1"/>
              <w:ind w:left="170" w:hanging="113"/>
              <w:jc w:val="center"/>
              <w:rPr>
                <w:rFonts w:cs="Calibri"/>
                <w:sz w:val="22"/>
                <w:szCs w:val="22"/>
              </w:rPr>
            </w:pPr>
            <w:r w:rsidRPr="00D71865">
              <w:rPr>
                <w:rFonts w:cs="Calibri"/>
                <w:sz w:val="22"/>
                <w:szCs w:val="22"/>
              </w:rPr>
              <w:t>10 jours</w:t>
            </w:r>
          </w:p>
        </w:tc>
        <w:tc>
          <w:tcPr>
            <w:tcW w:w="29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ADD6A" w14:textId="370111C2" w:rsidR="00B0260D" w:rsidRPr="00D71865" w:rsidRDefault="00B0260D" w:rsidP="00742E6D">
            <w:pPr>
              <w:pStyle w:val="CCTP-Tableau-Puce1"/>
              <w:ind w:left="170" w:hanging="113"/>
              <w:rPr>
                <w:rFonts w:cs="Calibri"/>
                <w:sz w:val="22"/>
                <w:szCs w:val="22"/>
                <w:lang w:val="en-US"/>
              </w:rPr>
            </w:pPr>
            <w:r w:rsidRPr="00D71865">
              <w:rPr>
                <w:rFonts w:cs="Calibri"/>
                <w:sz w:val="22"/>
                <w:szCs w:val="22"/>
                <w:lang w:val="en-US"/>
              </w:rPr>
              <w:t xml:space="preserve">Réf = </w:t>
            </w:r>
            <w:r w:rsidR="001536FC" w:rsidRPr="00D71865">
              <w:rPr>
                <w:rFonts w:cs="Calibri"/>
                <w:smallCaps/>
                <w:lang w:val="en-US"/>
              </w:rPr>
              <w:t>UO_</w:t>
            </w:r>
            <w:r w:rsidR="00D71865">
              <w:rPr>
                <w:rFonts w:cs="Calibri"/>
                <w:smallCaps/>
                <w:lang w:val="en-US"/>
              </w:rPr>
              <w:t>DATA_SDO1</w:t>
            </w:r>
          </w:p>
          <w:p w14:paraId="3A3D0DBD" w14:textId="56CE2EBB" w:rsidR="00B0260D" w:rsidRPr="00D71865" w:rsidRDefault="00B0260D" w:rsidP="00742E6D">
            <w:pPr>
              <w:pStyle w:val="CCTP-Tableau-Puce1"/>
              <w:ind w:left="170" w:hanging="113"/>
              <w:rPr>
                <w:rFonts w:cs="Calibri"/>
                <w:sz w:val="22"/>
                <w:szCs w:val="22"/>
              </w:rPr>
            </w:pPr>
            <w:r w:rsidRPr="00D71865">
              <w:rPr>
                <w:rFonts w:cs="Calibri"/>
                <w:sz w:val="22"/>
                <w:szCs w:val="22"/>
              </w:rPr>
              <w:t xml:space="preserve">Réf = </w:t>
            </w:r>
            <w:r w:rsidR="00D71865" w:rsidRPr="00D71865">
              <w:rPr>
                <w:rFonts w:cs="Calibri"/>
                <w:smallCaps/>
                <w:lang w:val="en-US"/>
              </w:rPr>
              <w:t>UO_</w:t>
            </w:r>
            <w:r w:rsidR="00D71865">
              <w:rPr>
                <w:rFonts w:cs="Calibri"/>
                <w:smallCaps/>
                <w:lang w:val="en-US"/>
              </w:rPr>
              <w:t>DATA_SDO</w:t>
            </w:r>
            <w:r w:rsidR="00D71865" w:rsidRPr="00D71865">
              <w:rPr>
                <w:rFonts w:cs="Calibri"/>
                <w:smallCaps/>
                <w:lang w:val="en-US"/>
              </w:rPr>
              <w:t xml:space="preserve"> </w:t>
            </w:r>
            <w:r w:rsidR="002E3925" w:rsidRPr="00D71865">
              <w:rPr>
                <w:rFonts w:cs="Calibri"/>
                <w:smallCaps/>
                <w:lang w:val="en-US"/>
              </w:rPr>
              <w:t>2</w:t>
            </w:r>
          </w:p>
          <w:p w14:paraId="15E5C883" w14:textId="3F847671" w:rsidR="00B0260D" w:rsidRPr="00D71865" w:rsidRDefault="00B0260D" w:rsidP="00451748">
            <w:pPr>
              <w:pStyle w:val="CCTP-Tableau-Puce1"/>
              <w:ind w:left="170" w:hanging="113"/>
              <w:rPr>
                <w:rFonts w:cs="Calibri"/>
                <w:sz w:val="22"/>
                <w:szCs w:val="22"/>
              </w:rPr>
            </w:pPr>
            <w:r w:rsidRPr="00D71865">
              <w:rPr>
                <w:rFonts w:cs="Calibri"/>
                <w:sz w:val="22"/>
                <w:szCs w:val="22"/>
              </w:rPr>
              <w:t xml:space="preserve">Réf = </w:t>
            </w:r>
            <w:r w:rsidR="00D71865" w:rsidRPr="00D71865">
              <w:rPr>
                <w:rFonts w:cs="Calibri"/>
                <w:smallCaps/>
                <w:lang w:val="en-US"/>
              </w:rPr>
              <w:t>UO_</w:t>
            </w:r>
            <w:r w:rsidR="00D71865">
              <w:rPr>
                <w:rFonts w:cs="Calibri"/>
                <w:smallCaps/>
                <w:lang w:val="en-US"/>
              </w:rPr>
              <w:t>DATA_SDO</w:t>
            </w:r>
            <w:r w:rsidR="00D71865" w:rsidRPr="00D71865">
              <w:rPr>
                <w:rFonts w:cs="Calibri"/>
                <w:smallCaps/>
                <w:lang w:val="en-US"/>
              </w:rPr>
              <w:t xml:space="preserve"> </w:t>
            </w:r>
            <w:r w:rsidR="002E3925" w:rsidRPr="00D71865">
              <w:rPr>
                <w:rFonts w:cs="Calibri"/>
                <w:smallCaps/>
                <w:lang w:val="en-US"/>
              </w:rPr>
              <w:t>3</w:t>
            </w:r>
          </w:p>
        </w:tc>
      </w:tr>
    </w:tbl>
    <w:p w14:paraId="312A9324" w14:textId="77777777" w:rsidR="008F5811" w:rsidRDefault="008F5811" w:rsidP="008F5811">
      <w:pPr>
        <w:pStyle w:val="Corpsdetexte"/>
        <w:spacing w:before="194"/>
        <w:ind w:left="1383"/>
        <w:rPr>
          <w:rFonts w:ascii="Arial" w:hAnsi="Arial"/>
        </w:rPr>
      </w:pPr>
    </w:p>
    <w:p w14:paraId="1D59CA40" w14:textId="1B0FE0BD" w:rsidR="00D772CD" w:rsidRPr="005D5330" w:rsidRDefault="00266B42">
      <w:pPr>
        <w:pStyle w:val="Titre2"/>
      </w:pPr>
      <w:bookmarkStart w:id="1463" w:name="_Toc158112813"/>
      <w:r>
        <w:t>Gestion de la donnée au sein du SIRH</w:t>
      </w:r>
      <w:bookmarkEnd w:id="1463"/>
    </w:p>
    <w:p w14:paraId="0F048835" w14:textId="73E1324F" w:rsidR="00AC7A06" w:rsidRDefault="00AC7A06">
      <w:pPr>
        <w:pStyle w:val="Titre3"/>
      </w:pPr>
      <w:bookmarkStart w:id="1464" w:name="_Toc158112814"/>
      <w:r>
        <w:t>Assistance à la mise en œuvre d’une gouvernance de la donnée</w:t>
      </w:r>
      <w:bookmarkEnd w:id="1464"/>
    </w:p>
    <w:tbl>
      <w:tblPr>
        <w:tblW w:w="9782" w:type="dxa"/>
        <w:tblInd w:w="-29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37"/>
        <w:gridCol w:w="3378"/>
        <w:gridCol w:w="461"/>
        <w:gridCol w:w="2706"/>
      </w:tblGrid>
      <w:tr w:rsidR="00CB1291" w:rsidRPr="00BE7A76" w14:paraId="1002CD26" w14:textId="77777777" w:rsidTr="3AB120EF">
        <w:tc>
          <w:tcPr>
            <w:tcW w:w="7076" w:type="dxa"/>
            <w:gridSpan w:val="3"/>
            <w:tcBorders>
              <w:top w:val="single" w:sz="6" w:space="0" w:color="auto"/>
              <w:left w:val="single" w:sz="6" w:space="0" w:color="auto"/>
              <w:bottom w:val="single" w:sz="6" w:space="0" w:color="auto"/>
              <w:right w:val="single" w:sz="6" w:space="0" w:color="auto"/>
            </w:tcBorders>
            <w:shd w:val="clear" w:color="auto" w:fill="auto"/>
            <w:hideMark/>
          </w:tcPr>
          <w:p w14:paraId="542BD97F" w14:textId="6EBDE0D7" w:rsidR="00CB1291" w:rsidRPr="007C789C" w:rsidRDefault="00CB1291" w:rsidP="00742E6D">
            <w:pPr>
              <w:spacing w:after="0" w:line="240" w:lineRule="auto"/>
              <w:textAlignment w:val="baseline"/>
              <w:rPr>
                <w:rFonts w:ascii="Calibri" w:eastAsia="Times New Roman" w:hAnsi="Calibri" w:cs="Calibri"/>
                <w:sz w:val="20"/>
                <w:szCs w:val="20"/>
                <w:lang w:eastAsia="fr-FR"/>
              </w:rPr>
            </w:pPr>
            <w:r w:rsidRPr="007C789C">
              <w:rPr>
                <w:rFonts w:ascii="Calibri" w:eastAsia="Times New Roman" w:hAnsi="Calibri" w:cs="Calibri"/>
                <w:sz w:val="24"/>
                <w:szCs w:val="24"/>
                <w:lang w:eastAsia="fr-FR"/>
              </w:rPr>
              <w:t xml:space="preserve">Assistance à la </w:t>
            </w:r>
            <w:r w:rsidR="00C126B8" w:rsidRPr="007C789C">
              <w:rPr>
                <w:rFonts w:ascii="Calibri" w:eastAsia="Times New Roman" w:hAnsi="Calibri" w:cs="Calibri"/>
                <w:sz w:val="24"/>
                <w:szCs w:val="24"/>
                <w:lang w:eastAsia="fr-FR"/>
              </w:rPr>
              <w:t>mise en œuvre d’une gouvernance de la donnée</w:t>
            </w:r>
            <w:r w:rsidRPr="007C789C">
              <w:rPr>
                <w:rFonts w:ascii="Calibri" w:eastAsia="Times New Roman" w:hAnsi="Calibri" w:cs="Calibri"/>
                <w:sz w:val="24"/>
                <w:szCs w:val="24"/>
                <w:lang w:eastAsia="fr-FR"/>
              </w:rPr>
              <w:t xml:space="preserve"> </w:t>
            </w:r>
          </w:p>
        </w:tc>
        <w:tc>
          <w:tcPr>
            <w:tcW w:w="2706" w:type="dxa"/>
            <w:tcBorders>
              <w:top w:val="single" w:sz="6" w:space="0" w:color="auto"/>
              <w:left w:val="single" w:sz="6" w:space="0" w:color="auto"/>
              <w:bottom w:val="single" w:sz="6" w:space="0" w:color="auto"/>
              <w:right w:val="single" w:sz="6" w:space="0" w:color="auto"/>
            </w:tcBorders>
            <w:shd w:val="clear" w:color="auto" w:fill="auto"/>
            <w:hideMark/>
          </w:tcPr>
          <w:p w14:paraId="3143C5AA" w14:textId="5BBCC3DC" w:rsidR="00CB1291" w:rsidRPr="00BE7A76" w:rsidRDefault="00CB1291" w:rsidP="00742E6D">
            <w:pPr>
              <w:spacing w:after="0" w:line="240" w:lineRule="auto"/>
              <w:textAlignment w:val="baseline"/>
              <w:rPr>
                <w:rFonts w:ascii="Calibri" w:eastAsia="Times New Roman" w:hAnsi="Calibri" w:cs="Calibri"/>
                <w:smallCaps/>
                <w:sz w:val="20"/>
                <w:szCs w:val="20"/>
                <w:lang w:eastAsia="fr-FR"/>
              </w:rPr>
            </w:pPr>
            <w:r w:rsidRPr="00BE7A76">
              <w:rPr>
                <w:rFonts w:ascii="Calibri" w:eastAsia="Times New Roman" w:hAnsi="Calibri" w:cs="Calibri"/>
                <w:smallCaps/>
                <w:lang w:eastAsia="fr-FR"/>
              </w:rPr>
              <w:t>UO_ASS_</w:t>
            </w:r>
            <w:r w:rsidR="003A5604">
              <w:rPr>
                <w:rFonts w:ascii="Calibri" w:eastAsia="Times New Roman" w:hAnsi="Calibri" w:cs="Calibri"/>
                <w:smallCaps/>
                <w:lang w:eastAsia="fr-FR"/>
              </w:rPr>
              <w:t>G</w:t>
            </w:r>
            <w:r w:rsidR="00561E4F">
              <w:rPr>
                <w:rFonts w:ascii="Calibri" w:eastAsia="Times New Roman" w:hAnsi="Calibri" w:cs="Calibri"/>
                <w:smallCaps/>
                <w:lang w:eastAsia="fr-FR"/>
              </w:rPr>
              <w:t>O</w:t>
            </w:r>
            <w:r w:rsidR="003A5604">
              <w:rPr>
                <w:rFonts w:ascii="Calibri" w:eastAsia="Times New Roman" w:hAnsi="Calibri" w:cs="Calibri"/>
                <w:smallCaps/>
                <w:lang w:eastAsia="fr-FR"/>
              </w:rPr>
              <w:t>D</w:t>
            </w:r>
            <w:r w:rsidR="00561E4F">
              <w:rPr>
                <w:rFonts w:ascii="Calibri" w:eastAsia="Times New Roman" w:hAnsi="Calibri" w:cs="Calibri"/>
                <w:smallCaps/>
                <w:lang w:eastAsia="fr-FR"/>
              </w:rPr>
              <w:t>A</w:t>
            </w:r>
          </w:p>
        </w:tc>
      </w:tr>
      <w:tr w:rsidR="00CB1291" w:rsidRPr="00BE7A76" w14:paraId="76A02B1F" w14:textId="77777777" w:rsidTr="3AB120EF">
        <w:tc>
          <w:tcPr>
            <w:tcW w:w="9782" w:type="dxa"/>
            <w:gridSpan w:val="4"/>
            <w:tcBorders>
              <w:top w:val="single" w:sz="6" w:space="0" w:color="auto"/>
              <w:left w:val="single" w:sz="6" w:space="0" w:color="auto"/>
              <w:bottom w:val="single" w:sz="6" w:space="0" w:color="auto"/>
              <w:right w:val="single" w:sz="6" w:space="0" w:color="auto"/>
            </w:tcBorders>
            <w:shd w:val="clear" w:color="auto" w:fill="auto"/>
            <w:hideMark/>
          </w:tcPr>
          <w:p w14:paraId="6A1B9071" w14:textId="1631E07F" w:rsidR="0008325E" w:rsidRDefault="0008325E" w:rsidP="00742E6D">
            <w:pPr>
              <w:spacing w:after="0" w:line="240" w:lineRule="auto"/>
              <w:textAlignment w:val="baseline"/>
            </w:pPr>
            <w:r>
              <w:t xml:space="preserve">Le titulaire accompagnera la CNAF dans </w:t>
            </w:r>
            <w:r w:rsidR="001010F0">
              <w:t>la coordination de sa</w:t>
            </w:r>
            <w:r w:rsidR="001010F0" w:rsidRPr="001010F0">
              <w:t xml:space="preserve"> stratégie </w:t>
            </w:r>
            <w:r w:rsidR="001010F0">
              <w:t>SI</w:t>
            </w:r>
            <w:r w:rsidR="001010F0" w:rsidRPr="001010F0">
              <w:t xml:space="preserve"> pour gérer les données, </w:t>
            </w:r>
            <w:r w:rsidR="001010F0">
              <w:t>les</w:t>
            </w:r>
            <w:r w:rsidR="001010F0" w:rsidRPr="001010F0">
              <w:t xml:space="preserve"> flux, l</w:t>
            </w:r>
            <w:r w:rsidR="001010F0">
              <w:t>e</w:t>
            </w:r>
            <w:r w:rsidR="001010F0" w:rsidRPr="001010F0">
              <w:t xml:space="preserve">s accès, </w:t>
            </w:r>
            <w:r w:rsidR="001010F0">
              <w:t>son</w:t>
            </w:r>
            <w:r w:rsidR="001010F0" w:rsidRPr="001010F0">
              <w:t xml:space="preserve"> stockage, leur mise à jour, et leur consommation, afin d'en optimiser la valeur et l'efficience de traitement.</w:t>
            </w:r>
          </w:p>
          <w:p w14:paraId="41EE863A" w14:textId="32A04920" w:rsidR="00CB1291" w:rsidRPr="00BE7A76" w:rsidRDefault="00CB1291" w:rsidP="00742E6D">
            <w:pPr>
              <w:spacing w:after="0" w:line="240" w:lineRule="auto"/>
              <w:textAlignment w:val="baseline"/>
              <w:rPr>
                <w:rFonts w:ascii="Calibri" w:eastAsia="Times New Roman" w:hAnsi="Calibri" w:cs="Calibri"/>
                <w:sz w:val="20"/>
                <w:szCs w:val="20"/>
                <w:lang w:eastAsia="fr-FR"/>
              </w:rPr>
            </w:pPr>
          </w:p>
        </w:tc>
      </w:tr>
      <w:tr w:rsidR="00CB1291" w:rsidRPr="00BE7A76" w14:paraId="729D6BAD" w14:textId="77777777" w:rsidTr="3AB120EF">
        <w:tc>
          <w:tcPr>
            <w:tcW w:w="3237" w:type="dxa"/>
            <w:tcBorders>
              <w:top w:val="single" w:sz="6" w:space="0" w:color="auto"/>
              <w:left w:val="single" w:sz="6" w:space="0" w:color="auto"/>
              <w:bottom w:val="single" w:sz="6" w:space="0" w:color="auto"/>
              <w:right w:val="single" w:sz="6" w:space="0" w:color="auto"/>
            </w:tcBorders>
            <w:shd w:val="clear" w:color="auto" w:fill="003366"/>
            <w:hideMark/>
          </w:tcPr>
          <w:p w14:paraId="79A32C1C" w14:textId="77777777" w:rsidR="00CB1291" w:rsidRPr="00BE7A76" w:rsidRDefault="00CB1291" w:rsidP="00742E6D">
            <w:pPr>
              <w:spacing w:after="0" w:line="240" w:lineRule="auto"/>
              <w:jc w:val="center"/>
              <w:textAlignment w:val="baseline"/>
              <w:rPr>
                <w:rFonts w:ascii="Calibri" w:eastAsia="Times New Roman" w:hAnsi="Calibri" w:cs="Calibri"/>
                <w:sz w:val="20"/>
                <w:szCs w:val="20"/>
                <w:lang w:eastAsia="fr-FR"/>
              </w:rPr>
            </w:pPr>
            <w:r w:rsidRPr="00BE7A76">
              <w:rPr>
                <w:rFonts w:ascii="Calibri" w:eastAsia="Times New Roman" w:hAnsi="Calibri" w:cs="Calibri"/>
                <w:b/>
                <w:bCs/>
                <w:u w:val="single"/>
                <w:lang w:eastAsia="fr-FR"/>
              </w:rPr>
              <w:t>Entrants</w:t>
            </w:r>
            <w:r w:rsidRPr="00BE7A76">
              <w:rPr>
                <w:rFonts w:ascii="Calibri" w:eastAsia="Times New Roman" w:hAnsi="Calibri" w:cs="Calibri"/>
                <w:lang w:eastAsia="fr-FR"/>
              </w:rPr>
              <w:t> </w:t>
            </w:r>
          </w:p>
        </w:tc>
        <w:tc>
          <w:tcPr>
            <w:tcW w:w="3378" w:type="dxa"/>
            <w:tcBorders>
              <w:top w:val="single" w:sz="6" w:space="0" w:color="auto"/>
              <w:left w:val="single" w:sz="6" w:space="0" w:color="auto"/>
              <w:bottom w:val="single" w:sz="6" w:space="0" w:color="auto"/>
              <w:right w:val="single" w:sz="6" w:space="0" w:color="auto"/>
            </w:tcBorders>
            <w:shd w:val="clear" w:color="auto" w:fill="003366"/>
            <w:hideMark/>
          </w:tcPr>
          <w:p w14:paraId="03E02516" w14:textId="77777777" w:rsidR="00CB1291" w:rsidRPr="00BE7A76" w:rsidRDefault="00CB1291" w:rsidP="00742E6D">
            <w:pPr>
              <w:spacing w:after="0" w:line="240" w:lineRule="auto"/>
              <w:jc w:val="center"/>
              <w:textAlignment w:val="baseline"/>
              <w:rPr>
                <w:rFonts w:ascii="Calibri" w:eastAsia="Times New Roman" w:hAnsi="Calibri" w:cs="Calibri"/>
                <w:sz w:val="20"/>
                <w:szCs w:val="20"/>
                <w:lang w:eastAsia="fr-FR"/>
              </w:rPr>
            </w:pPr>
            <w:r w:rsidRPr="00BE7A76">
              <w:rPr>
                <w:rFonts w:ascii="Calibri" w:eastAsia="Times New Roman" w:hAnsi="Calibri" w:cs="Calibri"/>
                <w:b/>
                <w:bCs/>
                <w:u w:val="single"/>
                <w:lang w:eastAsia="fr-FR"/>
              </w:rPr>
              <w:t>Actions</w:t>
            </w:r>
            <w:r w:rsidRPr="00BE7A76">
              <w:rPr>
                <w:rFonts w:ascii="Calibri" w:eastAsia="Times New Roman" w:hAnsi="Calibri" w:cs="Calibri"/>
                <w:lang w:eastAsia="fr-FR"/>
              </w:rPr>
              <w:t> </w:t>
            </w:r>
          </w:p>
        </w:tc>
        <w:tc>
          <w:tcPr>
            <w:tcW w:w="3167" w:type="dxa"/>
            <w:gridSpan w:val="2"/>
            <w:tcBorders>
              <w:top w:val="single" w:sz="6" w:space="0" w:color="auto"/>
              <w:left w:val="single" w:sz="6" w:space="0" w:color="auto"/>
              <w:bottom w:val="single" w:sz="6" w:space="0" w:color="auto"/>
              <w:right w:val="single" w:sz="6" w:space="0" w:color="auto"/>
            </w:tcBorders>
            <w:shd w:val="clear" w:color="auto" w:fill="003366"/>
            <w:hideMark/>
          </w:tcPr>
          <w:p w14:paraId="48FB7AA8" w14:textId="77777777" w:rsidR="00CB1291" w:rsidRPr="00BE7A76" w:rsidRDefault="00CB1291" w:rsidP="00742E6D">
            <w:pPr>
              <w:spacing w:after="0" w:line="240" w:lineRule="auto"/>
              <w:jc w:val="center"/>
              <w:textAlignment w:val="baseline"/>
              <w:rPr>
                <w:rFonts w:ascii="Calibri" w:eastAsia="Times New Roman" w:hAnsi="Calibri" w:cs="Calibri"/>
                <w:sz w:val="20"/>
                <w:szCs w:val="20"/>
                <w:lang w:eastAsia="fr-FR"/>
              </w:rPr>
            </w:pPr>
            <w:r w:rsidRPr="00BE7A76">
              <w:rPr>
                <w:rFonts w:ascii="Calibri" w:eastAsia="Times New Roman" w:hAnsi="Calibri" w:cs="Calibri"/>
                <w:b/>
                <w:bCs/>
                <w:u w:val="single"/>
                <w:lang w:eastAsia="fr-FR"/>
              </w:rPr>
              <w:t>Livrables</w:t>
            </w:r>
            <w:r w:rsidRPr="00BE7A76">
              <w:rPr>
                <w:rFonts w:ascii="Calibri" w:eastAsia="Times New Roman" w:hAnsi="Calibri" w:cs="Calibri"/>
                <w:lang w:eastAsia="fr-FR"/>
              </w:rPr>
              <w:t> </w:t>
            </w:r>
          </w:p>
        </w:tc>
      </w:tr>
      <w:tr w:rsidR="00CB1291" w:rsidRPr="00BE7A76" w14:paraId="4924AB59" w14:textId="77777777" w:rsidTr="3AB120EF">
        <w:tc>
          <w:tcPr>
            <w:tcW w:w="3237"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4D08132" w14:textId="5DC06B8E" w:rsidR="00CB1291" w:rsidRPr="00BE7A76" w:rsidRDefault="37973C8A">
            <w:pPr>
              <w:numPr>
                <w:ilvl w:val="0"/>
                <w:numId w:val="41"/>
              </w:numPr>
              <w:spacing w:before="0" w:after="0" w:line="240" w:lineRule="auto"/>
              <w:rPr>
                <w:rFonts w:ascii="Calibri" w:hAnsi="Calibri" w:cs="Calibri"/>
              </w:rPr>
            </w:pPr>
            <w:r w:rsidRPr="3AB120EF">
              <w:rPr>
                <w:rFonts w:ascii="Calibri" w:hAnsi="Calibri" w:cs="Calibri"/>
              </w:rPr>
              <w:t>Règles et processus de la gouvernance de la donnée au sein de la DSI CNAF</w:t>
            </w:r>
          </w:p>
        </w:tc>
        <w:tc>
          <w:tcPr>
            <w:tcW w:w="337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5FE5EB3" w14:textId="4870A3AC" w:rsidR="00C679B8" w:rsidRDefault="00C679B8" w:rsidP="0078397A">
            <w:pPr>
              <w:spacing w:before="0" w:after="0" w:line="240" w:lineRule="auto"/>
              <w:ind w:left="360"/>
            </w:pPr>
            <w:r>
              <w:t>L</w:t>
            </w:r>
            <w:r w:rsidR="00B8108D">
              <w:t>’aide à la mise en place de la</w:t>
            </w:r>
            <w:r>
              <w:t xml:space="preserve"> gouvernance des données </w:t>
            </w:r>
            <w:r w:rsidR="00B8108D">
              <w:t xml:space="preserve">doit </w:t>
            </w:r>
            <w:r w:rsidR="004B4451">
              <w:t>définir les plans d’action pour permettre</w:t>
            </w:r>
            <w:r>
              <w:t xml:space="preserve"> </w:t>
            </w:r>
            <w:r w:rsidR="004B4451">
              <w:t xml:space="preserve">de </w:t>
            </w:r>
            <w:r>
              <w:t>:</w:t>
            </w:r>
          </w:p>
          <w:p w14:paraId="0A83B858" w14:textId="05370D5B" w:rsidR="00C679B8" w:rsidRDefault="4E74AD43">
            <w:pPr>
              <w:numPr>
                <w:ilvl w:val="0"/>
                <w:numId w:val="41"/>
              </w:numPr>
              <w:spacing w:before="0" w:after="0" w:line="240" w:lineRule="auto"/>
            </w:pPr>
            <w:r>
              <w:t>Garantir la</w:t>
            </w:r>
            <w:r w:rsidR="1378AF14">
              <w:t xml:space="preserve"> disponibilité des données </w:t>
            </w:r>
            <w:r>
              <w:t>(</w:t>
            </w:r>
            <w:r w:rsidR="1378AF14">
              <w:t>leur sauvegarde, leur stockage, leur mise à jour, leur diffusion</w:t>
            </w:r>
            <w:r>
              <w:t>)</w:t>
            </w:r>
            <w:r w:rsidR="1378AF14">
              <w:t xml:space="preserve"> tout en gérant et sécurisant les accès des différents utilisateurs et profils</w:t>
            </w:r>
          </w:p>
          <w:p w14:paraId="7A43CE19" w14:textId="27FBBB3C" w:rsidR="00C679B8" w:rsidRDefault="4E74AD43">
            <w:pPr>
              <w:numPr>
                <w:ilvl w:val="0"/>
                <w:numId w:val="41"/>
              </w:numPr>
              <w:spacing w:before="0" w:after="0" w:line="240" w:lineRule="auto"/>
            </w:pPr>
            <w:r>
              <w:t>Veiller à</w:t>
            </w:r>
            <w:r w:rsidR="1378AF14">
              <w:t xml:space="preserve"> ce que les données soient à jour, cohérentes, et facile d'accès pour les utilisateurs et usages définis </w:t>
            </w:r>
            <w:r w:rsidR="568DAB14">
              <w:t>chez la CNAF</w:t>
            </w:r>
          </w:p>
          <w:p w14:paraId="164695E3" w14:textId="531C2616" w:rsidR="00C679B8" w:rsidRDefault="568DAB14">
            <w:pPr>
              <w:numPr>
                <w:ilvl w:val="0"/>
                <w:numId w:val="41"/>
              </w:numPr>
              <w:spacing w:before="0" w:after="0" w:line="240" w:lineRule="auto"/>
            </w:pPr>
            <w:r>
              <w:t>Garantir l</w:t>
            </w:r>
            <w:r w:rsidR="1378AF14">
              <w:t>’intégrité des données</w:t>
            </w:r>
            <w:r w:rsidR="691E45F7">
              <w:t xml:space="preserve"> (données </w:t>
            </w:r>
            <w:r w:rsidR="1378AF14">
              <w:t>sécurisées cohérentes, fiables, pertinentes et valides</w:t>
            </w:r>
            <w:r w:rsidR="691E45F7">
              <w:t>)</w:t>
            </w:r>
          </w:p>
          <w:p w14:paraId="17614756" w14:textId="6FA5A65C" w:rsidR="00CB1291" w:rsidRPr="003C1ED0" w:rsidRDefault="6CFCB7EF">
            <w:pPr>
              <w:numPr>
                <w:ilvl w:val="0"/>
                <w:numId w:val="41"/>
              </w:numPr>
              <w:spacing w:before="0" w:after="0" w:line="240" w:lineRule="auto"/>
            </w:pPr>
            <w:r>
              <w:t>Garantir la sécurité des données sur les notions précédente</w:t>
            </w:r>
            <w:r w:rsidR="1378AF14">
              <w:t>s.</w:t>
            </w:r>
          </w:p>
        </w:tc>
        <w:tc>
          <w:tcPr>
            <w:tcW w:w="3167"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672AC14" w14:textId="77777777" w:rsidR="00CB1291" w:rsidRPr="003C1ED0" w:rsidRDefault="507BCAAF">
            <w:pPr>
              <w:pStyle w:val="Paragraphedeliste"/>
              <w:numPr>
                <w:ilvl w:val="0"/>
                <w:numId w:val="41"/>
              </w:numPr>
              <w:spacing w:before="0" w:after="0" w:line="240" w:lineRule="auto"/>
              <w:rPr>
                <w:rFonts w:ascii="Calibri" w:hAnsi="Calibri" w:cs="Calibri"/>
              </w:rPr>
            </w:pPr>
            <w:r>
              <w:t xml:space="preserve">Comptes rendus </w:t>
            </w:r>
          </w:p>
          <w:p w14:paraId="5A733FB9" w14:textId="77777777" w:rsidR="003C1ED0" w:rsidRPr="00F20CB9" w:rsidRDefault="3F744E91">
            <w:pPr>
              <w:pStyle w:val="Paragraphedeliste"/>
              <w:numPr>
                <w:ilvl w:val="0"/>
                <w:numId w:val="41"/>
              </w:numPr>
              <w:spacing w:before="0" w:after="0" w:line="240" w:lineRule="auto"/>
              <w:rPr>
                <w:rFonts w:ascii="Calibri" w:hAnsi="Calibri" w:cs="Calibri"/>
              </w:rPr>
            </w:pPr>
            <w:r>
              <w:t>Plan d’action</w:t>
            </w:r>
          </w:p>
          <w:p w14:paraId="2F96D98C" w14:textId="6B3BEA37" w:rsidR="00F20CB9" w:rsidRPr="00F20CB9" w:rsidRDefault="27F0CC75">
            <w:pPr>
              <w:pStyle w:val="Paragraphedeliste"/>
              <w:numPr>
                <w:ilvl w:val="0"/>
                <w:numId w:val="41"/>
              </w:numPr>
              <w:spacing w:before="0" w:after="0" w:line="240" w:lineRule="auto"/>
            </w:pPr>
            <w:r>
              <w:t xml:space="preserve">Accompagnement dans la cadre d’un éventuel audit sur les données </w:t>
            </w:r>
          </w:p>
        </w:tc>
      </w:tr>
      <w:tr w:rsidR="00CB1291" w:rsidRPr="00BE7A76" w14:paraId="6A810B02" w14:textId="77777777" w:rsidTr="3AB120EF">
        <w:trPr>
          <w:trHeight w:val="495"/>
        </w:trPr>
        <w:tc>
          <w:tcPr>
            <w:tcW w:w="9782" w:type="dxa"/>
            <w:gridSpan w:val="4"/>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ECE46DB" w14:textId="5664B7E9" w:rsidR="00CB1291" w:rsidRPr="00BE7A76" w:rsidRDefault="00CB1291" w:rsidP="00742E6D">
            <w:pPr>
              <w:spacing w:after="0" w:line="240" w:lineRule="auto"/>
              <w:textAlignment w:val="baseline"/>
              <w:rPr>
                <w:rFonts w:ascii="Calibri" w:eastAsia="Times New Roman" w:hAnsi="Calibri" w:cs="Calibri"/>
                <w:sz w:val="20"/>
                <w:szCs w:val="20"/>
                <w:lang w:eastAsia="fr-FR"/>
              </w:rPr>
            </w:pPr>
            <w:r w:rsidRPr="00BE7A76">
              <w:rPr>
                <w:rFonts w:ascii="Calibri" w:eastAsia="Times New Roman" w:hAnsi="Calibri" w:cs="Calibri"/>
                <w:b/>
                <w:bCs/>
                <w:lang w:eastAsia="fr-FR"/>
              </w:rPr>
              <w:t>Unité </w:t>
            </w:r>
            <w:r w:rsidR="00F76FF3" w:rsidRPr="00BE7A76">
              <w:rPr>
                <w:rFonts w:ascii="Calibri" w:eastAsia="Times New Roman" w:hAnsi="Calibri" w:cs="Calibri"/>
                <w:b/>
                <w:bCs/>
                <w:lang w:eastAsia="fr-FR"/>
              </w:rPr>
              <w:t>d’œuvre</w:t>
            </w:r>
            <w:r w:rsidRPr="00BE7A76">
              <w:rPr>
                <w:rFonts w:ascii="Calibri" w:eastAsia="Times New Roman" w:hAnsi="Calibri" w:cs="Calibri"/>
                <w:b/>
                <w:bCs/>
                <w:lang w:eastAsia="fr-FR"/>
              </w:rPr>
              <w:t xml:space="preserve"> associée</w:t>
            </w:r>
            <w:r w:rsidRPr="00BE7A76">
              <w:rPr>
                <w:rFonts w:ascii="Calibri" w:eastAsia="Times New Roman" w:hAnsi="Calibri" w:cs="Calibri"/>
                <w:lang w:eastAsia="fr-FR"/>
              </w:rPr>
              <w:t> </w:t>
            </w:r>
          </w:p>
        </w:tc>
      </w:tr>
      <w:tr w:rsidR="00CB1291" w:rsidRPr="00D07459" w14:paraId="14000E74" w14:textId="77777777" w:rsidTr="3AB120EF">
        <w:tc>
          <w:tcPr>
            <w:tcW w:w="9782" w:type="dxa"/>
            <w:gridSpan w:val="4"/>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7390488E" w14:textId="77777777" w:rsidR="00CB1291" w:rsidRPr="00BE7A76" w:rsidRDefault="00CB1291" w:rsidP="00742E6D">
            <w:pPr>
              <w:spacing w:after="0" w:line="240" w:lineRule="auto"/>
              <w:textAlignment w:val="baseline"/>
              <w:rPr>
                <w:rFonts w:ascii="Calibri" w:eastAsia="Times New Roman" w:hAnsi="Calibri" w:cs="Calibri"/>
                <w:lang w:eastAsia="fr-FR"/>
              </w:rPr>
            </w:pPr>
            <w:r w:rsidRPr="00AE3964">
              <w:rPr>
                <w:rFonts w:ascii="Calibri" w:eastAsia="Times New Roman" w:hAnsi="Calibri" w:cs="Calibri"/>
                <w:b/>
                <w:u w:val="single"/>
                <w:lang w:eastAsia="fr-FR"/>
              </w:rPr>
              <w:t>A/ Décomposition de l’unité d’œuvre</w:t>
            </w:r>
            <w:r w:rsidRPr="00AE3964">
              <w:rPr>
                <w:rFonts w:ascii="Calibri" w:eastAsia="Times New Roman" w:hAnsi="Calibri" w:cs="Calibri"/>
                <w:b/>
                <w:lang w:eastAsia="fr-FR"/>
              </w:rPr>
              <w:t> :</w:t>
            </w:r>
            <w:r w:rsidRPr="00BE7A76">
              <w:rPr>
                <w:rFonts w:ascii="Calibri" w:eastAsia="Times New Roman" w:hAnsi="Calibri" w:cs="Calibri"/>
                <w:lang w:eastAsia="fr-FR"/>
              </w:rPr>
              <w:t> </w:t>
            </w:r>
          </w:p>
          <w:p w14:paraId="013C60F5" w14:textId="77777777" w:rsidR="00CB1291" w:rsidRPr="00BE7A76" w:rsidRDefault="00CB1291" w:rsidP="00742E6D">
            <w:pPr>
              <w:spacing w:after="0" w:line="240" w:lineRule="auto"/>
              <w:textAlignment w:val="baseline"/>
              <w:rPr>
                <w:rFonts w:ascii="Calibri" w:eastAsia="Times New Roman" w:hAnsi="Calibri" w:cs="Calibri"/>
                <w:lang w:eastAsia="fr-FR"/>
              </w:rPr>
            </w:pPr>
          </w:p>
          <w:tbl>
            <w:tblPr>
              <w:tblStyle w:val="Grilledutableau"/>
              <w:tblW w:w="0" w:type="auto"/>
              <w:tblLook w:val="04A0" w:firstRow="1" w:lastRow="0" w:firstColumn="1" w:lastColumn="0" w:noHBand="0" w:noVBand="1"/>
            </w:tblPr>
            <w:tblGrid>
              <w:gridCol w:w="2674"/>
              <w:gridCol w:w="2268"/>
              <w:gridCol w:w="1984"/>
              <w:gridCol w:w="2105"/>
            </w:tblGrid>
            <w:tr w:rsidR="00CB1291" w:rsidRPr="00BE7A76" w14:paraId="106FA7CA" w14:textId="77777777" w:rsidTr="00742E6D">
              <w:tc>
                <w:tcPr>
                  <w:tcW w:w="2674" w:type="dxa"/>
                </w:tcPr>
                <w:p w14:paraId="046043BD" w14:textId="77777777" w:rsidR="00CB1291" w:rsidRPr="00BE7A76" w:rsidRDefault="00CB1291" w:rsidP="00742E6D">
                  <w:pPr>
                    <w:textAlignment w:val="baseline"/>
                    <w:rPr>
                      <w:rFonts w:ascii="Calibri" w:eastAsia="Times New Roman" w:hAnsi="Calibri" w:cs="Calibri"/>
                      <w:lang w:eastAsia="fr-FR"/>
                    </w:rPr>
                  </w:pPr>
                </w:p>
              </w:tc>
              <w:tc>
                <w:tcPr>
                  <w:tcW w:w="6357" w:type="dxa"/>
                  <w:gridSpan w:val="3"/>
                  <w:shd w:val="clear" w:color="auto" w:fill="2F5496" w:themeFill="accent1" w:themeFillShade="BF"/>
                </w:tcPr>
                <w:p w14:paraId="7C136DFE" w14:textId="77777777" w:rsidR="00CB1291" w:rsidRPr="00BE7A76" w:rsidRDefault="00CB1291" w:rsidP="00742E6D">
                  <w:pPr>
                    <w:jc w:val="center"/>
                    <w:textAlignment w:val="baseline"/>
                    <w:rPr>
                      <w:rFonts w:ascii="Calibri" w:eastAsia="Times New Roman" w:hAnsi="Calibri" w:cs="Calibri"/>
                      <w:lang w:eastAsia="fr-FR"/>
                    </w:rPr>
                  </w:pPr>
                  <w:r w:rsidRPr="00BE7A76">
                    <w:rPr>
                      <w:rFonts w:ascii="Calibri" w:eastAsia="Times New Roman" w:hAnsi="Calibri" w:cs="Calibri"/>
                      <w:color w:val="FFFFFF" w:themeColor="background1"/>
                      <w:lang w:eastAsia="fr-FR"/>
                    </w:rPr>
                    <w:t>Durée de la prestation</w:t>
                  </w:r>
                </w:p>
              </w:tc>
            </w:tr>
            <w:tr w:rsidR="00CB1291" w:rsidRPr="00BE7A76" w14:paraId="074D480D" w14:textId="77777777" w:rsidTr="00742E6D">
              <w:tc>
                <w:tcPr>
                  <w:tcW w:w="2674" w:type="dxa"/>
                  <w:shd w:val="clear" w:color="auto" w:fill="2F5496" w:themeFill="accent1" w:themeFillShade="BF"/>
                </w:tcPr>
                <w:p w14:paraId="2684A403" w14:textId="77777777" w:rsidR="00CB1291" w:rsidRPr="00BE7A76" w:rsidRDefault="00CB1291" w:rsidP="00742E6D">
                  <w:pPr>
                    <w:textAlignment w:val="baseline"/>
                    <w:rPr>
                      <w:rFonts w:ascii="Calibri" w:eastAsia="Times New Roman" w:hAnsi="Calibri" w:cs="Calibri"/>
                      <w:sz w:val="20"/>
                      <w:szCs w:val="20"/>
                      <w:lang w:eastAsia="fr-FR"/>
                    </w:rPr>
                  </w:pPr>
                  <w:r w:rsidRPr="00BE7A76">
                    <w:rPr>
                      <w:rFonts w:ascii="Calibri" w:eastAsia="Times New Roman" w:hAnsi="Calibri" w:cs="Calibri"/>
                      <w:color w:val="FFFFFF" w:themeColor="background1"/>
                      <w:sz w:val="20"/>
                      <w:szCs w:val="20"/>
                      <w:lang w:eastAsia="fr-FR"/>
                    </w:rPr>
                    <w:t>Niveau d’expérience demandé</w:t>
                  </w:r>
                </w:p>
              </w:tc>
              <w:tc>
                <w:tcPr>
                  <w:tcW w:w="2268" w:type="dxa"/>
                </w:tcPr>
                <w:p w14:paraId="4994C056" w14:textId="77777777" w:rsidR="00CB1291" w:rsidRPr="00AE3964" w:rsidRDefault="00CB1291" w:rsidP="00742E6D">
                  <w:pPr>
                    <w:jc w:val="center"/>
                    <w:textAlignment w:val="baseline"/>
                    <w:rPr>
                      <w:rFonts w:ascii="Calibri" w:eastAsia="Times New Roman" w:hAnsi="Calibri" w:cs="Calibri"/>
                      <w:lang w:eastAsia="fr-FR"/>
                    </w:rPr>
                  </w:pPr>
                  <w:r w:rsidRPr="00AE3964">
                    <w:rPr>
                      <w:rFonts w:ascii="Calibri" w:eastAsia="Times New Roman" w:hAnsi="Calibri" w:cs="Calibri"/>
                      <w:lang w:eastAsia="fr-FR"/>
                    </w:rPr>
                    <w:t>1 mois</w:t>
                  </w:r>
                </w:p>
              </w:tc>
              <w:tc>
                <w:tcPr>
                  <w:tcW w:w="1984" w:type="dxa"/>
                </w:tcPr>
                <w:p w14:paraId="6AA37463" w14:textId="77777777" w:rsidR="00CB1291" w:rsidRPr="00AE3964" w:rsidRDefault="00CB1291" w:rsidP="00742E6D">
                  <w:pPr>
                    <w:jc w:val="center"/>
                    <w:textAlignment w:val="baseline"/>
                    <w:rPr>
                      <w:rFonts w:ascii="Calibri" w:eastAsia="Times New Roman" w:hAnsi="Calibri" w:cs="Calibri"/>
                      <w:lang w:eastAsia="fr-FR"/>
                    </w:rPr>
                  </w:pPr>
                  <w:r w:rsidRPr="00AE3964">
                    <w:rPr>
                      <w:rFonts w:ascii="Calibri" w:eastAsia="Times New Roman" w:hAnsi="Calibri" w:cs="Calibri"/>
                      <w:lang w:eastAsia="fr-FR"/>
                    </w:rPr>
                    <w:t>3 mois</w:t>
                  </w:r>
                </w:p>
              </w:tc>
              <w:tc>
                <w:tcPr>
                  <w:tcW w:w="2105" w:type="dxa"/>
                </w:tcPr>
                <w:p w14:paraId="1BB4EF4E" w14:textId="77777777" w:rsidR="00CB1291" w:rsidRPr="00AE3964" w:rsidRDefault="00CB1291" w:rsidP="00742E6D">
                  <w:pPr>
                    <w:jc w:val="center"/>
                    <w:textAlignment w:val="baseline"/>
                    <w:rPr>
                      <w:rFonts w:ascii="Calibri" w:eastAsia="Times New Roman" w:hAnsi="Calibri" w:cs="Calibri"/>
                      <w:lang w:eastAsia="fr-FR"/>
                    </w:rPr>
                  </w:pPr>
                  <w:r w:rsidRPr="00AE3964">
                    <w:rPr>
                      <w:rFonts w:ascii="Calibri" w:eastAsia="Times New Roman" w:hAnsi="Calibri" w:cs="Calibri"/>
                      <w:lang w:eastAsia="fr-FR"/>
                    </w:rPr>
                    <w:t>6 mois</w:t>
                  </w:r>
                </w:p>
              </w:tc>
            </w:tr>
            <w:tr w:rsidR="00CB1291" w:rsidRPr="00BE7A76" w14:paraId="7158900C" w14:textId="77777777" w:rsidTr="00742E6D">
              <w:tc>
                <w:tcPr>
                  <w:tcW w:w="2674" w:type="dxa"/>
                </w:tcPr>
                <w:p w14:paraId="3AD1BD7D" w14:textId="77777777" w:rsidR="00CB1291" w:rsidRPr="00BE7A76" w:rsidRDefault="00CB1291" w:rsidP="00742E6D">
                  <w:pPr>
                    <w:textAlignment w:val="baseline"/>
                    <w:rPr>
                      <w:rFonts w:ascii="Calibri" w:eastAsia="Times New Roman" w:hAnsi="Calibri" w:cs="Calibri"/>
                      <w:lang w:eastAsia="fr-FR"/>
                    </w:rPr>
                  </w:pPr>
                  <w:r w:rsidRPr="00BE7A76">
                    <w:rPr>
                      <w:rFonts w:ascii="Calibri" w:eastAsia="Times New Roman" w:hAnsi="Calibri" w:cs="Calibri"/>
                      <w:lang w:eastAsia="fr-FR"/>
                    </w:rPr>
                    <w:t>1-3 ans</w:t>
                  </w:r>
                </w:p>
              </w:tc>
              <w:tc>
                <w:tcPr>
                  <w:tcW w:w="2268" w:type="dxa"/>
                </w:tcPr>
                <w:p w14:paraId="1B5F490B" w14:textId="1C95BF77" w:rsidR="00CB1291" w:rsidRPr="00AE3964" w:rsidRDefault="00CB1291" w:rsidP="00742E6D">
                  <w:pPr>
                    <w:jc w:val="center"/>
                    <w:textAlignment w:val="baseline"/>
                    <w:rPr>
                      <w:rFonts w:ascii="Calibri" w:eastAsia="Times New Roman" w:hAnsi="Calibri" w:cs="Calibri"/>
                      <w:sz w:val="20"/>
                      <w:szCs w:val="20"/>
                      <w:lang w:eastAsia="fr-FR"/>
                    </w:rPr>
                  </w:pPr>
                  <w:r w:rsidRPr="00AE3964">
                    <w:rPr>
                      <w:rFonts w:ascii="Calibri" w:eastAsia="Times New Roman" w:hAnsi="Calibri" w:cs="Calibri"/>
                      <w:smallCaps/>
                      <w:sz w:val="20"/>
                      <w:szCs w:val="20"/>
                      <w:lang w:eastAsia="fr-FR"/>
                    </w:rPr>
                    <w:t>UO_ASS</w:t>
                  </w:r>
                  <w:r w:rsidR="00494500" w:rsidRPr="00AE3964">
                    <w:rPr>
                      <w:rFonts w:ascii="Calibri" w:eastAsia="Times New Roman" w:hAnsi="Calibri" w:cs="Calibri"/>
                      <w:smallCaps/>
                      <w:sz w:val="20"/>
                      <w:szCs w:val="20"/>
                      <w:lang w:eastAsia="fr-FR"/>
                    </w:rPr>
                    <w:t>_GODA_</w:t>
                  </w:r>
                  <w:r w:rsidRPr="00AE3964">
                    <w:rPr>
                      <w:rFonts w:ascii="Calibri" w:eastAsia="Times New Roman" w:hAnsi="Calibri" w:cs="Calibri"/>
                      <w:smallCaps/>
                      <w:sz w:val="20"/>
                      <w:szCs w:val="20"/>
                      <w:lang w:eastAsia="fr-FR"/>
                    </w:rPr>
                    <w:t>1M1</w:t>
                  </w:r>
                </w:p>
              </w:tc>
              <w:tc>
                <w:tcPr>
                  <w:tcW w:w="1984" w:type="dxa"/>
                </w:tcPr>
                <w:p w14:paraId="3181DC4D" w14:textId="7EDCE6B9" w:rsidR="00CB1291" w:rsidRPr="00AE3964" w:rsidRDefault="00CB1291" w:rsidP="00742E6D">
                  <w:pPr>
                    <w:jc w:val="center"/>
                    <w:textAlignment w:val="baseline"/>
                    <w:rPr>
                      <w:rFonts w:ascii="Calibri" w:eastAsia="Times New Roman" w:hAnsi="Calibri" w:cs="Calibri"/>
                      <w:lang w:eastAsia="fr-FR"/>
                    </w:rPr>
                  </w:pPr>
                  <w:r w:rsidRPr="00AE3964">
                    <w:rPr>
                      <w:rFonts w:ascii="Calibri" w:eastAsia="Times New Roman" w:hAnsi="Calibri" w:cs="Calibri"/>
                      <w:smallCaps/>
                      <w:sz w:val="20"/>
                      <w:szCs w:val="20"/>
                      <w:lang w:eastAsia="fr-FR"/>
                    </w:rPr>
                    <w:t>UO_ASS</w:t>
                  </w:r>
                  <w:r w:rsidR="00494500" w:rsidRPr="00AE3964">
                    <w:rPr>
                      <w:rFonts w:ascii="Calibri" w:eastAsia="Times New Roman" w:hAnsi="Calibri" w:cs="Calibri"/>
                      <w:smallCaps/>
                      <w:sz w:val="20"/>
                      <w:szCs w:val="20"/>
                      <w:lang w:eastAsia="fr-FR"/>
                    </w:rPr>
                    <w:t>_GODA_</w:t>
                  </w:r>
                  <w:r w:rsidRPr="00AE3964">
                    <w:rPr>
                      <w:rFonts w:ascii="Calibri" w:eastAsia="Times New Roman" w:hAnsi="Calibri" w:cs="Calibri"/>
                      <w:smallCaps/>
                      <w:sz w:val="20"/>
                      <w:szCs w:val="20"/>
                      <w:lang w:eastAsia="fr-FR"/>
                    </w:rPr>
                    <w:t>3M1</w:t>
                  </w:r>
                </w:p>
              </w:tc>
              <w:tc>
                <w:tcPr>
                  <w:tcW w:w="2105" w:type="dxa"/>
                </w:tcPr>
                <w:p w14:paraId="5DED3D61" w14:textId="300C699F" w:rsidR="00CB1291" w:rsidRPr="00AE3964" w:rsidRDefault="00CB1291" w:rsidP="00742E6D">
                  <w:pPr>
                    <w:jc w:val="center"/>
                    <w:textAlignment w:val="baseline"/>
                    <w:rPr>
                      <w:rFonts w:ascii="Calibri" w:eastAsia="Times New Roman" w:hAnsi="Calibri" w:cs="Calibri"/>
                      <w:lang w:eastAsia="fr-FR"/>
                    </w:rPr>
                  </w:pPr>
                  <w:r w:rsidRPr="00AE3964">
                    <w:rPr>
                      <w:rFonts w:ascii="Calibri" w:eastAsia="Times New Roman" w:hAnsi="Calibri" w:cs="Calibri"/>
                      <w:smallCaps/>
                      <w:sz w:val="20"/>
                      <w:szCs w:val="20"/>
                      <w:lang w:eastAsia="fr-FR"/>
                    </w:rPr>
                    <w:t>UO_ASS</w:t>
                  </w:r>
                  <w:r w:rsidR="00AE35FF" w:rsidRPr="00AE3964">
                    <w:rPr>
                      <w:rFonts w:ascii="Calibri" w:eastAsia="Times New Roman" w:hAnsi="Calibri" w:cs="Calibri"/>
                      <w:smallCaps/>
                      <w:sz w:val="20"/>
                      <w:szCs w:val="20"/>
                      <w:lang w:eastAsia="fr-FR"/>
                    </w:rPr>
                    <w:t>_GODA</w:t>
                  </w:r>
                  <w:r w:rsidRPr="00AE3964">
                    <w:rPr>
                      <w:rFonts w:ascii="Calibri" w:eastAsia="Times New Roman" w:hAnsi="Calibri" w:cs="Calibri"/>
                      <w:smallCaps/>
                      <w:sz w:val="20"/>
                      <w:szCs w:val="20"/>
                      <w:lang w:eastAsia="fr-FR"/>
                    </w:rPr>
                    <w:t>_6M1</w:t>
                  </w:r>
                </w:p>
              </w:tc>
            </w:tr>
            <w:tr w:rsidR="00CB1291" w14:paraId="0B8DC787" w14:textId="77777777" w:rsidTr="00742E6D">
              <w:tc>
                <w:tcPr>
                  <w:tcW w:w="2674" w:type="dxa"/>
                </w:tcPr>
                <w:p w14:paraId="6D9B0615" w14:textId="77777777" w:rsidR="00CB1291" w:rsidRPr="00BE7A76" w:rsidRDefault="00CB1291" w:rsidP="00742E6D">
                  <w:pPr>
                    <w:textAlignment w:val="baseline"/>
                    <w:rPr>
                      <w:rFonts w:ascii="Calibri" w:eastAsia="Times New Roman" w:hAnsi="Calibri" w:cs="Calibri"/>
                      <w:lang w:eastAsia="fr-FR"/>
                    </w:rPr>
                  </w:pPr>
                  <w:r w:rsidRPr="00BE7A76">
                    <w:rPr>
                      <w:rFonts w:ascii="Calibri" w:eastAsia="Times New Roman" w:hAnsi="Calibri" w:cs="Calibri"/>
                      <w:lang w:eastAsia="fr-FR"/>
                    </w:rPr>
                    <w:t>4-6 ans</w:t>
                  </w:r>
                </w:p>
              </w:tc>
              <w:tc>
                <w:tcPr>
                  <w:tcW w:w="2268" w:type="dxa"/>
                </w:tcPr>
                <w:p w14:paraId="6F4538DB" w14:textId="4F37BD58" w:rsidR="00CB1291" w:rsidRPr="00AE3964" w:rsidRDefault="00CB1291" w:rsidP="00742E6D">
                  <w:pPr>
                    <w:jc w:val="center"/>
                    <w:textAlignment w:val="baseline"/>
                    <w:rPr>
                      <w:rFonts w:ascii="Calibri" w:eastAsia="Times New Roman" w:hAnsi="Calibri" w:cs="Calibri"/>
                      <w:sz w:val="20"/>
                      <w:szCs w:val="20"/>
                      <w:lang w:eastAsia="fr-FR"/>
                    </w:rPr>
                  </w:pPr>
                  <w:r w:rsidRPr="00AE3964">
                    <w:rPr>
                      <w:rFonts w:ascii="Calibri" w:eastAsia="Times New Roman" w:hAnsi="Calibri" w:cs="Calibri"/>
                      <w:smallCaps/>
                      <w:sz w:val="20"/>
                      <w:szCs w:val="20"/>
                      <w:lang w:eastAsia="fr-FR"/>
                    </w:rPr>
                    <w:t>UO_ASS</w:t>
                  </w:r>
                  <w:r w:rsidR="00494500" w:rsidRPr="00AE3964">
                    <w:rPr>
                      <w:rFonts w:ascii="Calibri" w:eastAsia="Times New Roman" w:hAnsi="Calibri" w:cs="Calibri"/>
                      <w:smallCaps/>
                      <w:sz w:val="20"/>
                      <w:szCs w:val="20"/>
                      <w:lang w:eastAsia="fr-FR"/>
                    </w:rPr>
                    <w:t>_GODA_</w:t>
                  </w:r>
                  <w:r w:rsidRPr="00AE3964">
                    <w:rPr>
                      <w:rFonts w:ascii="Calibri" w:eastAsia="Times New Roman" w:hAnsi="Calibri" w:cs="Calibri"/>
                      <w:smallCaps/>
                      <w:sz w:val="20"/>
                      <w:szCs w:val="20"/>
                      <w:lang w:eastAsia="fr-FR"/>
                    </w:rPr>
                    <w:t>1M4</w:t>
                  </w:r>
                </w:p>
              </w:tc>
              <w:tc>
                <w:tcPr>
                  <w:tcW w:w="1984" w:type="dxa"/>
                </w:tcPr>
                <w:p w14:paraId="4DA312AF" w14:textId="2BD3916D" w:rsidR="00CB1291" w:rsidRPr="00AE3964" w:rsidRDefault="00CB1291" w:rsidP="00742E6D">
                  <w:pPr>
                    <w:jc w:val="center"/>
                    <w:textAlignment w:val="baseline"/>
                    <w:rPr>
                      <w:rFonts w:ascii="Calibri" w:eastAsia="Times New Roman" w:hAnsi="Calibri" w:cs="Calibri"/>
                      <w:smallCaps/>
                      <w:sz w:val="20"/>
                      <w:szCs w:val="20"/>
                      <w:lang w:eastAsia="fr-FR"/>
                    </w:rPr>
                  </w:pPr>
                  <w:r w:rsidRPr="00AE3964">
                    <w:rPr>
                      <w:rFonts w:ascii="Calibri" w:eastAsia="Times New Roman" w:hAnsi="Calibri" w:cs="Calibri"/>
                      <w:smallCaps/>
                      <w:sz w:val="20"/>
                      <w:szCs w:val="20"/>
                      <w:lang w:eastAsia="fr-FR"/>
                    </w:rPr>
                    <w:t>UO_ASS</w:t>
                  </w:r>
                  <w:r w:rsidR="00494500" w:rsidRPr="00AE3964">
                    <w:rPr>
                      <w:rFonts w:ascii="Calibri" w:eastAsia="Times New Roman" w:hAnsi="Calibri" w:cs="Calibri"/>
                      <w:smallCaps/>
                      <w:sz w:val="20"/>
                      <w:szCs w:val="20"/>
                      <w:lang w:eastAsia="fr-FR"/>
                    </w:rPr>
                    <w:t>_GODA_</w:t>
                  </w:r>
                  <w:r w:rsidRPr="00AE3964">
                    <w:rPr>
                      <w:rFonts w:ascii="Calibri" w:eastAsia="Times New Roman" w:hAnsi="Calibri" w:cs="Calibri"/>
                      <w:smallCaps/>
                      <w:sz w:val="20"/>
                      <w:szCs w:val="20"/>
                      <w:lang w:eastAsia="fr-FR"/>
                    </w:rPr>
                    <w:t>3M4</w:t>
                  </w:r>
                </w:p>
              </w:tc>
              <w:tc>
                <w:tcPr>
                  <w:tcW w:w="2105" w:type="dxa"/>
                </w:tcPr>
                <w:p w14:paraId="0410976C" w14:textId="2FEAE0CF" w:rsidR="00CB1291" w:rsidRPr="00AE3964" w:rsidRDefault="00CB1291" w:rsidP="00742E6D">
                  <w:pPr>
                    <w:jc w:val="center"/>
                    <w:textAlignment w:val="baseline"/>
                    <w:rPr>
                      <w:rFonts w:ascii="Calibri" w:eastAsia="Times New Roman" w:hAnsi="Calibri" w:cs="Calibri"/>
                      <w:lang w:eastAsia="fr-FR"/>
                    </w:rPr>
                  </w:pPr>
                  <w:r w:rsidRPr="00AE3964">
                    <w:rPr>
                      <w:rFonts w:ascii="Calibri" w:eastAsia="Times New Roman" w:hAnsi="Calibri" w:cs="Calibri"/>
                      <w:smallCaps/>
                      <w:sz w:val="20"/>
                      <w:szCs w:val="20"/>
                      <w:lang w:eastAsia="fr-FR"/>
                    </w:rPr>
                    <w:t>UO_ASS</w:t>
                  </w:r>
                  <w:r w:rsidR="00AE35FF" w:rsidRPr="00AE3964">
                    <w:rPr>
                      <w:rFonts w:ascii="Calibri" w:eastAsia="Times New Roman" w:hAnsi="Calibri" w:cs="Calibri"/>
                      <w:smallCaps/>
                      <w:sz w:val="20"/>
                      <w:szCs w:val="20"/>
                      <w:lang w:eastAsia="fr-FR"/>
                    </w:rPr>
                    <w:t>_GODA_</w:t>
                  </w:r>
                  <w:r w:rsidRPr="00AE3964">
                    <w:rPr>
                      <w:rFonts w:ascii="Calibri" w:eastAsia="Times New Roman" w:hAnsi="Calibri" w:cs="Calibri"/>
                      <w:smallCaps/>
                      <w:sz w:val="20"/>
                      <w:szCs w:val="20"/>
                      <w:lang w:eastAsia="fr-FR"/>
                    </w:rPr>
                    <w:t>6M4</w:t>
                  </w:r>
                </w:p>
              </w:tc>
            </w:tr>
          </w:tbl>
          <w:p w14:paraId="592C4FD9" w14:textId="77777777" w:rsidR="00CB1291" w:rsidRPr="00D07459" w:rsidRDefault="00CB1291" w:rsidP="00742E6D">
            <w:pPr>
              <w:spacing w:after="0" w:line="240" w:lineRule="auto"/>
              <w:textAlignment w:val="baseline"/>
              <w:rPr>
                <w:rFonts w:ascii="Calibri" w:eastAsia="Times New Roman" w:hAnsi="Calibri" w:cs="Calibri"/>
                <w:sz w:val="20"/>
                <w:szCs w:val="20"/>
                <w:lang w:val="en-US" w:eastAsia="fr-FR"/>
              </w:rPr>
            </w:pPr>
          </w:p>
        </w:tc>
      </w:tr>
    </w:tbl>
    <w:p w14:paraId="11ACB4A9" w14:textId="77777777" w:rsidR="00D772CD" w:rsidRDefault="00D772CD" w:rsidP="008F5811">
      <w:pPr>
        <w:pStyle w:val="Corpsdetexte"/>
        <w:spacing w:before="194"/>
        <w:ind w:left="1383"/>
        <w:rPr>
          <w:rFonts w:ascii="Arial" w:hAnsi="Arial"/>
        </w:rPr>
      </w:pPr>
    </w:p>
    <w:p w14:paraId="5C437D5B" w14:textId="44E1003D" w:rsidR="00AC7A06" w:rsidRDefault="00AC7A06">
      <w:pPr>
        <w:pStyle w:val="Titre3"/>
      </w:pPr>
      <w:bookmarkStart w:id="1465" w:name="_Toc158112815"/>
      <w:r>
        <w:t>Assistance à la conception et la modélisation de la donnée</w:t>
      </w:r>
      <w:bookmarkEnd w:id="1465"/>
    </w:p>
    <w:tbl>
      <w:tblPr>
        <w:tblW w:w="9782" w:type="dxa"/>
        <w:tblInd w:w="-29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37"/>
        <w:gridCol w:w="3378"/>
        <w:gridCol w:w="461"/>
        <w:gridCol w:w="2706"/>
      </w:tblGrid>
      <w:tr w:rsidR="00DA4384" w:rsidRPr="00BE7A76" w14:paraId="6D99ADF7" w14:textId="77777777" w:rsidTr="3AB120EF">
        <w:tc>
          <w:tcPr>
            <w:tcW w:w="7076" w:type="dxa"/>
            <w:gridSpan w:val="3"/>
            <w:tcBorders>
              <w:top w:val="single" w:sz="6" w:space="0" w:color="auto"/>
              <w:left w:val="single" w:sz="6" w:space="0" w:color="auto"/>
              <w:bottom w:val="single" w:sz="6" w:space="0" w:color="auto"/>
              <w:right w:val="single" w:sz="6" w:space="0" w:color="auto"/>
            </w:tcBorders>
            <w:shd w:val="clear" w:color="auto" w:fill="auto"/>
            <w:hideMark/>
          </w:tcPr>
          <w:p w14:paraId="1B0FFECA" w14:textId="4FCD492B" w:rsidR="00DA4384" w:rsidRPr="00B1004B" w:rsidRDefault="002958D8" w:rsidP="00742E6D">
            <w:pPr>
              <w:spacing w:after="0" w:line="240" w:lineRule="auto"/>
              <w:textAlignment w:val="baseline"/>
              <w:rPr>
                <w:rFonts w:ascii="Calibri" w:eastAsia="Times New Roman" w:hAnsi="Calibri" w:cs="Calibri"/>
                <w:sz w:val="20"/>
                <w:szCs w:val="20"/>
                <w:lang w:eastAsia="fr-FR"/>
              </w:rPr>
            </w:pPr>
            <w:r w:rsidRPr="00B1004B">
              <w:rPr>
                <w:rFonts w:ascii="Calibri" w:eastAsia="Times New Roman" w:hAnsi="Calibri" w:cs="Calibri"/>
                <w:sz w:val="24"/>
                <w:szCs w:val="24"/>
                <w:lang w:eastAsia="fr-FR"/>
              </w:rPr>
              <w:t>Assistance à la conception et la modélisation de la donnée</w:t>
            </w:r>
          </w:p>
        </w:tc>
        <w:tc>
          <w:tcPr>
            <w:tcW w:w="2706" w:type="dxa"/>
            <w:tcBorders>
              <w:top w:val="single" w:sz="6" w:space="0" w:color="auto"/>
              <w:left w:val="single" w:sz="6" w:space="0" w:color="auto"/>
              <w:bottom w:val="single" w:sz="6" w:space="0" w:color="auto"/>
              <w:right w:val="single" w:sz="6" w:space="0" w:color="auto"/>
            </w:tcBorders>
            <w:shd w:val="clear" w:color="auto" w:fill="auto"/>
            <w:hideMark/>
          </w:tcPr>
          <w:p w14:paraId="4FAE5257" w14:textId="524E1B22" w:rsidR="00DA4384" w:rsidRPr="00BE7A76" w:rsidRDefault="00DA4384" w:rsidP="00742E6D">
            <w:pPr>
              <w:spacing w:after="0" w:line="240" w:lineRule="auto"/>
              <w:textAlignment w:val="baseline"/>
              <w:rPr>
                <w:rFonts w:ascii="Calibri" w:eastAsia="Times New Roman" w:hAnsi="Calibri" w:cs="Calibri"/>
                <w:smallCaps/>
                <w:sz w:val="20"/>
                <w:szCs w:val="20"/>
                <w:lang w:eastAsia="fr-FR"/>
              </w:rPr>
            </w:pPr>
            <w:r w:rsidRPr="00BE7A76">
              <w:rPr>
                <w:rFonts w:ascii="Calibri" w:eastAsia="Times New Roman" w:hAnsi="Calibri" w:cs="Calibri"/>
                <w:smallCaps/>
                <w:lang w:eastAsia="fr-FR"/>
              </w:rPr>
              <w:t>UO_ASS_</w:t>
            </w:r>
            <w:r w:rsidR="00C161AA">
              <w:rPr>
                <w:rFonts w:ascii="Calibri" w:eastAsia="Times New Roman" w:hAnsi="Calibri" w:cs="Calibri"/>
                <w:smallCaps/>
                <w:lang w:eastAsia="fr-FR"/>
              </w:rPr>
              <w:t>MODA</w:t>
            </w:r>
          </w:p>
        </w:tc>
      </w:tr>
      <w:tr w:rsidR="00DA4384" w:rsidRPr="00BE7A76" w14:paraId="6DBDC01D" w14:textId="77777777" w:rsidTr="3AB120EF">
        <w:tc>
          <w:tcPr>
            <w:tcW w:w="9782" w:type="dxa"/>
            <w:gridSpan w:val="4"/>
            <w:tcBorders>
              <w:top w:val="single" w:sz="6" w:space="0" w:color="auto"/>
              <w:left w:val="single" w:sz="6" w:space="0" w:color="auto"/>
              <w:bottom w:val="single" w:sz="6" w:space="0" w:color="auto"/>
              <w:right w:val="single" w:sz="6" w:space="0" w:color="auto"/>
            </w:tcBorders>
            <w:shd w:val="clear" w:color="auto" w:fill="auto"/>
            <w:hideMark/>
          </w:tcPr>
          <w:p w14:paraId="3BB3DF2E" w14:textId="77777777" w:rsidR="00DA4384" w:rsidRDefault="00DA4384" w:rsidP="00742E6D">
            <w:pPr>
              <w:spacing w:after="0" w:line="240" w:lineRule="auto"/>
              <w:textAlignment w:val="baseline"/>
            </w:pPr>
            <w:r>
              <w:t xml:space="preserve">Le titulaire accompagnera la CNAF dans sa mission de garantir la qualité, la cohérence et la sécurité des données, via l’apport d’une expertise sur le sujet. </w:t>
            </w:r>
          </w:p>
          <w:p w14:paraId="7E85CAB0" w14:textId="77777777" w:rsidR="00DA4384" w:rsidRPr="00BE7A76" w:rsidRDefault="00DA4384" w:rsidP="00742E6D">
            <w:pPr>
              <w:spacing w:after="0" w:line="240" w:lineRule="auto"/>
              <w:textAlignment w:val="baseline"/>
              <w:rPr>
                <w:rFonts w:ascii="Calibri" w:eastAsia="Times New Roman" w:hAnsi="Calibri" w:cs="Calibri"/>
                <w:sz w:val="20"/>
                <w:szCs w:val="20"/>
                <w:lang w:eastAsia="fr-FR"/>
              </w:rPr>
            </w:pPr>
          </w:p>
        </w:tc>
      </w:tr>
      <w:tr w:rsidR="00DA4384" w:rsidRPr="00BE7A76" w14:paraId="032BFD05" w14:textId="77777777" w:rsidTr="3AB120EF">
        <w:tc>
          <w:tcPr>
            <w:tcW w:w="3237" w:type="dxa"/>
            <w:tcBorders>
              <w:top w:val="single" w:sz="6" w:space="0" w:color="auto"/>
              <w:left w:val="single" w:sz="6" w:space="0" w:color="auto"/>
              <w:bottom w:val="single" w:sz="6" w:space="0" w:color="auto"/>
              <w:right w:val="single" w:sz="6" w:space="0" w:color="auto"/>
            </w:tcBorders>
            <w:shd w:val="clear" w:color="auto" w:fill="003366"/>
            <w:hideMark/>
          </w:tcPr>
          <w:p w14:paraId="2380143E" w14:textId="77777777" w:rsidR="00DA4384" w:rsidRPr="00BE7A76" w:rsidRDefault="00DA4384" w:rsidP="00742E6D">
            <w:pPr>
              <w:spacing w:after="0" w:line="240" w:lineRule="auto"/>
              <w:jc w:val="center"/>
              <w:textAlignment w:val="baseline"/>
              <w:rPr>
                <w:rFonts w:ascii="Calibri" w:eastAsia="Times New Roman" w:hAnsi="Calibri" w:cs="Calibri"/>
                <w:sz w:val="20"/>
                <w:szCs w:val="20"/>
                <w:lang w:eastAsia="fr-FR"/>
              </w:rPr>
            </w:pPr>
            <w:r w:rsidRPr="00BE7A76">
              <w:rPr>
                <w:rFonts w:ascii="Calibri" w:eastAsia="Times New Roman" w:hAnsi="Calibri" w:cs="Calibri"/>
                <w:b/>
                <w:bCs/>
                <w:u w:val="single"/>
                <w:lang w:eastAsia="fr-FR"/>
              </w:rPr>
              <w:t>Entrants</w:t>
            </w:r>
            <w:r w:rsidRPr="00BE7A76">
              <w:rPr>
                <w:rFonts w:ascii="Calibri" w:eastAsia="Times New Roman" w:hAnsi="Calibri" w:cs="Calibri"/>
                <w:lang w:eastAsia="fr-FR"/>
              </w:rPr>
              <w:t> </w:t>
            </w:r>
          </w:p>
        </w:tc>
        <w:tc>
          <w:tcPr>
            <w:tcW w:w="3378" w:type="dxa"/>
            <w:tcBorders>
              <w:top w:val="single" w:sz="6" w:space="0" w:color="auto"/>
              <w:left w:val="single" w:sz="6" w:space="0" w:color="auto"/>
              <w:bottom w:val="single" w:sz="6" w:space="0" w:color="auto"/>
              <w:right w:val="single" w:sz="6" w:space="0" w:color="auto"/>
            </w:tcBorders>
            <w:shd w:val="clear" w:color="auto" w:fill="003366"/>
            <w:hideMark/>
          </w:tcPr>
          <w:p w14:paraId="0395642C" w14:textId="77777777" w:rsidR="00DA4384" w:rsidRPr="00BE7A76" w:rsidRDefault="00DA4384" w:rsidP="00742E6D">
            <w:pPr>
              <w:spacing w:after="0" w:line="240" w:lineRule="auto"/>
              <w:jc w:val="center"/>
              <w:textAlignment w:val="baseline"/>
              <w:rPr>
                <w:rFonts w:ascii="Calibri" w:eastAsia="Times New Roman" w:hAnsi="Calibri" w:cs="Calibri"/>
                <w:sz w:val="20"/>
                <w:szCs w:val="20"/>
                <w:lang w:eastAsia="fr-FR"/>
              </w:rPr>
            </w:pPr>
            <w:r w:rsidRPr="00BE7A76">
              <w:rPr>
                <w:rFonts w:ascii="Calibri" w:eastAsia="Times New Roman" w:hAnsi="Calibri" w:cs="Calibri"/>
                <w:b/>
                <w:bCs/>
                <w:u w:val="single"/>
                <w:lang w:eastAsia="fr-FR"/>
              </w:rPr>
              <w:t>Actions</w:t>
            </w:r>
            <w:r w:rsidRPr="00BE7A76">
              <w:rPr>
                <w:rFonts w:ascii="Calibri" w:eastAsia="Times New Roman" w:hAnsi="Calibri" w:cs="Calibri"/>
                <w:lang w:eastAsia="fr-FR"/>
              </w:rPr>
              <w:t> </w:t>
            </w:r>
          </w:p>
        </w:tc>
        <w:tc>
          <w:tcPr>
            <w:tcW w:w="3167" w:type="dxa"/>
            <w:gridSpan w:val="2"/>
            <w:tcBorders>
              <w:top w:val="single" w:sz="6" w:space="0" w:color="auto"/>
              <w:left w:val="single" w:sz="6" w:space="0" w:color="auto"/>
              <w:bottom w:val="single" w:sz="6" w:space="0" w:color="auto"/>
              <w:right w:val="single" w:sz="6" w:space="0" w:color="auto"/>
            </w:tcBorders>
            <w:shd w:val="clear" w:color="auto" w:fill="003366"/>
            <w:hideMark/>
          </w:tcPr>
          <w:p w14:paraId="153090B4" w14:textId="77777777" w:rsidR="00DA4384" w:rsidRPr="00BE7A76" w:rsidRDefault="00DA4384" w:rsidP="00742E6D">
            <w:pPr>
              <w:spacing w:after="0" w:line="240" w:lineRule="auto"/>
              <w:jc w:val="center"/>
              <w:textAlignment w:val="baseline"/>
              <w:rPr>
                <w:rFonts w:ascii="Calibri" w:eastAsia="Times New Roman" w:hAnsi="Calibri" w:cs="Calibri"/>
                <w:sz w:val="20"/>
                <w:szCs w:val="20"/>
                <w:lang w:eastAsia="fr-FR"/>
              </w:rPr>
            </w:pPr>
            <w:r w:rsidRPr="00BE7A76">
              <w:rPr>
                <w:rFonts w:ascii="Calibri" w:eastAsia="Times New Roman" w:hAnsi="Calibri" w:cs="Calibri"/>
                <w:b/>
                <w:bCs/>
                <w:u w:val="single"/>
                <w:lang w:eastAsia="fr-FR"/>
              </w:rPr>
              <w:t>Livrables</w:t>
            </w:r>
            <w:r w:rsidRPr="00BE7A76">
              <w:rPr>
                <w:rFonts w:ascii="Calibri" w:eastAsia="Times New Roman" w:hAnsi="Calibri" w:cs="Calibri"/>
                <w:lang w:eastAsia="fr-FR"/>
              </w:rPr>
              <w:t> </w:t>
            </w:r>
          </w:p>
        </w:tc>
      </w:tr>
      <w:tr w:rsidR="00DA4384" w:rsidRPr="00BE7A76" w14:paraId="304BB001" w14:textId="77777777" w:rsidTr="3AB120EF">
        <w:tc>
          <w:tcPr>
            <w:tcW w:w="3237"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9966210" w14:textId="49D4BEE7" w:rsidR="00DA4384" w:rsidRPr="00BE7A76" w:rsidRDefault="25B6215E">
            <w:pPr>
              <w:numPr>
                <w:ilvl w:val="0"/>
                <w:numId w:val="41"/>
              </w:numPr>
              <w:spacing w:before="0" w:after="0" w:line="240" w:lineRule="auto"/>
              <w:rPr>
                <w:rFonts w:ascii="Calibri" w:hAnsi="Calibri" w:cs="Calibri"/>
              </w:rPr>
            </w:pPr>
            <w:r w:rsidRPr="3AB120EF">
              <w:rPr>
                <w:rFonts w:ascii="Calibri" w:hAnsi="Calibri" w:cs="Calibri"/>
              </w:rPr>
              <w:t>Règles et processus de la gouvernance de la donnée au sein de la DSI CNAF</w:t>
            </w:r>
          </w:p>
        </w:tc>
        <w:tc>
          <w:tcPr>
            <w:tcW w:w="337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3CD0F7" w14:textId="77777777" w:rsidR="00DA4384" w:rsidRPr="00E376B6" w:rsidRDefault="733082AF">
            <w:pPr>
              <w:numPr>
                <w:ilvl w:val="0"/>
                <w:numId w:val="41"/>
              </w:numPr>
              <w:spacing w:before="0" w:after="0" w:line="240" w:lineRule="auto"/>
              <w:rPr>
                <w:rFonts w:ascii="Calibri" w:hAnsi="Calibri" w:cs="Calibri"/>
              </w:rPr>
            </w:pPr>
            <w:r>
              <w:t xml:space="preserve">La participation aux travaux qualité de données sur l’ensemble du SIRH </w:t>
            </w:r>
          </w:p>
          <w:p w14:paraId="1D295359" w14:textId="77777777" w:rsidR="00DA4384" w:rsidRPr="00E376B6" w:rsidRDefault="733082AF">
            <w:pPr>
              <w:numPr>
                <w:ilvl w:val="0"/>
                <w:numId w:val="41"/>
              </w:numPr>
              <w:spacing w:before="0" w:after="0" w:line="240" w:lineRule="auto"/>
              <w:rPr>
                <w:rFonts w:ascii="Calibri" w:hAnsi="Calibri" w:cs="Calibri"/>
              </w:rPr>
            </w:pPr>
            <w:r>
              <w:t xml:space="preserve">L’appui à l’homogénéisation des solutions et des données </w:t>
            </w:r>
          </w:p>
          <w:p w14:paraId="556F38F9" w14:textId="77777777" w:rsidR="00DA4384" w:rsidRPr="00E376B6" w:rsidRDefault="733082AF">
            <w:pPr>
              <w:numPr>
                <w:ilvl w:val="0"/>
                <w:numId w:val="41"/>
              </w:numPr>
              <w:spacing w:before="0" w:after="0" w:line="240" w:lineRule="auto"/>
              <w:rPr>
                <w:rFonts w:ascii="Calibri" w:hAnsi="Calibri" w:cs="Calibri"/>
              </w:rPr>
            </w:pPr>
            <w:r>
              <w:t xml:space="preserve">L’appui à la sécurisation des données sensibles (RGPD) </w:t>
            </w:r>
          </w:p>
          <w:p w14:paraId="26E998C7" w14:textId="77777777" w:rsidR="00DA4384" w:rsidRPr="00E376B6" w:rsidRDefault="733082AF">
            <w:pPr>
              <w:numPr>
                <w:ilvl w:val="0"/>
                <w:numId w:val="41"/>
              </w:numPr>
              <w:spacing w:before="0" w:after="0" w:line="240" w:lineRule="auto"/>
              <w:rPr>
                <w:rFonts w:ascii="Calibri" w:hAnsi="Calibri" w:cs="Calibri"/>
              </w:rPr>
            </w:pPr>
            <w:r>
              <w:t xml:space="preserve">Le suivi des procédures de gestion des sauvegardes et d’archivage </w:t>
            </w:r>
          </w:p>
          <w:p w14:paraId="04988A32" w14:textId="77777777" w:rsidR="000C50B1" w:rsidRPr="000C50B1" w:rsidRDefault="733082AF">
            <w:pPr>
              <w:numPr>
                <w:ilvl w:val="0"/>
                <w:numId w:val="41"/>
              </w:numPr>
              <w:spacing w:before="0" w:after="0" w:line="240" w:lineRule="auto"/>
              <w:rPr>
                <w:rFonts w:ascii="Calibri" w:hAnsi="Calibri" w:cs="Calibri"/>
              </w:rPr>
            </w:pPr>
            <w:r>
              <w:t>Le suivi des procédures de confidentialité et de réversibilité des données</w:t>
            </w:r>
          </w:p>
          <w:p w14:paraId="6A96C87B" w14:textId="416CC399" w:rsidR="00DA4384" w:rsidRPr="00E376B6" w:rsidRDefault="733082AF">
            <w:pPr>
              <w:numPr>
                <w:ilvl w:val="0"/>
                <w:numId w:val="41"/>
              </w:numPr>
              <w:spacing w:before="0" w:after="0" w:line="240" w:lineRule="auto"/>
              <w:rPr>
                <w:rFonts w:ascii="Calibri" w:hAnsi="Calibri" w:cs="Calibri"/>
              </w:rPr>
            </w:pPr>
            <w:r>
              <w:t xml:space="preserve">La participation aux instances dédiées </w:t>
            </w:r>
          </w:p>
          <w:p w14:paraId="35960DBF" w14:textId="77777777" w:rsidR="00DA4384" w:rsidRPr="00BE7A76" w:rsidRDefault="733082AF">
            <w:pPr>
              <w:numPr>
                <w:ilvl w:val="0"/>
                <w:numId w:val="41"/>
              </w:numPr>
              <w:spacing w:before="0" w:after="0" w:line="240" w:lineRule="auto"/>
              <w:rPr>
                <w:rFonts w:ascii="Calibri" w:hAnsi="Calibri" w:cs="Calibri"/>
              </w:rPr>
            </w:pPr>
            <w:r>
              <w:t>La mise à jour de la documentation technico fonctionnelle</w:t>
            </w:r>
          </w:p>
        </w:tc>
        <w:tc>
          <w:tcPr>
            <w:tcW w:w="3167"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89A23EA" w14:textId="77777777" w:rsidR="00DA4384" w:rsidRPr="00A6283E" w:rsidRDefault="733082AF">
            <w:pPr>
              <w:numPr>
                <w:ilvl w:val="0"/>
                <w:numId w:val="41"/>
              </w:numPr>
              <w:spacing w:before="0" w:after="0" w:line="240" w:lineRule="auto"/>
              <w:rPr>
                <w:rFonts w:ascii="Calibri" w:hAnsi="Calibri" w:cs="Calibri"/>
              </w:rPr>
            </w:pPr>
            <w:r>
              <w:t>Documentation technico fonctionnelle (modèles de données conceptuel, logique et physique, dictionnaire de données…)</w:t>
            </w:r>
          </w:p>
          <w:p w14:paraId="2C60A572" w14:textId="77777777" w:rsidR="00DA4384" w:rsidRPr="00A6283E" w:rsidRDefault="733082AF">
            <w:pPr>
              <w:numPr>
                <w:ilvl w:val="0"/>
                <w:numId w:val="41"/>
              </w:numPr>
              <w:spacing w:before="0" w:after="0" w:line="240" w:lineRule="auto"/>
              <w:rPr>
                <w:rFonts w:ascii="Calibri" w:hAnsi="Calibri" w:cs="Calibri"/>
              </w:rPr>
            </w:pPr>
            <w:r>
              <w:t xml:space="preserve">Comptes rendus de suivi d’opérations </w:t>
            </w:r>
          </w:p>
          <w:p w14:paraId="12B7CD4D" w14:textId="77777777" w:rsidR="00DA4384" w:rsidRPr="00BE7A76" w:rsidRDefault="733082AF">
            <w:pPr>
              <w:numPr>
                <w:ilvl w:val="0"/>
                <w:numId w:val="41"/>
              </w:numPr>
              <w:spacing w:before="0" w:after="0" w:line="240" w:lineRule="auto"/>
              <w:rPr>
                <w:rFonts w:ascii="Calibri" w:hAnsi="Calibri" w:cs="Calibri"/>
              </w:rPr>
            </w:pPr>
            <w:r>
              <w:t>Supports d’ateliers fonctionnels</w:t>
            </w:r>
          </w:p>
        </w:tc>
      </w:tr>
      <w:tr w:rsidR="00DA4384" w:rsidRPr="00BE7A76" w14:paraId="7A1F2191" w14:textId="77777777" w:rsidTr="3AB120EF">
        <w:trPr>
          <w:trHeight w:val="495"/>
        </w:trPr>
        <w:tc>
          <w:tcPr>
            <w:tcW w:w="9782" w:type="dxa"/>
            <w:gridSpan w:val="4"/>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2ABF692" w14:textId="7E712027" w:rsidR="00DA4384" w:rsidRPr="00BE7A76" w:rsidRDefault="00DA4384" w:rsidP="00742E6D">
            <w:pPr>
              <w:spacing w:after="0" w:line="240" w:lineRule="auto"/>
              <w:textAlignment w:val="baseline"/>
              <w:rPr>
                <w:rFonts w:ascii="Calibri" w:eastAsia="Times New Roman" w:hAnsi="Calibri" w:cs="Calibri"/>
                <w:sz w:val="20"/>
                <w:szCs w:val="20"/>
                <w:lang w:eastAsia="fr-FR"/>
              </w:rPr>
            </w:pPr>
            <w:r w:rsidRPr="00BE7A76">
              <w:rPr>
                <w:rFonts w:ascii="Calibri" w:eastAsia="Times New Roman" w:hAnsi="Calibri" w:cs="Calibri"/>
                <w:b/>
                <w:bCs/>
                <w:lang w:eastAsia="fr-FR"/>
              </w:rPr>
              <w:t>Unité </w:t>
            </w:r>
            <w:r w:rsidR="003070F4" w:rsidRPr="00BE7A76">
              <w:rPr>
                <w:rFonts w:ascii="Calibri" w:eastAsia="Times New Roman" w:hAnsi="Calibri" w:cs="Calibri"/>
                <w:b/>
                <w:bCs/>
                <w:lang w:eastAsia="fr-FR"/>
              </w:rPr>
              <w:t>d’œuvre</w:t>
            </w:r>
            <w:r w:rsidRPr="00BE7A76">
              <w:rPr>
                <w:rFonts w:ascii="Calibri" w:eastAsia="Times New Roman" w:hAnsi="Calibri" w:cs="Calibri"/>
                <w:b/>
                <w:bCs/>
                <w:lang w:eastAsia="fr-FR"/>
              </w:rPr>
              <w:t xml:space="preserve"> associée</w:t>
            </w:r>
            <w:r w:rsidRPr="00BE7A76">
              <w:rPr>
                <w:rFonts w:ascii="Calibri" w:eastAsia="Times New Roman" w:hAnsi="Calibri" w:cs="Calibri"/>
                <w:lang w:eastAsia="fr-FR"/>
              </w:rPr>
              <w:t> </w:t>
            </w:r>
          </w:p>
        </w:tc>
      </w:tr>
      <w:tr w:rsidR="00DA4384" w:rsidRPr="00D07459" w14:paraId="4345089A" w14:textId="77777777" w:rsidTr="3AB120EF">
        <w:tc>
          <w:tcPr>
            <w:tcW w:w="9782" w:type="dxa"/>
            <w:gridSpan w:val="4"/>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1757B269" w14:textId="77777777" w:rsidR="00DA4384" w:rsidRPr="00BE7A76" w:rsidRDefault="00DA4384" w:rsidP="00742E6D">
            <w:pPr>
              <w:spacing w:after="0" w:line="240" w:lineRule="auto"/>
              <w:textAlignment w:val="baseline"/>
              <w:rPr>
                <w:rFonts w:ascii="Calibri" w:eastAsia="Times New Roman" w:hAnsi="Calibri" w:cs="Calibri"/>
                <w:lang w:eastAsia="fr-FR"/>
              </w:rPr>
            </w:pPr>
            <w:r w:rsidRPr="002F7D36">
              <w:rPr>
                <w:rFonts w:ascii="Calibri" w:eastAsia="Times New Roman" w:hAnsi="Calibri" w:cs="Calibri"/>
                <w:b/>
                <w:u w:val="single"/>
                <w:lang w:eastAsia="fr-FR"/>
              </w:rPr>
              <w:t>A/ Décomposition de l’unité d’œuvre</w:t>
            </w:r>
            <w:r w:rsidRPr="002F7D36">
              <w:rPr>
                <w:rFonts w:ascii="Calibri" w:eastAsia="Times New Roman" w:hAnsi="Calibri" w:cs="Calibri"/>
                <w:b/>
                <w:lang w:eastAsia="fr-FR"/>
              </w:rPr>
              <w:t> :</w:t>
            </w:r>
            <w:r w:rsidRPr="00BE7A76">
              <w:rPr>
                <w:rFonts w:ascii="Calibri" w:eastAsia="Times New Roman" w:hAnsi="Calibri" w:cs="Calibri"/>
                <w:lang w:eastAsia="fr-FR"/>
              </w:rPr>
              <w:t> </w:t>
            </w:r>
          </w:p>
          <w:p w14:paraId="1A642E01" w14:textId="77777777" w:rsidR="00DA4384" w:rsidRPr="00BE7A76" w:rsidRDefault="00DA4384" w:rsidP="00742E6D">
            <w:pPr>
              <w:spacing w:after="0" w:line="240" w:lineRule="auto"/>
              <w:textAlignment w:val="baseline"/>
              <w:rPr>
                <w:rFonts w:ascii="Calibri" w:eastAsia="Times New Roman" w:hAnsi="Calibri" w:cs="Calibri"/>
                <w:lang w:eastAsia="fr-FR"/>
              </w:rPr>
            </w:pPr>
          </w:p>
          <w:tbl>
            <w:tblPr>
              <w:tblStyle w:val="Grilledutableau"/>
              <w:tblW w:w="0" w:type="auto"/>
              <w:tblLook w:val="04A0" w:firstRow="1" w:lastRow="0" w:firstColumn="1" w:lastColumn="0" w:noHBand="0" w:noVBand="1"/>
            </w:tblPr>
            <w:tblGrid>
              <w:gridCol w:w="2794"/>
              <w:gridCol w:w="2369"/>
              <w:gridCol w:w="2073"/>
              <w:gridCol w:w="2200"/>
            </w:tblGrid>
            <w:tr w:rsidR="00DA4384" w:rsidRPr="00BE7A76" w14:paraId="21482ADC" w14:textId="77777777" w:rsidTr="00DA4384">
              <w:trPr>
                <w:trHeight w:val="415"/>
              </w:trPr>
              <w:tc>
                <w:tcPr>
                  <w:tcW w:w="2794" w:type="dxa"/>
                </w:tcPr>
                <w:p w14:paraId="10459743" w14:textId="77777777" w:rsidR="00DA4384" w:rsidRPr="00BE7A76" w:rsidRDefault="00DA4384" w:rsidP="00742E6D">
                  <w:pPr>
                    <w:textAlignment w:val="baseline"/>
                    <w:rPr>
                      <w:rFonts w:ascii="Calibri" w:eastAsia="Times New Roman" w:hAnsi="Calibri" w:cs="Calibri"/>
                      <w:lang w:eastAsia="fr-FR"/>
                    </w:rPr>
                  </w:pPr>
                </w:p>
              </w:tc>
              <w:tc>
                <w:tcPr>
                  <w:tcW w:w="6642" w:type="dxa"/>
                  <w:gridSpan w:val="3"/>
                  <w:shd w:val="clear" w:color="auto" w:fill="2F5496" w:themeFill="accent1" w:themeFillShade="BF"/>
                </w:tcPr>
                <w:p w14:paraId="58C88FF9" w14:textId="77777777" w:rsidR="00DA4384" w:rsidRPr="00BE7A76" w:rsidRDefault="00DA4384" w:rsidP="00742E6D">
                  <w:pPr>
                    <w:jc w:val="center"/>
                    <w:textAlignment w:val="baseline"/>
                    <w:rPr>
                      <w:rFonts w:ascii="Calibri" w:eastAsia="Times New Roman" w:hAnsi="Calibri" w:cs="Calibri"/>
                      <w:lang w:eastAsia="fr-FR"/>
                    </w:rPr>
                  </w:pPr>
                  <w:r w:rsidRPr="00BE7A76">
                    <w:rPr>
                      <w:rFonts w:ascii="Calibri" w:eastAsia="Times New Roman" w:hAnsi="Calibri" w:cs="Calibri"/>
                      <w:color w:val="FFFFFF" w:themeColor="background1"/>
                      <w:lang w:eastAsia="fr-FR"/>
                    </w:rPr>
                    <w:t>Durée de la prestation</w:t>
                  </w:r>
                </w:p>
              </w:tc>
            </w:tr>
            <w:tr w:rsidR="00EE3692" w:rsidRPr="00BE7A76" w14:paraId="0898326F" w14:textId="77777777" w:rsidTr="00EE3692">
              <w:trPr>
                <w:trHeight w:val="399"/>
              </w:trPr>
              <w:tc>
                <w:tcPr>
                  <w:tcW w:w="2794" w:type="dxa"/>
                  <w:shd w:val="clear" w:color="auto" w:fill="2F5496" w:themeFill="accent1" w:themeFillShade="BF"/>
                </w:tcPr>
                <w:p w14:paraId="68A106DF" w14:textId="77777777" w:rsidR="00EE3692" w:rsidRPr="00BE7A76" w:rsidRDefault="00EE3692" w:rsidP="00EE3692">
                  <w:pPr>
                    <w:textAlignment w:val="baseline"/>
                    <w:rPr>
                      <w:rFonts w:ascii="Calibri" w:eastAsia="Times New Roman" w:hAnsi="Calibri" w:cs="Calibri"/>
                      <w:sz w:val="20"/>
                      <w:szCs w:val="20"/>
                      <w:lang w:eastAsia="fr-FR"/>
                    </w:rPr>
                  </w:pPr>
                  <w:r w:rsidRPr="00BE7A76">
                    <w:rPr>
                      <w:rFonts w:ascii="Calibri" w:eastAsia="Times New Roman" w:hAnsi="Calibri" w:cs="Calibri"/>
                      <w:color w:val="FFFFFF" w:themeColor="background1"/>
                      <w:sz w:val="20"/>
                      <w:szCs w:val="20"/>
                      <w:lang w:eastAsia="fr-FR"/>
                    </w:rPr>
                    <w:t>Niveau d’expérience demandé</w:t>
                  </w:r>
                </w:p>
              </w:tc>
              <w:tc>
                <w:tcPr>
                  <w:tcW w:w="2369" w:type="dxa"/>
                </w:tcPr>
                <w:p w14:paraId="049187C2" w14:textId="320F9B0B" w:rsidR="00EE3692" w:rsidRPr="002F7D36" w:rsidRDefault="00EE3692" w:rsidP="00EE3692">
                  <w:pPr>
                    <w:jc w:val="center"/>
                    <w:textAlignment w:val="baseline"/>
                    <w:rPr>
                      <w:rFonts w:ascii="Calibri" w:eastAsia="Times New Roman" w:hAnsi="Calibri" w:cs="Calibri"/>
                      <w:lang w:eastAsia="fr-FR"/>
                    </w:rPr>
                  </w:pPr>
                  <w:r w:rsidRPr="002F7D36">
                    <w:rPr>
                      <w:rFonts w:ascii="Calibri" w:eastAsia="Times New Roman" w:hAnsi="Calibri" w:cs="Calibri"/>
                      <w:lang w:eastAsia="fr-FR"/>
                    </w:rPr>
                    <w:t>5 jours</w:t>
                  </w:r>
                </w:p>
              </w:tc>
              <w:tc>
                <w:tcPr>
                  <w:tcW w:w="2073" w:type="dxa"/>
                </w:tcPr>
                <w:p w14:paraId="5E11E2C9" w14:textId="0F0638E6" w:rsidR="00EE3692" w:rsidRPr="002F7D36" w:rsidRDefault="00EE3692" w:rsidP="00EE3692">
                  <w:pPr>
                    <w:jc w:val="center"/>
                    <w:textAlignment w:val="baseline"/>
                    <w:rPr>
                      <w:rFonts w:ascii="Calibri" w:eastAsia="Times New Roman" w:hAnsi="Calibri" w:cs="Calibri"/>
                      <w:lang w:eastAsia="fr-FR"/>
                    </w:rPr>
                  </w:pPr>
                  <w:r w:rsidRPr="002F7D36">
                    <w:rPr>
                      <w:rFonts w:ascii="Calibri" w:eastAsia="Times New Roman" w:hAnsi="Calibri" w:cs="Calibri"/>
                      <w:lang w:eastAsia="fr-FR"/>
                    </w:rPr>
                    <w:t>15 jours</w:t>
                  </w:r>
                </w:p>
              </w:tc>
              <w:tc>
                <w:tcPr>
                  <w:tcW w:w="2200" w:type="dxa"/>
                </w:tcPr>
                <w:p w14:paraId="6F361388" w14:textId="2A02B698" w:rsidR="00EE3692" w:rsidRPr="002F7D36" w:rsidRDefault="00EE3692" w:rsidP="00EE3692">
                  <w:pPr>
                    <w:jc w:val="center"/>
                    <w:textAlignment w:val="baseline"/>
                    <w:rPr>
                      <w:rFonts w:ascii="Calibri" w:eastAsia="Times New Roman" w:hAnsi="Calibri" w:cs="Calibri"/>
                      <w:lang w:eastAsia="fr-FR"/>
                    </w:rPr>
                  </w:pPr>
                  <w:r w:rsidRPr="002F7D36">
                    <w:rPr>
                      <w:rFonts w:ascii="Calibri" w:eastAsia="Times New Roman" w:hAnsi="Calibri" w:cs="Calibri"/>
                      <w:lang w:eastAsia="fr-FR"/>
                    </w:rPr>
                    <w:t>1 mois</w:t>
                  </w:r>
                </w:p>
              </w:tc>
            </w:tr>
            <w:tr w:rsidR="00DA4384" w:rsidRPr="00BE7A76" w14:paraId="6E15387D" w14:textId="77777777" w:rsidTr="00EE3692">
              <w:trPr>
                <w:trHeight w:val="639"/>
              </w:trPr>
              <w:tc>
                <w:tcPr>
                  <w:tcW w:w="2794" w:type="dxa"/>
                </w:tcPr>
                <w:p w14:paraId="51D380B3" w14:textId="77777777" w:rsidR="00DA4384" w:rsidRPr="00BE7A76" w:rsidRDefault="00DA4384" w:rsidP="00742E6D">
                  <w:pPr>
                    <w:textAlignment w:val="baseline"/>
                    <w:rPr>
                      <w:rFonts w:ascii="Calibri" w:eastAsia="Times New Roman" w:hAnsi="Calibri" w:cs="Calibri"/>
                      <w:lang w:eastAsia="fr-FR"/>
                    </w:rPr>
                  </w:pPr>
                  <w:r w:rsidRPr="00BE7A76">
                    <w:rPr>
                      <w:rFonts w:ascii="Calibri" w:eastAsia="Times New Roman" w:hAnsi="Calibri" w:cs="Calibri"/>
                      <w:lang w:eastAsia="fr-FR"/>
                    </w:rPr>
                    <w:t>1-3 ans</w:t>
                  </w:r>
                </w:p>
              </w:tc>
              <w:tc>
                <w:tcPr>
                  <w:tcW w:w="2369" w:type="dxa"/>
                </w:tcPr>
                <w:p w14:paraId="39FD2B98" w14:textId="09C3F140" w:rsidR="00DA4384" w:rsidRPr="002F7D36" w:rsidRDefault="00DA4384" w:rsidP="00742E6D">
                  <w:pPr>
                    <w:jc w:val="center"/>
                    <w:textAlignment w:val="baseline"/>
                    <w:rPr>
                      <w:rFonts w:ascii="Calibri" w:eastAsia="Times New Roman" w:hAnsi="Calibri" w:cs="Calibri"/>
                      <w:sz w:val="20"/>
                      <w:szCs w:val="20"/>
                      <w:lang w:eastAsia="fr-FR"/>
                    </w:rPr>
                  </w:pPr>
                  <w:r w:rsidRPr="002F7D36">
                    <w:rPr>
                      <w:rFonts w:ascii="Calibri" w:eastAsia="Times New Roman" w:hAnsi="Calibri" w:cs="Calibri"/>
                      <w:smallCaps/>
                      <w:sz w:val="20"/>
                      <w:szCs w:val="20"/>
                      <w:lang w:eastAsia="fr-FR"/>
                    </w:rPr>
                    <w:t>UO_ASS_MODA_1M1</w:t>
                  </w:r>
                </w:p>
              </w:tc>
              <w:tc>
                <w:tcPr>
                  <w:tcW w:w="2073" w:type="dxa"/>
                </w:tcPr>
                <w:p w14:paraId="407E3485" w14:textId="6527FF0D" w:rsidR="00DA4384" w:rsidRPr="002F7D36" w:rsidRDefault="00DA4384" w:rsidP="00742E6D">
                  <w:pPr>
                    <w:jc w:val="center"/>
                    <w:textAlignment w:val="baseline"/>
                    <w:rPr>
                      <w:rFonts w:ascii="Calibri" w:eastAsia="Times New Roman" w:hAnsi="Calibri" w:cs="Calibri"/>
                      <w:lang w:eastAsia="fr-FR"/>
                    </w:rPr>
                  </w:pPr>
                  <w:r w:rsidRPr="002F7D36">
                    <w:rPr>
                      <w:rFonts w:ascii="Calibri" w:eastAsia="Times New Roman" w:hAnsi="Calibri" w:cs="Calibri"/>
                      <w:smallCaps/>
                      <w:sz w:val="20"/>
                      <w:szCs w:val="20"/>
                      <w:lang w:eastAsia="fr-FR"/>
                    </w:rPr>
                    <w:t>UO_ASS_MODA_3M1</w:t>
                  </w:r>
                </w:p>
              </w:tc>
              <w:tc>
                <w:tcPr>
                  <w:tcW w:w="2200" w:type="dxa"/>
                </w:tcPr>
                <w:p w14:paraId="44B1A50A" w14:textId="4B4F4D62" w:rsidR="00DA4384" w:rsidRPr="002F7D36" w:rsidRDefault="00DA4384" w:rsidP="00742E6D">
                  <w:pPr>
                    <w:jc w:val="center"/>
                    <w:textAlignment w:val="baseline"/>
                    <w:rPr>
                      <w:rFonts w:ascii="Calibri" w:eastAsia="Times New Roman" w:hAnsi="Calibri" w:cs="Calibri"/>
                      <w:lang w:eastAsia="fr-FR"/>
                    </w:rPr>
                  </w:pPr>
                  <w:r w:rsidRPr="002F7D36">
                    <w:rPr>
                      <w:rFonts w:ascii="Calibri" w:eastAsia="Times New Roman" w:hAnsi="Calibri" w:cs="Calibri"/>
                      <w:smallCaps/>
                      <w:sz w:val="20"/>
                      <w:szCs w:val="20"/>
                      <w:lang w:eastAsia="fr-FR"/>
                    </w:rPr>
                    <w:t>UO_ASS</w:t>
                  </w:r>
                  <w:r w:rsidR="002958D8">
                    <w:rPr>
                      <w:rFonts w:ascii="Calibri" w:eastAsia="Times New Roman" w:hAnsi="Calibri" w:cs="Calibri"/>
                      <w:smallCaps/>
                      <w:sz w:val="20"/>
                      <w:szCs w:val="20"/>
                      <w:lang w:eastAsia="fr-FR"/>
                    </w:rPr>
                    <w:t>_MODA</w:t>
                  </w:r>
                  <w:r w:rsidRPr="002F7D36">
                    <w:rPr>
                      <w:rFonts w:ascii="Calibri" w:eastAsia="Times New Roman" w:hAnsi="Calibri" w:cs="Calibri"/>
                      <w:smallCaps/>
                      <w:sz w:val="20"/>
                      <w:szCs w:val="20"/>
                      <w:lang w:eastAsia="fr-FR"/>
                    </w:rPr>
                    <w:t>_6M1</w:t>
                  </w:r>
                </w:p>
              </w:tc>
            </w:tr>
            <w:tr w:rsidR="00DA4384" w14:paraId="67BAA9E2" w14:textId="77777777" w:rsidTr="00EE3692">
              <w:trPr>
                <w:trHeight w:val="639"/>
              </w:trPr>
              <w:tc>
                <w:tcPr>
                  <w:tcW w:w="2794" w:type="dxa"/>
                </w:tcPr>
                <w:p w14:paraId="3F24F4AB" w14:textId="77777777" w:rsidR="00DA4384" w:rsidRPr="00BE7A76" w:rsidRDefault="00DA4384" w:rsidP="00742E6D">
                  <w:pPr>
                    <w:textAlignment w:val="baseline"/>
                    <w:rPr>
                      <w:rFonts w:ascii="Calibri" w:eastAsia="Times New Roman" w:hAnsi="Calibri" w:cs="Calibri"/>
                      <w:lang w:eastAsia="fr-FR"/>
                    </w:rPr>
                  </w:pPr>
                  <w:r w:rsidRPr="00BE7A76">
                    <w:rPr>
                      <w:rFonts w:ascii="Calibri" w:eastAsia="Times New Roman" w:hAnsi="Calibri" w:cs="Calibri"/>
                      <w:lang w:eastAsia="fr-FR"/>
                    </w:rPr>
                    <w:t>4-6 ans</w:t>
                  </w:r>
                </w:p>
              </w:tc>
              <w:tc>
                <w:tcPr>
                  <w:tcW w:w="2369" w:type="dxa"/>
                </w:tcPr>
                <w:p w14:paraId="07CB1546" w14:textId="56A2B6EA" w:rsidR="00DA4384" w:rsidRPr="002F7D36" w:rsidRDefault="00DA4384" w:rsidP="00742E6D">
                  <w:pPr>
                    <w:jc w:val="center"/>
                    <w:textAlignment w:val="baseline"/>
                    <w:rPr>
                      <w:rFonts w:ascii="Calibri" w:eastAsia="Times New Roman" w:hAnsi="Calibri" w:cs="Calibri"/>
                      <w:sz w:val="20"/>
                      <w:szCs w:val="20"/>
                      <w:lang w:eastAsia="fr-FR"/>
                    </w:rPr>
                  </w:pPr>
                  <w:r w:rsidRPr="002F7D36">
                    <w:rPr>
                      <w:rFonts w:ascii="Calibri" w:eastAsia="Times New Roman" w:hAnsi="Calibri" w:cs="Calibri"/>
                      <w:smallCaps/>
                      <w:sz w:val="20"/>
                      <w:szCs w:val="20"/>
                      <w:lang w:eastAsia="fr-FR"/>
                    </w:rPr>
                    <w:t>UO_ASS_MODA_1M4</w:t>
                  </w:r>
                </w:p>
              </w:tc>
              <w:tc>
                <w:tcPr>
                  <w:tcW w:w="2073" w:type="dxa"/>
                </w:tcPr>
                <w:p w14:paraId="14FBC70B" w14:textId="09FCECA9" w:rsidR="00DA4384" w:rsidRPr="002F7D36" w:rsidRDefault="00DA4384" w:rsidP="00742E6D">
                  <w:pPr>
                    <w:jc w:val="center"/>
                    <w:textAlignment w:val="baseline"/>
                    <w:rPr>
                      <w:rFonts w:ascii="Calibri" w:eastAsia="Times New Roman" w:hAnsi="Calibri" w:cs="Calibri"/>
                      <w:smallCaps/>
                      <w:sz w:val="20"/>
                      <w:szCs w:val="20"/>
                      <w:lang w:eastAsia="fr-FR"/>
                    </w:rPr>
                  </w:pPr>
                  <w:r w:rsidRPr="002F7D36">
                    <w:rPr>
                      <w:rFonts w:ascii="Calibri" w:eastAsia="Times New Roman" w:hAnsi="Calibri" w:cs="Calibri"/>
                      <w:smallCaps/>
                      <w:sz w:val="20"/>
                      <w:szCs w:val="20"/>
                      <w:lang w:eastAsia="fr-FR"/>
                    </w:rPr>
                    <w:t>UO_ASS_MODA_3M4</w:t>
                  </w:r>
                </w:p>
              </w:tc>
              <w:tc>
                <w:tcPr>
                  <w:tcW w:w="2200" w:type="dxa"/>
                </w:tcPr>
                <w:p w14:paraId="1A0FB5B5" w14:textId="0009EBCA" w:rsidR="00DA4384" w:rsidRPr="002F7D36" w:rsidRDefault="002958D8" w:rsidP="00742E6D">
                  <w:pPr>
                    <w:jc w:val="center"/>
                    <w:textAlignment w:val="baseline"/>
                    <w:rPr>
                      <w:rFonts w:ascii="Calibri" w:eastAsia="Times New Roman" w:hAnsi="Calibri" w:cs="Calibri"/>
                      <w:lang w:eastAsia="fr-FR"/>
                    </w:rPr>
                  </w:pPr>
                  <w:r w:rsidRPr="002F7D36">
                    <w:rPr>
                      <w:rFonts w:ascii="Calibri" w:eastAsia="Times New Roman" w:hAnsi="Calibri" w:cs="Calibri"/>
                      <w:smallCaps/>
                      <w:sz w:val="20"/>
                      <w:szCs w:val="20"/>
                      <w:lang w:eastAsia="fr-FR"/>
                    </w:rPr>
                    <w:t>UO_ASS</w:t>
                  </w:r>
                  <w:r>
                    <w:rPr>
                      <w:rFonts w:ascii="Calibri" w:eastAsia="Times New Roman" w:hAnsi="Calibri" w:cs="Calibri"/>
                      <w:smallCaps/>
                      <w:sz w:val="20"/>
                      <w:szCs w:val="20"/>
                      <w:lang w:eastAsia="fr-FR"/>
                    </w:rPr>
                    <w:t>_MODA</w:t>
                  </w:r>
                  <w:r w:rsidRPr="002F7D36">
                    <w:rPr>
                      <w:rFonts w:ascii="Calibri" w:eastAsia="Times New Roman" w:hAnsi="Calibri" w:cs="Calibri"/>
                      <w:smallCaps/>
                      <w:sz w:val="20"/>
                      <w:szCs w:val="20"/>
                      <w:lang w:eastAsia="fr-FR"/>
                    </w:rPr>
                    <w:t xml:space="preserve"> </w:t>
                  </w:r>
                  <w:r w:rsidR="00DA4384" w:rsidRPr="002F7D36">
                    <w:rPr>
                      <w:rFonts w:ascii="Calibri" w:eastAsia="Times New Roman" w:hAnsi="Calibri" w:cs="Calibri"/>
                      <w:smallCaps/>
                      <w:sz w:val="20"/>
                      <w:szCs w:val="20"/>
                      <w:lang w:eastAsia="fr-FR"/>
                    </w:rPr>
                    <w:t>_6M4</w:t>
                  </w:r>
                </w:p>
              </w:tc>
            </w:tr>
          </w:tbl>
          <w:p w14:paraId="7F1427BA" w14:textId="77777777" w:rsidR="00DA4384" w:rsidRPr="00D07459" w:rsidRDefault="00DA4384" w:rsidP="00742E6D">
            <w:pPr>
              <w:spacing w:after="0" w:line="240" w:lineRule="auto"/>
              <w:textAlignment w:val="baseline"/>
              <w:rPr>
                <w:rFonts w:ascii="Calibri" w:eastAsia="Times New Roman" w:hAnsi="Calibri" w:cs="Calibri"/>
                <w:sz w:val="20"/>
                <w:szCs w:val="20"/>
                <w:lang w:val="en-US" w:eastAsia="fr-FR"/>
              </w:rPr>
            </w:pPr>
          </w:p>
        </w:tc>
      </w:tr>
    </w:tbl>
    <w:p w14:paraId="7B5AB664" w14:textId="55EA66C2" w:rsidR="0092602D" w:rsidRPr="0092602D" w:rsidRDefault="0092602D" w:rsidP="0092602D">
      <w:pPr>
        <w:rPr>
          <w:b/>
          <w:bCs/>
          <w:sz w:val="28"/>
          <w:szCs w:val="28"/>
          <w:lang w:eastAsia="fr-FR"/>
        </w:rPr>
      </w:pPr>
      <w:r w:rsidRPr="0092602D">
        <w:rPr>
          <w:b/>
          <w:bCs/>
          <w:sz w:val="28"/>
          <w:szCs w:val="28"/>
          <w:lang w:eastAsia="fr-FR"/>
        </w:rPr>
        <w:t xml:space="preserve">Les charges estimées sont données à titre indicatives, les candidats sont invités à communiquer leur charges via l’annexe R2 Répartition des profils afin de répondre aux besoins de chaque Uo. </w:t>
      </w:r>
    </w:p>
    <w:p w14:paraId="4E022F34" w14:textId="77777777" w:rsidR="0092602D" w:rsidRDefault="0092602D" w:rsidP="0092602D">
      <w:pPr>
        <w:pStyle w:val="Corpsdetexte"/>
        <w:spacing w:before="194"/>
        <w:rPr>
          <w:rFonts w:ascii="Arial" w:hAnsi="Arial"/>
        </w:rPr>
      </w:pPr>
    </w:p>
    <w:p w14:paraId="45B0100B" w14:textId="67FC74AA" w:rsidR="00E90528" w:rsidRDefault="00E90528" w:rsidP="00ED09D3">
      <w:pPr>
        <w:pStyle w:val="Titre2"/>
      </w:pPr>
      <w:bookmarkStart w:id="1466" w:name="_Toc158112818"/>
      <w:bookmarkStart w:id="1467" w:name="_Toc491931546"/>
      <w:bookmarkStart w:id="1468" w:name="_Toc68132996"/>
      <w:bookmarkStart w:id="1469" w:name="_Toc69401815"/>
      <w:bookmarkStart w:id="1470" w:name="_Toc69451840"/>
      <w:r>
        <w:t>Prestations sous forme de forfait</w:t>
      </w:r>
      <w:bookmarkEnd w:id="1466"/>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2580"/>
        <w:gridCol w:w="3586"/>
        <w:gridCol w:w="2901"/>
      </w:tblGrid>
      <w:tr w:rsidR="00E90528" w:rsidRPr="00A56F94" w14:paraId="1EFF9F43" w14:textId="77777777" w:rsidTr="00385FEB">
        <w:trPr>
          <w:trHeight w:val="553"/>
          <w:tblHeader/>
        </w:trPr>
        <w:tc>
          <w:tcPr>
            <w:tcW w:w="2580" w:type="dxa"/>
            <w:shd w:val="clear" w:color="auto" w:fill="EDEDED" w:themeFill="accent3" w:themeFillTint="33"/>
          </w:tcPr>
          <w:p w14:paraId="0E645768" w14:textId="77777777" w:rsidR="00E90528" w:rsidRPr="00A15890" w:rsidRDefault="00E90528" w:rsidP="00093255">
            <w:pPr>
              <w:spacing w:before="0" w:after="0"/>
              <w:jc w:val="center"/>
              <w:rPr>
                <w:rFonts w:cstheme="minorHAnsi"/>
              </w:rPr>
            </w:pPr>
            <w:r w:rsidRPr="00A15890">
              <w:rPr>
                <w:rFonts w:eastAsia="Calibri" w:cstheme="minorHAnsi"/>
              </w:rPr>
              <w:t>Catégories de prestations</w:t>
            </w:r>
          </w:p>
        </w:tc>
        <w:tc>
          <w:tcPr>
            <w:tcW w:w="3586" w:type="dxa"/>
            <w:shd w:val="clear" w:color="auto" w:fill="EDEDED" w:themeFill="accent3" w:themeFillTint="33"/>
          </w:tcPr>
          <w:p w14:paraId="3A79E95A" w14:textId="3DA88E0B" w:rsidR="00E90528" w:rsidRPr="00A15890" w:rsidRDefault="00665146" w:rsidP="00093255">
            <w:pPr>
              <w:spacing w:before="0" w:after="0"/>
              <w:jc w:val="center"/>
              <w:rPr>
                <w:rFonts w:cstheme="minorHAnsi"/>
              </w:rPr>
            </w:pPr>
            <w:r>
              <w:rPr>
                <w:rFonts w:cstheme="minorHAnsi"/>
              </w:rPr>
              <w:t>Prestations concernées</w:t>
            </w:r>
          </w:p>
        </w:tc>
        <w:tc>
          <w:tcPr>
            <w:tcW w:w="2901" w:type="dxa"/>
            <w:shd w:val="clear" w:color="auto" w:fill="EDEDED" w:themeFill="accent3" w:themeFillTint="33"/>
          </w:tcPr>
          <w:p w14:paraId="71FA00DA" w14:textId="77777777" w:rsidR="00E90528" w:rsidRPr="00A15890" w:rsidRDefault="00E90528" w:rsidP="00093255">
            <w:pPr>
              <w:spacing w:before="0" w:after="0"/>
              <w:jc w:val="center"/>
              <w:rPr>
                <w:rFonts w:cstheme="minorHAnsi"/>
              </w:rPr>
            </w:pPr>
            <w:r w:rsidRPr="00A15890">
              <w:rPr>
                <w:rFonts w:eastAsia="&quot;Arial&quot;,sans-serif" w:cstheme="minorHAnsi"/>
              </w:rPr>
              <w:t>Code</w:t>
            </w:r>
          </w:p>
        </w:tc>
      </w:tr>
      <w:tr w:rsidR="00E90528" w:rsidRPr="00A56F94" w14:paraId="04AA4B8C" w14:textId="77777777" w:rsidTr="00093255">
        <w:trPr>
          <w:trHeight w:val="271"/>
        </w:trPr>
        <w:tc>
          <w:tcPr>
            <w:tcW w:w="9067" w:type="dxa"/>
            <w:gridSpan w:val="3"/>
            <w:shd w:val="clear" w:color="auto" w:fill="D9E2F3" w:themeFill="accent1" w:themeFillTint="33"/>
          </w:tcPr>
          <w:p w14:paraId="4F8D8EC0" w14:textId="77777777" w:rsidR="00E90528" w:rsidRPr="00A15890" w:rsidRDefault="00E90528" w:rsidP="00093255">
            <w:pPr>
              <w:spacing w:before="0" w:after="0"/>
              <w:rPr>
                <w:rFonts w:eastAsia="Calibri" w:cstheme="minorHAnsi"/>
                <w:color w:val="000000" w:themeColor="text1"/>
              </w:rPr>
            </w:pPr>
            <w:r w:rsidRPr="00A15890">
              <w:rPr>
                <w:rFonts w:eastAsia="Calibri" w:cstheme="minorHAnsi"/>
                <w:color w:val="000000" w:themeColor="text1"/>
              </w:rPr>
              <w:t>Forfaits</w:t>
            </w:r>
          </w:p>
        </w:tc>
      </w:tr>
      <w:tr w:rsidR="00E90528" w:rsidRPr="00A56F94" w14:paraId="6D2B0AF5" w14:textId="77777777" w:rsidTr="00AF3F9E">
        <w:trPr>
          <w:trHeight w:val="271"/>
        </w:trPr>
        <w:tc>
          <w:tcPr>
            <w:tcW w:w="6166" w:type="dxa"/>
            <w:gridSpan w:val="2"/>
          </w:tcPr>
          <w:p w14:paraId="1420EDA3" w14:textId="77777777" w:rsidR="00E90528" w:rsidRPr="00A15890" w:rsidRDefault="00E90528" w:rsidP="00093255">
            <w:pPr>
              <w:spacing w:before="0" w:after="0"/>
              <w:rPr>
                <w:rFonts w:eastAsia="Calibri" w:cstheme="minorHAnsi"/>
                <w:color w:val="000000" w:themeColor="text1"/>
              </w:rPr>
            </w:pPr>
            <w:r w:rsidRPr="00A15890">
              <w:rPr>
                <w:rFonts w:eastAsia="Calibri" w:cstheme="minorHAnsi"/>
                <w:color w:val="000000" w:themeColor="text1"/>
              </w:rPr>
              <w:t>Prise en main initiale du parc applicatif</w:t>
            </w:r>
          </w:p>
        </w:tc>
        <w:tc>
          <w:tcPr>
            <w:tcW w:w="2901" w:type="dxa"/>
            <w:vAlign w:val="center"/>
          </w:tcPr>
          <w:p w14:paraId="4E494D65" w14:textId="77777777" w:rsidR="00E90528" w:rsidRPr="00A15890" w:rsidRDefault="00E90528" w:rsidP="00093255">
            <w:pPr>
              <w:spacing w:before="0" w:after="0"/>
              <w:jc w:val="left"/>
              <w:rPr>
                <w:rFonts w:cstheme="minorHAnsi"/>
              </w:rPr>
            </w:pPr>
            <w:r w:rsidRPr="00A15890">
              <w:rPr>
                <w:rFonts w:eastAsia="Calibri" w:cstheme="minorHAnsi"/>
                <w:color w:val="000000" w:themeColor="text1"/>
              </w:rPr>
              <w:t>FOR_PEM</w:t>
            </w:r>
          </w:p>
        </w:tc>
      </w:tr>
      <w:tr w:rsidR="00E90528" w:rsidRPr="00A56F94" w14:paraId="6604E375" w14:textId="77777777" w:rsidTr="00093255">
        <w:trPr>
          <w:trHeight w:val="353"/>
        </w:trPr>
        <w:tc>
          <w:tcPr>
            <w:tcW w:w="2580" w:type="dxa"/>
            <w:vMerge w:val="restart"/>
            <w:vAlign w:val="center"/>
          </w:tcPr>
          <w:p w14:paraId="25E11644" w14:textId="3BCE30FA" w:rsidR="00E90528" w:rsidRPr="00A15890" w:rsidRDefault="00E90528" w:rsidP="00093255">
            <w:pPr>
              <w:spacing w:before="0" w:after="0"/>
              <w:jc w:val="left"/>
              <w:rPr>
                <w:rFonts w:eastAsia="Calibri" w:cstheme="minorHAnsi"/>
                <w:color w:val="000000" w:themeColor="text1"/>
              </w:rPr>
            </w:pPr>
            <w:r w:rsidRPr="00A15890">
              <w:rPr>
                <w:rFonts w:eastAsia="Calibri" w:cstheme="minorHAnsi"/>
                <w:color w:val="000000" w:themeColor="text1"/>
              </w:rPr>
              <w:t>Maintenance</w:t>
            </w:r>
          </w:p>
        </w:tc>
        <w:tc>
          <w:tcPr>
            <w:tcW w:w="3586" w:type="dxa"/>
            <w:vAlign w:val="center"/>
          </w:tcPr>
          <w:p w14:paraId="471FE33A" w14:textId="77777777" w:rsidR="00E90528" w:rsidRPr="00A15890" w:rsidRDefault="00E90528" w:rsidP="00093255">
            <w:pPr>
              <w:spacing w:before="0" w:after="0"/>
              <w:jc w:val="left"/>
              <w:rPr>
                <w:rFonts w:eastAsia="Calibri" w:cstheme="minorHAnsi"/>
                <w:color w:val="000000" w:themeColor="text1"/>
              </w:rPr>
            </w:pPr>
            <w:r w:rsidRPr="00A15890">
              <w:rPr>
                <w:rFonts w:eastAsia="Calibri" w:cstheme="minorHAnsi"/>
                <w:color w:val="000000" w:themeColor="text1"/>
              </w:rPr>
              <w:t>Supports incidents et demande d’assistance de niveau 2 et 3</w:t>
            </w:r>
          </w:p>
        </w:tc>
        <w:tc>
          <w:tcPr>
            <w:tcW w:w="2901" w:type="dxa"/>
            <w:vAlign w:val="center"/>
          </w:tcPr>
          <w:p w14:paraId="2D5D0E93" w14:textId="77777777" w:rsidR="00E90528" w:rsidRPr="00A15890" w:rsidRDefault="00E90528" w:rsidP="00093255">
            <w:pPr>
              <w:spacing w:before="0" w:after="0"/>
              <w:jc w:val="left"/>
              <w:rPr>
                <w:rFonts w:eastAsia="Calibri" w:cstheme="minorHAnsi"/>
                <w:color w:val="000000" w:themeColor="text1"/>
              </w:rPr>
            </w:pPr>
            <w:r w:rsidRPr="00A15890">
              <w:rPr>
                <w:rFonts w:eastAsia="Calibri" w:cstheme="minorHAnsi"/>
                <w:color w:val="000000" w:themeColor="text1"/>
              </w:rPr>
              <w:t>FOR_SUP</w:t>
            </w:r>
          </w:p>
        </w:tc>
      </w:tr>
      <w:tr w:rsidR="00C87592" w:rsidRPr="00A56F94" w14:paraId="7E6D02C8" w14:textId="77777777" w:rsidTr="00093255">
        <w:trPr>
          <w:trHeight w:val="353"/>
        </w:trPr>
        <w:tc>
          <w:tcPr>
            <w:tcW w:w="2580" w:type="dxa"/>
            <w:vMerge/>
            <w:vAlign w:val="center"/>
          </w:tcPr>
          <w:p w14:paraId="0AF9440A" w14:textId="77777777" w:rsidR="00C87592" w:rsidRPr="00A15890" w:rsidRDefault="00C87592" w:rsidP="00C87592">
            <w:pPr>
              <w:spacing w:before="0" w:after="0"/>
              <w:jc w:val="left"/>
              <w:rPr>
                <w:rFonts w:eastAsia="Calibri" w:cstheme="minorHAnsi"/>
                <w:color w:val="000000" w:themeColor="text1"/>
              </w:rPr>
            </w:pPr>
          </w:p>
        </w:tc>
        <w:tc>
          <w:tcPr>
            <w:tcW w:w="3586" w:type="dxa"/>
            <w:vAlign w:val="center"/>
          </w:tcPr>
          <w:p w14:paraId="17B3ED55" w14:textId="7BE7366F" w:rsidR="00C87592" w:rsidRPr="00A15890" w:rsidRDefault="00C87592" w:rsidP="00C87592">
            <w:pPr>
              <w:spacing w:before="0" w:after="0"/>
              <w:jc w:val="left"/>
              <w:rPr>
                <w:rFonts w:eastAsia="Calibri" w:cstheme="minorHAnsi"/>
                <w:color w:val="000000" w:themeColor="text1"/>
              </w:rPr>
            </w:pPr>
            <w:r w:rsidRPr="00A15890">
              <w:rPr>
                <w:rFonts w:eastAsia="Calibri" w:cstheme="minorHAnsi"/>
                <w:color w:val="000000" w:themeColor="text1"/>
              </w:rPr>
              <w:t>Maintien en condition de sécurité</w:t>
            </w:r>
          </w:p>
        </w:tc>
        <w:tc>
          <w:tcPr>
            <w:tcW w:w="2901" w:type="dxa"/>
            <w:vAlign w:val="center"/>
          </w:tcPr>
          <w:p w14:paraId="6CA4841B" w14:textId="4BA02E45" w:rsidR="00C87592" w:rsidRPr="00A15890" w:rsidRDefault="00C87592" w:rsidP="00C87592">
            <w:pPr>
              <w:spacing w:before="0" w:after="0"/>
              <w:jc w:val="left"/>
              <w:rPr>
                <w:rFonts w:eastAsia="Calibri" w:cstheme="minorHAnsi"/>
                <w:color w:val="000000" w:themeColor="text1"/>
              </w:rPr>
            </w:pPr>
            <w:r w:rsidRPr="00A15890">
              <w:rPr>
                <w:rFonts w:eastAsia="Calibri" w:cstheme="minorHAnsi"/>
                <w:color w:val="000000" w:themeColor="text1"/>
              </w:rPr>
              <w:t>FOR_SEC</w:t>
            </w:r>
          </w:p>
        </w:tc>
      </w:tr>
    </w:tbl>
    <w:p w14:paraId="5977D7CF" w14:textId="7C57C875" w:rsidR="00E90528" w:rsidRDefault="00F30A67" w:rsidP="00A02C1D">
      <w:pPr>
        <w:pStyle w:val="CCTPNormal"/>
      </w:pPr>
      <w:r>
        <w:t xml:space="preserve">Concernant </w:t>
      </w:r>
      <w:r w:rsidR="00326021">
        <w:t>les forfaits de maintenance (support incidents et maintien en condition de sécurité), il</w:t>
      </w:r>
      <w:r w:rsidR="008F0C0B">
        <w:t xml:space="preserve"> est rappelé que le </w:t>
      </w:r>
      <w:r w:rsidR="009C6A84">
        <w:t xml:space="preserve">périmètre à maintenir </w:t>
      </w:r>
      <w:r w:rsidR="00102ABA">
        <w:t xml:space="preserve">est </w:t>
      </w:r>
      <w:r w:rsidR="0022721D">
        <w:t xml:space="preserve">décrite via les </w:t>
      </w:r>
      <w:r w:rsidR="00A02C1D">
        <w:t>m</w:t>
      </w:r>
      <w:r w:rsidR="0022721D">
        <w:t>atrices de complexité communiqué</w:t>
      </w:r>
      <w:r w:rsidR="00A02C1D">
        <w:t>es en annexe.</w:t>
      </w:r>
    </w:p>
    <w:p w14:paraId="37AF4E81" w14:textId="7A1F959A" w:rsidR="00FB35D7" w:rsidRDefault="00FB35D7" w:rsidP="00A02C1D">
      <w:pPr>
        <w:pStyle w:val="CCTPNormal"/>
      </w:pPr>
      <w:r>
        <w:t xml:space="preserve">La Cnaf estime entre </w:t>
      </w:r>
      <w:r w:rsidR="000E275A">
        <w:t>3</w:t>
      </w:r>
      <w:r>
        <w:t xml:space="preserve"> et </w:t>
      </w:r>
      <w:r w:rsidR="000E275A">
        <w:t>4</w:t>
      </w:r>
      <w:r>
        <w:t xml:space="preserve"> ETP </w:t>
      </w:r>
      <w:r w:rsidR="00B52C04">
        <w:t>sur</w:t>
      </w:r>
      <w:r>
        <w:t xml:space="preserve"> la partie maintenance de supports incidents.</w:t>
      </w:r>
    </w:p>
    <w:p w14:paraId="67067BDC" w14:textId="779A1B7F" w:rsidR="00886413" w:rsidRPr="00A64337" w:rsidRDefault="00886413" w:rsidP="00886413">
      <w:pPr>
        <w:pStyle w:val="Titre3"/>
      </w:pPr>
      <w:bookmarkStart w:id="1471" w:name="_Toc158112819"/>
      <w:r>
        <w:t xml:space="preserve">Prestations de </w:t>
      </w:r>
      <w:r w:rsidR="007E7143">
        <w:t>prise en main</w:t>
      </w:r>
      <w:bookmarkEnd w:id="1471"/>
    </w:p>
    <w:p w14:paraId="230C6AB9" w14:textId="77777777" w:rsidR="00E90528" w:rsidRDefault="00E90528" w:rsidP="00E90528">
      <w:pPr>
        <w:pStyle w:val="Titre4"/>
      </w:pPr>
      <w:r>
        <w:t>Forfait de p</w:t>
      </w:r>
      <w:r w:rsidRPr="4F9ACEC4">
        <w:t>rise en main initiale</w:t>
      </w:r>
      <w:r>
        <w:t xml:space="preserve"> du parc applicatif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39"/>
        <w:gridCol w:w="2223"/>
      </w:tblGrid>
      <w:tr w:rsidR="00E90528" w:rsidRPr="00D52677" w14:paraId="4D994572" w14:textId="77777777" w:rsidTr="3AB120EF">
        <w:trPr>
          <w:jc w:val="center"/>
        </w:trPr>
        <w:tc>
          <w:tcPr>
            <w:tcW w:w="6839" w:type="dxa"/>
            <w:tcBorders>
              <w:top w:val="single" w:sz="4" w:space="0" w:color="auto"/>
              <w:left w:val="single" w:sz="4" w:space="0" w:color="auto"/>
              <w:bottom w:val="single" w:sz="4" w:space="0" w:color="auto"/>
              <w:right w:val="single" w:sz="4" w:space="0" w:color="auto"/>
            </w:tcBorders>
            <w:shd w:val="clear" w:color="auto" w:fill="auto"/>
            <w:vAlign w:val="center"/>
          </w:tcPr>
          <w:p w14:paraId="2E67089C" w14:textId="77777777" w:rsidR="00E90528" w:rsidRPr="00D52677" w:rsidRDefault="00E90528" w:rsidP="00093255">
            <w:pPr>
              <w:rPr>
                <w:rFonts w:cs="Carlito"/>
                <w:sz w:val="20"/>
                <w:szCs w:val="20"/>
              </w:rPr>
            </w:pPr>
            <w:r>
              <w:t>Prise en main initiale du parc applicatif</w:t>
            </w:r>
          </w:p>
        </w:tc>
        <w:tc>
          <w:tcPr>
            <w:tcW w:w="2223" w:type="dxa"/>
            <w:tcBorders>
              <w:top w:val="single" w:sz="4" w:space="0" w:color="auto"/>
              <w:left w:val="single" w:sz="4" w:space="0" w:color="auto"/>
              <w:bottom w:val="single" w:sz="4" w:space="0" w:color="auto"/>
              <w:right w:val="single" w:sz="4" w:space="0" w:color="auto"/>
            </w:tcBorders>
            <w:shd w:val="clear" w:color="auto" w:fill="auto"/>
            <w:vAlign w:val="center"/>
          </w:tcPr>
          <w:p w14:paraId="41C21480" w14:textId="77777777" w:rsidR="00E90528" w:rsidRPr="00D52677" w:rsidRDefault="00E90528" w:rsidP="00093255">
            <w:pPr>
              <w:widowControl w:val="0"/>
              <w:spacing w:after="120"/>
              <w:ind w:right="357"/>
              <w:rPr>
                <w:rFonts w:cs="Carlito"/>
                <w:b/>
                <w:snapToGrid w:val="0"/>
                <w:sz w:val="20"/>
                <w:szCs w:val="20"/>
              </w:rPr>
            </w:pPr>
            <w:r w:rsidRPr="005D421F">
              <w:rPr>
                <w:rFonts w:cs="Carlito"/>
                <w:b/>
                <w:snapToGrid w:val="0"/>
                <w:sz w:val="20"/>
                <w:szCs w:val="20"/>
              </w:rPr>
              <w:t>FOR_PEM</w:t>
            </w:r>
          </w:p>
        </w:tc>
      </w:tr>
      <w:tr w:rsidR="00E90528" w:rsidRPr="00D52677" w14:paraId="7728AA3D" w14:textId="77777777" w:rsidTr="3AB120EF">
        <w:trPr>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0A032E" w14:textId="77777777" w:rsidR="00E90528" w:rsidRPr="00D52677" w:rsidRDefault="00E90528" w:rsidP="00093255">
            <w:pPr>
              <w:widowControl w:val="0"/>
              <w:spacing w:after="120"/>
              <w:ind w:right="357"/>
              <w:rPr>
                <w:rFonts w:cs="Carlito"/>
                <w:b/>
                <w:snapToGrid w:val="0"/>
                <w:sz w:val="20"/>
                <w:szCs w:val="20"/>
              </w:rPr>
            </w:pPr>
            <w:r w:rsidRPr="00D52677">
              <w:rPr>
                <w:rFonts w:cs="Carlito"/>
                <w:b/>
                <w:snapToGrid w:val="0"/>
                <w:sz w:val="20"/>
                <w:szCs w:val="20"/>
              </w:rPr>
              <w:t>Définition globale de l’activité</w:t>
            </w:r>
          </w:p>
        </w:tc>
      </w:tr>
      <w:tr w:rsidR="00E90528" w:rsidRPr="00D52677" w14:paraId="6905E9F1" w14:textId="77777777" w:rsidTr="3AB120EF">
        <w:trPr>
          <w:jc w:val="center"/>
        </w:trPr>
        <w:tc>
          <w:tcPr>
            <w:tcW w:w="9062" w:type="dxa"/>
            <w:gridSpan w:val="2"/>
            <w:tcBorders>
              <w:top w:val="single" w:sz="4" w:space="0" w:color="auto"/>
              <w:left w:val="single" w:sz="4" w:space="0" w:color="auto"/>
              <w:bottom w:val="single" w:sz="4" w:space="0" w:color="auto"/>
              <w:right w:val="single" w:sz="4" w:space="0" w:color="auto"/>
            </w:tcBorders>
          </w:tcPr>
          <w:p w14:paraId="6E17DEA4" w14:textId="77777777" w:rsidR="00E90528" w:rsidRPr="00941588" w:rsidRDefault="00E90528" w:rsidP="00093255">
            <w:pPr>
              <w:spacing w:after="0" w:line="240" w:lineRule="auto"/>
              <w:textAlignment w:val="baseline"/>
              <w:rPr>
                <w:rFonts w:eastAsia="Times New Roman" w:cstheme="minorHAnsi"/>
                <w:lang w:eastAsia="fr-FR"/>
              </w:rPr>
            </w:pPr>
            <w:r w:rsidRPr="00941588">
              <w:rPr>
                <w:rFonts w:eastAsia="Times New Roman" w:cstheme="minorHAnsi"/>
                <w:lang w:eastAsia="fr-FR"/>
              </w:rPr>
              <w:t xml:space="preserve">Cette phase doit permettre au Titulaire de mettre en œuvre le cadre et les moyens nécessaires à l’exécution des prestations de l’accord-cadre. </w:t>
            </w:r>
          </w:p>
          <w:p w14:paraId="24C53CC8" w14:textId="77777777" w:rsidR="00E90528" w:rsidRPr="00941588" w:rsidRDefault="00E90528" w:rsidP="00093255">
            <w:pPr>
              <w:spacing w:after="0" w:line="240" w:lineRule="auto"/>
              <w:textAlignment w:val="baseline"/>
              <w:rPr>
                <w:rFonts w:eastAsia="Times New Roman" w:cstheme="minorHAnsi"/>
                <w:lang w:eastAsia="fr-FR"/>
              </w:rPr>
            </w:pPr>
            <w:r w:rsidRPr="00941588">
              <w:rPr>
                <w:rFonts w:eastAsia="Times New Roman" w:cstheme="minorHAnsi"/>
                <w:lang w:eastAsia="fr-FR"/>
              </w:rPr>
              <w:t>Le Titulaire prendra en compte, dans le cadre de cette phase, les outils et moyens mis à disposition par la CNAF, de manière à les intégrer à ses processus et outils d’exécution des prestations et avec l’objectif qu’ils concourent à la bonne exécution du service.  </w:t>
            </w:r>
          </w:p>
          <w:p w14:paraId="3DB97A3B" w14:textId="77777777" w:rsidR="00E90528" w:rsidRPr="00941588" w:rsidRDefault="00E90528" w:rsidP="00093255">
            <w:pPr>
              <w:spacing w:after="0" w:line="240" w:lineRule="auto"/>
              <w:textAlignment w:val="baseline"/>
              <w:rPr>
                <w:rFonts w:eastAsia="Times New Roman" w:cstheme="minorHAnsi"/>
                <w:lang w:eastAsia="fr-FR"/>
              </w:rPr>
            </w:pPr>
            <w:r w:rsidRPr="00941588">
              <w:rPr>
                <w:rFonts w:eastAsia="Times New Roman" w:cstheme="minorHAnsi"/>
                <w:lang w:eastAsia="fr-FR"/>
              </w:rPr>
              <w:t xml:space="preserve">La phase de prise en main initiale commence à </w:t>
            </w:r>
            <w:r>
              <w:rPr>
                <w:rFonts w:eastAsia="Times New Roman" w:cstheme="minorHAnsi"/>
                <w:lang w:eastAsia="fr-FR"/>
              </w:rPr>
              <w:t>compter de l’</w:t>
            </w:r>
            <w:r w:rsidRPr="002B1476">
              <w:t>ordre de service de début d’exécution des prestations de l’accord-cadre</w:t>
            </w:r>
            <w:r>
              <w:t xml:space="preserve"> visé à l’article 3 du CCAP</w:t>
            </w:r>
            <w:r w:rsidRPr="00941588">
              <w:rPr>
                <w:rFonts w:eastAsia="Times New Roman" w:cstheme="minorHAnsi"/>
                <w:lang w:eastAsia="fr-FR"/>
              </w:rPr>
              <w:t xml:space="preserve"> et sa durée est de 3 mois. </w:t>
            </w:r>
          </w:p>
          <w:p w14:paraId="0F92FE68" w14:textId="77777777" w:rsidR="00E90528" w:rsidRPr="00941588" w:rsidRDefault="00E90528" w:rsidP="00093255">
            <w:pPr>
              <w:spacing w:after="0" w:line="240" w:lineRule="auto"/>
              <w:textAlignment w:val="baseline"/>
              <w:rPr>
                <w:rFonts w:eastAsia="Times New Roman" w:cstheme="minorHAnsi"/>
                <w:lang w:eastAsia="fr-FR"/>
              </w:rPr>
            </w:pPr>
            <w:r w:rsidRPr="00941588">
              <w:rPr>
                <w:rFonts w:eastAsia="Times New Roman" w:cstheme="minorHAnsi"/>
                <w:lang w:eastAsia="fr-FR"/>
              </w:rPr>
              <w:t xml:space="preserve">Durant cette phase, le Titulaire s’approprie les connaissances et compétences sur le périmètre de l’accord-cadre. A ce titre, il participera obligatoirement à l’ensemble des réunions et comités mis en place au titre de la réversibilité. </w:t>
            </w:r>
          </w:p>
          <w:p w14:paraId="15368E83" w14:textId="77777777" w:rsidR="00E90528" w:rsidRPr="005D421F" w:rsidRDefault="00E90528" w:rsidP="00093255">
            <w:pPr>
              <w:spacing w:after="0" w:line="240" w:lineRule="auto"/>
              <w:textAlignment w:val="baseline"/>
              <w:rPr>
                <w:rFonts w:eastAsia="Times New Roman" w:cstheme="minorHAnsi"/>
                <w:lang w:eastAsia="fr-FR"/>
              </w:rPr>
            </w:pPr>
            <w:r w:rsidRPr="00941588">
              <w:rPr>
                <w:rFonts w:eastAsia="Times New Roman" w:cstheme="minorHAnsi"/>
                <w:lang w:eastAsia="fr-FR"/>
              </w:rPr>
              <w:t>Durant les 3 premiers mois de prestation</w:t>
            </w:r>
            <w:r>
              <w:rPr>
                <w:rFonts w:eastAsia="Times New Roman" w:cstheme="minorHAnsi"/>
                <w:lang w:eastAsia="fr-FR"/>
              </w:rPr>
              <w:t>,</w:t>
            </w:r>
            <w:r w:rsidRPr="00941588">
              <w:rPr>
                <w:rFonts w:eastAsia="Times New Roman" w:cstheme="minorHAnsi"/>
                <w:lang w:eastAsia="fr-FR"/>
              </w:rPr>
              <w:t xml:space="preserve"> les indicateurs de pilotage seront calculés à titre indicatif. L’objectif est ici de s’assurer que le Titulaire dispose des outils et des moyens pour calculer ces métriques et que la CNAF valide le dispositif mis en place.</w:t>
            </w:r>
            <w:r>
              <w:rPr>
                <w:rFonts w:eastAsia="Times New Roman" w:cstheme="minorHAnsi"/>
                <w:lang w:eastAsia="fr-FR"/>
              </w:rPr>
              <w:t xml:space="preserve"> </w:t>
            </w:r>
            <w:r w:rsidRPr="00941588">
              <w:rPr>
                <w:rFonts w:eastAsia="Times New Roman" w:cstheme="minorHAnsi"/>
                <w:lang w:eastAsia="fr-FR"/>
              </w:rPr>
              <w:t>Le Titulaire s’engage, durant cette phase, à remonter toute alerte ou difficulté quant à l’acquisition des connaissances et compétences nécessaires au bon déroulement de la prestation.</w:t>
            </w:r>
          </w:p>
        </w:tc>
      </w:tr>
      <w:tr w:rsidR="00E90528" w:rsidRPr="00D52677" w14:paraId="6A9475DC" w14:textId="77777777" w:rsidTr="3AB120EF">
        <w:trPr>
          <w:trHeight w:val="150"/>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EC9ECA" w14:textId="77777777" w:rsidR="00E90528" w:rsidRPr="00D52677" w:rsidRDefault="00E90528" w:rsidP="00093255">
            <w:pPr>
              <w:keepLines/>
              <w:widowControl w:val="0"/>
              <w:spacing w:after="120"/>
              <w:rPr>
                <w:rFonts w:cs="Carlito"/>
                <w:b/>
                <w:snapToGrid w:val="0"/>
                <w:sz w:val="20"/>
                <w:szCs w:val="20"/>
              </w:rPr>
            </w:pPr>
            <w:r>
              <w:rPr>
                <w:rFonts w:cs="Carlito"/>
                <w:b/>
                <w:snapToGrid w:val="0"/>
                <w:sz w:val="20"/>
                <w:szCs w:val="20"/>
              </w:rPr>
              <w:t>Activités attendues</w:t>
            </w:r>
          </w:p>
        </w:tc>
      </w:tr>
      <w:tr w:rsidR="00E90528" w:rsidRPr="00D52677" w14:paraId="335973FA" w14:textId="77777777" w:rsidTr="3AB120EF">
        <w:trPr>
          <w:trHeight w:val="150"/>
          <w:jc w:val="center"/>
        </w:trPr>
        <w:tc>
          <w:tcPr>
            <w:tcW w:w="9062" w:type="dxa"/>
            <w:gridSpan w:val="2"/>
            <w:tcBorders>
              <w:top w:val="single" w:sz="4" w:space="0" w:color="auto"/>
              <w:left w:val="single" w:sz="4" w:space="0" w:color="auto"/>
              <w:bottom w:val="single" w:sz="4" w:space="0" w:color="auto"/>
              <w:right w:val="single" w:sz="4" w:space="0" w:color="auto"/>
            </w:tcBorders>
            <w:vAlign w:val="center"/>
          </w:tcPr>
          <w:p w14:paraId="5C7A67E4" w14:textId="77777777" w:rsidR="00E90528" w:rsidRPr="003663A9" w:rsidRDefault="00E90528" w:rsidP="00093255">
            <w:pPr>
              <w:rPr>
                <w:b/>
                <w:bCs/>
                <w:u w:val="single"/>
              </w:rPr>
            </w:pPr>
            <w:r w:rsidRPr="003663A9">
              <w:rPr>
                <w:b/>
                <w:bCs/>
                <w:u w:val="single"/>
              </w:rPr>
              <w:t xml:space="preserve">Initialisation </w:t>
            </w:r>
          </w:p>
          <w:p w14:paraId="5EF0700A" w14:textId="77777777" w:rsidR="00E90528" w:rsidRPr="00941588" w:rsidRDefault="00E90528" w:rsidP="00093255">
            <w:pPr>
              <w:spacing w:after="0" w:line="240" w:lineRule="auto"/>
              <w:textAlignment w:val="baseline"/>
              <w:rPr>
                <w:rFonts w:eastAsia="Times New Roman" w:cstheme="minorHAnsi"/>
                <w:lang w:eastAsia="fr-FR"/>
              </w:rPr>
            </w:pPr>
            <w:r w:rsidRPr="00941588">
              <w:rPr>
                <w:rFonts w:eastAsia="Times New Roman" w:cstheme="minorHAnsi"/>
                <w:lang w:eastAsia="fr-FR"/>
              </w:rPr>
              <w:t>Au plus tard 10 jours ouvrés après la notification du marché, le Titulaire entrant organise et anime une réunion de lancement de la prestation au cours de laquelle il fournit à la CNAF en particulier les éléments suivants :  </w:t>
            </w:r>
          </w:p>
          <w:p w14:paraId="49072425"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La liste des compétences constituant son équipe et les rôles en précisant les attributions de chacun pour la phase de prise en main initiale ; </w:t>
            </w:r>
          </w:p>
          <w:p w14:paraId="32028A97"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La liste des documents et procédures existantes dont il a besoin pour s’approprier le contexte des prestations et initialiser le référentiel documentaire de la prestation ;  </w:t>
            </w:r>
          </w:p>
          <w:p w14:paraId="268B92F5"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La méthodologie retenue pour préparer et réaliser les prestations du marché ;  </w:t>
            </w:r>
          </w:p>
          <w:p w14:paraId="53917B26"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Les niveaux de services sur lesquels il s’est engagé ;  </w:t>
            </w:r>
          </w:p>
          <w:p w14:paraId="0F2E38D9" w14:textId="77777777" w:rsidR="00E90528" w:rsidRDefault="00E90528" w:rsidP="00093255">
            <w:pPr>
              <w:spacing w:after="0" w:line="240" w:lineRule="auto"/>
              <w:textAlignment w:val="baseline"/>
              <w:rPr>
                <w:rFonts w:eastAsia="Times New Roman" w:cstheme="minorHAnsi"/>
                <w:lang w:eastAsia="fr-FR"/>
              </w:rPr>
            </w:pPr>
            <w:r w:rsidRPr="00941588">
              <w:rPr>
                <w:rFonts w:eastAsia="Times New Roman" w:cstheme="minorHAnsi"/>
                <w:lang w:eastAsia="fr-FR"/>
              </w:rPr>
              <w:t xml:space="preserve">Il prend connaissance du plan de réversibilité du tiers sortant. Le tiers sortant et la CNAF organiseront conjointement une réunion de lancement de la réversibilité afin d’organiser le transfert de compétences conformément aux activités prévues dans la prestation de sortie du marché en cours. </w:t>
            </w:r>
          </w:p>
          <w:p w14:paraId="7B47A0B7" w14:textId="77777777" w:rsidR="00E90528" w:rsidRDefault="00E90528" w:rsidP="00093255">
            <w:pPr>
              <w:spacing w:after="0" w:line="240" w:lineRule="auto"/>
              <w:textAlignment w:val="baseline"/>
              <w:rPr>
                <w:rFonts w:eastAsia="Times New Roman" w:cstheme="minorHAnsi"/>
                <w:lang w:eastAsia="fr-FR"/>
              </w:rPr>
            </w:pPr>
            <w:r w:rsidRPr="00941588">
              <w:rPr>
                <w:rFonts w:eastAsia="Times New Roman" w:cstheme="minorHAnsi"/>
                <w:lang w:eastAsia="fr-FR"/>
              </w:rPr>
              <w:t xml:space="preserve">Le tiers sortant présentera la liste des </w:t>
            </w:r>
            <w:r>
              <w:rPr>
                <w:rFonts w:eastAsia="Times New Roman" w:cstheme="minorHAnsi"/>
                <w:lang w:eastAsia="fr-FR"/>
              </w:rPr>
              <w:t>chantiers en cours</w:t>
            </w:r>
            <w:r w:rsidRPr="00941588">
              <w:rPr>
                <w:rFonts w:eastAsia="Times New Roman" w:cstheme="minorHAnsi"/>
                <w:lang w:eastAsia="fr-FR"/>
              </w:rPr>
              <w:t xml:space="preserve"> constituant </w:t>
            </w:r>
            <w:r>
              <w:rPr>
                <w:rFonts w:eastAsia="Times New Roman" w:cstheme="minorHAnsi"/>
                <w:lang w:eastAsia="fr-FR"/>
              </w:rPr>
              <w:t>sa</w:t>
            </w:r>
            <w:r w:rsidRPr="00941588">
              <w:rPr>
                <w:rFonts w:eastAsia="Times New Roman" w:cstheme="minorHAnsi"/>
                <w:lang w:eastAsia="fr-FR"/>
              </w:rPr>
              <w:t xml:space="preserve"> réversibilité.</w:t>
            </w:r>
            <w:r>
              <w:rPr>
                <w:rFonts w:eastAsia="Times New Roman" w:cstheme="minorHAnsi"/>
                <w:lang w:eastAsia="fr-FR"/>
              </w:rPr>
              <w:t xml:space="preserve"> </w:t>
            </w:r>
            <w:r w:rsidRPr="00941588">
              <w:rPr>
                <w:rFonts w:eastAsia="Times New Roman" w:cstheme="minorHAnsi"/>
                <w:lang w:eastAsia="fr-FR"/>
              </w:rPr>
              <w:t xml:space="preserve">Le Titulaire entrant pourra indiquer les aspects manquants. </w:t>
            </w:r>
          </w:p>
          <w:p w14:paraId="05ED7C0D" w14:textId="77777777" w:rsidR="00E90528" w:rsidRPr="00941588" w:rsidRDefault="00E90528" w:rsidP="00093255">
            <w:pPr>
              <w:spacing w:after="0" w:line="240" w:lineRule="auto"/>
              <w:textAlignment w:val="baseline"/>
              <w:rPr>
                <w:rFonts w:eastAsia="Times New Roman" w:cstheme="minorHAnsi"/>
                <w:lang w:eastAsia="fr-FR"/>
              </w:rPr>
            </w:pPr>
            <w:r>
              <w:rPr>
                <w:rFonts w:eastAsia="Times New Roman" w:cstheme="minorHAnsi"/>
                <w:lang w:eastAsia="fr-FR"/>
              </w:rPr>
              <w:t>Le plan de réversibilité détaillé et cadré durant la réunion de lancement sera validé par la CNAF avant le démarrage de la première phase. Ce plan devra contenir notamment le planning et les modalités de passage d’une phase à l’autre.</w:t>
            </w:r>
          </w:p>
          <w:p w14:paraId="02BCC409" w14:textId="77777777" w:rsidR="00E90528" w:rsidRPr="003663A9" w:rsidRDefault="00E90528" w:rsidP="00093255">
            <w:pPr>
              <w:rPr>
                <w:b/>
                <w:bCs/>
                <w:u w:val="single"/>
              </w:rPr>
            </w:pPr>
            <w:r w:rsidRPr="003663A9">
              <w:rPr>
                <w:b/>
                <w:bCs/>
                <w:u w:val="single"/>
              </w:rPr>
              <w:t>Mise en place du cadre de fonctionnement</w:t>
            </w:r>
          </w:p>
          <w:p w14:paraId="1EB9416C" w14:textId="77777777" w:rsidR="00E90528" w:rsidRPr="00FE04E0" w:rsidRDefault="00E90528" w:rsidP="00093255">
            <w:pPr>
              <w:spacing w:after="0" w:line="240" w:lineRule="auto"/>
              <w:textAlignment w:val="baseline"/>
              <w:rPr>
                <w:rFonts w:eastAsia="Times New Roman" w:cstheme="minorHAnsi"/>
                <w:i/>
                <w:iCs/>
                <w:u w:val="single"/>
                <w:lang w:eastAsia="fr-FR"/>
              </w:rPr>
            </w:pPr>
            <w:r w:rsidRPr="00FE04E0">
              <w:rPr>
                <w:rFonts w:eastAsia="Times New Roman" w:cstheme="minorHAnsi"/>
                <w:i/>
                <w:iCs/>
                <w:u w:val="single"/>
                <w:lang w:eastAsia="fr-FR"/>
              </w:rPr>
              <w:t>Mise en place de l’accès sécurisé au SI de la CNAF </w:t>
            </w:r>
          </w:p>
          <w:p w14:paraId="440F8FE6" w14:textId="77777777" w:rsidR="00E90528" w:rsidRPr="00941588" w:rsidRDefault="00E90528" w:rsidP="00093255">
            <w:pPr>
              <w:spacing w:after="0" w:line="240" w:lineRule="auto"/>
              <w:textAlignment w:val="baseline"/>
              <w:rPr>
                <w:rFonts w:eastAsia="Times New Roman" w:cstheme="minorHAnsi"/>
                <w:lang w:eastAsia="fr-FR"/>
              </w:rPr>
            </w:pPr>
            <w:r w:rsidRPr="00941588">
              <w:rPr>
                <w:rFonts w:eastAsia="Times New Roman" w:cstheme="minorHAnsi"/>
                <w:lang w:eastAsia="fr-FR"/>
              </w:rPr>
              <w:t>Pour se connecter à distance au réseau de la CNAF, le Titulaire s’engage à respecter les exigences de sécurité et de la qualité en vigueur au sein de la CNAF</w:t>
            </w:r>
            <w:r>
              <w:rPr>
                <w:rFonts w:eastAsia="Times New Roman" w:cstheme="minorHAnsi"/>
                <w:lang w:eastAsia="fr-FR"/>
              </w:rPr>
              <w:t xml:space="preserve"> (</w:t>
            </w:r>
            <w:r w:rsidRPr="00941588">
              <w:rPr>
                <w:rFonts w:eastAsia="Times New Roman" w:cstheme="minorHAnsi"/>
                <w:lang w:eastAsia="fr-FR"/>
              </w:rPr>
              <w:t xml:space="preserve">Se reporter au </w:t>
            </w:r>
            <w:r w:rsidRPr="00FE04E0">
              <w:rPr>
                <w:rFonts w:eastAsia="Times New Roman" w:cstheme="minorHAnsi"/>
                <w:lang w:eastAsia="fr-FR"/>
              </w:rPr>
              <w:t xml:space="preserve">chapitre </w:t>
            </w:r>
            <w:r>
              <w:rPr>
                <w:rFonts w:eastAsia="Times New Roman" w:cstheme="minorHAnsi"/>
                <w:lang w:eastAsia="fr-FR"/>
              </w:rPr>
              <w:t>« La démarche</w:t>
            </w:r>
            <w:r w:rsidRPr="00941588">
              <w:rPr>
                <w:rFonts w:eastAsia="Times New Roman" w:cstheme="minorHAnsi"/>
                <w:lang w:eastAsia="fr-FR"/>
              </w:rPr>
              <w:t xml:space="preserve"> de sécurité</w:t>
            </w:r>
            <w:r>
              <w:rPr>
                <w:rFonts w:eastAsia="Times New Roman" w:cstheme="minorHAnsi"/>
                <w:lang w:eastAsia="fr-FR"/>
              </w:rPr>
              <w:t> »)</w:t>
            </w:r>
            <w:r w:rsidRPr="00941588">
              <w:rPr>
                <w:rFonts w:eastAsia="Times New Roman" w:cstheme="minorHAnsi"/>
                <w:lang w:eastAsia="fr-FR"/>
              </w:rPr>
              <w:t>.</w:t>
            </w:r>
          </w:p>
          <w:p w14:paraId="241035DC" w14:textId="77777777" w:rsidR="00E90528" w:rsidRPr="00FE04E0" w:rsidRDefault="00E90528" w:rsidP="00093255">
            <w:pPr>
              <w:spacing w:after="0" w:line="240" w:lineRule="auto"/>
              <w:textAlignment w:val="baseline"/>
              <w:rPr>
                <w:rFonts w:eastAsia="Times New Roman" w:cstheme="minorHAnsi"/>
                <w:i/>
                <w:iCs/>
                <w:u w:val="single"/>
                <w:lang w:eastAsia="fr-FR"/>
              </w:rPr>
            </w:pPr>
            <w:r w:rsidRPr="00FE04E0">
              <w:rPr>
                <w:rFonts w:eastAsia="Times New Roman" w:cstheme="minorHAnsi"/>
                <w:i/>
                <w:iCs/>
                <w:u w:val="single"/>
                <w:lang w:eastAsia="fr-FR"/>
              </w:rPr>
              <w:t>Prise en main et mise à disposition des outils supports de la prestation  </w:t>
            </w:r>
          </w:p>
          <w:p w14:paraId="1CEF0174" w14:textId="77777777" w:rsidR="00E90528" w:rsidRPr="00941588" w:rsidRDefault="00E90528" w:rsidP="00093255">
            <w:pPr>
              <w:spacing w:after="0" w:line="240" w:lineRule="auto"/>
              <w:textAlignment w:val="baseline"/>
              <w:rPr>
                <w:rFonts w:eastAsia="Times New Roman" w:cstheme="minorHAnsi"/>
                <w:lang w:eastAsia="fr-FR"/>
              </w:rPr>
            </w:pPr>
            <w:r w:rsidRPr="00941588">
              <w:rPr>
                <w:rFonts w:eastAsia="Times New Roman" w:cstheme="minorHAnsi"/>
                <w:lang w:eastAsia="fr-FR"/>
              </w:rPr>
              <w:t xml:space="preserve">Pendant la phase de Prise en main, le Titulaire s’approprie les outils de la CNAF et s’assure que tous les outils dont il a besoin sont en place pour le passage en fonctionnement récurrent.  Cette appropriation passe notamment par l’étude de la documentation et par le suivi de présentations faites par la CNAF ou le tiers sortant. Cela s’applique notamment aux outils de gestion des demandes, de suivi des projets, de test, cette liste n’étant pas exhaustive. </w:t>
            </w:r>
          </w:p>
          <w:p w14:paraId="18179264" w14:textId="77777777" w:rsidR="00E90528" w:rsidRDefault="00E90528" w:rsidP="00093255">
            <w:pPr>
              <w:spacing w:after="0" w:line="240" w:lineRule="auto"/>
              <w:textAlignment w:val="baseline"/>
              <w:rPr>
                <w:rFonts w:eastAsia="Times New Roman" w:cstheme="minorHAnsi"/>
                <w:lang w:eastAsia="fr-FR"/>
              </w:rPr>
            </w:pPr>
            <w:r w:rsidRPr="00941588">
              <w:rPr>
                <w:rFonts w:eastAsia="Times New Roman" w:cstheme="minorHAnsi"/>
                <w:lang w:eastAsia="fr-FR"/>
              </w:rPr>
              <w:t xml:space="preserve"> Le cas échéant, le Titulaire met en place et paramètre pour la CNAF les outils qu’il apporte pour assurer les niveaux de service, après validation et sous contrôle de la CNAF. Il effectue la recette dans l’environnement de la CNAF et fournit le rapport de test correspondant.</w:t>
            </w:r>
          </w:p>
          <w:p w14:paraId="5B57B23C" w14:textId="77777777" w:rsidR="00E90528" w:rsidRPr="00FE04E0" w:rsidRDefault="00E90528" w:rsidP="00093255">
            <w:pPr>
              <w:spacing w:after="0" w:line="240" w:lineRule="auto"/>
              <w:textAlignment w:val="baseline"/>
              <w:rPr>
                <w:rFonts w:eastAsia="Times New Roman" w:cstheme="minorHAnsi"/>
                <w:i/>
                <w:iCs/>
                <w:u w:val="single"/>
                <w:lang w:eastAsia="fr-FR"/>
              </w:rPr>
            </w:pPr>
            <w:r w:rsidRPr="00FE04E0">
              <w:rPr>
                <w:rFonts w:eastAsia="Times New Roman" w:cstheme="minorHAnsi"/>
                <w:i/>
                <w:iCs/>
                <w:u w:val="single"/>
                <w:lang w:eastAsia="fr-FR"/>
              </w:rPr>
              <w:t xml:space="preserve">Mise en place de l’organisation </w:t>
            </w:r>
          </w:p>
          <w:p w14:paraId="4E5D9292" w14:textId="77777777" w:rsidR="00E90528" w:rsidRPr="00941588" w:rsidRDefault="00E90528" w:rsidP="00093255">
            <w:pPr>
              <w:spacing w:after="0" w:line="240" w:lineRule="auto"/>
              <w:textAlignment w:val="baseline"/>
              <w:rPr>
                <w:rFonts w:eastAsia="Times New Roman" w:cstheme="minorHAnsi"/>
                <w:lang w:eastAsia="fr-FR"/>
              </w:rPr>
            </w:pPr>
            <w:r w:rsidRPr="00941588">
              <w:rPr>
                <w:rFonts w:eastAsia="Times New Roman" w:cstheme="minorHAnsi"/>
                <w:lang w:eastAsia="fr-FR"/>
              </w:rPr>
              <w:t>Le Titulaire met en place son organisation et ses équipes pour assurer la prise en main de la prestation et le passage en responsabilité.</w:t>
            </w:r>
            <w:r>
              <w:rPr>
                <w:rFonts w:eastAsia="Times New Roman" w:cstheme="minorHAnsi"/>
                <w:lang w:eastAsia="fr-FR"/>
              </w:rPr>
              <w:t xml:space="preserve"> </w:t>
            </w:r>
            <w:r w:rsidRPr="00941588">
              <w:rPr>
                <w:rFonts w:eastAsia="Times New Roman" w:cstheme="minorHAnsi"/>
                <w:lang w:eastAsia="fr-FR"/>
              </w:rPr>
              <w:t>Il met en place avec le tiers sortant et la CNAF des points de suivi destinés à valider les connaissances et compétences acquises et à soulever les alertes ad hoc.</w:t>
            </w:r>
          </w:p>
          <w:p w14:paraId="76CCBEA8" w14:textId="77777777" w:rsidR="00E90528" w:rsidRPr="00FE04E0" w:rsidRDefault="00E90528" w:rsidP="00093255">
            <w:pPr>
              <w:spacing w:after="0" w:line="240" w:lineRule="auto"/>
              <w:textAlignment w:val="baseline"/>
              <w:rPr>
                <w:rFonts w:eastAsia="Times New Roman" w:cstheme="minorHAnsi"/>
                <w:i/>
                <w:iCs/>
                <w:u w:val="single"/>
                <w:lang w:eastAsia="fr-FR"/>
              </w:rPr>
            </w:pPr>
            <w:r w:rsidRPr="00FE04E0">
              <w:rPr>
                <w:rFonts w:eastAsia="Times New Roman" w:cstheme="minorHAnsi"/>
                <w:i/>
                <w:iCs/>
                <w:u w:val="single"/>
                <w:lang w:eastAsia="fr-FR"/>
              </w:rPr>
              <w:t xml:space="preserve">Mise en place des procédures d’échange et de communication </w:t>
            </w:r>
          </w:p>
          <w:p w14:paraId="27BB2825" w14:textId="77777777" w:rsidR="00E90528" w:rsidRPr="00941588" w:rsidRDefault="00E90528" w:rsidP="00093255">
            <w:r w:rsidRPr="00941588">
              <w:t xml:space="preserve">Dans le cadre de la mise en place des processus de communication et de pilotage avec la CNAF, le Titulaire s’engage à fournir </w:t>
            </w:r>
            <w:r w:rsidRPr="00941588">
              <w:rPr>
                <w:i/>
              </w:rPr>
              <w:t>a minima</w:t>
            </w:r>
            <w:r w:rsidRPr="00941588">
              <w:t xml:space="preserve"> les procédures suivantes et peut proposer, au regard de son expérience, les procédures d’échange qui amélioreraient la communication avec la CNAF : </w:t>
            </w:r>
          </w:p>
          <w:p w14:paraId="51FFE9AF" w14:textId="77777777" w:rsidR="00E90528" w:rsidRPr="00941588" w:rsidRDefault="00E90528" w:rsidP="00093255">
            <w:pPr>
              <w:spacing w:after="0" w:line="240" w:lineRule="auto"/>
              <w:textAlignment w:val="baseline"/>
              <w:rPr>
                <w:rFonts w:eastAsia="Times New Roman" w:cstheme="minorHAnsi"/>
                <w:lang w:eastAsia="fr-FR"/>
              </w:rPr>
            </w:pPr>
            <w:r w:rsidRPr="003663A9">
              <w:rPr>
                <w:rFonts w:eastAsia="Times New Roman" w:cstheme="minorHAnsi"/>
                <w:b/>
                <w:bCs/>
                <w:u w:val="single"/>
                <w:lang w:eastAsia="fr-FR"/>
              </w:rPr>
              <w:t>Modalités de pilotage de l’accord-cadre, en accord avec les exigences et propositions de la CNAF</w:t>
            </w:r>
            <w:r w:rsidRPr="00941588">
              <w:rPr>
                <w:rFonts w:eastAsia="Times New Roman" w:cstheme="minorHAnsi"/>
                <w:lang w:eastAsia="fr-FR"/>
              </w:rPr>
              <w:t xml:space="preserve"> : </w:t>
            </w:r>
          </w:p>
          <w:p w14:paraId="61B4BB09"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Planification des comités de l’accord-cadre et des comités définis dans le lot</w:t>
            </w:r>
          </w:p>
          <w:p w14:paraId="6D7827A7"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 xml:space="preserve">Modèle de support de l’ensemble des comités </w:t>
            </w:r>
          </w:p>
          <w:p w14:paraId="35961446"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Procédure de mise à disposition des éléments de reporting, notamment les indicateurs</w:t>
            </w:r>
          </w:p>
          <w:p w14:paraId="59949CC4"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 xml:space="preserve">Mise en place du reporting pour la gestion des risques </w:t>
            </w:r>
          </w:p>
          <w:p w14:paraId="354EF527"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 xml:space="preserve">Modèle de tableau de bord de suivi des prestations, contenant l’ensemble des indicateurs à valider par la CNAF </w:t>
            </w:r>
          </w:p>
          <w:p w14:paraId="311FACDD" w14:textId="77777777" w:rsidR="00E90528" w:rsidRPr="00941588" w:rsidRDefault="00E90528" w:rsidP="00093255">
            <w:pPr>
              <w:spacing w:after="0" w:line="240" w:lineRule="auto"/>
              <w:textAlignment w:val="baseline"/>
              <w:rPr>
                <w:rFonts w:eastAsia="Times New Roman" w:cstheme="minorHAnsi"/>
                <w:lang w:eastAsia="fr-FR"/>
              </w:rPr>
            </w:pPr>
            <w:r w:rsidRPr="003663A9">
              <w:rPr>
                <w:rFonts w:eastAsia="Times New Roman" w:cstheme="minorHAnsi"/>
                <w:b/>
                <w:bCs/>
                <w:u w:val="single"/>
                <w:lang w:eastAsia="fr-FR"/>
              </w:rPr>
              <w:t>Communication et organisation</w:t>
            </w:r>
            <w:r w:rsidRPr="00941588">
              <w:rPr>
                <w:rFonts w:eastAsia="Times New Roman" w:cstheme="minorHAnsi"/>
                <w:lang w:eastAsia="fr-FR"/>
              </w:rPr>
              <w:t xml:space="preserve"> : </w:t>
            </w:r>
          </w:p>
          <w:p w14:paraId="27377001" w14:textId="77777777" w:rsidR="00E90528" w:rsidRPr="00941588" w:rsidRDefault="00E90528" w:rsidP="00093255">
            <w:pPr>
              <w:pStyle w:val="xmsonormal"/>
            </w:pPr>
            <w:r w:rsidRPr="00941588">
              <w:t xml:space="preserve">L’ensemble des procédures de livraison, de coordination et d’échange avec la CNAF, consignes, formulaires et documentations associés aux prestations </w:t>
            </w:r>
          </w:p>
          <w:p w14:paraId="14D0A86A" w14:textId="77777777" w:rsidR="00E90528" w:rsidRPr="003663A9" w:rsidRDefault="00E90528" w:rsidP="00093255">
            <w:pPr>
              <w:widowControl w:val="0"/>
              <w:tabs>
                <w:tab w:val="left" w:pos="1276"/>
              </w:tabs>
              <w:autoSpaceDE w:val="0"/>
              <w:autoSpaceDN w:val="0"/>
              <w:spacing w:before="179" w:after="0" w:line="240" w:lineRule="auto"/>
              <w:rPr>
                <w:rFonts w:ascii="Arial" w:eastAsia="Times New Roman" w:hAnsi="Arial" w:cs="Arial"/>
                <w:b/>
                <w:bCs/>
                <w:sz w:val="20"/>
                <w:szCs w:val="20"/>
                <w:u w:val="single"/>
                <w:lang w:eastAsia="fr-FR"/>
              </w:rPr>
            </w:pPr>
            <w:r w:rsidRPr="003663A9">
              <w:rPr>
                <w:rFonts w:ascii="Arial" w:eastAsia="Times New Roman" w:hAnsi="Arial" w:cs="Arial"/>
                <w:b/>
                <w:bCs/>
                <w:sz w:val="20"/>
                <w:szCs w:val="20"/>
                <w:u w:val="single"/>
                <w:lang w:eastAsia="fr-FR"/>
              </w:rPr>
              <w:t>Documentation</w:t>
            </w:r>
          </w:p>
          <w:p w14:paraId="23D99A04"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Procédures et modes opératoires nécessaires pour traiter les demandes</w:t>
            </w:r>
          </w:p>
          <w:p w14:paraId="6DF64512"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 xml:space="preserve">Modalités d’accès au référentiel documentaire partagé avec la CNAF pour la réalisation des prestations </w:t>
            </w:r>
          </w:p>
          <w:p w14:paraId="1BC4B788" w14:textId="77777777" w:rsidR="00E90528" w:rsidRDefault="00E90528" w:rsidP="00093255">
            <w:pPr>
              <w:spacing w:after="0" w:line="240" w:lineRule="auto"/>
              <w:textAlignment w:val="baseline"/>
              <w:rPr>
                <w:rFonts w:ascii="Arial" w:eastAsia="Times New Roman" w:hAnsi="Arial" w:cs="Arial"/>
                <w:b/>
                <w:sz w:val="24"/>
                <w:szCs w:val="24"/>
                <w:lang w:eastAsia="fr-FR"/>
              </w:rPr>
            </w:pPr>
          </w:p>
          <w:p w14:paraId="64C196C6" w14:textId="77777777" w:rsidR="00E90528" w:rsidRPr="003663A9" w:rsidRDefault="00E90528" w:rsidP="00093255">
            <w:pPr>
              <w:rPr>
                <w:b/>
                <w:bCs/>
                <w:u w:val="single"/>
              </w:rPr>
            </w:pPr>
            <w:r w:rsidRPr="003663A9">
              <w:rPr>
                <w:b/>
                <w:bCs/>
                <w:u w:val="single"/>
              </w:rPr>
              <w:t>Montée en compétence sur le périmètre des prestations</w:t>
            </w:r>
          </w:p>
          <w:p w14:paraId="71C216DF" w14:textId="77777777" w:rsidR="00E90528" w:rsidRPr="00941588" w:rsidRDefault="00E90528" w:rsidP="00093255">
            <w:pPr>
              <w:spacing w:after="0" w:line="240" w:lineRule="auto"/>
              <w:textAlignment w:val="baseline"/>
              <w:rPr>
                <w:rFonts w:eastAsia="Times New Roman" w:cstheme="minorHAnsi"/>
                <w:lang w:eastAsia="fr-FR"/>
              </w:rPr>
            </w:pPr>
            <w:r w:rsidRPr="00941588">
              <w:rPr>
                <w:rFonts w:eastAsia="Times New Roman" w:cstheme="minorHAnsi"/>
                <w:lang w:eastAsia="fr-FR"/>
              </w:rPr>
              <w:t xml:space="preserve">Durant la montée en compétences, le Titulaire pourra à tout moment signaler les risques et problèmes qu’il rencontre dans la prise de connaissance ou la montée en compétence. </w:t>
            </w:r>
          </w:p>
          <w:p w14:paraId="3DF46D43" w14:textId="77777777" w:rsidR="00E90528" w:rsidRPr="00941588" w:rsidRDefault="00E90528" w:rsidP="00093255">
            <w:pPr>
              <w:spacing w:after="0" w:line="240" w:lineRule="auto"/>
              <w:textAlignment w:val="baseline"/>
              <w:rPr>
                <w:rFonts w:eastAsia="Times New Roman" w:cstheme="minorHAnsi"/>
                <w:lang w:eastAsia="fr-FR"/>
              </w:rPr>
            </w:pPr>
            <w:r>
              <w:rPr>
                <w:rFonts w:eastAsia="Times New Roman" w:cstheme="minorHAnsi"/>
                <w:lang w:eastAsia="fr-FR"/>
              </w:rPr>
              <w:t xml:space="preserve">La montée en compétence s’effectue au moyen de trois étapes. </w:t>
            </w:r>
            <w:r w:rsidRPr="00941588">
              <w:rPr>
                <w:rFonts w:eastAsia="Times New Roman" w:cstheme="minorHAnsi"/>
                <w:lang w:eastAsia="fr-FR"/>
              </w:rPr>
              <w:t xml:space="preserve">Certaines prestations pourront être </w:t>
            </w:r>
            <w:r>
              <w:rPr>
                <w:rFonts w:eastAsia="Times New Roman" w:cstheme="minorHAnsi"/>
                <w:lang w:eastAsia="fr-FR"/>
              </w:rPr>
              <w:t>demandées du</w:t>
            </w:r>
            <w:r w:rsidRPr="00941588">
              <w:rPr>
                <w:rFonts w:eastAsia="Times New Roman" w:cstheme="minorHAnsi"/>
                <w:lang w:eastAsia="fr-FR"/>
              </w:rPr>
              <w:t xml:space="preserve"> Titulaire sans attendre d’avoir finalisé les trois </w:t>
            </w:r>
            <w:r>
              <w:rPr>
                <w:rFonts w:eastAsia="Times New Roman" w:cstheme="minorHAnsi"/>
                <w:lang w:eastAsia="fr-FR"/>
              </w:rPr>
              <w:t>étapes</w:t>
            </w:r>
            <w:r w:rsidRPr="00941588">
              <w:rPr>
                <w:rFonts w:eastAsia="Times New Roman" w:cstheme="minorHAnsi"/>
                <w:lang w:eastAsia="fr-FR"/>
              </w:rPr>
              <w:t xml:space="preserve">, dans la mesure où la réalisation des prestations commandées ne nécessite pas des prérequis acquis au cours d’une de ces </w:t>
            </w:r>
            <w:r>
              <w:rPr>
                <w:rFonts w:eastAsia="Times New Roman" w:cstheme="minorHAnsi"/>
                <w:lang w:eastAsia="fr-FR"/>
              </w:rPr>
              <w:t>étapes</w:t>
            </w:r>
            <w:r w:rsidRPr="00941588">
              <w:rPr>
                <w:rFonts w:eastAsia="Times New Roman" w:cstheme="minorHAnsi"/>
                <w:lang w:eastAsia="fr-FR"/>
              </w:rPr>
              <w:t xml:space="preserve">. </w:t>
            </w:r>
            <w:r>
              <w:rPr>
                <w:rFonts w:eastAsia="Times New Roman" w:cstheme="minorHAnsi"/>
                <w:lang w:eastAsia="fr-FR"/>
              </w:rPr>
              <w:t xml:space="preserve"> </w:t>
            </w:r>
            <w:r w:rsidRPr="00941588">
              <w:rPr>
                <w:rFonts w:eastAsia="Times New Roman" w:cstheme="minorHAnsi"/>
                <w:lang w:eastAsia="fr-FR"/>
              </w:rPr>
              <w:t xml:space="preserve">Le passage d’une </w:t>
            </w:r>
            <w:r>
              <w:rPr>
                <w:rFonts w:eastAsia="Times New Roman" w:cstheme="minorHAnsi"/>
                <w:lang w:eastAsia="fr-FR"/>
              </w:rPr>
              <w:t>étape</w:t>
            </w:r>
            <w:r w:rsidRPr="00941588">
              <w:rPr>
                <w:rFonts w:eastAsia="Times New Roman" w:cstheme="minorHAnsi"/>
                <w:lang w:eastAsia="fr-FR"/>
              </w:rPr>
              <w:t xml:space="preserve"> à l’autre sera validé lors des comités de réversibilité.</w:t>
            </w:r>
          </w:p>
          <w:p w14:paraId="65106DBE" w14:textId="77777777" w:rsidR="00E90528" w:rsidRPr="00941588" w:rsidRDefault="00E90528" w:rsidP="00093255">
            <w:pPr>
              <w:spacing w:after="0" w:line="240" w:lineRule="auto"/>
              <w:textAlignment w:val="baseline"/>
              <w:rPr>
                <w:rFonts w:eastAsia="Times New Roman" w:cstheme="minorHAnsi"/>
                <w:lang w:eastAsia="fr-FR"/>
              </w:rPr>
            </w:pPr>
          </w:p>
          <w:p w14:paraId="424EFA06" w14:textId="77777777" w:rsidR="00E90528" w:rsidRPr="00941588" w:rsidRDefault="00E90528" w:rsidP="00093255">
            <w:pPr>
              <w:spacing w:after="0" w:line="240" w:lineRule="auto"/>
              <w:textAlignment w:val="baseline"/>
              <w:rPr>
                <w:rFonts w:ascii="Arial" w:eastAsia="Times New Roman" w:hAnsi="Arial" w:cs="Arial"/>
                <w:lang w:eastAsia="fr-FR"/>
              </w:rPr>
            </w:pPr>
            <w:r w:rsidRPr="003D46CE">
              <w:rPr>
                <w:rFonts w:ascii="Arial" w:eastAsia="Times New Roman" w:hAnsi="Arial" w:cs="Arial"/>
                <w:bCs/>
                <w:i/>
                <w:iCs/>
                <w:sz w:val="20"/>
                <w:szCs w:val="20"/>
                <w:u w:val="single"/>
                <w:shd w:val="clear" w:color="auto" w:fill="FAF9F8"/>
                <w:lang w:eastAsia="fr-FR"/>
              </w:rPr>
              <w:t>Etape</w:t>
            </w:r>
            <w:r w:rsidRPr="003D46CE">
              <w:rPr>
                <w:rFonts w:eastAsia="Times New Roman"/>
                <w:bCs/>
                <w:i/>
                <w:iCs/>
                <w:u w:val="single"/>
                <w:shd w:val="clear" w:color="auto" w:fill="FAF9F8"/>
                <w:lang w:eastAsia="fr-FR"/>
              </w:rPr>
              <w:t xml:space="preserve"> 1 </w:t>
            </w:r>
            <w:r w:rsidRPr="00941588">
              <w:rPr>
                <w:rFonts w:eastAsia="Times New Roman"/>
                <w:shd w:val="clear" w:color="auto" w:fill="FAF9F8"/>
                <w:lang w:eastAsia="fr-FR"/>
              </w:rPr>
              <w:t>: Prise de connaissance sur le périmètre couvert par la CNAF ou un tiers sortant</w:t>
            </w:r>
          </w:p>
          <w:p w14:paraId="6ADA9683" w14:textId="77777777" w:rsidR="00E90528" w:rsidRPr="00941588" w:rsidRDefault="00E90528" w:rsidP="00093255">
            <w:pPr>
              <w:spacing w:after="0" w:line="240" w:lineRule="auto"/>
              <w:textAlignment w:val="baseline"/>
              <w:rPr>
                <w:rFonts w:eastAsia="Times New Roman" w:cstheme="minorHAnsi"/>
                <w:lang w:eastAsia="fr-FR"/>
              </w:rPr>
            </w:pPr>
            <w:r w:rsidRPr="00941588">
              <w:rPr>
                <w:rFonts w:eastAsia="Times New Roman" w:cstheme="minorHAnsi"/>
                <w:lang w:eastAsia="fr-FR"/>
              </w:rPr>
              <w:t xml:space="preserve">Durant cette </w:t>
            </w:r>
            <w:r>
              <w:rPr>
                <w:rFonts w:eastAsia="Times New Roman" w:cstheme="minorHAnsi"/>
                <w:lang w:eastAsia="fr-FR"/>
              </w:rPr>
              <w:t>étape</w:t>
            </w:r>
            <w:r w:rsidRPr="00941588">
              <w:rPr>
                <w:rFonts w:eastAsia="Times New Roman" w:cstheme="minorHAnsi"/>
                <w:lang w:eastAsia="fr-FR"/>
              </w:rPr>
              <w:t xml:space="preserve">, le Titulaire : </w:t>
            </w:r>
          </w:p>
          <w:p w14:paraId="5ECD13BA"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Prend connaissance des éléments mis à sa disposition par la CNAF ou le tiers sortant, notamment :</w:t>
            </w:r>
          </w:p>
          <w:p w14:paraId="7C7AB563" w14:textId="77777777" w:rsidR="00E90528" w:rsidRPr="00941588" w:rsidRDefault="00E90528" w:rsidP="00093255">
            <w:pPr>
              <w:pStyle w:val="Sous-puceMEK"/>
              <w:rPr>
                <w:sz w:val="18"/>
                <w:szCs w:val="18"/>
              </w:rPr>
            </w:pPr>
            <w:r w:rsidRPr="00941588">
              <w:t>La base documentaire des livrables projets</w:t>
            </w:r>
          </w:p>
          <w:p w14:paraId="0A8D899C" w14:textId="77777777" w:rsidR="00E90528" w:rsidRPr="00941588" w:rsidRDefault="00E90528" w:rsidP="00093255">
            <w:pPr>
              <w:pStyle w:val="Sous-puceMEK"/>
            </w:pPr>
            <w:r w:rsidRPr="00941588">
              <w:t xml:space="preserve">Le référentiel des codes sources </w:t>
            </w:r>
          </w:p>
          <w:p w14:paraId="72E4D5D9" w14:textId="77777777" w:rsidR="00E90528" w:rsidRPr="00941588" w:rsidRDefault="00E90528" w:rsidP="00093255">
            <w:pPr>
              <w:pStyle w:val="Sous-puceMEK"/>
            </w:pPr>
            <w:r w:rsidRPr="00941588">
              <w:t xml:space="preserve">L’historique des types d’incidents constatés et des évolutions effectuées </w:t>
            </w:r>
          </w:p>
          <w:p w14:paraId="4FECDE2B" w14:textId="77777777" w:rsidR="00E90528" w:rsidRPr="00941588" w:rsidRDefault="00E90528" w:rsidP="00093255">
            <w:pPr>
              <w:pStyle w:val="Sous-puceMEK"/>
            </w:pPr>
            <w:r w:rsidRPr="00941588">
              <w:t>L’état de la documentation des sources</w:t>
            </w:r>
          </w:p>
          <w:p w14:paraId="4D13E6AC" w14:textId="77777777" w:rsidR="00E90528" w:rsidRPr="00941588" w:rsidRDefault="00E90528" w:rsidP="00093255">
            <w:pPr>
              <w:pStyle w:val="Sous-puceMEK"/>
            </w:pPr>
            <w:r w:rsidRPr="00941588">
              <w:t xml:space="preserve">Les états relatifs au MCO et à la maintenance évolutive </w:t>
            </w:r>
          </w:p>
          <w:p w14:paraId="0F85202A"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 xml:space="preserve">Suit les séances de transfert de connaissances organisées et animées par la CNAF ou le tiers sortant </w:t>
            </w:r>
          </w:p>
          <w:p w14:paraId="012FB045"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Réalise les évaluations de transfert de connaissance proposées par la CNAF ou le tiers sortant</w:t>
            </w:r>
          </w:p>
          <w:p w14:paraId="1D8A05B5"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Alerte la CNAF sur les difficultés ou points de blocage éventuels</w:t>
            </w:r>
          </w:p>
          <w:p w14:paraId="5309C4E6" w14:textId="77777777" w:rsidR="00E90528" w:rsidRPr="00941588" w:rsidRDefault="00E90528" w:rsidP="00093255">
            <w:pPr>
              <w:spacing w:after="0" w:line="240" w:lineRule="auto"/>
              <w:textAlignment w:val="baseline"/>
              <w:rPr>
                <w:rFonts w:eastAsia="Times New Roman" w:cstheme="minorHAnsi"/>
                <w:lang w:eastAsia="fr-FR"/>
              </w:rPr>
            </w:pPr>
            <w:r w:rsidRPr="00941588">
              <w:rPr>
                <w:rFonts w:eastAsia="Times New Roman" w:cstheme="minorHAnsi"/>
                <w:lang w:eastAsia="fr-FR"/>
              </w:rPr>
              <w:t xml:space="preserve">Durant cette </w:t>
            </w:r>
            <w:r>
              <w:rPr>
                <w:rFonts w:eastAsia="Times New Roman" w:cstheme="minorHAnsi"/>
                <w:lang w:eastAsia="fr-FR"/>
              </w:rPr>
              <w:t>étape</w:t>
            </w:r>
            <w:r w:rsidRPr="00941588">
              <w:rPr>
                <w:rFonts w:eastAsia="Times New Roman" w:cstheme="minorHAnsi"/>
                <w:lang w:eastAsia="fr-FR"/>
              </w:rPr>
              <w:t xml:space="preserve">, la CNAF ou le tiers sortant continue à exécuter les prestations de l’accord-cadre antérieur qui sont sous sa responsabilité. </w:t>
            </w:r>
          </w:p>
          <w:p w14:paraId="38D39039" w14:textId="77777777" w:rsidR="00E90528" w:rsidRPr="00941588" w:rsidRDefault="00E90528" w:rsidP="00093255">
            <w:pPr>
              <w:spacing w:after="0" w:line="240" w:lineRule="auto"/>
              <w:textAlignment w:val="baseline"/>
              <w:rPr>
                <w:rFonts w:eastAsia="Times New Roman" w:cstheme="minorHAnsi"/>
                <w:lang w:eastAsia="fr-FR"/>
              </w:rPr>
            </w:pPr>
            <w:r w:rsidRPr="003D46CE">
              <w:rPr>
                <w:rFonts w:eastAsia="Times New Roman" w:cstheme="minorHAnsi"/>
                <w:bCs/>
                <w:i/>
                <w:iCs/>
                <w:u w:val="single"/>
                <w:lang w:eastAsia="fr-FR"/>
              </w:rPr>
              <w:t>Etape 2</w:t>
            </w:r>
            <w:r w:rsidRPr="00941588">
              <w:rPr>
                <w:rFonts w:eastAsia="Times New Roman" w:cstheme="minorHAnsi"/>
                <w:lang w:eastAsia="fr-FR"/>
              </w:rPr>
              <w:t> : Binômage avec la CNAF ou le tiers sortant sur la réalisation des prestations</w:t>
            </w:r>
          </w:p>
          <w:p w14:paraId="2750A2A4" w14:textId="77777777" w:rsidR="00E90528" w:rsidRPr="00941588" w:rsidRDefault="00E90528" w:rsidP="00093255">
            <w:pPr>
              <w:spacing w:after="0" w:line="240" w:lineRule="auto"/>
              <w:textAlignment w:val="baseline"/>
              <w:rPr>
                <w:rFonts w:eastAsia="Times New Roman" w:cstheme="minorHAnsi"/>
                <w:lang w:eastAsia="fr-FR"/>
              </w:rPr>
            </w:pPr>
            <w:r w:rsidRPr="00941588">
              <w:rPr>
                <w:rFonts w:eastAsia="Times New Roman" w:cstheme="minorHAnsi"/>
                <w:lang w:eastAsia="fr-FR"/>
              </w:rPr>
              <w:t xml:space="preserve">Le Titulaire réalise les prestations en binôme avec la CNAF ou le tiers sortant, tout en utilisant les outils de mesure et de reporting mis en place. </w:t>
            </w:r>
            <w:r>
              <w:rPr>
                <w:rFonts w:eastAsia="Times New Roman" w:cstheme="minorHAnsi"/>
                <w:lang w:eastAsia="fr-FR"/>
              </w:rPr>
              <w:t xml:space="preserve"> </w:t>
            </w:r>
            <w:r w:rsidRPr="00941588">
              <w:rPr>
                <w:rFonts w:eastAsia="Times New Roman" w:cstheme="minorHAnsi"/>
                <w:lang w:eastAsia="fr-FR"/>
              </w:rPr>
              <w:t>Il assiste aux démonstrations et explications de la CNAF ou du tiers sortant.</w:t>
            </w:r>
            <w:r>
              <w:rPr>
                <w:rFonts w:eastAsia="Times New Roman" w:cstheme="minorHAnsi"/>
                <w:lang w:eastAsia="fr-FR"/>
              </w:rPr>
              <w:t xml:space="preserve"> </w:t>
            </w:r>
            <w:r w:rsidRPr="00941588">
              <w:rPr>
                <w:rFonts w:eastAsia="Times New Roman" w:cstheme="minorHAnsi"/>
                <w:lang w:eastAsia="fr-FR"/>
              </w:rPr>
              <w:t>Il alerte la CNAF sur les difficultés ou points de blocage éventuels</w:t>
            </w:r>
          </w:p>
          <w:p w14:paraId="5B7C2F70" w14:textId="77777777" w:rsidR="00E90528" w:rsidRPr="00941588" w:rsidRDefault="00E90528" w:rsidP="00093255">
            <w:pPr>
              <w:spacing w:after="0" w:line="240" w:lineRule="auto"/>
              <w:textAlignment w:val="baseline"/>
              <w:rPr>
                <w:rFonts w:eastAsia="Times New Roman" w:cstheme="minorHAnsi"/>
                <w:lang w:eastAsia="fr-FR"/>
              </w:rPr>
            </w:pPr>
            <w:r w:rsidRPr="00941588">
              <w:rPr>
                <w:rFonts w:eastAsia="Times New Roman" w:cstheme="minorHAnsi"/>
                <w:lang w:eastAsia="fr-FR"/>
              </w:rPr>
              <w:t xml:space="preserve"> Durant cette </w:t>
            </w:r>
            <w:r>
              <w:rPr>
                <w:rFonts w:eastAsia="Times New Roman" w:cstheme="minorHAnsi"/>
                <w:lang w:eastAsia="fr-FR"/>
              </w:rPr>
              <w:t>étape</w:t>
            </w:r>
            <w:r w:rsidRPr="00941588">
              <w:rPr>
                <w:rFonts w:eastAsia="Times New Roman" w:cstheme="minorHAnsi"/>
                <w:lang w:eastAsia="fr-FR"/>
              </w:rPr>
              <w:t xml:space="preserve">, les prestations restent sous la responsabilité de la CNAF ou du tiers sortant. Celui-ci finalise les demandes en cours. </w:t>
            </w:r>
          </w:p>
          <w:p w14:paraId="4634CEED" w14:textId="77777777" w:rsidR="00E90528" w:rsidRPr="00941588" w:rsidRDefault="00E90528" w:rsidP="00093255">
            <w:pPr>
              <w:spacing w:after="0" w:line="240" w:lineRule="auto"/>
              <w:textAlignment w:val="baseline"/>
              <w:rPr>
                <w:rFonts w:eastAsia="Times New Roman" w:cstheme="minorHAnsi"/>
                <w:lang w:eastAsia="fr-FR"/>
              </w:rPr>
            </w:pPr>
            <w:r w:rsidRPr="003D46CE">
              <w:rPr>
                <w:rFonts w:eastAsia="Times New Roman" w:cstheme="minorHAnsi"/>
                <w:bCs/>
                <w:i/>
                <w:iCs/>
                <w:u w:val="single"/>
                <w:lang w:eastAsia="fr-FR"/>
              </w:rPr>
              <w:t>Etape 3</w:t>
            </w:r>
            <w:r w:rsidRPr="00941588">
              <w:rPr>
                <w:rFonts w:eastAsia="Times New Roman" w:cstheme="minorHAnsi"/>
                <w:lang w:eastAsia="fr-FR"/>
              </w:rPr>
              <w:t> : réalisation des prestations sous le contrôle de la CNAF avec l’appui du</w:t>
            </w:r>
            <w:r w:rsidRPr="00941588" w:rsidDel="00C77BAA">
              <w:rPr>
                <w:rFonts w:eastAsia="Times New Roman" w:cstheme="minorHAnsi"/>
                <w:lang w:eastAsia="fr-FR"/>
              </w:rPr>
              <w:t xml:space="preserve"> </w:t>
            </w:r>
            <w:r w:rsidRPr="00941588">
              <w:rPr>
                <w:rFonts w:eastAsia="Times New Roman" w:cstheme="minorHAnsi"/>
                <w:lang w:eastAsia="fr-FR"/>
              </w:rPr>
              <w:t>tiers sortant</w:t>
            </w:r>
          </w:p>
          <w:p w14:paraId="72F341DF" w14:textId="77777777" w:rsidR="00E90528" w:rsidRDefault="00E90528" w:rsidP="00093255">
            <w:pPr>
              <w:spacing w:after="0" w:line="240" w:lineRule="auto"/>
              <w:textAlignment w:val="baseline"/>
              <w:rPr>
                <w:rFonts w:eastAsia="Times New Roman" w:cstheme="minorHAnsi"/>
                <w:lang w:eastAsia="fr-FR"/>
              </w:rPr>
            </w:pPr>
            <w:r w:rsidRPr="00941588">
              <w:rPr>
                <w:rFonts w:ascii="Calibri" w:eastAsia="Times New Roman" w:hAnsi="Calibri" w:cs="Calibri"/>
                <w:lang w:eastAsia="fr-FR"/>
              </w:rPr>
              <w:t xml:space="preserve">Le Titulaire réalise seul les prestations. </w:t>
            </w:r>
            <w:r>
              <w:rPr>
                <w:rFonts w:ascii="Calibri" w:eastAsia="Times New Roman" w:hAnsi="Calibri" w:cs="Calibri"/>
                <w:lang w:eastAsia="fr-FR"/>
              </w:rPr>
              <w:t xml:space="preserve"> </w:t>
            </w:r>
            <w:r w:rsidRPr="00941588">
              <w:rPr>
                <w:rFonts w:ascii="Calibri" w:eastAsia="Times New Roman" w:hAnsi="Calibri" w:cs="Calibri"/>
                <w:lang w:eastAsia="fr-FR"/>
              </w:rPr>
              <w:t xml:space="preserve">La CNAF (avec l’appui du tiers sortant) contrôle leur réalisation, apporte les compléments d’information et de documentation nécessaires. </w:t>
            </w:r>
            <w:r>
              <w:rPr>
                <w:rFonts w:ascii="Calibri" w:eastAsia="Times New Roman" w:hAnsi="Calibri" w:cs="Calibri"/>
                <w:lang w:eastAsia="fr-FR"/>
              </w:rPr>
              <w:t xml:space="preserve"> </w:t>
            </w:r>
            <w:r w:rsidRPr="00941588">
              <w:rPr>
                <w:rFonts w:eastAsia="Times New Roman" w:cstheme="minorHAnsi"/>
                <w:lang w:eastAsia="fr-FR"/>
              </w:rPr>
              <w:t>Le Titulaire alerte la CNAF sur les difficultés ou points de blocage éventuels</w:t>
            </w:r>
            <w:r>
              <w:rPr>
                <w:rFonts w:eastAsia="Times New Roman" w:cstheme="minorHAnsi"/>
                <w:lang w:eastAsia="fr-FR"/>
              </w:rPr>
              <w:t xml:space="preserve">. </w:t>
            </w:r>
            <w:r w:rsidRPr="00941588">
              <w:rPr>
                <w:rFonts w:eastAsia="Times New Roman" w:cstheme="minorHAnsi"/>
                <w:lang w:eastAsia="fr-FR"/>
              </w:rPr>
              <w:t xml:space="preserve">Le Titulaire est responsable des corrections et évaluations réalisées par lui. </w:t>
            </w:r>
          </w:p>
          <w:p w14:paraId="7932F7CD" w14:textId="77777777" w:rsidR="00E90528" w:rsidRPr="003663A9" w:rsidRDefault="00E90528" w:rsidP="00093255">
            <w:pPr>
              <w:spacing w:after="0" w:line="240" w:lineRule="auto"/>
              <w:textAlignment w:val="baseline"/>
              <w:rPr>
                <w:rFonts w:ascii="Calibri" w:eastAsia="Times New Roman" w:hAnsi="Calibri" w:cs="Calibri"/>
                <w:lang w:eastAsia="fr-FR"/>
              </w:rPr>
            </w:pPr>
          </w:p>
        </w:tc>
      </w:tr>
      <w:tr w:rsidR="00E90528" w:rsidRPr="00D52677" w14:paraId="19A6A024" w14:textId="77777777" w:rsidTr="3AB120EF">
        <w:trPr>
          <w:trHeight w:val="285"/>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C30515" w14:textId="77777777" w:rsidR="00E90528" w:rsidRPr="00D52677" w:rsidRDefault="00E90528" w:rsidP="00093255">
            <w:pPr>
              <w:widowControl w:val="0"/>
              <w:spacing w:after="120"/>
              <w:ind w:right="357"/>
              <w:rPr>
                <w:rFonts w:cs="Carlito"/>
                <w:b/>
                <w:snapToGrid w:val="0"/>
                <w:sz w:val="20"/>
                <w:szCs w:val="20"/>
              </w:rPr>
            </w:pPr>
            <w:r>
              <w:rPr>
                <w:rFonts w:cs="Carlito"/>
                <w:b/>
                <w:snapToGrid w:val="0"/>
                <w:sz w:val="20"/>
                <w:szCs w:val="20"/>
              </w:rPr>
              <w:t>Livrables</w:t>
            </w:r>
          </w:p>
        </w:tc>
      </w:tr>
      <w:tr w:rsidR="00E90528" w:rsidRPr="00D52677" w14:paraId="37037F05" w14:textId="77777777" w:rsidTr="3AB120EF">
        <w:trPr>
          <w:trHeight w:val="550"/>
          <w:jc w:val="center"/>
        </w:trPr>
        <w:tc>
          <w:tcPr>
            <w:tcW w:w="9062" w:type="dxa"/>
            <w:gridSpan w:val="2"/>
            <w:tcBorders>
              <w:top w:val="single" w:sz="4" w:space="0" w:color="auto"/>
              <w:left w:val="single" w:sz="4" w:space="0" w:color="auto"/>
              <w:bottom w:val="single" w:sz="4" w:space="0" w:color="auto"/>
              <w:right w:val="single" w:sz="4" w:space="0" w:color="auto"/>
            </w:tcBorders>
          </w:tcPr>
          <w:p w14:paraId="285A50AF" w14:textId="77777777" w:rsidR="00E90528" w:rsidRDefault="00E90528" w:rsidP="00093255">
            <w:pPr>
              <w:spacing w:after="0" w:line="240" w:lineRule="auto"/>
              <w:textAlignment w:val="baseline"/>
              <w:rPr>
                <w:rFonts w:ascii="Calibri" w:eastAsia="Times New Roman" w:hAnsi="Calibri" w:cs="Calibri"/>
                <w:sz w:val="24"/>
                <w:szCs w:val="24"/>
                <w:lang w:eastAsia="fr-FR"/>
              </w:rPr>
            </w:pPr>
            <w:r w:rsidRPr="00941588">
              <w:rPr>
                <w:rFonts w:ascii="Calibri" w:eastAsia="Times New Roman" w:hAnsi="Calibri" w:cs="Calibri"/>
                <w:lang w:eastAsia="fr-FR"/>
              </w:rPr>
              <w:t>En complément des livrables attendus et décrits précédemment ainsi que du référentiel documentaire qu’il a initialisé, le Titulaire organise et anime une réunion de clôture de la prise en main initiale, au cours de laquelle il fournit à la CNAF, en particulier, mais de manière non exhaustive, les versions mises à jour et validées des documents détaillés ci-après. </w:t>
            </w:r>
            <w:r w:rsidRPr="00941588">
              <w:rPr>
                <w:rFonts w:ascii="Calibri" w:eastAsia="Times New Roman" w:hAnsi="Calibri" w:cs="Calibri"/>
                <w:sz w:val="24"/>
                <w:szCs w:val="24"/>
                <w:lang w:eastAsia="fr-FR"/>
              </w:rPr>
              <w:t> </w:t>
            </w:r>
          </w:p>
          <w:p w14:paraId="2BD6079E"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 xml:space="preserve">Plan d’assurance Qualité (PAQ) : Au cours de la phase de prise en main, le Titulaire met à jour et finalise le Plan d’Assurance Qualité qui détaille notamment la méthodologie, les processus, les indicateurs et les modes opératoires utilisés. </w:t>
            </w:r>
          </w:p>
          <w:p w14:paraId="4CEEFB29"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Plan d’Assurance Sécurité (PAS) : Le Plan d’Assurance Sécurité, rédigé et fourni par le Titulaire, est un document contractuel qui décrit l'ensemble des dispositions spécifiques que le Titulaire s'engage à mettre en œuvre pour garantir le respect des exigences de sécurité de la CNAF. Il est mis à jour une fois par an.</w:t>
            </w:r>
          </w:p>
          <w:p w14:paraId="072627AB"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Plan de réversibilité : Le Plan de réversibilité, rédigé</w:t>
            </w:r>
            <w:r>
              <w:t xml:space="preserve"> et fourni par le Titulaire, est un document contractuel qui décrit l'ensemble des dispositions spécifiques que le Titulaire </w:t>
            </w:r>
            <w:r w:rsidRPr="3AB120EF">
              <w:rPr>
                <w:rFonts w:ascii="Calibri" w:hAnsi="Calibri" w:cs="Calibri"/>
              </w:rPr>
              <w:t xml:space="preserve">s'engage à mettre en œuvre pour restituer à la CNAF tout ou partie du périmètre des services confiés. Il contient à minima les informations suivantes : </w:t>
            </w:r>
          </w:p>
          <w:p w14:paraId="5DCC8171"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Le planning de la réversibilité ;</w:t>
            </w:r>
          </w:p>
          <w:p w14:paraId="098EC058"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Le périmètre de la réversibilité ;</w:t>
            </w:r>
          </w:p>
          <w:p w14:paraId="44759FD9"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Les rôles et responsabilités du Titulaire et de la CNAF et/ou du nouveau titulaire entrant en cas de réversibilité ;</w:t>
            </w:r>
          </w:p>
          <w:p w14:paraId="6F82244A"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 xml:space="preserve">L’organisation et les livrables de la réversibilité </w:t>
            </w:r>
          </w:p>
          <w:p w14:paraId="6EB730A1"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 xml:space="preserve">Ce Plan de Réversibilité est mis à jour au minimum une fois par an. </w:t>
            </w:r>
          </w:p>
          <w:p w14:paraId="04D1732C"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Le référentiel documentaire de réversibilité est un ensemble de documents opérationnels, initialisé par le Titulaire pendant la phase de prise en main et mis à jour pendant toute la durée de l’accord-cadre. Il comprend l’ensemble des livrables qui permettent au Titulaire de restituer à la CNAF ou à un tiers désigné tout ou partie du périmètre de prestation. Dans la limite d’une fois par an, sur demande de la CNAF à la date de son choix et moyennant un délai de six semaines, le Titulaire réalise une livraison complète du référentiel pour que sa cohérence et son exhaustivité puissent être contrôlées par la CNAF.</w:t>
            </w:r>
          </w:p>
          <w:p w14:paraId="723C1B00"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 xml:space="preserve">Retour d’expérience : A l’issue de la phase de prise en main, le Titulaire rédigera un document contenant les relevés d’actions et de décisions ainsi que les points d’attention, risques et problèmes ayant été rencontrés. </w:t>
            </w:r>
          </w:p>
          <w:p w14:paraId="06E4BBCD"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PV de fin de prise en main initiale : Le Titulaire rédige le PV de fin de prise en main. Ce PV certifie que le Titulaire est en pleine capacité et autonomie pour traiter les sujets qui lui sont confiés. Le délai de vérification par la CNAF est de 48h à compter de la réception. La validation par la CNAF du PV vaut réception de la prestation de la prise en main initiale.</w:t>
            </w:r>
          </w:p>
          <w:p w14:paraId="10055110" w14:textId="77777777" w:rsidR="00E90528" w:rsidRPr="00F92E01" w:rsidRDefault="00E90528" w:rsidP="00093255">
            <w:pPr>
              <w:rPr>
                <w:rFonts w:cs="Carlito"/>
              </w:rPr>
            </w:pPr>
          </w:p>
        </w:tc>
      </w:tr>
      <w:tr w:rsidR="00E90528" w:rsidRPr="00D52677" w14:paraId="7C457F94" w14:textId="77777777" w:rsidTr="3AB120EF">
        <w:trPr>
          <w:trHeight w:val="245"/>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2CC31A" w14:textId="77777777" w:rsidR="00E90528" w:rsidRPr="00D52677" w:rsidRDefault="00E90528" w:rsidP="00093255">
            <w:pPr>
              <w:widowControl w:val="0"/>
              <w:spacing w:after="120"/>
              <w:ind w:right="357"/>
              <w:rPr>
                <w:rFonts w:cs="Carlito"/>
                <w:b/>
                <w:snapToGrid w:val="0"/>
                <w:sz w:val="20"/>
                <w:szCs w:val="20"/>
              </w:rPr>
            </w:pPr>
            <w:r w:rsidRPr="003663A9">
              <w:rPr>
                <w:rFonts w:cs="Carlito"/>
                <w:b/>
                <w:snapToGrid w:val="0"/>
                <w:sz w:val="20"/>
                <w:szCs w:val="20"/>
              </w:rPr>
              <w:t xml:space="preserve">Valorisation de la prestation </w:t>
            </w:r>
          </w:p>
        </w:tc>
      </w:tr>
      <w:tr w:rsidR="00E90528" w:rsidRPr="00D52677" w14:paraId="508B1C65" w14:textId="77777777" w:rsidTr="3AB120EF">
        <w:trPr>
          <w:trHeight w:val="245"/>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3C4761" w14:textId="77777777" w:rsidR="00E90528" w:rsidRPr="003663A9" w:rsidRDefault="00E90528" w:rsidP="00093255">
            <w:pPr>
              <w:spacing w:after="0" w:line="240" w:lineRule="auto"/>
              <w:textAlignment w:val="baseline"/>
            </w:pPr>
            <w:r w:rsidRPr="00C75084">
              <w:t>Cette prestation est forfaitaire.</w:t>
            </w:r>
          </w:p>
        </w:tc>
      </w:tr>
    </w:tbl>
    <w:p w14:paraId="03CD2576" w14:textId="77777777" w:rsidR="00E90528" w:rsidRPr="00743AED" w:rsidRDefault="00E90528" w:rsidP="00E90528">
      <w:pPr>
        <w:spacing w:after="0" w:line="240" w:lineRule="auto"/>
        <w:textAlignment w:val="baseline"/>
        <w:rPr>
          <w:rFonts w:ascii="Arial" w:eastAsia="Times New Roman" w:hAnsi="Arial" w:cs="Arial"/>
          <w:color w:val="7030A0"/>
          <w:lang w:eastAsia="fr-FR"/>
        </w:rPr>
      </w:pPr>
    </w:p>
    <w:p w14:paraId="517A20CC" w14:textId="0EA25A1C" w:rsidR="00E90528" w:rsidRDefault="00CD1D10" w:rsidP="00E90528">
      <w:pPr>
        <w:pStyle w:val="Titre3"/>
        <w:tabs>
          <w:tab w:val="clear" w:pos="2693"/>
          <w:tab w:val="num" w:pos="1920"/>
        </w:tabs>
        <w:ind w:left="1920"/>
      </w:pPr>
      <w:bookmarkStart w:id="1472" w:name="_Toc158112820"/>
      <w:r>
        <w:t xml:space="preserve">Prestations de </w:t>
      </w:r>
      <w:bookmarkEnd w:id="1472"/>
      <w:r w:rsidR="00B90C31">
        <w:t>support</w:t>
      </w:r>
      <w:r w:rsidR="00E90528">
        <w:t xml:space="preserve"> </w:t>
      </w:r>
    </w:p>
    <w:p w14:paraId="554902F5" w14:textId="77777777" w:rsidR="00E90528" w:rsidRPr="007B5CB5" w:rsidRDefault="00E90528" w:rsidP="00E90528">
      <w:pPr>
        <w:pStyle w:val="Titre4"/>
      </w:pPr>
      <w:r w:rsidRPr="006024A9" w:rsidDel="00AA2184">
        <w:t>Forfait de</w:t>
      </w:r>
      <w:r>
        <w:t xml:space="preserve"> s</w:t>
      </w:r>
      <w:r w:rsidRPr="006024A9">
        <w:t>upport incidents</w:t>
      </w:r>
      <w:r>
        <w:t xml:space="preserve"> et demande d’assistance</w:t>
      </w:r>
      <w:r w:rsidRPr="009232F2">
        <w:t xml:space="preserve"> de nive</w:t>
      </w:r>
      <w:r w:rsidRPr="007B5CB5">
        <w:t>au</w:t>
      </w:r>
      <w:r>
        <w:t>x</w:t>
      </w:r>
      <w:r w:rsidRPr="007B5CB5">
        <w:t xml:space="preserve"> 2 et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32"/>
        <w:gridCol w:w="2731"/>
      </w:tblGrid>
      <w:tr w:rsidR="00E90528" w:rsidRPr="00D52677" w14:paraId="4373B717" w14:textId="77777777" w:rsidTr="3AB120EF">
        <w:trPr>
          <w:jc w:val="center"/>
        </w:trPr>
        <w:tc>
          <w:tcPr>
            <w:tcW w:w="6332" w:type="dxa"/>
            <w:tcBorders>
              <w:top w:val="single" w:sz="4" w:space="0" w:color="auto"/>
              <w:left w:val="single" w:sz="4" w:space="0" w:color="auto"/>
              <w:bottom w:val="single" w:sz="4" w:space="0" w:color="auto"/>
              <w:right w:val="single" w:sz="4" w:space="0" w:color="auto"/>
            </w:tcBorders>
            <w:shd w:val="clear" w:color="auto" w:fill="auto"/>
            <w:vAlign w:val="center"/>
          </w:tcPr>
          <w:p w14:paraId="6D034A77" w14:textId="77777777" w:rsidR="00E90528" w:rsidRPr="00D52677" w:rsidRDefault="00E90528" w:rsidP="00093255">
            <w:pPr>
              <w:rPr>
                <w:rFonts w:cs="Carlito"/>
                <w:sz w:val="20"/>
                <w:szCs w:val="20"/>
              </w:rPr>
            </w:pPr>
            <w:r>
              <w:t>Supports incidents et demande d’assistance de niveaux 2 et 3</w:t>
            </w:r>
          </w:p>
        </w:tc>
        <w:tc>
          <w:tcPr>
            <w:tcW w:w="2731" w:type="dxa"/>
            <w:tcBorders>
              <w:top w:val="single" w:sz="4" w:space="0" w:color="auto"/>
              <w:left w:val="single" w:sz="4" w:space="0" w:color="auto"/>
              <w:bottom w:val="single" w:sz="4" w:space="0" w:color="auto"/>
              <w:right w:val="single" w:sz="4" w:space="0" w:color="auto"/>
            </w:tcBorders>
            <w:shd w:val="clear" w:color="auto" w:fill="auto"/>
            <w:vAlign w:val="center"/>
          </w:tcPr>
          <w:p w14:paraId="324CB2CA" w14:textId="77777777" w:rsidR="00E90528" w:rsidRPr="00D52677" w:rsidRDefault="00E90528" w:rsidP="00093255">
            <w:pPr>
              <w:widowControl w:val="0"/>
              <w:spacing w:after="120"/>
              <w:ind w:right="357"/>
              <w:rPr>
                <w:rFonts w:cs="Carlito"/>
                <w:b/>
                <w:snapToGrid w:val="0"/>
                <w:sz w:val="20"/>
                <w:szCs w:val="20"/>
              </w:rPr>
            </w:pPr>
            <w:r w:rsidRPr="005D421F">
              <w:rPr>
                <w:rFonts w:cs="Carlito"/>
                <w:b/>
                <w:snapToGrid w:val="0"/>
                <w:sz w:val="20"/>
                <w:szCs w:val="20"/>
              </w:rPr>
              <w:t>FOR_</w:t>
            </w:r>
            <w:r>
              <w:rPr>
                <w:rFonts w:cs="Carlito"/>
                <w:b/>
                <w:snapToGrid w:val="0"/>
                <w:sz w:val="20"/>
                <w:szCs w:val="20"/>
              </w:rPr>
              <w:t>SUP</w:t>
            </w:r>
          </w:p>
        </w:tc>
      </w:tr>
      <w:tr w:rsidR="00E90528" w:rsidRPr="00D52677" w14:paraId="47438616" w14:textId="77777777" w:rsidTr="3AB120EF">
        <w:trPr>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43C0AD" w14:textId="77777777" w:rsidR="00E90528" w:rsidRPr="00D52677" w:rsidRDefault="00E90528" w:rsidP="00093255">
            <w:pPr>
              <w:widowControl w:val="0"/>
              <w:spacing w:after="120"/>
              <w:ind w:right="357"/>
              <w:rPr>
                <w:rFonts w:cs="Carlito"/>
                <w:b/>
                <w:snapToGrid w:val="0"/>
                <w:sz w:val="20"/>
                <w:szCs w:val="20"/>
              </w:rPr>
            </w:pPr>
            <w:r w:rsidRPr="00D52677">
              <w:rPr>
                <w:rFonts w:cs="Carlito"/>
                <w:b/>
                <w:snapToGrid w:val="0"/>
                <w:sz w:val="20"/>
                <w:szCs w:val="20"/>
              </w:rPr>
              <w:t>Définition globale de l’activité</w:t>
            </w:r>
          </w:p>
        </w:tc>
      </w:tr>
      <w:tr w:rsidR="00E90528" w:rsidRPr="00D52677" w14:paraId="75FC9E82" w14:textId="77777777" w:rsidTr="3AB120EF">
        <w:trPr>
          <w:jc w:val="center"/>
        </w:trPr>
        <w:tc>
          <w:tcPr>
            <w:tcW w:w="9063" w:type="dxa"/>
            <w:gridSpan w:val="2"/>
            <w:tcBorders>
              <w:top w:val="single" w:sz="4" w:space="0" w:color="auto"/>
              <w:left w:val="single" w:sz="4" w:space="0" w:color="auto"/>
              <w:bottom w:val="single" w:sz="4" w:space="0" w:color="auto"/>
              <w:right w:val="single" w:sz="4" w:space="0" w:color="auto"/>
            </w:tcBorders>
          </w:tcPr>
          <w:p w14:paraId="047BE0A6" w14:textId="77777777" w:rsidR="00E90528" w:rsidRPr="002825F1" w:rsidRDefault="00E90528" w:rsidP="00093255">
            <w:r w:rsidRPr="00644CDC">
              <w:t>Cette prestation est réalisée</w:t>
            </w:r>
            <w:r w:rsidRPr="002825F1">
              <w:t xml:space="preserve"> en mode forfaitaire. Elle </w:t>
            </w:r>
            <w:r w:rsidRPr="00644CDC">
              <w:t>démarre</w:t>
            </w:r>
            <w:r w:rsidRPr="002825F1">
              <w:t xml:space="preserve"> </w:t>
            </w:r>
            <w:r w:rsidRPr="00644CDC">
              <w:t xml:space="preserve">à la </w:t>
            </w:r>
            <w:r w:rsidRPr="00824812">
              <w:t>signature du PV</w:t>
            </w:r>
            <w:r w:rsidRPr="005B6C6B">
              <w:t xml:space="preserve"> de prise en main </w:t>
            </w:r>
            <w:r w:rsidRPr="002825F1">
              <w:t>initiale ci-avant.</w:t>
            </w:r>
          </w:p>
          <w:p w14:paraId="1F65EDF0" w14:textId="77777777" w:rsidR="00E90528" w:rsidRPr="002825F1" w:rsidRDefault="00E90528" w:rsidP="00093255">
            <w:r w:rsidRPr="002825F1">
              <w:t>La prestation de support incident a vocation à s’appliquer au parc applicatif initial décrit notamment dans l’onglet « détail forfait » du bordereau de prix unitaire, sous la responsabilité du Titulaire ainsi que sur toute nouvelle application qui pourrait intégrer le périmètre applicatif en cours de marché. Le support incident attendu a vocation à traiter l’ensemble des sollicitations et des problèmes rencontrés en production. Le terme « ticket » comprend la gestion des sollicitations et problèmes soumis au travers de l’outil de ticketing SAXO.</w:t>
            </w:r>
          </w:p>
          <w:p w14:paraId="2465DB6B" w14:textId="77777777" w:rsidR="00E90528" w:rsidRPr="002825F1" w:rsidRDefault="00E90528" w:rsidP="00093255">
            <w:pPr>
              <w:pStyle w:val="PucestableauMEK"/>
              <w:numPr>
                <w:ilvl w:val="0"/>
                <w:numId w:val="0"/>
              </w:numPr>
              <w:rPr>
                <w:rFonts w:cstheme="minorBidi"/>
              </w:rPr>
            </w:pPr>
            <w:r w:rsidRPr="002825F1">
              <w:rPr>
                <w:rFonts w:cstheme="minorBidi"/>
              </w:rPr>
              <w:t xml:space="preserve">Le périmètre de traitement des tickets vise à prendre en compte : </w:t>
            </w:r>
          </w:p>
          <w:p w14:paraId="729F596E" w14:textId="77777777" w:rsidR="00E90528" w:rsidRPr="002825F1" w:rsidRDefault="00E90528" w:rsidP="00093255">
            <w:pPr>
              <w:numPr>
                <w:ilvl w:val="0"/>
                <w:numId w:val="41"/>
              </w:numPr>
              <w:spacing w:before="0" w:after="0" w:line="240" w:lineRule="auto"/>
              <w:rPr>
                <w:rFonts w:ascii="Calibri" w:hAnsi="Calibri" w:cs="Calibri"/>
              </w:rPr>
            </w:pPr>
            <w:r w:rsidRPr="3AB120EF">
              <w:rPr>
                <w:rFonts w:ascii="Calibri" w:hAnsi="Calibri" w:cs="Calibri"/>
              </w:rPr>
              <w:t>L’ensemble des demandes d’informations ou d’assistance technique ;</w:t>
            </w:r>
          </w:p>
          <w:p w14:paraId="6636CEB0" w14:textId="77777777" w:rsidR="00E90528" w:rsidRPr="002825F1" w:rsidRDefault="00E90528" w:rsidP="00093255">
            <w:pPr>
              <w:numPr>
                <w:ilvl w:val="0"/>
                <w:numId w:val="41"/>
              </w:numPr>
              <w:spacing w:before="0" w:after="0" w:line="240" w:lineRule="auto"/>
              <w:rPr>
                <w:rFonts w:ascii="Calibri" w:hAnsi="Calibri" w:cs="Calibri"/>
              </w:rPr>
            </w:pPr>
            <w:r w:rsidRPr="3AB120EF">
              <w:rPr>
                <w:rFonts w:ascii="Calibri" w:hAnsi="Calibri" w:cs="Calibri"/>
              </w:rPr>
              <w:t>L’ensemble des incidents d’origine applicative ou technique.</w:t>
            </w:r>
          </w:p>
          <w:p w14:paraId="5FA42E58" w14:textId="77777777" w:rsidR="00E90528" w:rsidRPr="00644CDC" w:rsidRDefault="00E90528" w:rsidP="00093255">
            <w:r w:rsidRPr="002825F1">
              <w:t xml:space="preserve">Les traitements des tickets devront être réalisés conformément aux priorités, délais de prise en compte et délai de traitement définis au </w:t>
            </w:r>
            <w:r w:rsidRPr="009232F2">
              <w:t>paragraphe</w:t>
            </w:r>
            <w:r w:rsidRPr="00477922">
              <w:t xml:space="preserve"> </w:t>
            </w:r>
            <w:r w:rsidRPr="00903A69">
              <w:t>5.2</w:t>
            </w:r>
            <w:r w:rsidRPr="009232F2">
              <w:t>.</w:t>
            </w:r>
          </w:p>
          <w:p w14:paraId="3892E233" w14:textId="77777777" w:rsidR="00E90528" w:rsidRPr="002825F1" w:rsidRDefault="00E90528" w:rsidP="00093255">
            <w:r w:rsidRPr="002825F1">
              <w:t>Une requalification argumentée de la priorité des tickets pourra être demandée par le titulaire s’il estime que celle-ci est erronée ou inadaptée. En cas de désaccord, le niveau de priorité défini par la CNAF sera retenu. Toutes les demandes d’information, les réponses et toutes les communications avec les intervenants de la CNAF ou des CAF se feront exclusivement en langue française.</w:t>
            </w:r>
          </w:p>
        </w:tc>
      </w:tr>
      <w:tr w:rsidR="00E90528" w:rsidRPr="00D52677" w14:paraId="4C557FB6" w14:textId="77777777" w:rsidTr="3AB120EF">
        <w:trPr>
          <w:trHeight w:val="150"/>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59D536" w14:textId="77777777" w:rsidR="00E90528" w:rsidRPr="00D52677" w:rsidRDefault="00E90528" w:rsidP="00093255">
            <w:pPr>
              <w:keepLines/>
              <w:widowControl w:val="0"/>
              <w:spacing w:after="120"/>
              <w:rPr>
                <w:rFonts w:cs="Carlito"/>
                <w:b/>
                <w:snapToGrid w:val="0"/>
                <w:sz w:val="20"/>
                <w:szCs w:val="20"/>
              </w:rPr>
            </w:pPr>
            <w:r>
              <w:rPr>
                <w:rFonts w:cs="Carlito"/>
                <w:b/>
                <w:snapToGrid w:val="0"/>
                <w:sz w:val="20"/>
                <w:szCs w:val="20"/>
              </w:rPr>
              <w:t>Activités attendues</w:t>
            </w:r>
          </w:p>
        </w:tc>
      </w:tr>
      <w:tr w:rsidR="00E90528" w:rsidRPr="00D52677" w14:paraId="71608792" w14:textId="77777777" w:rsidTr="3AB120EF">
        <w:trPr>
          <w:trHeight w:val="150"/>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7115624" w14:textId="77777777" w:rsidR="00E90528" w:rsidRPr="004C422C" w:rsidRDefault="00E90528" w:rsidP="00093255">
            <w:r w:rsidRPr="004C422C">
              <w:t>Les activités attendues du titulaire au titre du forfait de support incident sont les suivantes :</w:t>
            </w:r>
          </w:p>
          <w:p w14:paraId="3F226192"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Réaliser la prise en compte de la demande et son acquittement :</w:t>
            </w:r>
          </w:p>
          <w:p w14:paraId="2505E440"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Vérifier la complétude de la demande ;</w:t>
            </w:r>
          </w:p>
          <w:p w14:paraId="6E12264A"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Rechercher la source de l’incident ;</w:t>
            </w:r>
          </w:p>
          <w:p w14:paraId="4953EA2E"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Reproduire l’incident.</w:t>
            </w:r>
          </w:p>
          <w:p w14:paraId="334BC5F2"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Analyser les demandes d’assistance ;</w:t>
            </w:r>
          </w:p>
          <w:p w14:paraId="7CF5A994"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Fournir toutes les informations relatives à l’évolution des tickets ;</w:t>
            </w:r>
          </w:p>
          <w:p w14:paraId="77779CB5"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Répondre aux questions techniques et métier non traitées par le niveau 1 ;</w:t>
            </w:r>
          </w:p>
          <w:p w14:paraId="42C3B507"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Proposer une solution de contournement ;</w:t>
            </w:r>
          </w:p>
          <w:p w14:paraId="6904AF52"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Répondre aux questions posées ;</w:t>
            </w:r>
          </w:p>
          <w:p w14:paraId="73C6DE90"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Emettre des conseils d’utilisation ;</w:t>
            </w:r>
          </w:p>
          <w:p w14:paraId="2F552B3B"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Participation à la gestion de crise ;</w:t>
            </w:r>
          </w:p>
          <w:p w14:paraId="71684614"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 xml:space="preserve">Analyser les signalements et déterminer l’impact sur les interfaces et l’environnement spécifique à l’application. </w:t>
            </w:r>
          </w:p>
          <w:p w14:paraId="485570B1"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 xml:space="preserve">Formaliser les demandes de changements correctifs ; </w:t>
            </w:r>
          </w:p>
          <w:p w14:paraId="10D100DC"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 xml:space="preserve">Assurer le suivi des actions réalisées dans le cadre de la prestation de support ; </w:t>
            </w:r>
          </w:p>
          <w:p w14:paraId="3D1AA122"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Reproduire les dysfonctionnements sur les environnements adéquats ;</w:t>
            </w:r>
          </w:p>
          <w:p w14:paraId="41A46B72"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Assurer la transmission d’un diagnostic et des analyses d’anomalies ou de résultats ;</w:t>
            </w:r>
          </w:p>
          <w:p w14:paraId="5BBAC2F0"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Assurer la mise à jour de l’outil de suivi des tickets (demandes et anomalies) pour information des différents acteurs sur l’état d’avancement du traitement d’une demande et assurer l’alimentation des données nécessaires aux calculs des indicateurs ;</w:t>
            </w:r>
          </w:p>
          <w:p w14:paraId="26D558D1"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Procéder à l’élaboration et la mise à jour des livrables associés ;</w:t>
            </w:r>
          </w:p>
          <w:p w14:paraId="61BD056B"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Assurer le pilotage de la prestation de support incident :</w:t>
            </w:r>
          </w:p>
          <w:p w14:paraId="2B85BC41"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Mettre en place, suivre et animer les dispositifs (utilisation des modes opératoires existant à la CNAF, outil…) garantissant une communication et une collaboration efficace et fluide entre les équipes ;</w:t>
            </w:r>
          </w:p>
          <w:p w14:paraId="4493D00C"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Préparer les différents comités, notamment les supports de présentation et rédaction des compte rendus ;</w:t>
            </w:r>
          </w:p>
          <w:p w14:paraId="75A12C4E"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Assurer l’élaboration et la communication des informations de pilotage (planning, portefeuille de projets, …) ;</w:t>
            </w:r>
          </w:p>
          <w:p w14:paraId="432DA545"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Gérer la coordination des groupes supports internes au Titulaire et autres externes (CNAF ou tiers) ;</w:t>
            </w:r>
          </w:p>
          <w:p w14:paraId="492A2880" w14:textId="77777777" w:rsidR="00E90528" w:rsidRPr="00776841" w:rsidRDefault="00E90528" w:rsidP="00093255">
            <w:pPr>
              <w:numPr>
                <w:ilvl w:val="0"/>
                <w:numId w:val="41"/>
              </w:numPr>
              <w:spacing w:before="0" w:after="0" w:line="240" w:lineRule="auto"/>
              <w:rPr>
                <w:bdr w:val="none" w:sz="0" w:space="0" w:color="auto" w:frame="1"/>
              </w:rPr>
            </w:pPr>
            <w:r w:rsidRPr="003972CE">
              <w:rPr>
                <w:rFonts w:ascii="Calibri" w:hAnsi="Calibri" w:cs="Calibri"/>
              </w:rPr>
              <w:t>Garantir le</w:t>
            </w:r>
            <w:r>
              <w:rPr>
                <w:bdr w:val="none" w:sz="0" w:space="0" w:color="auto" w:frame="1"/>
              </w:rPr>
              <w:t xml:space="preserve"> maintien à niveau des équipes sur les p</w:t>
            </w:r>
            <w:r w:rsidRPr="00477922">
              <w:rPr>
                <w:bdr w:val="none" w:sz="0" w:space="0" w:color="auto" w:frame="1"/>
              </w:rPr>
              <w:t>rocessus</w:t>
            </w:r>
            <w:r>
              <w:rPr>
                <w:bdr w:val="none" w:sz="0" w:space="0" w:color="auto" w:frame="1"/>
              </w:rPr>
              <w:t xml:space="preserve"> </w:t>
            </w:r>
            <w:r w:rsidRPr="00477922">
              <w:rPr>
                <w:bdr w:val="none" w:sz="0" w:space="0" w:color="auto" w:frame="1"/>
              </w:rPr>
              <w:t xml:space="preserve">et méthodologies </w:t>
            </w:r>
            <w:r>
              <w:rPr>
                <w:bdr w:val="none" w:sz="0" w:space="0" w:color="auto" w:frame="1"/>
              </w:rPr>
              <w:t>en vigueur à la CNAF</w:t>
            </w:r>
            <w:r w:rsidRPr="009232F2">
              <w:rPr>
                <w:bdr w:val="none" w:sz="0" w:space="0" w:color="auto" w:frame="1"/>
              </w:rPr>
              <w:t>.</w:t>
            </w:r>
          </w:p>
        </w:tc>
      </w:tr>
      <w:tr w:rsidR="00E90528" w:rsidRPr="00D52677" w14:paraId="22F0B70D" w14:textId="77777777" w:rsidTr="3AB120EF">
        <w:trPr>
          <w:trHeight w:val="285"/>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3DDA69" w14:textId="77777777" w:rsidR="00E90528" w:rsidRDefault="00E90528" w:rsidP="00093255">
            <w:pPr>
              <w:widowControl w:val="0"/>
              <w:spacing w:after="120"/>
              <w:ind w:right="357"/>
              <w:rPr>
                <w:rFonts w:cs="Carlito"/>
                <w:b/>
                <w:snapToGrid w:val="0"/>
                <w:sz w:val="20"/>
                <w:szCs w:val="20"/>
              </w:rPr>
            </w:pPr>
            <w:r>
              <w:rPr>
                <w:rFonts w:cs="Carlito"/>
                <w:b/>
                <w:snapToGrid w:val="0"/>
                <w:sz w:val="20"/>
                <w:szCs w:val="20"/>
              </w:rPr>
              <w:t>Moyens mis à disposition du titulaire par la CNAF</w:t>
            </w:r>
          </w:p>
        </w:tc>
      </w:tr>
      <w:tr w:rsidR="00E90528" w:rsidRPr="00D52677" w14:paraId="08231873" w14:textId="77777777" w:rsidTr="3AB120EF">
        <w:trPr>
          <w:trHeight w:val="285"/>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AB3D73" w14:textId="77777777" w:rsidR="00E90528" w:rsidRDefault="00E90528" w:rsidP="00093255">
            <w:pPr>
              <w:spacing w:after="0"/>
            </w:pPr>
            <w:r>
              <w:t xml:space="preserve">La CNAF met à disposition les moyens suivants : </w:t>
            </w:r>
          </w:p>
          <w:p w14:paraId="4F612271"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 xml:space="preserve">L’outil SAXO </w:t>
            </w:r>
          </w:p>
          <w:p w14:paraId="5C7335B2"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Les environnements qui permettront de reproduire l’incident (cf. chapitre sur les environnements)</w:t>
            </w:r>
          </w:p>
          <w:p w14:paraId="4ADFD60A" w14:textId="77777777" w:rsidR="00E90528" w:rsidRPr="00776841" w:rsidRDefault="00E90528" w:rsidP="00093255">
            <w:pPr>
              <w:numPr>
                <w:ilvl w:val="0"/>
                <w:numId w:val="41"/>
              </w:numPr>
              <w:spacing w:before="0" w:after="0" w:line="240" w:lineRule="auto"/>
            </w:pPr>
            <w:r w:rsidRPr="3AB120EF">
              <w:rPr>
                <w:rFonts w:ascii="Calibri" w:hAnsi="Calibri" w:cs="Calibri"/>
              </w:rPr>
              <w:t>Le cas échéant, les jeux de données qui permettront de</w:t>
            </w:r>
            <w:r>
              <w:t xml:space="preserve"> reproduire l’incident</w:t>
            </w:r>
          </w:p>
        </w:tc>
      </w:tr>
      <w:tr w:rsidR="00E90528" w:rsidRPr="00D52677" w14:paraId="1B90B075" w14:textId="77777777" w:rsidTr="3AB120EF">
        <w:trPr>
          <w:trHeight w:val="285"/>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6DACF3" w14:textId="77777777" w:rsidR="00E90528" w:rsidRPr="00D52677" w:rsidRDefault="00E90528" w:rsidP="00093255">
            <w:pPr>
              <w:widowControl w:val="0"/>
              <w:spacing w:after="120"/>
              <w:ind w:right="357"/>
              <w:rPr>
                <w:rFonts w:cs="Carlito"/>
                <w:b/>
                <w:snapToGrid w:val="0"/>
                <w:sz w:val="20"/>
                <w:szCs w:val="20"/>
              </w:rPr>
            </w:pPr>
            <w:r>
              <w:rPr>
                <w:rFonts w:cs="Carlito"/>
                <w:b/>
                <w:snapToGrid w:val="0"/>
                <w:sz w:val="20"/>
                <w:szCs w:val="20"/>
              </w:rPr>
              <w:t>Livrables</w:t>
            </w:r>
          </w:p>
        </w:tc>
      </w:tr>
      <w:tr w:rsidR="00E90528" w:rsidRPr="00D52677" w14:paraId="1EA30D8D" w14:textId="77777777" w:rsidTr="3AB120EF">
        <w:trPr>
          <w:trHeight w:val="550"/>
          <w:jc w:val="center"/>
        </w:trPr>
        <w:tc>
          <w:tcPr>
            <w:tcW w:w="9063" w:type="dxa"/>
            <w:gridSpan w:val="2"/>
            <w:tcBorders>
              <w:top w:val="single" w:sz="4" w:space="0" w:color="auto"/>
              <w:left w:val="single" w:sz="4" w:space="0" w:color="auto"/>
              <w:bottom w:val="single" w:sz="4" w:space="0" w:color="auto"/>
              <w:right w:val="single" w:sz="4" w:space="0" w:color="auto"/>
            </w:tcBorders>
          </w:tcPr>
          <w:p w14:paraId="18CE4B9A" w14:textId="77777777" w:rsidR="00E90528" w:rsidRPr="004C422C" w:rsidRDefault="00E90528" w:rsidP="00093255">
            <w:pPr>
              <w:spacing w:after="0"/>
            </w:pPr>
            <w:r w:rsidRPr="004C422C">
              <w:t xml:space="preserve">Les livrables associés aux activités </w:t>
            </w:r>
            <w:r>
              <w:t>de ce forfait</w:t>
            </w:r>
            <w:r w:rsidRPr="004C422C">
              <w:t xml:space="preserve"> sont </w:t>
            </w:r>
            <w:r w:rsidRPr="000646DA">
              <w:rPr>
                <w:i/>
              </w:rPr>
              <w:t>a minima</w:t>
            </w:r>
            <w:r w:rsidRPr="004C422C">
              <w:t xml:space="preserve"> les suivants :</w:t>
            </w:r>
          </w:p>
          <w:p w14:paraId="3D371748"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Ticket mis à jour dans SAXO ;</w:t>
            </w:r>
          </w:p>
          <w:p w14:paraId="0584F1D0"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Mise à jour de la base de connaissances et des erreurs connues permettant d’enrichir les méthodologies de diagnostics et de répertorier les solutions par rapport aux anomalies ;</w:t>
            </w:r>
          </w:p>
          <w:p w14:paraId="583D6512"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Tableaux de bord hebdomadaires des activités de support avec un état du stock, des entrées et sorties (à présenter en comité de suivi) ;</w:t>
            </w:r>
          </w:p>
          <w:p w14:paraId="465B3955"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Bilan mensuel des demandes, délais de traitement (à présenter en comité de pilotage) ;</w:t>
            </w:r>
          </w:p>
          <w:p w14:paraId="34B34AE5"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Analyse mensuelle des tickets récurrents ;</w:t>
            </w:r>
          </w:p>
          <w:p w14:paraId="5D4D04F0" w14:textId="77777777" w:rsidR="00E90528" w:rsidRDefault="00E90528" w:rsidP="00093255">
            <w:pPr>
              <w:pStyle w:val="PucestableauMEK"/>
              <w:numPr>
                <w:ilvl w:val="0"/>
                <w:numId w:val="0"/>
              </w:numPr>
              <w:rPr>
                <w:bdr w:val="none" w:sz="0" w:space="0" w:color="auto" w:frame="1"/>
              </w:rPr>
            </w:pPr>
          </w:p>
          <w:p w14:paraId="6EC34B8B" w14:textId="77777777" w:rsidR="00E90528" w:rsidRPr="005E355F" w:rsidRDefault="00E90528" w:rsidP="00093255">
            <w:pPr>
              <w:pStyle w:val="PucestableauMEK"/>
              <w:numPr>
                <w:ilvl w:val="0"/>
                <w:numId w:val="0"/>
              </w:numPr>
              <w:rPr>
                <w:bdr w:val="none" w:sz="0" w:space="0" w:color="auto" w:frame="1"/>
              </w:rPr>
            </w:pPr>
            <w:r w:rsidRPr="005E355F">
              <w:rPr>
                <w:bdr w:val="none" w:sz="0" w:space="0" w:color="auto" w:frame="1"/>
              </w:rPr>
              <w:t>Au titre du pilotage de la prestation</w:t>
            </w:r>
            <w:r>
              <w:rPr>
                <w:bdr w:val="none" w:sz="0" w:space="0" w:color="auto" w:frame="1"/>
              </w:rPr>
              <w:t xml:space="preserve"> </w:t>
            </w:r>
            <w:r w:rsidRPr="005E355F">
              <w:rPr>
                <w:bdr w:val="none" w:sz="0" w:space="0" w:color="auto" w:frame="1"/>
              </w:rPr>
              <w:t>:</w:t>
            </w:r>
          </w:p>
          <w:p w14:paraId="553603F6"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Préparation des supports des comités ;</w:t>
            </w:r>
          </w:p>
          <w:p w14:paraId="1442E6EF" w14:textId="77777777" w:rsidR="00E90528" w:rsidRPr="003972CE" w:rsidRDefault="00E90528" w:rsidP="00093255">
            <w:pPr>
              <w:numPr>
                <w:ilvl w:val="0"/>
                <w:numId w:val="41"/>
              </w:numPr>
              <w:spacing w:before="0" w:after="0" w:line="240" w:lineRule="auto"/>
              <w:rPr>
                <w:rFonts w:ascii="Calibri" w:hAnsi="Calibri" w:cs="Calibri"/>
              </w:rPr>
            </w:pPr>
            <w:r w:rsidRPr="3AB120EF">
              <w:rPr>
                <w:rFonts w:ascii="Calibri" w:hAnsi="Calibri" w:cs="Calibri"/>
              </w:rPr>
              <w:t>Rédaction des comptes rendus.</w:t>
            </w:r>
          </w:p>
          <w:p w14:paraId="65A22E3F" w14:textId="77777777" w:rsidR="00E90528" w:rsidRPr="006B41A3" w:rsidRDefault="00E90528" w:rsidP="00093255">
            <w:pPr>
              <w:shd w:val="clear" w:color="auto" w:fill="FFFFFF"/>
              <w:spacing w:after="0" w:line="240" w:lineRule="auto"/>
            </w:pPr>
            <w:r w:rsidRPr="006214DA">
              <w:t>La production et la livraison d</w:t>
            </w:r>
            <w:r>
              <w:t xml:space="preserve">es éventuelles corrections ne font pas partie des livrables à fournir dans le cadre de ce forfait. Elles seront traitées au titre des autres activités de maintenance applicative (évolutive, corrective, mode projet …). </w:t>
            </w:r>
          </w:p>
          <w:p w14:paraId="19D51569" w14:textId="77777777" w:rsidR="00E90528" w:rsidRPr="00776841" w:rsidRDefault="00E90528" w:rsidP="00093255">
            <w:pPr>
              <w:pStyle w:val="xmsolistparagraph"/>
              <w:ind w:left="511" w:hanging="227"/>
              <w:rPr>
                <w:bdr w:val="none" w:sz="0" w:space="0" w:color="auto" w:frame="1"/>
              </w:rPr>
            </w:pPr>
          </w:p>
        </w:tc>
      </w:tr>
      <w:tr w:rsidR="00E90528" w:rsidRPr="00D52677" w14:paraId="1F7C0733" w14:textId="77777777" w:rsidTr="3AB120EF">
        <w:trPr>
          <w:trHeight w:val="245"/>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4B9ABC" w14:textId="77777777" w:rsidR="00E90528" w:rsidRPr="00D52677" w:rsidRDefault="00E90528" w:rsidP="00093255">
            <w:pPr>
              <w:widowControl w:val="0"/>
              <w:spacing w:after="120"/>
              <w:ind w:right="357"/>
              <w:rPr>
                <w:rFonts w:cs="Carlito"/>
                <w:b/>
                <w:snapToGrid w:val="0"/>
                <w:sz w:val="20"/>
                <w:szCs w:val="20"/>
              </w:rPr>
            </w:pPr>
            <w:r w:rsidRPr="003663A9">
              <w:rPr>
                <w:rFonts w:cs="Carlito"/>
                <w:b/>
                <w:snapToGrid w:val="0"/>
                <w:sz w:val="20"/>
                <w:szCs w:val="20"/>
              </w:rPr>
              <w:t xml:space="preserve">Valorisation de la prestation </w:t>
            </w:r>
          </w:p>
        </w:tc>
      </w:tr>
      <w:tr w:rsidR="00E90528" w:rsidRPr="00D52677" w14:paraId="7AC25B60" w14:textId="77777777" w:rsidTr="3AB120EF">
        <w:trPr>
          <w:trHeight w:val="245"/>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2CEE64" w14:textId="4CFF5F53" w:rsidR="00E90528" w:rsidRPr="003663A9" w:rsidRDefault="00E90528" w:rsidP="00093255">
            <w:pPr>
              <w:spacing w:after="0" w:line="240" w:lineRule="auto"/>
              <w:textAlignment w:val="baseline"/>
            </w:pPr>
            <w:r w:rsidRPr="00C75084">
              <w:t>Cette prestation est forfaitaire.</w:t>
            </w:r>
            <w:r w:rsidR="00CD491D">
              <w:t xml:space="preserve"> Le forfait est trimestriel.</w:t>
            </w:r>
          </w:p>
        </w:tc>
      </w:tr>
    </w:tbl>
    <w:p w14:paraId="0D386531" w14:textId="77777777" w:rsidR="00E90528" w:rsidRDefault="00E90528" w:rsidP="00E90528">
      <w:pPr>
        <w:ind w:left="360" w:hanging="360"/>
        <w:rPr>
          <w:i/>
          <w:iCs/>
        </w:rPr>
      </w:pPr>
    </w:p>
    <w:p w14:paraId="11CF1ACD" w14:textId="77777777" w:rsidR="00886413" w:rsidRDefault="00886413" w:rsidP="00886413">
      <w:pPr>
        <w:pStyle w:val="Titre3"/>
      </w:pPr>
      <w:bookmarkStart w:id="1473" w:name="_Toc158112821"/>
      <w:r>
        <w:t>Forfait de maintien en conditions de sécurité (FOR_SEC)</w:t>
      </w:r>
      <w:bookmarkEnd w:id="1473"/>
      <w:r w:rsidRPr="00FA58D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3"/>
        <w:gridCol w:w="3800"/>
      </w:tblGrid>
      <w:tr w:rsidR="00886413" w:rsidRPr="00D52677" w14:paraId="2D965CDD" w14:textId="77777777" w:rsidTr="3AB120EF">
        <w:trPr>
          <w:jc w:val="center"/>
        </w:trPr>
        <w:tc>
          <w:tcPr>
            <w:tcW w:w="5537" w:type="dxa"/>
            <w:tcBorders>
              <w:top w:val="single" w:sz="4" w:space="0" w:color="auto"/>
              <w:left w:val="single" w:sz="4" w:space="0" w:color="auto"/>
              <w:bottom w:val="single" w:sz="4" w:space="0" w:color="auto"/>
              <w:right w:val="single" w:sz="4" w:space="0" w:color="auto"/>
            </w:tcBorders>
            <w:shd w:val="clear" w:color="auto" w:fill="auto"/>
            <w:vAlign w:val="center"/>
          </w:tcPr>
          <w:p w14:paraId="5143EAD6" w14:textId="77777777" w:rsidR="00886413" w:rsidRPr="00D52677" w:rsidRDefault="00886413" w:rsidP="00093255">
            <w:pPr>
              <w:rPr>
                <w:rFonts w:cs="Carlito"/>
                <w:sz w:val="20"/>
                <w:szCs w:val="20"/>
              </w:rPr>
            </w:pPr>
            <w:r>
              <w:t>Maintien en conditions de sécurité</w:t>
            </w:r>
          </w:p>
        </w:tc>
        <w:tc>
          <w:tcPr>
            <w:tcW w:w="3526" w:type="dxa"/>
            <w:tcBorders>
              <w:top w:val="single" w:sz="4" w:space="0" w:color="auto"/>
              <w:left w:val="single" w:sz="4" w:space="0" w:color="auto"/>
              <w:bottom w:val="single" w:sz="4" w:space="0" w:color="auto"/>
              <w:right w:val="single" w:sz="4" w:space="0" w:color="auto"/>
            </w:tcBorders>
            <w:shd w:val="clear" w:color="auto" w:fill="auto"/>
            <w:vAlign w:val="center"/>
          </w:tcPr>
          <w:p w14:paraId="3594EEB5" w14:textId="77777777" w:rsidR="00886413" w:rsidRPr="00D52677" w:rsidRDefault="00886413" w:rsidP="00093255">
            <w:pPr>
              <w:widowControl w:val="0"/>
              <w:spacing w:after="120"/>
              <w:ind w:right="357"/>
              <w:rPr>
                <w:rFonts w:cs="Carlito"/>
                <w:b/>
                <w:snapToGrid w:val="0"/>
                <w:sz w:val="20"/>
                <w:szCs w:val="20"/>
              </w:rPr>
            </w:pPr>
            <w:r w:rsidRPr="005D421F">
              <w:rPr>
                <w:rFonts w:cs="Carlito"/>
                <w:b/>
                <w:snapToGrid w:val="0"/>
                <w:sz w:val="20"/>
                <w:szCs w:val="20"/>
              </w:rPr>
              <w:t>FOR_</w:t>
            </w:r>
            <w:r>
              <w:rPr>
                <w:rFonts w:cs="Carlito"/>
                <w:b/>
                <w:snapToGrid w:val="0"/>
                <w:sz w:val="20"/>
                <w:szCs w:val="20"/>
              </w:rPr>
              <w:t>SEC</w:t>
            </w:r>
          </w:p>
        </w:tc>
      </w:tr>
      <w:tr w:rsidR="00886413" w:rsidRPr="00D52677" w14:paraId="3AF9FA8D" w14:textId="77777777" w:rsidTr="3AB120EF">
        <w:trPr>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754C38" w14:textId="77777777" w:rsidR="00886413" w:rsidRPr="00D52677" w:rsidRDefault="00886413" w:rsidP="00093255">
            <w:pPr>
              <w:widowControl w:val="0"/>
              <w:spacing w:after="120"/>
              <w:ind w:right="357"/>
              <w:rPr>
                <w:rFonts w:cs="Carlito"/>
                <w:b/>
                <w:snapToGrid w:val="0"/>
                <w:sz w:val="20"/>
                <w:szCs w:val="20"/>
              </w:rPr>
            </w:pPr>
            <w:r w:rsidRPr="00D52677">
              <w:rPr>
                <w:rFonts w:cs="Carlito"/>
                <w:b/>
                <w:snapToGrid w:val="0"/>
                <w:sz w:val="20"/>
                <w:szCs w:val="20"/>
              </w:rPr>
              <w:t>Définition globale de l’activité</w:t>
            </w:r>
          </w:p>
        </w:tc>
      </w:tr>
      <w:tr w:rsidR="00886413" w:rsidRPr="00D52677" w14:paraId="61093577" w14:textId="77777777" w:rsidTr="3AB120EF">
        <w:trPr>
          <w:jc w:val="center"/>
        </w:trPr>
        <w:tc>
          <w:tcPr>
            <w:tcW w:w="9063" w:type="dxa"/>
            <w:gridSpan w:val="2"/>
            <w:tcBorders>
              <w:top w:val="single" w:sz="4" w:space="0" w:color="auto"/>
              <w:left w:val="single" w:sz="4" w:space="0" w:color="auto"/>
              <w:bottom w:val="single" w:sz="4" w:space="0" w:color="auto"/>
              <w:right w:val="single" w:sz="4" w:space="0" w:color="auto"/>
            </w:tcBorders>
          </w:tcPr>
          <w:p w14:paraId="230DD6F4" w14:textId="77777777" w:rsidR="00886413" w:rsidRDefault="00886413" w:rsidP="00093255">
            <w:pPr>
              <w:rPr>
                <w:rFonts w:ascii="Calibri" w:hAnsi="Calibri" w:cs="Calibri"/>
              </w:rPr>
            </w:pPr>
            <w:r>
              <w:rPr>
                <w:rFonts w:ascii="Calibri" w:hAnsi="Calibri" w:cs="Calibri"/>
              </w:rPr>
              <w:t>La prestation de maintien en conditions de sécurité a pour objet d’</w:t>
            </w:r>
            <w:r w:rsidRPr="0057452E">
              <w:rPr>
                <w:rFonts w:ascii="Calibri" w:hAnsi="Calibri" w:cs="Calibri"/>
              </w:rPr>
              <w:t xml:space="preserve">assurer au quotidien la veille des alertes de sécurité et d’obsolescence des applications ou composants du </w:t>
            </w:r>
            <w:r>
              <w:rPr>
                <w:rFonts w:ascii="Calibri" w:hAnsi="Calibri" w:cs="Calibri"/>
              </w:rPr>
              <w:t>périmètre applicatif. Cette prestation</w:t>
            </w:r>
            <w:r w:rsidRPr="00BA64B0">
              <w:rPr>
                <w:rFonts w:ascii="Calibri" w:hAnsi="Calibri" w:cs="Calibri"/>
              </w:rPr>
              <w:t xml:space="preserve"> s’applique à l’ensemble du parc applicatif sous la responsabilité du </w:t>
            </w:r>
            <w:r>
              <w:rPr>
                <w:rFonts w:ascii="Calibri" w:hAnsi="Calibri" w:cs="Calibri"/>
              </w:rPr>
              <w:t>Titulaire</w:t>
            </w:r>
            <w:r w:rsidRPr="00BA64B0">
              <w:rPr>
                <w:rFonts w:ascii="Calibri" w:hAnsi="Calibri" w:cs="Calibri"/>
              </w:rPr>
              <w:t>.</w:t>
            </w:r>
          </w:p>
          <w:p w14:paraId="64FC1F69" w14:textId="1AA8DC30" w:rsidR="00886413" w:rsidRPr="005E40B6" w:rsidRDefault="00886413" w:rsidP="00093255">
            <w:pPr>
              <w:rPr>
                <w:rFonts w:ascii="Calibri" w:hAnsi="Calibri" w:cs="Calibri"/>
              </w:rPr>
            </w:pPr>
            <w:r w:rsidRPr="005E40B6">
              <w:rPr>
                <w:rFonts w:ascii="Calibri" w:hAnsi="Calibri" w:cs="Calibri"/>
              </w:rPr>
              <w:t xml:space="preserve">Toutes les demandes d’information, les réponses et toutes les communications avec les intervenants de la CNAF ou des CAF se feront exclusivement en langue française. La mise en œuvre de cette prestation est effectuée selon les spécifications relatives à la mise en œuvre des prestations définies au paragraphe </w:t>
            </w:r>
            <w:r w:rsidRPr="005E40B6">
              <w:rPr>
                <w:rFonts w:ascii="Calibri" w:hAnsi="Calibri" w:cs="Calibri"/>
              </w:rPr>
              <w:fldChar w:fldCharType="begin"/>
            </w:r>
            <w:r w:rsidRPr="005E40B6">
              <w:rPr>
                <w:rFonts w:ascii="Calibri" w:hAnsi="Calibri" w:cs="Calibri"/>
              </w:rPr>
              <w:instrText xml:space="preserve"> REF _Ref69377226 \r \h  \* MERGEFORMAT </w:instrText>
            </w:r>
            <w:r w:rsidRPr="005E40B6">
              <w:rPr>
                <w:rFonts w:ascii="Calibri" w:hAnsi="Calibri" w:cs="Calibri"/>
              </w:rPr>
            </w:r>
            <w:r w:rsidRPr="005E40B6">
              <w:rPr>
                <w:rFonts w:ascii="Calibri" w:hAnsi="Calibri" w:cs="Calibri"/>
              </w:rPr>
              <w:fldChar w:fldCharType="separate"/>
            </w:r>
            <w:r w:rsidR="00FB404A">
              <w:rPr>
                <w:rFonts w:ascii="Calibri" w:hAnsi="Calibri" w:cs="Calibri"/>
                <w:b/>
                <w:bCs/>
              </w:rPr>
              <w:t>Erreur ! Source du renvoi introuvable.</w:t>
            </w:r>
            <w:r w:rsidRPr="005E40B6">
              <w:rPr>
                <w:rFonts w:ascii="Calibri" w:hAnsi="Calibri" w:cs="Calibri"/>
              </w:rPr>
              <w:fldChar w:fldCharType="end"/>
            </w:r>
            <w:r w:rsidRPr="005E40B6">
              <w:rPr>
                <w:rFonts w:ascii="Calibri" w:hAnsi="Calibri" w:cs="Calibri"/>
              </w:rPr>
              <w:t>. </w:t>
            </w:r>
          </w:p>
          <w:p w14:paraId="374DF801" w14:textId="77777777" w:rsidR="00886413" w:rsidRDefault="00886413" w:rsidP="00093255">
            <w:pPr>
              <w:rPr>
                <w:rFonts w:ascii="Calibri" w:hAnsi="Calibri" w:cs="Calibri"/>
              </w:rPr>
            </w:pPr>
            <w:r w:rsidRPr="005E40B6">
              <w:rPr>
                <w:rFonts w:ascii="Calibri" w:hAnsi="Calibri" w:cs="Calibri"/>
              </w:rPr>
              <w:t>La prestation de maintien en conditions de sécurité a vocation à s’appliquer au parc applicatif initial décrit dans l’onglet « Détail forfait » du bordereau de prix unitaire, sous la responsabilité du Titulaire ainsi que sur toute nouvelle application qui pourrait intégrer le périmètre applicatif en cours de marché.</w:t>
            </w:r>
          </w:p>
          <w:p w14:paraId="453017AE" w14:textId="77777777" w:rsidR="00886413" w:rsidRPr="00170EEB" w:rsidRDefault="00886413" w:rsidP="00093255">
            <w:r>
              <w:t>Cette prestation démarre à réception du procès-verbal de fin de prise en main initiale.</w:t>
            </w:r>
          </w:p>
        </w:tc>
      </w:tr>
      <w:tr w:rsidR="00886413" w:rsidRPr="00D52677" w14:paraId="0ECC2333" w14:textId="77777777" w:rsidTr="3AB120EF">
        <w:trPr>
          <w:trHeight w:val="150"/>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550C78" w14:textId="77777777" w:rsidR="00886413" w:rsidRPr="00D52677" w:rsidRDefault="00886413" w:rsidP="00093255">
            <w:pPr>
              <w:keepLines/>
              <w:widowControl w:val="0"/>
              <w:spacing w:after="120"/>
              <w:rPr>
                <w:rFonts w:cs="Carlito"/>
                <w:b/>
                <w:snapToGrid w:val="0"/>
                <w:sz w:val="20"/>
                <w:szCs w:val="20"/>
              </w:rPr>
            </w:pPr>
            <w:r>
              <w:rPr>
                <w:rFonts w:cs="Carlito"/>
                <w:b/>
                <w:snapToGrid w:val="0"/>
                <w:sz w:val="20"/>
                <w:szCs w:val="20"/>
              </w:rPr>
              <w:t>Activités attendues</w:t>
            </w:r>
          </w:p>
        </w:tc>
      </w:tr>
      <w:tr w:rsidR="00886413" w:rsidRPr="00D52677" w14:paraId="2F38A708" w14:textId="77777777" w:rsidTr="3AB120EF">
        <w:trPr>
          <w:trHeight w:val="150"/>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tbl>
            <w:tblPr>
              <w:tblStyle w:val="Grilledutableau"/>
              <w:tblW w:w="9067" w:type="dxa"/>
              <w:tblLook w:val="04A0" w:firstRow="1" w:lastRow="0" w:firstColumn="1" w:lastColumn="0" w:noHBand="0" w:noVBand="1"/>
            </w:tblPr>
            <w:tblGrid>
              <w:gridCol w:w="2265"/>
              <w:gridCol w:w="6802"/>
            </w:tblGrid>
            <w:tr w:rsidR="00886413" w:rsidRPr="0006751C" w14:paraId="6934B8CC" w14:textId="77777777" w:rsidTr="3AB120EF">
              <w:tc>
                <w:tcPr>
                  <w:tcW w:w="9067" w:type="dxa"/>
                  <w:gridSpan w:val="2"/>
                  <w:vAlign w:val="center"/>
                </w:tcPr>
                <w:p w14:paraId="486F1991" w14:textId="77777777" w:rsidR="00886413" w:rsidRPr="0006751C" w:rsidRDefault="00886413" w:rsidP="00093255">
                  <w:pPr>
                    <w:spacing w:after="120"/>
                    <w:jc w:val="center"/>
                    <w:rPr>
                      <w:b/>
                    </w:rPr>
                  </w:pPr>
                  <w:r w:rsidRPr="004C422C">
                    <w:rPr>
                      <w:rFonts w:ascii="Arial" w:hAnsi="Arial" w:cs="Arial"/>
                      <w:b/>
                      <w:color w:val="000000"/>
                      <w:sz w:val="20"/>
                      <w:szCs w:val="20"/>
                    </w:rPr>
                    <w:t>Assurer un</w:t>
                  </w:r>
                  <w:r w:rsidRPr="0006751C">
                    <w:rPr>
                      <w:rFonts w:ascii="Arial" w:hAnsi="Arial" w:cs="Arial"/>
                      <w:b/>
                      <w:color w:val="000000"/>
                      <w:sz w:val="20"/>
                      <w:szCs w:val="20"/>
                    </w:rPr>
                    <w:t>e veille de sécurité (bulletins d’alerte du CERTA [BUL CERTA] bulletin de sécurité des éditeurs, recommandation de l’OWASP pour la partie « vulnérabilités » [OWASP).</w:t>
                  </w:r>
                </w:p>
              </w:tc>
            </w:tr>
            <w:tr w:rsidR="00886413" w14:paraId="4F326EBD" w14:textId="77777777" w:rsidTr="3AB120EF">
              <w:tc>
                <w:tcPr>
                  <w:tcW w:w="2265" w:type="dxa"/>
                  <w:vAlign w:val="center"/>
                </w:tcPr>
                <w:p w14:paraId="26A2643F" w14:textId="77777777" w:rsidR="00886413" w:rsidRPr="0006751C" w:rsidRDefault="00886413" w:rsidP="00093255">
                  <w:pPr>
                    <w:spacing w:after="120"/>
                    <w:jc w:val="center"/>
                    <w:rPr>
                      <w:b/>
                    </w:rPr>
                  </w:pPr>
                  <w:r w:rsidRPr="0006751C">
                    <w:rPr>
                      <w:b/>
                    </w:rPr>
                    <w:t>Activités attendues</w:t>
                  </w:r>
                </w:p>
              </w:tc>
              <w:tc>
                <w:tcPr>
                  <w:tcW w:w="6802" w:type="dxa"/>
                </w:tcPr>
                <w:p w14:paraId="3EEC7B36" w14:textId="3619808F" w:rsidR="00886413" w:rsidRPr="005E40B6" w:rsidRDefault="00886413" w:rsidP="00093255">
                  <w:pPr>
                    <w:numPr>
                      <w:ilvl w:val="0"/>
                      <w:numId w:val="41"/>
                    </w:numPr>
                    <w:spacing w:before="0"/>
                    <w:rPr>
                      <w:rFonts w:ascii="Calibri" w:hAnsi="Calibri" w:cs="Calibri"/>
                    </w:rPr>
                  </w:pPr>
                  <w:r w:rsidRPr="3AB120EF">
                    <w:rPr>
                      <w:rFonts w:ascii="Calibri" w:hAnsi="Calibri" w:cs="Calibri"/>
                    </w:rPr>
                    <w:t xml:space="preserve">Analyser les bulletins en fonction des composants utilisés dans </w:t>
                  </w:r>
                  <w:r w:rsidR="00125DA9" w:rsidRPr="3AB120EF">
                    <w:rPr>
                      <w:rFonts w:ascii="Calibri" w:hAnsi="Calibri" w:cs="Calibri"/>
                    </w:rPr>
                    <w:t>l’accord cadre</w:t>
                  </w:r>
                  <w:r w:rsidRPr="3AB120EF">
                    <w:rPr>
                      <w:rFonts w:ascii="Calibri" w:hAnsi="Calibri" w:cs="Calibri"/>
                    </w:rPr>
                    <w:t xml:space="preserve"> concerné ; </w:t>
                  </w:r>
                </w:p>
                <w:p w14:paraId="113F948C"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Identifier les alertes à prendre en compte </w:t>
                  </w:r>
                </w:p>
              </w:tc>
            </w:tr>
            <w:tr w:rsidR="00886413" w14:paraId="344E6B30" w14:textId="77777777" w:rsidTr="3AB120EF">
              <w:tc>
                <w:tcPr>
                  <w:tcW w:w="2265" w:type="dxa"/>
                  <w:vAlign w:val="center"/>
                </w:tcPr>
                <w:p w14:paraId="5CCF251F" w14:textId="77777777" w:rsidR="00886413" w:rsidRPr="001E7A15" w:rsidRDefault="00886413" w:rsidP="00093255">
                  <w:pPr>
                    <w:spacing w:after="120"/>
                    <w:jc w:val="center"/>
                    <w:rPr>
                      <w:b/>
                      <w:bCs/>
                    </w:rPr>
                  </w:pPr>
                  <w:r w:rsidRPr="001E7A15">
                    <w:rPr>
                      <w:b/>
                      <w:bCs/>
                    </w:rPr>
                    <w:t>Entrants</w:t>
                  </w:r>
                </w:p>
              </w:tc>
              <w:tc>
                <w:tcPr>
                  <w:tcW w:w="6802" w:type="dxa"/>
                </w:tcPr>
                <w:p w14:paraId="11CFF5A6" w14:textId="74EBB616" w:rsidR="00886413" w:rsidRPr="005E40B6" w:rsidRDefault="00886413" w:rsidP="00093255">
                  <w:pPr>
                    <w:numPr>
                      <w:ilvl w:val="0"/>
                      <w:numId w:val="41"/>
                    </w:numPr>
                    <w:spacing w:before="0"/>
                    <w:rPr>
                      <w:rFonts w:ascii="Calibri" w:hAnsi="Calibri" w:cs="Calibri"/>
                    </w:rPr>
                  </w:pPr>
                  <w:r w:rsidRPr="3AB120EF">
                    <w:rPr>
                      <w:rFonts w:ascii="Calibri" w:hAnsi="Calibri" w:cs="Calibri"/>
                    </w:rPr>
                    <w:t xml:space="preserve">Inventaire des composants </w:t>
                  </w:r>
                  <w:r w:rsidR="00125DA9" w:rsidRPr="3AB120EF">
                    <w:rPr>
                      <w:rFonts w:ascii="Calibri" w:hAnsi="Calibri" w:cs="Calibri"/>
                    </w:rPr>
                    <w:t>de l’accord cadre</w:t>
                  </w:r>
                  <w:r w:rsidRPr="3AB120EF">
                    <w:rPr>
                      <w:rFonts w:ascii="Calibri" w:hAnsi="Calibri" w:cs="Calibri"/>
                    </w:rPr>
                    <w:t xml:space="preserve"> ; </w:t>
                  </w:r>
                </w:p>
                <w:p w14:paraId="720F9D8B"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Accès aux différents bulletins d’alertes ; </w:t>
                  </w:r>
                </w:p>
                <w:p w14:paraId="5C1BDF32"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Accès aux FAQ des éditeurs. </w:t>
                  </w:r>
                </w:p>
              </w:tc>
            </w:tr>
            <w:tr w:rsidR="00886413" w14:paraId="6B3FB937" w14:textId="77777777" w:rsidTr="3AB120EF">
              <w:tc>
                <w:tcPr>
                  <w:tcW w:w="2265" w:type="dxa"/>
                  <w:vAlign w:val="center"/>
                </w:tcPr>
                <w:p w14:paraId="3F72EB1A" w14:textId="77777777" w:rsidR="00886413" w:rsidRPr="001E7A15" w:rsidRDefault="00886413" w:rsidP="00093255">
                  <w:pPr>
                    <w:spacing w:after="120"/>
                    <w:jc w:val="center"/>
                    <w:rPr>
                      <w:b/>
                      <w:bCs/>
                    </w:rPr>
                  </w:pPr>
                  <w:r w:rsidRPr="001E7A15">
                    <w:rPr>
                      <w:b/>
                      <w:bCs/>
                    </w:rPr>
                    <w:t>Livrables</w:t>
                  </w:r>
                </w:p>
              </w:tc>
              <w:tc>
                <w:tcPr>
                  <w:tcW w:w="6802" w:type="dxa"/>
                </w:tcPr>
                <w:p w14:paraId="36B2160B"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 xml:space="preserve">Rapport mensuel des avis et bulletins </w:t>
                  </w:r>
                </w:p>
                <w:p w14:paraId="6904766A"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Rapport d’alerte à chaque alerte (sous 48 heures après diffusion de l’alerte)</w:t>
                  </w:r>
                </w:p>
              </w:tc>
            </w:tr>
            <w:tr w:rsidR="00886413" w14:paraId="5E71DCDB" w14:textId="77777777" w:rsidTr="3AB120EF">
              <w:tc>
                <w:tcPr>
                  <w:tcW w:w="9067" w:type="dxa"/>
                  <w:gridSpan w:val="2"/>
                  <w:vAlign w:val="center"/>
                </w:tcPr>
                <w:p w14:paraId="06B164BA" w14:textId="79C621DC" w:rsidR="00886413" w:rsidRPr="001E7A15" w:rsidRDefault="00886413" w:rsidP="00093255">
                  <w:pPr>
                    <w:spacing w:after="120"/>
                    <w:jc w:val="center"/>
                    <w:rPr>
                      <w:b/>
                      <w:bCs/>
                    </w:rPr>
                  </w:pPr>
                  <w:r w:rsidRPr="009D048F">
                    <w:rPr>
                      <w:rFonts w:ascii="Arial" w:hAnsi="Arial" w:cs="Arial"/>
                      <w:b/>
                      <w:bCs/>
                      <w:color w:val="000000"/>
                      <w:sz w:val="20"/>
                      <w:szCs w:val="20"/>
                    </w:rPr>
                    <w:t>Étudier les impacts des correctifs de sécurité publiés pour les applications ou composants d</w:t>
                  </w:r>
                  <w:r w:rsidR="00125DA9">
                    <w:rPr>
                      <w:rFonts w:ascii="Arial" w:hAnsi="Arial" w:cs="Arial"/>
                      <w:b/>
                      <w:bCs/>
                      <w:color w:val="000000"/>
                      <w:sz w:val="20"/>
                      <w:szCs w:val="20"/>
                    </w:rPr>
                    <w:t>e l’accord cadre</w:t>
                  </w:r>
                  <w:r w:rsidRPr="009D048F">
                    <w:rPr>
                      <w:rFonts w:ascii="Arial" w:hAnsi="Arial" w:cs="Arial"/>
                      <w:b/>
                      <w:bCs/>
                      <w:color w:val="000000"/>
                      <w:sz w:val="20"/>
                      <w:szCs w:val="20"/>
                    </w:rPr>
                    <w:t>.</w:t>
                  </w:r>
                </w:p>
              </w:tc>
            </w:tr>
            <w:tr w:rsidR="00886413" w14:paraId="11555951" w14:textId="77777777" w:rsidTr="3AB120EF">
              <w:tc>
                <w:tcPr>
                  <w:tcW w:w="2265" w:type="dxa"/>
                  <w:vAlign w:val="center"/>
                </w:tcPr>
                <w:p w14:paraId="51329A9E" w14:textId="77777777" w:rsidR="00886413" w:rsidRPr="001E7A15" w:rsidRDefault="00886413" w:rsidP="00093255">
                  <w:pPr>
                    <w:spacing w:after="120"/>
                    <w:jc w:val="center"/>
                    <w:rPr>
                      <w:b/>
                      <w:bCs/>
                    </w:rPr>
                  </w:pPr>
                  <w:r w:rsidRPr="001E7A15">
                    <w:rPr>
                      <w:b/>
                      <w:bCs/>
                    </w:rPr>
                    <w:t>Activités attendues</w:t>
                  </w:r>
                </w:p>
              </w:tc>
              <w:tc>
                <w:tcPr>
                  <w:tcW w:w="6802" w:type="dxa"/>
                </w:tcPr>
                <w:p w14:paraId="1D62902B"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Réaliser l’analyse d’impact ; </w:t>
                  </w:r>
                </w:p>
                <w:p w14:paraId="69418342"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Rédiger des cahiers de tests. </w:t>
                  </w:r>
                </w:p>
              </w:tc>
            </w:tr>
            <w:tr w:rsidR="00886413" w14:paraId="278429ED" w14:textId="77777777" w:rsidTr="3AB120EF">
              <w:tc>
                <w:tcPr>
                  <w:tcW w:w="2265" w:type="dxa"/>
                  <w:vAlign w:val="center"/>
                </w:tcPr>
                <w:p w14:paraId="12501FD7" w14:textId="77777777" w:rsidR="00886413" w:rsidRPr="001E7A15" w:rsidRDefault="00886413" w:rsidP="00093255">
                  <w:pPr>
                    <w:spacing w:after="120"/>
                    <w:jc w:val="center"/>
                    <w:rPr>
                      <w:b/>
                      <w:bCs/>
                    </w:rPr>
                  </w:pPr>
                  <w:r w:rsidRPr="001E7A15">
                    <w:rPr>
                      <w:b/>
                      <w:bCs/>
                    </w:rPr>
                    <w:t>Entrants</w:t>
                  </w:r>
                </w:p>
              </w:tc>
              <w:tc>
                <w:tcPr>
                  <w:tcW w:w="6802" w:type="dxa"/>
                </w:tcPr>
                <w:p w14:paraId="26E2436A"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 xml:space="preserve">Rapport des bulletins et des alertes à prendre en compte ; </w:t>
                  </w:r>
                </w:p>
                <w:p w14:paraId="5140F7D9"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 xml:space="preserve">Identification des actions correctives préconisées ; </w:t>
                  </w:r>
                </w:p>
                <w:p w14:paraId="44711E77"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 xml:space="preserve">Dossier d’architecture ; </w:t>
                  </w:r>
                </w:p>
                <w:p w14:paraId="42AAA4E1"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Accord du Client sur la prise en compte du correctif.</w:t>
                  </w:r>
                </w:p>
              </w:tc>
            </w:tr>
            <w:tr w:rsidR="00886413" w14:paraId="040E9799" w14:textId="77777777" w:rsidTr="3AB120EF">
              <w:tc>
                <w:tcPr>
                  <w:tcW w:w="2265" w:type="dxa"/>
                  <w:vAlign w:val="center"/>
                </w:tcPr>
                <w:p w14:paraId="144928F1" w14:textId="77777777" w:rsidR="00886413" w:rsidRPr="001E7A15" w:rsidRDefault="00886413" w:rsidP="00093255">
                  <w:pPr>
                    <w:spacing w:after="120"/>
                    <w:jc w:val="center"/>
                    <w:rPr>
                      <w:b/>
                      <w:bCs/>
                    </w:rPr>
                  </w:pPr>
                  <w:r w:rsidRPr="001E7A15">
                    <w:rPr>
                      <w:b/>
                      <w:bCs/>
                    </w:rPr>
                    <w:t>Livrables</w:t>
                  </w:r>
                </w:p>
              </w:tc>
              <w:tc>
                <w:tcPr>
                  <w:tcW w:w="6802" w:type="dxa"/>
                </w:tcPr>
                <w:p w14:paraId="55B44FBC"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Rapport d’étude (analyse d’impact et cahier de tests) sous 5 jours ouvrés à compter de la diffusion de l’alerte au niveau du pouvoir adjudicateur</w:t>
                  </w:r>
                </w:p>
                <w:p w14:paraId="0163C341"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Actions correctives préconisées sous 5 jours ouvrés à compter de la diffusion de l’alerte au niveau du pouvoir adjudicateur</w:t>
                  </w:r>
                </w:p>
                <w:p w14:paraId="6B4653ED"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Analyse d’impact et de délais des actions (nombre de points d’abonnement, délais…) sous 5 jours ouvrés à compter de la diffusion de l’alerte au niveau du pouvoir adjudicateur</w:t>
                  </w:r>
                </w:p>
              </w:tc>
            </w:tr>
            <w:tr w:rsidR="00886413" w14:paraId="60A7C82B" w14:textId="77777777" w:rsidTr="3AB120EF">
              <w:tc>
                <w:tcPr>
                  <w:tcW w:w="9067" w:type="dxa"/>
                  <w:gridSpan w:val="2"/>
                  <w:vAlign w:val="center"/>
                </w:tcPr>
                <w:p w14:paraId="3EDA8832" w14:textId="77777777" w:rsidR="00886413" w:rsidRPr="001E7A15" w:rsidRDefault="00886413" w:rsidP="00093255">
                  <w:pPr>
                    <w:spacing w:after="120"/>
                    <w:jc w:val="center"/>
                    <w:rPr>
                      <w:b/>
                      <w:bCs/>
                    </w:rPr>
                  </w:pPr>
                  <w:r w:rsidRPr="00EF723C">
                    <w:rPr>
                      <w:rFonts w:ascii="Arial" w:hAnsi="Arial" w:cs="Arial"/>
                      <w:b/>
                      <w:bCs/>
                      <w:color w:val="000000"/>
                      <w:sz w:val="20"/>
                      <w:szCs w:val="20"/>
                    </w:rPr>
                    <w:t>Réaliser les tests techniques et permettre la qualification fonctionnelle des correctifs.</w:t>
                  </w:r>
                </w:p>
              </w:tc>
            </w:tr>
            <w:tr w:rsidR="00886413" w14:paraId="72A429BB" w14:textId="77777777" w:rsidTr="3AB120EF">
              <w:tc>
                <w:tcPr>
                  <w:tcW w:w="2265" w:type="dxa"/>
                  <w:vAlign w:val="center"/>
                </w:tcPr>
                <w:p w14:paraId="1FB709F1" w14:textId="77777777" w:rsidR="00886413" w:rsidRPr="001E7A15" w:rsidRDefault="00886413" w:rsidP="00093255">
                  <w:pPr>
                    <w:spacing w:after="120"/>
                    <w:jc w:val="center"/>
                    <w:rPr>
                      <w:b/>
                      <w:bCs/>
                    </w:rPr>
                  </w:pPr>
                  <w:r w:rsidRPr="001E7A15">
                    <w:rPr>
                      <w:b/>
                      <w:bCs/>
                    </w:rPr>
                    <w:t>Activités attendues</w:t>
                  </w:r>
                </w:p>
              </w:tc>
              <w:tc>
                <w:tcPr>
                  <w:tcW w:w="6802" w:type="dxa"/>
                </w:tcPr>
                <w:p w14:paraId="4C0520BE"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 xml:space="preserve">Dérouler les tests ; </w:t>
                  </w:r>
                </w:p>
                <w:p w14:paraId="7BC5E9B8"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Etablir les rapports de tests</w:t>
                  </w:r>
                </w:p>
              </w:tc>
            </w:tr>
            <w:tr w:rsidR="00886413" w14:paraId="2B22BCFA" w14:textId="77777777" w:rsidTr="3AB120EF">
              <w:tc>
                <w:tcPr>
                  <w:tcW w:w="2265" w:type="dxa"/>
                  <w:vAlign w:val="center"/>
                </w:tcPr>
                <w:p w14:paraId="1EE1EEBC" w14:textId="77777777" w:rsidR="00886413" w:rsidRPr="001E7A15" w:rsidRDefault="00886413" w:rsidP="00093255">
                  <w:pPr>
                    <w:spacing w:after="120"/>
                    <w:jc w:val="center"/>
                    <w:rPr>
                      <w:b/>
                      <w:bCs/>
                    </w:rPr>
                  </w:pPr>
                  <w:r w:rsidRPr="001E7A15">
                    <w:rPr>
                      <w:b/>
                      <w:bCs/>
                    </w:rPr>
                    <w:t>Entrants</w:t>
                  </w:r>
                </w:p>
              </w:tc>
              <w:tc>
                <w:tcPr>
                  <w:tcW w:w="6802" w:type="dxa"/>
                </w:tcPr>
                <w:p w14:paraId="5C906941"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Cahiers de tests existant</w:t>
                  </w:r>
                </w:p>
              </w:tc>
            </w:tr>
            <w:tr w:rsidR="00886413" w14:paraId="2BC7BB49" w14:textId="77777777" w:rsidTr="3AB120EF">
              <w:tc>
                <w:tcPr>
                  <w:tcW w:w="2265" w:type="dxa"/>
                  <w:vAlign w:val="center"/>
                </w:tcPr>
                <w:p w14:paraId="6EB89EE8" w14:textId="77777777" w:rsidR="00886413" w:rsidRPr="001E7A15" w:rsidRDefault="00886413" w:rsidP="00093255">
                  <w:pPr>
                    <w:spacing w:after="120"/>
                    <w:jc w:val="center"/>
                    <w:rPr>
                      <w:b/>
                      <w:bCs/>
                    </w:rPr>
                  </w:pPr>
                  <w:r w:rsidRPr="001E7A15">
                    <w:rPr>
                      <w:b/>
                      <w:bCs/>
                    </w:rPr>
                    <w:t>Livrables</w:t>
                  </w:r>
                </w:p>
              </w:tc>
              <w:tc>
                <w:tcPr>
                  <w:tcW w:w="6802" w:type="dxa"/>
                </w:tcPr>
                <w:p w14:paraId="3BB50D30"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 xml:space="preserve">Rapport des tests techniques sous 5 jours ouvrés à compter de la validation des livrables de l’étude d’impact </w:t>
                  </w:r>
                </w:p>
              </w:tc>
            </w:tr>
            <w:tr w:rsidR="00886413" w14:paraId="548D70BD" w14:textId="77777777" w:rsidTr="3AB120EF">
              <w:tc>
                <w:tcPr>
                  <w:tcW w:w="9067" w:type="dxa"/>
                  <w:gridSpan w:val="2"/>
                  <w:vAlign w:val="center"/>
                </w:tcPr>
                <w:p w14:paraId="2868B8FC" w14:textId="77777777" w:rsidR="00886413" w:rsidRPr="001E7A15" w:rsidRDefault="00886413" w:rsidP="00093255">
                  <w:pPr>
                    <w:spacing w:after="120"/>
                    <w:jc w:val="center"/>
                    <w:rPr>
                      <w:b/>
                      <w:bCs/>
                    </w:rPr>
                  </w:pPr>
                  <w:r w:rsidRPr="00C532E0">
                    <w:rPr>
                      <w:rFonts w:ascii="Arial" w:hAnsi="Arial" w:cs="Arial"/>
                      <w:b/>
                      <w:bCs/>
                      <w:color w:val="000000"/>
                      <w:sz w:val="20"/>
                      <w:szCs w:val="20"/>
                    </w:rPr>
                    <w:t>Rédiger la stratégie de déploiement pour les correctifs validés</w:t>
                  </w:r>
                </w:p>
              </w:tc>
            </w:tr>
            <w:tr w:rsidR="00886413" w14:paraId="18C371F7" w14:textId="77777777" w:rsidTr="3AB120EF">
              <w:tc>
                <w:tcPr>
                  <w:tcW w:w="2265" w:type="dxa"/>
                  <w:vAlign w:val="center"/>
                </w:tcPr>
                <w:p w14:paraId="512AF0A7" w14:textId="77777777" w:rsidR="00886413" w:rsidRPr="001E7A15" w:rsidRDefault="00886413" w:rsidP="00093255">
                  <w:pPr>
                    <w:spacing w:after="120"/>
                    <w:jc w:val="center"/>
                    <w:rPr>
                      <w:b/>
                      <w:bCs/>
                    </w:rPr>
                  </w:pPr>
                  <w:r w:rsidRPr="001E7A15">
                    <w:rPr>
                      <w:b/>
                      <w:bCs/>
                    </w:rPr>
                    <w:t>Activités attendues</w:t>
                  </w:r>
                </w:p>
              </w:tc>
              <w:tc>
                <w:tcPr>
                  <w:tcW w:w="6802" w:type="dxa"/>
                </w:tcPr>
                <w:p w14:paraId="775F2961"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Proposer le cycle de maintenance </w:t>
                  </w:r>
                </w:p>
              </w:tc>
            </w:tr>
            <w:tr w:rsidR="00886413" w14:paraId="4AF9391E" w14:textId="77777777" w:rsidTr="3AB120EF">
              <w:tc>
                <w:tcPr>
                  <w:tcW w:w="2265" w:type="dxa"/>
                  <w:vAlign w:val="center"/>
                </w:tcPr>
                <w:p w14:paraId="1CF7D0CC" w14:textId="77777777" w:rsidR="00886413" w:rsidRPr="001E7A15" w:rsidRDefault="00886413" w:rsidP="00093255">
                  <w:pPr>
                    <w:spacing w:after="120"/>
                    <w:jc w:val="center"/>
                    <w:rPr>
                      <w:b/>
                      <w:bCs/>
                    </w:rPr>
                  </w:pPr>
                  <w:r w:rsidRPr="001E7A15">
                    <w:rPr>
                      <w:b/>
                      <w:bCs/>
                    </w:rPr>
                    <w:t>Entrants</w:t>
                  </w:r>
                </w:p>
              </w:tc>
              <w:tc>
                <w:tcPr>
                  <w:tcW w:w="6802" w:type="dxa"/>
                </w:tcPr>
                <w:p w14:paraId="6A11E132"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Rapport de tests </w:t>
                  </w:r>
                </w:p>
              </w:tc>
            </w:tr>
            <w:tr w:rsidR="00886413" w14:paraId="76F56E5A" w14:textId="77777777" w:rsidTr="3AB120EF">
              <w:tc>
                <w:tcPr>
                  <w:tcW w:w="2265" w:type="dxa"/>
                  <w:vAlign w:val="center"/>
                </w:tcPr>
                <w:p w14:paraId="56111AB3" w14:textId="77777777" w:rsidR="00886413" w:rsidRPr="001E7A15" w:rsidRDefault="00886413" w:rsidP="00093255">
                  <w:pPr>
                    <w:spacing w:after="120"/>
                    <w:jc w:val="center"/>
                    <w:rPr>
                      <w:b/>
                      <w:bCs/>
                    </w:rPr>
                  </w:pPr>
                  <w:r w:rsidRPr="001E7A15">
                    <w:rPr>
                      <w:b/>
                      <w:bCs/>
                    </w:rPr>
                    <w:t>Livrables</w:t>
                  </w:r>
                </w:p>
              </w:tc>
              <w:tc>
                <w:tcPr>
                  <w:tcW w:w="6802" w:type="dxa"/>
                </w:tcPr>
                <w:p w14:paraId="693A26F5"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Rapport d’analyse avec stratégie de déploiement sous 3 jours ouvrés à compter de la validation des tests techniques</w:t>
                  </w:r>
                </w:p>
              </w:tc>
            </w:tr>
            <w:tr w:rsidR="00886413" w14:paraId="09991BEA" w14:textId="77777777" w:rsidTr="3AB120EF">
              <w:tc>
                <w:tcPr>
                  <w:tcW w:w="9067" w:type="dxa"/>
                  <w:gridSpan w:val="2"/>
                  <w:vAlign w:val="center"/>
                </w:tcPr>
                <w:p w14:paraId="40975B5F" w14:textId="77777777" w:rsidR="00886413" w:rsidRPr="001E7A15" w:rsidRDefault="00886413" w:rsidP="00093255">
                  <w:pPr>
                    <w:spacing w:after="120"/>
                    <w:jc w:val="center"/>
                    <w:rPr>
                      <w:b/>
                      <w:bCs/>
                    </w:rPr>
                  </w:pPr>
                  <w:r w:rsidRPr="00AB784B">
                    <w:rPr>
                      <w:rFonts w:ascii="Arial" w:hAnsi="Arial" w:cs="Arial"/>
                      <w:b/>
                      <w:bCs/>
                      <w:color w:val="000000"/>
                      <w:sz w:val="20"/>
                      <w:szCs w:val="20"/>
                    </w:rPr>
                    <w:t>Proposer des solutions de contournement en cas d’adhérence</w:t>
                  </w:r>
                </w:p>
              </w:tc>
            </w:tr>
            <w:tr w:rsidR="00886413" w14:paraId="0CF7CCD0" w14:textId="77777777" w:rsidTr="3AB120EF">
              <w:tc>
                <w:tcPr>
                  <w:tcW w:w="2265" w:type="dxa"/>
                  <w:vAlign w:val="center"/>
                </w:tcPr>
                <w:p w14:paraId="51D08FA9" w14:textId="77777777" w:rsidR="00886413" w:rsidRPr="001E7A15" w:rsidRDefault="00886413" w:rsidP="00093255">
                  <w:pPr>
                    <w:spacing w:after="120"/>
                    <w:jc w:val="center"/>
                    <w:rPr>
                      <w:b/>
                      <w:bCs/>
                    </w:rPr>
                  </w:pPr>
                  <w:r w:rsidRPr="001E7A15">
                    <w:rPr>
                      <w:b/>
                      <w:bCs/>
                    </w:rPr>
                    <w:t>Activités attendues</w:t>
                  </w:r>
                </w:p>
              </w:tc>
              <w:tc>
                <w:tcPr>
                  <w:tcW w:w="6802" w:type="dxa"/>
                </w:tcPr>
                <w:p w14:paraId="49243450"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Proposer des solutions de contournement </w:t>
                  </w:r>
                </w:p>
              </w:tc>
            </w:tr>
            <w:tr w:rsidR="00886413" w14:paraId="15AC3A93" w14:textId="77777777" w:rsidTr="3AB120EF">
              <w:tc>
                <w:tcPr>
                  <w:tcW w:w="2265" w:type="dxa"/>
                  <w:vAlign w:val="center"/>
                </w:tcPr>
                <w:p w14:paraId="197902AF" w14:textId="77777777" w:rsidR="00886413" w:rsidRPr="001E7A15" w:rsidRDefault="00886413" w:rsidP="00093255">
                  <w:pPr>
                    <w:spacing w:after="120"/>
                    <w:jc w:val="center"/>
                    <w:rPr>
                      <w:b/>
                      <w:bCs/>
                    </w:rPr>
                  </w:pPr>
                  <w:r w:rsidRPr="001E7A15">
                    <w:rPr>
                      <w:b/>
                      <w:bCs/>
                    </w:rPr>
                    <w:t>Entrants</w:t>
                  </w:r>
                </w:p>
              </w:tc>
              <w:tc>
                <w:tcPr>
                  <w:tcW w:w="6802" w:type="dxa"/>
                </w:tcPr>
                <w:p w14:paraId="5268B31D"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Rapport de tests </w:t>
                  </w:r>
                </w:p>
              </w:tc>
            </w:tr>
            <w:tr w:rsidR="00886413" w14:paraId="63123BFA" w14:textId="77777777" w:rsidTr="3AB120EF">
              <w:tc>
                <w:tcPr>
                  <w:tcW w:w="2265" w:type="dxa"/>
                  <w:vAlign w:val="center"/>
                </w:tcPr>
                <w:p w14:paraId="0B4FE77B" w14:textId="77777777" w:rsidR="00886413" w:rsidRPr="001E7A15" w:rsidRDefault="00886413" w:rsidP="00093255">
                  <w:pPr>
                    <w:spacing w:after="120"/>
                    <w:jc w:val="center"/>
                    <w:rPr>
                      <w:b/>
                      <w:bCs/>
                    </w:rPr>
                  </w:pPr>
                  <w:r w:rsidRPr="001E7A15">
                    <w:rPr>
                      <w:b/>
                      <w:bCs/>
                    </w:rPr>
                    <w:t>Livrables</w:t>
                  </w:r>
                </w:p>
              </w:tc>
              <w:tc>
                <w:tcPr>
                  <w:tcW w:w="6802" w:type="dxa"/>
                </w:tcPr>
                <w:p w14:paraId="13701781"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Rapport d’analyse avec solution de contournement sous 5 jours ouvrés à compter de la validation des tests techniques</w:t>
                  </w:r>
                </w:p>
                <w:p w14:paraId="4E425DB8"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Analyse d’impact sous 5 jours ouvrés à compter de la validation des tests techniques</w:t>
                  </w:r>
                </w:p>
              </w:tc>
            </w:tr>
            <w:tr w:rsidR="00886413" w14:paraId="386EA518" w14:textId="77777777" w:rsidTr="3AB120EF">
              <w:tc>
                <w:tcPr>
                  <w:tcW w:w="9067" w:type="dxa"/>
                  <w:gridSpan w:val="2"/>
                  <w:vAlign w:val="center"/>
                </w:tcPr>
                <w:p w14:paraId="4D93C162" w14:textId="77777777" w:rsidR="00886413" w:rsidRPr="00E35BA2" w:rsidRDefault="00886413" w:rsidP="00093255">
                  <w:pPr>
                    <w:spacing w:after="120"/>
                    <w:jc w:val="center"/>
                    <w:rPr>
                      <w:b/>
                      <w:bCs/>
                    </w:rPr>
                  </w:pPr>
                  <w:r>
                    <w:rPr>
                      <w:rFonts w:ascii="Arial" w:hAnsi="Arial" w:cs="Arial"/>
                      <w:b/>
                      <w:bCs/>
                      <w:color w:val="000000"/>
                      <w:sz w:val="20"/>
                      <w:szCs w:val="20"/>
                    </w:rPr>
                    <w:t>Fourniture de consultables en ligne via un portail dédié</w:t>
                  </w:r>
                </w:p>
              </w:tc>
            </w:tr>
            <w:tr w:rsidR="00886413" w14:paraId="5EF28375" w14:textId="77777777" w:rsidTr="3AB120EF">
              <w:tc>
                <w:tcPr>
                  <w:tcW w:w="2265" w:type="dxa"/>
                  <w:vAlign w:val="center"/>
                </w:tcPr>
                <w:p w14:paraId="07C0510E" w14:textId="77777777" w:rsidR="00886413" w:rsidRPr="001E7A15" w:rsidRDefault="00886413" w:rsidP="00093255">
                  <w:pPr>
                    <w:spacing w:after="120"/>
                    <w:jc w:val="center"/>
                    <w:rPr>
                      <w:b/>
                      <w:bCs/>
                    </w:rPr>
                  </w:pPr>
                  <w:r w:rsidRPr="001E7A15">
                    <w:rPr>
                      <w:b/>
                      <w:bCs/>
                    </w:rPr>
                    <w:t>Activités attendues</w:t>
                  </w:r>
                </w:p>
              </w:tc>
              <w:tc>
                <w:tcPr>
                  <w:tcW w:w="6802" w:type="dxa"/>
                </w:tcPr>
                <w:p w14:paraId="77F23690"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Réaliser la mise à jour du portail et publication des dossiers de vulnérabilité pendant les heures de bureau ; </w:t>
                  </w:r>
                </w:p>
                <w:p w14:paraId="22242029"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Réaliser la diffusion automatique des mises à dispositions des nouveaux dossiers aux abonnées du service </w:t>
                  </w:r>
                </w:p>
              </w:tc>
            </w:tr>
            <w:tr w:rsidR="00886413" w14:paraId="315F2B77" w14:textId="77777777" w:rsidTr="3AB120EF">
              <w:tc>
                <w:tcPr>
                  <w:tcW w:w="2265" w:type="dxa"/>
                  <w:vAlign w:val="center"/>
                </w:tcPr>
                <w:p w14:paraId="18AA130C" w14:textId="77777777" w:rsidR="00886413" w:rsidRPr="001E7A15" w:rsidRDefault="00886413" w:rsidP="00093255">
                  <w:pPr>
                    <w:spacing w:after="120"/>
                    <w:jc w:val="center"/>
                    <w:rPr>
                      <w:b/>
                      <w:bCs/>
                    </w:rPr>
                  </w:pPr>
                  <w:r w:rsidRPr="001E7A15">
                    <w:rPr>
                      <w:b/>
                      <w:bCs/>
                    </w:rPr>
                    <w:t>Entrants</w:t>
                  </w:r>
                </w:p>
              </w:tc>
              <w:tc>
                <w:tcPr>
                  <w:tcW w:w="6802" w:type="dxa"/>
                </w:tcPr>
                <w:p w14:paraId="4FA96A48"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Demande de la CNAF </w:t>
                  </w:r>
                </w:p>
              </w:tc>
            </w:tr>
            <w:tr w:rsidR="00886413" w14:paraId="58A81062" w14:textId="77777777" w:rsidTr="3AB120EF">
              <w:tc>
                <w:tcPr>
                  <w:tcW w:w="2265" w:type="dxa"/>
                  <w:vAlign w:val="center"/>
                </w:tcPr>
                <w:p w14:paraId="2B134FDF" w14:textId="77777777" w:rsidR="00886413" w:rsidRPr="001E7A15" w:rsidRDefault="00886413" w:rsidP="00093255">
                  <w:pPr>
                    <w:spacing w:after="120"/>
                    <w:jc w:val="center"/>
                    <w:rPr>
                      <w:b/>
                      <w:bCs/>
                    </w:rPr>
                  </w:pPr>
                  <w:r w:rsidRPr="001E7A15">
                    <w:rPr>
                      <w:b/>
                      <w:bCs/>
                    </w:rPr>
                    <w:t>Livrables</w:t>
                  </w:r>
                </w:p>
              </w:tc>
              <w:tc>
                <w:tcPr>
                  <w:tcW w:w="6802" w:type="dxa"/>
                </w:tcPr>
                <w:p w14:paraId="1EEBD71C"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Mise en ligne sur le portail avec notification aux abonnés des livrables des activités précédentes dès leur rédaction</w:t>
                  </w:r>
                </w:p>
              </w:tc>
            </w:tr>
            <w:tr w:rsidR="00886413" w14:paraId="29D47A40" w14:textId="77777777" w:rsidTr="3AB120EF">
              <w:tc>
                <w:tcPr>
                  <w:tcW w:w="9067" w:type="dxa"/>
                  <w:gridSpan w:val="2"/>
                  <w:vAlign w:val="center"/>
                </w:tcPr>
                <w:p w14:paraId="428956D1" w14:textId="77777777" w:rsidR="00886413" w:rsidRPr="00E35BA2" w:rsidRDefault="00886413" w:rsidP="00093255">
                  <w:pPr>
                    <w:spacing w:after="120"/>
                    <w:jc w:val="center"/>
                    <w:rPr>
                      <w:b/>
                      <w:bCs/>
                    </w:rPr>
                  </w:pPr>
                  <w:r>
                    <w:rPr>
                      <w:rFonts w:ascii="Arial" w:hAnsi="Arial" w:cs="Arial"/>
                      <w:b/>
                      <w:bCs/>
                      <w:color w:val="000000"/>
                      <w:sz w:val="20"/>
                      <w:szCs w:val="20"/>
                    </w:rPr>
                    <w:t xml:space="preserve"> Rapport d’expertise</w:t>
                  </w:r>
                </w:p>
              </w:tc>
            </w:tr>
            <w:tr w:rsidR="00886413" w14:paraId="73C75A56" w14:textId="77777777" w:rsidTr="3AB120EF">
              <w:tc>
                <w:tcPr>
                  <w:tcW w:w="2265" w:type="dxa"/>
                  <w:vAlign w:val="center"/>
                </w:tcPr>
                <w:p w14:paraId="5762B96C" w14:textId="77777777" w:rsidR="00886413" w:rsidRPr="001E7A15" w:rsidRDefault="00886413" w:rsidP="00093255">
                  <w:pPr>
                    <w:spacing w:after="120"/>
                    <w:jc w:val="center"/>
                    <w:rPr>
                      <w:b/>
                      <w:bCs/>
                    </w:rPr>
                  </w:pPr>
                  <w:r w:rsidRPr="001E7A15">
                    <w:rPr>
                      <w:b/>
                      <w:bCs/>
                    </w:rPr>
                    <w:t>Activités attendues</w:t>
                  </w:r>
                </w:p>
              </w:tc>
              <w:tc>
                <w:tcPr>
                  <w:tcW w:w="6802" w:type="dxa"/>
                </w:tcPr>
                <w:p w14:paraId="01704BB7"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 xml:space="preserve">Effectuer une prestation d’expertise à la suite d’une demande de la Cnaf </w:t>
                  </w:r>
                </w:p>
                <w:p w14:paraId="4C155909"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 xml:space="preserve"> Volume de 2 demandes par mois </w:t>
                  </w:r>
                </w:p>
                <w:p w14:paraId="6A0598E4"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Le profil attendu est un architecte technique</w:t>
                  </w:r>
                </w:p>
              </w:tc>
            </w:tr>
            <w:tr w:rsidR="00886413" w14:paraId="5F79D2FA" w14:textId="77777777" w:rsidTr="3AB120EF">
              <w:tc>
                <w:tcPr>
                  <w:tcW w:w="2265" w:type="dxa"/>
                  <w:vAlign w:val="center"/>
                </w:tcPr>
                <w:p w14:paraId="41E18A95" w14:textId="77777777" w:rsidR="00886413" w:rsidRPr="001E7A15" w:rsidRDefault="00886413" w:rsidP="00093255">
                  <w:pPr>
                    <w:spacing w:after="120"/>
                    <w:jc w:val="center"/>
                    <w:rPr>
                      <w:b/>
                      <w:bCs/>
                    </w:rPr>
                  </w:pPr>
                  <w:r w:rsidRPr="001E7A15">
                    <w:rPr>
                      <w:b/>
                      <w:bCs/>
                    </w:rPr>
                    <w:t>Entrants</w:t>
                  </w:r>
                </w:p>
              </w:tc>
              <w:tc>
                <w:tcPr>
                  <w:tcW w:w="6802" w:type="dxa"/>
                </w:tcPr>
                <w:p w14:paraId="048E3AFE"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Demande de la CNAF </w:t>
                  </w:r>
                </w:p>
              </w:tc>
            </w:tr>
            <w:tr w:rsidR="00886413" w14:paraId="15C4D0DA" w14:textId="77777777" w:rsidTr="3AB120EF">
              <w:tc>
                <w:tcPr>
                  <w:tcW w:w="2265" w:type="dxa"/>
                  <w:vAlign w:val="center"/>
                </w:tcPr>
                <w:p w14:paraId="5F9F9D35" w14:textId="77777777" w:rsidR="00886413" w:rsidRPr="001E7A15" w:rsidRDefault="00886413" w:rsidP="00093255">
                  <w:pPr>
                    <w:spacing w:after="120"/>
                    <w:jc w:val="center"/>
                    <w:rPr>
                      <w:b/>
                      <w:bCs/>
                    </w:rPr>
                  </w:pPr>
                  <w:r w:rsidRPr="001E7A15">
                    <w:rPr>
                      <w:b/>
                      <w:bCs/>
                    </w:rPr>
                    <w:t>Livrables</w:t>
                  </w:r>
                </w:p>
              </w:tc>
              <w:tc>
                <w:tcPr>
                  <w:tcW w:w="6802" w:type="dxa"/>
                </w:tcPr>
                <w:p w14:paraId="095ED2AC"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Rapport de support après chaque sollicitation sous 24 heures</w:t>
                  </w:r>
                </w:p>
              </w:tc>
            </w:tr>
          </w:tbl>
          <w:p w14:paraId="3A8CEFCC" w14:textId="77777777" w:rsidR="00886413" w:rsidRDefault="00886413" w:rsidP="00093255"/>
          <w:tbl>
            <w:tblPr>
              <w:tblStyle w:val="Grilledutableau"/>
              <w:tblW w:w="9067" w:type="dxa"/>
              <w:tblLook w:val="04A0" w:firstRow="1" w:lastRow="0" w:firstColumn="1" w:lastColumn="0" w:noHBand="0" w:noVBand="1"/>
            </w:tblPr>
            <w:tblGrid>
              <w:gridCol w:w="2265"/>
              <w:gridCol w:w="6802"/>
            </w:tblGrid>
            <w:tr w:rsidR="00886413" w14:paraId="3F252248" w14:textId="77777777" w:rsidTr="3AB120EF">
              <w:tc>
                <w:tcPr>
                  <w:tcW w:w="9067" w:type="dxa"/>
                  <w:gridSpan w:val="2"/>
                  <w:vAlign w:val="center"/>
                </w:tcPr>
                <w:p w14:paraId="4BD82C37" w14:textId="77777777" w:rsidR="00886413" w:rsidRPr="00E35BA2" w:rsidRDefault="00886413" w:rsidP="00093255">
                  <w:pPr>
                    <w:spacing w:after="120"/>
                    <w:jc w:val="center"/>
                    <w:rPr>
                      <w:b/>
                      <w:bCs/>
                    </w:rPr>
                  </w:pPr>
                  <w:r w:rsidRPr="00E35BA2">
                    <w:rPr>
                      <w:rFonts w:ascii="Arial" w:hAnsi="Arial" w:cs="Arial"/>
                      <w:b/>
                      <w:bCs/>
                      <w:color w:val="000000"/>
                      <w:sz w:val="20"/>
                      <w:szCs w:val="20"/>
                    </w:rPr>
                    <w:t xml:space="preserve">Assurer le pilotage des prestations de maintenance </w:t>
                  </w:r>
                  <w:r>
                    <w:rPr>
                      <w:rFonts w:ascii="Arial" w:hAnsi="Arial" w:cs="Arial"/>
                      <w:b/>
                      <w:bCs/>
                      <w:color w:val="000000"/>
                      <w:sz w:val="20"/>
                      <w:szCs w:val="20"/>
                    </w:rPr>
                    <w:t>en condition de sécurité</w:t>
                  </w:r>
                </w:p>
              </w:tc>
            </w:tr>
            <w:tr w:rsidR="00886413" w14:paraId="1AE9F9F2" w14:textId="77777777" w:rsidTr="3AB120EF">
              <w:tc>
                <w:tcPr>
                  <w:tcW w:w="2265" w:type="dxa"/>
                  <w:vAlign w:val="center"/>
                </w:tcPr>
                <w:p w14:paraId="0EA0F801" w14:textId="77777777" w:rsidR="00886413" w:rsidRPr="001E7A15" w:rsidRDefault="00886413" w:rsidP="00093255">
                  <w:pPr>
                    <w:spacing w:after="120"/>
                    <w:jc w:val="center"/>
                    <w:rPr>
                      <w:b/>
                      <w:bCs/>
                    </w:rPr>
                  </w:pPr>
                  <w:r w:rsidRPr="001E7A15">
                    <w:rPr>
                      <w:b/>
                      <w:bCs/>
                    </w:rPr>
                    <w:t>Activités attendues</w:t>
                  </w:r>
                </w:p>
              </w:tc>
              <w:tc>
                <w:tcPr>
                  <w:tcW w:w="6802" w:type="dxa"/>
                </w:tcPr>
                <w:p w14:paraId="5056FBA7"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Mettre en place, suivre et animer les dispositifs (modes opératoires, outil…) garantissant une communication et une collaboration efficace et fluide entre les équipes ;</w:t>
                  </w:r>
                </w:p>
                <w:p w14:paraId="340125D6"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Préparer les différents comités décrits supra, notamment les supports de présentation et prendre en charge la rédaction des compte rendus ;</w:t>
                  </w:r>
                </w:p>
                <w:p w14:paraId="2B15595C"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Elaborer et assurer la communication des informations de pilotage (planning, portefeuille de projets, …) ;</w:t>
                  </w:r>
                </w:p>
                <w:p w14:paraId="6D11F75C"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Assurer la coordination transverse avec les différents acteurs internes et externes (CNAF ou tiers).</w:t>
                  </w:r>
                </w:p>
                <w:p w14:paraId="654B7590"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Participation à un comité de pilotage semestriel</w:t>
                  </w:r>
                </w:p>
              </w:tc>
            </w:tr>
            <w:tr w:rsidR="00886413" w14:paraId="6BA77C8F" w14:textId="77777777" w:rsidTr="3AB120EF">
              <w:tc>
                <w:tcPr>
                  <w:tcW w:w="2265" w:type="dxa"/>
                  <w:vAlign w:val="center"/>
                </w:tcPr>
                <w:p w14:paraId="1D266A38" w14:textId="77777777" w:rsidR="00886413" w:rsidRPr="001E7A15" w:rsidRDefault="00886413" w:rsidP="00093255">
                  <w:pPr>
                    <w:spacing w:after="120"/>
                    <w:jc w:val="center"/>
                    <w:rPr>
                      <w:b/>
                      <w:bCs/>
                    </w:rPr>
                  </w:pPr>
                  <w:r w:rsidRPr="001E7A15">
                    <w:rPr>
                      <w:b/>
                      <w:bCs/>
                    </w:rPr>
                    <w:t>Entrants</w:t>
                  </w:r>
                </w:p>
              </w:tc>
              <w:tc>
                <w:tcPr>
                  <w:tcW w:w="6802" w:type="dxa"/>
                </w:tcPr>
                <w:p w14:paraId="65C5ADC0"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Sans objet</w:t>
                  </w:r>
                </w:p>
              </w:tc>
            </w:tr>
            <w:tr w:rsidR="00886413" w14:paraId="3D8AFE6B" w14:textId="77777777" w:rsidTr="3AB120EF">
              <w:tc>
                <w:tcPr>
                  <w:tcW w:w="2265" w:type="dxa"/>
                  <w:vAlign w:val="center"/>
                </w:tcPr>
                <w:p w14:paraId="136263AD" w14:textId="77777777" w:rsidR="00886413" w:rsidRPr="001E7A15" w:rsidRDefault="00886413" w:rsidP="00093255">
                  <w:pPr>
                    <w:spacing w:after="120"/>
                    <w:jc w:val="center"/>
                    <w:rPr>
                      <w:b/>
                      <w:bCs/>
                    </w:rPr>
                  </w:pPr>
                  <w:r w:rsidRPr="001E7A15">
                    <w:rPr>
                      <w:b/>
                      <w:bCs/>
                    </w:rPr>
                    <w:t>Livrables</w:t>
                  </w:r>
                </w:p>
              </w:tc>
              <w:tc>
                <w:tcPr>
                  <w:tcW w:w="6802" w:type="dxa"/>
                </w:tcPr>
                <w:p w14:paraId="4096A2B6"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La préparation des supports des comités</w:t>
                  </w:r>
                </w:p>
                <w:p w14:paraId="6DED092A"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La rédaction des comptes rendus des comités.</w:t>
                  </w:r>
                </w:p>
                <w:p w14:paraId="3985836C"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Rapport synthétique des alertes et actions de corrections (correctifs et solutions de contournement) mises en œuvre tous les 6 mois (à chaque comité de pilotage)</w:t>
                  </w:r>
                </w:p>
                <w:p w14:paraId="520FA71E" w14:textId="77777777" w:rsidR="00886413" w:rsidRPr="005E40B6" w:rsidRDefault="00886413" w:rsidP="00093255">
                  <w:pPr>
                    <w:numPr>
                      <w:ilvl w:val="0"/>
                      <w:numId w:val="41"/>
                    </w:numPr>
                    <w:spacing w:before="0"/>
                    <w:rPr>
                      <w:rFonts w:ascii="Calibri" w:hAnsi="Calibri" w:cs="Calibri"/>
                    </w:rPr>
                  </w:pPr>
                  <w:r w:rsidRPr="3AB120EF">
                    <w:rPr>
                      <w:rFonts w:ascii="Calibri" w:hAnsi="Calibri" w:cs="Calibri"/>
                    </w:rPr>
                    <w:t>Rapport synthétique semestriel des sollicitations de l’interlocuteur en heures ouvrées (nombre de sollicitations, nature des sollicitations, délais de réponse aux sollicitations, nature des réponses apportées…)</w:t>
                  </w:r>
                </w:p>
              </w:tc>
            </w:tr>
          </w:tbl>
          <w:p w14:paraId="184F2484" w14:textId="77777777" w:rsidR="00886413" w:rsidRPr="00776841" w:rsidRDefault="00886413" w:rsidP="00093255">
            <w:pPr>
              <w:pStyle w:val="xmsolistparagraph"/>
              <w:rPr>
                <w:bdr w:val="none" w:sz="0" w:space="0" w:color="auto" w:frame="1"/>
              </w:rPr>
            </w:pPr>
          </w:p>
        </w:tc>
      </w:tr>
      <w:tr w:rsidR="00886413" w:rsidRPr="00D52677" w14:paraId="04D7ABCE" w14:textId="77777777" w:rsidTr="3AB120EF">
        <w:trPr>
          <w:trHeight w:val="245"/>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6CB7E6" w14:textId="77777777" w:rsidR="00886413" w:rsidRPr="00D52677" w:rsidRDefault="00886413" w:rsidP="00093255">
            <w:pPr>
              <w:widowControl w:val="0"/>
              <w:spacing w:after="120"/>
              <w:ind w:right="357"/>
              <w:rPr>
                <w:rFonts w:cs="Carlito"/>
                <w:b/>
                <w:snapToGrid w:val="0"/>
                <w:sz w:val="20"/>
                <w:szCs w:val="20"/>
              </w:rPr>
            </w:pPr>
            <w:r w:rsidRPr="003663A9">
              <w:rPr>
                <w:rFonts w:cs="Carlito"/>
                <w:b/>
                <w:snapToGrid w:val="0"/>
                <w:sz w:val="20"/>
                <w:szCs w:val="20"/>
              </w:rPr>
              <w:t xml:space="preserve">Valorisation de la prestation </w:t>
            </w:r>
          </w:p>
        </w:tc>
      </w:tr>
      <w:tr w:rsidR="00886413" w:rsidRPr="00D52677" w14:paraId="0BDFAABD" w14:textId="77777777" w:rsidTr="3AB120EF">
        <w:trPr>
          <w:trHeight w:val="245"/>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E6A89E" w14:textId="016B0DE2" w:rsidR="00886413" w:rsidRPr="003663A9" w:rsidRDefault="00886413" w:rsidP="00093255">
            <w:pPr>
              <w:spacing w:after="0" w:line="240" w:lineRule="auto"/>
              <w:textAlignment w:val="baseline"/>
            </w:pPr>
            <w:r w:rsidRPr="00C75084">
              <w:t>Cette prestation est forfaitaire.</w:t>
            </w:r>
            <w:r w:rsidR="00CD491D">
              <w:t xml:space="preserve"> Le forfait est trimestriel.</w:t>
            </w:r>
          </w:p>
        </w:tc>
      </w:tr>
    </w:tbl>
    <w:p w14:paraId="3F2BD512" w14:textId="77777777" w:rsidR="005D6ED4" w:rsidRDefault="005D6ED4" w:rsidP="005D6ED4">
      <w:pPr>
        <w:pStyle w:val="Normal1"/>
      </w:pPr>
    </w:p>
    <w:p w14:paraId="5CCCE1C2" w14:textId="1D50C896" w:rsidR="00886413" w:rsidRPr="006356BE" w:rsidRDefault="005918B7" w:rsidP="00886413">
      <w:pPr>
        <w:pStyle w:val="Titre2"/>
      </w:pPr>
      <w:r>
        <w:t>Définition initiale des niveaux de complexité des applications</w:t>
      </w:r>
    </w:p>
    <w:p w14:paraId="328E807E" w14:textId="7EC82CB5" w:rsidR="00886413" w:rsidRDefault="00886413" w:rsidP="00886413">
      <w:r>
        <w:t>Nota : les modalités décrites ci-dessous concernent les forfaits de support incidents</w:t>
      </w:r>
      <w:r w:rsidR="007B0489">
        <w:t xml:space="preserve"> </w:t>
      </w:r>
      <w:r>
        <w:t>et de maintien en condition de sécurité. Elles ne concernent pas les forfaits de prise en main initiale.</w:t>
      </w:r>
    </w:p>
    <w:p w14:paraId="1FE430D3" w14:textId="77777777" w:rsidR="00886413" w:rsidRDefault="00886413" w:rsidP="00886413">
      <w:r>
        <w:t>Il a été défini trois niveaux de complexité d’applications :</w:t>
      </w:r>
    </w:p>
    <w:p w14:paraId="1031DA55" w14:textId="77777777" w:rsidR="00886413" w:rsidRDefault="00886413" w:rsidP="00886413">
      <w:pPr>
        <w:pStyle w:val="PucesMek"/>
        <w:rPr>
          <w:bdr w:val="none" w:sz="0" w:space="0" w:color="auto" w:frame="1"/>
        </w:rPr>
      </w:pPr>
      <w:r>
        <w:rPr>
          <w:bdr w:val="none" w:sz="0" w:space="0" w:color="auto" w:frame="1"/>
        </w:rPr>
        <w:t>Applications de complexité simple ;</w:t>
      </w:r>
    </w:p>
    <w:p w14:paraId="6391B3E3" w14:textId="77777777" w:rsidR="00886413" w:rsidRDefault="00886413" w:rsidP="00886413">
      <w:pPr>
        <w:pStyle w:val="PucesMek"/>
        <w:rPr>
          <w:bdr w:val="none" w:sz="0" w:space="0" w:color="auto" w:frame="1"/>
        </w:rPr>
      </w:pPr>
      <w:r>
        <w:rPr>
          <w:bdr w:val="none" w:sz="0" w:space="0" w:color="auto" w:frame="1"/>
        </w:rPr>
        <w:t>Applications de complexité moyenne ;</w:t>
      </w:r>
    </w:p>
    <w:p w14:paraId="67AEF077" w14:textId="77777777" w:rsidR="00886413" w:rsidRDefault="00886413" w:rsidP="00886413">
      <w:pPr>
        <w:pStyle w:val="PucesMek"/>
        <w:rPr>
          <w:bdr w:val="none" w:sz="0" w:space="0" w:color="auto" w:frame="1"/>
        </w:rPr>
      </w:pPr>
      <w:r>
        <w:rPr>
          <w:bdr w:val="none" w:sz="0" w:space="0" w:color="auto" w:frame="1"/>
        </w:rPr>
        <w:t>Applications complexes.</w:t>
      </w:r>
    </w:p>
    <w:p w14:paraId="3D4BFFBD" w14:textId="77777777" w:rsidR="00886413" w:rsidRDefault="00886413" w:rsidP="00886413">
      <w:r>
        <w:t>Des bornes ont été déterminées encadrant chaque niveau de complexité :</w:t>
      </w:r>
    </w:p>
    <w:tbl>
      <w:tblPr>
        <w:tblW w:w="8930" w:type="dxa"/>
        <w:tblInd w:w="137" w:type="dxa"/>
        <w:tblLook w:val="04A0" w:firstRow="1" w:lastRow="0" w:firstColumn="1" w:lastColumn="0" w:noHBand="0" w:noVBand="1"/>
      </w:tblPr>
      <w:tblGrid>
        <w:gridCol w:w="3867"/>
        <w:gridCol w:w="5063"/>
      </w:tblGrid>
      <w:tr w:rsidR="00886413" w14:paraId="12715457" w14:textId="77777777" w:rsidTr="00093255">
        <w:tc>
          <w:tcPr>
            <w:tcW w:w="8930"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79ECED4" w14:textId="77777777" w:rsidR="00886413" w:rsidRPr="00A15890" w:rsidRDefault="00886413" w:rsidP="00093255">
            <w:pPr>
              <w:pStyle w:val="Corpsdetexte"/>
              <w:spacing w:line="240" w:lineRule="auto"/>
              <w:jc w:val="center"/>
              <w:rPr>
                <w:rFonts w:cstheme="minorHAnsi"/>
              </w:rPr>
            </w:pPr>
            <w:r w:rsidRPr="00A15890">
              <w:rPr>
                <w:rFonts w:cstheme="minorHAnsi"/>
              </w:rPr>
              <w:t>Niveaux de complexité des applications selon cotation des inducteurs de la matrice de complexité</w:t>
            </w:r>
            <w:r w:rsidRPr="00A15890">
              <w:rPr>
                <w:rStyle w:val="Appelnotedebasdep"/>
                <w:rFonts w:cstheme="minorHAnsi"/>
              </w:rPr>
              <w:footnoteReference w:id="4"/>
            </w:r>
          </w:p>
        </w:tc>
      </w:tr>
      <w:tr w:rsidR="00886413" w14:paraId="52D0A3E0" w14:textId="77777777" w:rsidTr="00093255">
        <w:tc>
          <w:tcPr>
            <w:tcW w:w="3867" w:type="dxa"/>
            <w:tcBorders>
              <w:top w:val="single" w:sz="4" w:space="0" w:color="auto"/>
              <w:left w:val="single" w:sz="4" w:space="0" w:color="auto"/>
              <w:bottom w:val="single" w:sz="4" w:space="0" w:color="auto"/>
              <w:right w:val="single" w:sz="4" w:space="0" w:color="auto"/>
            </w:tcBorders>
            <w:vAlign w:val="center"/>
            <w:hideMark/>
          </w:tcPr>
          <w:p w14:paraId="20BD3F5C" w14:textId="77777777" w:rsidR="00886413" w:rsidRPr="00A15890" w:rsidRDefault="00886413" w:rsidP="00093255">
            <w:pPr>
              <w:pStyle w:val="Corpsdetexte"/>
              <w:spacing w:line="240" w:lineRule="auto"/>
              <w:jc w:val="center"/>
              <w:rPr>
                <w:rFonts w:cstheme="minorHAnsi"/>
              </w:rPr>
            </w:pPr>
            <w:r w:rsidRPr="00A15890">
              <w:rPr>
                <w:rFonts w:cstheme="minorHAnsi"/>
              </w:rPr>
              <w:t>Application de niveau simple</w:t>
            </w:r>
          </w:p>
        </w:tc>
        <w:tc>
          <w:tcPr>
            <w:tcW w:w="5063" w:type="dxa"/>
            <w:tcBorders>
              <w:top w:val="single" w:sz="4" w:space="0" w:color="auto"/>
              <w:left w:val="single" w:sz="4" w:space="0" w:color="auto"/>
              <w:bottom w:val="single" w:sz="4" w:space="0" w:color="auto"/>
              <w:right w:val="single" w:sz="4" w:space="0" w:color="auto"/>
            </w:tcBorders>
            <w:vAlign w:val="center"/>
            <w:hideMark/>
          </w:tcPr>
          <w:p w14:paraId="17347747" w14:textId="77777777" w:rsidR="00886413" w:rsidRPr="00A15890" w:rsidRDefault="00886413" w:rsidP="00093255">
            <w:pPr>
              <w:pStyle w:val="Corpsdetexte"/>
              <w:spacing w:line="240" w:lineRule="auto"/>
              <w:jc w:val="center"/>
              <w:rPr>
                <w:rFonts w:cstheme="minorHAnsi"/>
              </w:rPr>
            </w:pPr>
            <w:r w:rsidRPr="00A15890">
              <w:rPr>
                <w:rFonts w:cstheme="minorHAnsi"/>
              </w:rPr>
              <w:t>Valeur pondérée à 40 points</w:t>
            </w:r>
          </w:p>
        </w:tc>
      </w:tr>
      <w:tr w:rsidR="00886413" w14:paraId="38729E99" w14:textId="77777777" w:rsidTr="00093255">
        <w:tc>
          <w:tcPr>
            <w:tcW w:w="3867" w:type="dxa"/>
            <w:tcBorders>
              <w:top w:val="single" w:sz="4" w:space="0" w:color="auto"/>
              <w:left w:val="single" w:sz="4" w:space="0" w:color="auto"/>
              <w:bottom w:val="single" w:sz="4" w:space="0" w:color="auto"/>
              <w:right w:val="single" w:sz="4" w:space="0" w:color="auto"/>
            </w:tcBorders>
            <w:vAlign w:val="center"/>
            <w:hideMark/>
          </w:tcPr>
          <w:p w14:paraId="292BB459" w14:textId="77777777" w:rsidR="00886413" w:rsidRPr="00A15890" w:rsidRDefault="00886413" w:rsidP="00093255">
            <w:pPr>
              <w:pStyle w:val="Corpsdetexte"/>
              <w:spacing w:line="240" w:lineRule="auto"/>
              <w:jc w:val="center"/>
              <w:rPr>
                <w:rFonts w:cstheme="minorHAnsi"/>
              </w:rPr>
            </w:pPr>
            <w:r w:rsidRPr="00A15890">
              <w:rPr>
                <w:rFonts w:cstheme="minorHAnsi"/>
              </w:rPr>
              <w:t>Application de niveau moyen</w:t>
            </w:r>
          </w:p>
        </w:tc>
        <w:tc>
          <w:tcPr>
            <w:tcW w:w="5063" w:type="dxa"/>
            <w:tcBorders>
              <w:top w:val="single" w:sz="4" w:space="0" w:color="auto"/>
              <w:left w:val="single" w:sz="4" w:space="0" w:color="auto"/>
              <w:bottom w:val="single" w:sz="4" w:space="0" w:color="auto"/>
              <w:right w:val="single" w:sz="4" w:space="0" w:color="auto"/>
            </w:tcBorders>
            <w:vAlign w:val="center"/>
            <w:hideMark/>
          </w:tcPr>
          <w:p w14:paraId="0CB28A5C" w14:textId="77777777" w:rsidR="00886413" w:rsidRPr="00A15890" w:rsidRDefault="00886413" w:rsidP="00093255">
            <w:pPr>
              <w:pStyle w:val="Corpsdetexte"/>
              <w:spacing w:line="240" w:lineRule="auto"/>
              <w:jc w:val="center"/>
              <w:rPr>
                <w:rFonts w:cstheme="minorHAnsi"/>
              </w:rPr>
            </w:pPr>
            <w:r w:rsidRPr="00A15890">
              <w:rPr>
                <w:rFonts w:cstheme="minorHAnsi"/>
              </w:rPr>
              <w:t>Valeur pondérée comprise entre 40 et 50 points</w:t>
            </w:r>
          </w:p>
        </w:tc>
      </w:tr>
      <w:tr w:rsidR="00886413" w14:paraId="2EEEC548" w14:textId="77777777" w:rsidTr="00093255">
        <w:tc>
          <w:tcPr>
            <w:tcW w:w="3867" w:type="dxa"/>
            <w:tcBorders>
              <w:top w:val="single" w:sz="4" w:space="0" w:color="auto"/>
              <w:left w:val="single" w:sz="4" w:space="0" w:color="auto"/>
              <w:bottom w:val="single" w:sz="4" w:space="0" w:color="auto"/>
              <w:right w:val="single" w:sz="4" w:space="0" w:color="auto"/>
            </w:tcBorders>
            <w:vAlign w:val="center"/>
            <w:hideMark/>
          </w:tcPr>
          <w:p w14:paraId="203B2FBF" w14:textId="77777777" w:rsidR="00886413" w:rsidRPr="00A15890" w:rsidRDefault="00886413" w:rsidP="00093255">
            <w:pPr>
              <w:pStyle w:val="Corpsdetexte"/>
              <w:spacing w:line="240" w:lineRule="auto"/>
              <w:jc w:val="center"/>
              <w:rPr>
                <w:rFonts w:cstheme="minorHAnsi"/>
              </w:rPr>
            </w:pPr>
            <w:r w:rsidRPr="00A15890">
              <w:rPr>
                <w:rFonts w:cstheme="minorHAnsi"/>
              </w:rPr>
              <w:t>Application complexe</w:t>
            </w:r>
          </w:p>
        </w:tc>
        <w:tc>
          <w:tcPr>
            <w:tcW w:w="5063" w:type="dxa"/>
            <w:tcBorders>
              <w:top w:val="single" w:sz="4" w:space="0" w:color="auto"/>
              <w:left w:val="single" w:sz="4" w:space="0" w:color="auto"/>
              <w:bottom w:val="single" w:sz="4" w:space="0" w:color="auto"/>
              <w:right w:val="single" w:sz="4" w:space="0" w:color="auto"/>
            </w:tcBorders>
            <w:vAlign w:val="center"/>
            <w:hideMark/>
          </w:tcPr>
          <w:p w14:paraId="19A375E6" w14:textId="77777777" w:rsidR="00886413" w:rsidRPr="00A15890" w:rsidRDefault="00886413" w:rsidP="00093255">
            <w:pPr>
              <w:spacing w:before="0" w:after="0" w:line="240" w:lineRule="auto"/>
              <w:jc w:val="center"/>
              <w:rPr>
                <w:rFonts w:cstheme="minorHAnsi"/>
              </w:rPr>
            </w:pPr>
            <w:r w:rsidRPr="00A15890">
              <w:rPr>
                <w:rFonts w:cstheme="minorHAnsi"/>
              </w:rPr>
              <w:t>Valeur pondérée supérieure à 50 points</w:t>
            </w:r>
          </w:p>
        </w:tc>
      </w:tr>
    </w:tbl>
    <w:p w14:paraId="191334FF" w14:textId="77777777" w:rsidR="00886413" w:rsidRDefault="00886413" w:rsidP="00886413">
      <w:pPr>
        <w:pStyle w:val="AFournir"/>
      </w:pPr>
    </w:p>
    <w:p w14:paraId="10E4EC50" w14:textId="606823E6" w:rsidR="00886413" w:rsidRDefault="00886413" w:rsidP="00886413">
      <w:pPr>
        <w:pStyle w:val="Titre3"/>
      </w:pPr>
      <w:bookmarkStart w:id="1474" w:name="_Toc158112824"/>
      <w:r>
        <w:t>Principe de revalorisation des forfaits</w:t>
      </w:r>
      <w:bookmarkEnd w:id="1474"/>
    </w:p>
    <w:p w14:paraId="394A6C17" w14:textId="0AAB3557" w:rsidR="00886413" w:rsidRPr="001E3857" w:rsidRDefault="00886413" w:rsidP="00886413">
      <w:r w:rsidRPr="001E3857">
        <w:t>Chacun des forfaits de support incidents</w:t>
      </w:r>
      <w:r w:rsidR="00B845BE">
        <w:t xml:space="preserve"> </w:t>
      </w:r>
      <w:r>
        <w:t xml:space="preserve">et de maintien en condition de sécurité </w:t>
      </w:r>
      <w:r w:rsidRPr="001E3857">
        <w:t>pourra faire l’objet d’une revalorisation financière, à la hausse comme à la baisse, sur la base de l’évolution constatée du périmètre applicatif précédent.</w:t>
      </w:r>
    </w:p>
    <w:p w14:paraId="77217C94" w14:textId="77777777" w:rsidR="00886413" w:rsidRDefault="00886413" w:rsidP="00886413">
      <w:r w:rsidRPr="001E3857">
        <w:t>Cette revalorisation prendra en compte les entrées et sorties d’applications du périmètre faisant l’objet des forfaits de prestations.</w:t>
      </w:r>
      <w:r>
        <w:t xml:space="preserve"> </w:t>
      </w:r>
      <w:r w:rsidRPr="001E3857">
        <w:t xml:space="preserve">A cet effet, chacune des applications entrantes ou sortantes aura fait l’objet d’une cotation via la matrice de complexité </w:t>
      </w:r>
      <w:r>
        <w:t xml:space="preserve">(se reporter à l’annexe « matrice de complexité ») </w:t>
      </w:r>
      <w:r w:rsidRPr="001E3857">
        <w:t>afin de définir son niveau de complexité ainsi que l’évolution financière à la hausse ou à la baisse des forfaits.</w:t>
      </w:r>
      <w:r>
        <w:t xml:space="preserve"> </w:t>
      </w:r>
    </w:p>
    <w:p w14:paraId="0C1967CE" w14:textId="77777777" w:rsidR="00E90528" w:rsidRDefault="00E90528" w:rsidP="009B39C6">
      <w:pPr>
        <w:spacing w:after="0" w:line="240" w:lineRule="auto"/>
        <w:textAlignment w:val="baseline"/>
        <w:rPr>
          <w:rFonts w:ascii="Segoe UI" w:eastAsia="Times New Roman" w:hAnsi="Segoe UI" w:cs="Segoe UI"/>
          <w:color w:val="7030A0"/>
          <w:sz w:val="18"/>
          <w:szCs w:val="18"/>
          <w:lang w:eastAsia="fr-FR"/>
        </w:rPr>
      </w:pPr>
    </w:p>
    <w:p w14:paraId="394C4C78" w14:textId="19E552E2" w:rsidR="00056FC5" w:rsidRPr="0067296C" w:rsidRDefault="516AC0F3" w:rsidP="00950C1F">
      <w:pPr>
        <w:pStyle w:val="Titre1"/>
        <w:jc w:val="left"/>
      </w:pPr>
      <w:bookmarkStart w:id="1475" w:name="_Toc158112825"/>
      <w:r>
        <w:t>Modalités de vérification des développements</w:t>
      </w:r>
      <w:bookmarkEnd w:id="1475"/>
      <w:r w:rsidR="00950C1F">
        <w:t xml:space="preserve"> </w:t>
      </w:r>
      <w:r w:rsidR="00385FEB">
        <w:t>/</w:t>
      </w:r>
      <w:r w:rsidR="00950C1F">
        <w:t xml:space="preserve"> </w:t>
      </w:r>
      <w:r w:rsidR="00385FEB">
        <w:t xml:space="preserve">paramétrages </w:t>
      </w:r>
      <w:r w:rsidR="00950C1F">
        <w:t>– Lot 2</w:t>
      </w:r>
    </w:p>
    <w:p w14:paraId="3F1E68BE" w14:textId="65329AEB" w:rsidR="00056FC5" w:rsidRDefault="00056FC5" w:rsidP="00056FC5">
      <w:r>
        <w:t>Tout développement</w:t>
      </w:r>
      <w:r w:rsidR="00385FEB">
        <w:t xml:space="preserve"> ou paramétrage</w:t>
      </w:r>
      <w:r>
        <w:t xml:space="preserve"> associé aux prestations est suivi d’une Vérification d’Aptitude (VA) et d’une Vérification en Service Régulier (VSR). </w:t>
      </w:r>
    </w:p>
    <w:p w14:paraId="1483767F" w14:textId="4DE8E00B" w:rsidR="5016AF73" w:rsidRDefault="5016AF73">
      <w:pPr>
        <w:pStyle w:val="Titre3"/>
        <w:rPr>
          <w:rStyle w:val="Titre2Car"/>
        </w:rPr>
      </w:pPr>
      <w:bookmarkStart w:id="1476" w:name="_Toc158112826"/>
      <w:r w:rsidRPr="4D6A6D1D">
        <w:rPr>
          <w:rStyle w:val="Titre2Car"/>
        </w:rPr>
        <w:t>Vérification d’Aptitude (VA</w:t>
      </w:r>
      <w:r w:rsidR="23449DC8" w:rsidRPr="7FE63A09">
        <w:rPr>
          <w:rStyle w:val="Titre2Car"/>
        </w:rPr>
        <w:t>)</w:t>
      </w:r>
      <w:bookmarkEnd w:id="1476"/>
    </w:p>
    <w:p w14:paraId="17D0F2AD" w14:textId="17F1391D" w:rsidR="00BF0EEE" w:rsidRPr="004F0653" w:rsidRDefault="00BF0EEE" w:rsidP="00BF0EEE">
      <w:r w:rsidRPr="004F0653">
        <w:t>La phase de Vérification d’Aptitude (VA) débute à la livraison des développements</w:t>
      </w:r>
      <w:r w:rsidR="00385FEB">
        <w:t>/paramétrages</w:t>
      </w:r>
      <w:r w:rsidRPr="004F0653">
        <w:t xml:space="preserve"> par le Titulaire et s'étend jusqu’à la mise en production. Elle a pour objectif la vérification de la solution avant sa mise en production. </w:t>
      </w:r>
    </w:p>
    <w:p w14:paraId="40D410AB" w14:textId="2E6E0E21" w:rsidR="005024F6" w:rsidRDefault="0FAD8004">
      <w:pPr>
        <w:pStyle w:val="Titre3"/>
        <w:numPr>
          <w:ilvl w:val="3"/>
          <w:numId w:val="43"/>
        </w:numPr>
        <w:rPr>
          <w:i w:val="0"/>
        </w:rPr>
      </w:pPr>
      <w:bookmarkStart w:id="1477" w:name="_Toc158112827"/>
      <w:r w:rsidRPr="59825D85">
        <w:rPr>
          <w:rStyle w:val="Titre2Car"/>
        </w:rPr>
        <w:t>Correction des anomalies pendant la phase de VA</w:t>
      </w:r>
      <w:bookmarkEnd w:id="1477"/>
    </w:p>
    <w:p w14:paraId="75D5C55D" w14:textId="1C557801" w:rsidR="0065317A" w:rsidRPr="00113A6C" w:rsidRDefault="0065317A" w:rsidP="0065317A">
      <w:r>
        <w:t xml:space="preserve">Les corrections des anomalies constatées en cours de Vérification d’Aptitude (VA) sont prises en charge par le Titulaire. </w:t>
      </w:r>
      <w:r w:rsidR="29B11AC2">
        <w:t>Celui-ci corrige</w:t>
      </w:r>
      <w:r w:rsidRPr="00113A6C">
        <w:t xml:space="preserve"> et </w:t>
      </w:r>
      <w:r w:rsidR="13F0397B">
        <w:t xml:space="preserve">livre </w:t>
      </w:r>
      <w:r>
        <w:t>conformément aux modalités de livraison décrites dans la prestation.</w:t>
      </w:r>
    </w:p>
    <w:p w14:paraId="7960DFA9" w14:textId="3F3FB82F" w:rsidR="182FC9F0" w:rsidRDefault="182FC9F0">
      <w:pPr>
        <w:pStyle w:val="Titre3"/>
        <w:rPr>
          <w:rStyle w:val="Titre2Car"/>
        </w:rPr>
      </w:pPr>
      <w:bookmarkStart w:id="1478" w:name="_Toc158112828"/>
      <w:r w:rsidRPr="660D0531">
        <w:rPr>
          <w:rStyle w:val="Titre2Car"/>
        </w:rPr>
        <w:t xml:space="preserve">Vérification en Service </w:t>
      </w:r>
      <w:r w:rsidR="0079047A" w:rsidRPr="660D0531">
        <w:rPr>
          <w:rStyle w:val="Titre2Car"/>
        </w:rPr>
        <w:t>Régulier</w:t>
      </w:r>
      <w:r w:rsidRPr="660D0531">
        <w:rPr>
          <w:rStyle w:val="Titre2Car"/>
        </w:rPr>
        <w:t xml:space="preserve"> (VSR)</w:t>
      </w:r>
      <w:bookmarkEnd w:id="1478"/>
    </w:p>
    <w:p w14:paraId="088273D9" w14:textId="1159C803" w:rsidR="006F0354" w:rsidRDefault="006F0354" w:rsidP="006F0354">
      <w:r>
        <w:t xml:space="preserve">La phase de VSR débute à la mise en production, à l’issue de la validation de </w:t>
      </w:r>
      <w:r w:rsidR="00B52657">
        <w:t xml:space="preserve">la </w:t>
      </w:r>
      <w:r>
        <w:t xml:space="preserve">VA par le pouvoir adjudicateur, matérialisée par un PV de validation de la VA.  Elle a pour objectif de vérifier la solution en service régulier en environnement de production. </w:t>
      </w:r>
    </w:p>
    <w:p w14:paraId="2F2C3E12" w14:textId="5C2041FF" w:rsidR="0055250B" w:rsidRDefault="268D10AA" w:rsidP="771AC73A">
      <w:r>
        <w:t>Les incidents et changements correctifs sont pris en charge par le Titulaire, traités et corrigés conformément aux prestations décrites dans ce CCTP</w:t>
      </w:r>
      <w:r w:rsidR="0023097C">
        <w:t xml:space="preserve">, en particulier au titre </w:t>
      </w:r>
      <w:r w:rsidR="00D3418D">
        <w:t xml:space="preserve">du forfait de maintenance corrective. </w:t>
      </w:r>
    </w:p>
    <w:p w14:paraId="332F0E5C" w14:textId="21CCEFCE" w:rsidR="00056FC5" w:rsidRDefault="00056FC5" w:rsidP="00056FC5">
      <w:r>
        <w:t xml:space="preserve">  </w:t>
      </w:r>
    </w:p>
    <w:p w14:paraId="5B5F6B28" w14:textId="7DB5288C" w:rsidR="000E6068" w:rsidRPr="009C63C6" w:rsidRDefault="000E6068">
      <w:pPr>
        <w:pStyle w:val="Titre1"/>
      </w:pPr>
      <w:bookmarkStart w:id="1479" w:name="_Toc126862064"/>
      <w:bookmarkStart w:id="1480" w:name="_Toc126862065"/>
      <w:bookmarkStart w:id="1481" w:name="_Toc126862069"/>
      <w:bookmarkStart w:id="1482" w:name="_Toc126862084"/>
      <w:bookmarkStart w:id="1483" w:name="_Toc126862101"/>
      <w:bookmarkStart w:id="1484" w:name="_Toc126862102"/>
      <w:bookmarkStart w:id="1485" w:name="_Toc126862122"/>
      <w:bookmarkStart w:id="1486" w:name="_Toc126862136"/>
      <w:bookmarkStart w:id="1487" w:name="_Toc126862137"/>
      <w:bookmarkStart w:id="1488" w:name="_Toc126862213"/>
      <w:bookmarkStart w:id="1489" w:name="_Toc126862214"/>
      <w:bookmarkStart w:id="1490" w:name="_Toc126862304"/>
      <w:bookmarkStart w:id="1491" w:name="_Toc126862305"/>
      <w:bookmarkStart w:id="1492" w:name="_Toc126862345"/>
      <w:bookmarkStart w:id="1493" w:name="_Toc126862346"/>
      <w:bookmarkStart w:id="1494" w:name="_Toc126862400"/>
      <w:bookmarkStart w:id="1495" w:name="_Toc126862401"/>
      <w:bookmarkStart w:id="1496" w:name="_Toc126862402"/>
      <w:bookmarkStart w:id="1497" w:name="_Toc126862441"/>
      <w:bookmarkStart w:id="1498" w:name="_Toc126862442"/>
      <w:bookmarkStart w:id="1499" w:name="_Toc126862500"/>
      <w:bookmarkStart w:id="1500" w:name="_Toc126862501"/>
      <w:bookmarkStart w:id="1501" w:name="_Toc126862502"/>
      <w:bookmarkStart w:id="1502" w:name="_Toc126862534"/>
      <w:bookmarkStart w:id="1503" w:name="_Toc126862544"/>
      <w:bookmarkStart w:id="1504" w:name="_Toc126862568"/>
      <w:bookmarkStart w:id="1505" w:name="_Toc126862569"/>
      <w:bookmarkStart w:id="1506" w:name="_Toc126862570"/>
      <w:bookmarkStart w:id="1507" w:name="_Toc126862617"/>
      <w:bookmarkStart w:id="1508" w:name="_Toc126862618"/>
      <w:bookmarkStart w:id="1509" w:name="_Toc126862619"/>
      <w:bookmarkStart w:id="1510" w:name="_Toc126862620"/>
      <w:bookmarkStart w:id="1511" w:name="_Toc126862695"/>
      <w:bookmarkStart w:id="1512" w:name="_Toc126862696"/>
      <w:bookmarkStart w:id="1513" w:name="_Toc126862697"/>
      <w:bookmarkStart w:id="1514" w:name="_Toc126862711"/>
      <w:bookmarkStart w:id="1515" w:name="_Toc126862712"/>
      <w:bookmarkStart w:id="1516" w:name="_Toc126862713"/>
      <w:bookmarkStart w:id="1517" w:name="_Toc126862714"/>
      <w:bookmarkStart w:id="1518" w:name="_Toc126862715"/>
      <w:bookmarkStart w:id="1519" w:name="_Toc126862716"/>
      <w:bookmarkStart w:id="1520" w:name="_Toc126862717"/>
      <w:bookmarkStart w:id="1521" w:name="_Toc126862718"/>
      <w:bookmarkStart w:id="1522" w:name="_Toc126862719"/>
      <w:bookmarkStart w:id="1523" w:name="_Toc126862720"/>
      <w:bookmarkStart w:id="1524" w:name="_Toc126862721"/>
      <w:bookmarkStart w:id="1525" w:name="_Toc126862722"/>
      <w:bookmarkStart w:id="1526" w:name="_Toc126862809"/>
      <w:bookmarkStart w:id="1527" w:name="_Toc126862810"/>
      <w:bookmarkStart w:id="1528" w:name="_Toc126862894"/>
      <w:bookmarkStart w:id="1529" w:name="_Toc126862895"/>
      <w:bookmarkStart w:id="1530" w:name="_Toc126862896"/>
      <w:bookmarkStart w:id="1531" w:name="_Toc126862897"/>
      <w:bookmarkStart w:id="1532" w:name="_Toc126862898"/>
      <w:bookmarkStart w:id="1533" w:name="_Toc126862899"/>
      <w:bookmarkStart w:id="1534" w:name="_Toc126862900"/>
      <w:bookmarkStart w:id="1535" w:name="_Toc126862901"/>
      <w:bookmarkStart w:id="1536" w:name="_Toc126862902"/>
      <w:bookmarkStart w:id="1537" w:name="_Toc69401817"/>
      <w:bookmarkStart w:id="1538" w:name="_Toc69451842"/>
      <w:bookmarkStart w:id="1539" w:name="_Toc158112829"/>
      <w:bookmarkEnd w:id="1467"/>
      <w:bookmarkEnd w:id="1468"/>
      <w:bookmarkEnd w:id="1469"/>
      <w:bookmarkEnd w:id="1470"/>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r w:rsidRPr="009C63C6">
        <w:t>Modalités d’exécution des prestations</w:t>
      </w:r>
      <w:bookmarkEnd w:id="1537"/>
      <w:bookmarkEnd w:id="1538"/>
      <w:bookmarkEnd w:id="1539"/>
      <w:r w:rsidR="00E346E6">
        <w:t xml:space="preserve"> </w:t>
      </w:r>
      <w:r w:rsidR="006424A8">
        <w:t xml:space="preserve">pour </w:t>
      </w:r>
      <w:r w:rsidR="008450BE">
        <w:t>les</w:t>
      </w:r>
      <w:r w:rsidR="006424A8">
        <w:t xml:space="preserve"> </w:t>
      </w:r>
      <w:r w:rsidR="00185A00">
        <w:t>deux lots</w:t>
      </w:r>
    </w:p>
    <w:p w14:paraId="3DB42C36" w14:textId="1292105C" w:rsidR="00CD377B" w:rsidRPr="00801DF3" w:rsidRDefault="00CD377B">
      <w:pPr>
        <w:pStyle w:val="Titre2"/>
      </w:pPr>
      <w:bookmarkStart w:id="1540" w:name="_Toc69401818"/>
      <w:bookmarkStart w:id="1541" w:name="_Toc69451843"/>
      <w:bookmarkStart w:id="1542" w:name="_Ref71624331"/>
      <w:bookmarkStart w:id="1543" w:name="_Toc158112830"/>
      <w:r w:rsidRPr="00801DF3">
        <w:t>La comitologie</w:t>
      </w:r>
      <w:bookmarkEnd w:id="1540"/>
      <w:bookmarkEnd w:id="1541"/>
      <w:bookmarkEnd w:id="1542"/>
      <w:bookmarkEnd w:id="1543"/>
    </w:p>
    <w:p w14:paraId="00CD726D" w14:textId="09DC4B35" w:rsidR="00971406" w:rsidRDefault="00971406" w:rsidP="00971406">
      <w:pPr>
        <w:rPr>
          <w:rFonts w:cs="Arial"/>
        </w:rPr>
      </w:pPr>
      <w:r w:rsidRPr="00B2635E">
        <w:rPr>
          <w:rFonts w:cs="Arial"/>
        </w:rPr>
        <w:t>Les différents comités vont permettre d’assurer le suivi tout au long de la prestation. Leur composition, leur fréquence et leur fonctionnement conditionnent la qualité du suivi de la prestation.</w:t>
      </w:r>
    </w:p>
    <w:p w14:paraId="7D5198EF" w14:textId="6192391C" w:rsidR="007E7143" w:rsidRDefault="007E7143" w:rsidP="00971406">
      <w:pPr>
        <w:rPr>
          <w:rFonts w:cs="Arial"/>
        </w:rPr>
      </w:pPr>
      <w:r w:rsidRPr="007E7143">
        <w:rPr>
          <w:rFonts w:cs="Arial"/>
        </w:rPr>
        <w:t xml:space="preserve">Le suivi de l’accord cadre et le pilotage des prestations ne donne pas lieu à la commande par la personne publique d’une facturation d’UO </w:t>
      </w:r>
      <w:r>
        <w:rPr>
          <w:rFonts w:cs="Arial"/>
        </w:rPr>
        <w:t xml:space="preserve">ou de forfait </w:t>
      </w:r>
      <w:r w:rsidRPr="007E7143">
        <w:rPr>
          <w:rFonts w:cs="Arial"/>
        </w:rPr>
        <w:t xml:space="preserve">spécifique, la personne publique considérant que sa charge est prise en compte dans chacune des UO </w:t>
      </w:r>
      <w:r w:rsidR="00047236">
        <w:rPr>
          <w:rFonts w:cs="Arial"/>
        </w:rPr>
        <w:t xml:space="preserve">et/ou forfait </w:t>
      </w:r>
      <w:r w:rsidRPr="007E7143">
        <w:rPr>
          <w:rFonts w:cs="Arial"/>
        </w:rPr>
        <w:t>de l’accord-cadre.</w:t>
      </w:r>
    </w:p>
    <w:p w14:paraId="75ABC657" w14:textId="2D7CAEFA" w:rsidR="00FA1A9D" w:rsidRDefault="006408DC" w:rsidP="00971406">
      <w:pPr>
        <w:rPr>
          <w:rFonts w:cs="Arial"/>
        </w:rPr>
      </w:pPr>
      <w:r>
        <w:rPr>
          <w:rFonts w:cs="Arial"/>
        </w:rPr>
        <w:t xml:space="preserve">Ce chapitre décrit l’ensemble des comités et réunions </w:t>
      </w:r>
      <w:r w:rsidR="006D0B54">
        <w:rPr>
          <w:rFonts w:cs="Arial"/>
        </w:rPr>
        <w:t>rentrant dans le cadre de la comitologie</w:t>
      </w:r>
      <w:r w:rsidR="00E946D2">
        <w:rPr>
          <w:rFonts w:cs="Arial"/>
        </w:rPr>
        <w:t xml:space="preserve"> </w:t>
      </w:r>
      <w:r w:rsidR="00B34455">
        <w:rPr>
          <w:rFonts w:cs="Arial"/>
        </w:rPr>
        <w:t>pour les deux lots</w:t>
      </w:r>
      <w:r>
        <w:rPr>
          <w:rFonts w:cs="Arial"/>
        </w:rPr>
        <w:t xml:space="preserve">. </w:t>
      </w:r>
      <w:r w:rsidR="00394AC0">
        <w:rPr>
          <w:rFonts w:cs="Arial"/>
        </w:rPr>
        <w:t>La liste</w:t>
      </w:r>
      <w:r w:rsidR="00FA1A9D">
        <w:rPr>
          <w:rFonts w:cs="Arial"/>
        </w:rPr>
        <w:t xml:space="preserve"> des comités </w:t>
      </w:r>
      <w:r w:rsidR="00367B4F">
        <w:rPr>
          <w:rFonts w:cs="Arial"/>
        </w:rPr>
        <w:t xml:space="preserve">à réaliser lors des prestations </w:t>
      </w:r>
      <w:r w:rsidR="00394AC0">
        <w:rPr>
          <w:rFonts w:cs="Arial"/>
        </w:rPr>
        <w:t>est</w:t>
      </w:r>
      <w:r w:rsidR="00367B4F">
        <w:rPr>
          <w:rFonts w:cs="Arial"/>
        </w:rPr>
        <w:t xml:space="preserve"> spécifiquement indiqué</w:t>
      </w:r>
      <w:r w:rsidR="00394AC0">
        <w:rPr>
          <w:rFonts w:cs="Arial"/>
        </w:rPr>
        <w:t>e</w:t>
      </w:r>
      <w:r w:rsidR="00367B4F">
        <w:rPr>
          <w:rFonts w:cs="Arial"/>
        </w:rPr>
        <w:t xml:space="preserve"> </w:t>
      </w:r>
      <w:r w:rsidR="00394AC0">
        <w:rPr>
          <w:rFonts w:cs="Arial"/>
        </w:rPr>
        <w:t>au travers d’un tableau récapitulatif.</w:t>
      </w:r>
    </w:p>
    <w:p w14:paraId="117EC26A" w14:textId="4EF8DED7" w:rsidR="00D03D7D" w:rsidRDefault="00167FEA" w:rsidP="00971406">
      <w:r>
        <w:t>L’information sur l’état des travaux se fait principalement à l’aide de réunions et de comptes rendus associés. Le tableau ci-dessous présente le type de réunions entre la CNAF et le Titulaire ainsi que leur périodicité. Ces différentes réunions se tiennent sur un des sites de la CNAF</w:t>
      </w:r>
      <w:r w:rsidR="004522BC">
        <w:t xml:space="preserve"> ou </w:t>
      </w:r>
      <w:r w:rsidR="00861287">
        <w:t>en distan</w:t>
      </w:r>
      <w:r w:rsidR="0081672B">
        <w:t xml:space="preserve">tiel </w:t>
      </w:r>
      <w:r w:rsidR="00C24C13">
        <w:t>(avec l’outil Teams ou tout autre véhicule de communication en usage à la CNAF), au choix du pouvoir adjudicateur.</w:t>
      </w:r>
    </w:p>
    <w:p w14:paraId="1D4FA078" w14:textId="328ACA47" w:rsidR="00411571" w:rsidRDefault="00167FEA" w:rsidP="00971406">
      <w:r>
        <w:t xml:space="preserve">Les types de réunions et leur périodicité sont les suivants : </w:t>
      </w:r>
    </w:p>
    <w:p w14:paraId="368F7E67" w14:textId="03258EB6" w:rsidR="00950C1F" w:rsidRDefault="00950C1F" w:rsidP="00971406">
      <w:r>
        <w:t>Pour le lot 1</w:t>
      </w:r>
    </w:p>
    <w:tbl>
      <w:tblPr>
        <w:tblStyle w:val="Grilledutableau"/>
        <w:tblW w:w="8926" w:type="dxa"/>
        <w:tblLayout w:type="fixed"/>
        <w:tblLook w:val="04A0" w:firstRow="1" w:lastRow="0" w:firstColumn="1" w:lastColumn="0" w:noHBand="0" w:noVBand="1"/>
      </w:tblPr>
      <w:tblGrid>
        <w:gridCol w:w="3823"/>
        <w:gridCol w:w="5103"/>
      </w:tblGrid>
      <w:tr w:rsidR="00E857CB" w:rsidRPr="00950C1F" w14:paraId="07D440D6" w14:textId="77777777" w:rsidTr="00E857CB">
        <w:trPr>
          <w:trHeight w:val="675"/>
        </w:trPr>
        <w:tc>
          <w:tcPr>
            <w:tcW w:w="3823" w:type="dxa"/>
            <w:shd w:val="clear" w:color="auto" w:fill="D9E2F3" w:themeFill="accent1" w:themeFillTint="33"/>
            <w:vAlign w:val="center"/>
          </w:tcPr>
          <w:p w14:paraId="0C3D6333" w14:textId="77777777" w:rsidR="00E857CB" w:rsidRPr="00950C1F" w:rsidRDefault="00E857CB" w:rsidP="00950C1F">
            <w:pPr>
              <w:spacing w:after="160" w:line="259" w:lineRule="auto"/>
              <w:rPr>
                <w:b/>
                <w:bCs/>
              </w:rPr>
            </w:pPr>
            <w:r w:rsidRPr="00950C1F">
              <w:rPr>
                <w:b/>
                <w:bCs/>
              </w:rPr>
              <w:t>Type de réunion</w:t>
            </w:r>
          </w:p>
        </w:tc>
        <w:tc>
          <w:tcPr>
            <w:tcW w:w="5103" w:type="dxa"/>
            <w:shd w:val="clear" w:color="auto" w:fill="D9E2F3" w:themeFill="accent1" w:themeFillTint="33"/>
            <w:vAlign w:val="center"/>
          </w:tcPr>
          <w:p w14:paraId="2A1349E9" w14:textId="77777777" w:rsidR="00E857CB" w:rsidRPr="00950C1F" w:rsidRDefault="00E857CB" w:rsidP="00950C1F">
            <w:pPr>
              <w:spacing w:after="160" w:line="259" w:lineRule="auto"/>
              <w:rPr>
                <w:b/>
                <w:bCs/>
              </w:rPr>
            </w:pPr>
            <w:r w:rsidRPr="00950C1F">
              <w:rPr>
                <w:b/>
                <w:bCs/>
              </w:rPr>
              <w:t>Périodicité</w:t>
            </w:r>
          </w:p>
        </w:tc>
      </w:tr>
      <w:tr w:rsidR="00E857CB" w:rsidRPr="00950C1F" w14:paraId="29111595" w14:textId="77777777" w:rsidTr="00E857CB">
        <w:trPr>
          <w:trHeight w:val="439"/>
        </w:trPr>
        <w:tc>
          <w:tcPr>
            <w:tcW w:w="3823" w:type="dxa"/>
          </w:tcPr>
          <w:p w14:paraId="74C8006B" w14:textId="77777777" w:rsidR="00E857CB" w:rsidRPr="00950C1F" w:rsidRDefault="00E857CB" w:rsidP="00950C1F">
            <w:pPr>
              <w:spacing w:after="160" w:line="259" w:lineRule="auto"/>
            </w:pPr>
            <w:r w:rsidRPr="00950C1F">
              <w:t xml:space="preserve">Réunion de lancement de l'accord cadre </w:t>
            </w:r>
          </w:p>
        </w:tc>
        <w:tc>
          <w:tcPr>
            <w:tcW w:w="5103" w:type="dxa"/>
          </w:tcPr>
          <w:p w14:paraId="37C50F4B" w14:textId="77777777" w:rsidR="00E857CB" w:rsidRPr="00950C1F" w:rsidRDefault="00E857CB" w:rsidP="00950C1F">
            <w:pPr>
              <w:spacing w:after="160" w:line="259" w:lineRule="auto"/>
            </w:pPr>
            <w:r w:rsidRPr="00950C1F">
              <w:t xml:space="preserve">À la notification du marché </w:t>
            </w:r>
          </w:p>
        </w:tc>
      </w:tr>
      <w:tr w:rsidR="00E857CB" w:rsidRPr="00950C1F" w14:paraId="381733F6" w14:textId="77777777" w:rsidTr="00E857CB">
        <w:trPr>
          <w:trHeight w:val="439"/>
        </w:trPr>
        <w:tc>
          <w:tcPr>
            <w:tcW w:w="3823" w:type="dxa"/>
          </w:tcPr>
          <w:p w14:paraId="0F75D052" w14:textId="77777777" w:rsidR="00E857CB" w:rsidRPr="00950C1F" w:rsidRDefault="00E857CB" w:rsidP="00950C1F">
            <w:pPr>
              <w:spacing w:after="160" w:line="259" w:lineRule="auto"/>
            </w:pPr>
            <w:r w:rsidRPr="00950C1F">
              <w:t xml:space="preserve">Réunion d’expression de besoin pour constituer la commande </w:t>
            </w:r>
          </w:p>
        </w:tc>
        <w:tc>
          <w:tcPr>
            <w:tcW w:w="5103" w:type="dxa"/>
          </w:tcPr>
          <w:p w14:paraId="35C58F70" w14:textId="77777777" w:rsidR="00E857CB" w:rsidRPr="00950C1F" w:rsidRDefault="00E857CB" w:rsidP="00950C1F">
            <w:pPr>
              <w:spacing w:after="160" w:line="259" w:lineRule="auto"/>
            </w:pPr>
            <w:r w:rsidRPr="00950C1F">
              <w:t>Pour toute commande qui le nécessite</w:t>
            </w:r>
          </w:p>
        </w:tc>
      </w:tr>
      <w:tr w:rsidR="00E857CB" w:rsidRPr="00950C1F" w14:paraId="08B6F409" w14:textId="77777777" w:rsidTr="00E857CB">
        <w:trPr>
          <w:trHeight w:val="219"/>
        </w:trPr>
        <w:tc>
          <w:tcPr>
            <w:tcW w:w="3823" w:type="dxa"/>
          </w:tcPr>
          <w:p w14:paraId="6D3124A7" w14:textId="77777777" w:rsidR="00E857CB" w:rsidRPr="00950C1F" w:rsidRDefault="00E857CB" w:rsidP="00950C1F">
            <w:pPr>
              <w:spacing w:after="160" w:line="259" w:lineRule="auto"/>
            </w:pPr>
            <w:r w:rsidRPr="00950C1F">
              <w:t xml:space="preserve">Comité de suivi administratif </w:t>
            </w:r>
          </w:p>
        </w:tc>
        <w:tc>
          <w:tcPr>
            <w:tcW w:w="5103" w:type="dxa"/>
          </w:tcPr>
          <w:p w14:paraId="11581507" w14:textId="77777777" w:rsidR="00E857CB" w:rsidRPr="00950C1F" w:rsidRDefault="00E857CB" w:rsidP="00950C1F">
            <w:pPr>
              <w:spacing w:after="160" w:line="259" w:lineRule="auto"/>
            </w:pPr>
            <w:r w:rsidRPr="00950C1F">
              <w:t>Mensuel</w:t>
            </w:r>
          </w:p>
        </w:tc>
      </w:tr>
      <w:tr w:rsidR="00E857CB" w:rsidRPr="00950C1F" w14:paraId="52B1C520" w14:textId="77777777" w:rsidTr="00E857CB">
        <w:trPr>
          <w:trHeight w:val="219"/>
        </w:trPr>
        <w:tc>
          <w:tcPr>
            <w:tcW w:w="3823" w:type="dxa"/>
          </w:tcPr>
          <w:p w14:paraId="6DBCA92D" w14:textId="77777777" w:rsidR="00E857CB" w:rsidRPr="00950C1F" w:rsidRDefault="00E857CB" w:rsidP="00950C1F">
            <w:pPr>
              <w:spacing w:after="160" w:line="259" w:lineRule="auto"/>
            </w:pPr>
            <w:r w:rsidRPr="00950C1F">
              <w:t xml:space="preserve">Comité stratégique </w:t>
            </w:r>
          </w:p>
        </w:tc>
        <w:tc>
          <w:tcPr>
            <w:tcW w:w="5103" w:type="dxa"/>
          </w:tcPr>
          <w:p w14:paraId="79B30E1E" w14:textId="77777777" w:rsidR="00E857CB" w:rsidRPr="00950C1F" w:rsidRDefault="00E857CB" w:rsidP="00950C1F">
            <w:pPr>
              <w:spacing w:after="160" w:line="259" w:lineRule="auto"/>
            </w:pPr>
            <w:r w:rsidRPr="00950C1F">
              <w:t xml:space="preserve">Bimestriel </w:t>
            </w:r>
          </w:p>
        </w:tc>
      </w:tr>
      <w:tr w:rsidR="00E857CB" w:rsidRPr="00950C1F" w14:paraId="1B13CB00" w14:textId="77777777" w:rsidTr="00E857CB">
        <w:trPr>
          <w:trHeight w:val="219"/>
        </w:trPr>
        <w:tc>
          <w:tcPr>
            <w:tcW w:w="3823" w:type="dxa"/>
          </w:tcPr>
          <w:p w14:paraId="08E42E60" w14:textId="77777777" w:rsidR="00E857CB" w:rsidRPr="00950C1F" w:rsidRDefault="00E857CB" w:rsidP="00950C1F">
            <w:pPr>
              <w:spacing w:after="160" w:line="259" w:lineRule="auto"/>
            </w:pPr>
            <w:r w:rsidRPr="00950C1F">
              <w:t xml:space="preserve">Comité de pilotage </w:t>
            </w:r>
          </w:p>
        </w:tc>
        <w:tc>
          <w:tcPr>
            <w:tcW w:w="5103" w:type="dxa"/>
          </w:tcPr>
          <w:p w14:paraId="34D3D2DF" w14:textId="77777777" w:rsidR="00E857CB" w:rsidRPr="00950C1F" w:rsidRDefault="00E857CB" w:rsidP="00950C1F">
            <w:pPr>
              <w:spacing w:after="160" w:line="259" w:lineRule="auto"/>
            </w:pPr>
            <w:r w:rsidRPr="00950C1F">
              <w:t xml:space="preserve">Mensuelle au minimum (voir ci-dessous) </w:t>
            </w:r>
          </w:p>
        </w:tc>
      </w:tr>
      <w:tr w:rsidR="00E6560C" w:rsidRPr="00950C1F" w14:paraId="57E9DFAF" w14:textId="77777777" w:rsidTr="00E857CB">
        <w:trPr>
          <w:trHeight w:val="219"/>
        </w:trPr>
        <w:tc>
          <w:tcPr>
            <w:tcW w:w="3823" w:type="dxa"/>
          </w:tcPr>
          <w:p w14:paraId="6FFF8ADC" w14:textId="71BD3A50" w:rsidR="00E6560C" w:rsidRPr="00950C1F" w:rsidRDefault="00E6560C" w:rsidP="00950C1F">
            <w:r>
              <w:t xml:space="preserve">Comité de domaine </w:t>
            </w:r>
          </w:p>
        </w:tc>
        <w:tc>
          <w:tcPr>
            <w:tcW w:w="5103" w:type="dxa"/>
          </w:tcPr>
          <w:p w14:paraId="397EFE2D" w14:textId="16831E61" w:rsidR="00E6560C" w:rsidRPr="00950C1F" w:rsidRDefault="00E6560C" w:rsidP="00950C1F">
            <w:r>
              <w:t xml:space="preserve">Mensuel </w:t>
            </w:r>
          </w:p>
        </w:tc>
      </w:tr>
      <w:tr w:rsidR="00E857CB" w:rsidRPr="00950C1F" w14:paraId="33A10B9C" w14:textId="77777777" w:rsidTr="00E857CB">
        <w:trPr>
          <w:trHeight w:val="219"/>
        </w:trPr>
        <w:tc>
          <w:tcPr>
            <w:tcW w:w="3823" w:type="dxa"/>
          </w:tcPr>
          <w:p w14:paraId="7FEF09FA" w14:textId="77777777" w:rsidR="00E857CB" w:rsidRPr="00950C1F" w:rsidRDefault="00E857CB" w:rsidP="00950C1F">
            <w:pPr>
              <w:spacing w:after="160" w:line="259" w:lineRule="auto"/>
            </w:pPr>
            <w:r w:rsidRPr="00950C1F">
              <w:t>Comité de projet ou de suivi</w:t>
            </w:r>
          </w:p>
        </w:tc>
        <w:tc>
          <w:tcPr>
            <w:tcW w:w="5103" w:type="dxa"/>
          </w:tcPr>
          <w:p w14:paraId="105EC94A" w14:textId="77777777" w:rsidR="00E857CB" w:rsidRPr="00950C1F" w:rsidRDefault="00E857CB" w:rsidP="00950C1F">
            <w:pPr>
              <w:spacing w:after="160" w:line="259" w:lineRule="auto"/>
            </w:pPr>
            <w:r w:rsidRPr="00950C1F">
              <w:t xml:space="preserve">Hebdomadaire </w:t>
            </w:r>
          </w:p>
        </w:tc>
      </w:tr>
      <w:tr w:rsidR="00E857CB" w:rsidRPr="00950C1F" w14:paraId="6F13907D" w14:textId="77777777" w:rsidTr="00E857CB">
        <w:trPr>
          <w:trHeight w:val="675"/>
        </w:trPr>
        <w:tc>
          <w:tcPr>
            <w:tcW w:w="3823" w:type="dxa"/>
          </w:tcPr>
          <w:p w14:paraId="024AE78A" w14:textId="77777777" w:rsidR="00E857CB" w:rsidRPr="00950C1F" w:rsidRDefault="00E857CB" w:rsidP="00950C1F">
            <w:pPr>
              <w:spacing w:after="160" w:line="259" w:lineRule="auto"/>
            </w:pPr>
            <w:r w:rsidRPr="00950C1F">
              <w:t>Réunion annuelle 360°</w:t>
            </w:r>
          </w:p>
        </w:tc>
        <w:tc>
          <w:tcPr>
            <w:tcW w:w="5103" w:type="dxa"/>
          </w:tcPr>
          <w:p w14:paraId="0EA145CB" w14:textId="77777777" w:rsidR="00E857CB" w:rsidRPr="00950C1F" w:rsidRDefault="00E857CB" w:rsidP="00950C1F">
            <w:pPr>
              <w:spacing w:after="160" w:line="259" w:lineRule="auto"/>
            </w:pPr>
            <w:r w:rsidRPr="00950C1F">
              <w:t>Annuel</w:t>
            </w:r>
          </w:p>
        </w:tc>
      </w:tr>
    </w:tbl>
    <w:p w14:paraId="5B027C70" w14:textId="77777777" w:rsidR="00950C1F" w:rsidRDefault="00950C1F" w:rsidP="00971406"/>
    <w:p w14:paraId="2BC627D1" w14:textId="30A35232" w:rsidR="00950C1F" w:rsidRDefault="00E857CB" w:rsidP="00971406">
      <w:r>
        <w:br/>
      </w:r>
    </w:p>
    <w:p w14:paraId="643B8097" w14:textId="77777777" w:rsidR="00E857CB" w:rsidRDefault="00E857CB" w:rsidP="00971406"/>
    <w:p w14:paraId="5F29E49F" w14:textId="77777777" w:rsidR="00E857CB" w:rsidRDefault="00E857CB" w:rsidP="00971406"/>
    <w:p w14:paraId="08F2A77D" w14:textId="4C5F8FFE" w:rsidR="00950C1F" w:rsidRDefault="00950C1F" w:rsidP="00971406">
      <w:r>
        <w:t>Pour le lot 2 :</w:t>
      </w:r>
    </w:p>
    <w:tbl>
      <w:tblPr>
        <w:tblStyle w:val="Grilledutableau"/>
        <w:tblW w:w="7508" w:type="dxa"/>
        <w:tblLayout w:type="fixed"/>
        <w:tblLook w:val="04A0" w:firstRow="1" w:lastRow="0" w:firstColumn="1" w:lastColumn="0" w:noHBand="0" w:noVBand="1"/>
      </w:tblPr>
      <w:tblGrid>
        <w:gridCol w:w="3539"/>
        <w:gridCol w:w="3969"/>
      </w:tblGrid>
      <w:tr w:rsidR="00E857CB" w:rsidRPr="008B6B8F" w14:paraId="1DE2D405" w14:textId="77777777" w:rsidTr="00E857CB">
        <w:trPr>
          <w:trHeight w:val="675"/>
        </w:trPr>
        <w:tc>
          <w:tcPr>
            <w:tcW w:w="3539" w:type="dxa"/>
            <w:shd w:val="clear" w:color="auto" w:fill="D9E2F3" w:themeFill="accent1" w:themeFillTint="33"/>
            <w:vAlign w:val="center"/>
          </w:tcPr>
          <w:p w14:paraId="4DB2A9E3" w14:textId="77777777" w:rsidR="00E857CB" w:rsidRPr="008B6B8F" w:rsidRDefault="00E857CB">
            <w:pPr>
              <w:jc w:val="center"/>
              <w:rPr>
                <w:b/>
                <w:bCs/>
              </w:rPr>
            </w:pPr>
            <w:r w:rsidRPr="008B6B8F">
              <w:rPr>
                <w:b/>
                <w:bCs/>
              </w:rPr>
              <w:t>Type de réunion</w:t>
            </w:r>
          </w:p>
        </w:tc>
        <w:tc>
          <w:tcPr>
            <w:tcW w:w="3969" w:type="dxa"/>
            <w:shd w:val="clear" w:color="auto" w:fill="D9E2F3" w:themeFill="accent1" w:themeFillTint="33"/>
            <w:vAlign w:val="center"/>
          </w:tcPr>
          <w:p w14:paraId="5A2C39B6" w14:textId="77777777" w:rsidR="00E857CB" w:rsidRPr="008B6B8F" w:rsidRDefault="00E857CB">
            <w:pPr>
              <w:jc w:val="center"/>
              <w:rPr>
                <w:b/>
                <w:bCs/>
              </w:rPr>
            </w:pPr>
            <w:r w:rsidRPr="008B6B8F">
              <w:rPr>
                <w:b/>
                <w:bCs/>
              </w:rPr>
              <w:t>Périodicité</w:t>
            </w:r>
          </w:p>
        </w:tc>
      </w:tr>
      <w:tr w:rsidR="00E857CB" w14:paraId="46611C0A" w14:textId="77777777" w:rsidTr="00E857CB">
        <w:trPr>
          <w:trHeight w:val="439"/>
        </w:trPr>
        <w:tc>
          <w:tcPr>
            <w:tcW w:w="3539" w:type="dxa"/>
          </w:tcPr>
          <w:p w14:paraId="21EC8215" w14:textId="77777777" w:rsidR="00E857CB" w:rsidRDefault="00E857CB" w:rsidP="00AD479B">
            <w:r w:rsidRPr="00264F3F">
              <w:t xml:space="preserve">Réunion de lancement de l'accord cadre </w:t>
            </w:r>
          </w:p>
        </w:tc>
        <w:tc>
          <w:tcPr>
            <w:tcW w:w="3969" w:type="dxa"/>
          </w:tcPr>
          <w:p w14:paraId="0947374C" w14:textId="77777777" w:rsidR="00E857CB" w:rsidRDefault="00E857CB" w:rsidP="00AD479B">
            <w:r w:rsidRPr="000E47F7">
              <w:t xml:space="preserve">À la notification du marché </w:t>
            </w:r>
          </w:p>
        </w:tc>
      </w:tr>
      <w:tr w:rsidR="00E857CB" w14:paraId="37EA7008" w14:textId="77777777" w:rsidTr="00E857CB">
        <w:trPr>
          <w:trHeight w:val="439"/>
        </w:trPr>
        <w:tc>
          <w:tcPr>
            <w:tcW w:w="3539" w:type="dxa"/>
          </w:tcPr>
          <w:p w14:paraId="167D94AF" w14:textId="77777777" w:rsidR="00E857CB" w:rsidRDefault="00E857CB" w:rsidP="00AD479B">
            <w:r w:rsidRPr="00264F3F">
              <w:t xml:space="preserve">Réunion </w:t>
            </w:r>
            <w:r>
              <w:t>d’expression de besoin pour constituer la commande</w:t>
            </w:r>
            <w:r w:rsidRPr="00264F3F">
              <w:t xml:space="preserve"> </w:t>
            </w:r>
          </w:p>
        </w:tc>
        <w:tc>
          <w:tcPr>
            <w:tcW w:w="3969" w:type="dxa"/>
          </w:tcPr>
          <w:p w14:paraId="6ABDCA60" w14:textId="77777777" w:rsidR="00E857CB" w:rsidRPr="00E15F04" w:rsidRDefault="00E857CB" w:rsidP="00AD479B">
            <w:pPr>
              <w:rPr>
                <w:color w:val="000000" w:themeColor="text1"/>
              </w:rPr>
            </w:pPr>
            <w:r w:rsidRPr="00E15F04">
              <w:rPr>
                <w:color w:val="000000" w:themeColor="text1"/>
              </w:rPr>
              <w:t>Pour toute commande qui le nécessite</w:t>
            </w:r>
          </w:p>
        </w:tc>
      </w:tr>
      <w:tr w:rsidR="00E857CB" w14:paraId="52E60A86" w14:textId="77777777" w:rsidTr="00E857CB">
        <w:trPr>
          <w:trHeight w:val="219"/>
        </w:trPr>
        <w:tc>
          <w:tcPr>
            <w:tcW w:w="3539" w:type="dxa"/>
          </w:tcPr>
          <w:p w14:paraId="37D8C06C" w14:textId="77777777" w:rsidR="00E857CB" w:rsidRPr="006F53DB" w:rsidRDefault="00E857CB" w:rsidP="00AD479B">
            <w:r w:rsidRPr="006F53DB">
              <w:t xml:space="preserve">Comité de suivi administratif </w:t>
            </w:r>
          </w:p>
        </w:tc>
        <w:tc>
          <w:tcPr>
            <w:tcW w:w="3969" w:type="dxa"/>
          </w:tcPr>
          <w:p w14:paraId="115AADBA" w14:textId="77777777" w:rsidR="00E857CB" w:rsidRPr="00E15F04" w:rsidRDefault="00E857CB" w:rsidP="00AD479B">
            <w:pPr>
              <w:rPr>
                <w:color w:val="000000" w:themeColor="text1"/>
              </w:rPr>
            </w:pPr>
            <w:r w:rsidRPr="00E15F04">
              <w:rPr>
                <w:color w:val="000000" w:themeColor="text1"/>
              </w:rPr>
              <w:t>Mensuel</w:t>
            </w:r>
          </w:p>
        </w:tc>
      </w:tr>
      <w:tr w:rsidR="00E857CB" w14:paraId="3BCEE563" w14:textId="77777777" w:rsidTr="00E857CB">
        <w:trPr>
          <w:trHeight w:val="219"/>
        </w:trPr>
        <w:tc>
          <w:tcPr>
            <w:tcW w:w="3539" w:type="dxa"/>
          </w:tcPr>
          <w:p w14:paraId="5E2EAABE" w14:textId="77777777" w:rsidR="00E857CB" w:rsidRPr="004C422C" w:rsidRDefault="00E857CB" w:rsidP="00AD479B">
            <w:r w:rsidRPr="004C422C">
              <w:t xml:space="preserve">Comité stratégique </w:t>
            </w:r>
          </w:p>
        </w:tc>
        <w:tc>
          <w:tcPr>
            <w:tcW w:w="3969" w:type="dxa"/>
          </w:tcPr>
          <w:p w14:paraId="3F5922B9" w14:textId="77777777" w:rsidR="00E857CB" w:rsidRPr="00E15F04" w:rsidRDefault="00E857CB" w:rsidP="00AD479B">
            <w:pPr>
              <w:rPr>
                <w:color w:val="000000" w:themeColor="text1"/>
              </w:rPr>
            </w:pPr>
            <w:r>
              <w:rPr>
                <w:color w:val="000000" w:themeColor="text1"/>
              </w:rPr>
              <w:t>Bimestriel</w:t>
            </w:r>
            <w:r w:rsidRPr="00E15F04">
              <w:rPr>
                <w:color w:val="000000" w:themeColor="text1"/>
              </w:rPr>
              <w:t xml:space="preserve"> </w:t>
            </w:r>
          </w:p>
        </w:tc>
      </w:tr>
      <w:tr w:rsidR="00E857CB" w14:paraId="194DF29F" w14:textId="77777777" w:rsidTr="00E857CB">
        <w:trPr>
          <w:trHeight w:val="219"/>
        </w:trPr>
        <w:tc>
          <w:tcPr>
            <w:tcW w:w="3539" w:type="dxa"/>
          </w:tcPr>
          <w:p w14:paraId="0B42EB4C" w14:textId="5194098A" w:rsidR="00E857CB" w:rsidRPr="004A0DCF" w:rsidRDefault="00E857CB" w:rsidP="00AD479B">
            <w:r w:rsidRPr="0065460D">
              <w:t xml:space="preserve">Comité de pilotage </w:t>
            </w:r>
          </w:p>
        </w:tc>
        <w:tc>
          <w:tcPr>
            <w:tcW w:w="3969" w:type="dxa"/>
          </w:tcPr>
          <w:p w14:paraId="21497E68" w14:textId="77777777" w:rsidR="00E857CB" w:rsidRPr="00E15F04" w:rsidRDefault="00E857CB" w:rsidP="00AD479B">
            <w:pPr>
              <w:rPr>
                <w:color w:val="000000" w:themeColor="text1"/>
              </w:rPr>
            </w:pPr>
            <w:r w:rsidRPr="00E15F04">
              <w:rPr>
                <w:color w:val="000000" w:themeColor="text1"/>
              </w:rPr>
              <w:t xml:space="preserve">Mensuelle au minimum (voir ci-dessous) </w:t>
            </w:r>
          </w:p>
        </w:tc>
      </w:tr>
      <w:tr w:rsidR="00E857CB" w14:paraId="152F338B" w14:textId="77777777" w:rsidTr="00E857CB">
        <w:trPr>
          <w:trHeight w:val="219"/>
        </w:trPr>
        <w:tc>
          <w:tcPr>
            <w:tcW w:w="3539" w:type="dxa"/>
          </w:tcPr>
          <w:p w14:paraId="5E6171FC" w14:textId="77777777" w:rsidR="00E857CB" w:rsidRPr="004A0DCF" w:rsidRDefault="00E857CB" w:rsidP="00AD479B">
            <w:r w:rsidRPr="0065460D">
              <w:t xml:space="preserve">Comité </w:t>
            </w:r>
            <w:r w:rsidRPr="006F53DB">
              <w:t>de d</w:t>
            </w:r>
            <w:r>
              <w:t>omaine</w:t>
            </w:r>
            <w:r w:rsidRPr="0065460D">
              <w:t xml:space="preserve"> </w:t>
            </w:r>
          </w:p>
        </w:tc>
        <w:tc>
          <w:tcPr>
            <w:tcW w:w="3969" w:type="dxa"/>
          </w:tcPr>
          <w:p w14:paraId="5B5EC18A" w14:textId="77777777" w:rsidR="00E857CB" w:rsidRPr="00E15F04" w:rsidRDefault="00E857CB" w:rsidP="00AD479B">
            <w:pPr>
              <w:rPr>
                <w:color w:val="000000" w:themeColor="text1"/>
              </w:rPr>
            </w:pPr>
            <w:r w:rsidRPr="00E15F04">
              <w:rPr>
                <w:color w:val="000000" w:themeColor="text1"/>
              </w:rPr>
              <w:t>Mensuel</w:t>
            </w:r>
          </w:p>
        </w:tc>
      </w:tr>
      <w:tr w:rsidR="00E857CB" w14:paraId="613BFF3B" w14:textId="77777777" w:rsidTr="00E857CB">
        <w:trPr>
          <w:trHeight w:val="219"/>
        </w:trPr>
        <w:tc>
          <w:tcPr>
            <w:tcW w:w="3539" w:type="dxa"/>
          </w:tcPr>
          <w:p w14:paraId="4ED928BF" w14:textId="77777777" w:rsidR="00E857CB" w:rsidRPr="004A0DCF" w:rsidRDefault="00E857CB" w:rsidP="00AD479B">
            <w:r w:rsidRPr="0065460D">
              <w:t xml:space="preserve">Comité de </w:t>
            </w:r>
            <w:r w:rsidRPr="00B80B0B">
              <w:t>projet ou de suivi</w:t>
            </w:r>
          </w:p>
        </w:tc>
        <w:tc>
          <w:tcPr>
            <w:tcW w:w="3969" w:type="dxa"/>
          </w:tcPr>
          <w:p w14:paraId="7BFD0BA3" w14:textId="77777777" w:rsidR="00E857CB" w:rsidRDefault="00E857CB" w:rsidP="00AD479B">
            <w:r w:rsidRPr="008A245D">
              <w:t xml:space="preserve">Hebdomadaire </w:t>
            </w:r>
          </w:p>
        </w:tc>
      </w:tr>
      <w:tr w:rsidR="00E857CB" w14:paraId="39A7562F" w14:textId="77777777" w:rsidTr="00E857CB">
        <w:trPr>
          <w:trHeight w:val="219"/>
        </w:trPr>
        <w:tc>
          <w:tcPr>
            <w:tcW w:w="3539" w:type="dxa"/>
          </w:tcPr>
          <w:p w14:paraId="55BB53F9" w14:textId="77777777" w:rsidR="00E857CB" w:rsidRPr="006F53DB" w:rsidRDefault="00E857CB" w:rsidP="00AD479B">
            <w:r w:rsidRPr="006F53DB">
              <w:t>Comité de sécurité</w:t>
            </w:r>
          </w:p>
        </w:tc>
        <w:tc>
          <w:tcPr>
            <w:tcW w:w="3969" w:type="dxa"/>
          </w:tcPr>
          <w:p w14:paraId="0E91539F" w14:textId="77777777" w:rsidR="00E857CB" w:rsidRPr="006F53DB" w:rsidRDefault="00E857CB" w:rsidP="00AD479B">
            <w:r w:rsidRPr="006F53DB">
              <w:t>Régulièrement et selon nécessité</w:t>
            </w:r>
          </w:p>
        </w:tc>
      </w:tr>
      <w:tr w:rsidR="00E857CB" w14:paraId="1EC08E33" w14:textId="77777777" w:rsidTr="00E857CB">
        <w:trPr>
          <w:trHeight w:val="675"/>
        </w:trPr>
        <w:tc>
          <w:tcPr>
            <w:tcW w:w="3539" w:type="dxa"/>
          </w:tcPr>
          <w:p w14:paraId="63A22276" w14:textId="77777777" w:rsidR="00E857CB" w:rsidRDefault="00E857CB" w:rsidP="00AD479B">
            <w:r>
              <w:t>Réunion annuelle 360°</w:t>
            </w:r>
          </w:p>
        </w:tc>
        <w:tc>
          <w:tcPr>
            <w:tcW w:w="3969" w:type="dxa"/>
          </w:tcPr>
          <w:p w14:paraId="5E10FD74" w14:textId="77777777" w:rsidR="00E857CB" w:rsidRDefault="00E857CB" w:rsidP="00AD479B">
            <w:r>
              <w:t>Annuel</w:t>
            </w:r>
          </w:p>
        </w:tc>
      </w:tr>
      <w:tr w:rsidR="00E857CB" w:rsidRPr="004C422C" w14:paraId="21D53545" w14:textId="77777777" w:rsidTr="00E857CB">
        <w:trPr>
          <w:trHeight w:val="203"/>
        </w:trPr>
        <w:tc>
          <w:tcPr>
            <w:tcW w:w="3539" w:type="dxa"/>
          </w:tcPr>
          <w:p w14:paraId="5C1C102B" w14:textId="77777777" w:rsidR="00E857CB" w:rsidRPr="00AF5560" w:rsidRDefault="00E857CB" w:rsidP="00AD479B">
            <w:r>
              <w:t>Comités de réversibilité</w:t>
            </w:r>
          </w:p>
        </w:tc>
        <w:tc>
          <w:tcPr>
            <w:tcW w:w="3969" w:type="dxa"/>
          </w:tcPr>
          <w:p w14:paraId="3BA53310" w14:textId="77777777" w:rsidR="00E857CB" w:rsidRPr="009232F2" w:rsidRDefault="00E857CB" w:rsidP="00AD479B">
            <w:r>
              <w:t xml:space="preserve">Voir chapitre Réversibilité </w:t>
            </w:r>
          </w:p>
        </w:tc>
      </w:tr>
    </w:tbl>
    <w:p w14:paraId="430EE364" w14:textId="77777777" w:rsidR="00411571" w:rsidRDefault="00411571" w:rsidP="00971406"/>
    <w:p w14:paraId="49213E9F" w14:textId="1489A1F4" w:rsidR="00E466B2" w:rsidRPr="004C422C" w:rsidRDefault="00E466B2">
      <w:pPr>
        <w:pStyle w:val="Titre3"/>
      </w:pPr>
      <w:bookmarkStart w:id="1544" w:name="_Toc158112831"/>
      <w:r>
        <w:t>Principes de fonctionnement</w:t>
      </w:r>
      <w:bookmarkEnd w:id="1544"/>
      <w:r w:rsidR="00867572">
        <w:t xml:space="preserve"> pour le lot 1 et le lot 2</w:t>
      </w:r>
    </w:p>
    <w:p w14:paraId="2FC8F10C" w14:textId="5E220BFB" w:rsidR="00A01CA1" w:rsidRDefault="00167FEA" w:rsidP="009C63C6">
      <w:r w:rsidRPr="004C422C">
        <w:t>La réunion de lancement de l'accord-cadre est organisée sur l’initiative de la CNAF après sa notification au Titulaire</w:t>
      </w:r>
      <w:r w:rsidR="00867572">
        <w:t xml:space="preserve"> de chaque lot</w:t>
      </w:r>
      <w:r w:rsidRPr="004C422C">
        <w:t xml:space="preserve">. La présentation est effectuée éventuellement avec l’assistance d’un représentant de la Maîtrise d’Ouvrage de la CNAF. </w:t>
      </w:r>
      <w:r w:rsidR="00B4743B" w:rsidRPr="004C422C">
        <w:t xml:space="preserve">Le responsable de </w:t>
      </w:r>
      <w:r w:rsidR="00F55713" w:rsidRPr="004C422C">
        <w:t xml:space="preserve">compte </w:t>
      </w:r>
      <w:r w:rsidRPr="004C422C">
        <w:t xml:space="preserve">du Titulaire </w:t>
      </w:r>
      <w:r w:rsidR="00867572">
        <w:t xml:space="preserve">de chaque lot </w:t>
      </w:r>
      <w:r w:rsidRPr="004C422C">
        <w:t>y participe accompagné de tout représentant qu’il juge nécessaire.</w:t>
      </w:r>
      <w:r>
        <w:t xml:space="preserve"> </w:t>
      </w:r>
    </w:p>
    <w:p w14:paraId="77B90FED" w14:textId="09C6EEEF" w:rsidR="006757B0" w:rsidRDefault="00167FEA" w:rsidP="009C63C6">
      <w:r w:rsidRPr="009232F2">
        <w:t>La r</w:t>
      </w:r>
      <w:r w:rsidRPr="00477922">
        <w:t xml:space="preserve">éunion </w:t>
      </w:r>
      <w:r w:rsidR="00340B16" w:rsidRPr="00A15D6C">
        <w:t>d’expression de besoins</w:t>
      </w:r>
      <w:r w:rsidRPr="004C422C">
        <w:t xml:space="preserve"> est organisée sur l’initiative de la CNAF</w:t>
      </w:r>
      <w:r w:rsidR="00FC4105" w:rsidRPr="004C422C">
        <w:t xml:space="preserve"> </w:t>
      </w:r>
      <w:r w:rsidR="00560550" w:rsidRPr="004C422C">
        <w:t>pour formaliser chaque commande</w:t>
      </w:r>
      <w:r w:rsidRPr="004C422C">
        <w:t xml:space="preserve">. La présentation est effectuée éventuellement avec l’assistance d’un représentant de la Maîtrise d’Ouvrage de la CNAF. Le </w:t>
      </w:r>
      <w:r w:rsidR="00560550" w:rsidRPr="006356BE">
        <w:t xml:space="preserve">responsable de compte </w:t>
      </w:r>
      <w:r w:rsidRPr="006356BE">
        <w:t>du Titulaire y participe accompagné de</w:t>
      </w:r>
      <w:r>
        <w:t xml:space="preserve"> tout représentant qu’il juge nécessaire. </w:t>
      </w:r>
    </w:p>
    <w:p w14:paraId="25C7C9DF" w14:textId="3C78F274" w:rsidR="005C5948" w:rsidRDefault="2552FFEE" w:rsidP="009C63C6">
      <w:r>
        <w:t>Pour chaque réunion</w:t>
      </w:r>
      <w:r w:rsidR="37FA70B6">
        <w:t xml:space="preserve"> (sauf modalités spécifiques à certains comités définies </w:t>
      </w:r>
      <w:r w:rsidR="004F2E2C">
        <w:t>ci-après</w:t>
      </w:r>
      <w:r w:rsidR="37FA70B6">
        <w:t>)</w:t>
      </w:r>
      <w:r>
        <w:t xml:space="preserve">, le Titulaire : </w:t>
      </w:r>
    </w:p>
    <w:p w14:paraId="7C982B47" w14:textId="1E52A950" w:rsidR="004A4507" w:rsidRPr="006F7D7A" w:rsidRDefault="24E31CB9">
      <w:pPr>
        <w:numPr>
          <w:ilvl w:val="0"/>
          <w:numId w:val="41"/>
        </w:numPr>
        <w:spacing w:before="0" w:after="0" w:line="240" w:lineRule="auto"/>
        <w:rPr>
          <w:rFonts w:ascii="Calibri" w:hAnsi="Calibri" w:cs="Calibri"/>
        </w:rPr>
      </w:pPr>
      <w:r w:rsidRPr="3AB120EF">
        <w:rPr>
          <w:rFonts w:ascii="Calibri" w:hAnsi="Calibri" w:cs="Calibri"/>
        </w:rPr>
        <w:t xml:space="preserve">Propose au chef de projet de la CNAF un ordre du jour, qui doit parvenir à la CNAF, accompagné des </w:t>
      </w:r>
      <w:r w:rsidR="007C6060" w:rsidRPr="3AB120EF">
        <w:rPr>
          <w:rFonts w:ascii="Calibri" w:hAnsi="Calibri" w:cs="Calibri"/>
        </w:rPr>
        <w:t xml:space="preserve">entrants </w:t>
      </w:r>
      <w:r w:rsidR="00047B15" w:rsidRPr="3AB120EF">
        <w:rPr>
          <w:rFonts w:ascii="Calibri" w:hAnsi="Calibri" w:cs="Calibri"/>
        </w:rPr>
        <w:t>de</w:t>
      </w:r>
      <w:r w:rsidR="7BED5A7A" w:rsidRPr="3AB120EF">
        <w:rPr>
          <w:rFonts w:ascii="Calibri" w:hAnsi="Calibri" w:cs="Calibri"/>
        </w:rPr>
        <w:t xml:space="preserve"> </w:t>
      </w:r>
      <w:r w:rsidRPr="3AB120EF">
        <w:rPr>
          <w:rFonts w:ascii="Calibri" w:hAnsi="Calibri" w:cs="Calibri"/>
        </w:rPr>
        <w:t>la réunion</w:t>
      </w:r>
      <w:r w:rsidR="47B479D0" w:rsidRPr="3AB120EF">
        <w:rPr>
          <w:rFonts w:ascii="Calibri" w:hAnsi="Calibri" w:cs="Calibri"/>
        </w:rPr>
        <w:t xml:space="preserve"> (documents et informations)</w:t>
      </w:r>
      <w:r w:rsidRPr="3AB120EF">
        <w:rPr>
          <w:rFonts w:ascii="Calibri" w:hAnsi="Calibri" w:cs="Calibri"/>
        </w:rPr>
        <w:t xml:space="preserve">, au minimum </w:t>
      </w:r>
      <w:r w:rsidR="64990DB4" w:rsidRPr="3AB120EF">
        <w:rPr>
          <w:rFonts w:ascii="Calibri" w:hAnsi="Calibri" w:cs="Calibri"/>
        </w:rPr>
        <w:t>cinq</w:t>
      </w:r>
      <w:r w:rsidRPr="3AB120EF">
        <w:rPr>
          <w:rFonts w:ascii="Calibri" w:hAnsi="Calibri" w:cs="Calibri"/>
        </w:rPr>
        <w:t xml:space="preserve"> (</w:t>
      </w:r>
      <w:r w:rsidR="64990DB4" w:rsidRPr="3AB120EF">
        <w:rPr>
          <w:rFonts w:ascii="Calibri" w:hAnsi="Calibri" w:cs="Calibri"/>
        </w:rPr>
        <w:t>5</w:t>
      </w:r>
      <w:r w:rsidRPr="3AB120EF">
        <w:rPr>
          <w:rFonts w:ascii="Calibri" w:hAnsi="Calibri" w:cs="Calibri"/>
        </w:rPr>
        <w:t xml:space="preserve">) jours ouvrés avant la date de la réunion ; </w:t>
      </w:r>
    </w:p>
    <w:p w14:paraId="74C136A1" w14:textId="4761D88F" w:rsidR="004A4507" w:rsidRPr="006F7D7A" w:rsidRDefault="24E31CB9">
      <w:pPr>
        <w:numPr>
          <w:ilvl w:val="0"/>
          <w:numId w:val="41"/>
        </w:numPr>
        <w:spacing w:before="0" w:after="0" w:line="240" w:lineRule="auto"/>
        <w:rPr>
          <w:rFonts w:ascii="Calibri" w:hAnsi="Calibri" w:cs="Calibri"/>
        </w:rPr>
      </w:pPr>
      <w:r w:rsidRPr="3AB120EF">
        <w:rPr>
          <w:rFonts w:ascii="Calibri" w:hAnsi="Calibri" w:cs="Calibri"/>
        </w:rPr>
        <w:t xml:space="preserve">Rédige un compte-rendu de réunion, qui doit parvenir à la CNAF au plus tard cinq (5) jours ouvrés après la date de la réunion. </w:t>
      </w:r>
    </w:p>
    <w:p w14:paraId="5213B6C5" w14:textId="6243FB73" w:rsidR="007765C8" w:rsidRPr="006F7D7A" w:rsidRDefault="16D648B4">
      <w:pPr>
        <w:numPr>
          <w:ilvl w:val="0"/>
          <w:numId w:val="41"/>
        </w:numPr>
        <w:spacing w:before="0" w:after="0" w:line="240" w:lineRule="auto"/>
        <w:rPr>
          <w:rFonts w:ascii="Calibri" w:hAnsi="Calibri" w:cs="Calibri"/>
        </w:rPr>
      </w:pPr>
      <w:r w:rsidRPr="3AB120EF">
        <w:rPr>
          <w:rFonts w:ascii="Calibri" w:hAnsi="Calibri" w:cs="Calibri"/>
        </w:rPr>
        <w:t>Le compte</w:t>
      </w:r>
      <w:r w:rsidR="4BD6EC2C" w:rsidRPr="3AB120EF">
        <w:rPr>
          <w:rFonts w:ascii="Calibri" w:hAnsi="Calibri" w:cs="Calibri"/>
        </w:rPr>
        <w:t>-rendu est validé par la CNAF dans un délai de cinq (5) jours ouvrés</w:t>
      </w:r>
    </w:p>
    <w:p w14:paraId="2E2AA489" w14:textId="097208ED" w:rsidR="005C5948" w:rsidRPr="006F7D7A" w:rsidRDefault="473D08D0">
      <w:pPr>
        <w:numPr>
          <w:ilvl w:val="0"/>
          <w:numId w:val="41"/>
        </w:numPr>
        <w:spacing w:before="0" w:after="0" w:line="240" w:lineRule="auto"/>
        <w:rPr>
          <w:rFonts w:ascii="Calibri" w:hAnsi="Calibri" w:cs="Calibri"/>
        </w:rPr>
      </w:pPr>
      <w:r w:rsidRPr="3AB120EF">
        <w:rPr>
          <w:rFonts w:ascii="Calibri" w:hAnsi="Calibri" w:cs="Calibri"/>
        </w:rPr>
        <w:t xml:space="preserve">Le compte-rendu de ces réunions reprend les items de l’ordre du jour, et également : </w:t>
      </w:r>
    </w:p>
    <w:p w14:paraId="34F6D936" w14:textId="765F1793" w:rsidR="005C5948" w:rsidRDefault="473D08D0">
      <w:pPr>
        <w:pStyle w:val="Sous-puceMEK"/>
      </w:pPr>
      <w:r>
        <w:t xml:space="preserve">Un tableau de suivi des actions </w:t>
      </w:r>
      <w:r w:rsidR="0CFC2CF0">
        <w:t xml:space="preserve">et décisions </w:t>
      </w:r>
      <w:r>
        <w:t xml:space="preserve">; </w:t>
      </w:r>
    </w:p>
    <w:p w14:paraId="5AF6741F" w14:textId="3FEB8626" w:rsidR="00CA45CD" w:rsidRPr="00A15D6C" w:rsidRDefault="0CFC2CF0">
      <w:pPr>
        <w:pStyle w:val="Sous-puceMEK"/>
      </w:pPr>
      <w:r>
        <w:t>Pour les réunions</w:t>
      </w:r>
      <w:r w:rsidR="6D91C6BD">
        <w:t xml:space="preserve"> </w:t>
      </w:r>
      <w:r w:rsidR="7BFCA6AB">
        <w:t>:</w:t>
      </w:r>
    </w:p>
    <w:p w14:paraId="71BC9E58" w14:textId="701118EF" w:rsidR="00D81678" w:rsidRPr="004C422C" w:rsidRDefault="005C5948">
      <w:pPr>
        <w:pStyle w:val="Sous-puceMEK"/>
        <w:numPr>
          <w:ilvl w:val="2"/>
          <w:numId w:val="42"/>
        </w:numPr>
      </w:pPr>
      <w:r w:rsidRPr="004C422C">
        <w:t xml:space="preserve">Un tableau de suivi des engagements de service (SLA / Service Level Agreement) ; </w:t>
      </w:r>
    </w:p>
    <w:p w14:paraId="7CF7C45B" w14:textId="0A90A652" w:rsidR="005C5948" w:rsidRDefault="005C5948">
      <w:pPr>
        <w:pStyle w:val="Sous-puceMEK"/>
        <w:numPr>
          <w:ilvl w:val="2"/>
          <w:numId w:val="42"/>
        </w:numPr>
      </w:pPr>
      <w:r w:rsidRPr="004C422C">
        <w:t>Un bilan qualité : présentation des actions d’assurance et de contrôle qualité effectuées pendant la période.</w:t>
      </w:r>
    </w:p>
    <w:p w14:paraId="3ED79DD9" w14:textId="79A77DD3" w:rsidR="009C276C" w:rsidRPr="006F7D7A" w:rsidRDefault="009C276C">
      <w:pPr>
        <w:numPr>
          <w:ilvl w:val="2"/>
          <w:numId w:val="41"/>
        </w:numPr>
        <w:spacing w:before="0" w:after="0" w:line="240" w:lineRule="auto"/>
        <w:rPr>
          <w:rFonts w:ascii="Calibri" w:hAnsi="Calibri" w:cs="Calibri"/>
        </w:rPr>
      </w:pPr>
      <w:r w:rsidRPr="006F7D7A">
        <w:rPr>
          <w:rFonts w:ascii="Calibri" w:hAnsi="Calibri" w:cs="Calibri"/>
        </w:rPr>
        <w:t>Les objectifs et indicateurs de suivi opérationnels seront revus et validés au lancement du marché par l’ensemble des parties prenantes.</w:t>
      </w:r>
    </w:p>
    <w:p w14:paraId="70CF53BD" w14:textId="1B43262F" w:rsidR="009C276C" w:rsidRPr="006F7D7A" w:rsidRDefault="009C276C">
      <w:pPr>
        <w:numPr>
          <w:ilvl w:val="2"/>
          <w:numId w:val="41"/>
        </w:numPr>
        <w:spacing w:before="0" w:after="0" w:line="240" w:lineRule="auto"/>
        <w:rPr>
          <w:rFonts w:ascii="Calibri" w:hAnsi="Calibri" w:cs="Calibri"/>
        </w:rPr>
      </w:pPr>
      <w:r w:rsidRPr="006F7D7A">
        <w:rPr>
          <w:rFonts w:ascii="Calibri" w:hAnsi="Calibri" w:cs="Calibri"/>
        </w:rPr>
        <w:t>La liste des participants et de diffusion est donnée à titre indicatif.</w:t>
      </w:r>
    </w:p>
    <w:p w14:paraId="7B19E377" w14:textId="77777777" w:rsidR="009C276C" w:rsidRPr="004C422C" w:rsidRDefault="009C276C" w:rsidP="00A15890">
      <w:pPr>
        <w:pStyle w:val="Sous-puceMEK"/>
        <w:numPr>
          <w:ilvl w:val="0"/>
          <w:numId w:val="0"/>
        </w:numPr>
      </w:pPr>
    </w:p>
    <w:p w14:paraId="07CA0FFB" w14:textId="498630F4" w:rsidR="0090205E" w:rsidRPr="004C422C" w:rsidRDefault="0090205E">
      <w:pPr>
        <w:pStyle w:val="Titre3"/>
      </w:pPr>
      <w:bookmarkStart w:id="1545" w:name="_Toc69401819"/>
      <w:bookmarkStart w:id="1546" w:name="_Toc69451844"/>
      <w:bookmarkStart w:id="1547" w:name="_Toc158112832"/>
      <w:r w:rsidRPr="004C422C">
        <w:t xml:space="preserve">Comité de suivi </w:t>
      </w:r>
      <w:bookmarkEnd w:id="1545"/>
      <w:bookmarkEnd w:id="1546"/>
      <w:r w:rsidR="00A01CA1">
        <w:t>administratif</w:t>
      </w:r>
      <w:bookmarkEnd w:id="1547"/>
    </w:p>
    <w:p w14:paraId="29CCED1C" w14:textId="2E282786" w:rsidR="00867572" w:rsidRDefault="00867572" w:rsidP="00EE66DF">
      <w:r>
        <w:t>Le descriptif de ce comité est identique aux deux lot</w:t>
      </w:r>
      <w:r w:rsidR="00FE50BA">
        <w:t>s</w:t>
      </w:r>
      <w:r>
        <w:t> :</w:t>
      </w:r>
    </w:p>
    <w:p w14:paraId="01F9F8AB" w14:textId="680DF3F3" w:rsidR="0023015A" w:rsidRDefault="0023015A" w:rsidP="00EE66DF">
      <w:r w:rsidRPr="004C422C">
        <w:t xml:space="preserve">Ce comité </w:t>
      </w:r>
      <w:r w:rsidR="00EE66DF" w:rsidRPr="004C422C">
        <w:t xml:space="preserve">mensuel </w:t>
      </w:r>
      <w:r w:rsidRPr="004C422C">
        <w:t xml:space="preserve">a </w:t>
      </w:r>
      <w:r>
        <w:t xml:space="preserve">pour objectif de </w:t>
      </w:r>
      <w:r w:rsidR="00EE66DF">
        <w:t>réaliser un suivi des commandes et d’identifier et de rectifier les écarts éventuels</w:t>
      </w:r>
    </w:p>
    <w:tbl>
      <w:tblPr>
        <w:tblW w:w="8789" w:type="dxa"/>
        <w:tblInd w:w="-147" w:type="dxa"/>
        <w:tblCellMar>
          <w:top w:w="115" w:type="dxa"/>
          <w:left w:w="107" w:type="dxa"/>
          <w:right w:w="115" w:type="dxa"/>
        </w:tblCellMar>
        <w:tblLook w:val="04A0" w:firstRow="1" w:lastRow="0" w:firstColumn="1" w:lastColumn="0" w:noHBand="0" w:noVBand="1"/>
      </w:tblPr>
      <w:tblGrid>
        <w:gridCol w:w="3261"/>
        <w:gridCol w:w="5528"/>
      </w:tblGrid>
      <w:tr w:rsidR="00C215A6" w:rsidRPr="006F7D7A" w14:paraId="10F7915B" w14:textId="77777777" w:rsidTr="3AB120EF">
        <w:trPr>
          <w:trHeight w:val="461"/>
        </w:trPr>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69F4414C" w14:textId="10A18316" w:rsidR="00EE66DF" w:rsidRPr="006F7D7A" w:rsidRDefault="00233804" w:rsidP="009C63C6">
            <w:pPr>
              <w:spacing w:before="0" w:after="0"/>
              <w:rPr>
                <w:rFonts w:ascii="Calibri" w:hAnsi="Calibri" w:cs="Calibri"/>
                <w:b/>
                <w:bCs/>
              </w:rPr>
            </w:pPr>
            <w:r w:rsidRPr="006F7D7A">
              <w:rPr>
                <w:rFonts w:ascii="Calibri" w:hAnsi="Calibri" w:cs="Calibri"/>
                <w:b/>
                <w:bCs/>
              </w:rPr>
              <w:t>Périodicité</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79E29D" w14:textId="34B28B53" w:rsidR="00EE66DF" w:rsidRPr="006F7D7A" w:rsidRDefault="00EE66DF" w:rsidP="009C63C6">
            <w:pPr>
              <w:spacing w:before="0" w:after="69"/>
              <w:rPr>
                <w:rFonts w:ascii="Calibri" w:hAnsi="Calibri" w:cs="Calibri"/>
              </w:rPr>
            </w:pPr>
            <w:r w:rsidRPr="006F7D7A">
              <w:rPr>
                <w:rFonts w:ascii="Calibri" w:hAnsi="Calibri" w:cs="Calibri"/>
              </w:rPr>
              <w:t>Comité mensuel</w:t>
            </w:r>
          </w:p>
        </w:tc>
      </w:tr>
      <w:tr w:rsidR="00C215A6" w:rsidRPr="006F7D7A" w14:paraId="435C1D85" w14:textId="77777777" w:rsidTr="3AB120EF">
        <w:trPr>
          <w:trHeight w:val="1868"/>
        </w:trPr>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04900E41" w14:textId="7DE053A7" w:rsidR="00EE66DF" w:rsidRPr="006F7D7A" w:rsidRDefault="00EE66DF" w:rsidP="009C63C6">
            <w:pPr>
              <w:spacing w:before="0" w:after="0"/>
              <w:rPr>
                <w:rFonts w:ascii="Calibri" w:hAnsi="Calibri" w:cs="Calibri"/>
                <w:b/>
                <w:bCs/>
              </w:rPr>
            </w:pPr>
            <w:r w:rsidRPr="006F7D7A">
              <w:rPr>
                <w:rFonts w:ascii="Calibri" w:hAnsi="Calibri" w:cs="Calibri"/>
                <w:b/>
                <w:bCs/>
              </w:rPr>
              <w:t>Participants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7F7DF3" w14:textId="77777777" w:rsidR="00EE66DF" w:rsidRPr="006F7D7A" w:rsidRDefault="00EE66DF" w:rsidP="009C63C6">
            <w:pPr>
              <w:spacing w:before="0" w:after="69" w:line="240" w:lineRule="auto"/>
              <w:rPr>
                <w:rFonts w:ascii="Calibri" w:hAnsi="Calibri" w:cs="Calibri"/>
                <w:u w:val="single"/>
              </w:rPr>
            </w:pPr>
            <w:r w:rsidRPr="006F7D7A">
              <w:rPr>
                <w:rFonts w:ascii="Calibri" w:hAnsi="Calibri" w:cs="Calibri"/>
                <w:u w:val="single"/>
              </w:rPr>
              <w:t xml:space="preserve">Pour la CNAF : </w:t>
            </w:r>
          </w:p>
          <w:p w14:paraId="227305A6" w14:textId="49876CBE" w:rsidR="009C63C6" w:rsidRPr="006F7D7A" w:rsidRDefault="5843F93E">
            <w:pPr>
              <w:numPr>
                <w:ilvl w:val="0"/>
                <w:numId w:val="41"/>
              </w:numPr>
              <w:spacing w:before="0" w:after="0" w:line="240" w:lineRule="auto"/>
              <w:rPr>
                <w:rFonts w:ascii="Calibri" w:hAnsi="Calibri" w:cs="Calibri"/>
              </w:rPr>
            </w:pPr>
            <w:r w:rsidRPr="3AB120EF">
              <w:rPr>
                <w:rFonts w:ascii="Calibri" w:hAnsi="Calibri" w:cs="Calibri"/>
              </w:rPr>
              <w:t xml:space="preserve">Responsable des commandes </w:t>
            </w:r>
            <w:r w:rsidR="00125DA9" w:rsidRPr="3AB120EF">
              <w:rPr>
                <w:rFonts w:ascii="Calibri" w:hAnsi="Calibri" w:cs="Calibri"/>
              </w:rPr>
              <w:t>de l’accord cadre</w:t>
            </w:r>
            <w:r w:rsidRPr="3AB120EF">
              <w:rPr>
                <w:rFonts w:ascii="Calibri" w:hAnsi="Calibri" w:cs="Calibri"/>
              </w:rPr>
              <w:t> </w:t>
            </w:r>
          </w:p>
          <w:p w14:paraId="455BCC87" w14:textId="681255D0" w:rsidR="00EE66DF" w:rsidRPr="006F7D7A" w:rsidRDefault="54BE9464">
            <w:pPr>
              <w:numPr>
                <w:ilvl w:val="0"/>
                <w:numId w:val="41"/>
              </w:numPr>
              <w:spacing w:before="0" w:after="0" w:line="240" w:lineRule="auto"/>
              <w:rPr>
                <w:rFonts w:ascii="Calibri" w:hAnsi="Calibri" w:cs="Calibri"/>
              </w:rPr>
            </w:pPr>
            <w:r w:rsidRPr="3AB120EF">
              <w:rPr>
                <w:rFonts w:ascii="Calibri" w:hAnsi="Calibri" w:cs="Calibri"/>
              </w:rPr>
              <w:t xml:space="preserve">Gestionnaire de commande ou acheteur </w:t>
            </w:r>
            <w:r w:rsidR="5843F93E" w:rsidRPr="3AB120EF">
              <w:rPr>
                <w:rFonts w:ascii="Calibri" w:hAnsi="Calibri" w:cs="Calibri"/>
              </w:rPr>
              <w:t>MPRP</w:t>
            </w:r>
          </w:p>
          <w:p w14:paraId="638706B6" w14:textId="33F47C06" w:rsidR="00EE66DF" w:rsidRPr="006F7D7A" w:rsidRDefault="00EE66DF" w:rsidP="009C63C6">
            <w:pPr>
              <w:spacing w:before="0" w:after="70" w:line="240" w:lineRule="auto"/>
              <w:ind w:left="720"/>
              <w:rPr>
                <w:rFonts w:ascii="Calibri" w:hAnsi="Calibri" w:cs="Calibri"/>
              </w:rPr>
            </w:pPr>
          </w:p>
          <w:p w14:paraId="4E1956A6" w14:textId="235767B5" w:rsidR="00EE66DF" w:rsidRPr="006F7D7A" w:rsidRDefault="00EE66DF" w:rsidP="009C63C6">
            <w:pPr>
              <w:spacing w:before="0" w:after="70" w:line="240" w:lineRule="auto"/>
              <w:rPr>
                <w:rFonts w:ascii="Calibri" w:hAnsi="Calibri" w:cs="Calibri"/>
                <w:u w:val="single"/>
              </w:rPr>
            </w:pPr>
            <w:r w:rsidRPr="006F7D7A">
              <w:rPr>
                <w:rFonts w:ascii="Calibri" w:hAnsi="Calibri" w:cs="Calibri"/>
                <w:u w:val="single"/>
              </w:rPr>
              <w:t xml:space="preserve">Pour le Titulaire : </w:t>
            </w:r>
          </w:p>
          <w:p w14:paraId="4A45DE61" w14:textId="77777777" w:rsidR="00EE66DF" w:rsidRPr="006F7D7A" w:rsidRDefault="5843F93E">
            <w:pPr>
              <w:numPr>
                <w:ilvl w:val="0"/>
                <w:numId w:val="41"/>
              </w:numPr>
              <w:spacing w:before="0" w:after="0" w:line="240" w:lineRule="auto"/>
              <w:rPr>
                <w:rFonts w:ascii="Calibri" w:hAnsi="Calibri" w:cs="Calibri"/>
              </w:rPr>
            </w:pPr>
            <w:r w:rsidRPr="3AB120EF">
              <w:rPr>
                <w:rFonts w:ascii="Calibri" w:hAnsi="Calibri" w:cs="Calibri"/>
              </w:rPr>
              <w:t>Responsable du compte du titulaire</w:t>
            </w:r>
          </w:p>
          <w:p w14:paraId="5D1680E8" w14:textId="509ADF17" w:rsidR="00EE66DF" w:rsidRPr="006F7D7A" w:rsidRDefault="5843F93E">
            <w:pPr>
              <w:numPr>
                <w:ilvl w:val="0"/>
                <w:numId w:val="41"/>
              </w:numPr>
              <w:spacing w:before="0" w:after="0" w:line="240" w:lineRule="auto"/>
              <w:rPr>
                <w:rFonts w:ascii="Calibri" w:hAnsi="Calibri" w:cs="Calibri"/>
              </w:rPr>
            </w:pPr>
            <w:r w:rsidRPr="3AB120EF">
              <w:rPr>
                <w:rFonts w:ascii="Calibri" w:hAnsi="Calibri" w:cs="Calibri"/>
              </w:rPr>
              <w:t>Différents responsables de domaine du Titulaire</w:t>
            </w:r>
          </w:p>
        </w:tc>
      </w:tr>
      <w:tr w:rsidR="00C215A6" w:rsidRPr="006F7D7A" w14:paraId="5FE60881" w14:textId="77777777" w:rsidTr="3AB120EF">
        <w:trPr>
          <w:trHeight w:val="899"/>
        </w:trPr>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3FE55DF8" w14:textId="61BBD4D1" w:rsidR="00EE66DF" w:rsidRPr="006F7D7A" w:rsidRDefault="00EE66DF" w:rsidP="009C63C6">
            <w:pPr>
              <w:spacing w:before="0" w:after="0"/>
              <w:rPr>
                <w:rFonts w:ascii="Calibri" w:hAnsi="Calibri" w:cs="Calibri"/>
                <w:b/>
                <w:bCs/>
              </w:rPr>
            </w:pPr>
            <w:r w:rsidRPr="006F7D7A">
              <w:rPr>
                <w:rFonts w:ascii="Calibri" w:hAnsi="Calibri" w:cs="Calibri"/>
                <w:b/>
                <w:bCs/>
              </w:rPr>
              <w:t>Objectifs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6AB789" w14:textId="4248077D" w:rsidR="00EE66DF" w:rsidRPr="006F7D7A" w:rsidRDefault="5843F93E">
            <w:pPr>
              <w:numPr>
                <w:ilvl w:val="0"/>
                <w:numId w:val="41"/>
              </w:numPr>
              <w:spacing w:before="0" w:after="0" w:line="240" w:lineRule="auto"/>
              <w:rPr>
                <w:rFonts w:ascii="Calibri" w:hAnsi="Calibri" w:cs="Calibri"/>
              </w:rPr>
            </w:pPr>
            <w:r w:rsidRPr="3AB120EF">
              <w:rPr>
                <w:rFonts w:ascii="Calibri" w:hAnsi="Calibri" w:cs="Calibri"/>
              </w:rPr>
              <w:t>Passer en revue les commandes</w:t>
            </w:r>
          </w:p>
          <w:p w14:paraId="1BB3FBB9" w14:textId="77777777" w:rsidR="00C359B1" w:rsidRPr="006F7D7A" w:rsidRDefault="5843F93E">
            <w:pPr>
              <w:numPr>
                <w:ilvl w:val="0"/>
                <w:numId w:val="41"/>
              </w:numPr>
              <w:spacing w:before="0" w:after="0" w:line="240" w:lineRule="auto"/>
              <w:rPr>
                <w:rFonts w:ascii="Calibri" w:hAnsi="Calibri" w:cs="Calibri"/>
              </w:rPr>
            </w:pPr>
            <w:r w:rsidRPr="3AB120EF">
              <w:rPr>
                <w:rFonts w:ascii="Calibri" w:hAnsi="Calibri" w:cs="Calibri"/>
              </w:rPr>
              <w:t>Identifier les écarts sur la période :</w:t>
            </w:r>
            <w:r w:rsidR="66FCF800" w:rsidRPr="3AB120EF">
              <w:rPr>
                <w:rFonts w:ascii="Calibri" w:hAnsi="Calibri" w:cs="Calibri"/>
              </w:rPr>
              <w:t xml:space="preserve"> </w:t>
            </w:r>
          </w:p>
          <w:p w14:paraId="4F74C0E8" w14:textId="59E24175" w:rsidR="00654FC5" w:rsidRPr="006F7D7A" w:rsidRDefault="50F9BC6E">
            <w:pPr>
              <w:pStyle w:val="Sous-puceMEK"/>
            </w:pPr>
            <w:r>
              <w:t>Traitement</w:t>
            </w:r>
            <w:r w:rsidR="7D044594">
              <w:t xml:space="preserve"> des urgences,</w:t>
            </w:r>
          </w:p>
          <w:p w14:paraId="4D197666" w14:textId="04728341" w:rsidR="00654FC5" w:rsidRPr="006F7D7A" w:rsidRDefault="50F9BC6E">
            <w:pPr>
              <w:pStyle w:val="Sous-puceMEK"/>
            </w:pPr>
            <w:r>
              <w:t>Problèmes administratifs</w:t>
            </w:r>
            <w:r w:rsidR="7D044594">
              <w:t>,</w:t>
            </w:r>
          </w:p>
          <w:p w14:paraId="64DFF308" w14:textId="0AA62E29" w:rsidR="00654FC5" w:rsidRPr="006F7D7A" w:rsidRDefault="50F9BC6E">
            <w:pPr>
              <w:pStyle w:val="Sous-puceMEK"/>
            </w:pPr>
            <w:r>
              <w:t>Avancement</w:t>
            </w:r>
            <w:r w:rsidR="7D044594">
              <w:t xml:space="preserve"> interne des </w:t>
            </w:r>
            <w:r>
              <w:t>commandes</w:t>
            </w:r>
            <w:r w:rsidR="7D044594">
              <w:t xml:space="preserve"> ou de la facturation</w:t>
            </w:r>
          </w:p>
          <w:p w14:paraId="080FC430" w14:textId="5F2AEA65" w:rsidR="00EE66DF" w:rsidRPr="006F7D7A" w:rsidRDefault="00654FC5" w:rsidP="009C63C6">
            <w:pPr>
              <w:pStyle w:val="xmsolistparagraph"/>
              <w:rPr>
                <w:rFonts w:ascii="Calibri" w:hAnsi="Calibri" w:cs="Calibri"/>
                <w:bCs/>
                <w:sz w:val="22"/>
                <w:szCs w:val="22"/>
              </w:rPr>
            </w:pPr>
            <w:r w:rsidRPr="006F7D7A">
              <w:rPr>
                <w:rFonts w:ascii="Calibri" w:hAnsi="Calibri" w:cs="Calibri"/>
                <w:sz w:val="22"/>
                <w:szCs w:val="22"/>
              </w:rPr>
              <w:t>Retour titulaire</w:t>
            </w:r>
            <w:r w:rsidR="00EE66DF" w:rsidRPr="006F7D7A">
              <w:rPr>
                <w:rFonts w:ascii="Calibri" w:hAnsi="Calibri" w:cs="Calibri"/>
                <w:sz w:val="22"/>
                <w:szCs w:val="22"/>
              </w:rPr>
              <w:t xml:space="preserve"> </w:t>
            </w:r>
          </w:p>
        </w:tc>
      </w:tr>
      <w:tr w:rsidR="00C215A6" w:rsidRPr="006F7D7A" w14:paraId="1C5B3546" w14:textId="77777777" w:rsidTr="3AB120EF">
        <w:trPr>
          <w:trHeight w:val="47"/>
        </w:trPr>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543C488B" w14:textId="4BE8E6C9" w:rsidR="00EE66DF" w:rsidRPr="006F7D7A" w:rsidRDefault="00EE66DF" w:rsidP="009C63C6">
            <w:pPr>
              <w:spacing w:before="0" w:after="0"/>
              <w:rPr>
                <w:rFonts w:ascii="Calibri" w:hAnsi="Calibri" w:cs="Calibri"/>
                <w:b/>
                <w:bCs/>
              </w:rPr>
            </w:pPr>
            <w:r w:rsidRPr="006F7D7A">
              <w:rPr>
                <w:rFonts w:ascii="Calibri" w:hAnsi="Calibri" w:cs="Calibri"/>
                <w:b/>
                <w:bCs/>
              </w:rPr>
              <w:t>Documents</w:t>
            </w:r>
            <w:r w:rsidR="009C63C6" w:rsidRPr="006F7D7A">
              <w:rPr>
                <w:rFonts w:ascii="Calibri" w:hAnsi="Calibri" w:cs="Calibri"/>
                <w:b/>
                <w:bCs/>
              </w:rPr>
              <w:t xml:space="preserve"> </w:t>
            </w:r>
            <w:r w:rsidRPr="006F7D7A">
              <w:rPr>
                <w:rFonts w:ascii="Calibri" w:hAnsi="Calibri" w:cs="Calibri"/>
                <w:b/>
                <w:bCs/>
              </w:rPr>
              <w:t>en entrée</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3DA121" w14:textId="05011D04" w:rsidR="00EE66DF" w:rsidRPr="006F7D7A" w:rsidRDefault="5843F93E">
            <w:pPr>
              <w:numPr>
                <w:ilvl w:val="0"/>
                <w:numId w:val="41"/>
              </w:numPr>
              <w:spacing w:before="0" w:after="0" w:line="240" w:lineRule="auto"/>
              <w:rPr>
                <w:rFonts w:ascii="Calibri" w:hAnsi="Calibri" w:cs="Calibri"/>
              </w:rPr>
            </w:pPr>
            <w:r w:rsidRPr="3AB120EF">
              <w:rPr>
                <w:rFonts w:ascii="Calibri" w:hAnsi="Calibri" w:cs="Calibri"/>
              </w:rPr>
              <w:t>Liste des commandes passées sur la période</w:t>
            </w:r>
          </w:p>
        </w:tc>
      </w:tr>
      <w:tr w:rsidR="00C215A6" w:rsidRPr="006F7D7A" w14:paraId="23AC7C78" w14:textId="77777777" w:rsidTr="3AB120EF">
        <w:trPr>
          <w:trHeight w:val="899"/>
        </w:trPr>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72178070" w14:textId="77777777" w:rsidR="00EE66DF" w:rsidRPr="006F7D7A" w:rsidRDefault="00EE66DF" w:rsidP="009C63C6">
            <w:pPr>
              <w:spacing w:before="0" w:after="0"/>
              <w:rPr>
                <w:rFonts w:ascii="Calibri" w:hAnsi="Calibri" w:cs="Calibri"/>
                <w:b/>
                <w:bCs/>
              </w:rPr>
            </w:pPr>
            <w:r w:rsidRPr="006F7D7A">
              <w:rPr>
                <w:rFonts w:ascii="Calibri" w:hAnsi="Calibri" w:cs="Calibri"/>
                <w:b/>
                <w:bCs/>
              </w:rPr>
              <w:t xml:space="preserve">Documents </w:t>
            </w:r>
            <w:r w:rsidRPr="006F7D7A">
              <w:rPr>
                <w:rFonts w:ascii="Calibri" w:hAnsi="Calibri" w:cs="Calibri"/>
                <w:b/>
                <w:bCs/>
                <w:shd w:val="clear" w:color="auto" w:fill="D9E2F3" w:themeFill="accent1" w:themeFillTint="33"/>
              </w:rPr>
              <w:t>en sortie</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DB0A5F" w14:textId="77777777" w:rsidR="00EE66DF" w:rsidRPr="006F7D7A" w:rsidRDefault="5843F93E">
            <w:pPr>
              <w:numPr>
                <w:ilvl w:val="0"/>
                <w:numId w:val="41"/>
              </w:numPr>
              <w:spacing w:before="0" w:after="0" w:line="240" w:lineRule="auto"/>
              <w:rPr>
                <w:rFonts w:ascii="Calibri" w:hAnsi="Calibri" w:cs="Calibri"/>
              </w:rPr>
            </w:pPr>
            <w:r w:rsidRPr="3AB120EF">
              <w:rPr>
                <w:rFonts w:ascii="Calibri" w:hAnsi="Calibri" w:cs="Calibri"/>
              </w:rPr>
              <w:t>Liste des commandes qualifiée et mise à jour</w:t>
            </w:r>
          </w:p>
          <w:p w14:paraId="4EC982D1" w14:textId="44BF097A" w:rsidR="00BE01D5" w:rsidRPr="006F7D7A" w:rsidRDefault="4491D07B">
            <w:pPr>
              <w:numPr>
                <w:ilvl w:val="0"/>
                <w:numId w:val="41"/>
              </w:numPr>
              <w:spacing w:before="0" w:after="0" w:line="240" w:lineRule="auto"/>
              <w:rPr>
                <w:rFonts w:ascii="Calibri" w:hAnsi="Calibri" w:cs="Calibri"/>
              </w:rPr>
            </w:pPr>
            <w:r w:rsidRPr="3AB120EF">
              <w:rPr>
                <w:rFonts w:ascii="Calibri" w:hAnsi="Calibri" w:cs="Calibri"/>
              </w:rPr>
              <w:t>Eléments de facturation sur la période</w:t>
            </w:r>
          </w:p>
        </w:tc>
      </w:tr>
    </w:tbl>
    <w:p w14:paraId="510AB7FA" w14:textId="77777777" w:rsidR="00EE66DF" w:rsidRDefault="00EE66DF" w:rsidP="00EE66DF"/>
    <w:p w14:paraId="11D53AD8" w14:textId="4235E745" w:rsidR="00701F2A" w:rsidRDefault="00701F2A">
      <w:pPr>
        <w:pStyle w:val="Titre3"/>
      </w:pPr>
      <w:bookmarkStart w:id="1548" w:name="_Toc69401820"/>
      <w:bookmarkStart w:id="1549" w:name="_Toc69451845"/>
      <w:bookmarkStart w:id="1550" w:name="_Toc158112833"/>
      <w:r>
        <w:t xml:space="preserve">Le Comité </w:t>
      </w:r>
      <w:r w:rsidR="000D5E8B">
        <w:t>s</w:t>
      </w:r>
      <w:r>
        <w:t>tratégique</w:t>
      </w:r>
      <w:bookmarkEnd w:id="1548"/>
      <w:bookmarkEnd w:id="1549"/>
      <w:bookmarkEnd w:id="1550"/>
    </w:p>
    <w:p w14:paraId="16139DC2" w14:textId="5580FDA5" w:rsidR="00867572" w:rsidRDefault="00867572" w:rsidP="0003511D">
      <w:r w:rsidRPr="00867572">
        <w:t>Le descriptif de ce comité est identique aux deux lot</w:t>
      </w:r>
      <w:r w:rsidR="00FE50BA">
        <w:t>s</w:t>
      </w:r>
      <w:r w:rsidRPr="00867572">
        <w:t xml:space="preserve"> :</w:t>
      </w:r>
    </w:p>
    <w:p w14:paraId="7F1E5B1B" w14:textId="28DF357C" w:rsidR="0003511D" w:rsidRDefault="0003511D" w:rsidP="0003511D">
      <w:r>
        <w:t>Ce comité doit se dérouler 2 fois par an. Ce comité est organisé et animé par la CNAF et le Responsable de compte du Titulaire</w:t>
      </w:r>
      <w:r w:rsidR="00CC6551">
        <w:t>.</w:t>
      </w:r>
    </w:p>
    <w:p w14:paraId="595A674F" w14:textId="731F0B90" w:rsidR="008209F2" w:rsidRDefault="008209F2" w:rsidP="008209F2">
      <w:r>
        <w:t>L’objectif est de traiter :</w:t>
      </w:r>
    </w:p>
    <w:p w14:paraId="13F53FF8" w14:textId="77777777" w:rsidR="00383EF8" w:rsidRPr="006F7D7A" w:rsidRDefault="217965CB">
      <w:pPr>
        <w:numPr>
          <w:ilvl w:val="0"/>
          <w:numId w:val="41"/>
        </w:numPr>
        <w:spacing w:before="0" w:after="0" w:line="240" w:lineRule="auto"/>
        <w:rPr>
          <w:rFonts w:ascii="Calibri" w:hAnsi="Calibri" w:cs="Calibri"/>
        </w:rPr>
      </w:pPr>
      <w:r w:rsidRPr="3AB120EF">
        <w:rPr>
          <w:rFonts w:ascii="Calibri" w:hAnsi="Calibri" w:cs="Calibri"/>
        </w:rPr>
        <w:t>Le suivi des aspects contractuels</w:t>
      </w:r>
    </w:p>
    <w:p w14:paraId="42A3C84A" w14:textId="77777777" w:rsidR="00383EF8" w:rsidRPr="006F7D7A" w:rsidRDefault="217965CB">
      <w:pPr>
        <w:numPr>
          <w:ilvl w:val="0"/>
          <w:numId w:val="41"/>
        </w:numPr>
        <w:spacing w:before="0" w:after="0" w:line="240" w:lineRule="auto"/>
        <w:rPr>
          <w:rFonts w:ascii="Calibri" w:hAnsi="Calibri" w:cs="Calibri"/>
        </w:rPr>
      </w:pPr>
      <w:r w:rsidRPr="3AB120EF">
        <w:rPr>
          <w:rFonts w:ascii="Calibri" w:hAnsi="Calibri" w:cs="Calibri"/>
        </w:rPr>
        <w:t>Cette instance traite les aspects stratégiques et à long terme concernant la prestation ainsi que les points contractuels majeurs.</w:t>
      </w:r>
    </w:p>
    <w:p w14:paraId="20478565" w14:textId="77777777" w:rsidR="00383EF8" w:rsidRPr="006F7D7A" w:rsidRDefault="217965CB">
      <w:pPr>
        <w:numPr>
          <w:ilvl w:val="0"/>
          <w:numId w:val="41"/>
        </w:numPr>
        <w:spacing w:before="0" w:after="0" w:line="240" w:lineRule="auto"/>
        <w:rPr>
          <w:rFonts w:ascii="Calibri" w:hAnsi="Calibri" w:cs="Calibri"/>
        </w:rPr>
      </w:pPr>
      <w:r w:rsidRPr="3AB120EF">
        <w:rPr>
          <w:rFonts w:ascii="Calibri" w:hAnsi="Calibri" w:cs="Calibri"/>
        </w:rPr>
        <w:t xml:space="preserve">Il est l’occasion pour la DSI de la CNAF de donner de la visibilité au Titulaire sur les perspectives d’évolution du SI sur les 6 à 18 mois à venir. </w:t>
      </w:r>
    </w:p>
    <w:p w14:paraId="5DFDA30F" w14:textId="4DB742FD" w:rsidR="00072D42" w:rsidRDefault="217965CB">
      <w:pPr>
        <w:numPr>
          <w:ilvl w:val="0"/>
          <w:numId w:val="41"/>
        </w:numPr>
        <w:spacing w:before="0" w:after="0" w:line="240" w:lineRule="auto"/>
        <w:rPr>
          <w:rFonts w:ascii="Calibri" w:hAnsi="Calibri" w:cs="Calibri"/>
        </w:rPr>
      </w:pPr>
      <w:r w:rsidRPr="3AB120EF">
        <w:rPr>
          <w:rFonts w:ascii="Calibri" w:hAnsi="Calibri" w:cs="Calibri"/>
        </w:rPr>
        <w:t xml:space="preserve">Il permet aussi de traiter les aspects </w:t>
      </w:r>
      <w:r w:rsidR="006D1645" w:rsidRPr="3AB120EF">
        <w:rPr>
          <w:rFonts w:ascii="Calibri" w:hAnsi="Calibri" w:cs="Calibri"/>
        </w:rPr>
        <w:t>projet</w:t>
      </w:r>
      <w:r w:rsidRPr="3AB120EF">
        <w:rPr>
          <w:rFonts w:ascii="Calibri" w:hAnsi="Calibri" w:cs="Calibri"/>
        </w:rPr>
        <w:t xml:space="preserve"> en cours qui ne seraient pas en adéquation avec les engagements contractuels pris par le Titulaire en relation avec les objectifs </w:t>
      </w:r>
      <w:r w:rsidR="006D1645" w:rsidRPr="3AB120EF">
        <w:rPr>
          <w:rFonts w:ascii="Calibri" w:hAnsi="Calibri" w:cs="Calibri"/>
        </w:rPr>
        <w:t>de l’accord cadre</w:t>
      </w:r>
      <w:r w:rsidRPr="3AB120EF">
        <w:rPr>
          <w:rFonts w:ascii="Calibri" w:hAnsi="Calibri" w:cs="Calibri"/>
        </w:rPr>
        <w:t>, et de proposer des actions à mettre en œuvre dans le cadre de l’amélioration continue et avec la possibilité d’adopter une approche systémique qui prend en compte les adhérences avec les activités globales de la CNAF</w:t>
      </w:r>
    </w:p>
    <w:p w14:paraId="44D3A44E" w14:textId="77777777" w:rsidR="009C276C" w:rsidRPr="0095285E" w:rsidRDefault="009C276C">
      <w:pPr>
        <w:spacing w:before="0" w:after="0" w:line="240" w:lineRule="auto"/>
      </w:pPr>
    </w:p>
    <w:tbl>
      <w:tblPr>
        <w:tblW w:w="9781" w:type="dxa"/>
        <w:tblInd w:w="-147" w:type="dxa"/>
        <w:tblCellMar>
          <w:top w:w="115" w:type="dxa"/>
          <w:left w:w="107" w:type="dxa"/>
          <w:right w:w="115" w:type="dxa"/>
        </w:tblCellMar>
        <w:tblLook w:val="04A0" w:firstRow="1" w:lastRow="0" w:firstColumn="1" w:lastColumn="0" w:noHBand="0" w:noVBand="1"/>
      </w:tblPr>
      <w:tblGrid>
        <w:gridCol w:w="3017"/>
        <w:gridCol w:w="6764"/>
      </w:tblGrid>
      <w:tr w:rsidR="00C215A6" w:rsidRPr="00B2635E" w14:paraId="1A38FB9E" w14:textId="77777777" w:rsidTr="3AB120EF">
        <w:trPr>
          <w:trHeight w:val="461"/>
        </w:trPr>
        <w:tc>
          <w:tcPr>
            <w:tcW w:w="30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2A3EFF95" w14:textId="77777777" w:rsidR="008209F2" w:rsidRPr="009C63C6" w:rsidRDefault="008209F2" w:rsidP="009C63C6">
            <w:pPr>
              <w:spacing w:before="0" w:after="0"/>
              <w:rPr>
                <w:b/>
                <w:bCs/>
              </w:rPr>
            </w:pPr>
            <w:r w:rsidRPr="009C63C6">
              <w:rPr>
                <w:b/>
                <w:bCs/>
              </w:rPr>
              <w:t>Partie Contractuelle</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DDFB53E" w14:textId="562133A8" w:rsidR="008209F2" w:rsidRPr="00B2635E" w:rsidRDefault="008209F2" w:rsidP="007D152B">
            <w:pPr>
              <w:spacing w:after="69"/>
              <w:rPr>
                <w:rFonts w:cs="Arial"/>
              </w:rPr>
            </w:pPr>
            <w:r>
              <w:rPr>
                <w:rFonts w:cs="Arial"/>
              </w:rPr>
              <w:t>Comité bi annuel</w:t>
            </w:r>
          </w:p>
        </w:tc>
      </w:tr>
      <w:tr w:rsidR="00C215A6" w:rsidRPr="00B2635E" w14:paraId="50619810" w14:textId="77777777" w:rsidTr="3AB120EF">
        <w:trPr>
          <w:trHeight w:val="970"/>
        </w:trPr>
        <w:tc>
          <w:tcPr>
            <w:tcW w:w="30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1719AC0D" w14:textId="49A0B757" w:rsidR="008209F2" w:rsidRPr="009C63C6" w:rsidRDefault="008209F2" w:rsidP="009C63C6">
            <w:pPr>
              <w:spacing w:before="0" w:after="0"/>
              <w:rPr>
                <w:b/>
                <w:bCs/>
              </w:rPr>
            </w:pPr>
            <w:r w:rsidRPr="009C63C6">
              <w:rPr>
                <w:b/>
                <w:bCs/>
              </w:rPr>
              <w:t>Participants</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452133" w14:textId="45FCFE5A" w:rsidR="00CF7E3F" w:rsidRPr="006F7D7A" w:rsidRDefault="00CF7E3F" w:rsidP="006F7D7A">
            <w:pPr>
              <w:spacing w:before="0" w:after="0" w:line="240" w:lineRule="auto"/>
              <w:rPr>
                <w:rFonts w:ascii="Calibri" w:hAnsi="Calibri" w:cs="Calibri"/>
              </w:rPr>
            </w:pPr>
            <w:r w:rsidRPr="006F7D7A">
              <w:rPr>
                <w:rFonts w:ascii="Calibri" w:hAnsi="Calibri" w:cs="Calibri"/>
              </w:rPr>
              <w:t xml:space="preserve">Pour la CNAF : </w:t>
            </w:r>
          </w:p>
          <w:p w14:paraId="5630D80C" w14:textId="45FCFE5A" w:rsidR="00AA0F3F" w:rsidRPr="006F7D7A" w:rsidRDefault="66EE8B93">
            <w:pPr>
              <w:numPr>
                <w:ilvl w:val="0"/>
                <w:numId w:val="41"/>
              </w:numPr>
              <w:spacing w:before="0" w:after="0" w:line="240" w:lineRule="auto"/>
              <w:rPr>
                <w:rFonts w:ascii="Calibri" w:hAnsi="Calibri" w:cs="Calibri"/>
              </w:rPr>
            </w:pPr>
            <w:r w:rsidRPr="3AB120EF">
              <w:rPr>
                <w:rFonts w:ascii="Calibri" w:hAnsi="Calibri" w:cs="Calibri"/>
              </w:rPr>
              <w:t>Directeur des Systèmes d’Information ou son délégataire</w:t>
            </w:r>
          </w:p>
          <w:p w14:paraId="1E1EE8AD" w14:textId="05FBA87A" w:rsidR="00CF7E3F" w:rsidRPr="006F7D7A" w:rsidRDefault="45E33239">
            <w:pPr>
              <w:numPr>
                <w:ilvl w:val="0"/>
                <w:numId w:val="41"/>
              </w:numPr>
              <w:spacing w:before="0" w:after="0" w:line="240" w:lineRule="auto"/>
              <w:rPr>
                <w:rFonts w:ascii="Calibri" w:hAnsi="Calibri" w:cs="Calibri"/>
              </w:rPr>
            </w:pPr>
            <w:r w:rsidRPr="3AB120EF">
              <w:rPr>
                <w:rFonts w:ascii="Calibri" w:hAnsi="Calibri" w:cs="Calibri"/>
              </w:rPr>
              <w:t>Directeur</w:t>
            </w:r>
            <w:r w:rsidR="332A8AFD" w:rsidRPr="3AB120EF">
              <w:rPr>
                <w:rFonts w:ascii="Calibri" w:hAnsi="Calibri" w:cs="Calibri"/>
              </w:rPr>
              <w:t>s</w:t>
            </w:r>
            <w:r w:rsidR="12153522" w:rsidRPr="3AB120EF">
              <w:rPr>
                <w:rFonts w:ascii="Calibri" w:hAnsi="Calibri" w:cs="Calibri"/>
              </w:rPr>
              <w:t xml:space="preserve"> opérationnels</w:t>
            </w:r>
            <w:r w:rsidRPr="3AB120EF">
              <w:rPr>
                <w:rFonts w:ascii="Calibri" w:hAnsi="Calibri" w:cs="Calibri"/>
              </w:rPr>
              <w:t xml:space="preserve"> DSI</w:t>
            </w:r>
          </w:p>
          <w:p w14:paraId="151D5DA6" w14:textId="77777777" w:rsidR="007D152B" w:rsidRPr="006F7D7A" w:rsidRDefault="0EABE581">
            <w:pPr>
              <w:numPr>
                <w:ilvl w:val="0"/>
                <w:numId w:val="41"/>
              </w:numPr>
              <w:spacing w:before="0" w:after="0" w:line="240" w:lineRule="auto"/>
              <w:rPr>
                <w:rFonts w:ascii="Calibri" w:hAnsi="Calibri" w:cs="Calibri"/>
              </w:rPr>
            </w:pPr>
            <w:r w:rsidRPr="3AB120EF">
              <w:rPr>
                <w:rFonts w:ascii="Calibri" w:hAnsi="Calibri" w:cs="Calibri"/>
              </w:rPr>
              <w:t>Responsable Achat CNAF</w:t>
            </w:r>
          </w:p>
          <w:p w14:paraId="229E5571" w14:textId="77777777" w:rsidR="007D152B" w:rsidRPr="006F7D7A" w:rsidRDefault="0EABE581">
            <w:pPr>
              <w:numPr>
                <w:ilvl w:val="0"/>
                <w:numId w:val="41"/>
              </w:numPr>
              <w:spacing w:before="0" w:after="0" w:line="240" w:lineRule="auto"/>
              <w:rPr>
                <w:rFonts w:ascii="Calibri" w:hAnsi="Calibri" w:cs="Calibri"/>
              </w:rPr>
            </w:pPr>
            <w:r w:rsidRPr="3AB120EF">
              <w:rPr>
                <w:rFonts w:ascii="Calibri" w:hAnsi="Calibri" w:cs="Calibri"/>
              </w:rPr>
              <w:t>Contract Manager CNAF</w:t>
            </w:r>
          </w:p>
          <w:p w14:paraId="321CCDAB" w14:textId="59573BFD" w:rsidR="00127D10" w:rsidRPr="006F7D7A" w:rsidRDefault="00127D10" w:rsidP="006F7D7A">
            <w:pPr>
              <w:spacing w:before="0" w:after="0" w:line="240" w:lineRule="auto"/>
              <w:rPr>
                <w:rFonts w:ascii="Calibri" w:hAnsi="Calibri" w:cs="Calibri"/>
              </w:rPr>
            </w:pPr>
            <w:r w:rsidRPr="006F7D7A">
              <w:rPr>
                <w:rFonts w:ascii="Calibri" w:hAnsi="Calibri" w:cs="Calibri"/>
              </w:rPr>
              <w:t>Pour le Titulaire </w:t>
            </w:r>
            <w:r w:rsidR="009C4D6F" w:rsidRPr="006F7D7A">
              <w:rPr>
                <w:rFonts w:ascii="Calibri" w:hAnsi="Calibri" w:cs="Calibri"/>
              </w:rPr>
              <w:t>(pour la partie du comité à laquelle il sera convié)</w:t>
            </w:r>
            <w:r w:rsidRPr="006F7D7A">
              <w:rPr>
                <w:rFonts w:ascii="Calibri" w:hAnsi="Calibri" w:cs="Calibri"/>
              </w:rPr>
              <w:t xml:space="preserve">: </w:t>
            </w:r>
          </w:p>
          <w:p w14:paraId="2F408301" w14:textId="77777777" w:rsidR="007D152B" w:rsidRPr="006F7D7A" w:rsidRDefault="0EABE581">
            <w:pPr>
              <w:numPr>
                <w:ilvl w:val="0"/>
                <w:numId w:val="41"/>
              </w:numPr>
              <w:spacing w:before="0" w:after="0" w:line="240" w:lineRule="auto"/>
              <w:rPr>
                <w:rFonts w:ascii="Calibri" w:hAnsi="Calibri" w:cs="Calibri"/>
              </w:rPr>
            </w:pPr>
            <w:r w:rsidRPr="3AB120EF">
              <w:rPr>
                <w:rFonts w:ascii="Calibri" w:hAnsi="Calibri" w:cs="Calibri"/>
              </w:rPr>
              <w:t>Responsable de compte du Titulaire</w:t>
            </w:r>
          </w:p>
          <w:p w14:paraId="58EE849E" w14:textId="6E57EF9F" w:rsidR="007D152B" w:rsidRPr="006F7D7A" w:rsidRDefault="0EABE581">
            <w:pPr>
              <w:numPr>
                <w:ilvl w:val="0"/>
                <w:numId w:val="41"/>
              </w:numPr>
              <w:spacing w:before="0" w:after="0" w:line="240" w:lineRule="auto"/>
              <w:rPr>
                <w:rFonts w:ascii="Calibri" w:hAnsi="Calibri" w:cs="Calibri"/>
              </w:rPr>
            </w:pPr>
            <w:r w:rsidRPr="3AB120EF">
              <w:rPr>
                <w:rFonts w:ascii="Calibri" w:hAnsi="Calibri" w:cs="Calibri"/>
              </w:rPr>
              <w:t>Directeur</w:t>
            </w:r>
            <w:r w:rsidR="2A1A2AD7" w:rsidRPr="3AB120EF">
              <w:rPr>
                <w:rFonts w:ascii="Calibri" w:hAnsi="Calibri" w:cs="Calibri"/>
              </w:rPr>
              <w:t>s</w:t>
            </w:r>
            <w:r w:rsidRPr="3AB120EF">
              <w:rPr>
                <w:rFonts w:ascii="Calibri" w:hAnsi="Calibri" w:cs="Calibri"/>
              </w:rPr>
              <w:t xml:space="preserve"> de projet du Titulaire</w:t>
            </w:r>
          </w:p>
          <w:p w14:paraId="317AD59C" w14:textId="673EC2BF" w:rsidR="007D152B" w:rsidRPr="006F7D7A" w:rsidRDefault="0E465535">
            <w:pPr>
              <w:numPr>
                <w:ilvl w:val="0"/>
                <w:numId w:val="41"/>
              </w:numPr>
              <w:spacing w:before="0" w:after="0" w:line="240" w:lineRule="auto"/>
              <w:rPr>
                <w:rFonts w:ascii="Calibri" w:hAnsi="Calibri" w:cs="Calibri"/>
              </w:rPr>
            </w:pPr>
            <w:r w:rsidRPr="3AB120EF">
              <w:rPr>
                <w:rFonts w:ascii="Calibri" w:hAnsi="Calibri" w:cs="Calibri"/>
              </w:rPr>
              <w:t>Delivery manager</w:t>
            </w:r>
          </w:p>
        </w:tc>
      </w:tr>
      <w:tr w:rsidR="00C215A6" w:rsidRPr="00B2635E" w14:paraId="6AD76E48" w14:textId="77777777" w:rsidTr="3AB120EF">
        <w:trPr>
          <w:trHeight w:val="899"/>
        </w:trPr>
        <w:tc>
          <w:tcPr>
            <w:tcW w:w="30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4B138836" w14:textId="0E3B443A" w:rsidR="008209F2" w:rsidRPr="009C63C6" w:rsidRDefault="008209F2" w:rsidP="009C63C6">
            <w:pPr>
              <w:spacing w:before="0" w:after="0"/>
              <w:rPr>
                <w:b/>
                <w:bCs/>
              </w:rPr>
            </w:pPr>
            <w:r w:rsidRPr="009C63C6">
              <w:rPr>
                <w:b/>
                <w:bCs/>
              </w:rPr>
              <w:t>Objectifs</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75D56C2" w14:textId="219CD3CE" w:rsidR="008209F2" w:rsidRPr="006F7D7A" w:rsidRDefault="1124A95C">
            <w:pPr>
              <w:numPr>
                <w:ilvl w:val="0"/>
                <w:numId w:val="41"/>
              </w:numPr>
              <w:spacing w:before="0" w:after="0" w:line="240" w:lineRule="auto"/>
              <w:rPr>
                <w:rFonts w:ascii="Calibri" w:hAnsi="Calibri" w:cs="Calibri"/>
              </w:rPr>
            </w:pPr>
            <w:r w:rsidRPr="3AB120EF">
              <w:rPr>
                <w:rFonts w:ascii="Calibri" w:hAnsi="Calibri" w:cs="Calibri"/>
              </w:rPr>
              <w:t xml:space="preserve">Suivi </w:t>
            </w:r>
            <w:r w:rsidR="4EA6BD0F" w:rsidRPr="3AB120EF">
              <w:rPr>
                <w:rFonts w:ascii="Calibri" w:hAnsi="Calibri" w:cs="Calibri"/>
              </w:rPr>
              <w:t xml:space="preserve">stratégique </w:t>
            </w:r>
            <w:r w:rsidRPr="3AB120EF">
              <w:rPr>
                <w:rFonts w:ascii="Calibri" w:hAnsi="Calibri" w:cs="Calibri"/>
              </w:rPr>
              <w:t xml:space="preserve">du bon déroulement de la prestation sur l’ensemble des </w:t>
            </w:r>
            <w:r w:rsidR="0EABE581" w:rsidRPr="3AB120EF">
              <w:rPr>
                <w:rFonts w:ascii="Calibri" w:hAnsi="Calibri" w:cs="Calibri"/>
              </w:rPr>
              <w:t>Chantiers du Titulaire</w:t>
            </w:r>
          </w:p>
          <w:p w14:paraId="4E8F46AC" w14:textId="4C3EDE22" w:rsidR="008209F2" w:rsidRPr="006F7D7A" w:rsidRDefault="0C5AE3BB">
            <w:pPr>
              <w:numPr>
                <w:ilvl w:val="0"/>
                <w:numId w:val="41"/>
              </w:numPr>
              <w:spacing w:before="0" w:after="0" w:line="240" w:lineRule="auto"/>
              <w:rPr>
                <w:rFonts w:ascii="Calibri" w:hAnsi="Calibri" w:cs="Calibri"/>
              </w:rPr>
            </w:pPr>
            <w:r w:rsidRPr="3AB120EF">
              <w:rPr>
                <w:rFonts w:ascii="Calibri" w:hAnsi="Calibri" w:cs="Calibri"/>
              </w:rPr>
              <w:t xml:space="preserve">Arbitrages sur la gouvernance </w:t>
            </w:r>
            <w:r w:rsidR="1124A95C" w:rsidRPr="3AB120EF">
              <w:rPr>
                <w:rFonts w:ascii="Calibri" w:hAnsi="Calibri" w:cs="Calibri"/>
              </w:rPr>
              <w:t>technique</w:t>
            </w:r>
            <w:r w:rsidRPr="3AB120EF">
              <w:rPr>
                <w:rFonts w:ascii="Calibri" w:hAnsi="Calibri" w:cs="Calibri"/>
              </w:rPr>
              <w:t xml:space="preserve"> </w:t>
            </w:r>
            <w:r w:rsidR="1124A95C" w:rsidRPr="3AB120EF">
              <w:rPr>
                <w:rFonts w:ascii="Calibri" w:hAnsi="Calibri" w:cs="Calibri"/>
              </w:rPr>
              <w:t xml:space="preserve">et </w:t>
            </w:r>
            <w:r w:rsidRPr="3AB120EF">
              <w:rPr>
                <w:rFonts w:ascii="Calibri" w:hAnsi="Calibri" w:cs="Calibri"/>
              </w:rPr>
              <w:t xml:space="preserve">organisationnelle </w:t>
            </w:r>
            <w:r w:rsidR="66AFF6C1" w:rsidRPr="3AB120EF">
              <w:rPr>
                <w:rFonts w:ascii="Calibri" w:hAnsi="Calibri" w:cs="Calibri"/>
              </w:rPr>
              <w:t>des prestations</w:t>
            </w:r>
            <w:r w:rsidR="1124A95C" w:rsidRPr="3AB120EF">
              <w:rPr>
                <w:rFonts w:ascii="Calibri" w:hAnsi="Calibri" w:cs="Calibri"/>
              </w:rPr>
              <w:t xml:space="preserve"> </w:t>
            </w:r>
            <w:r w:rsidR="13CDD817" w:rsidRPr="3AB120EF">
              <w:rPr>
                <w:rFonts w:ascii="Calibri" w:hAnsi="Calibri" w:cs="Calibri"/>
              </w:rPr>
              <w:t>liées au marché</w:t>
            </w:r>
          </w:p>
          <w:p w14:paraId="650A20EE" w14:textId="66A621D8" w:rsidR="008209F2" w:rsidRPr="006F7D7A" w:rsidRDefault="13CDD817">
            <w:pPr>
              <w:numPr>
                <w:ilvl w:val="0"/>
                <w:numId w:val="41"/>
              </w:numPr>
              <w:spacing w:before="0" w:after="0" w:line="240" w:lineRule="auto"/>
              <w:rPr>
                <w:rFonts w:ascii="Calibri" w:hAnsi="Calibri" w:cs="Calibri"/>
              </w:rPr>
            </w:pPr>
            <w:r w:rsidRPr="3AB120EF">
              <w:rPr>
                <w:rFonts w:ascii="Calibri" w:hAnsi="Calibri" w:cs="Calibri"/>
              </w:rPr>
              <w:t>Pilotage stratégique contractuel</w:t>
            </w:r>
          </w:p>
          <w:p w14:paraId="509E49B0" w14:textId="5375EB24" w:rsidR="008209F2" w:rsidRPr="006F7D7A" w:rsidRDefault="028FF535">
            <w:pPr>
              <w:numPr>
                <w:ilvl w:val="0"/>
                <w:numId w:val="41"/>
              </w:numPr>
              <w:spacing w:before="0" w:after="0" w:line="240" w:lineRule="auto"/>
              <w:rPr>
                <w:rFonts w:ascii="Calibri" w:hAnsi="Calibri" w:cs="Calibri"/>
              </w:rPr>
            </w:pPr>
            <w:r w:rsidRPr="3AB120EF">
              <w:rPr>
                <w:rFonts w:ascii="Calibri" w:hAnsi="Calibri" w:cs="Calibri"/>
              </w:rPr>
              <w:t>Perspectives évolutions</w:t>
            </w:r>
            <w:r w:rsidR="1124A95C" w:rsidRPr="3AB120EF">
              <w:rPr>
                <w:rFonts w:ascii="Calibri" w:hAnsi="Calibri" w:cs="Calibri"/>
              </w:rPr>
              <w:t xml:space="preserve"> du système d’informations</w:t>
            </w:r>
            <w:r w:rsidRPr="3AB120EF">
              <w:rPr>
                <w:rFonts w:ascii="Calibri" w:hAnsi="Calibri" w:cs="Calibri"/>
              </w:rPr>
              <w:t xml:space="preserve"> et projets stratégiques associés</w:t>
            </w:r>
          </w:p>
          <w:p w14:paraId="772ED76C" w14:textId="63B14F98" w:rsidR="00C40A1F" w:rsidRPr="006F7D7A" w:rsidRDefault="028FF535">
            <w:pPr>
              <w:numPr>
                <w:ilvl w:val="0"/>
                <w:numId w:val="41"/>
              </w:numPr>
              <w:spacing w:before="0" w:after="0" w:line="240" w:lineRule="auto"/>
              <w:rPr>
                <w:rFonts w:ascii="Calibri" w:hAnsi="Calibri" w:cs="Calibri"/>
              </w:rPr>
            </w:pPr>
            <w:r w:rsidRPr="3AB120EF">
              <w:rPr>
                <w:rFonts w:ascii="Calibri" w:hAnsi="Calibri" w:cs="Calibri"/>
              </w:rPr>
              <w:t xml:space="preserve">Perspectives sur les enjeux </w:t>
            </w:r>
            <w:r w:rsidR="75D84EF3" w:rsidRPr="3AB120EF">
              <w:rPr>
                <w:rFonts w:ascii="Calibri" w:hAnsi="Calibri" w:cs="Calibri"/>
              </w:rPr>
              <w:t xml:space="preserve">et affirmation des priorités </w:t>
            </w:r>
            <w:r w:rsidRPr="3AB120EF">
              <w:rPr>
                <w:rFonts w:ascii="Calibri" w:hAnsi="Calibri" w:cs="Calibri"/>
              </w:rPr>
              <w:t>de la Branche Famille</w:t>
            </w:r>
          </w:p>
          <w:p w14:paraId="637DCF1C" w14:textId="77777777" w:rsidR="008209F2" w:rsidRPr="006F7D7A" w:rsidRDefault="1124A95C">
            <w:pPr>
              <w:numPr>
                <w:ilvl w:val="0"/>
                <w:numId w:val="41"/>
              </w:numPr>
              <w:spacing w:before="0" w:after="0" w:line="240" w:lineRule="auto"/>
              <w:rPr>
                <w:rFonts w:ascii="Calibri" w:hAnsi="Calibri" w:cs="Calibri"/>
              </w:rPr>
            </w:pPr>
            <w:r w:rsidRPr="3AB120EF">
              <w:rPr>
                <w:rFonts w:ascii="Calibri" w:hAnsi="Calibri" w:cs="Calibri"/>
              </w:rPr>
              <w:t>Définition des priorités et des choix retenus</w:t>
            </w:r>
          </w:p>
          <w:p w14:paraId="298BB5BD" w14:textId="34063FD8" w:rsidR="007A3EDC" w:rsidRPr="006F7D7A" w:rsidRDefault="6EB0A748">
            <w:pPr>
              <w:numPr>
                <w:ilvl w:val="0"/>
                <w:numId w:val="41"/>
              </w:numPr>
              <w:spacing w:before="0" w:after="0" w:line="240" w:lineRule="auto"/>
              <w:rPr>
                <w:rFonts w:ascii="Calibri" w:hAnsi="Calibri" w:cs="Calibri"/>
              </w:rPr>
            </w:pPr>
            <w:r w:rsidRPr="3AB120EF">
              <w:rPr>
                <w:rFonts w:ascii="Calibri" w:hAnsi="Calibri" w:cs="Calibri"/>
              </w:rPr>
              <w:t>Revue des p</w:t>
            </w:r>
            <w:r w:rsidR="4A476ADE" w:rsidRPr="3AB120EF">
              <w:rPr>
                <w:rFonts w:ascii="Calibri" w:hAnsi="Calibri" w:cs="Calibri"/>
              </w:rPr>
              <w:t xml:space="preserve">oints </w:t>
            </w:r>
            <w:r w:rsidR="5E760A40" w:rsidRPr="3AB120EF">
              <w:rPr>
                <w:rFonts w:ascii="Calibri" w:hAnsi="Calibri" w:cs="Calibri"/>
              </w:rPr>
              <w:t xml:space="preserve">de </w:t>
            </w:r>
            <w:r w:rsidR="4E285333" w:rsidRPr="3AB120EF">
              <w:rPr>
                <w:rFonts w:ascii="Calibri" w:hAnsi="Calibri" w:cs="Calibri"/>
              </w:rPr>
              <w:t>crise, des</w:t>
            </w:r>
            <w:r w:rsidR="4A476ADE" w:rsidRPr="3AB120EF">
              <w:rPr>
                <w:rFonts w:ascii="Calibri" w:hAnsi="Calibri" w:cs="Calibri"/>
              </w:rPr>
              <w:t xml:space="preserve"> risques </w:t>
            </w:r>
            <w:r w:rsidR="429A617F" w:rsidRPr="3AB120EF">
              <w:rPr>
                <w:rFonts w:ascii="Calibri" w:hAnsi="Calibri" w:cs="Calibri"/>
              </w:rPr>
              <w:t>et des plans de remédiation associés</w:t>
            </w:r>
          </w:p>
          <w:p w14:paraId="3B703EFF" w14:textId="55ECF416" w:rsidR="00424276" w:rsidRPr="006F7D7A" w:rsidRDefault="5E760A40">
            <w:pPr>
              <w:numPr>
                <w:ilvl w:val="0"/>
                <w:numId w:val="41"/>
              </w:numPr>
              <w:spacing w:before="0" w:after="0" w:line="240" w:lineRule="auto"/>
              <w:rPr>
                <w:rFonts w:ascii="Calibri" w:hAnsi="Calibri" w:cs="Calibri"/>
              </w:rPr>
            </w:pPr>
            <w:r w:rsidRPr="3AB120EF">
              <w:rPr>
                <w:rFonts w:ascii="Calibri" w:hAnsi="Calibri" w:cs="Calibri"/>
              </w:rPr>
              <w:t xml:space="preserve">Arbitrages relevant du Comité de Direction </w:t>
            </w:r>
          </w:p>
          <w:p w14:paraId="6C7F4DC5" w14:textId="54BF535B" w:rsidR="007A3EDC" w:rsidRPr="006F7D7A" w:rsidRDefault="434B6700">
            <w:pPr>
              <w:numPr>
                <w:ilvl w:val="0"/>
                <w:numId w:val="41"/>
              </w:numPr>
              <w:spacing w:before="0" w:after="0" w:line="240" w:lineRule="auto"/>
              <w:rPr>
                <w:rFonts w:ascii="Calibri" w:hAnsi="Calibri" w:cs="Calibri"/>
              </w:rPr>
            </w:pPr>
            <w:r w:rsidRPr="3AB120EF">
              <w:rPr>
                <w:rFonts w:ascii="Calibri" w:hAnsi="Calibri" w:cs="Calibri"/>
              </w:rPr>
              <w:t>Veille et propositions d’amélioration continue</w:t>
            </w:r>
          </w:p>
        </w:tc>
      </w:tr>
      <w:tr w:rsidR="00C215A6" w:rsidRPr="00B2635E" w14:paraId="454E92CC" w14:textId="77777777" w:rsidTr="3AB120EF">
        <w:trPr>
          <w:trHeight w:val="899"/>
        </w:trPr>
        <w:tc>
          <w:tcPr>
            <w:tcW w:w="30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7B19668C" w14:textId="1C02BF1E" w:rsidR="008209F2" w:rsidRPr="009C63C6" w:rsidRDefault="008209F2" w:rsidP="009C63C6">
            <w:pPr>
              <w:spacing w:before="0" w:after="0"/>
              <w:rPr>
                <w:b/>
                <w:bCs/>
              </w:rPr>
            </w:pPr>
            <w:r w:rsidRPr="009C63C6">
              <w:rPr>
                <w:b/>
                <w:bCs/>
              </w:rPr>
              <w:t>Documents</w:t>
            </w:r>
            <w:r w:rsidR="009C63C6">
              <w:rPr>
                <w:b/>
                <w:bCs/>
              </w:rPr>
              <w:t xml:space="preserve"> </w:t>
            </w:r>
            <w:r w:rsidRPr="009C63C6">
              <w:rPr>
                <w:b/>
                <w:bCs/>
              </w:rPr>
              <w:t>en entrée</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7FFA9A" w14:textId="2237F507" w:rsidR="008209F2" w:rsidRPr="006F7D7A" w:rsidRDefault="1124A95C">
            <w:pPr>
              <w:numPr>
                <w:ilvl w:val="0"/>
                <w:numId w:val="41"/>
              </w:numPr>
              <w:spacing w:before="0" w:after="0" w:line="240" w:lineRule="auto"/>
              <w:rPr>
                <w:rFonts w:ascii="Calibri" w:hAnsi="Calibri" w:cs="Calibri"/>
              </w:rPr>
            </w:pPr>
            <w:r w:rsidRPr="3AB120EF">
              <w:rPr>
                <w:rFonts w:ascii="Calibri" w:hAnsi="Calibri" w:cs="Calibri"/>
              </w:rPr>
              <w:t xml:space="preserve">Les KPIs des </w:t>
            </w:r>
            <w:r w:rsidR="4E285333" w:rsidRPr="3AB120EF">
              <w:rPr>
                <w:rFonts w:ascii="Calibri" w:hAnsi="Calibri" w:cs="Calibri"/>
              </w:rPr>
              <w:t>prestations en</w:t>
            </w:r>
            <w:r w:rsidRPr="3AB120EF">
              <w:rPr>
                <w:rFonts w:ascii="Calibri" w:hAnsi="Calibri" w:cs="Calibri"/>
              </w:rPr>
              <w:t xml:space="preserve"> cours</w:t>
            </w:r>
          </w:p>
          <w:p w14:paraId="08EC6549" w14:textId="46145FD5" w:rsidR="008209F2" w:rsidRPr="006F7D7A" w:rsidRDefault="1124A95C">
            <w:pPr>
              <w:numPr>
                <w:ilvl w:val="0"/>
                <w:numId w:val="41"/>
              </w:numPr>
              <w:spacing w:before="0" w:after="0" w:line="240" w:lineRule="auto"/>
              <w:rPr>
                <w:rFonts w:ascii="Calibri" w:hAnsi="Calibri" w:cs="Calibri"/>
              </w:rPr>
            </w:pPr>
            <w:r w:rsidRPr="3AB120EF">
              <w:rPr>
                <w:rFonts w:ascii="Calibri" w:hAnsi="Calibri" w:cs="Calibri"/>
              </w:rPr>
              <w:t xml:space="preserve">Un support de l’état du Portefeuille de </w:t>
            </w:r>
            <w:r w:rsidR="5129BD93" w:rsidRPr="3AB120EF">
              <w:rPr>
                <w:rFonts w:ascii="Calibri" w:hAnsi="Calibri" w:cs="Calibri"/>
              </w:rPr>
              <w:t>prestations</w:t>
            </w:r>
          </w:p>
          <w:p w14:paraId="7E4E271A" w14:textId="79E858B0" w:rsidR="008209F2" w:rsidRPr="006F7D7A" w:rsidRDefault="434B6700">
            <w:pPr>
              <w:numPr>
                <w:ilvl w:val="0"/>
                <w:numId w:val="41"/>
              </w:numPr>
              <w:spacing w:before="0" w:after="0" w:line="240" w:lineRule="auto"/>
              <w:rPr>
                <w:rFonts w:ascii="Calibri" w:hAnsi="Calibri" w:cs="Calibri"/>
              </w:rPr>
            </w:pPr>
            <w:r w:rsidRPr="3AB120EF">
              <w:rPr>
                <w:rFonts w:ascii="Calibri" w:hAnsi="Calibri" w:cs="Calibri"/>
              </w:rPr>
              <w:t xml:space="preserve">Suivi des risques et plans de remédiation </w:t>
            </w:r>
          </w:p>
          <w:p w14:paraId="55D77273" w14:textId="554E70BA" w:rsidR="000B4537" w:rsidRPr="006F7D7A" w:rsidRDefault="51DF6826">
            <w:pPr>
              <w:numPr>
                <w:ilvl w:val="0"/>
                <w:numId w:val="41"/>
              </w:numPr>
              <w:spacing w:before="0" w:after="0" w:line="240" w:lineRule="auto"/>
              <w:rPr>
                <w:rFonts w:ascii="Calibri" w:hAnsi="Calibri" w:cs="Calibri"/>
              </w:rPr>
            </w:pPr>
            <w:r w:rsidRPr="3AB120EF">
              <w:rPr>
                <w:rFonts w:ascii="Calibri" w:hAnsi="Calibri" w:cs="Calibri"/>
              </w:rPr>
              <w:t>Propositions d’amélioration</w:t>
            </w:r>
          </w:p>
        </w:tc>
      </w:tr>
      <w:tr w:rsidR="00C215A6" w:rsidRPr="00B2635E" w14:paraId="7E5D4F05" w14:textId="77777777" w:rsidTr="3AB120EF">
        <w:trPr>
          <w:trHeight w:val="899"/>
        </w:trPr>
        <w:tc>
          <w:tcPr>
            <w:tcW w:w="30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726280F6" w14:textId="77777777" w:rsidR="008209F2" w:rsidRPr="009C63C6" w:rsidRDefault="008209F2" w:rsidP="009C63C6">
            <w:pPr>
              <w:spacing w:before="0" w:after="0"/>
              <w:rPr>
                <w:b/>
                <w:bCs/>
              </w:rPr>
            </w:pPr>
            <w:r w:rsidRPr="009C63C6">
              <w:rPr>
                <w:b/>
                <w:bCs/>
              </w:rPr>
              <w:t>Documents en sortie</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7FA49F0" w14:textId="77777777" w:rsidR="008209F2" w:rsidRPr="006F7D7A" w:rsidRDefault="1124A95C">
            <w:pPr>
              <w:numPr>
                <w:ilvl w:val="0"/>
                <w:numId w:val="41"/>
              </w:numPr>
              <w:spacing w:before="0" w:after="0" w:line="240" w:lineRule="auto"/>
              <w:rPr>
                <w:rFonts w:ascii="Calibri" w:hAnsi="Calibri" w:cs="Calibri"/>
              </w:rPr>
            </w:pPr>
            <w:r w:rsidRPr="3AB120EF">
              <w:rPr>
                <w:rFonts w:ascii="Calibri" w:hAnsi="Calibri" w:cs="Calibri"/>
              </w:rPr>
              <w:t xml:space="preserve">Compte-Rendu </w:t>
            </w:r>
          </w:p>
          <w:p w14:paraId="0B985731" w14:textId="77777777" w:rsidR="008209F2" w:rsidRPr="006F7D7A" w:rsidRDefault="1124A95C">
            <w:pPr>
              <w:numPr>
                <w:ilvl w:val="0"/>
                <w:numId w:val="41"/>
              </w:numPr>
              <w:spacing w:before="0" w:after="0" w:line="240" w:lineRule="auto"/>
              <w:rPr>
                <w:rFonts w:ascii="Calibri" w:hAnsi="Calibri" w:cs="Calibri"/>
              </w:rPr>
            </w:pPr>
            <w:r w:rsidRPr="3AB120EF">
              <w:rPr>
                <w:rFonts w:ascii="Calibri" w:hAnsi="Calibri" w:cs="Calibri"/>
              </w:rPr>
              <w:t>Support et rapports mis à jour</w:t>
            </w:r>
          </w:p>
          <w:p w14:paraId="67F35DAB" w14:textId="35468E03" w:rsidR="00FA1952" w:rsidRPr="006F7D7A" w:rsidRDefault="4EA6BD0F">
            <w:pPr>
              <w:numPr>
                <w:ilvl w:val="0"/>
                <w:numId w:val="41"/>
              </w:numPr>
              <w:spacing w:before="0" w:after="0" w:line="240" w:lineRule="auto"/>
              <w:rPr>
                <w:rFonts w:ascii="Calibri" w:hAnsi="Calibri" w:cs="Calibri"/>
              </w:rPr>
            </w:pPr>
            <w:r w:rsidRPr="3AB120EF">
              <w:rPr>
                <w:rFonts w:ascii="Calibri" w:hAnsi="Calibri" w:cs="Calibri"/>
              </w:rPr>
              <w:t>Relevé de décisions</w:t>
            </w:r>
          </w:p>
        </w:tc>
      </w:tr>
    </w:tbl>
    <w:p w14:paraId="2EC0091E" w14:textId="3F7DD050" w:rsidR="00083578" w:rsidRDefault="00AF0D25">
      <w:pPr>
        <w:pStyle w:val="Titre3"/>
      </w:pPr>
      <w:bookmarkStart w:id="1551" w:name="_Toc69401822"/>
      <w:bookmarkStart w:id="1552" w:name="_Toc69451847"/>
      <w:bookmarkStart w:id="1553" w:name="_Toc158112834"/>
      <w:r>
        <w:t xml:space="preserve">Le Comité de </w:t>
      </w:r>
      <w:r w:rsidR="00714C8C">
        <w:t>p</w:t>
      </w:r>
      <w:r>
        <w:t>ilotage</w:t>
      </w:r>
      <w:bookmarkEnd w:id="1551"/>
      <w:bookmarkEnd w:id="1552"/>
      <w:bookmarkEnd w:id="1553"/>
    </w:p>
    <w:p w14:paraId="7E131BDC" w14:textId="508F8519" w:rsidR="00867572" w:rsidRDefault="00867572" w:rsidP="00BF267D">
      <w:pPr>
        <w:rPr>
          <w:rFonts w:cs="Arial"/>
        </w:rPr>
      </w:pPr>
      <w:r w:rsidRPr="00867572">
        <w:rPr>
          <w:rFonts w:cs="Arial"/>
        </w:rPr>
        <w:t>Le descriptif de ce comité est identique aux deux lot</w:t>
      </w:r>
      <w:r w:rsidR="00FE50BA">
        <w:rPr>
          <w:rFonts w:cs="Arial"/>
        </w:rPr>
        <w:t>s</w:t>
      </w:r>
      <w:r w:rsidRPr="00867572">
        <w:rPr>
          <w:rFonts w:cs="Arial"/>
        </w:rPr>
        <w:t xml:space="preserve"> :</w:t>
      </w:r>
    </w:p>
    <w:p w14:paraId="2BEACFCE" w14:textId="1049E642" w:rsidR="00BF267D" w:rsidRPr="004C422C" w:rsidRDefault="00BF267D" w:rsidP="00BF267D">
      <w:pPr>
        <w:rPr>
          <w:rFonts w:cs="Arial"/>
        </w:rPr>
      </w:pPr>
      <w:r w:rsidRPr="00B2635E">
        <w:rPr>
          <w:rFonts w:cs="Arial"/>
        </w:rPr>
        <w:t xml:space="preserve">Il a pour but d’assurer la direction générale </w:t>
      </w:r>
      <w:r w:rsidR="00BE1AC3">
        <w:rPr>
          <w:rFonts w:cs="Arial"/>
        </w:rPr>
        <w:t>de la prestation</w:t>
      </w:r>
      <w:r w:rsidRPr="00B2635E">
        <w:rPr>
          <w:rFonts w:cs="Arial"/>
        </w:rPr>
        <w:t xml:space="preserve">. </w:t>
      </w:r>
      <w:r w:rsidR="00990C3E">
        <w:rPr>
          <w:rFonts w:cs="Arial"/>
        </w:rPr>
        <w:t xml:space="preserve">Il est </w:t>
      </w:r>
      <w:r w:rsidR="00990C3E">
        <w:t xml:space="preserve">organisé et piloté par le Titulaire </w:t>
      </w:r>
      <w:r w:rsidR="00E25339">
        <w:t>et s</w:t>
      </w:r>
      <w:r w:rsidR="006A186D">
        <w:rPr>
          <w:rFonts w:cs="Arial"/>
        </w:rPr>
        <w:t xml:space="preserve">ous la responsabilité </w:t>
      </w:r>
      <w:r>
        <w:rPr>
          <w:rFonts w:cs="Arial"/>
        </w:rPr>
        <w:t>de la CNAF</w:t>
      </w:r>
      <w:r w:rsidRPr="00B2635E">
        <w:rPr>
          <w:rFonts w:cs="Arial"/>
        </w:rPr>
        <w:t xml:space="preserve">, il permet notamment de fixer les objectifs et bénéfices attendus </w:t>
      </w:r>
      <w:r w:rsidR="00125DA9">
        <w:rPr>
          <w:rFonts w:cs="Arial"/>
        </w:rPr>
        <w:t>de l’accord cadre</w:t>
      </w:r>
      <w:r w:rsidR="00D56A95" w:rsidRPr="004C422C">
        <w:rPr>
          <w:rFonts w:cs="Arial"/>
        </w:rPr>
        <w:t xml:space="preserve"> spécifié</w:t>
      </w:r>
      <w:r w:rsidR="00690AF7" w:rsidRPr="004C422C">
        <w:rPr>
          <w:rFonts w:cs="Arial"/>
        </w:rPr>
        <w:t xml:space="preserve"> dans les diverses</w:t>
      </w:r>
      <w:r w:rsidR="00E83911" w:rsidRPr="004C422C">
        <w:rPr>
          <w:rFonts w:cs="Arial"/>
        </w:rPr>
        <w:t xml:space="preserve"> commande</w:t>
      </w:r>
      <w:r w:rsidR="00690AF7" w:rsidRPr="004C422C">
        <w:rPr>
          <w:rFonts w:cs="Arial"/>
        </w:rPr>
        <w:t>s</w:t>
      </w:r>
      <w:r w:rsidR="00E83911" w:rsidRPr="004C422C">
        <w:rPr>
          <w:rFonts w:cs="Arial"/>
        </w:rPr>
        <w:t xml:space="preserve"> </w:t>
      </w:r>
      <w:r w:rsidRPr="004C422C">
        <w:rPr>
          <w:rFonts w:cs="Arial"/>
        </w:rPr>
        <w:t>et valider la stratégie de mise en œuvre.</w:t>
      </w:r>
    </w:p>
    <w:p w14:paraId="3C8E3448" w14:textId="6FFC5D12" w:rsidR="00BF267D" w:rsidRPr="004C422C" w:rsidRDefault="00BF267D" w:rsidP="00BF267D">
      <w:pPr>
        <w:spacing w:after="59" w:line="247" w:lineRule="auto"/>
        <w:ind w:left="1101" w:right="141" w:hanging="1080"/>
        <w:rPr>
          <w:rFonts w:cs="Arial"/>
        </w:rPr>
      </w:pPr>
      <w:r w:rsidRPr="004C422C">
        <w:rPr>
          <w:rFonts w:cs="Arial"/>
        </w:rPr>
        <w:t>Les principales responsabilités de ce comité sont :</w:t>
      </w:r>
    </w:p>
    <w:p w14:paraId="367883F3" w14:textId="3F8B7705" w:rsidR="00BF267D" w:rsidRPr="006F7D7A" w:rsidRDefault="57B5AF74">
      <w:pPr>
        <w:numPr>
          <w:ilvl w:val="0"/>
          <w:numId w:val="41"/>
        </w:numPr>
        <w:spacing w:before="0" w:after="0" w:line="240" w:lineRule="auto"/>
        <w:rPr>
          <w:rFonts w:ascii="Calibri" w:hAnsi="Calibri" w:cs="Calibri"/>
        </w:rPr>
      </w:pPr>
      <w:r w:rsidRPr="3AB120EF">
        <w:rPr>
          <w:rFonts w:ascii="Calibri" w:hAnsi="Calibri" w:cs="Calibri"/>
        </w:rPr>
        <w:t>Fixer les objectifs et bénéfices attendus et valider la stratégie de mise en œuvre.</w:t>
      </w:r>
    </w:p>
    <w:p w14:paraId="486ADA4B" w14:textId="329A468A" w:rsidR="00BF267D" w:rsidRPr="006F7D7A" w:rsidRDefault="57B5AF74">
      <w:pPr>
        <w:numPr>
          <w:ilvl w:val="0"/>
          <w:numId w:val="41"/>
        </w:numPr>
        <w:spacing w:before="0" w:after="0" w:line="240" w:lineRule="auto"/>
        <w:rPr>
          <w:rFonts w:ascii="Calibri" w:hAnsi="Calibri" w:cs="Calibri"/>
        </w:rPr>
      </w:pPr>
      <w:r w:rsidRPr="3AB120EF">
        <w:rPr>
          <w:rFonts w:ascii="Calibri" w:hAnsi="Calibri" w:cs="Calibri"/>
        </w:rPr>
        <w:t>Allouer les moyens nécessaires</w:t>
      </w:r>
      <w:r w:rsidR="4CD299EF" w:rsidRPr="3AB120EF">
        <w:rPr>
          <w:rFonts w:ascii="Calibri" w:hAnsi="Calibri" w:cs="Calibri"/>
        </w:rPr>
        <w:t xml:space="preserve"> au bon déroulement de la </w:t>
      </w:r>
      <w:r w:rsidR="4E285333" w:rsidRPr="3AB120EF">
        <w:rPr>
          <w:rFonts w:ascii="Calibri" w:hAnsi="Calibri" w:cs="Calibri"/>
        </w:rPr>
        <w:t>prestation ;</w:t>
      </w:r>
    </w:p>
    <w:p w14:paraId="464540FE" w14:textId="77777777" w:rsidR="00BF267D" w:rsidRDefault="57B5AF74">
      <w:pPr>
        <w:numPr>
          <w:ilvl w:val="0"/>
          <w:numId w:val="41"/>
        </w:numPr>
        <w:spacing w:before="0" w:after="0" w:line="240" w:lineRule="auto"/>
      </w:pPr>
      <w:r w:rsidRPr="3AB120EF">
        <w:rPr>
          <w:rFonts w:ascii="Calibri" w:hAnsi="Calibri" w:cs="Calibri"/>
        </w:rPr>
        <w:t>Décider, orienter, arbitrer</w:t>
      </w:r>
      <w:r>
        <w:t xml:space="preserve"> et valider.</w:t>
      </w:r>
    </w:p>
    <w:p w14:paraId="67A5FAB6" w14:textId="0994C817" w:rsidR="00BF267D" w:rsidRDefault="00BF267D" w:rsidP="00BF267D">
      <w:pPr>
        <w:ind w:left="36"/>
        <w:rPr>
          <w:rFonts w:cs="Arial"/>
        </w:rPr>
      </w:pPr>
      <w:r w:rsidRPr="00B2635E">
        <w:rPr>
          <w:rFonts w:cs="Arial"/>
        </w:rPr>
        <w:t>Cela se traduit</w:t>
      </w:r>
      <w:r>
        <w:rPr>
          <w:rFonts w:cs="Arial"/>
        </w:rPr>
        <w:t xml:space="preserve"> par les activités suivantes :</w:t>
      </w:r>
    </w:p>
    <w:p w14:paraId="60BD5918" w14:textId="6FA0C00F" w:rsidR="00BF267D" w:rsidRPr="006F7D7A" w:rsidRDefault="57B5AF74">
      <w:pPr>
        <w:numPr>
          <w:ilvl w:val="0"/>
          <w:numId w:val="41"/>
        </w:numPr>
        <w:spacing w:before="0" w:after="0" w:line="240" w:lineRule="auto"/>
        <w:rPr>
          <w:rFonts w:ascii="Calibri" w:hAnsi="Calibri" w:cs="Calibri"/>
        </w:rPr>
      </w:pPr>
      <w:r w:rsidRPr="3AB120EF">
        <w:rPr>
          <w:rFonts w:ascii="Calibri" w:hAnsi="Calibri" w:cs="Calibri"/>
        </w:rPr>
        <w:t xml:space="preserve">Identifier, suivre et gérer les risques de non-respect des objectifs </w:t>
      </w:r>
      <w:r w:rsidR="0618B2B8" w:rsidRPr="3AB120EF">
        <w:rPr>
          <w:rFonts w:ascii="Calibri" w:hAnsi="Calibri" w:cs="Calibri"/>
        </w:rPr>
        <w:t>de la prestation</w:t>
      </w:r>
      <w:r w:rsidRPr="3AB120EF">
        <w:rPr>
          <w:rFonts w:ascii="Calibri" w:hAnsi="Calibri" w:cs="Calibri"/>
        </w:rPr>
        <w:t> ;</w:t>
      </w:r>
    </w:p>
    <w:p w14:paraId="5B0FD113" w14:textId="218F97F6" w:rsidR="00BF267D" w:rsidRPr="006F7D7A" w:rsidRDefault="57B5AF74">
      <w:pPr>
        <w:numPr>
          <w:ilvl w:val="0"/>
          <w:numId w:val="41"/>
        </w:numPr>
        <w:spacing w:before="0" w:after="0" w:line="240" w:lineRule="auto"/>
        <w:rPr>
          <w:rFonts w:ascii="Calibri" w:hAnsi="Calibri" w:cs="Calibri"/>
        </w:rPr>
      </w:pPr>
      <w:r w:rsidRPr="3AB120EF">
        <w:rPr>
          <w:rFonts w:ascii="Calibri" w:hAnsi="Calibri" w:cs="Calibri"/>
        </w:rPr>
        <w:t xml:space="preserve">Prendre des décisions qui peuvent changer l’organisation, le périmètre ou le fond </w:t>
      </w:r>
      <w:r w:rsidR="0618B2B8" w:rsidRPr="3AB120EF">
        <w:rPr>
          <w:rFonts w:ascii="Calibri" w:hAnsi="Calibri" w:cs="Calibri"/>
        </w:rPr>
        <w:t>de la prestation</w:t>
      </w:r>
      <w:r w:rsidRPr="3AB120EF">
        <w:rPr>
          <w:rFonts w:ascii="Calibri" w:hAnsi="Calibri" w:cs="Calibri"/>
        </w:rPr>
        <w:t> ;</w:t>
      </w:r>
    </w:p>
    <w:p w14:paraId="1FDF74EB" w14:textId="5A951909" w:rsidR="00B42AAE" w:rsidRPr="006F7D7A" w:rsidRDefault="57B5AF74">
      <w:pPr>
        <w:numPr>
          <w:ilvl w:val="0"/>
          <w:numId w:val="41"/>
        </w:numPr>
        <w:spacing w:before="0" w:after="0" w:line="240" w:lineRule="auto"/>
        <w:rPr>
          <w:rFonts w:ascii="Calibri" w:hAnsi="Calibri" w:cs="Calibri"/>
        </w:rPr>
      </w:pPr>
      <w:r w:rsidRPr="3AB120EF">
        <w:rPr>
          <w:rFonts w:ascii="Calibri" w:hAnsi="Calibri" w:cs="Calibri"/>
        </w:rPr>
        <w:t>Arbitrer les problèmes fonctionnels ou d’organisations non solubles dans le cadre de la coordination des équipes</w:t>
      </w:r>
      <w:r w:rsidR="63B6ACFD" w:rsidRPr="3AB120EF">
        <w:rPr>
          <w:rFonts w:ascii="Calibri" w:hAnsi="Calibri" w:cs="Calibri"/>
        </w:rPr>
        <w:t>,</w:t>
      </w:r>
    </w:p>
    <w:p w14:paraId="1C7BBCE5" w14:textId="77777777" w:rsidR="005D1DB4" w:rsidRPr="006F7D7A" w:rsidRDefault="1D9D49E2">
      <w:pPr>
        <w:numPr>
          <w:ilvl w:val="0"/>
          <w:numId w:val="41"/>
        </w:numPr>
        <w:spacing w:before="0" w:after="0" w:line="240" w:lineRule="auto"/>
        <w:rPr>
          <w:rFonts w:ascii="Calibri" w:hAnsi="Calibri" w:cs="Calibri"/>
        </w:rPr>
      </w:pPr>
      <w:r w:rsidRPr="3AB120EF">
        <w:rPr>
          <w:rFonts w:ascii="Calibri" w:hAnsi="Calibri" w:cs="Calibri"/>
        </w:rPr>
        <w:t xml:space="preserve">Suivre les entrées/ sorties afin de garantir la mise à jour des habilitations </w:t>
      </w:r>
    </w:p>
    <w:p w14:paraId="603B2C8C" w14:textId="77777777" w:rsidR="00ED2D2C" w:rsidRDefault="2D459784">
      <w:pPr>
        <w:numPr>
          <w:ilvl w:val="0"/>
          <w:numId w:val="41"/>
        </w:numPr>
        <w:spacing w:before="0" w:after="0" w:line="240" w:lineRule="auto"/>
        <w:rPr>
          <w:rFonts w:ascii="Calibri" w:hAnsi="Calibri" w:cs="Calibri"/>
        </w:rPr>
      </w:pPr>
      <w:r w:rsidRPr="3AB120EF">
        <w:rPr>
          <w:rFonts w:ascii="Calibri" w:hAnsi="Calibri" w:cs="Calibri"/>
        </w:rPr>
        <w:t>Suivre les risques</w:t>
      </w:r>
    </w:p>
    <w:p w14:paraId="5928D2F2" w14:textId="77777777" w:rsidR="00ED2D2C" w:rsidRPr="006F7D7A" w:rsidRDefault="2D459784">
      <w:pPr>
        <w:numPr>
          <w:ilvl w:val="0"/>
          <w:numId w:val="41"/>
        </w:numPr>
        <w:spacing w:before="0" w:after="0" w:line="240" w:lineRule="auto"/>
        <w:rPr>
          <w:rFonts w:ascii="Calibri" w:hAnsi="Calibri" w:cs="Calibri"/>
        </w:rPr>
      </w:pPr>
      <w:r w:rsidRPr="3AB120EF">
        <w:rPr>
          <w:rFonts w:ascii="Calibri" w:hAnsi="Calibri" w:cs="Calibri"/>
        </w:rPr>
        <w:t>Suivre les aspects qualité</w:t>
      </w:r>
    </w:p>
    <w:p w14:paraId="0E3170D3" w14:textId="77777777" w:rsidR="00ED2D2C" w:rsidRDefault="2D459784">
      <w:pPr>
        <w:numPr>
          <w:ilvl w:val="0"/>
          <w:numId w:val="41"/>
        </w:numPr>
        <w:spacing w:before="0" w:after="0" w:line="240" w:lineRule="auto"/>
      </w:pPr>
      <w:r w:rsidRPr="3AB120EF">
        <w:rPr>
          <w:rFonts w:ascii="Calibri" w:hAnsi="Calibri" w:cs="Calibri"/>
        </w:rPr>
        <w:t>Présenter le calcul des</w:t>
      </w:r>
      <w:r>
        <w:t xml:space="preserve"> pénalités de la période.</w:t>
      </w:r>
    </w:p>
    <w:p w14:paraId="1DD032E5" w14:textId="239CE7DB" w:rsidR="00291EFC" w:rsidRDefault="00291EFC" w:rsidP="00291EFC">
      <w:pPr>
        <w:spacing w:after="59"/>
        <w:ind w:left="36"/>
        <w:rPr>
          <w:rFonts w:cs="Arial"/>
        </w:rPr>
      </w:pPr>
      <w:r w:rsidRPr="00B2635E">
        <w:rPr>
          <w:rFonts w:cs="Arial"/>
        </w:rPr>
        <w:t xml:space="preserve">Le comité de pilotage </w:t>
      </w:r>
      <w:r w:rsidR="00E74954" w:rsidRPr="00B2635E">
        <w:rPr>
          <w:rFonts w:cs="Arial"/>
        </w:rPr>
        <w:t>a notamment la charge</w:t>
      </w:r>
      <w:r w:rsidRPr="00B2635E">
        <w:rPr>
          <w:rFonts w:cs="Arial"/>
        </w:rPr>
        <w:t xml:space="preserve"> d’approuver les modifications de règles de gestion, de procédures ou de demandes de changement ayant un impact sur le planning, les objectifs ou les bénéfices attendus </w:t>
      </w:r>
      <w:r>
        <w:rPr>
          <w:rFonts w:cs="Arial"/>
        </w:rPr>
        <w:t>de la prestation, dans le respect des engagements contractuels des parties</w:t>
      </w:r>
      <w:r w:rsidRPr="00B2635E">
        <w:rPr>
          <w:rFonts w:cs="Arial"/>
        </w:rPr>
        <w:t>.</w:t>
      </w:r>
    </w:p>
    <w:p w14:paraId="1E71E983" w14:textId="5BCAD29A" w:rsidR="00BF267D" w:rsidRPr="006F7D7A" w:rsidRDefault="57B5AF74">
      <w:pPr>
        <w:numPr>
          <w:ilvl w:val="0"/>
          <w:numId w:val="41"/>
        </w:numPr>
        <w:spacing w:before="0" w:after="0" w:line="240" w:lineRule="auto"/>
        <w:rPr>
          <w:rFonts w:ascii="Calibri" w:hAnsi="Calibri" w:cs="Calibri"/>
        </w:rPr>
      </w:pPr>
      <w:r w:rsidRPr="3AB120EF">
        <w:rPr>
          <w:rFonts w:ascii="Calibri" w:hAnsi="Calibri" w:cs="Calibri"/>
        </w:rPr>
        <w:t xml:space="preserve">S’assurer que l’équipe </w:t>
      </w:r>
      <w:r w:rsidR="0D262AE5" w:rsidRPr="3AB120EF">
        <w:rPr>
          <w:rFonts w:ascii="Calibri" w:hAnsi="Calibri" w:cs="Calibri"/>
        </w:rPr>
        <w:t xml:space="preserve">du Titulaire </w:t>
      </w:r>
      <w:r w:rsidRPr="3AB120EF">
        <w:rPr>
          <w:rFonts w:ascii="Calibri" w:hAnsi="Calibri" w:cs="Calibri"/>
        </w:rPr>
        <w:t>reste en phase avec la mission et les objectifs attendus ;</w:t>
      </w:r>
    </w:p>
    <w:p w14:paraId="131808D4" w14:textId="702AC07C" w:rsidR="00BF267D" w:rsidRPr="00585A49" w:rsidRDefault="57B5AF74">
      <w:pPr>
        <w:numPr>
          <w:ilvl w:val="0"/>
          <w:numId w:val="41"/>
        </w:numPr>
        <w:spacing w:before="0" w:after="0" w:line="240" w:lineRule="auto"/>
      </w:pPr>
      <w:r w:rsidRPr="3AB120EF">
        <w:rPr>
          <w:rFonts w:ascii="Calibri" w:hAnsi="Calibri" w:cs="Calibri"/>
        </w:rPr>
        <w:t xml:space="preserve">S’assurer du respect des dates cibles de mise en œuvre opérationnelle en contrôlant l’avancement </w:t>
      </w:r>
      <w:r w:rsidR="628EED64" w:rsidRPr="3AB120EF">
        <w:rPr>
          <w:rFonts w:ascii="Calibri" w:hAnsi="Calibri" w:cs="Calibri"/>
        </w:rPr>
        <w:t>des</w:t>
      </w:r>
      <w:r w:rsidR="628EED64">
        <w:t xml:space="preserve"> travaux</w:t>
      </w:r>
      <w:r>
        <w:t xml:space="preserve"> et en s’assurant que </w:t>
      </w:r>
      <w:r w:rsidR="00125DA9">
        <w:t>l’accord cadre</w:t>
      </w:r>
      <w:r w:rsidR="628EED64">
        <w:t xml:space="preserve"> </w:t>
      </w:r>
      <w:r>
        <w:t>est maîtrisé.</w:t>
      </w:r>
    </w:p>
    <w:p w14:paraId="1C17765F" w14:textId="77777777" w:rsidR="00BF267D" w:rsidRPr="00B2635E" w:rsidRDefault="00BF267D" w:rsidP="00BF267D"/>
    <w:tbl>
      <w:tblPr>
        <w:tblW w:w="9923" w:type="dxa"/>
        <w:tblInd w:w="-147" w:type="dxa"/>
        <w:tblCellMar>
          <w:top w:w="114" w:type="dxa"/>
          <w:left w:w="0" w:type="dxa"/>
          <w:right w:w="57" w:type="dxa"/>
        </w:tblCellMar>
        <w:tblLook w:val="04A0" w:firstRow="1" w:lastRow="0" w:firstColumn="1" w:lastColumn="0" w:noHBand="0" w:noVBand="1"/>
      </w:tblPr>
      <w:tblGrid>
        <w:gridCol w:w="2682"/>
        <w:gridCol w:w="335"/>
        <w:gridCol w:w="6906"/>
      </w:tblGrid>
      <w:tr w:rsidR="00C215A6" w:rsidRPr="00B2635E" w14:paraId="58EA0945" w14:textId="77777777" w:rsidTr="3AB120EF">
        <w:trPr>
          <w:trHeight w:val="408"/>
        </w:trPr>
        <w:tc>
          <w:tcPr>
            <w:tcW w:w="30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4B24EDAF" w14:textId="77777777" w:rsidR="00BF267D" w:rsidRPr="009C276C" w:rsidRDefault="00BF267D" w:rsidP="009C276C">
            <w:pPr>
              <w:spacing w:before="0" w:after="0"/>
              <w:rPr>
                <w:b/>
                <w:bCs/>
              </w:rPr>
            </w:pPr>
            <w:r w:rsidRPr="009C276C">
              <w:rPr>
                <w:b/>
                <w:bCs/>
              </w:rPr>
              <w:t>Instance</w:t>
            </w:r>
          </w:p>
        </w:tc>
        <w:tc>
          <w:tcPr>
            <w:tcW w:w="69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2BF1DE0" w14:textId="55E8CB8D" w:rsidR="00BF267D" w:rsidRPr="00B2635E" w:rsidRDefault="00BF267D" w:rsidP="007D152B">
            <w:pPr>
              <w:spacing w:line="276" w:lineRule="auto"/>
              <w:ind w:left="112"/>
              <w:rPr>
                <w:rFonts w:cs="Arial"/>
              </w:rPr>
            </w:pPr>
            <w:r w:rsidRPr="00B2635E">
              <w:rPr>
                <w:rFonts w:cs="Arial"/>
              </w:rPr>
              <w:t xml:space="preserve">Comité de pilotage </w:t>
            </w:r>
          </w:p>
        </w:tc>
      </w:tr>
      <w:tr w:rsidR="00B36BFC" w:rsidRPr="00B2635E" w14:paraId="69833749" w14:textId="77777777" w:rsidTr="3AB120EF">
        <w:trPr>
          <w:trHeight w:val="782"/>
        </w:trPr>
        <w:tc>
          <w:tcPr>
            <w:tcW w:w="2682" w:type="dxa"/>
            <w:tcBorders>
              <w:top w:val="single" w:sz="4" w:space="0" w:color="000000" w:themeColor="text1"/>
              <w:left w:val="single" w:sz="4" w:space="0" w:color="000000" w:themeColor="text1"/>
              <w:bottom w:val="single" w:sz="4" w:space="0" w:color="000000" w:themeColor="text1"/>
              <w:right w:val="nil"/>
            </w:tcBorders>
            <w:shd w:val="clear" w:color="auto" w:fill="D9E2F3" w:themeFill="accent1" w:themeFillTint="33"/>
            <w:vAlign w:val="center"/>
          </w:tcPr>
          <w:p w14:paraId="25726F50" w14:textId="77777777" w:rsidR="00BF267D" w:rsidRPr="009C276C" w:rsidRDefault="00BF267D" w:rsidP="009C276C">
            <w:pPr>
              <w:spacing w:before="0" w:after="0"/>
              <w:rPr>
                <w:b/>
                <w:bCs/>
              </w:rPr>
            </w:pPr>
            <w:r w:rsidRPr="009C276C">
              <w:rPr>
                <w:b/>
                <w:bCs/>
              </w:rPr>
              <w:t>Périodicité</w:t>
            </w:r>
          </w:p>
        </w:tc>
        <w:tc>
          <w:tcPr>
            <w:tcW w:w="335" w:type="dxa"/>
            <w:tcBorders>
              <w:top w:val="single" w:sz="4" w:space="0" w:color="000000" w:themeColor="text1"/>
              <w:left w:val="nil"/>
              <w:bottom w:val="single" w:sz="4" w:space="0" w:color="000000" w:themeColor="text1"/>
              <w:right w:val="single" w:sz="4" w:space="0" w:color="000000" w:themeColor="text1"/>
            </w:tcBorders>
            <w:shd w:val="clear" w:color="auto" w:fill="D9E2F3" w:themeFill="accent1" w:themeFillTint="33"/>
            <w:vAlign w:val="center"/>
          </w:tcPr>
          <w:p w14:paraId="32252256" w14:textId="77777777" w:rsidR="00BF267D" w:rsidRPr="009C276C" w:rsidRDefault="00BF267D" w:rsidP="009C276C">
            <w:pPr>
              <w:spacing w:before="0" w:after="0"/>
              <w:rPr>
                <w:b/>
                <w:bCs/>
              </w:rPr>
            </w:pPr>
          </w:p>
        </w:tc>
        <w:tc>
          <w:tcPr>
            <w:tcW w:w="69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5A301A7" w14:textId="3325644F" w:rsidR="00BF267D" w:rsidRPr="00B2635E" w:rsidRDefault="004A1924" w:rsidP="007D152B">
            <w:pPr>
              <w:spacing w:line="276" w:lineRule="auto"/>
              <w:ind w:left="143"/>
              <w:rPr>
                <w:rFonts w:cs="Arial"/>
                <w:color w:val="FF0000"/>
              </w:rPr>
            </w:pPr>
            <w:r>
              <w:rPr>
                <w:rFonts w:cs="Arial"/>
              </w:rPr>
              <w:t>Mens</w:t>
            </w:r>
            <w:r w:rsidR="00AB1C77">
              <w:rPr>
                <w:rFonts w:cs="Arial"/>
              </w:rPr>
              <w:t>u</w:t>
            </w:r>
            <w:r>
              <w:rPr>
                <w:rFonts w:cs="Arial"/>
              </w:rPr>
              <w:t xml:space="preserve">elle </w:t>
            </w:r>
          </w:p>
        </w:tc>
      </w:tr>
      <w:tr w:rsidR="00B36BFC" w:rsidRPr="00B2635E" w14:paraId="02060D36" w14:textId="77777777" w:rsidTr="3AB120EF">
        <w:trPr>
          <w:trHeight w:val="1285"/>
        </w:trPr>
        <w:tc>
          <w:tcPr>
            <w:tcW w:w="2682" w:type="dxa"/>
            <w:tcBorders>
              <w:top w:val="single" w:sz="4" w:space="0" w:color="000000" w:themeColor="text1"/>
              <w:left w:val="single" w:sz="4" w:space="0" w:color="000000" w:themeColor="text1"/>
              <w:bottom w:val="single" w:sz="4" w:space="0" w:color="000000" w:themeColor="text1"/>
              <w:right w:val="nil"/>
            </w:tcBorders>
            <w:shd w:val="clear" w:color="auto" w:fill="D9E2F3" w:themeFill="accent1" w:themeFillTint="33"/>
            <w:vAlign w:val="center"/>
          </w:tcPr>
          <w:p w14:paraId="230390E3" w14:textId="35E92793" w:rsidR="00372FC6" w:rsidRPr="009C276C" w:rsidRDefault="00BF267D" w:rsidP="009C276C">
            <w:pPr>
              <w:spacing w:before="0" w:after="0"/>
              <w:rPr>
                <w:b/>
                <w:bCs/>
              </w:rPr>
            </w:pPr>
            <w:r w:rsidRPr="009C276C">
              <w:rPr>
                <w:b/>
                <w:bCs/>
              </w:rPr>
              <w:t>Participants*</w:t>
            </w:r>
            <w:r w:rsidR="00313F25" w:rsidRPr="009C276C">
              <w:rPr>
                <w:b/>
                <w:bCs/>
              </w:rPr>
              <w:t>*</w:t>
            </w:r>
          </w:p>
          <w:p w14:paraId="403C24F9" w14:textId="77777777" w:rsidR="00372FC6" w:rsidRPr="009C276C" w:rsidRDefault="00372FC6" w:rsidP="009C276C">
            <w:pPr>
              <w:spacing w:before="0" w:after="0"/>
              <w:rPr>
                <w:b/>
                <w:bCs/>
              </w:rPr>
            </w:pPr>
          </w:p>
          <w:p w14:paraId="20BA5480" w14:textId="20FF4FAB" w:rsidR="00372FC6" w:rsidRPr="009C276C" w:rsidRDefault="00372FC6" w:rsidP="009C276C">
            <w:pPr>
              <w:spacing w:before="0" w:after="0"/>
              <w:rPr>
                <w:b/>
                <w:bCs/>
              </w:rPr>
            </w:pPr>
          </w:p>
          <w:p w14:paraId="69ECE0A1" w14:textId="6CF3295A" w:rsidR="00BF267D" w:rsidRPr="009C276C" w:rsidRDefault="00BF267D" w:rsidP="009C276C">
            <w:pPr>
              <w:spacing w:before="0" w:after="0"/>
              <w:rPr>
                <w:b/>
                <w:bCs/>
              </w:rPr>
            </w:pPr>
          </w:p>
        </w:tc>
        <w:tc>
          <w:tcPr>
            <w:tcW w:w="335" w:type="dxa"/>
            <w:tcBorders>
              <w:top w:val="single" w:sz="4" w:space="0" w:color="000000" w:themeColor="text1"/>
              <w:left w:val="nil"/>
              <w:bottom w:val="single" w:sz="4" w:space="0" w:color="000000" w:themeColor="text1"/>
              <w:right w:val="single" w:sz="4" w:space="0" w:color="000000" w:themeColor="text1"/>
            </w:tcBorders>
            <w:shd w:val="clear" w:color="auto" w:fill="D9E2F3" w:themeFill="accent1" w:themeFillTint="33"/>
            <w:vAlign w:val="center"/>
          </w:tcPr>
          <w:p w14:paraId="3F727D05" w14:textId="77777777" w:rsidR="00BF267D" w:rsidRPr="009C276C" w:rsidRDefault="00BF267D" w:rsidP="009C276C">
            <w:pPr>
              <w:spacing w:before="0" w:after="0"/>
              <w:rPr>
                <w:b/>
                <w:bCs/>
              </w:rPr>
            </w:pPr>
          </w:p>
        </w:tc>
        <w:tc>
          <w:tcPr>
            <w:tcW w:w="69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AA94B75" w14:textId="74DDDE23" w:rsidR="000F1A22" w:rsidRPr="006F7D7A" w:rsidRDefault="000F1A22" w:rsidP="006F7D7A">
            <w:pPr>
              <w:spacing w:before="0" w:after="0" w:line="240" w:lineRule="auto"/>
              <w:rPr>
                <w:rFonts w:ascii="Calibri" w:hAnsi="Calibri" w:cs="Calibri"/>
              </w:rPr>
            </w:pPr>
            <w:r w:rsidRPr="006F7D7A">
              <w:rPr>
                <w:rFonts w:ascii="Calibri" w:hAnsi="Calibri" w:cs="Calibri"/>
              </w:rPr>
              <w:t xml:space="preserve">Pour la CNAF : </w:t>
            </w:r>
          </w:p>
          <w:p w14:paraId="2632FE50" w14:textId="3A361AB3" w:rsidR="00BF267D" w:rsidRPr="006F7D7A" w:rsidRDefault="62FD07F6">
            <w:pPr>
              <w:numPr>
                <w:ilvl w:val="0"/>
                <w:numId w:val="41"/>
              </w:numPr>
              <w:spacing w:before="0" w:after="0" w:line="240" w:lineRule="auto"/>
              <w:rPr>
                <w:rFonts w:ascii="Calibri" w:hAnsi="Calibri" w:cs="Calibri"/>
              </w:rPr>
            </w:pPr>
            <w:r w:rsidRPr="3AB120EF">
              <w:rPr>
                <w:rFonts w:ascii="Calibri" w:hAnsi="Calibri" w:cs="Calibri"/>
              </w:rPr>
              <w:t>Directeur</w:t>
            </w:r>
            <w:r w:rsidR="50112196" w:rsidRPr="3AB120EF">
              <w:rPr>
                <w:rFonts w:ascii="Calibri" w:hAnsi="Calibri" w:cs="Calibri"/>
              </w:rPr>
              <w:t>s opérationnels</w:t>
            </w:r>
            <w:r w:rsidRPr="3AB120EF">
              <w:rPr>
                <w:rFonts w:ascii="Calibri" w:hAnsi="Calibri" w:cs="Calibri"/>
              </w:rPr>
              <w:t xml:space="preserve"> DSI</w:t>
            </w:r>
            <w:r w:rsidR="57B5AF74" w:rsidRPr="3AB120EF">
              <w:rPr>
                <w:rFonts w:ascii="Calibri" w:hAnsi="Calibri" w:cs="Calibri"/>
              </w:rPr>
              <w:t> ;</w:t>
            </w:r>
          </w:p>
          <w:p w14:paraId="443BAD1F" w14:textId="47BA3188" w:rsidR="00BF267D" w:rsidRPr="006F7D7A" w:rsidRDefault="6CCEAA28">
            <w:pPr>
              <w:numPr>
                <w:ilvl w:val="0"/>
                <w:numId w:val="41"/>
              </w:numPr>
              <w:spacing w:before="0" w:after="0" w:line="240" w:lineRule="auto"/>
              <w:rPr>
                <w:rFonts w:ascii="Calibri" w:hAnsi="Calibri" w:cs="Calibri"/>
              </w:rPr>
            </w:pPr>
            <w:r w:rsidRPr="3AB120EF">
              <w:rPr>
                <w:rFonts w:ascii="Calibri" w:hAnsi="Calibri" w:cs="Calibri"/>
              </w:rPr>
              <w:t xml:space="preserve">Responsable des commandes </w:t>
            </w:r>
            <w:r w:rsidR="00867572">
              <w:rPr>
                <w:rFonts w:ascii="Calibri" w:hAnsi="Calibri" w:cs="Calibri"/>
              </w:rPr>
              <w:t>du lot concerné</w:t>
            </w:r>
            <w:r w:rsidR="57B5AF74" w:rsidRPr="3AB120EF">
              <w:rPr>
                <w:rFonts w:ascii="Calibri" w:hAnsi="Calibri" w:cs="Calibri"/>
              </w:rPr>
              <w:t> ;</w:t>
            </w:r>
          </w:p>
          <w:p w14:paraId="20546820" w14:textId="6EB288CB" w:rsidR="00D5301B" w:rsidRPr="006F7D7A" w:rsidRDefault="1DE7D684">
            <w:pPr>
              <w:numPr>
                <w:ilvl w:val="0"/>
                <w:numId w:val="41"/>
              </w:numPr>
              <w:spacing w:before="0" w:after="0" w:line="240" w:lineRule="auto"/>
              <w:rPr>
                <w:rFonts w:ascii="Calibri" w:hAnsi="Calibri" w:cs="Calibri"/>
              </w:rPr>
            </w:pPr>
            <w:r w:rsidRPr="3AB120EF">
              <w:rPr>
                <w:rFonts w:ascii="Calibri" w:hAnsi="Calibri" w:cs="Calibri"/>
              </w:rPr>
              <w:t>Responsable de domaine</w:t>
            </w:r>
          </w:p>
          <w:p w14:paraId="257B6716" w14:textId="32E2E60B" w:rsidR="00B42AAE" w:rsidRPr="006F7D7A" w:rsidRDefault="63B6ACFD">
            <w:pPr>
              <w:numPr>
                <w:ilvl w:val="0"/>
                <w:numId w:val="41"/>
              </w:numPr>
              <w:spacing w:before="0" w:after="0" w:line="240" w:lineRule="auto"/>
              <w:rPr>
                <w:rFonts w:ascii="Calibri" w:hAnsi="Calibri" w:cs="Calibri"/>
              </w:rPr>
            </w:pPr>
            <w:r w:rsidRPr="3AB120EF">
              <w:rPr>
                <w:rFonts w:ascii="Calibri" w:hAnsi="Calibri" w:cs="Calibri"/>
              </w:rPr>
              <w:t>Responsable Achat CNAF</w:t>
            </w:r>
          </w:p>
          <w:p w14:paraId="0BBC6293" w14:textId="75D2F89F" w:rsidR="00B42AAE" w:rsidRPr="006F7D7A" w:rsidRDefault="63B6ACFD">
            <w:pPr>
              <w:numPr>
                <w:ilvl w:val="0"/>
                <w:numId w:val="41"/>
              </w:numPr>
              <w:spacing w:before="0" w:after="0" w:line="240" w:lineRule="auto"/>
              <w:rPr>
                <w:rFonts w:ascii="Calibri" w:hAnsi="Calibri" w:cs="Calibri"/>
              </w:rPr>
            </w:pPr>
            <w:r w:rsidRPr="3AB120EF">
              <w:rPr>
                <w:rFonts w:ascii="Calibri" w:hAnsi="Calibri" w:cs="Calibri"/>
              </w:rPr>
              <w:t>Contract Manager CNAF</w:t>
            </w:r>
          </w:p>
          <w:p w14:paraId="7C999AB4" w14:textId="3DE5CF88" w:rsidR="000F1A22" w:rsidRPr="006F7D7A" w:rsidRDefault="000F1A22" w:rsidP="006F7D7A">
            <w:pPr>
              <w:spacing w:before="0" w:after="0" w:line="240" w:lineRule="auto"/>
              <w:rPr>
                <w:rFonts w:ascii="Calibri" w:hAnsi="Calibri" w:cs="Calibri"/>
              </w:rPr>
            </w:pPr>
            <w:r w:rsidRPr="006F7D7A">
              <w:rPr>
                <w:rFonts w:ascii="Calibri" w:hAnsi="Calibri" w:cs="Calibri"/>
              </w:rPr>
              <w:t>Pour le Titulaire </w:t>
            </w:r>
            <w:r w:rsidR="009C4D6F" w:rsidRPr="006F7D7A">
              <w:rPr>
                <w:rFonts w:ascii="Calibri" w:hAnsi="Calibri" w:cs="Calibri"/>
              </w:rPr>
              <w:t xml:space="preserve">(pour la partie du comité à laquelle il sera convié) </w:t>
            </w:r>
            <w:r w:rsidRPr="006F7D7A">
              <w:rPr>
                <w:rFonts w:ascii="Calibri" w:hAnsi="Calibri" w:cs="Calibri"/>
              </w:rPr>
              <w:t xml:space="preserve">: </w:t>
            </w:r>
          </w:p>
          <w:p w14:paraId="7B7B3E44" w14:textId="77777777" w:rsidR="00420FCA" w:rsidRPr="006F7D7A" w:rsidRDefault="1F2B4E50">
            <w:pPr>
              <w:numPr>
                <w:ilvl w:val="0"/>
                <w:numId w:val="41"/>
              </w:numPr>
              <w:spacing w:before="0" w:after="0" w:line="240" w:lineRule="auto"/>
              <w:rPr>
                <w:rFonts w:ascii="Calibri" w:hAnsi="Calibri" w:cs="Calibri"/>
              </w:rPr>
            </w:pPr>
            <w:r w:rsidRPr="3AB120EF">
              <w:rPr>
                <w:rFonts w:ascii="Calibri" w:hAnsi="Calibri" w:cs="Calibri"/>
              </w:rPr>
              <w:t>Responsable de compte du Titulaire</w:t>
            </w:r>
          </w:p>
          <w:p w14:paraId="378B41B2" w14:textId="45EEF6B4" w:rsidR="00BF267D" w:rsidRPr="006F7D7A" w:rsidRDefault="57B5AF74">
            <w:pPr>
              <w:numPr>
                <w:ilvl w:val="0"/>
                <w:numId w:val="41"/>
              </w:numPr>
              <w:spacing w:before="0" w:after="0" w:line="240" w:lineRule="auto"/>
              <w:rPr>
                <w:rFonts w:ascii="Calibri" w:hAnsi="Calibri" w:cs="Calibri"/>
              </w:rPr>
            </w:pPr>
            <w:r w:rsidRPr="3AB120EF">
              <w:rPr>
                <w:rFonts w:ascii="Calibri" w:hAnsi="Calibri" w:cs="Calibri"/>
              </w:rPr>
              <w:t>Directeur de projet du Titulaire ;</w:t>
            </w:r>
          </w:p>
          <w:p w14:paraId="1CBE5F68" w14:textId="724966F4" w:rsidR="00D5301B" w:rsidRPr="006F7D7A" w:rsidRDefault="1DE7D684">
            <w:pPr>
              <w:numPr>
                <w:ilvl w:val="0"/>
                <w:numId w:val="41"/>
              </w:numPr>
              <w:spacing w:before="0" w:after="0" w:line="240" w:lineRule="auto"/>
              <w:rPr>
                <w:rFonts w:ascii="Calibri" w:hAnsi="Calibri" w:cs="Calibri"/>
              </w:rPr>
            </w:pPr>
            <w:r w:rsidRPr="3AB120EF">
              <w:rPr>
                <w:rFonts w:ascii="Calibri" w:hAnsi="Calibri" w:cs="Calibri"/>
              </w:rPr>
              <w:t>Delivery manager</w:t>
            </w:r>
          </w:p>
          <w:p w14:paraId="3DB91FCF" w14:textId="36EBD2A3" w:rsidR="00C428B1" w:rsidRPr="006F7D7A" w:rsidRDefault="7CD189E0">
            <w:pPr>
              <w:numPr>
                <w:ilvl w:val="0"/>
                <w:numId w:val="41"/>
              </w:numPr>
              <w:spacing w:before="0" w:after="0" w:line="240" w:lineRule="auto"/>
              <w:rPr>
                <w:rFonts w:ascii="Calibri" w:hAnsi="Calibri" w:cs="Calibri"/>
              </w:rPr>
            </w:pPr>
            <w:r w:rsidRPr="3AB120EF">
              <w:rPr>
                <w:rFonts w:ascii="Calibri" w:hAnsi="Calibri" w:cs="Calibri"/>
              </w:rPr>
              <w:t>Autres membres des équipes projet en cas de besoin (ex : Responsable qualité ou son représentant, etc).</w:t>
            </w:r>
          </w:p>
        </w:tc>
      </w:tr>
      <w:tr w:rsidR="00B36BFC" w:rsidRPr="00B2635E" w14:paraId="5170769F" w14:textId="77777777" w:rsidTr="3AB120EF">
        <w:trPr>
          <w:trHeight w:val="2749"/>
        </w:trPr>
        <w:tc>
          <w:tcPr>
            <w:tcW w:w="2682" w:type="dxa"/>
            <w:tcBorders>
              <w:top w:val="single" w:sz="4" w:space="0" w:color="000000" w:themeColor="text1"/>
              <w:left w:val="single" w:sz="4" w:space="0" w:color="000000" w:themeColor="text1"/>
              <w:bottom w:val="single" w:sz="4" w:space="0" w:color="000000" w:themeColor="text1"/>
              <w:right w:val="nil"/>
            </w:tcBorders>
            <w:shd w:val="clear" w:color="auto" w:fill="D9E2F3" w:themeFill="accent1" w:themeFillTint="33"/>
            <w:vAlign w:val="center"/>
          </w:tcPr>
          <w:p w14:paraId="3D358F42" w14:textId="299FDEBB" w:rsidR="00BF267D" w:rsidRPr="009C276C" w:rsidRDefault="00BF267D" w:rsidP="009C276C">
            <w:pPr>
              <w:spacing w:before="0" w:after="0"/>
              <w:rPr>
                <w:b/>
                <w:bCs/>
              </w:rPr>
            </w:pPr>
            <w:r w:rsidRPr="009C276C">
              <w:rPr>
                <w:b/>
                <w:bCs/>
              </w:rPr>
              <w:t>Objectifs</w:t>
            </w:r>
          </w:p>
        </w:tc>
        <w:tc>
          <w:tcPr>
            <w:tcW w:w="335" w:type="dxa"/>
            <w:tcBorders>
              <w:top w:val="single" w:sz="4" w:space="0" w:color="000000" w:themeColor="text1"/>
              <w:left w:val="nil"/>
              <w:bottom w:val="single" w:sz="4" w:space="0" w:color="000000" w:themeColor="text1"/>
              <w:right w:val="single" w:sz="4" w:space="0" w:color="000000" w:themeColor="text1"/>
            </w:tcBorders>
            <w:shd w:val="clear" w:color="auto" w:fill="D9E2F3" w:themeFill="accent1" w:themeFillTint="33"/>
            <w:vAlign w:val="center"/>
          </w:tcPr>
          <w:p w14:paraId="4AC5AB1F" w14:textId="77777777" w:rsidR="00BF267D" w:rsidRPr="00B2635E" w:rsidRDefault="00BF267D" w:rsidP="007D152B">
            <w:pPr>
              <w:spacing w:line="276" w:lineRule="auto"/>
              <w:jc w:val="center"/>
              <w:rPr>
                <w:rFonts w:cs="Arial"/>
              </w:rPr>
            </w:pPr>
          </w:p>
        </w:tc>
        <w:tc>
          <w:tcPr>
            <w:tcW w:w="69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42B46F" w14:textId="1E4D4CE6" w:rsidR="00BF267D" w:rsidRPr="006F7D7A" w:rsidRDefault="57B5AF74">
            <w:pPr>
              <w:numPr>
                <w:ilvl w:val="0"/>
                <w:numId w:val="41"/>
              </w:numPr>
              <w:spacing w:before="0" w:after="0" w:line="240" w:lineRule="auto"/>
              <w:rPr>
                <w:rFonts w:ascii="Calibri" w:hAnsi="Calibri" w:cs="Calibri"/>
              </w:rPr>
            </w:pPr>
            <w:r w:rsidRPr="3AB120EF">
              <w:rPr>
                <w:rFonts w:ascii="Calibri" w:hAnsi="Calibri" w:cs="Calibri"/>
              </w:rPr>
              <w:t xml:space="preserve">Conduite générale </w:t>
            </w:r>
            <w:r w:rsidR="6F9CED62" w:rsidRPr="3AB120EF">
              <w:rPr>
                <w:rFonts w:ascii="Calibri" w:hAnsi="Calibri" w:cs="Calibri"/>
              </w:rPr>
              <w:t xml:space="preserve">de </w:t>
            </w:r>
            <w:r w:rsidR="51D42EE2" w:rsidRPr="3AB120EF">
              <w:rPr>
                <w:rFonts w:ascii="Calibri" w:hAnsi="Calibri" w:cs="Calibri"/>
              </w:rPr>
              <w:t>la prestation</w:t>
            </w:r>
            <w:r w:rsidRPr="3AB120EF">
              <w:rPr>
                <w:rFonts w:ascii="Calibri" w:hAnsi="Calibri" w:cs="Calibri"/>
              </w:rPr>
              <w:t> ;</w:t>
            </w:r>
          </w:p>
          <w:p w14:paraId="4610B694" w14:textId="77777777" w:rsidR="00BF267D" w:rsidRPr="006F7D7A" w:rsidRDefault="57B5AF74">
            <w:pPr>
              <w:numPr>
                <w:ilvl w:val="0"/>
                <w:numId w:val="41"/>
              </w:numPr>
              <w:spacing w:before="0" w:after="0" w:line="240" w:lineRule="auto"/>
              <w:rPr>
                <w:rFonts w:ascii="Calibri" w:hAnsi="Calibri" w:cs="Calibri"/>
              </w:rPr>
            </w:pPr>
            <w:r w:rsidRPr="3AB120EF">
              <w:rPr>
                <w:rFonts w:ascii="Calibri" w:hAnsi="Calibri" w:cs="Calibri"/>
              </w:rPr>
              <w:t>Consolidation de l’avancement des travaux ;</w:t>
            </w:r>
          </w:p>
          <w:p w14:paraId="0A3924B6" w14:textId="77777777" w:rsidR="00BF267D" w:rsidRPr="006F7D7A" w:rsidRDefault="57B5AF74">
            <w:pPr>
              <w:numPr>
                <w:ilvl w:val="0"/>
                <w:numId w:val="41"/>
              </w:numPr>
              <w:spacing w:before="0" w:after="0" w:line="240" w:lineRule="auto"/>
              <w:rPr>
                <w:rFonts w:ascii="Calibri" w:hAnsi="Calibri" w:cs="Calibri"/>
              </w:rPr>
            </w:pPr>
            <w:r w:rsidRPr="3AB120EF">
              <w:rPr>
                <w:rFonts w:ascii="Calibri" w:hAnsi="Calibri" w:cs="Calibri"/>
              </w:rPr>
              <w:t>Détermination des dispositions à mettre en œuvre pour traiter les points en suspens ;</w:t>
            </w:r>
          </w:p>
          <w:p w14:paraId="4D41FE88" w14:textId="77777777" w:rsidR="00BF267D" w:rsidRPr="006F7D7A" w:rsidRDefault="57B5AF74">
            <w:pPr>
              <w:numPr>
                <w:ilvl w:val="0"/>
                <w:numId w:val="41"/>
              </w:numPr>
              <w:spacing w:before="0" w:after="0" w:line="240" w:lineRule="auto"/>
              <w:rPr>
                <w:rFonts w:ascii="Calibri" w:hAnsi="Calibri" w:cs="Calibri"/>
              </w:rPr>
            </w:pPr>
            <w:r w:rsidRPr="3AB120EF">
              <w:rPr>
                <w:rFonts w:ascii="Calibri" w:hAnsi="Calibri" w:cs="Calibri"/>
              </w:rPr>
              <w:t>Vérification de l’application de ces dispositions ;</w:t>
            </w:r>
          </w:p>
          <w:p w14:paraId="77CE8BE2" w14:textId="571E73FD" w:rsidR="00BF267D" w:rsidRPr="006F7D7A" w:rsidRDefault="57B5AF74">
            <w:pPr>
              <w:numPr>
                <w:ilvl w:val="0"/>
                <w:numId w:val="41"/>
              </w:numPr>
              <w:spacing w:before="0" w:after="0" w:line="240" w:lineRule="auto"/>
              <w:rPr>
                <w:rFonts w:ascii="Calibri" w:hAnsi="Calibri" w:cs="Calibri"/>
              </w:rPr>
            </w:pPr>
            <w:r w:rsidRPr="3AB120EF">
              <w:rPr>
                <w:rFonts w:ascii="Calibri" w:hAnsi="Calibri" w:cs="Calibri"/>
              </w:rPr>
              <w:t xml:space="preserve">Point planning global </w:t>
            </w:r>
            <w:r w:rsidR="591A33AE" w:rsidRPr="3AB120EF">
              <w:rPr>
                <w:rFonts w:ascii="Calibri" w:hAnsi="Calibri" w:cs="Calibri"/>
              </w:rPr>
              <w:t xml:space="preserve">et financier </w:t>
            </w:r>
            <w:r w:rsidR="51D42EE2" w:rsidRPr="3AB120EF">
              <w:rPr>
                <w:rFonts w:ascii="Calibri" w:hAnsi="Calibri" w:cs="Calibri"/>
              </w:rPr>
              <w:t>de la prestation</w:t>
            </w:r>
            <w:r w:rsidRPr="3AB120EF">
              <w:rPr>
                <w:rFonts w:ascii="Calibri" w:hAnsi="Calibri" w:cs="Calibri"/>
              </w:rPr>
              <w:t> ;</w:t>
            </w:r>
          </w:p>
          <w:p w14:paraId="49D94D32" w14:textId="3D16FF36" w:rsidR="00BF267D" w:rsidRDefault="57B5AF74">
            <w:pPr>
              <w:numPr>
                <w:ilvl w:val="0"/>
                <w:numId w:val="41"/>
              </w:numPr>
              <w:spacing w:before="0" w:after="0" w:line="240" w:lineRule="auto"/>
              <w:rPr>
                <w:rFonts w:ascii="Calibri" w:hAnsi="Calibri" w:cs="Calibri"/>
              </w:rPr>
            </w:pPr>
            <w:r w:rsidRPr="3AB120EF">
              <w:rPr>
                <w:rFonts w:ascii="Calibri" w:hAnsi="Calibri" w:cs="Calibri"/>
              </w:rPr>
              <w:t>Arbitrages sur les évolutions dont l’impact sur la charge (de travail, coûts) ou les délais ;</w:t>
            </w:r>
          </w:p>
          <w:p w14:paraId="3F35E529" w14:textId="15A5ACEE" w:rsidR="003625D1" w:rsidRPr="006F7D7A" w:rsidRDefault="5D7845D4">
            <w:pPr>
              <w:pStyle w:val="xmsolistparagraph"/>
              <w:numPr>
                <w:ilvl w:val="0"/>
                <w:numId w:val="41"/>
              </w:numPr>
              <w:spacing w:before="0"/>
              <w:rPr>
                <w:rFonts w:ascii="Calibri" w:hAnsi="Calibri" w:cs="Calibri"/>
              </w:rPr>
            </w:pPr>
            <w:r w:rsidRPr="3AB120EF">
              <w:rPr>
                <w:rFonts w:ascii="Calibri" w:hAnsi="Calibri" w:cs="Calibri"/>
              </w:rPr>
              <w:t>Suivi des risques</w:t>
            </w:r>
            <w:r w:rsidR="4E285333" w:rsidRPr="3AB120EF">
              <w:rPr>
                <w:rFonts w:ascii="Calibri" w:hAnsi="Calibri" w:cs="Calibri"/>
              </w:rPr>
              <w:t xml:space="preserve"> ; Suivi</w:t>
            </w:r>
            <w:r w:rsidRPr="3AB120EF">
              <w:rPr>
                <w:rFonts w:ascii="Calibri" w:eastAsiaTheme="minorEastAsia" w:hAnsi="Calibri" w:cs="Calibri"/>
                <w:sz w:val="22"/>
                <w:szCs w:val="22"/>
                <w:lang w:eastAsia="en-US"/>
              </w:rPr>
              <w:t xml:space="preserve"> de la qualité (indicateurs de suivi de la qualité, fixation des objectifs qualité pour la prochaine période, adaptations nécessaires du PAQ, etc.) ;</w:t>
            </w:r>
          </w:p>
          <w:p w14:paraId="307346D0" w14:textId="63643702" w:rsidR="00BF267D" w:rsidRPr="006F7D7A" w:rsidRDefault="57B5AF74">
            <w:pPr>
              <w:numPr>
                <w:ilvl w:val="0"/>
                <w:numId w:val="41"/>
              </w:numPr>
              <w:spacing w:before="0" w:after="0" w:line="240" w:lineRule="auto"/>
              <w:rPr>
                <w:rFonts w:ascii="Calibri" w:hAnsi="Calibri" w:cs="Calibri"/>
              </w:rPr>
            </w:pPr>
            <w:r w:rsidRPr="3AB120EF">
              <w:rPr>
                <w:rFonts w:ascii="Calibri" w:hAnsi="Calibri" w:cs="Calibri"/>
              </w:rPr>
              <w:t>Validation en dernier recours des livrables sur lesquels auteurs et val</w:t>
            </w:r>
            <w:r w:rsidR="7D7E8C6D" w:rsidRPr="3AB120EF">
              <w:rPr>
                <w:rFonts w:ascii="Calibri" w:hAnsi="Calibri" w:cs="Calibri"/>
              </w:rPr>
              <w:t>i</w:t>
            </w:r>
            <w:r w:rsidRPr="3AB120EF">
              <w:rPr>
                <w:rFonts w:ascii="Calibri" w:hAnsi="Calibri" w:cs="Calibri"/>
              </w:rPr>
              <w:t>deurs n’ont pu trouver un accord.</w:t>
            </w:r>
          </w:p>
        </w:tc>
      </w:tr>
      <w:tr w:rsidR="00B36BFC" w:rsidRPr="00B2635E" w14:paraId="768A7151" w14:textId="77777777" w:rsidTr="3AB120EF">
        <w:trPr>
          <w:trHeight w:val="1531"/>
        </w:trPr>
        <w:tc>
          <w:tcPr>
            <w:tcW w:w="2682" w:type="dxa"/>
            <w:tcBorders>
              <w:top w:val="single" w:sz="4" w:space="0" w:color="000000" w:themeColor="text1"/>
              <w:left w:val="single" w:sz="4" w:space="0" w:color="000000" w:themeColor="text1"/>
              <w:bottom w:val="single" w:sz="4" w:space="0" w:color="000000" w:themeColor="text1"/>
              <w:right w:val="nil"/>
            </w:tcBorders>
            <w:shd w:val="clear" w:color="auto" w:fill="D9E2F3" w:themeFill="accent1" w:themeFillTint="33"/>
            <w:vAlign w:val="center"/>
          </w:tcPr>
          <w:p w14:paraId="6283A287" w14:textId="77777777" w:rsidR="00BF267D" w:rsidRPr="009C276C" w:rsidRDefault="00BF267D" w:rsidP="009C276C">
            <w:pPr>
              <w:spacing w:before="0" w:after="0"/>
              <w:rPr>
                <w:b/>
                <w:bCs/>
              </w:rPr>
            </w:pPr>
            <w:r w:rsidRPr="009C276C">
              <w:rPr>
                <w:b/>
                <w:bCs/>
              </w:rPr>
              <w:t>Document en entrée</w:t>
            </w:r>
          </w:p>
        </w:tc>
        <w:tc>
          <w:tcPr>
            <w:tcW w:w="335" w:type="dxa"/>
            <w:tcBorders>
              <w:top w:val="single" w:sz="4" w:space="0" w:color="000000" w:themeColor="text1"/>
              <w:left w:val="nil"/>
              <w:bottom w:val="single" w:sz="4" w:space="0" w:color="000000" w:themeColor="text1"/>
              <w:right w:val="single" w:sz="4" w:space="0" w:color="000000" w:themeColor="text1"/>
            </w:tcBorders>
            <w:shd w:val="clear" w:color="auto" w:fill="D9E2F3" w:themeFill="accent1" w:themeFillTint="33"/>
            <w:vAlign w:val="center"/>
          </w:tcPr>
          <w:p w14:paraId="6EFEFD0A" w14:textId="77777777" w:rsidR="00BF267D" w:rsidRPr="00B2635E" w:rsidRDefault="00BF267D" w:rsidP="007D152B">
            <w:pPr>
              <w:spacing w:line="276" w:lineRule="auto"/>
              <w:jc w:val="center"/>
              <w:rPr>
                <w:rFonts w:cs="Arial"/>
              </w:rPr>
            </w:pPr>
          </w:p>
        </w:tc>
        <w:tc>
          <w:tcPr>
            <w:tcW w:w="69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73E6D55" w14:textId="12A9D68B" w:rsidR="00BF267D" w:rsidRPr="006F7D7A" w:rsidRDefault="57B5AF74">
            <w:pPr>
              <w:numPr>
                <w:ilvl w:val="0"/>
                <w:numId w:val="41"/>
              </w:numPr>
              <w:spacing w:before="0" w:after="0" w:line="240" w:lineRule="auto"/>
              <w:rPr>
                <w:rFonts w:ascii="Calibri" w:hAnsi="Calibri" w:cs="Calibri"/>
              </w:rPr>
            </w:pPr>
            <w:r w:rsidRPr="3AB120EF">
              <w:rPr>
                <w:rFonts w:ascii="Calibri" w:hAnsi="Calibri" w:cs="Calibri"/>
              </w:rPr>
              <w:t>Tableau des indicateurs de suivi opérationnel (A détailler</w:t>
            </w:r>
            <w:r w:rsidR="43C4F784" w:rsidRPr="3AB120EF">
              <w:rPr>
                <w:rFonts w:ascii="Calibri" w:hAnsi="Calibri" w:cs="Calibri"/>
              </w:rPr>
              <w:t xml:space="preserve">) </w:t>
            </w:r>
          </w:p>
          <w:p w14:paraId="40F523BB" w14:textId="77777777" w:rsidR="00BF267D" w:rsidRPr="006F7D7A" w:rsidRDefault="57B5AF74">
            <w:pPr>
              <w:numPr>
                <w:ilvl w:val="0"/>
                <w:numId w:val="41"/>
              </w:numPr>
              <w:spacing w:before="0" w:after="0" w:line="240" w:lineRule="auto"/>
              <w:rPr>
                <w:rFonts w:ascii="Calibri" w:hAnsi="Calibri" w:cs="Calibri"/>
              </w:rPr>
            </w:pPr>
            <w:r w:rsidRPr="3AB120EF">
              <w:rPr>
                <w:rFonts w:ascii="Calibri" w:hAnsi="Calibri" w:cs="Calibri"/>
              </w:rPr>
              <w:t>Suivi des actions décidées lors des précédents comités ;</w:t>
            </w:r>
          </w:p>
          <w:p w14:paraId="17688C36" w14:textId="18984F6A" w:rsidR="00BF267D" w:rsidRPr="006F7D7A" w:rsidRDefault="57B5AF74">
            <w:pPr>
              <w:numPr>
                <w:ilvl w:val="0"/>
                <w:numId w:val="41"/>
              </w:numPr>
              <w:spacing w:before="0" w:after="0" w:line="240" w:lineRule="auto"/>
              <w:rPr>
                <w:rFonts w:ascii="Calibri" w:hAnsi="Calibri" w:cs="Calibri"/>
              </w:rPr>
            </w:pPr>
            <w:r w:rsidRPr="3AB120EF">
              <w:rPr>
                <w:rFonts w:ascii="Calibri" w:hAnsi="Calibri" w:cs="Calibri"/>
              </w:rPr>
              <w:t>Planning actualis</w:t>
            </w:r>
            <w:r w:rsidR="43C4F784" w:rsidRPr="3AB120EF">
              <w:rPr>
                <w:rFonts w:ascii="Calibri" w:hAnsi="Calibri" w:cs="Calibri"/>
              </w:rPr>
              <w:t>é</w:t>
            </w:r>
            <w:r w:rsidRPr="3AB120EF">
              <w:rPr>
                <w:rFonts w:ascii="Calibri" w:hAnsi="Calibri" w:cs="Calibri"/>
              </w:rPr>
              <w:t> ;</w:t>
            </w:r>
          </w:p>
          <w:p w14:paraId="5898E528" w14:textId="77777777" w:rsidR="00D5412D" w:rsidRDefault="08A2E98D">
            <w:pPr>
              <w:numPr>
                <w:ilvl w:val="0"/>
                <w:numId w:val="41"/>
              </w:numPr>
              <w:spacing w:before="0" w:after="0" w:line="240" w:lineRule="auto"/>
              <w:rPr>
                <w:rFonts w:ascii="Calibri" w:hAnsi="Calibri" w:cs="Calibri"/>
              </w:rPr>
            </w:pPr>
            <w:r w:rsidRPr="3AB120EF">
              <w:rPr>
                <w:rFonts w:ascii="Calibri" w:hAnsi="Calibri" w:cs="Calibri"/>
              </w:rPr>
              <w:t>Plan de suivi des risques et indicateurs associés ;</w:t>
            </w:r>
          </w:p>
          <w:p w14:paraId="7C9C1D99" w14:textId="77777777" w:rsidR="00D5412D" w:rsidRPr="006F7D7A" w:rsidRDefault="08A2E98D">
            <w:pPr>
              <w:numPr>
                <w:ilvl w:val="0"/>
                <w:numId w:val="41"/>
              </w:numPr>
              <w:spacing w:before="0" w:after="0" w:line="240" w:lineRule="auto"/>
              <w:rPr>
                <w:rFonts w:ascii="Calibri" w:hAnsi="Calibri" w:cs="Calibri"/>
              </w:rPr>
            </w:pPr>
            <w:r w:rsidRPr="3AB120EF">
              <w:rPr>
                <w:rFonts w:ascii="Calibri" w:hAnsi="Calibri" w:cs="Calibri"/>
              </w:rPr>
              <w:t>Indicateurs de suivi de la qualité</w:t>
            </w:r>
          </w:p>
          <w:p w14:paraId="0D34C9C1" w14:textId="77777777" w:rsidR="00BF267D" w:rsidRPr="00B370CB" w:rsidRDefault="57B5AF74">
            <w:pPr>
              <w:numPr>
                <w:ilvl w:val="0"/>
                <w:numId w:val="41"/>
              </w:numPr>
              <w:spacing w:before="0" w:after="0" w:line="240" w:lineRule="auto"/>
              <w:rPr>
                <w:rFonts w:ascii="Calibri" w:hAnsi="Calibri" w:cs="Calibri"/>
              </w:rPr>
            </w:pPr>
            <w:r w:rsidRPr="3AB120EF">
              <w:rPr>
                <w:rFonts w:ascii="Calibri" w:hAnsi="Calibri" w:cs="Calibri"/>
              </w:rPr>
              <w:t>Compte-rendu d’activité ;</w:t>
            </w:r>
          </w:p>
          <w:p w14:paraId="6599E0BE" w14:textId="77777777" w:rsidR="00750C30" w:rsidRPr="006F7D7A" w:rsidRDefault="57B5AF74">
            <w:pPr>
              <w:numPr>
                <w:ilvl w:val="0"/>
                <w:numId w:val="41"/>
              </w:numPr>
              <w:spacing w:before="0" w:after="0" w:line="240" w:lineRule="auto"/>
              <w:rPr>
                <w:rFonts w:ascii="Calibri" w:hAnsi="Calibri" w:cs="Calibri"/>
              </w:rPr>
            </w:pPr>
            <w:r w:rsidRPr="3AB120EF">
              <w:rPr>
                <w:rFonts w:ascii="Calibri" w:hAnsi="Calibri" w:cs="Calibri"/>
              </w:rPr>
              <w:t xml:space="preserve">Support du comité </w:t>
            </w:r>
          </w:p>
          <w:p w14:paraId="3193C8DB" w14:textId="43061BCE" w:rsidR="00D131C9" w:rsidRPr="006F7D7A" w:rsidRDefault="2CDF65BA">
            <w:pPr>
              <w:numPr>
                <w:ilvl w:val="0"/>
                <w:numId w:val="41"/>
              </w:numPr>
              <w:spacing w:before="0" w:after="0" w:line="240" w:lineRule="auto"/>
              <w:rPr>
                <w:rFonts w:ascii="Calibri" w:hAnsi="Calibri" w:cs="Calibri"/>
              </w:rPr>
            </w:pPr>
            <w:r w:rsidRPr="3AB120EF">
              <w:rPr>
                <w:rFonts w:ascii="Calibri" w:hAnsi="Calibri" w:cs="Calibri"/>
              </w:rPr>
              <w:t>Liste des entrées/ sorties (habilitations)</w:t>
            </w:r>
          </w:p>
          <w:p w14:paraId="3D2CB0E1" w14:textId="4B6B11E2" w:rsidR="00E24BCF" w:rsidRPr="006F7D7A" w:rsidRDefault="5B9AB86B">
            <w:pPr>
              <w:numPr>
                <w:ilvl w:val="0"/>
                <w:numId w:val="41"/>
              </w:numPr>
              <w:spacing w:before="0" w:after="0" w:line="240" w:lineRule="auto"/>
              <w:rPr>
                <w:rFonts w:ascii="Calibri" w:hAnsi="Calibri" w:cs="Calibri"/>
              </w:rPr>
            </w:pPr>
            <w:r w:rsidRPr="3AB120EF">
              <w:rPr>
                <w:rFonts w:ascii="Calibri" w:hAnsi="Calibri" w:cs="Calibri"/>
              </w:rPr>
              <w:t xml:space="preserve">Calcul des Pénalités retenues sur la période </w:t>
            </w:r>
          </w:p>
        </w:tc>
      </w:tr>
      <w:tr w:rsidR="00C215A6" w:rsidRPr="00B2635E" w14:paraId="4DFA7F58" w14:textId="77777777" w:rsidTr="3AB120EF">
        <w:trPr>
          <w:trHeight w:val="689"/>
        </w:trPr>
        <w:tc>
          <w:tcPr>
            <w:tcW w:w="30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382A1881" w14:textId="77777777" w:rsidR="00BF267D" w:rsidRPr="009C276C" w:rsidRDefault="00BF267D" w:rsidP="009C276C">
            <w:pPr>
              <w:spacing w:before="0" w:after="0"/>
              <w:rPr>
                <w:b/>
                <w:bCs/>
              </w:rPr>
            </w:pPr>
            <w:r w:rsidRPr="009C276C">
              <w:rPr>
                <w:b/>
                <w:bCs/>
              </w:rPr>
              <w:t>Document en sortie</w:t>
            </w:r>
          </w:p>
        </w:tc>
        <w:tc>
          <w:tcPr>
            <w:tcW w:w="69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FACBE1" w14:textId="77777777" w:rsidR="00BF267D" w:rsidRPr="006F7D7A" w:rsidRDefault="57B5AF74">
            <w:pPr>
              <w:numPr>
                <w:ilvl w:val="0"/>
                <w:numId w:val="41"/>
              </w:numPr>
              <w:spacing w:before="0" w:after="0" w:line="240" w:lineRule="auto"/>
              <w:rPr>
                <w:rFonts w:ascii="Calibri" w:hAnsi="Calibri" w:cs="Calibri"/>
              </w:rPr>
            </w:pPr>
            <w:r w:rsidRPr="3AB120EF">
              <w:rPr>
                <w:rFonts w:ascii="Calibri" w:hAnsi="Calibri" w:cs="Calibri"/>
              </w:rPr>
              <w:t>Compte rendu du comité ;</w:t>
            </w:r>
          </w:p>
          <w:p w14:paraId="731D9055" w14:textId="77777777" w:rsidR="00E24BCF" w:rsidRPr="006F7D7A" w:rsidRDefault="57B5AF74">
            <w:pPr>
              <w:numPr>
                <w:ilvl w:val="0"/>
                <w:numId w:val="41"/>
              </w:numPr>
              <w:spacing w:before="0" w:after="0" w:line="240" w:lineRule="auto"/>
              <w:rPr>
                <w:rFonts w:ascii="Calibri" w:hAnsi="Calibri" w:cs="Calibri"/>
              </w:rPr>
            </w:pPr>
            <w:r w:rsidRPr="3AB120EF">
              <w:rPr>
                <w:rFonts w:ascii="Calibri" w:hAnsi="Calibri" w:cs="Calibri"/>
              </w:rPr>
              <w:t>Plan d’actions mis à jour, si besoin</w:t>
            </w:r>
            <w:r w:rsidR="5B9AB86B" w:rsidRPr="3AB120EF">
              <w:rPr>
                <w:rFonts w:ascii="Calibri" w:hAnsi="Calibri" w:cs="Calibri"/>
              </w:rPr>
              <w:t>,</w:t>
            </w:r>
          </w:p>
          <w:p w14:paraId="59B77477" w14:textId="4B8B45CF" w:rsidR="00754185" w:rsidRPr="006F7D7A" w:rsidRDefault="003ADB2F">
            <w:pPr>
              <w:numPr>
                <w:ilvl w:val="0"/>
                <w:numId w:val="41"/>
              </w:numPr>
              <w:spacing w:before="0" w:after="0" w:line="240" w:lineRule="auto"/>
              <w:rPr>
                <w:rFonts w:ascii="Calibri" w:hAnsi="Calibri" w:cs="Calibri"/>
              </w:rPr>
            </w:pPr>
            <w:r w:rsidRPr="3AB120EF">
              <w:rPr>
                <w:rFonts w:ascii="Calibri" w:hAnsi="Calibri" w:cs="Calibri"/>
              </w:rPr>
              <w:t>Habilitations à mettre à jour</w:t>
            </w:r>
          </w:p>
          <w:p w14:paraId="4D6C475C" w14:textId="64C848A8" w:rsidR="00BF267D" w:rsidRPr="006F7D7A" w:rsidRDefault="5B9AB86B">
            <w:pPr>
              <w:numPr>
                <w:ilvl w:val="0"/>
                <w:numId w:val="41"/>
              </w:numPr>
              <w:spacing w:before="0" w:after="0" w:line="240" w:lineRule="auto"/>
              <w:rPr>
                <w:rFonts w:ascii="Calibri" w:hAnsi="Calibri" w:cs="Calibri"/>
              </w:rPr>
            </w:pPr>
            <w:r w:rsidRPr="3AB120EF">
              <w:rPr>
                <w:rFonts w:ascii="Calibri" w:hAnsi="Calibri" w:cs="Calibri"/>
              </w:rPr>
              <w:t>Pénalités à appliquer en déduction de la prochaine facture de prestation</w:t>
            </w:r>
            <w:r w:rsidR="57B5AF74" w:rsidRPr="3AB120EF">
              <w:rPr>
                <w:rFonts w:ascii="Calibri" w:hAnsi="Calibri" w:cs="Calibri"/>
              </w:rPr>
              <w:t>.</w:t>
            </w:r>
          </w:p>
        </w:tc>
      </w:tr>
      <w:tr w:rsidR="00C215A6" w:rsidRPr="00B2635E" w14:paraId="77662923" w14:textId="77777777" w:rsidTr="3AB120EF">
        <w:trPr>
          <w:trHeight w:val="594"/>
        </w:trPr>
        <w:tc>
          <w:tcPr>
            <w:tcW w:w="30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1DF43487" w14:textId="60CCBDF2" w:rsidR="00BF267D" w:rsidRPr="00B2635E" w:rsidRDefault="00BF267D" w:rsidP="009C276C">
            <w:pPr>
              <w:spacing w:line="276" w:lineRule="auto"/>
              <w:ind w:left="107"/>
              <w:rPr>
                <w:rFonts w:cs="Arial"/>
              </w:rPr>
            </w:pPr>
            <w:r>
              <w:rPr>
                <w:rFonts w:cs="Arial"/>
                <w:b/>
              </w:rPr>
              <w:t>Liste de diffusion</w:t>
            </w:r>
          </w:p>
        </w:tc>
        <w:tc>
          <w:tcPr>
            <w:tcW w:w="69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C8FE58D" w14:textId="7B89C57E" w:rsidR="00BF267D" w:rsidRPr="006F7D7A" w:rsidRDefault="57B5AF74">
            <w:pPr>
              <w:numPr>
                <w:ilvl w:val="0"/>
                <w:numId w:val="41"/>
              </w:numPr>
              <w:spacing w:before="0" w:after="0" w:line="240" w:lineRule="auto"/>
              <w:rPr>
                <w:rFonts w:ascii="Calibri" w:hAnsi="Calibri" w:cs="Calibri"/>
              </w:rPr>
            </w:pPr>
            <w:r w:rsidRPr="3AB120EF">
              <w:rPr>
                <w:rFonts w:ascii="Calibri" w:hAnsi="Calibri" w:cs="Calibri"/>
              </w:rPr>
              <w:t>Participants.</w:t>
            </w:r>
          </w:p>
        </w:tc>
      </w:tr>
    </w:tbl>
    <w:p w14:paraId="2C3E5243" w14:textId="26DA7A0E" w:rsidR="00BF267D" w:rsidRDefault="00BF267D" w:rsidP="00BF267D">
      <w:pPr>
        <w:rPr>
          <w:rFonts w:cs="Arial"/>
          <w:b/>
          <w:color w:val="000000"/>
        </w:rPr>
      </w:pPr>
      <w:r w:rsidRPr="004A1924">
        <w:rPr>
          <w:rFonts w:cs="Arial"/>
          <w:b/>
          <w:color w:val="000000"/>
          <w:u w:val="single"/>
        </w:rPr>
        <w:t>Ordre du jour et compte-rendu </w:t>
      </w:r>
      <w:r w:rsidRPr="00B2635E">
        <w:rPr>
          <w:rFonts w:cs="Arial"/>
          <w:b/>
          <w:color w:val="000000"/>
        </w:rPr>
        <w:t>:</w:t>
      </w:r>
    </w:p>
    <w:p w14:paraId="11C11B8C" w14:textId="77D0F5F9" w:rsidR="00BF267D" w:rsidRDefault="00BF267D" w:rsidP="009C276C">
      <w:pPr>
        <w:rPr>
          <w:rFonts w:cs="Arial"/>
        </w:rPr>
      </w:pPr>
      <w:r w:rsidRPr="00B2635E">
        <w:rPr>
          <w:rFonts w:cs="Arial"/>
        </w:rPr>
        <w:t xml:space="preserve">Chaque comité </w:t>
      </w:r>
      <w:r w:rsidR="58A91D73" w:rsidRPr="5302CF44">
        <w:rPr>
          <w:rFonts w:cs="Arial"/>
        </w:rPr>
        <w:t xml:space="preserve">de pilotage </w:t>
      </w:r>
      <w:r w:rsidRPr="00B2635E">
        <w:rPr>
          <w:rFonts w:cs="Arial"/>
        </w:rPr>
        <w:t>fera l’objet :</w:t>
      </w:r>
    </w:p>
    <w:p w14:paraId="1DEDA5B3" w14:textId="506C3226" w:rsidR="00BF267D" w:rsidRDefault="4E285333">
      <w:pPr>
        <w:numPr>
          <w:ilvl w:val="0"/>
          <w:numId w:val="41"/>
        </w:numPr>
        <w:spacing w:before="0" w:after="0" w:line="240" w:lineRule="auto"/>
      </w:pPr>
      <w:r>
        <w:t>D’un</w:t>
      </w:r>
      <w:r w:rsidR="57B5AF74">
        <w:t xml:space="preserve"> ordre du jour rédigé par la </w:t>
      </w:r>
      <w:r w:rsidR="334631ED">
        <w:t>Titulaire</w:t>
      </w:r>
      <w:r w:rsidR="57B5AF74">
        <w:t xml:space="preserve"> et transmis </w:t>
      </w:r>
      <w:r w:rsidR="04636C06">
        <w:t xml:space="preserve">à la CNAF </w:t>
      </w:r>
      <w:r w:rsidR="57B5AF74">
        <w:t xml:space="preserve">au plus tard </w:t>
      </w:r>
      <w:r w:rsidR="03FAA638">
        <w:t>cinq (5) jours</w:t>
      </w:r>
      <w:r w:rsidR="57B5AF74">
        <w:t xml:space="preserve"> avant le COPIL </w:t>
      </w:r>
      <w:r w:rsidR="2F0BADCD">
        <w:t xml:space="preserve">qui comprendra </w:t>
      </w:r>
      <w:r w:rsidR="1A51339F">
        <w:t>a minima </w:t>
      </w:r>
      <w:r w:rsidR="737FDA6D">
        <w:t>les chapitres suivants</w:t>
      </w:r>
      <w:r w:rsidR="4C1164E4">
        <w:t xml:space="preserve"> </w:t>
      </w:r>
      <w:r w:rsidR="1A51339F">
        <w:t>:</w:t>
      </w:r>
    </w:p>
    <w:p w14:paraId="0D6CEFBF" w14:textId="77777777" w:rsidR="005F320B" w:rsidRDefault="435966EB">
      <w:pPr>
        <w:pStyle w:val="Sous-puceMEK"/>
      </w:pPr>
      <w:r>
        <w:t xml:space="preserve">Approbation du compte-rendu précédent ; </w:t>
      </w:r>
    </w:p>
    <w:p w14:paraId="27363CDE" w14:textId="47CB0DFC" w:rsidR="005F320B" w:rsidRDefault="435966EB">
      <w:pPr>
        <w:pStyle w:val="Sous-puceMEK"/>
      </w:pPr>
      <w:r>
        <w:t xml:space="preserve">Présentation de l’avancement du chantier : tâches, traitement des anomalies, modifications, actions ; </w:t>
      </w:r>
    </w:p>
    <w:p w14:paraId="66C9D940" w14:textId="1869860A" w:rsidR="005F320B" w:rsidRDefault="435966EB">
      <w:pPr>
        <w:pStyle w:val="Sous-puceMEK"/>
      </w:pPr>
      <w:r>
        <w:t xml:space="preserve">Présentation de l’état de maîtrise du chantier : délais, charges, production, gestion des risques ; </w:t>
      </w:r>
    </w:p>
    <w:p w14:paraId="71704FBA" w14:textId="77777777" w:rsidR="00D30AFF" w:rsidRDefault="435966EB">
      <w:pPr>
        <w:pStyle w:val="Sous-puceMEK"/>
      </w:pPr>
      <w:r>
        <w:t xml:space="preserve">Présentation du tableau de bord de suivi de la qualité </w:t>
      </w:r>
    </w:p>
    <w:p w14:paraId="46E73BA7" w14:textId="77777777" w:rsidR="00381237" w:rsidRDefault="435966EB">
      <w:pPr>
        <w:pStyle w:val="Sous-puceMEK"/>
      </w:pPr>
      <w:r>
        <w:t xml:space="preserve">Présentation du planning ; </w:t>
      </w:r>
    </w:p>
    <w:p w14:paraId="2272DDAA" w14:textId="77777777" w:rsidR="00B42AAE" w:rsidRDefault="435966EB">
      <w:pPr>
        <w:pStyle w:val="Sous-puceMEK"/>
      </w:pPr>
      <w:r>
        <w:t>Prise de décisions : modification des tâches et du planning, ouverture et clôture d’action, prise en compte des demandes</w:t>
      </w:r>
      <w:r w:rsidR="63B6ACFD">
        <w:t> ;</w:t>
      </w:r>
    </w:p>
    <w:p w14:paraId="68A06CD3" w14:textId="5B6CD863" w:rsidR="005F320B" w:rsidRDefault="63B6ACFD">
      <w:pPr>
        <w:pStyle w:val="Sous-puceMEK"/>
      </w:pPr>
      <w:r>
        <w:t>Présentation du calcul des pénalités de la période</w:t>
      </w:r>
      <w:r w:rsidR="0AB1D431">
        <w:t xml:space="preserve"> </w:t>
      </w:r>
      <w:r w:rsidR="435966EB">
        <w:t xml:space="preserve">; </w:t>
      </w:r>
    </w:p>
    <w:p w14:paraId="796700B5" w14:textId="7B8715C5" w:rsidR="00011801" w:rsidRDefault="00460C43" w:rsidP="00460C43">
      <w:r>
        <w:t xml:space="preserve">L’ordre du jour doit parvenir </w:t>
      </w:r>
      <w:r w:rsidR="00011801">
        <w:t>qui doit parvenir à la CNAF, accompagné des documents concernant la réunion</w:t>
      </w:r>
      <w:r w:rsidR="009E4DA0">
        <w:t xml:space="preserve"> (</w:t>
      </w:r>
      <w:r w:rsidR="009E4DA0" w:rsidRPr="00460C43">
        <w:rPr>
          <w:rFonts w:cs="Arial"/>
        </w:rPr>
        <w:t>Le suivi des KPIs, SLAs et éléments opérationnels de la prestation</w:t>
      </w:r>
      <w:r>
        <w:rPr>
          <w:rFonts w:cs="Arial"/>
        </w:rPr>
        <w:t xml:space="preserve">) </w:t>
      </w:r>
      <w:r w:rsidR="00011801">
        <w:t xml:space="preserve">; </w:t>
      </w:r>
    </w:p>
    <w:p w14:paraId="1EF45F60" w14:textId="0389E1D4" w:rsidR="00011801" w:rsidRDefault="4E285333">
      <w:pPr>
        <w:numPr>
          <w:ilvl w:val="0"/>
          <w:numId w:val="41"/>
        </w:numPr>
        <w:spacing w:before="0" w:after="0" w:line="240" w:lineRule="auto"/>
      </w:pPr>
      <w:r>
        <w:t>Un</w:t>
      </w:r>
      <w:r w:rsidR="3557B970">
        <w:t xml:space="preserve"> compte-rendu de réunion, </w:t>
      </w:r>
      <w:r w:rsidR="49C3B656">
        <w:t xml:space="preserve">rédigé par le Titulaire, </w:t>
      </w:r>
      <w:r w:rsidR="3557B970">
        <w:t xml:space="preserve">qui doit parvenir à la CNAF au plus tard cinq (5) jours ouvrés après la date de la réunion. </w:t>
      </w:r>
      <w:r w:rsidR="7D7E8C6D">
        <w:t xml:space="preserve"> </w:t>
      </w:r>
      <w:r w:rsidR="3557B970">
        <w:t xml:space="preserve">Le compte-rendu de ces réunions reprend les items de l’ordre du jour, et également : </w:t>
      </w:r>
    </w:p>
    <w:p w14:paraId="2233C701" w14:textId="77777777" w:rsidR="00011801" w:rsidRDefault="3557B970">
      <w:pPr>
        <w:pStyle w:val="Sous-puceMEK"/>
      </w:pPr>
      <w:r>
        <w:t xml:space="preserve"> Un tableau de suivi des actions ; </w:t>
      </w:r>
    </w:p>
    <w:p w14:paraId="7CDA5531" w14:textId="77777777" w:rsidR="00011801" w:rsidRDefault="3557B970">
      <w:pPr>
        <w:pStyle w:val="Sous-puceMEK"/>
      </w:pPr>
      <w:r>
        <w:t xml:space="preserve">Un tableau de suivi des engagements de service (SLA / Service Level Agreement) ; </w:t>
      </w:r>
    </w:p>
    <w:p w14:paraId="55DD7D9B" w14:textId="67DBF888" w:rsidR="00011801" w:rsidRDefault="3557B970">
      <w:pPr>
        <w:pStyle w:val="Sous-puceMEK"/>
      </w:pPr>
      <w:r>
        <w:t>Un bilan qualité : présentation des actions d’assurance et de contrôle qualité effectuées pendant la période.</w:t>
      </w:r>
    </w:p>
    <w:p w14:paraId="68B548C2" w14:textId="36E86E1B" w:rsidR="00BF267D" w:rsidRPr="00585A49" w:rsidRDefault="00BF267D" w:rsidP="006F7D7A">
      <w:pPr>
        <w:spacing w:before="0" w:after="0" w:line="240" w:lineRule="auto"/>
      </w:pPr>
      <w:r w:rsidRPr="00585A49">
        <w:t xml:space="preserve">Le COPIL sera </w:t>
      </w:r>
      <w:r w:rsidR="00681394">
        <w:t>coa</w:t>
      </w:r>
      <w:r w:rsidR="00681394" w:rsidRPr="00585A49">
        <w:t>nimé</w:t>
      </w:r>
      <w:r w:rsidRPr="00585A49">
        <w:t xml:space="preserve"> par le </w:t>
      </w:r>
      <w:r w:rsidR="00DA5771">
        <w:t>responsable du lot</w:t>
      </w:r>
      <w:r w:rsidRPr="00585A49">
        <w:t xml:space="preserve"> de la CNAF </w:t>
      </w:r>
      <w:r w:rsidR="003D539E">
        <w:t xml:space="preserve">et le </w:t>
      </w:r>
      <w:r w:rsidR="00DA5771">
        <w:t>Responsable de compte</w:t>
      </w:r>
      <w:r w:rsidR="003D539E">
        <w:t xml:space="preserve"> du Titulaire (Piloté par le Titulaire </w:t>
      </w:r>
      <w:r w:rsidR="00F42451">
        <w:t xml:space="preserve">sous la </w:t>
      </w:r>
      <w:r w:rsidR="00681394">
        <w:t>responsabilité</w:t>
      </w:r>
      <w:r w:rsidR="00F42451">
        <w:t xml:space="preserve"> de la CNAF</w:t>
      </w:r>
      <w:r w:rsidR="000E0721">
        <w:t>)</w:t>
      </w:r>
      <w:r w:rsidR="000E0721" w:rsidRPr="00585A49">
        <w:t xml:space="preserve"> ;</w:t>
      </w:r>
    </w:p>
    <w:p w14:paraId="159F1D95" w14:textId="77777777" w:rsidR="006F7D7A" w:rsidRDefault="006F7D7A" w:rsidP="006F7D7A">
      <w:pPr>
        <w:spacing w:before="0" w:after="0" w:line="240" w:lineRule="auto"/>
      </w:pPr>
    </w:p>
    <w:p w14:paraId="7B9EE221" w14:textId="3AE245DE" w:rsidR="00BF267D" w:rsidRPr="00585A49" w:rsidRDefault="00BF267D" w:rsidP="006F7D7A">
      <w:pPr>
        <w:spacing w:before="0" w:after="0" w:line="240" w:lineRule="auto"/>
      </w:pPr>
      <w:r w:rsidRPr="00585A49">
        <w:t xml:space="preserve">Les convocations sont établies par la CNAF et seront envoyées </w:t>
      </w:r>
      <w:r w:rsidR="00714226">
        <w:t>un (1) mois</w:t>
      </w:r>
      <w:r w:rsidRPr="00585A49">
        <w:t xml:space="preserve"> au plus tard avant la tenue du COPIL ;</w:t>
      </w:r>
    </w:p>
    <w:p w14:paraId="19561902" w14:textId="77777777" w:rsidR="00BF267D" w:rsidRPr="00585A49" w:rsidRDefault="00BF267D">
      <w:r w:rsidRPr="00585A49">
        <w:t>Le délai de validation est établi à cinq (5) jours.</w:t>
      </w:r>
    </w:p>
    <w:p w14:paraId="69DE9164" w14:textId="438C9624" w:rsidR="00DC56A4" w:rsidRDefault="00DC56A4">
      <w:pPr>
        <w:pStyle w:val="Titre3"/>
      </w:pPr>
      <w:bookmarkStart w:id="1554" w:name="_Toc69401823"/>
      <w:bookmarkStart w:id="1555" w:name="_Toc69451848"/>
      <w:bookmarkStart w:id="1556" w:name="_Toc158112835"/>
      <w:r>
        <w:t xml:space="preserve">Le Comité de </w:t>
      </w:r>
      <w:r w:rsidR="00EB1849">
        <w:t>d</w:t>
      </w:r>
      <w:r>
        <w:t>omaine</w:t>
      </w:r>
      <w:bookmarkEnd w:id="1554"/>
      <w:bookmarkEnd w:id="1555"/>
      <w:bookmarkEnd w:id="1556"/>
      <w:r>
        <w:t xml:space="preserve"> </w:t>
      </w:r>
    </w:p>
    <w:p w14:paraId="3A3FB675" w14:textId="2CF1E7F9" w:rsidR="00867572" w:rsidRPr="00867572" w:rsidRDefault="00867572" w:rsidP="00867572">
      <w:r w:rsidRPr="00867572">
        <w:t>Le descriptif de ce comité est identique aux deux lot</w:t>
      </w:r>
      <w:r w:rsidR="00FE50BA">
        <w:t>s</w:t>
      </w:r>
      <w:r w:rsidRPr="00867572">
        <w:t xml:space="preserve"> :</w:t>
      </w:r>
    </w:p>
    <w:tbl>
      <w:tblPr>
        <w:tblW w:w="9781" w:type="dxa"/>
        <w:tblInd w:w="-147" w:type="dxa"/>
        <w:tblCellMar>
          <w:top w:w="115" w:type="dxa"/>
          <w:left w:w="107" w:type="dxa"/>
          <w:right w:w="115" w:type="dxa"/>
        </w:tblCellMar>
        <w:tblLook w:val="04A0" w:firstRow="1" w:lastRow="0" w:firstColumn="1" w:lastColumn="0" w:noHBand="0" w:noVBand="1"/>
      </w:tblPr>
      <w:tblGrid>
        <w:gridCol w:w="3017"/>
        <w:gridCol w:w="6764"/>
      </w:tblGrid>
      <w:tr w:rsidR="00C215A6" w:rsidRPr="006F7D7A" w14:paraId="378F75F1" w14:textId="77777777" w:rsidTr="3AB120EF">
        <w:trPr>
          <w:trHeight w:val="229"/>
        </w:trPr>
        <w:tc>
          <w:tcPr>
            <w:tcW w:w="30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0FD08E5C" w14:textId="23CF1F09" w:rsidR="00EE66DF" w:rsidRPr="006F7D7A" w:rsidRDefault="00EE66DF" w:rsidP="009C276C">
            <w:pPr>
              <w:spacing w:before="0" w:after="0"/>
              <w:rPr>
                <w:rFonts w:ascii="Calibri" w:hAnsi="Calibri" w:cs="Calibri"/>
                <w:b/>
                <w:bCs/>
              </w:rPr>
            </w:pPr>
            <w:r w:rsidRPr="006F7D7A">
              <w:rPr>
                <w:rFonts w:ascii="Calibri" w:hAnsi="Calibri" w:cs="Calibri"/>
                <w:b/>
                <w:bCs/>
              </w:rPr>
              <w:t>Périodicité</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F21153" w14:textId="77777777" w:rsidR="00EE66DF" w:rsidRPr="006F7D7A" w:rsidRDefault="00EE66DF" w:rsidP="009C276C">
            <w:pPr>
              <w:pStyle w:val="xmsolistparagraph"/>
              <w:ind w:left="511" w:hanging="227"/>
              <w:rPr>
                <w:rFonts w:ascii="Calibri" w:hAnsi="Calibri" w:cs="Calibri"/>
                <w:sz w:val="22"/>
                <w:szCs w:val="22"/>
              </w:rPr>
            </w:pPr>
            <w:r w:rsidRPr="006F7D7A">
              <w:rPr>
                <w:rFonts w:ascii="Calibri" w:hAnsi="Calibri" w:cs="Calibri"/>
                <w:sz w:val="22"/>
                <w:szCs w:val="22"/>
              </w:rPr>
              <w:t>Comité mensuel</w:t>
            </w:r>
          </w:p>
        </w:tc>
      </w:tr>
      <w:tr w:rsidR="00C215A6" w:rsidRPr="006F7D7A" w14:paraId="121A0DB3" w14:textId="77777777" w:rsidTr="3AB120EF">
        <w:trPr>
          <w:trHeight w:val="970"/>
        </w:trPr>
        <w:tc>
          <w:tcPr>
            <w:tcW w:w="30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15AC81C2" w14:textId="409876FD" w:rsidR="00EE66DF" w:rsidRPr="006F7D7A" w:rsidRDefault="00EE66DF" w:rsidP="009C276C">
            <w:pPr>
              <w:spacing w:before="0" w:after="0"/>
              <w:rPr>
                <w:rFonts w:ascii="Calibri" w:hAnsi="Calibri" w:cs="Calibri"/>
                <w:b/>
                <w:bCs/>
              </w:rPr>
            </w:pPr>
            <w:r w:rsidRPr="006F7D7A">
              <w:rPr>
                <w:rFonts w:ascii="Calibri" w:hAnsi="Calibri" w:cs="Calibri"/>
                <w:b/>
                <w:bCs/>
              </w:rPr>
              <w:t>Participants</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5FAB5D6" w14:textId="77777777" w:rsidR="00EE66DF" w:rsidRPr="006F7D7A" w:rsidRDefault="00EE66DF" w:rsidP="006F7D7A">
            <w:pPr>
              <w:spacing w:before="0" w:after="0" w:line="240" w:lineRule="auto"/>
              <w:rPr>
                <w:rFonts w:ascii="Calibri" w:hAnsi="Calibri" w:cs="Calibri"/>
              </w:rPr>
            </w:pPr>
            <w:r w:rsidRPr="006F7D7A">
              <w:rPr>
                <w:rFonts w:ascii="Calibri" w:hAnsi="Calibri" w:cs="Calibri"/>
              </w:rPr>
              <w:t xml:space="preserve">Pour la CNAF : </w:t>
            </w:r>
          </w:p>
          <w:p w14:paraId="130A3C7C" w14:textId="08D4E67B" w:rsidR="00EE66DF" w:rsidRPr="006F7D7A" w:rsidRDefault="5843F93E">
            <w:pPr>
              <w:numPr>
                <w:ilvl w:val="0"/>
                <w:numId w:val="41"/>
              </w:numPr>
              <w:spacing w:before="0" w:after="0" w:line="240" w:lineRule="auto"/>
              <w:rPr>
                <w:rFonts w:ascii="Calibri" w:hAnsi="Calibri" w:cs="Calibri"/>
              </w:rPr>
            </w:pPr>
            <w:r w:rsidRPr="3AB120EF">
              <w:rPr>
                <w:rFonts w:ascii="Calibri" w:hAnsi="Calibri" w:cs="Calibri"/>
              </w:rPr>
              <w:t>Directeur</w:t>
            </w:r>
            <w:r w:rsidR="4BB9F4D4" w:rsidRPr="3AB120EF">
              <w:rPr>
                <w:rFonts w:ascii="Calibri" w:hAnsi="Calibri" w:cs="Calibri"/>
              </w:rPr>
              <w:t>s</w:t>
            </w:r>
            <w:r w:rsidRPr="3AB120EF">
              <w:rPr>
                <w:rFonts w:ascii="Calibri" w:hAnsi="Calibri" w:cs="Calibri"/>
              </w:rPr>
              <w:t xml:space="preserve"> </w:t>
            </w:r>
            <w:r w:rsidR="23283DB0" w:rsidRPr="3AB120EF">
              <w:rPr>
                <w:rFonts w:ascii="Calibri" w:hAnsi="Calibri" w:cs="Calibri"/>
              </w:rPr>
              <w:t xml:space="preserve">opérationnels </w:t>
            </w:r>
            <w:r w:rsidRPr="3AB120EF">
              <w:rPr>
                <w:rFonts w:ascii="Calibri" w:hAnsi="Calibri" w:cs="Calibri"/>
              </w:rPr>
              <w:t>DSI</w:t>
            </w:r>
            <w:r w:rsidR="44CA83F6" w:rsidRPr="3AB120EF">
              <w:rPr>
                <w:rFonts w:ascii="Calibri" w:hAnsi="Calibri" w:cs="Calibri"/>
              </w:rPr>
              <w:t xml:space="preserve"> (si besoin)</w:t>
            </w:r>
            <w:r w:rsidRPr="3AB120EF">
              <w:rPr>
                <w:rFonts w:ascii="Calibri" w:hAnsi="Calibri" w:cs="Calibri"/>
              </w:rPr>
              <w:t> ;</w:t>
            </w:r>
          </w:p>
          <w:p w14:paraId="5F804A7B" w14:textId="77777777" w:rsidR="00EE66DF" w:rsidRPr="006F7D7A" w:rsidRDefault="5843F93E">
            <w:pPr>
              <w:numPr>
                <w:ilvl w:val="0"/>
                <w:numId w:val="41"/>
              </w:numPr>
              <w:spacing w:before="0" w:after="0" w:line="240" w:lineRule="auto"/>
              <w:rPr>
                <w:rFonts w:ascii="Calibri" w:hAnsi="Calibri" w:cs="Calibri"/>
              </w:rPr>
            </w:pPr>
            <w:r w:rsidRPr="3AB120EF">
              <w:rPr>
                <w:rFonts w:ascii="Calibri" w:hAnsi="Calibri" w:cs="Calibri"/>
              </w:rPr>
              <w:t>Responsable des commandes du lot ;</w:t>
            </w:r>
          </w:p>
          <w:p w14:paraId="119BFD77" w14:textId="5D57678F" w:rsidR="00EE66DF" w:rsidRPr="006F7D7A" w:rsidRDefault="567FA228">
            <w:pPr>
              <w:numPr>
                <w:ilvl w:val="0"/>
                <w:numId w:val="41"/>
              </w:numPr>
              <w:spacing w:before="0" w:after="0" w:line="240" w:lineRule="auto"/>
              <w:rPr>
                <w:rFonts w:ascii="Calibri" w:hAnsi="Calibri" w:cs="Calibri"/>
              </w:rPr>
            </w:pPr>
            <w:r w:rsidRPr="3AB120EF">
              <w:rPr>
                <w:rFonts w:ascii="Calibri" w:hAnsi="Calibri" w:cs="Calibri"/>
              </w:rPr>
              <w:t>Responsables</w:t>
            </w:r>
            <w:r w:rsidR="7CFAE7A9" w:rsidRPr="3AB120EF">
              <w:rPr>
                <w:rFonts w:ascii="Calibri" w:hAnsi="Calibri" w:cs="Calibri"/>
              </w:rPr>
              <w:t xml:space="preserve"> de domaines </w:t>
            </w:r>
          </w:p>
          <w:p w14:paraId="4091DD52" w14:textId="77777777" w:rsidR="00EE66DF" w:rsidRPr="006F7D7A" w:rsidRDefault="00EE66DF" w:rsidP="006F7D7A">
            <w:pPr>
              <w:spacing w:before="0" w:after="0" w:line="240" w:lineRule="auto"/>
              <w:rPr>
                <w:rFonts w:ascii="Calibri" w:hAnsi="Calibri" w:cs="Calibri"/>
              </w:rPr>
            </w:pPr>
            <w:r w:rsidRPr="006F7D7A">
              <w:rPr>
                <w:rFonts w:ascii="Calibri" w:hAnsi="Calibri" w:cs="Calibri"/>
              </w:rPr>
              <w:t xml:space="preserve">Pour le Titulaire : </w:t>
            </w:r>
          </w:p>
          <w:p w14:paraId="36E458FF" w14:textId="77777777" w:rsidR="00EE66DF" w:rsidRPr="006F7D7A" w:rsidRDefault="5843F93E">
            <w:pPr>
              <w:numPr>
                <w:ilvl w:val="0"/>
                <w:numId w:val="41"/>
              </w:numPr>
              <w:spacing w:before="0" w:after="0" w:line="240" w:lineRule="auto"/>
              <w:rPr>
                <w:rFonts w:ascii="Calibri" w:hAnsi="Calibri" w:cs="Calibri"/>
              </w:rPr>
            </w:pPr>
            <w:r w:rsidRPr="3AB120EF">
              <w:rPr>
                <w:rFonts w:ascii="Calibri" w:hAnsi="Calibri" w:cs="Calibri"/>
              </w:rPr>
              <w:t>Responsable du compte du titulaire</w:t>
            </w:r>
          </w:p>
          <w:p w14:paraId="686F54EE" w14:textId="19D269AA" w:rsidR="00EE66DF" w:rsidRPr="006F7D7A" w:rsidRDefault="1DE7D684">
            <w:pPr>
              <w:numPr>
                <w:ilvl w:val="0"/>
                <w:numId w:val="41"/>
              </w:numPr>
              <w:spacing w:before="0" w:after="0" w:line="240" w:lineRule="auto"/>
              <w:rPr>
                <w:rFonts w:ascii="Calibri" w:hAnsi="Calibri" w:cs="Calibri"/>
              </w:rPr>
            </w:pPr>
            <w:r w:rsidRPr="3AB120EF">
              <w:rPr>
                <w:rFonts w:ascii="Calibri" w:hAnsi="Calibri" w:cs="Calibri"/>
              </w:rPr>
              <w:t>Responsable de l’activité</w:t>
            </w:r>
          </w:p>
        </w:tc>
      </w:tr>
      <w:tr w:rsidR="00C215A6" w:rsidRPr="006F7D7A" w14:paraId="4BA7018E" w14:textId="77777777" w:rsidTr="3AB120EF">
        <w:trPr>
          <w:trHeight w:val="465"/>
        </w:trPr>
        <w:tc>
          <w:tcPr>
            <w:tcW w:w="30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0C8C3A56" w14:textId="2446DF39" w:rsidR="00EE66DF" w:rsidRPr="006F7D7A" w:rsidRDefault="00EE66DF" w:rsidP="009C276C">
            <w:pPr>
              <w:spacing w:before="0" w:after="0"/>
              <w:rPr>
                <w:rFonts w:ascii="Calibri" w:hAnsi="Calibri" w:cs="Calibri"/>
                <w:b/>
                <w:bCs/>
              </w:rPr>
            </w:pPr>
            <w:r w:rsidRPr="006F7D7A">
              <w:rPr>
                <w:rFonts w:ascii="Calibri" w:hAnsi="Calibri" w:cs="Calibri"/>
                <w:b/>
                <w:bCs/>
              </w:rPr>
              <w:t>Objectifs</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648A321" w14:textId="525818FA" w:rsidR="00EE66DF" w:rsidRPr="006F7D7A" w:rsidRDefault="2D853EB1">
            <w:pPr>
              <w:numPr>
                <w:ilvl w:val="0"/>
                <w:numId w:val="41"/>
              </w:numPr>
              <w:spacing w:before="0" w:after="0" w:line="240" w:lineRule="auto"/>
              <w:rPr>
                <w:rFonts w:ascii="Calibri" w:hAnsi="Calibri" w:cs="Calibri"/>
              </w:rPr>
            </w:pPr>
            <w:r w:rsidRPr="3AB120EF">
              <w:rPr>
                <w:rFonts w:ascii="Calibri" w:hAnsi="Calibri" w:cs="Calibri"/>
              </w:rPr>
              <w:t xml:space="preserve">Identifier pour chaque domaine du lot </w:t>
            </w:r>
            <w:r w:rsidR="1B82BF12" w:rsidRPr="3AB120EF">
              <w:rPr>
                <w:rFonts w:ascii="Calibri" w:hAnsi="Calibri" w:cs="Calibri"/>
              </w:rPr>
              <w:t xml:space="preserve">les </w:t>
            </w:r>
            <w:r w:rsidRPr="3AB120EF">
              <w:rPr>
                <w:rFonts w:ascii="Calibri" w:hAnsi="Calibri" w:cs="Calibri"/>
              </w:rPr>
              <w:t>aspects à aborder en</w:t>
            </w:r>
            <w:r w:rsidR="0D340081" w:rsidRPr="3AB120EF">
              <w:rPr>
                <w:rFonts w:ascii="Calibri" w:hAnsi="Calibri" w:cs="Calibri"/>
              </w:rPr>
              <w:t xml:space="preserve"> </w:t>
            </w:r>
            <w:r w:rsidRPr="3AB120EF">
              <w:rPr>
                <w:rFonts w:ascii="Calibri" w:hAnsi="Calibri" w:cs="Calibri"/>
              </w:rPr>
              <w:t>C</w:t>
            </w:r>
            <w:r w:rsidR="74781BA6" w:rsidRPr="3AB120EF">
              <w:rPr>
                <w:rFonts w:ascii="Calibri" w:hAnsi="Calibri" w:cs="Calibri"/>
              </w:rPr>
              <w:t xml:space="preserve">omité de </w:t>
            </w:r>
            <w:r w:rsidRPr="3AB120EF">
              <w:rPr>
                <w:rFonts w:ascii="Calibri" w:hAnsi="Calibri" w:cs="Calibri"/>
              </w:rPr>
              <w:t>P</w:t>
            </w:r>
            <w:r w:rsidR="74781BA6" w:rsidRPr="3AB120EF">
              <w:rPr>
                <w:rFonts w:ascii="Calibri" w:hAnsi="Calibri" w:cs="Calibri"/>
              </w:rPr>
              <w:t>ilotage</w:t>
            </w:r>
          </w:p>
        </w:tc>
      </w:tr>
      <w:tr w:rsidR="00C215A6" w:rsidRPr="006F7D7A" w14:paraId="49A29C94" w14:textId="77777777" w:rsidTr="3AB120EF">
        <w:trPr>
          <w:trHeight w:val="899"/>
        </w:trPr>
        <w:tc>
          <w:tcPr>
            <w:tcW w:w="30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768B412F" w14:textId="540C4A12" w:rsidR="00EE66DF" w:rsidRPr="006F7D7A" w:rsidRDefault="00EE66DF" w:rsidP="009C276C">
            <w:pPr>
              <w:spacing w:before="0" w:after="0"/>
              <w:rPr>
                <w:rFonts w:ascii="Calibri" w:hAnsi="Calibri" w:cs="Calibri"/>
                <w:b/>
                <w:bCs/>
              </w:rPr>
            </w:pPr>
            <w:r w:rsidRPr="006F7D7A">
              <w:rPr>
                <w:rFonts w:ascii="Calibri" w:hAnsi="Calibri" w:cs="Calibri"/>
                <w:b/>
                <w:bCs/>
              </w:rPr>
              <w:t>Documents</w:t>
            </w:r>
            <w:r w:rsidR="009C276C" w:rsidRPr="006F7D7A">
              <w:rPr>
                <w:rFonts w:ascii="Calibri" w:hAnsi="Calibri" w:cs="Calibri"/>
                <w:b/>
                <w:bCs/>
              </w:rPr>
              <w:t xml:space="preserve"> </w:t>
            </w:r>
            <w:r w:rsidRPr="006F7D7A">
              <w:rPr>
                <w:rFonts w:ascii="Calibri" w:hAnsi="Calibri" w:cs="Calibri"/>
                <w:b/>
                <w:bCs/>
              </w:rPr>
              <w:t>en entrée</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915D98B" w14:textId="77777777" w:rsidR="001069EC" w:rsidRPr="006F7D7A" w:rsidRDefault="7439F908">
            <w:pPr>
              <w:numPr>
                <w:ilvl w:val="0"/>
                <w:numId w:val="41"/>
              </w:numPr>
              <w:spacing w:before="0" w:after="0" w:line="240" w:lineRule="auto"/>
              <w:rPr>
                <w:rFonts w:ascii="Calibri" w:hAnsi="Calibri" w:cs="Calibri"/>
              </w:rPr>
            </w:pPr>
            <w:r w:rsidRPr="3AB120EF">
              <w:rPr>
                <w:rFonts w:ascii="Calibri" w:hAnsi="Calibri" w:cs="Calibri"/>
              </w:rPr>
              <w:t xml:space="preserve">Tableau des indicateurs de suivi opérationnel (A détailler) </w:t>
            </w:r>
          </w:p>
          <w:p w14:paraId="46477027" w14:textId="77777777" w:rsidR="001069EC" w:rsidRPr="006F7D7A" w:rsidRDefault="7439F908">
            <w:pPr>
              <w:numPr>
                <w:ilvl w:val="0"/>
                <w:numId w:val="41"/>
              </w:numPr>
              <w:spacing w:before="0" w:after="0" w:line="240" w:lineRule="auto"/>
              <w:rPr>
                <w:rFonts w:ascii="Calibri" w:hAnsi="Calibri" w:cs="Calibri"/>
              </w:rPr>
            </w:pPr>
            <w:r w:rsidRPr="3AB120EF">
              <w:rPr>
                <w:rFonts w:ascii="Calibri" w:hAnsi="Calibri" w:cs="Calibri"/>
              </w:rPr>
              <w:t>Suivi des actions décidées lors des précédents comités ;</w:t>
            </w:r>
          </w:p>
          <w:p w14:paraId="3DA66D06" w14:textId="77777777" w:rsidR="001069EC" w:rsidRPr="006F7D7A" w:rsidRDefault="7439F908">
            <w:pPr>
              <w:numPr>
                <w:ilvl w:val="0"/>
                <w:numId w:val="41"/>
              </w:numPr>
              <w:spacing w:before="0" w:after="0" w:line="240" w:lineRule="auto"/>
              <w:rPr>
                <w:rFonts w:ascii="Calibri" w:hAnsi="Calibri" w:cs="Calibri"/>
              </w:rPr>
            </w:pPr>
            <w:r w:rsidRPr="3AB120EF">
              <w:rPr>
                <w:rFonts w:ascii="Calibri" w:hAnsi="Calibri" w:cs="Calibri"/>
              </w:rPr>
              <w:t>Planning actualisé ;</w:t>
            </w:r>
          </w:p>
          <w:p w14:paraId="34B14563" w14:textId="77777777" w:rsidR="001069EC" w:rsidRPr="006F7D7A" w:rsidRDefault="7439F908">
            <w:pPr>
              <w:numPr>
                <w:ilvl w:val="0"/>
                <w:numId w:val="41"/>
              </w:numPr>
              <w:spacing w:before="0" w:after="0" w:line="240" w:lineRule="auto"/>
              <w:rPr>
                <w:rFonts w:ascii="Calibri" w:hAnsi="Calibri" w:cs="Calibri"/>
              </w:rPr>
            </w:pPr>
            <w:r w:rsidRPr="3AB120EF">
              <w:rPr>
                <w:rFonts w:ascii="Calibri" w:hAnsi="Calibri" w:cs="Calibri"/>
              </w:rPr>
              <w:t>Plan de suivi des risques ;</w:t>
            </w:r>
          </w:p>
          <w:p w14:paraId="5750964B" w14:textId="0F0EC2F9" w:rsidR="00EE66DF" w:rsidRPr="006F7D7A" w:rsidRDefault="7439F908">
            <w:pPr>
              <w:numPr>
                <w:ilvl w:val="0"/>
                <w:numId w:val="41"/>
              </w:numPr>
              <w:spacing w:before="0" w:after="0" w:line="240" w:lineRule="auto"/>
              <w:rPr>
                <w:rFonts w:ascii="Calibri" w:hAnsi="Calibri" w:cs="Calibri"/>
              </w:rPr>
            </w:pPr>
            <w:r w:rsidRPr="3AB120EF">
              <w:rPr>
                <w:rFonts w:ascii="Calibri" w:hAnsi="Calibri" w:cs="Calibri"/>
              </w:rPr>
              <w:t>Compte-rendu d’activité ;</w:t>
            </w:r>
          </w:p>
        </w:tc>
      </w:tr>
      <w:tr w:rsidR="00C215A6" w:rsidRPr="006F7D7A" w14:paraId="7DC4A961" w14:textId="77777777" w:rsidTr="3AB120EF">
        <w:trPr>
          <w:trHeight w:val="899"/>
        </w:trPr>
        <w:tc>
          <w:tcPr>
            <w:tcW w:w="30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7E5DB1BA" w14:textId="77777777" w:rsidR="00EE66DF" w:rsidRPr="006F7D7A" w:rsidRDefault="00EE66DF" w:rsidP="009C276C">
            <w:pPr>
              <w:spacing w:before="0" w:after="0"/>
              <w:rPr>
                <w:rFonts w:ascii="Calibri" w:hAnsi="Calibri" w:cs="Calibri"/>
                <w:b/>
              </w:rPr>
            </w:pPr>
            <w:r w:rsidRPr="006F7D7A">
              <w:rPr>
                <w:rFonts w:ascii="Calibri" w:hAnsi="Calibri" w:cs="Calibri"/>
                <w:b/>
                <w:bCs/>
              </w:rPr>
              <w:t>Documents en sortie</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B783636" w14:textId="3A788242" w:rsidR="00EE66DF" w:rsidRPr="006F7D7A" w:rsidRDefault="36B307DF">
            <w:pPr>
              <w:numPr>
                <w:ilvl w:val="0"/>
                <w:numId w:val="41"/>
              </w:numPr>
              <w:spacing w:before="0" w:after="0" w:line="240" w:lineRule="auto"/>
              <w:rPr>
                <w:rFonts w:ascii="Calibri" w:hAnsi="Calibri" w:cs="Calibri"/>
              </w:rPr>
            </w:pPr>
            <w:r w:rsidRPr="3AB120EF">
              <w:rPr>
                <w:rFonts w:ascii="Calibri" w:hAnsi="Calibri" w:cs="Calibri"/>
              </w:rPr>
              <w:t>Documents actualisés pour le Comité de Pilotage</w:t>
            </w:r>
          </w:p>
        </w:tc>
      </w:tr>
    </w:tbl>
    <w:p w14:paraId="201817B1" w14:textId="77777777" w:rsidR="00DC56A4" w:rsidRDefault="00DC56A4" w:rsidP="00A70A24"/>
    <w:p w14:paraId="0E9A789A" w14:textId="54185193" w:rsidR="00AF0D25" w:rsidRDefault="00AF0D25">
      <w:pPr>
        <w:pStyle w:val="Titre3"/>
      </w:pPr>
      <w:bookmarkStart w:id="1557" w:name="_Toc69401824"/>
      <w:bookmarkStart w:id="1558" w:name="_Toc69451849"/>
      <w:bookmarkStart w:id="1559" w:name="_Toc158112836"/>
      <w:r>
        <w:t>Le Comité de projet</w:t>
      </w:r>
      <w:r w:rsidR="008B5E70">
        <w:t xml:space="preserve"> </w:t>
      </w:r>
      <w:r w:rsidR="0019373D">
        <w:t>ou de suivi</w:t>
      </w:r>
      <w:bookmarkEnd w:id="1557"/>
      <w:bookmarkEnd w:id="1558"/>
      <w:bookmarkEnd w:id="1559"/>
      <w:r w:rsidR="0019373D">
        <w:t xml:space="preserve"> </w:t>
      </w:r>
    </w:p>
    <w:p w14:paraId="7B9BC246" w14:textId="7A2FE9C4" w:rsidR="00867572" w:rsidRDefault="00867572">
      <w:pPr>
        <w:tabs>
          <w:tab w:val="left" w:pos="6580"/>
        </w:tabs>
      </w:pPr>
      <w:r w:rsidRPr="00867572">
        <w:t>Le descriptif de ce comité est identique aux deux lot</w:t>
      </w:r>
      <w:r w:rsidR="00FE50BA">
        <w:t>s</w:t>
      </w:r>
      <w:r w:rsidRPr="00867572">
        <w:t xml:space="preserve"> :</w:t>
      </w:r>
    </w:p>
    <w:p w14:paraId="57DB9AD4" w14:textId="45D79C80" w:rsidR="001033CE" w:rsidRDefault="008B5E70">
      <w:pPr>
        <w:tabs>
          <w:tab w:val="left" w:pos="6580"/>
        </w:tabs>
      </w:pPr>
      <w:r>
        <w:t xml:space="preserve">Il s’agira d’un comité de projet dans le cadre d’un programme ou </w:t>
      </w:r>
      <w:r w:rsidR="00446402">
        <w:t xml:space="preserve">d’un projet. </w:t>
      </w:r>
      <w:r w:rsidR="00B706B5">
        <w:t>Si besoin, les précision</w:t>
      </w:r>
      <w:r w:rsidR="00C5022E">
        <w:t>s</w:t>
      </w:r>
      <w:r w:rsidR="00B706B5">
        <w:t xml:space="preserve"> sur la comitologie </w:t>
      </w:r>
      <w:r w:rsidR="00B706B5" w:rsidRPr="00E15F04">
        <w:rPr>
          <w:i/>
          <w:iCs/>
        </w:rPr>
        <w:t>ad hoc</w:t>
      </w:r>
      <w:r w:rsidR="00B706B5">
        <w:t xml:space="preserve"> </w:t>
      </w:r>
      <w:r w:rsidR="00094DD7">
        <w:t>s</w:t>
      </w:r>
      <w:r w:rsidR="00C5022E">
        <w:t xml:space="preserve">eront formalisées </w:t>
      </w:r>
      <w:r w:rsidR="007716A4">
        <w:t xml:space="preserve">au sein du Plan Projet. </w:t>
      </w:r>
    </w:p>
    <w:p w14:paraId="69E74E36" w14:textId="1987DB47" w:rsidR="00567B6B" w:rsidRDefault="007716A4" w:rsidP="00050198">
      <w:r>
        <w:t xml:space="preserve">Ce comité sera un comité de suivi de l’activité dans les </w:t>
      </w:r>
      <w:r w:rsidR="009B5D01">
        <w:t>au</w:t>
      </w:r>
      <w:r>
        <w:t xml:space="preserve">tres </w:t>
      </w:r>
      <w:r w:rsidR="00072715">
        <w:t>cas. C</w:t>
      </w:r>
      <w:r w:rsidR="00A87F96">
        <w:t>e Comité à périodicité hebdomadaire, est organisé et piloté par e la CNAF</w:t>
      </w:r>
      <w:r w:rsidR="00567B6B">
        <w:t>.</w:t>
      </w:r>
      <w:r w:rsidR="00C5022E">
        <w:t xml:space="preserve"> </w:t>
      </w:r>
      <w:r w:rsidR="00A81607">
        <w:t xml:space="preserve">Le Titulaire remettra en entrée l’ensemble des éléments indispensables à la tenue de ce comité. </w:t>
      </w:r>
    </w:p>
    <w:p w14:paraId="3B841EB8" w14:textId="5823F9F4" w:rsidR="00050198" w:rsidRPr="00B2635E" w:rsidRDefault="00050198" w:rsidP="00050198">
      <w:pPr>
        <w:rPr>
          <w:rFonts w:cs="Arial"/>
        </w:rPr>
      </w:pPr>
      <w:r w:rsidRPr="00B2635E">
        <w:rPr>
          <w:rFonts w:cs="Arial"/>
        </w:rPr>
        <w:t xml:space="preserve">Le suivi de </w:t>
      </w:r>
      <w:r w:rsidR="0067547B">
        <w:rPr>
          <w:rFonts w:cs="Arial"/>
        </w:rPr>
        <w:t>la prestation</w:t>
      </w:r>
      <w:r w:rsidRPr="00B2635E">
        <w:rPr>
          <w:rFonts w:cs="Arial"/>
        </w:rPr>
        <w:t xml:space="preserve"> sera effectué par les chefs de projet </w:t>
      </w:r>
      <w:r>
        <w:rPr>
          <w:rFonts w:cs="Arial"/>
        </w:rPr>
        <w:t xml:space="preserve">DSI CNAF </w:t>
      </w:r>
      <w:r w:rsidRPr="00B2635E">
        <w:rPr>
          <w:rFonts w:cs="Arial"/>
        </w:rPr>
        <w:t xml:space="preserve">et le </w:t>
      </w:r>
      <w:r>
        <w:rPr>
          <w:rFonts w:cs="Arial"/>
        </w:rPr>
        <w:t>Titulaire</w:t>
      </w:r>
      <w:r w:rsidRPr="00B2635E">
        <w:rPr>
          <w:rFonts w:cs="Arial"/>
        </w:rPr>
        <w:t xml:space="preserve"> en tenant à jour au minimum pour l’ordre du jour du </w:t>
      </w:r>
      <w:r>
        <w:rPr>
          <w:rFonts w:cs="Arial"/>
        </w:rPr>
        <w:t>COPROJ</w:t>
      </w:r>
      <w:r w:rsidR="001D4C85">
        <w:rPr>
          <w:rFonts w:cs="Arial"/>
        </w:rPr>
        <w:t xml:space="preserve"> ou du COSUI</w:t>
      </w:r>
      <w:r>
        <w:rPr>
          <w:rFonts w:cs="Arial"/>
        </w:rPr>
        <w:t xml:space="preserve"> les éléments suivants :</w:t>
      </w:r>
    </w:p>
    <w:p w14:paraId="569B3CCD" w14:textId="77777777" w:rsidR="00050198" w:rsidRPr="006F7D7A" w:rsidRDefault="2AD74892">
      <w:pPr>
        <w:numPr>
          <w:ilvl w:val="0"/>
          <w:numId w:val="41"/>
        </w:numPr>
        <w:spacing w:before="0" w:after="0" w:line="240" w:lineRule="auto"/>
        <w:rPr>
          <w:rFonts w:ascii="Calibri" w:hAnsi="Calibri" w:cs="Calibri"/>
        </w:rPr>
      </w:pPr>
      <w:r w:rsidRPr="3AB120EF">
        <w:rPr>
          <w:rFonts w:ascii="Calibri" w:hAnsi="Calibri" w:cs="Calibri"/>
        </w:rPr>
        <w:t>Tableau de suivi des livrables incluant les demandes de modification éventuelles ;</w:t>
      </w:r>
    </w:p>
    <w:p w14:paraId="1C787B03" w14:textId="552FC8F6" w:rsidR="00050198" w:rsidRPr="006F7D7A" w:rsidRDefault="2AD74892">
      <w:pPr>
        <w:numPr>
          <w:ilvl w:val="0"/>
          <w:numId w:val="41"/>
        </w:numPr>
        <w:spacing w:before="0" w:after="0" w:line="240" w:lineRule="auto"/>
        <w:rPr>
          <w:rFonts w:ascii="Calibri" w:hAnsi="Calibri" w:cs="Calibri"/>
        </w:rPr>
      </w:pPr>
      <w:r w:rsidRPr="3AB120EF">
        <w:rPr>
          <w:rFonts w:ascii="Calibri" w:hAnsi="Calibri" w:cs="Calibri"/>
        </w:rPr>
        <w:t xml:space="preserve">Calendrier prévisionnel faisant apparaître les dates clés (date début / fin) des tâches </w:t>
      </w:r>
      <w:r w:rsidR="7E37A076" w:rsidRPr="3AB120EF">
        <w:rPr>
          <w:rFonts w:ascii="Calibri" w:hAnsi="Calibri" w:cs="Calibri"/>
        </w:rPr>
        <w:t xml:space="preserve">de la </w:t>
      </w:r>
      <w:r w:rsidRPr="3AB120EF">
        <w:rPr>
          <w:rFonts w:ascii="Calibri" w:hAnsi="Calibri" w:cs="Calibri"/>
        </w:rPr>
        <w:t>pr</w:t>
      </w:r>
      <w:r w:rsidR="52319DE7" w:rsidRPr="3AB120EF">
        <w:rPr>
          <w:rFonts w:ascii="Calibri" w:hAnsi="Calibri" w:cs="Calibri"/>
        </w:rPr>
        <w:t>estation</w:t>
      </w:r>
    </w:p>
    <w:p w14:paraId="5513E334" w14:textId="77777777" w:rsidR="00050198" w:rsidRPr="00B2635E" w:rsidRDefault="00050198" w:rsidP="00050198">
      <w:pPr>
        <w:spacing w:after="29" w:line="276" w:lineRule="auto"/>
        <w:ind w:left="36"/>
        <w:rPr>
          <w:rFonts w:cs="Arial"/>
        </w:rPr>
      </w:pPr>
    </w:p>
    <w:tbl>
      <w:tblPr>
        <w:tblW w:w="9639" w:type="dxa"/>
        <w:tblInd w:w="-5" w:type="dxa"/>
        <w:tblCellMar>
          <w:top w:w="115" w:type="dxa"/>
          <w:left w:w="107" w:type="dxa"/>
          <w:right w:w="115" w:type="dxa"/>
        </w:tblCellMar>
        <w:tblLook w:val="04A0" w:firstRow="1" w:lastRow="0" w:firstColumn="1" w:lastColumn="0" w:noHBand="0" w:noVBand="1"/>
      </w:tblPr>
      <w:tblGrid>
        <w:gridCol w:w="2540"/>
        <w:gridCol w:w="335"/>
        <w:gridCol w:w="6764"/>
      </w:tblGrid>
      <w:tr w:rsidR="00C215A6" w:rsidRPr="006F7D7A" w14:paraId="292DB46A" w14:textId="77777777" w:rsidTr="3AB120EF">
        <w:trPr>
          <w:trHeight w:val="409"/>
        </w:trPr>
        <w:tc>
          <w:tcPr>
            <w:tcW w:w="287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770015CF" w14:textId="77777777" w:rsidR="00050198" w:rsidRPr="006F7D7A" w:rsidRDefault="00050198" w:rsidP="009C276C">
            <w:pPr>
              <w:spacing w:before="0" w:after="0"/>
              <w:rPr>
                <w:rFonts w:ascii="Calibri" w:hAnsi="Calibri" w:cs="Calibri"/>
                <w:b/>
                <w:bCs/>
              </w:rPr>
            </w:pPr>
            <w:r w:rsidRPr="006F7D7A">
              <w:rPr>
                <w:rFonts w:ascii="Calibri" w:hAnsi="Calibri" w:cs="Calibri"/>
                <w:b/>
                <w:bCs/>
              </w:rPr>
              <w:t>Instance</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5190D2" w14:textId="6F177FD2" w:rsidR="00050198" w:rsidRPr="006F7D7A" w:rsidRDefault="2AD74892">
            <w:pPr>
              <w:numPr>
                <w:ilvl w:val="0"/>
                <w:numId w:val="41"/>
              </w:numPr>
              <w:spacing w:before="0" w:after="0" w:line="240" w:lineRule="auto"/>
              <w:rPr>
                <w:rFonts w:ascii="Calibri" w:hAnsi="Calibri" w:cs="Calibri"/>
              </w:rPr>
            </w:pPr>
            <w:r w:rsidRPr="3AB120EF">
              <w:rPr>
                <w:rFonts w:ascii="Calibri" w:hAnsi="Calibri" w:cs="Calibri"/>
              </w:rPr>
              <w:t>Comité de projet</w:t>
            </w:r>
            <w:r w:rsidR="03B32D50" w:rsidRPr="3AB120EF">
              <w:rPr>
                <w:rFonts w:ascii="Calibri" w:hAnsi="Calibri" w:cs="Calibri"/>
              </w:rPr>
              <w:t xml:space="preserve"> ou de suivi</w:t>
            </w:r>
            <w:r w:rsidRPr="3AB120EF">
              <w:rPr>
                <w:rFonts w:ascii="Calibri" w:hAnsi="Calibri" w:cs="Calibri"/>
              </w:rPr>
              <w:t>.</w:t>
            </w:r>
          </w:p>
        </w:tc>
      </w:tr>
      <w:tr w:rsidR="00C215A6" w:rsidRPr="006F7D7A" w14:paraId="58BE38AC" w14:textId="77777777" w:rsidTr="3AB120EF">
        <w:trPr>
          <w:trHeight w:val="410"/>
        </w:trPr>
        <w:tc>
          <w:tcPr>
            <w:tcW w:w="287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596EFE1A" w14:textId="77777777" w:rsidR="00050198" w:rsidRPr="006F7D7A" w:rsidRDefault="00050198" w:rsidP="009C276C">
            <w:pPr>
              <w:spacing w:before="0" w:after="0"/>
              <w:rPr>
                <w:rFonts w:ascii="Calibri" w:hAnsi="Calibri" w:cs="Calibri"/>
                <w:b/>
                <w:bCs/>
              </w:rPr>
            </w:pPr>
            <w:r w:rsidRPr="006F7D7A">
              <w:rPr>
                <w:rFonts w:ascii="Calibri" w:hAnsi="Calibri" w:cs="Calibri"/>
                <w:b/>
                <w:bCs/>
              </w:rPr>
              <w:t>Périodicité</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217231C" w14:textId="747E625B" w:rsidR="00050198" w:rsidRPr="006F7D7A" w:rsidRDefault="2AD74892">
            <w:pPr>
              <w:numPr>
                <w:ilvl w:val="0"/>
                <w:numId w:val="41"/>
              </w:numPr>
              <w:spacing w:before="0" w:after="0" w:line="240" w:lineRule="auto"/>
              <w:rPr>
                <w:rFonts w:ascii="Calibri" w:hAnsi="Calibri" w:cs="Calibri"/>
              </w:rPr>
            </w:pPr>
            <w:r w:rsidRPr="3AB120EF">
              <w:rPr>
                <w:rFonts w:ascii="Calibri" w:hAnsi="Calibri" w:cs="Calibri"/>
              </w:rPr>
              <w:t>Hebdomadaire</w:t>
            </w:r>
          </w:p>
          <w:p w14:paraId="1CAA9FB9" w14:textId="49ADDA8E" w:rsidR="00050198" w:rsidRPr="006F7D7A" w:rsidRDefault="2AD74892">
            <w:pPr>
              <w:numPr>
                <w:ilvl w:val="0"/>
                <w:numId w:val="41"/>
              </w:numPr>
              <w:spacing w:before="0" w:after="0" w:line="240" w:lineRule="auto"/>
              <w:rPr>
                <w:rFonts w:ascii="Calibri" w:hAnsi="Calibri" w:cs="Calibri"/>
              </w:rPr>
            </w:pPr>
            <w:r w:rsidRPr="3AB120EF">
              <w:rPr>
                <w:rFonts w:ascii="Calibri" w:hAnsi="Calibri" w:cs="Calibri"/>
              </w:rPr>
              <w:t xml:space="preserve">En phase de VSR, la fréquence des comités </w:t>
            </w:r>
            <w:r w:rsidR="39222094" w:rsidRPr="3AB120EF">
              <w:rPr>
                <w:rFonts w:ascii="Calibri" w:hAnsi="Calibri" w:cs="Calibri"/>
              </w:rPr>
              <w:t xml:space="preserve">pourra </w:t>
            </w:r>
            <w:r w:rsidR="2F156186" w:rsidRPr="3AB120EF">
              <w:rPr>
                <w:rFonts w:ascii="Calibri" w:hAnsi="Calibri" w:cs="Calibri"/>
              </w:rPr>
              <w:t>être</w:t>
            </w:r>
            <w:r w:rsidRPr="3AB120EF">
              <w:rPr>
                <w:rFonts w:ascii="Calibri" w:hAnsi="Calibri" w:cs="Calibri"/>
              </w:rPr>
              <w:t xml:space="preserve"> plus espacée.</w:t>
            </w:r>
          </w:p>
        </w:tc>
      </w:tr>
      <w:tr w:rsidR="00C215A6" w:rsidRPr="006F7D7A" w14:paraId="66480117" w14:textId="77777777" w:rsidTr="3AB120EF">
        <w:trPr>
          <w:trHeight w:val="970"/>
        </w:trPr>
        <w:tc>
          <w:tcPr>
            <w:tcW w:w="287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14910EBB" w14:textId="2D5C4B9C" w:rsidR="00050198" w:rsidRPr="006F7D7A" w:rsidRDefault="00050198" w:rsidP="009C276C">
            <w:pPr>
              <w:spacing w:before="0" w:after="0"/>
              <w:rPr>
                <w:rFonts w:ascii="Calibri" w:hAnsi="Calibri" w:cs="Calibri"/>
                <w:b/>
                <w:bCs/>
              </w:rPr>
            </w:pPr>
            <w:r w:rsidRPr="006F7D7A">
              <w:rPr>
                <w:rFonts w:ascii="Calibri" w:hAnsi="Calibri" w:cs="Calibri"/>
                <w:b/>
                <w:bCs/>
              </w:rPr>
              <w:t>Participants</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EA732B" w14:textId="4C8CF660" w:rsidR="00623022" w:rsidRPr="006F7D7A" w:rsidRDefault="00623022" w:rsidP="006F7D7A">
            <w:pPr>
              <w:spacing w:before="0" w:after="0" w:line="240" w:lineRule="auto"/>
              <w:rPr>
                <w:rFonts w:ascii="Calibri" w:hAnsi="Calibri" w:cs="Calibri"/>
              </w:rPr>
            </w:pPr>
            <w:r w:rsidRPr="006F7D7A">
              <w:rPr>
                <w:rFonts w:ascii="Calibri" w:hAnsi="Calibri" w:cs="Calibri"/>
              </w:rPr>
              <w:t xml:space="preserve">Pour la CNAF : </w:t>
            </w:r>
          </w:p>
          <w:p w14:paraId="15D5F790" w14:textId="4911AE8D" w:rsidR="00DC25D4" w:rsidRPr="006F7D7A" w:rsidRDefault="170B94FF">
            <w:pPr>
              <w:numPr>
                <w:ilvl w:val="0"/>
                <w:numId w:val="41"/>
              </w:numPr>
              <w:spacing w:before="0" w:after="0" w:line="240" w:lineRule="auto"/>
              <w:rPr>
                <w:rFonts w:ascii="Calibri" w:hAnsi="Calibri" w:cs="Calibri"/>
              </w:rPr>
            </w:pPr>
            <w:r w:rsidRPr="3AB120EF">
              <w:rPr>
                <w:rFonts w:ascii="Calibri" w:hAnsi="Calibri" w:cs="Calibri"/>
              </w:rPr>
              <w:t>Directeurs opérationnels DSI (si besoin)</w:t>
            </w:r>
          </w:p>
          <w:p w14:paraId="3F8471A5" w14:textId="380B3D64" w:rsidR="000E3867" w:rsidRPr="006F7D7A" w:rsidRDefault="1020E1B8">
            <w:pPr>
              <w:numPr>
                <w:ilvl w:val="0"/>
                <w:numId w:val="41"/>
              </w:numPr>
              <w:spacing w:before="0" w:after="0" w:line="240" w:lineRule="auto"/>
              <w:rPr>
                <w:rFonts w:ascii="Calibri" w:hAnsi="Calibri" w:cs="Calibri"/>
              </w:rPr>
            </w:pPr>
            <w:r w:rsidRPr="3AB120EF">
              <w:rPr>
                <w:rFonts w:ascii="Calibri" w:hAnsi="Calibri" w:cs="Calibri"/>
              </w:rPr>
              <w:t>Responsable</w:t>
            </w:r>
            <w:r w:rsidR="283BCF66" w:rsidRPr="3AB120EF">
              <w:rPr>
                <w:rFonts w:ascii="Calibri" w:hAnsi="Calibri" w:cs="Calibri"/>
              </w:rPr>
              <w:t>(s) des applications (CNAF)</w:t>
            </w:r>
            <w:r w:rsidR="64D74315" w:rsidRPr="3AB120EF">
              <w:rPr>
                <w:rFonts w:ascii="Calibri" w:hAnsi="Calibri" w:cs="Calibri"/>
              </w:rPr>
              <w:t xml:space="preserve"> si besoin</w:t>
            </w:r>
          </w:p>
          <w:p w14:paraId="56ADF249" w14:textId="735304F4" w:rsidR="00B42AAE" w:rsidRPr="006F7D7A" w:rsidRDefault="63B6ACFD">
            <w:pPr>
              <w:numPr>
                <w:ilvl w:val="0"/>
                <w:numId w:val="41"/>
              </w:numPr>
              <w:spacing w:before="0" w:after="0" w:line="240" w:lineRule="auto"/>
              <w:rPr>
                <w:rFonts w:ascii="Calibri" w:hAnsi="Calibri" w:cs="Calibri"/>
              </w:rPr>
            </w:pPr>
            <w:r w:rsidRPr="3AB120EF">
              <w:rPr>
                <w:rFonts w:ascii="Calibri" w:hAnsi="Calibri" w:cs="Calibri"/>
              </w:rPr>
              <w:t>Chef de projet CNAF ;</w:t>
            </w:r>
          </w:p>
          <w:p w14:paraId="37CCB2CC" w14:textId="37793A05" w:rsidR="00623022" w:rsidRPr="006F7D7A" w:rsidRDefault="00623022" w:rsidP="006F7D7A">
            <w:pPr>
              <w:spacing w:before="0" w:after="0" w:line="240" w:lineRule="auto"/>
              <w:rPr>
                <w:rFonts w:ascii="Calibri" w:hAnsi="Calibri" w:cs="Calibri"/>
              </w:rPr>
            </w:pPr>
            <w:r w:rsidRPr="006F7D7A">
              <w:rPr>
                <w:rFonts w:ascii="Calibri" w:hAnsi="Calibri" w:cs="Calibri"/>
              </w:rPr>
              <w:t xml:space="preserve">Pour le Titulaire : </w:t>
            </w:r>
          </w:p>
          <w:p w14:paraId="5E0FBF81" w14:textId="295AA0F4" w:rsidR="000571E8" w:rsidRPr="006F7D7A" w:rsidRDefault="2AD74892">
            <w:pPr>
              <w:numPr>
                <w:ilvl w:val="0"/>
                <w:numId w:val="41"/>
              </w:numPr>
              <w:spacing w:before="0" w:after="0" w:line="240" w:lineRule="auto"/>
              <w:rPr>
                <w:rFonts w:ascii="Calibri" w:hAnsi="Calibri" w:cs="Calibri"/>
              </w:rPr>
            </w:pPr>
            <w:r w:rsidRPr="3AB120EF">
              <w:rPr>
                <w:rFonts w:ascii="Calibri" w:hAnsi="Calibri" w:cs="Calibri"/>
              </w:rPr>
              <w:t>Chef de projet du Titulaire</w:t>
            </w:r>
            <w:r w:rsidR="30527266" w:rsidRPr="3AB120EF">
              <w:rPr>
                <w:rFonts w:ascii="Calibri" w:hAnsi="Calibri" w:cs="Calibri"/>
              </w:rPr>
              <w:t> ;</w:t>
            </w:r>
          </w:p>
          <w:p w14:paraId="601A269B" w14:textId="0B9E55B2" w:rsidR="00050198" w:rsidRPr="006F7D7A" w:rsidRDefault="52319DE7">
            <w:pPr>
              <w:numPr>
                <w:ilvl w:val="0"/>
                <w:numId w:val="41"/>
              </w:numPr>
              <w:spacing w:before="0" w:after="0" w:line="240" w:lineRule="auto"/>
              <w:rPr>
                <w:rFonts w:ascii="Calibri" w:hAnsi="Calibri" w:cs="Calibri"/>
              </w:rPr>
            </w:pPr>
            <w:r w:rsidRPr="3AB120EF">
              <w:rPr>
                <w:rFonts w:ascii="Calibri" w:hAnsi="Calibri" w:cs="Calibri"/>
              </w:rPr>
              <w:t>Autres membres des équipes projet en cas de besoin</w:t>
            </w:r>
            <w:r w:rsidR="2AD74892" w:rsidRPr="3AB120EF">
              <w:rPr>
                <w:rFonts w:ascii="Calibri" w:hAnsi="Calibri" w:cs="Calibri"/>
              </w:rPr>
              <w:t>.</w:t>
            </w:r>
            <w:r w:rsidR="65FD31B7" w:rsidRPr="3AB120EF">
              <w:rPr>
                <w:rFonts w:ascii="Calibri" w:hAnsi="Calibri" w:cs="Calibri"/>
              </w:rPr>
              <w:t xml:space="preserve"> (</w:t>
            </w:r>
            <w:r w:rsidR="4E285333" w:rsidRPr="3AB120EF">
              <w:rPr>
                <w:rFonts w:ascii="Calibri" w:hAnsi="Calibri" w:cs="Calibri"/>
              </w:rPr>
              <w:t>Responsables</w:t>
            </w:r>
            <w:r w:rsidR="65FD31B7" w:rsidRPr="3AB120EF">
              <w:rPr>
                <w:rFonts w:ascii="Calibri" w:hAnsi="Calibri" w:cs="Calibri"/>
              </w:rPr>
              <w:t xml:space="preserve"> techniques, architecte, experts </w:t>
            </w:r>
            <w:r w:rsidR="4E285333" w:rsidRPr="3AB120EF">
              <w:rPr>
                <w:rFonts w:ascii="Calibri" w:hAnsi="Calibri" w:cs="Calibri"/>
              </w:rPr>
              <w:t>…)</w:t>
            </w:r>
            <w:r w:rsidR="65FD31B7" w:rsidRPr="3AB120EF">
              <w:rPr>
                <w:rFonts w:ascii="Calibri" w:hAnsi="Calibri" w:cs="Calibri"/>
              </w:rPr>
              <w:t xml:space="preserve"> </w:t>
            </w:r>
          </w:p>
        </w:tc>
      </w:tr>
      <w:tr w:rsidR="00C215A6" w:rsidRPr="006F7D7A" w14:paraId="26426CDC" w14:textId="77777777" w:rsidTr="3AB120EF">
        <w:trPr>
          <w:trHeight w:val="899"/>
        </w:trPr>
        <w:tc>
          <w:tcPr>
            <w:tcW w:w="287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735EC810" w14:textId="0B9660F7" w:rsidR="00050198" w:rsidRPr="006F7D7A" w:rsidRDefault="00050198" w:rsidP="009C276C">
            <w:pPr>
              <w:spacing w:before="0" w:after="0"/>
              <w:rPr>
                <w:rFonts w:ascii="Calibri" w:hAnsi="Calibri" w:cs="Calibri"/>
                <w:b/>
                <w:bCs/>
              </w:rPr>
            </w:pPr>
            <w:r w:rsidRPr="006F7D7A">
              <w:rPr>
                <w:rFonts w:ascii="Calibri" w:hAnsi="Calibri" w:cs="Calibri"/>
                <w:b/>
                <w:bCs/>
              </w:rPr>
              <w:t>Objectifs</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62DFF8E" w14:textId="77777777" w:rsidR="00050198" w:rsidRPr="006F7D7A" w:rsidRDefault="2AD74892">
            <w:pPr>
              <w:numPr>
                <w:ilvl w:val="0"/>
                <w:numId w:val="41"/>
              </w:numPr>
              <w:spacing w:before="0" w:after="0" w:line="240" w:lineRule="auto"/>
              <w:rPr>
                <w:rFonts w:ascii="Calibri" w:hAnsi="Calibri" w:cs="Calibri"/>
              </w:rPr>
            </w:pPr>
            <w:r w:rsidRPr="3AB120EF">
              <w:rPr>
                <w:rFonts w:ascii="Calibri" w:hAnsi="Calibri" w:cs="Calibri"/>
              </w:rPr>
              <w:t>Revue et arbitrage des écarts</w:t>
            </w:r>
          </w:p>
          <w:p w14:paraId="31017BF4" w14:textId="7413C758" w:rsidR="00EB409C" w:rsidRPr="006F7D7A" w:rsidRDefault="025F1816">
            <w:pPr>
              <w:numPr>
                <w:ilvl w:val="0"/>
                <w:numId w:val="41"/>
              </w:numPr>
              <w:spacing w:before="0" w:after="0" w:line="240" w:lineRule="auto"/>
              <w:rPr>
                <w:rFonts w:ascii="Calibri" w:hAnsi="Calibri" w:cs="Calibri"/>
              </w:rPr>
            </w:pPr>
            <w:r w:rsidRPr="3AB120EF">
              <w:rPr>
                <w:rFonts w:ascii="Calibri" w:hAnsi="Calibri" w:cs="Calibri"/>
              </w:rPr>
              <w:t xml:space="preserve">Arbitrage sur </w:t>
            </w:r>
            <w:r w:rsidR="386EAF5C" w:rsidRPr="3AB120EF">
              <w:rPr>
                <w:rFonts w:ascii="Calibri" w:hAnsi="Calibri" w:cs="Calibri"/>
              </w:rPr>
              <w:t xml:space="preserve">la validation des livrables </w:t>
            </w:r>
            <w:r w:rsidRPr="3AB120EF">
              <w:rPr>
                <w:rFonts w:ascii="Calibri" w:hAnsi="Calibri" w:cs="Calibri"/>
              </w:rPr>
              <w:t xml:space="preserve"> </w:t>
            </w:r>
          </w:p>
          <w:p w14:paraId="129329FD" w14:textId="77777777" w:rsidR="00E11919" w:rsidRPr="006F7D7A" w:rsidRDefault="2AD74892">
            <w:pPr>
              <w:numPr>
                <w:ilvl w:val="0"/>
                <w:numId w:val="41"/>
              </w:numPr>
              <w:spacing w:before="0" w:after="0" w:line="240" w:lineRule="auto"/>
              <w:rPr>
                <w:rFonts w:ascii="Calibri" w:hAnsi="Calibri" w:cs="Calibri"/>
              </w:rPr>
            </w:pPr>
            <w:r w:rsidRPr="3AB120EF">
              <w:rPr>
                <w:rFonts w:ascii="Calibri" w:hAnsi="Calibri" w:cs="Calibri"/>
              </w:rPr>
              <w:t>Impact sur le périmètre fonctionnel, le planning,</w:t>
            </w:r>
          </w:p>
          <w:p w14:paraId="7DB1BA3B" w14:textId="00703770" w:rsidR="00050198" w:rsidRPr="006F7D7A" w:rsidRDefault="2EF11D60">
            <w:pPr>
              <w:numPr>
                <w:ilvl w:val="0"/>
                <w:numId w:val="41"/>
              </w:numPr>
              <w:spacing w:before="0" w:after="0" w:line="240" w:lineRule="auto"/>
              <w:rPr>
                <w:rFonts w:ascii="Calibri" w:hAnsi="Calibri" w:cs="Calibri"/>
              </w:rPr>
            </w:pPr>
            <w:r w:rsidRPr="3AB120EF">
              <w:rPr>
                <w:rFonts w:ascii="Calibri" w:hAnsi="Calibri" w:cs="Calibri"/>
              </w:rPr>
              <w:t xml:space="preserve">Suivi du consommé </w:t>
            </w:r>
          </w:p>
        </w:tc>
      </w:tr>
      <w:tr w:rsidR="00C80249" w:rsidRPr="006F7D7A" w14:paraId="47D78240" w14:textId="77777777" w:rsidTr="3AB120EF">
        <w:tblPrEx>
          <w:tblCellMar>
            <w:top w:w="114" w:type="dxa"/>
            <w:left w:w="0" w:type="dxa"/>
            <w:right w:w="57" w:type="dxa"/>
          </w:tblCellMar>
        </w:tblPrEx>
        <w:trPr>
          <w:trHeight w:val="444"/>
        </w:trPr>
        <w:tc>
          <w:tcPr>
            <w:tcW w:w="2540" w:type="dxa"/>
            <w:tcBorders>
              <w:top w:val="single" w:sz="4" w:space="0" w:color="000000" w:themeColor="text1"/>
              <w:left w:val="single" w:sz="4" w:space="0" w:color="000000" w:themeColor="text1"/>
              <w:bottom w:val="single" w:sz="4" w:space="0" w:color="000000" w:themeColor="text1"/>
              <w:right w:val="nil"/>
            </w:tcBorders>
            <w:shd w:val="clear" w:color="auto" w:fill="D9E2F3" w:themeFill="accent1" w:themeFillTint="33"/>
            <w:vAlign w:val="center"/>
          </w:tcPr>
          <w:p w14:paraId="5D56FE79" w14:textId="77777777" w:rsidR="00050198" w:rsidRPr="006F7D7A" w:rsidRDefault="00050198" w:rsidP="009C276C">
            <w:pPr>
              <w:spacing w:before="0" w:after="0"/>
              <w:rPr>
                <w:rFonts w:ascii="Calibri" w:hAnsi="Calibri" w:cs="Calibri"/>
                <w:b/>
                <w:bCs/>
              </w:rPr>
            </w:pPr>
            <w:r w:rsidRPr="006F7D7A">
              <w:rPr>
                <w:rFonts w:ascii="Calibri" w:hAnsi="Calibri" w:cs="Calibri"/>
                <w:b/>
                <w:bCs/>
              </w:rPr>
              <w:t>Document en entrée</w:t>
            </w:r>
          </w:p>
        </w:tc>
        <w:tc>
          <w:tcPr>
            <w:tcW w:w="335" w:type="dxa"/>
            <w:tcBorders>
              <w:top w:val="single" w:sz="4" w:space="0" w:color="000000" w:themeColor="text1"/>
              <w:left w:val="nil"/>
              <w:bottom w:val="single" w:sz="4" w:space="0" w:color="000000" w:themeColor="text1"/>
              <w:right w:val="single" w:sz="4" w:space="0" w:color="000000" w:themeColor="text1"/>
            </w:tcBorders>
            <w:shd w:val="clear" w:color="auto" w:fill="D9E2F3" w:themeFill="accent1" w:themeFillTint="33"/>
            <w:vAlign w:val="center"/>
          </w:tcPr>
          <w:p w14:paraId="6D6D5DE4" w14:textId="77777777" w:rsidR="00050198" w:rsidRPr="006F7D7A" w:rsidRDefault="00050198" w:rsidP="009C276C">
            <w:pPr>
              <w:spacing w:before="0" w:after="0"/>
              <w:rPr>
                <w:rFonts w:ascii="Calibri" w:hAnsi="Calibri" w:cs="Calibri"/>
                <w:b/>
                <w:bCs/>
              </w:rPr>
            </w:pP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7B7F049" w14:textId="77777777" w:rsidR="00050198" w:rsidRPr="006F7D7A" w:rsidRDefault="2AD74892">
            <w:pPr>
              <w:numPr>
                <w:ilvl w:val="0"/>
                <w:numId w:val="41"/>
              </w:numPr>
              <w:spacing w:before="0" w:after="0" w:line="240" w:lineRule="auto"/>
              <w:rPr>
                <w:rFonts w:ascii="Calibri" w:hAnsi="Calibri" w:cs="Calibri"/>
              </w:rPr>
            </w:pPr>
            <w:r w:rsidRPr="3AB120EF">
              <w:rPr>
                <w:rFonts w:ascii="Calibri" w:hAnsi="Calibri" w:cs="Calibri"/>
              </w:rPr>
              <w:t>Tableau de suivi des écarts ;</w:t>
            </w:r>
          </w:p>
          <w:p w14:paraId="0689EF20" w14:textId="0EC66883" w:rsidR="00050198" w:rsidRPr="006F7D7A" w:rsidRDefault="2AD74892">
            <w:pPr>
              <w:numPr>
                <w:ilvl w:val="0"/>
                <w:numId w:val="41"/>
              </w:numPr>
              <w:spacing w:before="0" w:after="0" w:line="240" w:lineRule="auto"/>
              <w:rPr>
                <w:rFonts w:ascii="Calibri" w:hAnsi="Calibri" w:cs="Calibri"/>
              </w:rPr>
            </w:pPr>
            <w:r w:rsidRPr="3AB120EF">
              <w:rPr>
                <w:rFonts w:ascii="Calibri" w:hAnsi="Calibri" w:cs="Calibri"/>
              </w:rPr>
              <w:t>Chiffrage estimatif des écarts par le Titulaire ;</w:t>
            </w:r>
          </w:p>
          <w:p w14:paraId="74A7407D" w14:textId="77777777" w:rsidR="00050198" w:rsidRPr="006F7D7A" w:rsidRDefault="2AD74892">
            <w:pPr>
              <w:numPr>
                <w:ilvl w:val="0"/>
                <w:numId w:val="41"/>
              </w:numPr>
              <w:spacing w:before="0" w:after="0" w:line="240" w:lineRule="auto"/>
              <w:rPr>
                <w:rFonts w:ascii="Calibri" w:hAnsi="Calibri" w:cs="Calibri"/>
              </w:rPr>
            </w:pPr>
            <w:r w:rsidRPr="3AB120EF">
              <w:rPr>
                <w:rFonts w:ascii="Calibri" w:hAnsi="Calibri" w:cs="Calibri"/>
              </w:rPr>
              <w:t>Tableau de suivi des actions ;</w:t>
            </w:r>
          </w:p>
          <w:p w14:paraId="4F61FF82" w14:textId="77777777" w:rsidR="00050198" w:rsidRPr="006F7D7A" w:rsidRDefault="2AD74892">
            <w:pPr>
              <w:numPr>
                <w:ilvl w:val="0"/>
                <w:numId w:val="41"/>
              </w:numPr>
              <w:spacing w:before="0" w:after="0" w:line="240" w:lineRule="auto"/>
              <w:rPr>
                <w:rFonts w:ascii="Calibri" w:hAnsi="Calibri" w:cs="Calibri"/>
              </w:rPr>
            </w:pPr>
            <w:r w:rsidRPr="3AB120EF">
              <w:rPr>
                <w:rFonts w:ascii="Calibri" w:hAnsi="Calibri" w:cs="Calibri"/>
              </w:rPr>
              <w:t>Planning actualisé ;</w:t>
            </w:r>
          </w:p>
          <w:p w14:paraId="7D94010E" w14:textId="77777777" w:rsidR="00050198" w:rsidRPr="006F7D7A" w:rsidRDefault="2AD74892">
            <w:pPr>
              <w:numPr>
                <w:ilvl w:val="0"/>
                <w:numId w:val="41"/>
              </w:numPr>
              <w:spacing w:before="0" w:after="0" w:line="240" w:lineRule="auto"/>
              <w:rPr>
                <w:rFonts w:ascii="Calibri" w:hAnsi="Calibri" w:cs="Calibri"/>
              </w:rPr>
            </w:pPr>
            <w:r w:rsidRPr="3AB120EF">
              <w:rPr>
                <w:rFonts w:ascii="Calibri" w:hAnsi="Calibri" w:cs="Calibri"/>
              </w:rPr>
              <w:t>Analyse des risques ;</w:t>
            </w:r>
          </w:p>
          <w:p w14:paraId="31F96654" w14:textId="6CA410B3" w:rsidR="00050198" w:rsidRPr="006F7D7A" w:rsidRDefault="2AD74892">
            <w:pPr>
              <w:numPr>
                <w:ilvl w:val="0"/>
                <w:numId w:val="41"/>
              </w:numPr>
              <w:spacing w:before="0" w:after="0" w:line="240" w:lineRule="auto"/>
              <w:rPr>
                <w:rFonts w:ascii="Calibri" w:hAnsi="Calibri" w:cs="Calibri"/>
              </w:rPr>
            </w:pPr>
            <w:r w:rsidRPr="3AB120EF">
              <w:rPr>
                <w:rFonts w:ascii="Calibri" w:hAnsi="Calibri" w:cs="Calibri"/>
              </w:rPr>
              <w:t>Support du comité (le Titulaire).</w:t>
            </w:r>
          </w:p>
        </w:tc>
      </w:tr>
      <w:tr w:rsidR="00C215A6" w:rsidRPr="006F7D7A" w14:paraId="52465A63" w14:textId="77777777" w:rsidTr="3AB120EF">
        <w:tblPrEx>
          <w:tblCellMar>
            <w:top w:w="114" w:type="dxa"/>
            <w:left w:w="0" w:type="dxa"/>
            <w:right w:w="57" w:type="dxa"/>
          </w:tblCellMar>
        </w:tblPrEx>
        <w:trPr>
          <w:trHeight w:val="689"/>
        </w:trPr>
        <w:tc>
          <w:tcPr>
            <w:tcW w:w="287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31ACB402" w14:textId="77777777" w:rsidR="00050198" w:rsidRPr="006F7D7A" w:rsidRDefault="00050198" w:rsidP="009C276C">
            <w:pPr>
              <w:spacing w:before="0" w:after="0"/>
              <w:rPr>
                <w:rFonts w:ascii="Calibri" w:hAnsi="Calibri" w:cs="Calibri"/>
                <w:b/>
                <w:bCs/>
              </w:rPr>
            </w:pPr>
            <w:r w:rsidRPr="006F7D7A">
              <w:rPr>
                <w:rFonts w:ascii="Calibri" w:hAnsi="Calibri" w:cs="Calibri"/>
                <w:b/>
                <w:bCs/>
              </w:rPr>
              <w:t>Document en sortie</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98273A3" w14:textId="77777777" w:rsidR="00050198" w:rsidRPr="006F7D7A" w:rsidRDefault="2AD74892">
            <w:pPr>
              <w:numPr>
                <w:ilvl w:val="0"/>
                <w:numId w:val="41"/>
              </w:numPr>
              <w:spacing w:before="0" w:after="0" w:line="240" w:lineRule="auto"/>
              <w:rPr>
                <w:rFonts w:ascii="Calibri" w:hAnsi="Calibri" w:cs="Calibri"/>
              </w:rPr>
            </w:pPr>
            <w:r w:rsidRPr="3AB120EF">
              <w:rPr>
                <w:rFonts w:ascii="Calibri" w:hAnsi="Calibri" w:cs="Calibri"/>
              </w:rPr>
              <w:t>Compte rendu (le Titulaire) ;</w:t>
            </w:r>
          </w:p>
          <w:p w14:paraId="2C9B15EC" w14:textId="77777777" w:rsidR="00050198" w:rsidRPr="006F7D7A" w:rsidRDefault="2AD74892">
            <w:pPr>
              <w:numPr>
                <w:ilvl w:val="0"/>
                <w:numId w:val="41"/>
              </w:numPr>
              <w:spacing w:before="0" w:after="0" w:line="240" w:lineRule="auto"/>
              <w:rPr>
                <w:rFonts w:ascii="Calibri" w:hAnsi="Calibri" w:cs="Calibri"/>
              </w:rPr>
            </w:pPr>
            <w:r w:rsidRPr="3AB120EF">
              <w:rPr>
                <w:rFonts w:ascii="Calibri" w:hAnsi="Calibri" w:cs="Calibri"/>
              </w:rPr>
              <w:t>Liste des écarts rejetés et des écarts retenus ;</w:t>
            </w:r>
          </w:p>
          <w:p w14:paraId="54A4D32D" w14:textId="77777777" w:rsidR="00050198" w:rsidRPr="006F7D7A" w:rsidRDefault="2AD74892">
            <w:pPr>
              <w:numPr>
                <w:ilvl w:val="0"/>
                <w:numId w:val="41"/>
              </w:numPr>
              <w:spacing w:before="0" w:after="0" w:line="240" w:lineRule="auto"/>
              <w:rPr>
                <w:rFonts w:ascii="Calibri" w:hAnsi="Calibri" w:cs="Calibri"/>
              </w:rPr>
            </w:pPr>
            <w:r w:rsidRPr="3AB120EF">
              <w:rPr>
                <w:rFonts w:ascii="Calibri" w:hAnsi="Calibri" w:cs="Calibri"/>
              </w:rPr>
              <w:t>Plan d’actions et planning mis à jour, si besoin.</w:t>
            </w:r>
          </w:p>
        </w:tc>
      </w:tr>
      <w:tr w:rsidR="00C215A6" w:rsidRPr="006F7D7A" w14:paraId="54AFB124" w14:textId="77777777" w:rsidTr="3AB120EF">
        <w:tblPrEx>
          <w:tblCellMar>
            <w:top w:w="114" w:type="dxa"/>
            <w:left w:w="0" w:type="dxa"/>
            <w:right w:w="57" w:type="dxa"/>
          </w:tblCellMar>
        </w:tblPrEx>
        <w:trPr>
          <w:trHeight w:val="594"/>
        </w:trPr>
        <w:tc>
          <w:tcPr>
            <w:tcW w:w="287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70065729" w14:textId="77777777" w:rsidR="00050198" w:rsidRPr="006F7D7A" w:rsidRDefault="00050198" w:rsidP="009C276C">
            <w:pPr>
              <w:spacing w:line="276" w:lineRule="auto"/>
              <w:ind w:left="107"/>
              <w:rPr>
                <w:rFonts w:ascii="Calibri" w:hAnsi="Calibri" w:cs="Calibri"/>
              </w:rPr>
            </w:pPr>
            <w:r w:rsidRPr="006F7D7A">
              <w:rPr>
                <w:rFonts w:ascii="Calibri" w:hAnsi="Calibri" w:cs="Calibri"/>
                <w:b/>
              </w:rPr>
              <w:t>Liste de diffusion</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E4ABFDF" w14:textId="3184851D" w:rsidR="00050198" w:rsidRPr="006F7D7A" w:rsidRDefault="00050198" w:rsidP="009C276C">
            <w:pPr>
              <w:pStyle w:val="xmsolistparagraph"/>
              <w:rPr>
                <w:rFonts w:ascii="Calibri" w:hAnsi="Calibri" w:cs="Calibri"/>
                <w:sz w:val="22"/>
                <w:szCs w:val="22"/>
              </w:rPr>
            </w:pPr>
            <w:r w:rsidRPr="006F7D7A">
              <w:rPr>
                <w:rFonts w:ascii="Calibri" w:hAnsi="Calibri" w:cs="Calibri"/>
                <w:sz w:val="22"/>
                <w:szCs w:val="22"/>
              </w:rPr>
              <w:t>Participants et management des équipes.</w:t>
            </w:r>
          </w:p>
        </w:tc>
      </w:tr>
    </w:tbl>
    <w:p w14:paraId="732B97D4" w14:textId="77777777" w:rsidR="00050198" w:rsidRPr="00B2635E" w:rsidRDefault="00050198" w:rsidP="00050198">
      <w:pPr>
        <w:rPr>
          <w:rFonts w:cs="Arial"/>
          <w:b/>
          <w:color w:val="000000"/>
        </w:rPr>
      </w:pPr>
    </w:p>
    <w:p w14:paraId="6A6C937A" w14:textId="2302B24E" w:rsidR="00050198" w:rsidRPr="00B2635E" w:rsidRDefault="00050198" w:rsidP="00050198">
      <w:pPr>
        <w:rPr>
          <w:rFonts w:cs="Arial"/>
          <w:b/>
          <w:color w:val="000000"/>
        </w:rPr>
      </w:pPr>
      <w:r w:rsidRPr="00050198">
        <w:rPr>
          <w:rFonts w:cs="Arial"/>
          <w:b/>
          <w:color w:val="000000"/>
          <w:u w:val="single"/>
        </w:rPr>
        <w:t>Ordre du jour et compte-rendu</w:t>
      </w:r>
      <w:r w:rsidRPr="00B2635E">
        <w:rPr>
          <w:rFonts w:cs="Arial"/>
          <w:b/>
          <w:color w:val="000000"/>
        </w:rPr>
        <w:t> :</w:t>
      </w:r>
    </w:p>
    <w:p w14:paraId="12F4C5E1" w14:textId="61B992E5" w:rsidR="00050198" w:rsidRDefault="00050198" w:rsidP="009C276C">
      <w:pPr>
        <w:rPr>
          <w:rFonts w:cs="Arial"/>
        </w:rPr>
      </w:pPr>
      <w:r w:rsidRPr="00B2635E">
        <w:rPr>
          <w:rFonts w:cs="Arial"/>
        </w:rPr>
        <w:t xml:space="preserve">Chaque comité </w:t>
      </w:r>
      <w:r w:rsidR="5980A7CA" w:rsidRPr="5302CF44">
        <w:rPr>
          <w:rFonts w:cs="Arial"/>
        </w:rPr>
        <w:t>de projet ou de suivi</w:t>
      </w:r>
      <w:r w:rsidR="79A6DD34" w:rsidRPr="5302CF44">
        <w:rPr>
          <w:rFonts w:cs="Arial"/>
        </w:rPr>
        <w:t xml:space="preserve"> </w:t>
      </w:r>
      <w:r w:rsidRPr="00B2635E">
        <w:rPr>
          <w:rFonts w:cs="Arial"/>
        </w:rPr>
        <w:t>fera l’objet :</w:t>
      </w:r>
    </w:p>
    <w:p w14:paraId="62E63B79" w14:textId="7FF92FF9" w:rsidR="00B42AAE" w:rsidRPr="006F7D7A" w:rsidRDefault="4E285333">
      <w:pPr>
        <w:numPr>
          <w:ilvl w:val="0"/>
          <w:numId w:val="41"/>
        </w:numPr>
        <w:spacing w:before="0" w:after="0" w:line="240" w:lineRule="auto"/>
        <w:rPr>
          <w:rFonts w:ascii="Calibri" w:hAnsi="Calibri" w:cs="Calibri"/>
        </w:rPr>
      </w:pPr>
      <w:r w:rsidRPr="3AB120EF">
        <w:rPr>
          <w:rFonts w:ascii="Calibri" w:hAnsi="Calibri" w:cs="Calibri"/>
        </w:rPr>
        <w:t>D’un</w:t>
      </w:r>
      <w:r w:rsidR="2AD74892" w:rsidRPr="3AB120EF">
        <w:rPr>
          <w:rFonts w:ascii="Calibri" w:hAnsi="Calibri" w:cs="Calibri"/>
        </w:rPr>
        <w:t xml:space="preserve"> ordre du jour rédigé par le Titulaire transmis au plus tard </w:t>
      </w:r>
      <w:r w:rsidR="5E1A7D17" w:rsidRPr="3AB120EF">
        <w:rPr>
          <w:rFonts w:ascii="Calibri" w:hAnsi="Calibri" w:cs="Calibri"/>
        </w:rPr>
        <w:t>deux</w:t>
      </w:r>
      <w:r w:rsidR="483DB9C5" w:rsidRPr="3AB120EF">
        <w:rPr>
          <w:rFonts w:ascii="Calibri" w:hAnsi="Calibri" w:cs="Calibri"/>
        </w:rPr>
        <w:t xml:space="preserve"> (</w:t>
      </w:r>
      <w:r w:rsidR="00CF1652" w:rsidRPr="3AB120EF">
        <w:rPr>
          <w:rFonts w:ascii="Calibri" w:hAnsi="Calibri" w:cs="Calibri"/>
        </w:rPr>
        <w:t>2</w:t>
      </w:r>
      <w:r w:rsidR="483DB9C5" w:rsidRPr="3AB120EF">
        <w:rPr>
          <w:rFonts w:ascii="Calibri" w:hAnsi="Calibri" w:cs="Calibri"/>
        </w:rPr>
        <w:t>) jours</w:t>
      </w:r>
      <w:r w:rsidR="2AD74892" w:rsidRPr="3AB120EF">
        <w:rPr>
          <w:rFonts w:ascii="Calibri" w:hAnsi="Calibri" w:cs="Calibri"/>
        </w:rPr>
        <w:t xml:space="preserve"> avant le COPROJ</w:t>
      </w:r>
      <w:r w:rsidR="63B6ACFD" w:rsidRPr="3AB120EF">
        <w:rPr>
          <w:rFonts w:ascii="Calibri" w:hAnsi="Calibri" w:cs="Calibri"/>
        </w:rPr>
        <w:t xml:space="preserve"> </w:t>
      </w:r>
      <w:r w:rsidR="5733EA53" w:rsidRPr="3AB120EF">
        <w:rPr>
          <w:rFonts w:ascii="Calibri" w:hAnsi="Calibri" w:cs="Calibri"/>
        </w:rPr>
        <w:t xml:space="preserve">ou </w:t>
      </w:r>
      <w:r w:rsidR="2A78D4BD" w:rsidRPr="3AB120EF">
        <w:rPr>
          <w:rFonts w:ascii="Calibri" w:hAnsi="Calibri" w:cs="Calibri"/>
        </w:rPr>
        <w:t xml:space="preserve">COSUI </w:t>
      </w:r>
      <w:r w:rsidR="63B6ACFD" w:rsidRPr="3AB120EF">
        <w:rPr>
          <w:rFonts w:ascii="Calibri" w:hAnsi="Calibri" w:cs="Calibri"/>
        </w:rPr>
        <w:t>qui comprendra a minima les chapitres suivants :</w:t>
      </w:r>
    </w:p>
    <w:p w14:paraId="35A79460" w14:textId="77777777" w:rsidR="007E481A" w:rsidRDefault="246C7BD1">
      <w:pPr>
        <w:pStyle w:val="Sous-puceMEK"/>
      </w:pPr>
      <w:r>
        <w:t xml:space="preserve">Approbation du compte-rendu précédent ; </w:t>
      </w:r>
    </w:p>
    <w:p w14:paraId="6C8B00E2" w14:textId="77777777" w:rsidR="00B42AAE" w:rsidRPr="00B42AAE" w:rsidRDefault="63B6ACFD">
      <w:pPr>
        <w:pStyle w:val="Sous-puceMEK"/>
        <w:rPr>
          <w:rFonts w:cs="Arial"/>
        </w:rPr>
      </w:pPr>
      <w:r>
        <w:t xml:space="preserve">Présentation du tableau de bord de suivi de la qualité ; </w:t>
      </w:r>
    </w:p>
    <w:p w14:paraId="481C4952" w14:textId="78B77A6B" w:rsidR="00B42AAE" w:rsidRPr="00B42AAE" w:rsidRDefault="63B6ACFD">
      <w:pPr>
        <w:pStyle w:val="Sous-puceMEK"/>
        <w:rPr>
          <w:rFonts w:cs="Arial"/>
        </w:rPr>
      </w:pPr>
      <w:r>
        <w:t xml:space="preserve">Présentation du planning ; </w:t>
      </w:r>
    </w:p>
    <w:p w14:paraId="27678515" w14:textId="03BD0023" w:rsidR="00B42AAE" w:rsidRPr="00B42AAE" w:rsidRDefault="63B6ACFD">
      <w:pPr>
        <w:pStyle w:val="Sous-puceMEK"/>
        <w:rPr>
          <w:rFonts w:cs="Arial"/>
        </w:rPr>
      </w:pPr>
      <w:r>
        <w:t xml:space="preserve">Prise de décisions : modification des tâches et du planning, ouverture et clôture d’action, prise en compte des demandes ; </w:t>
      </w:r>
    </w:p>
    <w:p w14:paraId="01C2BAB3" w14:textId="678811F9" w:rsidR="00B42AAE" w:rsidRPr="006F7D7A" w:rsidRDefault="1370EE79">
      <w:pPr>
        <w:numPr>
          <w:ilvl w:val="0"/>
          <w:numId w:val="41"/>
        </w:numPr>
        <w:spacing w:before="0" w:after="0" w:line="240" w:lineRule="auto"/>
        <w:rPr>
          <w:rFonts w:ascii="Calibri" w:hAnsi="Calibri" w:cs="Calibri"/>
        </w:rPr>
      </w:pPr>
      <w:r w:rsidRPr="3AB120EF">
        <w:rPr>
          <w:rFonts w:ascii="Calibri" w:hAnsi="Calibri" w:cs="Calibri"/>
        </w:rPr>
        <w:t xml:space="preserve">D’un </w:t>
      </w:r>
      <w:r w:rsidR="63B6ACFD" w:rsidRPr="3AB120EF">
        <w:rPr>
          <w:rFonts w:ascii="Calibri" w:hAnsi="Calibri" w:cs="Calibri"/>
        </w:rPr>
        <w:t xml:space="preserve">compte-rendu de réunion, qui doit parvenir à la CNAF au plus tard </w:t>
      </w:r>
      <w:r w:rsidR="5E1A7D17" w:rsidRPr="3AB120EF">
        <w:rPr>
          <w:rFonts w:ascii="Calibri" w:hAnsi="Calibri" w:cs="Calibri"/>
        </w:rPr>
        <w:t>deux</w:t>
      </w:r>
      <w:r w:rsidR="63B6ACFD" w:rsidRPr="3AB120EF">
        <w:rPr>
          <w:rFonts w:ascii="Calibri" w:hAnsi="Calibri" w:cs="Calibri"/>
        </w:rPr>
        <w:t xml:space="preserve"> (</w:t>
      </w:r>
      <w:r w:rsidR="00CF1652" w:rsidRPr="3AB120EF">
        <w:rPr>
          <w:rFonts w:ascii="Calibri" w:hAnsi="Calibri" w:cs="Calibri"/>
        </w:rPr>
        <w:t>2</w:t>
      </w:r>
      <w:r w:rsidR="63B6ACFD" w:rsidRPr="3AB120EF">
        <w:rPr>
          <w:rFonts w:ascii="Calibri" w:hAnsi="Calibri" w:cs="Calibri"/>
        </w:rPr>
        <w:t xml:space="preserve">) jours ouvrés après la date de la réunion. </w:t>
      </w:r>
    </w:p>
    <w:p w14:paraId="2233C944" w14:textId="77777777" w:rsidR="00B42AAE" w:rsidRPr="00B42AAE" w:rsidRDefault="63B6ACFD">
      <w:pPr>
        <w:pStyle w:val="Sous-puceMEK"/>
        <w:rPr>
          <w:rFonts w:cs="Arial"/>
        </w:rPr>
      </w:pPr>
      <w:r>
        <w:t xml:space="preserve">Le compte-rendu de ces réunions reprend les items de l’ordre du jour, et également : </w:t>
      </w:r>
    </w:p>
    <w:p w14:paraId="11723182" w14:textId="775554A7" w:rsidR="00B42AAE" w:rsidRPr="00B42AAE" w:rsidRDefault="00B42AAE">
      <w:pPr>
        <w:pStyle w:val="Sous-puceMEK"/>
        <w:numPr>
          <w:ilvl w:val="2"/>
          <w:numId w:val="42"/>
        </w:numPr>
        <w:rPr>
          <w:rFonts w:cs="Arial"/>
        </w:rPr>
      </w:pPr>
      <w:r>
        <w:t xml:space="preserve">Un tableau de suivi des actions ; </w:t>
      </w:r>
    </w:p>
    <w:p w14:paraId="7E703F4C" w14:textId="73C0CD75" w:rsidR="00050198" w:rsidRPr="002F46DC" w:rsidRDefault="00B42AAE">
      <w:pPr>
        <w:pStyle w:val="Sous-puceMEK"/>
        <w:numPr>
          <w:ilvl w:val="2"/>
          <w:numId w:val="42"/>
        </w:numPr>
        <w:rPr>
          <w:rFonts w:cs="Arial"/>
        </w:rPr>
      </w:pPr>
      <w:r>
        <w:t>Un bilan qualité : présentation des actions d’assurance et de contrôle qualité effectuées pendant la période</w:t>
      </w:r>
      <w:r w:rsidR="00CD7546">
        <w:t>.</w:t>
      </w:r>
    </w:p>
    <w:p w14:paraId="00DB44B3" w14:textId="77777777" w:rsidR="006F7D7A" w:rsidRDefault="006F7D7A" w:rsidP="006F7D7A">
      <w:pPr>
        <w:spacing w:before="0" w:after="0" w:line="240" w:lineRule="auto"/>
        <w:rPr>
          <w:rFonts w:ascii="Calibri" w:hAnsi="Calibri" w:cs="Calibri"/>
        </w:rPr>
      </w:pPr>
    </w:p>
    <w:p w14:paraId="2A994041" w14:textId="79BDC92A" w:rsidR="00050198" w:rsidRPr="006F7D7A" w:rsidRDefault="00050198" w:rsidP="006F7D7A">
      <w:pPr>
        <w:spacing w:before="0" w:after="0" w:line="240" w:lineRule="auto"/>
        <w:rPr>
          <w:rFonts w:ascii="Calibri" w:hAnsi="Calibri" w:cs="Calibri"/>
        </w:rPr>
      </w:pPr>
      <w:r w:rsidRPr="006F7D7A">
        <w:rPr>
          <w:rFonts w:ascii="Calibri" w:hAnsi="Calibri" w:cs="Calibri"/>
        </w:rPr>
        <w:t>L’animation de ce comité sera réalisée par l</w:t>
      </w:r>
      <w:r w:rsidR="00B821C0" w:rsidRPr="006F7D7A">
        <w:rPr>
          <w:rFonts w:ascii="Calibri" w:hAnsi="Calibri" w:cs="Calibri"/>
        </w:rPr>
        <w:t>a CNAF</w:t>
      </w:r>
    </w:p>
    <w:p w14:paraId="34FC1A51" w14:textId="77777777" w:rsidR="006F7D7A" w:rsidRDefault="006F7D7A" w:rsidP="006F7D7A">
      <w:pPr>
        <w:spacing w:before="0" w:after="0" w:line="240" w:lineRule="auto"/>
        <w:rPr>
          <w:rFonts w:ascii="Calibri" w:hAnsi="Calibri" w:cs="Calibri"/>
        </w:rPr>
      </w:pPr>
    </w:p>
    <w:p w14:paraId="35312899" w14:textId="7185CC50" w:rsidR="00232039" w:rsidRPr="002F46DC" w:rsidRDefault="00050198" w:rsidP="006F7D7A">
      <w:pPr>
        <w:spacing w:before="0" w:after="0" w:line="240" w:lineRule="auto"/>
      </w:pPr>
      <w:r w:rsidRPr="006F7D7A">
        <w:rPr>
          <w:rFonts w:ascii="Calibri" w:hAnsi="Calibri" w:cs="Calibri"/>
        </w:rPr>
        <w:t>Le délai de relecture</w:t>
      </w:r>
      <w:r w:rsidRPr="002F46DC">
        <w:t xml:space="preserve"> et validation est de </w:t>
      </w:r>
      <w:r w:rsidR="002803F1">
        <w:t>deux</w:t>
      </w:r>
      <w:r w:rsidR="00011801">
        <w:t xml:space="preserve"> (</w:t>
      </w:r>
      <w:r w:rsidR="002803F1">
        <w:t>2</w:t>
      </w:r>
      <w:r w:rsidR="00011801">
        <w:t>) jours ouvrés</w:t>
      </w:r>
      <w:r w:rsidRPr="002F46DC">
        <w:t>.</w:t>
      </w:r>
    </w:p>
    <w:p w14:paraId="1371E255" w14:textId="77777777" w:rsidR="002F46DC" w:rsidRPr="00D52723" w:rsidRDefault="002F46DC" w:rsidP="002F46DC">
      <w:pPr>
        <w:keepLines/>
        <w:widowControl w:val="0"/>
        <w:spacing w:before="240" w:after="0" w:line="240" w:lineRule="auto"/>
        <w:ind w:left="360"/>
      </w:pPr>
    </w:p>
    <w:p w14:paraId="26A55141" w14:textId="17191AFF" w:rsidR="00B01E4D" w:rsidRPr="00FD0213" w:rsidRDefault="00B01E4D">
      <w:pPr>
        <w:pStyle w:val="Titre3"/>
      </w:pPr>
      <w:bookmarkStart w:id="1560" w:name="_Toc69401826"/>
      <w:bookmarkStart w:id="1561" w:name="_Toc69451851"/>
      <w:bookmarkStart w:id="1562" w:name="_Toc158112837"/>
      <w:r w:rsidRPr="00986CE3">
        <w:t>Comité de suivi sécurité</w:t>
      </w:r>
      <w:bookmarkEnd w:id="1560"/>
      <w:bookmarkEnd w:id="1561"/>
      <w:bookmarkEnd w:id="1562"/>
    </w:p>
    <w:p w14:paraId="1FBFED58" w14:textId="22006F4D" w:rsidR="00867572" w:rsidRDefault="00867572" w:rsidP="00986CE3">
      <w:pPr>
        <w:pStyle w:val="Souspuce111"/>
        <w:numPr>
          <w:ilvl w:val="0"/>
          <w:numId w:val="0"/>
        </w:numPr>
        <w:ind w:left="-86"/>
        <w:rPr>
          <w:snapToGrid w:val="0"/>
        </w:rPr>
      </w:pPr>
      <w:r>
        <w:rPr>
          <w:snapToGrid w:val="0"/>
        </w:rPr>
        <w:t>Ne concerne que le lot 2</w:t>
      </w:r>
    </w:p>
    <w:p w14:paraId="74DB6DE6" w14:textId="392D73CA" w:rsidR="00B01E4D" w:rsidRDefault="0077107B" w:rsidP="00986CE3">
      <w:pPr>
        <w:pStyle w:val="Souspuce111"/>
        <w:numPr>
          <w:ilvl w:val="0"/>
          <w:numId w:val="0"/>
        </w:numPr>
        <w:ind w:left="-86"/>
        <w:rPr>
          <w:snapToGrid w:val="0"/>
        </w:rPr>
      </w:pPr>
      <w:r w:rsidRPr="00705F89">
        <w:rPr>
          <w:snapToGrid w:val="0"/>
        </w:rPr>
        <w:t xml:space="preserve">Voir le chapitre « La démarche </w:t>
      </w:r>
      <w:r w:rsidR="0001124F">
        <w:rPr>
          <w:snapToGrid w:val="0"/>
        </w:rPr>
        <w:t xml:space="preserve">de </w:t>
      </w:r>
      <w:r w:rsidRPr="00705F89">
        <w:rPr>
          <w:snapToGrid w:val="0"/>
        </w:rPr>
        <w:t>sécurité »</w:t>
      </w:r>
    </w:p>
    <w:p w14:paraId="28FF5F87" w14:textId="77777777" w:rsidR="00072D42" w:rsidRPr="009232F2" w:rsidRDefault="00072D42" w:rsidP="00986CE3">
      <w:pPr>
        <w:pStyle w:val="Souspuce111"/>
        <w:numPr>
          <w:ilvl w:val="0"/>
          <w:numId w:val="0"/>
        </w:numPr>
        <w:ind w:left="-86"/>
      </w:pPr>
    </w:p>
    <w:p w14:paraId="56D39D22" w14:textId="1DB9A940" w:rsidR="00FA5950" w:rsidRDefault="00CF2265">
      <w:pPr>
        <w:pStyle w:val="Titre3"/>
      </w:pPr>
      <w:bookmarkStart w:id="1563" w:name="_Toc158112838"/>
      <w:r>
        <w:t>R</w:t>
      </w:r>
      <w:r w:rsidR="00E46E49">
        <w:t>evue</w:t>
      </w:r>
      <w:r>
        <w:t xml:space="preserve"> annuelle 360°</w:t>
      </w:r>
      <w:bookmarkEnd w:id="1563"/>
    </w:p>
    <w:p w14:paraId="16E15353" w14:textId="1B280888" w:rsidR="00867572" w:rsidRPr="00867572" w:rsidRDefault="00867572" w:rsidP="00867572">
      <w:r w:rsidRPr="00867572">
        <w:t>Le descriptif de ce comité est identique aux deux lot</w:t>
      </w:r>
      <w:r w:rsidR="00FE50BA">
        <w:t>s</w:t>
      </w:r>
      <w:r w:rsidRPr="00867572">
        <w:t xml:space="preserve"> :</w:t>
      </w:r>
    </w:p>
    <w:tbl>
      <w:tblPr>
        <w:tblW w:w="9639" w:type="dxa"/>
        <w:tblInd w:w="-5" w:type="dxa"/>
        <w:tblCellMar>
          <w:top w:w="115" w:type="dxa"/>
          <w:left w:w="107" w:type="dxa"/>
          <w:right w:w="115" w:type="dxa"/>
        </w:tblCellMar>
        <w:tblLook w:val="04A0" w:firstRow="1" w:lastRow="0" w:firstColumn="1" w:lastColumn="0" w:noHBand="0" w:noVBand="1"/>
      </w:tblPr>
      <w:tblGrid>
        <w:gridCol w:w="2540"/>
        <w:gridCol w:w="335"/>
        <w:gridCol w:w="6764"/>
      </w:tblGrid>
      <w:tr w:rsidR="00C215A6" w:rsidRPr="009C276C" w14:paraId="09605573" w14:textId="77777777" w:rsidTr="3AB120EF">
        <w:trPr>
          <w:trHeight w:val="409"/>
        </w:trPr>
        <w:tc>
          <w:tcPr>
            <w:tcW w:w="287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3DF61709" w14:textId="77777777" w:rsidR="001122A5" w:rsidRPr="009C276C" w:rsidRDefault="001122A5" w:rsidP="009C276C">
            <w:pPr>
              <w:spacing w:before="0" w:after="0"/>
              <w:rPr>
                <w:b/>
                <w:bCs/>
              </w:rPr>
            </w:pPr>
            <w:r w:rsidRPr="009C276C">
              <w:rPr>
                <w:b/>
                <w:bCs/>
              </w:rPr>
              <w:t>Instance</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4DE90A8" w14:textId="3FAF2A0C" w:rsidR="001122A5" w:rsidRPr="006F7D7A" w:rsidRDefault="0FF67584">
            <w:pPr>
              <w:numPr>
                <w:ilvl w:val="0"/>
                <w:numId w:val="41"/>
              </w:numPr>
              <w:spacing w:before="0" w:after="0" w:line="240" w:lineRule="auto"/>
              <w:rPr>
                <w:rFonts w:ascii="Calibri" w:hAnsi="Calibri" w:cs="Calibri"/>
              </w:rPr>
            </w:pPr>
            <w:r w:rsidRPr="3AB120EF">
              <w:rPr>
                <w:rFonts w:ascii="Calibri" w:hAnsi="Calibri" w:cs="Calibri"/>
              </w:rPr>
              <w:t>Réunion annuelle 360°</w:t>
            </w:r>
          </w:p>
        </w:tc>
      </w:tr>
      <w:tr w:rsidR="00C215A6" w:rsidRPr="009C276C" w14:paraId="405EF7BF" w14:textId="77777777" w:rsidTr="3AB120EF">
        <w:trPr>
          <w:trHeight w:val="410"/>
        </w:trPr>
        <w:tc>
          <w:tcPr>
            <w:tcW w:w="287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4FBADD24" w14:textId="77777777" w:rsidR="001122A5" w:rsidRPr="009C276C" w:rsidRDefault="001122A5" w:rsidP="009C276C">
            <w:pPr>
              <w:spacing w:before="0" w:after="0"/>
              <w:rPr>
                <w:b/>
                <w:bCs/>
              </w:rPr>
            </w:pPr>
            <w:r w:rsidRPr="009C276C">
              <w:rPr>
                <w:b/>
                <w:bCs/>
              </w:rPr>
              <w:t>Périodicité</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10321B" w14:textId="523B377F" w:rsidR="001122A5" w:rsidRPr="006F7D7A" w:rsidRDefault="0A6F2874">
            <w:pPr>
              <w:numPr>
                <w:ilvl w:val="0"/>
                <w:numId w:val="41"/>
              </w:numPr>
              <w:spacing w:before="0" w:after="0" w:line="240" w:lineRule="auto"/>
              <w:rPr>
                <w:rFonts w:ascii="Calibri" w:hAnsi="Calibri" w:cs="Calibri"/>
              </w:rPr>
            </w:pPr>
            <w:r w:rsidRPr="3AB120EF">
              <w:rPr>
                <w:rFonts w:ascii="Calibri" w:hAnsi="Calibri" w:cs="Calibri"/>
              </w:rPr>
              <w:t>Annuelle</w:t>
            </w:r>
            <w:r w:rsidR="7FF860EA" w:rsidRPr="3AB120EF">
              <w:rPr>
                <w:rFonts w:ascii="Calibri" w:hAnsi="Calibri" w:cs="Calibri"/>
              </w:rPr>
              <w:t xml:space="preserve"> </w:t>
            </w:r>
          </w:p>
        </w:tc>
      </w:tr>
      <w:tr w:rsidR="00C215A6" w:rsidRPr="009C276C" w14:paraId="53247251" w14:textId="77777777" w:rsidTr="3AB120EF">
        <w:trPr>
          <w:trHeight w:val="410"/>
        </w:trPr>
        <w:tc>
          <w:tcPr>
            <w:tcW w:w="287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0EF9B631" w14:textId="3B11D951" w:rsidR="00F5058F" w:rsidRPr="009C276C" w:rsidRDefault="00F5058F" w:rsidP="009C276C">
            <w:pPr>
              <w:spacing w:before="0" w:after="0"/>
              <w:rPr>
                <w:b/>
                <w:bCs/>
              </w:rPr>
            </w:pPr>
            <w:r w:rsidRPr="009C276C">
              <w:rPr>
                <w:b/>
                <w:bCs/>
              </w:rPr>
              <w:t>Durée</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CF2E00" w14:textId="7089EADB" w:rsidR="00F5058F" w:rsidRPr="006F7D7A" w:rsidRDefault="7FF860EA">
            <w:pPr>
              <w:numPr>
                <w:ilvl w:val="0"/>
                <w:numId w:val="41"/>
              </w:numPr>
              <w:spacing w:before="0" w:after="0" w:line="240" w:lineRule="auto"/>
              <w:rPr>
                <w:rFonts w:ascii="Calibri" w:hAnsi="Calibri" w:cs="Calibri"/>
              </w:rPr>
            </w:pPr>
            <w:r w:rsidRPr="3AB120EF">
              <w:rPr>
                <w:rFonts w:ascii="Calibri" w:hAnsi="Calibri" w:cs="Calibri"/>
              </w:rPr>
              <w:t xml:space="preserve">0,5 jours à 2 jours </w:t>
            </w:r>
          </w:p>
        </w:tc>
      </w:tr>
      <w:tr w:rsidR="00C215A6" w:rsidRPr="009C276C" w14:paraId="0F938D37" w14:textId="77777777" w:rsidTr="3AB120EF">
        <w:trPr>
          <w:trHeight w:val="735"/>
        </w:trPr>
        <w:tc>
          <w:tcPr>
            <w:tcW w:w="287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16532E3C" w14:textId="210F6B12" w:rsidR="001122A5" w:rsidRPr="009C276C" w:rsidRDefault="001122A5" w:rsidP="009C276C">
            <w:pPr>
              <w:spacing w:before="0" w:after="0"/>
              <w:rPr>
                <w:b/>
                <w:bCs/>
              </w:rPr>
            </w:pPr>
            <w:r w:rsidRPr="009C276C">
              <w:rPr>
                <w:b/>
                <w:bCs/>
              </w:rPr>
              <w:t>Participants</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0217117" w14:textId="77777777" w:rsidR="001122A5" w:rsidRPr="006F7D7A" w:rsidRDefault="001122A5" w:rsidP="006F7D7A">
            <w:pPr>
              <w:spacing w:before="0" w:after="0" w:line="240" w:lineRule="auto"/>
              <w:rPr>
                <w:rFonts w:ascii="Calibri" w:hAnsi="Calibri" w:cs="Calibri"/>
              </w:rPr>
            </w:pPr>
            <w:r w:rsidRPr="006F7D7A">
              <w:rPr>
                <w:rFonts w:ascii="Calibri" w:hAnsi="Calibri" w:cs="Calibri"/>
              </w:rPr>
              <w:t xml:space="preserve">Pour la CNAF : </w:t>
            </w:r>
          </w:p>
          <w:p w14:paraId="6DFC4928" w14:textId="5B1C7573" w:rsidR="001122A5" w:rsidRPr="006F7D7A" w:rsidRDefault="78BA17A8">
            <w:pPr>
              <w:numPr>
                <w:ilvl w:val="0"/>
                <w:numId w:val="41"/>
              </w:numPr>
              <w:spacing w:before="0" w:after="0" w:line="240" w:lineRule="auto"/>
              <w:rPr>
                <w:rFonts w:ascii="Calibri" w:hAnsi="Calibri" w:cs="Calibri"/>
              </w:rPr>
            </w:pPr>
            <w:r w:rsidRPr="3AB120EF">
              <w:rPr>
                <w:rFonts w:ascii="Calibri" w:hAnsi="Calibri" w:cs="Calibri"/>
              </w:rPr>
              <w:t xml:space="preserve">Directeurs opérationnels DSI </w:t>
            </w:r>
          </w:p>
          <w:p w14:paraId="028F8084" w14:textId="3EF37B3C" w:rsidR="001122A5" w:rsidRPr="006F7D7A" w:rsidRDefault="78BA17A8">
            <w:pPr>
              <w:numPr>
                <w:ilvl w:val="0"/>
                <w:numId w:val="41"/>
              </w:numPr>
              <w:spacing w:before="0" w:after="0" w:line="240" w:lineRule="auto"/>
              <w:rPr>
                <w:rFonts w:ascii="Calibri" w:hAnsi="Calibri" w:cs="Calibri"/>
              </w:rPr>
            </w:pPr>
            <w:r w:rsidRPr="3AB120EF">
              <w:rPr>
                <w:rFonts w:ascii="Calibri" w:hAnsi="Calibri" w:cs="Calibri"/>
              </w:rPr>
              <w:t xml:space="preserve">Responsable(s) des applications (CNAF) </w:t>
            </w:r>
          </w:p>
          <w:p w14:paraId="5641FA87" w14:textId="57769711" w:rsidR="001122A5" w:rsidRPr="006F7D7A" w:rsidRDefault="01105CB7">
            <w:pPr>
              <w:numPr>
                <w:ilvl w:val="0"/>
                <w:numId w:val="41"/>
              </w:numPr>
              <w:spacing w:before="0" w:after="0" w:line="240" w:lineRule="auto"/>
              <w:rPr>
                <w:rFonts w:ascii="Calibri" w:hAnsi="Calibri" w:cs="Calibri"/>
              </w:rPr>
            </w:pPr>
            <w:r w:rsidRPr="3AB120EF">
              <w:rPr>
                <w:rFonts w:ascii="Calibri" w:hAnsi="Calibri" w:cs="Calibri"/>
              </w:rPr>
              <w:t>Responsable qualité ou son représentant</w:t>
            </w:r>
          </w:p>
          <w:p w14:paraId="24B145C6" w14:textId="1EE6A813" w:rsidR="00444FF0" w:rsidRPr="006F7D7A" w:rsidRDefault="12A849F1">
            <w:pPr>
              <w:numPr>
                <w:ilvl w:val="0"/>
                <w:numId w:val="41"/>
              </w:numPr>
              <w:spacing w:before="0" w:after="0" w:line="240" w:lineRule="auto"/>
              <w:rPr>
                <w:rFonts w:ascii="Calibri" w:hAnsi="Calibri" w:cs="Calibri"/>
              </w:rPr>
            </w:pPr>
            <w:r w:rsidRPr="3AB120EF">
              <w:rPr>
                <w:rFonts w:ascii="Calibri" w:hAnsi="Calibri" w:cs="Calibri"/>
              </w:rPr>
              <w:t>Contract manager</w:t>
            </w:r>
          </w:p>
          <w:p w14:paraId="58084C8E" w14:textId="77777777" w:rsidR="001122A5" w:rsidRPr="006F7D7A" w:rsidRDefault="001122A5" w:rsidP="006F7D7A">
            <w:pPr>
              <w:spacing w:before="0" w:after="0" w:line="240" w:lineRule="auto"/>
              <w:rPr>
                <w:rFonts w:ascii="Calibri" w:hAnsi="Calibri" w:cs="Calibri"/>
              </w:rPr>
            </w:pPr>
            <w:r w:rsidRPr="006F7D7A">
              <w:rPr>
                <w:rFonts w:ascii="Calibri" w:hAnsi="Calibri" w:cs="Calibri"/>
              </w:rPr>
              <w:t xml:space="preserve">Pour le Titulaire : </w:t>
            </w:r>
          </w:p>
          <w:p w14:paraId="516DCA9D" w14:textId="77777777" w:rsidR="001122A5" w:rsidRPr="006F7D7A" w:rsidRDefault="78BA17A8">
            <w:pPr>
              <w:numPr>
                <w:ilvl w:val="0"/>
                <w:numId w:val="41"/>
              </w:numPr>
              <w:spacing w:before="0" w:after="0" w:line="240" w:lineRule="auto"/>
              <w:rPr>
                <w:rFonts w:ascii="Calibri" w:hAnsi="Calibri" w:cs="Calibri"/>
              </w:rPr>
            </w:pPr>
            <w:r w:rsidRPr="3AB120EF">
              <w:rPr>
                <w:rFonts w:ascii="Calibri" w:hAnsi="Calibri" w:cs="Calibri"/>
              </w:rPr>
              <w:t>Chef de projet du Titulaire ;</w:t>
            </w:r>
          </w:p>
          <w:p w14:paraId="14DFB81B" w14:textId="11CA9F91" w:rsidR="0038083C" w:rsidRPr="006F7D7A" w:rsidRDefault="439285A9">
            <w:pPr>
              <w:numPr>
                <w:ilvl w:val="0"/>
                <w:numId w:val="41"/>
              </w:numPr>
              <w:spacing w:before="0" w:after="0" w:line="240" w:lineRule="auto"/>
              <w:rPr>
                <w:rFonts w:ascii="Calibri" w:hAnsi="Calibri" w:cs="Calibri"/>
              </w:rPr>
            </w:pPr>
            <w:r w:rsidRPr="3AB120EF">
              <w:rPr>
                <w:rFonts w:ascii="Calibri" w:hAnsi="Calibri" w:cs="Calibri"/>
              </w:rPr>
              <w:t>Autres membres des équipes projet en cas de besoin</w:t>
            </w:r>
            <w:r w:rsidR="12A849F1" w:rsidRPr="3AB120EF">
              <w:rPr>
                <w:rFonts w:ascii="Calibri" w:hAnsi="Calibri" w:cs="Calibri"/>
              </w:rPr>
              <w:t> ;</w:t>
            </w:r>
            <w:r w:rsidRPr="3AB120EF">
              <w:rPr>
                <w:rFonts w:ascii="Calibri" w:hAnsi="Calibri" w:cs="Calibri"/>
              </w:rPr>
              <w:t xml:space="preserve"> </w:t>
            </w:r>
          </w:p>
          <w:p w14:paraId="7C02B981" w14:textId="75B20692" w:rsidR="001122A5" w:rsidRPr="006F7D7A" w:rsidRDefault="12A849F1">
            <w:pPr>
              <w:numPr>
                <w:ilvl w:val="0"/>
                <w:numId w:val="41"/>
              </w:numPr>
              <w:spacing w:before="0" w:after="0" w:line="240" w:lineRule="auto"/>
              <w:rPr>
                <w:rFonts w:ascii="Calibri" w:hAnsi="Calibri" w:cs="Calibri"/>
              </w:rPr>
            </w:pPr>
            <w:r w:rsidRPr="3AB120EF">
              <w:rPr>
                <w:rFonts w:ascii="Calibri" w:hAnsi="Calibri" w:cs="Calibri"/>
              </w:rPr>
              <w:t>Responsable de compte</w:t>
            </w:r>
          </w:p>
        </w:tc>
      </w:tr>
      <w:tr w:rsidR="00C215A6" w:rsidRPr="009C276C" w14:paraId="40556710" w14:textId="77777777" w:rsidTr="3AB120EF">
        <w:trPr>
          <w:trHeight w:val="899"/>
        </w:trPr>
        <w:tc>
          <w:tcPr>
            <w:tcW w:w="287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2A9D3A7E" w14:textId="01A3843E" w:rsidR="001122A5" w:rsidRPr="009C276C" w:rsidRDefault="001122A5" w:rsidP="009C276C">
            <w:pPr>
              <w:spacing w:before="0" w:after="0"/>
              <w:rPr>
                <w:b/>
                <w:bCs/>
              </w:rPr>
            </w:pPr>
            <w:r w:rsidRPr="009C276C">
              <w:rPr>
                <w:b/>
                <w:bCs/>
              </w:rPr>
              <w:t>Objectifs</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4FF421" w14:textId="44ABA58C" w:rsidR="001122A5" w:rsidRPr="006F7D7A" w:rsidRDefault="38B61F42">
            <w:pPr>
              <w:numPr>
                <w:ilvl w:val="0"/>
                <w:numId w:val="41"/>
              </w:numPr>
              <w:spacing w:before="0" w:after="0" w:line="240" w:lineRule="auto"/>
              <w:rPr>
                <w:rFonts w:ascii="Calibri" w:hAnsi="Calibri" w:cs="Calibri"/>
              </w:rPr>
            </w:pPr>
            <w:r w:rsidRPr="3AB120EF">
              <w:rPr>
                <w:rFonts w:ascii="Calibri" w:hAnsi="Calibri" w:cs="Calibri"/>
              </w:rPr>
              <w:t xml:space="preserve">L’objectif de la revue annuelle 360° est de permettre une prise de recul pour travailler à l’amélioration des processus liés aux prestations du marché dans un objectif d’échange, de partage, d’analyse perspective et prospective sur les pratiques et les travaux mis en œuvre dans la relation de travail entre la CNAF et le titulaire   </w:t>
            </w:r>
          </w:p>
        </w:tc>
      </w:tr>
      <w:tr w:rsidR="00C80249" w:rsidRPr="009C276C" w14:paraId="5D250A4E" w14:textId="77777777" w:rsidTr="3AB120EF">
        <w:tblPrEx>
          <w:tblCellMar>
            <w:top w:w="114" w:type="dxa"/>
            <w:left w:w="0" w:type="dxa"/>
            <w:right w:w="57" w:type="dxa"/>
          </w:tblCellMar>
        </w:tblPrEx>
        <w:trPr>
          <w:trHeight w:val="444"/>
        </w:trPr>
        <w:tc>
          <w:tcPr>
            <w:tcW w:w="2540" w:type="dxa"/>
            <w:tcBorders>
              <w:top w:val="single" w:sz="4" w:space="0" w:color="000000" w:themeColor="text1"/>
              <w:left w:val="single" w:sz="4" w:space="0" w:color="000000" w:themeColor="text1"/>
              <w:bottom w:val="single" w:sz="4" w:space="0" w:color="000000" w:themeColor="text1"/>
              <w:right w:val="nil"/>
            </w:tcBorders>
            <w:shd w:val="clear" w:color="auto" w:fill="D9E2F3" w:themeFill="accent1" w:themeFillTint="33"/>
            <w:vAlign w:val="center"/>
          </w:tcPr>
          <w:p w14:paraId="275F98D2" w14:textId="74BF24E7" w:rsidR="001122A5" w:rsidRPr="009C276C" w:rsidRDefault="000F1DBD" w:rsidP="009C276C">
            <w:pPr>
              <w:spacing w:before="0" w:after="0"/>
              <w:rPr>
                <w:b/>
                <w:bCs/>
              </w:rPr>
            </w:pPr>
            <w:r w:rsidRPr="009C276C">
              <w:rPr>
                <w:b/>
                <w:bCs/>
              </w:rPr>
              <w:t xml:space="preserve">Modalités de réalisation </w:t>
            </w:r>
          </w:p>
        </w:tc>
        <w:tc>
          <w:tcPr>
            <w:tcW w:w="335" w:type="dxa"/>
            <w:tcBorders>
              <w:top w:val="single" w:sz="4" w:space="0" w:color="000000" w:themeColor="text1"/>
              <w:left w:val="nil"/>
              <w:bottom w:val="single" w:sz="4" w:space="0" w:color="000000" w:themeColor="text1"/>
              <w:right w:val="single" w:sz="4" w:space="0" w:color="000000" w:themeColor="text1"/>
            </w:tcBorders>
            <w:shd w:val="clear" w:color="auto" w:fill="D9E2F3" w:themeFill="accent1" w:themeFillTint="33"/>
            <w:vAlign w:val="center"/>
          </w:tcPr>
          <w:p w14:paraId="1976791F" w14:textId="77777777" w:rsidR="001122A5" w:rsidRPr="009C276C" w:rsidRDefault="001122A5" w:rsidP="009C276C">
            <w:pPr>
              <w:spacing w:before="0" w:after="0"/>
              <w:rPr>
                <w:b/>
                <w:bCs/>
              </w:rPr>
            </w:pP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28611EB" w14:textId="091FEC35" w:rsidR="001122A5" w:rsidRPr="006F7D7A" w:rsidRDefault="367A73C7">
            <w:pPr>
              <w:numPr>
                <w:ilvl w:val="0"/>
                <w:numId w:val="41"/>
              </w:numPr>
              <w:spacing w:before="0" w:after="0" w:line="240" w:lineRule="auto"/>
              <w:rPr>
                <w:rFonts w:ascii="Calibri" w:hAnsi="Calibri" w:cs="Calibri"/>
              </w:rPr>
            </w:pPr>
            <w:r w:rsidRPr="3AB120EF">
              <w:rPr>
                <w:rFonts w:ascii="Calibri" w:hAnsi="Calibri" w:cs="Calibri"/>
              </w:rPr>
              <w:t>La revue annuelle 360°</w:t>
            </w:r>
            <w:r w:rsidR="439285A9" w:rsidRPr="3AB120EF">
              <w:rPr>
                <w:rFonts w:ascii="Calibri" w:hAnsi="Calibri" w:cs="Calibri"/>
              </w:rPr>
              <w:t xml:space="preserve"> </w:t>
            </w:r>
            <w:r w:rsidR="541AEF6A" w:rsidRPr="3AB120EF">
              <w:rPr>
                <w:rFonts w:ascii="Calibri" w:hAnsi="Calibri" w:cs="Calibri"/>
              </w:rPr>
              <w:t xml:space="preserve">pourra par exemple </w:t>
            </w:r>
            <w:r w:rsidR="10CA4426" w:rsidRPr="3AB120EF">
              <w:rPr>
                <w:rFonts w:ascii="Calibri" w:hAnsi="Calibri" w:cs="Calibri"/>
              </w:rPr>
              <w:t xml:space="preserve">s’organiser en plusieurs séquences avec des activités </w:t>
            </w:r>
            <w:r w:rsidR="57D29A93" w:rsidRPr="3AB120EF">
              <w:rPr>
                <w:rFonts w:ascii="Calibri" w:hAnsi="Calibri" w:cs="Calibri"/>
              </w:rPr>
              <w:t xml:space="preserve">de type : </w:t>
            </w:r>
          </w:p>
          <w:p w14:paraId="71C1B825" w14:textId="44D6A878" w:rsidR="00867C8D" w:rsidRPr="006F7D7A" w:rsidRDefault="57D29A93">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 xml:space="preserve">Retour d’expérience, </w:t>
            </w:r>
            <w:r w:rsidR="11C64E4D" w:rsidRPr="3AB120EF">
              <w:rPr>
                <w:rFonts w:ascii="Calibri" w:eastAsiaTheme="minorEastAsia" w:hAnsi="Calibri" w:cs="Calibri"/>
                <w:sz w:val="22"/>
                <w:szCs w:val="22"/>
                <w:lang w:eastAsia="en-US"/>
              </w:rPr>
              <w:t>traitement sur le fond des</w:t>
            </w:r>
            <w:r w:rsidRPr="3AB120EF">
              <w:rPr>
                <w:rFonts w:ascii="Calibri" w:eastAsiaTheme="minorEastAsia" w:hAnsi="Calibri" w:cs="Calibri"/>
                <w:sz w:val="22"/>
                <w:szCs w:val="22"/>
                <w:lang w:eastAsia="en-US"/>
              </w:rPr>
              <w:t xml:space="preserve"> </w:t>
            </w:r>
            <w:r w:rsidR="11C64E4D" w:rsidRPr="3AB120EF">
              <w:rPr>
                <w:rFonts w:ascii="Calibri" w:eastAsiaTheme="minorEastAsia" w:hAnsi="Calibri" w:cs="Calibri"/>
                <w:sz w:val="22"/>
                <w:szCs w:val="22"/>
                <w:lang w:eastAsia="en-US"/>
              </w:rPr>
              <w:t>difficultés liées à l’exécution des prestations</w:t>
            </w:r>
            <w:r w:rsidRPr="3AB120EF">
              <w:rPr>
                <w:rFonts w:ascii="Calibri" w:eastAsiaTheme="minorEastAsia" w:hAnsi="Calibri" w:cs="Calibri"/>
                <w:sz w:val="22"/>
                <w:szCs w:val="22"/>
                <w:lang w:eastAsia="en-US"/>
              </w:rPr>
              <w:t>,</w:t>
            </w:r>
            <w:r w:rsidR="27EFF967" w:rsidRPr="3AB120EF">
              <w:rPr>
                <w:rFonts w:ascii="Calibri" w:eastAsiaTheme="minorEastAsia" w:hAnsi="Calibri" w:cs="Calibri"/>
                <w:sz w:val="22"/>
                <w:szCs w:val="22"/>
                <w:lang w:eastAsia="en-US"/>
              </w:rPr>
              <w:t xml:space="preserve"> proposition de plans d’action</w:t>
            </w:r>
          </w:p>
          <w:p w14:paraId="1C3EBCD1" w14:textId="77777777" w:rsidR="009A6D24" w:rsidRPr="006F7D7A" w:rsidRDefault="2CB3828C">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Travaux d’optimisation des processus</w:t>
            </w:r>
          </w:p>
          <w:p w14:paraId="367BB38F" w14:textId="7F8457BE" w:rsidR="00535815" w:rsidRPr="006F7D7A" w:rsidRDefault="7C5808F5">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Ateliers d’innovation</w:t>
            </w:r>
          </w:p>
          <w:p w14:paraId="5A37A9BC" w14:textId="28DDFD31" w:rsidR="00BE2EDE" w:rsidRPr="006F7D7A" w:rsidRDefault="3FBD9187">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Perspectives</w:t>
            </w:r>
          </w:p>
          <w:p w14:paraId="2AD09A0A" w14:textId="7A85448A" w:rsidR="00185344" w:rsidRPr="006F7D7A" w:rsidRDefault="59004E1C">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Etc.</w:t>
            </w:r>
          </w:p>
          <w:p w14:paraId="6AF892CF" w14:textId="262EF8DD" w:rsidR="009A6D24" w:rsidRPr="006F7D7A" w:rsidRDefault="009A6D24" w:rsidP="00E46E49">
            <w:pPr>
              <w:pStyle w:val="xmsolistparagraph"/>
              <w:spacing w:before="0"/>
              <w:ind w:left="360"/>
              <w:rPr>
                <w:rFonts w:ascii="Calibri" w:eastAsiaTheme="minorHAnsi" w:hAnsi="Calibri" w:cs="Calibri"/>
                <w:sz w:val="22"/>
                <w:szCs w:val="22"/>
                <w:lang w:eastAsia="en-US"/>
              </w:rPr>
            </w:pPr>
            <w:r w:rsidRPr="006F7D7A">
              <w:rPr>
                <w:rFonts w:ascii="Calibri" w:eastAsiaTheme="minorHAnsi" w:hAnsi="Calibri" w:cs="Calibri"/>
                <w:sz w:val="22"/>
                <w:szCs w:val="22"/>
                <w:lang w:eastAsia="en-US"/>
              </w:rPr>
              <w:t xml:space="preserve">Les ateliers seront organisés et pilotés </w:t>
            </w:r>
            <w:r w:rsidR="00185344" w:rsidRPr="006F7D7A">
              <w:rPr>
                <w:rFonts w:ascii="Calibri" w:eastAsiaTheme="minorHAnsi" w:hAnsi="Calibri" w:cs="Calibri"/>
                <w:sz w:val="22"/>
                <w:szCs w:val="22"/>
                <w:lang w:eastAsia="en-US"/>
              </w:rPr>
              <w:t>conjointement entre</w:t>
            </w:r>
            <w:r w:rsidRPr="006F7D7A">
              <w:rPr>
                <w:rFonts w:ascii="Calibri" w:eastAsiaTheme="minorHAnsi" w:hAnsi="Calibri" w:cs="Calibri"/>
                <w:sz w:val="22"/>
                <w:szCs w:val="22"/>
                <w:lang w:eastAsia="en-US"/>
              </w:rPr>
              <w:t xml:space="preserve"> la CNAF</w:t>
            </w:r>
            <w:r w:rsidR="00185344" w:rsidRPr="006F7D7A">
              <w:rPr>
                <w:rFonts w:ascii="Calibri" w:eastAsiaTheme="minorHAnsi" w:hAnsi="Calibri" w:cs="Calibri"/>
                <w:sz w:val="22"/>
                <w:szCs w:val="22"/>
                <w:lang w:eastAsia="en-US"/>
              </w:rPr>
              <w:t xml:space="preserve"> et le titulaire du marché</w:t>
            </w:r>
            <w:r w:rsidRPr="006F7D7A">
              <w:rPr>
                <w:rFonts w:ascii="Calibri" w:eastAsiaTheme="minorHAnsi" w:hAnsi="Calibri" w:cs="Calibri"/>
                <w:sz w:val="22"/>
                <w:szCs w:val="22"/>
                <w:lang w:eastAsia="en-US"/>
              </w:rPr>
              <w:t>.</w:t>
            </w:r>
            <w:r w:rsidR="00867C8D" w:rsidRPr="006F7D7A">
              <w:rPr>
                <w:rFonts w:ascii="Calibri" w:eastAsiaTheme="minorHAnsi" w:hAnsi="Calibri" w:cs="Calibri"/>
                <w:sz w:val="22"/>
                <w:szCs w:val="22"/>
                <w:lang w:eastAsia="en-US"/>
              </w:rPr>
              <w:t xml:space="preserve"> </w:t>
            </w:r>
            <w:r w:rsidR="00CC0851" w:rsidRPr="006F7D7A">
              <w:rPr>
                <w:rFonts w:ascii="Calibri" w:eastAsiaTheme="minorHAnsi" w:hAnsi="Calibri" w:cs="Calibri"/>
                <w:sz w:val="22"/>
                <w:szCs w:val="22"/>
                <w:lang w:eastAsia="en-US"/>
              </w:rPr>
              <w:t>A ce titre, l</w:t>
            </w:r>
            <w:r w:rsidR="00C70522" w:rsidRPr="006F7D7A">
              <w:rPr>
                <w:rFonts w:ascii="Calibri" w:eastAsiaTheme="minorHAnsi" w:hAnsi="Calibri" w:cs="Calibri"/>
                <w:sz w:val="22"/>
                <w:szCs w:val="22"/>
                <w:lang w:eastAsia="en-US"/>
              </w:rPr>
              <w:t xml:space="preserve">a CNAF et le titulaire </w:t>
            </w:r>
            <w:r w:rsidR="00016EDA" w:rsidRPr="006F7D7A">
              <w:rPr>
                <w:rFonts w:ascii="Calibri" w:eastAsiaTheme="minorHAnsi" w:hAnsi="Calibri" w:cs="Calibri"/>
                <w:sz w:val="22"/>
                <w:szCs w:val="22"/>
                <w:lang w:eastAsia="en-US"/>
              </w:rPr>
              <w:t xml:space="preserve">identifieront </w:t>
            </w:r>
            <w:r w:rsidR="000E4CAB" w:rsidRPr="006F7D7A">
              <w:rPr>
                <w:rFonts w:ascii="Calibri" w:eastAsiaTheme="minorHAnsi" w:hAnsi="Calibri" w:cs="Calibri"/>
                <w:sz w:val="22"/>
                <w:szCs w:val="22"/>
                <w:lang w:eastAsia="en-US"/>
              </w:rPr>
              <w:t>les participants</w:t>
            </w:r>
            <w:r w:rsidR="00016EDA" w:rsidRPr="006F7D7A">
              <w:rPr>
                <w:rFonts w:ascii="Calibri" w:eastAsiaTheme="minorHAnsi" w:hAnsi="Calibri" w:cs="Calibri"/>
                <w:sz w:val="22"/>
                <w:szCs w:val="22"/>
                <w:lang w:eastAsia="en-US"/>
              </w:rPr>
              <w:t xml:space="preserve"> les plus perti</w:t>
            </w:r>
            <w:r w:rsidR="000E4CAB" w:rsidRPr="006F7D7A">
              <w:rPr>
                <w:rFonts w:ascii="Calibri" w:eastAsiaTheme="minorHAnsi" w:hAnsi="Calibri" w:cs="Calibri"/>
                <w:sz w:val="22"/>
                <w:szCs w:val="22"/>
                <w:lang w:eastAsia="en-US"/>
              </w:rPr>
              <w:t>nents en fonction des points à adresser dans une perspective d’amélioration continue.</w:t>
            </w:r>
          </w:p>
        </w:tc>
      </w:tr>
    </w:tbl>
    <w:p w14:paraId="51E45664" w14:textId="77777777" w:rsidR="00B01E4D" w:rsidRPr="00477922" w:rsidRDefault="00B01E4D" w:rsidP="00986CE3">
      <w:pPr>
        <w:pStyle w:val="Souspuce111"/>
        <w:numPr>
          <w:ilvl w:val="0"/>
          <w:numId w:val="0"/>
        </w:numPr>
        <w:ind w:left="-86"/>
        <w:rPr>
          <w:snapToGrid w:val="0"/>
        </w:rPr>
      </w:pPr>
    </w:p>
    <w:p w14:paraId="75715283" w14:textId="165ACC79" w:rsidR="00695ADE" w:rsidRPr="00FD0213" w:rsidRDefault="000B1B01">
      <w:pPr>
        <w:pStyle w:val="Titre2"/>
      </w:pPr>
      <w:bookmarkStart w:id="1564" w:name="_Toc69401827"/>
      <w:bookmarkStart w:id="1565" w:name="_Toc69451852"/>
      <w:bookmarkStart w:id="1566" w:name="_Toc158112839"/>
      <w:r w:rsidRPr="00FD0213">
        <w:t>La Gestion des risques</w:t>
      </w:r>
      <w:bookmarkEnd w:id="1564"/>
      <w:bookmarkEnd w:id="1565"/>
      <w:bookmarkEnd w:id="1566"/>
    </w:p>
    <w:p w14:paraId="251C80D9" w14:textId="3135E4DF" w:rsidR="00D51BF3" w:rsidRPr="00477922" w:rsidRDefault="000B1B01">
      <w:pPr>
        <w:pStyle w:val="Titre3"/>
      </w:pPr>
      <w:bookmarkStart w:id="1567" w:name="_Toc69401828"/>
      <w:bookmarkStart w:id="1568" w:name="_Toc69451853"/>
      <w:bookmarkStart w:id="1569" w:name="_Toc158112840"/>
      <w:r w:rsidRPr="009232F2">
        <w:t>Les risques sur les prestations de l’accord-cadre</w:t>
      </w:r>
      <w:bookmarkEnd w:id="1567"/>
      <w:bookmarkEnd w:id="1568"/>
      <w:bookmarkEnd w:id="1569"/>
      <w:r w:rsidR="00D51BF3" w:rsidRPr="009232F2">
        <w:t xml:space="preserve"> </w:t>
      </w:r>
    </w:p>
    <w:p w14:paraId="01F1E514" w14:textId="69DC0B6A" w:rsidR="00867572" w:rsidRDefault="00867572" w:rsidP="00867572">
      <w:r>
        <w:t>Le descriptif de ce chapitre est identique aux deux lot</w:t>
      </w:r>
      <w:r w:rsidR="00FE50BA">
        <w:t>s</w:t>
      </w:r>
      <w:r>
        <w:t> :</w:t>
      </w:r>
    </w:p>
    <w:p w14:paraId="6AF82AC9" w14:textId="28B000D5" w:rsidR="00430A69" w:rsidRDefault="00D51BF3" w:rsidP="00D51BF3">
      <w:r>
        <w:t>La gestion des risques est contrôlée par la CNAF. Les règles de gestion des pré-alertes, alertes et crises s’appliquent au Titulaire en cas de risque de non-respect des délais, de la qualité ainsi qu’en cas de dépassement du seuil des pénalités par le Titulaire.</w:t>
      </w:r>
    </w:p>
    <w:p w14:paraId="6FD126EE" w14:textId="4FBF70D0" w:rsidR="00D77662" w:rsidRDefault="00D77662" w:rsidP="00D51BF3">
      <w:r>
        <w:t xml:space="preserve">A cela s’ajoute les risques liés à une situation exceptionnelle </w:t>
      </w:r>
      <w:r w:rsidR="00C56475">
        <w:t>qui déclenche un comité de crise</w:t>
      </w:r>
      <w:r w:rsidR="00DF38BF">
        <w:t>.</w:t>
      </w:r>
    </w:p>
    <w:p w14:paraId="30B45850" w14:textId="77777777" w:rsidR="00126AD3" w:rsidRDefault="00126AD3" w:rsidP="00D51BF3"/>
    <w:p w14:paraId="2F5F2CF1" w14:textId="565AF802" w:rsidR="00FD027D" w:rsidRPr="006904F9" w:rsidRDefault="006906F3">
      <w:pPr>
        <w:pStyle w:val="Titre3"/>
      </w:pPr>
      <w:bookmarkStart w:id="1570" w:name="_Toc158112841"/>
      <w:r w:rsidRPr="006904F9">
        <w:t xml:space="preserve">Les </w:t>
      </w:r>
      <w:r w:rsidR="001B18F2">
        <w:t>modalités de gestion</w:t>
      </w:r>
      <w:bookmarkEnd w:id="1570"/>
    </w:p>
    <w:p w14:paraId="4A0367F4" w14:textId="49C492F4" w:rsidR="001B18F2" w:rsidRPr="001B18F2" w:rsidRDefault="001B18F2" w:rsidP="005C455E">
      <w:pPr>
        <w:pStyle w:val="Titre4"/>
        <w:numPr>
          <w:ilvl w:val="3"/>
          <w:numId w:val="0"/>
        </w:numPr>
        <w:ind w:left="864" w:hanging="864"/>
      </w:pPr>
      <w:r>
        <w:rPr>
          <w:noProof/>
          <w:lang w:eastAsia="fr-FR"/>
        </w:rPr>
        <w:drawing>
          <wp:inline distT="0" distB="0" distL="0" distR="0" wp14:anchorId="1546680B" wp14:editId="63B18329">
            <wp:extent cx="5813113" cy="3361038"/>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pic:nvPicPr>
                  <pic:blipFill rotWithShape="1">
                    <a:blip r:embed="rId47" cstate="print">
                      <a:extLst>
                        <a:ext uri="{28A0092B-C50C-407E-A947-70E740481C1C}">
                          <a14:useLocalDpi xmlns:a14="http://schemas.microsoft.com/office/drawing/2010/main" val="0"/>
                        </a:ext>
                      </a:extLst>
                    </a:blip>
                    <a:srcRect r="3822"/>
                    <a:stretch/>
                  </pic:blipFill>
                  <pic:spPr bwMode="auto">
                    <a:xfrm>
                      <a:off x="0" y="0"/>
                      <a:ext cx="5826769" cy="3368933"/>
                    </a:xfrm>
                    <a:prstGeom prst="rect">
                      <a:avLst/>
                    </a:prstGeom>
                    <a:ln>
                      <a:noFill/>
                    </a:ln>
                    <a:extLst>
                      <a:ext uri="{53640926-AAD7-44D8-BBD7-CCE9431645EC}">
                        <a14:shadowObscured xmlns:a14="http://schemas.microsoft.com/office/drawing/2010/main"/>
                      </a:ext>
                    </a:extLst>
                  </pic:spPr>
                </pic:pic>
              </a:graphicData>
            </a:graphic>
          </wp:inline>
        </w:drawing>
      </w:r>
    </w:p>
    <w:p w14:paraId="14F15933" w14:textId="45D89471" w:rsidR="00D51BF3" w:rsidRPr="009B2D0E" w:rsidRDefault="00D51BF3" w:rsidP="00D51BF3">
      <w:r w:rsidRPr="004C422C">
        <w:t xml:space="preserve">La gestion des risques est contrôlée par la CNAF et gérée par le Titulaire. Le Titulaire apporte, en fonction des niveaux </w:t>
      </w:r>
      <w:r w:rsidR="001B18F2">
        <w:t>de sévérité du</w:t>
      </w:r>
      <w:r w:rsidRPr="004C422C">
        <w:t xml:space="preserve"> risque, une solution selon les spécifications mentionnées au tableau ci-après. Les règles de gestion des pré-alertes, alertes et crises s’appliquent en fonction </w:t>
      </w:r>
      <w:r w:rsidR="000E0721" w:rsidRPr="004C422C">
        <w:t xml:space="preserve">des </w:t>
      </w:r>
      <w:r w:rsidR="000E0721">
        <w:t>niveaux</w:t>
      </w:r>
      <w:r w:rsidR="00DE7E5A">
        <w:t xml:space="preserve"> de gestion</w:t>
      </w:r>
      <w:r w:rsidRPr="002046A4">
        <w:t>. Les délais mentionnés dans le tableau ci-après, sont exprimés en jours ouvrés.</w:t>
      </w:r>
    </w:p>
    <w:tbl>
      <w:tblPr>
        <w:tblStyle w:val="Grilledutableau"/>
        <w:tblW w:w="0" w:type="auto"/>
        <w:tblLook w:val="04A0" w:firstRow="1" w:lastRow="0" w:firstColumn="1" w:lastColumn="0" w:noHBand="0" w:noVBand="1"/>
      </w:tblPr>
      <w:tblGrid>
        <w:gridCol w:w="1413"/>
        <w:gridCol w:w="1559"/>
        <w:gridCol w:w="6090"/>
      </w:tblGrid>
      <w:tr w:rsidR="006D58E9" w:rsidRPr="009B2D0E" w14:paraId="5D287CA7" w14:textId="77777777" w:rsidTr="00126AD3">
        <w:tc>
          <w:tcPr>
            <w:tcW w:w="1413" w:type="dxa"/>
            <w:vMerge w:val="restart"/>
            <w:shd w:val="clear" w:color="auto" w:fill="D9E2F3" w:themeFill="accent1" w:themeFillTint="33"/>
            <w:vAlign w:val="center"/>
          </w:tcPr>
          <w:p w14:paraId="3C2C725A" w14:textId="35286607" w:rsidR="006D58E9" w:rsidRPr="009B2D0E" w:rsidRDefault="006D58E9" w:rsidP="00126AD3">
            <w:pPr>
              <w:jc w:val="center"/>
              <w:rPr>
                <w:b/>
              </w:rPr>
            </w:pPr>
            <w:r w:rsidRPr="009B2D0E">
              <w:rPr>
                <w:b/>
              </w:rPr>
              <w:t xml:space="preserve">Niveau de </w:t>
            </w:r>
            <w:r w:rsidR="001B18F2">
              <w:rPr>
                <w:b/>
              </w:rPr>
              <w:t>sévérité du risque</w:t>
            </w:r>
          </w:p>
        </w:tc>
        <w:tc>
          <w:tcPr>
            <w:tcW w:w="7649" w:type="dxa"/>
            <w:gridSpan w:val="2"/>
            <w:shd w:val="clear" w:color="auto" w:fill="D9E2F3" w:themeFill="accent1" w:themeFillTint="33"/>
            <w:vAlign w:val="center"/>
          </w:tcPr>
          <w:p w14:paraId="0ACC5D6B" w14:textId="545301B2" w:rsidR="006D58E9" w:rsidRPr="009B2D0E" w:rsidRDefault="006D58E9" w:rsidP="00126AD3">
            <w:pPr>
              <w:jc w:val="center"/>
              <w:rPr>
                <w:b/>
              </w:rPr>
            </w:pPr>
            <w:r w:rsidRPr="009B2D0E">
              <w:rPr>
                <w:b/>
              </w:rPr>
              <w:t>Gestion des Risques</w:t>
            </w:r>
          </w:p>
        </w:tc>
      </w:tr>
      <w:tr w:rsidR="006D58E9" w:rsidRPr="009B2D0E" w14:paraId="393ADD25" w14:textId="77777777" w:rsidTr="00126AD3">
        <w:tc>
          <w:tcPr>
            <w:tcW w:w="1413" w:type="dxa"/>
            <w:vMerge/>
            <w:shd w:val="clear" w:color="auto" w:fill="D9E2F3" w:themeFill="accent1" w:themeFillTint="33"/>
            <w:vAlign w:val="center"/>
          </w:tcPr>
          <w:p w14:paraId="75430801" w14:textId="77777777" w:rsidR="006D58E9" w:rsidRPr="009B2D0E" w:rsidRDefault="006D58E9" w:rsidP="00126AD3">
            <w:pPr>
              <w:jc w:val="center"/>
              <w:rPr>
                <w:b/>
              </w:rPr>
            </w:pPr>
          </w:p>
        </w:tc>
        <w:tc>
          <w:tcPr>
            <w:tcW w:w="1559" w:type="dxa"/>
            <w:shd w:val="clear" w:color="auto" w:fill="D9E2F3" w:themeFill="accent1" w:themeFillTint="33"/>
            <w:vAlign w:val="center"/>
          </w:tcPr>
          <w:p w14:paraId="2796F970" w14:textId="70E9F121" w:rsidR="006D58E9" w:rsidRPr="009B2D0E" w:rsidRDefault="006D58E9" w:rsidP="00126AD3">
            <w:pPr>
              <w:jc w:val="center"/>
              <w:rPr>
                <w:b/>
              </w:rPr>
            </w:pPr>
            <w:r w:rsidRPr="009B2D0E">
              <w:rPr>
                <w:b/>
              </w:rPr>
              <w:t>Niveau de Gestion</w:t>
            </w:r>
          </w:p>
        </w:tc>
        <w:tc>
          <w:tcPr>
            <w:tcW w:w="6090" w:type="dxa"/>
            <w:shd w:val="clear" w:color="auto" w:fill="D9E2F3" w:themeFill="accent1" w:themeFillTint="33"/>
            <w:vAlign w:val="center"/>
          </w:tcPr>
          <w:p w14:paraId="2AD1446D" w14:textId="762921CA" w:rsidR="006D58E9" w:rsidRPr="009B2D0E" w:rsidRDefault="006D58E9" w:rsidP="00126AD3">
            <w:pPr>
              <w:jc w:val="center"/>
              <w:rPr>
                <w:b/>
              </w:rPr>
            </w:pPr>
            <w:r w:rsidRPr="009B2D0E">
              <w:rPr>
                <w:b/>
              </w:rPr>
              <w:t xml:space="preserve">Actions et </w:t>
            </w:r>
            <w:r w:rsidR="00AD5D20">
              <w:rPr>
                <w:b/>
              </w:rPr>
              <w:t>s</w:t>
            </w:r>
            <w:r w:rsidRPr="009B2D0E">
              <w:rPr>
                <w:b/>
              </w:rPr>
              <w:t xml:space="preserve">olutions de </w:t>
            </w:r>
            <w:r w:rsidR="00126AD3">
              <w:rPr>
                <w:b/>
              </w:rPr>
              <w:t>r</w:t>
            </w:r>
            <w:r w:rsidR="00126AD3" w:rsidRPr="009B2D0E">
              <w:rPr>
                <w:b/>
              </w:rPr>
              <w:t>ésorption</w:t>
            </w:r>
          </w:p>
        </w:tc>
      </w:tr>
      <w:tr w:rsidR="006D58E9" w:rsidRPr="009B2D0E" w14:paraId="5C78CF8D" w14:textId="77777777" w:rsidTr="00AF3F9E">
        <w:tc>
          <w:tcPr>
            <w:tcW w:w="1413" w:type="dxa"/>
            <w:vAlign w:val="center"/>
          </w:tcPr>
          <w:p w14:paraId="22429C3A" w14:textId="69DEE7DE" w:rsidR="006D58E9" w:rsidRPr="009B2D0E" w:rsidRDefault="001B18F2" w:rsidP="00126AD3">
            <w:pPr>
              <w:jc w:val="center"/>
            </w:pPr>
            <w:r>
              <w:t>Faible</w:t>
            </w:r>
          </w:p>
        </w:tc>
        <w:tc>
          <w:tcPr>
            <w:tcW w:w="1559" w:type="dxa"/>
            <w:vAlign w:val="center"/>
          </w:tcPr>
          <w:p w14:paraId="707010FE" w14:textId="77777777" w:rsidR="006D58E9" w:rsidRPr="009B2D0E" w:rsidRDefault="006D58E9" w:rsidP="00126AD3">
            <w:pPr>
              <w:jc w:val="center"/>
            </w:pPr>
          </w:p>
        </w:tc>
        <w:tc>
          <w:tcPr>
            <w:tcW w:w="6090" w:type="dxa"/>
            <w:vAlign w:val="center"/>
          </w:tcPr>
          <w:p w14:paraId="04236225" w14:textId="143B56B4" w:rsidR="006D58E9" w:rsidRPr="009B2D0E" w:rsidRDefault="003B6D6B">
            <w:pPr>
              <w:jc w:val="left"/>
            </w:pPr>
            <w:r w:rsidRPr="009B2D0E">
              <w:t>Aucune</w:t>
            </w:r>
          </w:p>
        </w:tc>
      </w:tr>
      <w:tr w:rsidR="003B6D6B" w14:paraId="7954AF41" w14:textId="77777777" w:rsidTr="00AF3F9E">
        <w:tc>
          <w:tcPr>
            <w:tcW w:w="1413" w:type="dxa"/>
            <w:vAlign w:val="center"/>
          </w:tcPr>
          <w:p w14:paraId="21BF3136" w14:textId="27721ADF" w:rsidR="003B6D6B" w:rsidRPr="009B2D0E" w:rsidRDefault="001B18F2" w:rsidP="00126AD3">
            <w:pPr>
              <w:jc w:val="center"/>
            </w:pPr>
            <w:r>
              <w:t>Modérée</w:t>
            </w:r>
          </w:p>
        </w:tc>
        <w:tc>
          <w:tcPr>
            <w:tcW w:w="1559" w:type="dxa"/>
            <w:vAlign w:val="center"/>
          </w:tcPr>
          <w:p w14:paraId="3ECFA80E" w14:textId="0BACBE64" w:rsidR="003B6D6B" w:rsidRPr="009B2D0E" w:rsidRDefault="003B6D6B" w:rsidP="00126AD3">
            <w:pPr>
              <w:jc w:val="center"/>
            </w:pPr>
            <w:r w:rsidRPr="009B2D0E">
              <w:t>Pré-Alerte</w:t>
            </w:r>
          </w:p>
        </w:tc>
        <w:tc>
          <w:tcPr>
            <w:tcW w:w="6090" w:type="dxa"/>
            <w:vAlign w:val="center"/>
          </w:tcPr>
          <w:p w14:paraId="4EE5A446" w14:textId="5F7DB414" w:rsidR="003B6D6B" w:rsidRDefault="003B6D6B">
            <w:pPr>
              <w:jc w:val="left"/>
            </w:pPr>
            <w:r w:rsidRPr="009B2D0E">
              <w:t xml:space="preserve">Mise en place immédiate par le Titulaire d’un plan (processus de travail plus performant et/ou mise de moyens supplémentaires) pour atteindre le niveau </w:t>
            </w:r>
            <w:r w:rsidR="001B18F2">
              <w:t>faible</w:t>
            </w:r>
            <w:r w:rsidRPr="009B2D0E">
              <w:t>.</w:t>
            </w:r>
          </w:p>
          <w:p w14:paraId="1C9ACA6E" w14:textId="2589B102" w:rsidR="003B6D6B" w:rsidRDefault="005B77A5">
            <w:pPr>
              <w:jc w:val="left"/>
            </w:pPr>
            <w:r>
              <w:t>Il est suivi au titre du comité de pilotage</w:t>
            </w:r>
            <w:r w:rsidR="003B6D6B" w:rsidRPr="009B2D0E">
              <w:t>.</w:t>
            </w:r>
          </w:p>
        </w:tc>
      </w:tr>
      <w:tr w:rsidR="003B6D6B" w14:paraId="2490DE75" w14:textId="77777777" w:rsidTr="00AF3F9E">
        <w:tc>
          <w:tcPr>
            <w:tcW w:w="1413" w:type="dxa"/>
            <w:vAlign w:val="center"/>
          </w:tcPr>
          <w:p w14:paraId="40D453E3" w14:textId="74723FA6" w:rsidR="003B6D6B" w:rsidRDefault="001B18F2" w:rsidP="00126AD3">
            <w:pPr>
              <w:jc w:val="center"/>
            </w:pPr>
            <w:r>
              <w:t>Élevée</w:t>
            </w:r>
          </w:p>
        </w:tc>
        <w:tc>
          <w:tcPr>
            <w:tcW w:w="1559" w:type="dxa"/>
            <w:vAlign w:val="center"/>
          </w:tcPr>
          <w:p w14:paraId="2CA30E4C" w14:textId="1A6DC073" w:rsidR="003B6D6B" w:rsidRDefault="003B6D6B" w:rsidP="00126AD3">
            <w:pPr>
              <w:jc w:val="center"/>
            </w:pPr>
            <w:r>
              <w:t>Alerte</w:t>
            </w:r>
          </w:p>
        </w:tc>
        <w:tc>
          <w:tcPr>
            <w:tcW w:w="6090" w:type="dxa"/>
            <w:vAlign w:val="center"/>
          </w:tcPr>
          <w:p w14:paraId="63B16C3A" w14:textId="10ED3DE6" w:rsidR="003B6D6B" w:rsidRDefault="003B6D6B">
            <w:pPr>
              <w:jc w:val="left"/>
            </w:pPr>
            <w:r>
              <w:t>Nécessité pour le Titulaire de présenter à la CNAF, immédiatement, un plan pour arrêter la dégradation</w:t>
            </w:r>
            <w:r w:rsidR="005B77A5">
              <w:t>.</w:t>
            </w:r>
          </w:p>
          <w:p w14:paraId="68F1EFFE" w14:textId="5F3D8925" w:rsidR="003B6D6B" w:rsidRDefault="005B77A5">
            <w:pPr>
              <w:jc w:val="left"/>
            </w:pPr>
            <w:r>
              <w:t>Il est suivi au titre du comité de pilotage et une alerte est remontée au comité des risques.</w:t>
            </w:r>
          </w:p>
        </w:tc>
      </w:tr>
      <w:tr w:rsidR="003B6D6B" w14:paraId="42B4A238" w14:textId="77777777" w:rsidTr="00AF3F9E">
        <w:tc>
          <w:tcPr>
            <w:tcW w:w="1413" w:type="dxa"/>
            <w:vAlign w:val="center"/>
          </w:tcPr>
          <w:p w14:paraId="64B2F9A8" w14:textId="786C5500" w:rsidR="003B6D6B" w:rsidRDefault="001B18F2" w:rsidP="00126AD3">
            <w:pPr>
              <w:jc w:val="center"/>
            </w:pPr>
            <w:r>
              <w:t>Très élevée</w:t>
            </w:r>
          </w:p>
        </w:tc>
        <w:tc>
          <w:tcPr>
            <w:tcW w:w="1559" w:type="dxa"/>
            <w:vAlign w:val="center"/>
          </w:tcPr>
          <w:p w14:paraId="412082FD" w14:textId="07ACD985" w:rsidR="003B6D6B" w:rsidRDefault="003B6D6B" w:rsidP="00126AD3">
            <w:pPr>
              <w:jc w:val="center"/>
            </w:pPr>
            <w:r>
              <w:t>Crise</w:t>
            </w:r>
          </w:p>
        </w:tc>
        <w:tc>
          <w:tcPr>
            <w:tcW w:w="6090" w:type="dxa"/>
            <w:vAlign w:val="center"/>
          </w:tcPr>
          <w:p w14:paraId="264BBD94" w14:textId="02834A4E" w:rsidR="003B6D6B" w:rsidRDefault="003B6D6B">
            <w:pPr>
              <w:jc w:val="left"/>
            </w:pPr>
            <w:r>
              <w:t xml:space="preserve">Mise en place d’un comité </w:t>
            </w:r>
            <w:r w:rsidR="000F32CD">
              <w:t xml:space="preserve">de </w:t>
            </w:r>
            <w:r>
              <w:t>crise.</w:t>
            </w:r>
            <w:r>
              <w:br/>
            </w:r>
            <w:r w:rsidR="000F32CD">
              <w:t>Mise en place d’un</w:t>
            </w:r>
            <w:r>
              <w:t xml:space="preserve"> plan de redressement avec </w:t>
            </w:r>
            <w:r w:rsidR="005B77A5">
              <w:t>les personnes habilitées à décider et/ou à arbitrer en regard de la crise et du plan de redressement associé.</w:t>
            </w:r>
            <w:r>
              <w:t xml:space="preserve"> </w:t>
            </w:r>
          </w:p>
        </w:tc>
      </w:tr>
    </w:tbl>
    <w:p w14:paraId="4882D573" w14:textId="77777777" w:rsidR="00192722" w:rsidRPr="00192722" w:rsidRDefault="00192722" w:rsidP="00192722"/>
    <w:p w14:paraId="70260EB0" w14:textId="03162807" w:rsidR="003E7A92" w:rsidRPr="00661B8B" w:rsidRDefault="003E7A92">
      <w:pPr>
        <w:pStyle w:val="Titre3"/>
      </w:pPr>
      <w:bookmarkStart w:id="1571" w:name="_Toc158112842"/>
      <w:r w:rsidRPr="00661B8B">
        <w:t xml:space="preserve">Le pilotage </w:t>
      </w:r>
      <w:r w:rsidR="00B0451E">
        <w:t>par les</w:t>
      </w:r>
      <w:r w:rsidRPr="00661B8B">
        <w:t xml:space="preserve"> risques</w:t>
      </w:r>
      <w:bookmarkEnd w:id="1571"/>
      <w:r w:rsidRPr="00661B8B">
        <w:t xml:space="preserve"> </w:t>
      </w:r>
    </w:p>
    <w:p w14:paraId="1DA20DA9" w14:textId="788CDDB8" w:rsidR="00FD778D" w:rsidRDefault="00FD778D" w:rsidP="00FD778D">
      <w:r w:rsidRPr="00B2635E">
        <w:t>Un pilotage systématique et fin, par les risques, les délais et les coûts, sera mis en place tout au long de la vie</w:t>
      </w:r>
      <w:r w:rsidR="004B4D4E">
        <w:t xml:space="preserve"> du</w:t>
      </w:r>
      <w:r w:rsidRPr="00B2635E">
        <w:t xml:space="preserve"> </w:t>
      </w:r>
      <w:r>
        <w:t>marché,</w:t>
      </w:r>
      <w:r w:rsidRPr="00B2635E">
        <w:t xml:space="preserve"> associé aux comités projet et comités de pilotage.</w:t>
      </w:r>
    </w:p>
    <w:p w14:paraId="6CF2DF56" w14:textId="77777777" w:rsidR="00FD778D" w:rsidRDefault="00FD778D" w:rsidP="00FD778D">
      <w:r w:rsidRPr="00B2635E">
        <w:t xml:space="preserve">Un modèle de tableau de gestion de risque sera systématiquement mis à jour et présenté </w:t>
      </w:r>
      <w:r>
        <w:t>aux</w:t>
      </w:r>
      <w:r w:rsidRPr="00B2635E">
        <w:t xml:space="preserve"> comités</w:t>
      </w:r>
      <w:r>
        <w:t xml:space="preserve"> de pilotage</w:t>
      </w:r>
      <w:r w:rsidRPr="00B2635E">
        <w:t>.</w:t>
      </w:r>
    </w:p>
    <w:p w14:paraId="3C6EE95E" w14:textId="0FDC1712" w:rsidR="00FD778D" w:rsidRDefault="00FD778D" w:rsidP="00FD778D">
      <w:r w:rsidRPr="00B2635E">
        <w:t xml:space="preserve">Le </w:t>
      </w:r>
      <w:r>
        <w:t>Titulaire</w:t>
      </w:r>
      <w:r w:rsidRPr="00B2635E">
        <w:t xml:space="preserve"> utilisera pour la communication des risques, comme pour celle des autres métriques </w:t>
      </w:r>
      <w:r>
        <w:t>marché</w:t>
      </w:r>
      <w:r w:rsidRPr="00B2635E">
        <w:t xml:space="preserve">s, un modèle simple et synthétique tel que l’exemple ci-dessous. Le formulaire détaillé sera défini en commun pendant le lancement du </w:t>
      </w:r>
      <w:r>
        <w:t>marché.</w:t>
      </w:r>
    </w:p>
    <w:p w14:paraId="347BD550" w14:textId="77777777" w:rsidR="00B81819" w:rsidRDefault="00B81819" w:rsidP="00B81819">
      <w:r>
        <w:t xml:space="preserve">Le Comité de pilotage assure le suivi de la gestion des risques. </w:t>
      </w:r>
    </w:p>
    <w:p w14:paraId="5218ADEB" w14:textId="1C881548" w:rsidR="00D77662" w:rsidRDefault="00D77662">
      <w:pPr>
        <w:pStyle w:val="Titre3"/>
      </w:pPr>
      <w:bookmarkStart w:id="1572" w:name="_Toc69401832"/>
      <w:bookmarkStart w:id="1573" w:name="_Toc69451857"/>
      <w:bookmarkStart w:id="1574" w:name="_Toc158112843"/>
      <w:r w:rsidRPr="00477922">
        <w:t>L</w:t>
      </w:r>
      <w:r w:rsidR="00B0451E">
        <w:t>a réunion</w:t>
      </w:r>
      <w:r>
        <w:t xml:space="preserve"> de</w:t>
      </w:r>
      <w:r w:rsidR="00B0451E">
        <w:t xml:space="preserve"> c</w:t>
      </w:r>
      <w:r>
        <w:t>rise</w:t>
      </w:r>
      <w:bookmarkEnd w:id="1572"/>
      <w:bookmarkEnd w:id="1573"/>
      <w:bookmarkEnd w:id="1574"/>
    </w:p>
    <w:p w14:paraId="74D1513E" w14:textId="3C89C6B5" w:rsidR="00473B14" w:rsidRPr="004C422C" w:rsidRDefault="00354234" w:rsidP="00D77662">
      <w:r>
        <w:t xml:space="preserve">Elle </w:t>
      </w:r>
      <w:r w:rsidR="00473B14" w:rsidRPr="00477922">
        <w:t>est convocable sous 2</w:t>
      </w:r>
      <w:r w:rsidR="00B0451E">
        <w:t xml:space="preserve"> </w:t>
      </w:r>
      <w:r w:rsidR="00473B14" w:rsidRPr="00477922">
        <w:t>heures</w:t>
      </w:r>
      <w:r w:rsidR="00181FE9">
        <w:t xml:space="preserve"> dans les heures ouvrées</w:t>
      </w:r>
      <w:r w:rsidR="00473B14" w:rsidRPr="00477922">
        <w:t>. Le Titulaire devra se rendre disponible et mettre à dispo</w:t>
      </w:r>
      <w:r w:rsidR="00473B14" w:rsidRPr="00A15D6C">
        <w:t xml:space="preserve">sition toute personne dont les </w:t>
      </w:r>
      <w:r w:rsidR="00473B14" w:rsidRPr="004C422C">
        <w:t>compétences seront requises afin de solutionner la crise.</w:t>
      </w:r>
    </w:p>
    <w:p w14:paraId="5CD0FACF" w14:textId="4DE396C8" w:rsidR="00D77662" w:rsidRPr="004C422C" w:rsidRDefault="00D77662" w:rsidP="00D77662">
      <w:r w:rsidRPr="004C422C">
        <w:t xml:space="preserve">L’objectif est d’avoir la possibilité de déclencher une réunion de crise </w:t>
      </w:r>
      <w:r w:rsidR="00B0451E">
        <w:t xml:space="preserve">notamment </w:t>
      </w:r>
      <w:r w:rsidRPr="004C422C">
        <w:t>dans les cas suivants</w:t>
      </w:r>
      <w:r w:rsidR="004D043B">
        <w:t> </w:t>
      </w:r>
      <w:r w:rsidRPr="004C422C">
        <w:t xml:space="preserve">: </w:t>
      </w:r>
    </w:p>
    <w:p w14:paraId="5832AC64" w14:textId="0E403261" w:rsidR="00D77662" w:rsidRPr="004D043B" w:rsidRDefault="00D77662" w:rsidP="009C276C">
      <w:pPr>
        <w:pStyle w:val="xmsolistparagraph"/>
        <w:rPr>
          <w:rFonts w:asciiTheme="minorHAnsi" w:hAnsiTheme="minorHAnsi" w:cstheme="minorHAnsi"/>
          <w:sz w:val="22"/>
          <w:szCs w:val="22"/>
        </w:rPr>
      </w:pPr>
      <w:r w:rsidRPr="004D043B">
        <w:rPr>
          <w:rFonts w:asciiTheme="minorHAnsi" w:hAnsiTheme="minorHAnsi" w:cstheme="minorHAnsi"/>
          <w:sz w:val="22"/>
          <w:szCs w:val="22"/>
        </w:rPr>
        <w:t>Cas de force majeur</w:t>
      </w:r>
      <w:r w:rsidR="00741674" w:rsidRPr="004D043B">
        <w:rPr>
          <w:rFonts w:asciiTheme="minorHAnsi" w:hAnsiTheme="minorHAnsi" w:cstheme="minorHAnsi"/>
          <w:sz w:val="22"/>
          <w:szCs w:val="22"/>
        </w:rPr>
        <w:t>e</w:t>
      </w:r>
      <w:r w:rsidR="004D043B">
        <w:rPr>
          <w:rFonts w:asciiTheme="minorHAnsi" w:hAnsiTheme="minorHAnsi" w:cstheme="minorHAnsi"/>
          <w:sz w:val="22"/>
          <w:szCs w:val="22"/>
        </w:rPr>
        <w:t> :</w:t>
      </w:r>
    </w:p>
    <w:p w14:paraId="15BE4A82" w14:textId="3D5E0448" w:rsidR="00D77662" w:rsidRPr="006F7D7A" w:rsidRDefault="5D9BA18F">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 xml:space="preserve">Liaison SI défaillante </w:t>
      </w:r>
    </w:p>
    <w:p w14:paraId="403D1439" w14:textId="77777777" w:rsidR="00D77662" w:rsidRPr="006F7D7A" w:rsidRDefault="5D9BA18F">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 xml:space="preserve">Incident avec blocage généralisé </w:t>
      </w:r>
    </w:p>
    <w:p w14:paraId="023DB4FD" w14:textId="2F45997C" w:rsidR="00D77662" w:rsidRPr="006F7D7A" w:rsidRDefault="5D9BA18F">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Situation dégradée pendant plusieurs jours consécutifs</w:t>
      </w:r>
    </w:p>
    <w:p w14:paraId="1C1E0310" w14:textId="5DA5A253" w:rsidR="00342D82" w:rsidRPr="006F7D7A" w:rsidRDefault="072D14B0">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Crise liée</w:t>
      </w:r>
      <w:r w:rsidR="01A93F67" w:rsidRPr="3AB120EF">
        <w:rPr>
          <w:rFonts w:ascii="Calibri" w:eastAsiaTheme="minorEastAsia" w:hAnsi="Calibri" w:cs="Calibri"/>
          <w:sz w:val="22"/>
          <w:szCs w:val="22"/>
          <w:lang w:eastAsia="en-US"/>
        </w:rPr>
        <w:t xml:space="preserve"> à un niveau </w:t>
      </w:r>
      <w:r w:rsidR="4055EA58" w:rsidRPr="3AB120EF">
        <w:rPr>
          <w:rFonts w:ascii="Calibri" w:eastAsiaTheme="minorEastAsia" w:hAnsi="Calibri" w:cs="Calibri"/>
          <w:sz w:val="22"/>
          <w:szCs w:val="22"/>
          <w:lang w:eastAsia="en-US"/>
        </w:rPr>
        <w:t>de sévérité de risque</w:t>
      </w:r>
      <w:r w:rsidR="01A93F67" w:rsidRPr="3AB120EF">
        <w:rPr>
          <w:rFonts w:ascii="Calibri" w:eastAsiaTheme="minorEastAsia" w:hAnsi="Calibri" w:cs="Calibri"/>
          <w:sz w:val="22"/>
          <w:szCs w:val="22"/>
          <w:lang w:eastAsia="en-US"/>
        </w:rPr>
        <w:t xml:space="preserve"> </w:t>
      </w:r>
      <w:r w:rsidR="4055EA58" w:rsidRPr="3AB120EF">
        <w:rPr>
          <w:rFonts w:ascii="Calibri" w:eastAsiaTheme="minorEastAsia" w:hAnsi="Calibri" w:cs="Calibri"/>
          <w:sz w:val="22"/>
          <w:szCs w:val="22"/>
          <w:lang w:eastAsia="en-US"/>
        </w:rPr>
        <w:t>« très élevé »</w:t>
      </w:r>
      <w:r w:rsidR="01A93F67" w:rsidRPr="3AB120EF">
        <w:rPr>
          <w:rFonts w:ascii="Calibri" w:eastAsiaTheme="minorEastAsia" w:hAnsi="Calibri" w:cs="Calibri"/>
          <w:sz w:val="22"/>
          <w:szCs w:val="22"/>
          <w:lang w:eastAsia="en-US"/>
        </w:rPr>
        <w:t xml:space="preserve"> ou à la défaillance du Titulaire</w:t>
      </w:r>
    </w:p>
    <w:p w14:paraId="1454FF11" w14:textId="77777777" w:rsidR="00D77662" w:rsidRPr="00F15393" w:rsidRDefault="00D77662" w:rsidP="00D77662">
      <w:pPr>
        <w:spacing w:after="0" w:line="240" w:lineRule="auto"/>
        <w:ind w:left="360"/>
        <w:rPr>
          <w:rFonts w:cs="Arial"/>
          <w:noProof/>
        </w:rPr>
      </w:pPr>
    </w:p>
    <w:p w14:paraId="1BC9E8A7" w14:textId="77777777" w:rsidR="00D77662" w:rsidRPr="00F15393" w:rsidRDefault="00D77662" w:rsidP="00D77662">
      <w:pPr>
        <w:rPr>
          <w:b/>
          <w:bCs/>
          <w:u w:val="single"/>
        </w:rPr>
      </w:pPr>
      <w:bookmarkStart w:id="1575" w:name="_Toc418694972"/>
      <w:bookmarkStart w:id="1576" w:name="_Toc451948279"/>
      <w:bookmarkStart w:id="1577" w:name="_Toc56266002"/>
      <w:r w:rsidRPr="00F15393">
        <w:rPr>
          <w:b/>
          <w:bCs/>
          <w:u w:val="single"/>
        </w:rPr>
        <w:t xml:space="preserve">Pilotage </w:t>
      </w:r>
      <w:bookmarkEnd w:id="1575"/>
      <w:bookmarkEnd w:id="1576"/>
      <w:bookmarkEnd w:id="1577"/>
      <w:r>
        <w:rPr>
          <w:b/>
          <w:bCs/>
          <w:u w:val="single"/>
        </w:rPr>
        <w:t>Titulaire</w:t>
      </w:r>
    </w:p>
    <w:p w14:paraId="321D8B7E" w14:textId="5C9B358E" w:rsidR="00714B14" w:rsidRDefault="182AE98F" w:rsidP="00714B14">
      <w:pPr>
        <w:rPr>
          <w:rFonts w:cs="Arial"/>
        </w:rPr>
      </w:pPr>
      <w:r w:rsidRPr="48369FC0">
        <w:rPr>
          <w:rFonts w:cs="Arial"/>
        </w:rPr>
        <w:t xml:space="preserve">Les modalités de pilotage </w:t>
      </w:r>
      <w:r w:rsidR="00714B14" w:rsidRPr="48369FC0">
        <w:rPr>
          <w:rFonts w:cs="Arial"/>
        </w:rPr>
        <w:t>ser</w:t>
      </w:r>
      <w:r w:rsidR="07E7591E" w:rsidRPr="48369FC0">
        <w:rPr>
          <w:rFonts w:cs="Arial"/>
        </w:rPr>
        <w:t>ont</w:t>
      </w:r>
      <w:r w:rsidR="00714B14" w:rsidRPr="48369FC0">
        <w:rPr>
          <w:rFonts w:cs="Arial"/>
        </w:rPr>
        <w:t xml:space="preserve"> </w:t>
      </w:r>
      <w:r w:rsidR="00AA65BE" w:rsidRPr="48369FC0">
        <w:rPr>
          <w:rFonts w:cs="Arial"/>
        </w:rPr>
        <w:t>précisé</w:t>
      </w:r>
      <w:r w:rsidR="67DF90B4" w:rsidRPr="48369FC0">
        <w:rPr>
          <w:rFonts w:cs="Arial"/>
        </w:rPr>
        <w:t>es</w:t>
      </w:r>
      <w:r w:rsidR="00714B14" w:rsidRPr="00B2635E">
        <w:rPr>
          <w:rFonts w:cs="Arial"/>
        </w:rPr>
        <w:t xml:space="preserve"> </w:t>
      </w:r>
      <w:r w:rsidR="7B2396D4" w:rsidRPr="14118AF8">
        <w:rPr>
          <w:rFonts w:cs="Arial"/>
        </w:rPr>
        <w:t xml:space="preserve">lors de la prise en main </w:t>
      </w:r>
      <w:r w:rsidR="7B2396D4" w:rsidRPr="577F407E">
        <w:rPr>
          <w:rFonts w:cs="Arial"/>
        </w:rPr>
        <w:t>initiale</w:t>
      </w:r>
      <w:r w:rsidR="00714B14" w:rsidRPr="00B2635E">
        <w:rPr>
          <w:rFonts w:cs="Arial"/>
        </w:rPr>
        <w:t xml:space="preserve"> </w:t>
      </w:r>
      <w:r w:rsidR="00714B14">
        <w:rPr>
          <w:rFonts w:cs="Arial"/>
        </w:rPr>
        <w:t>si nécessaire</w:t>
      </w:r>
      <w:r w:rsidR="00714B14" w:rsidRPr="00B2635E">
        <w:rPr>
          <w:rFonts w:cs="Arial"/>
        </w:rPr>
        <w:t>.</w:t>
      </w:r>
    </w:p>
    <w:tbl>
      <w:tblPr>
        <w:tblW w:w="9072" w:type="dxa"/>
        <w:tblInd w:w="-5" w:type="dxa"/>
        <w:tblCellMar>
          <w:top w:w="115" w:type="dxa"/>
          <w:left w:w="107" w:type="dxa"/>
          <w:right w:w="115" w:type="dxa"/>
        </w:tblCellMar>
        <w:tblLook w:val="04A0" w:firstRow="1" w:lastRow="0" w:firstColumn="1" w:lastColumn="0" w:noHBand="0" w:noVBand="1"/>
      </w:tblPr>
      <w:tblGrid>
        <w:gridCol w:w="2875"/>
        <w:gridCol w:w="6197"/>
      </w:tblGrid>
      <w:tr w:rsidR="00C215A6" w:rsidRPr="00B2635E" w14:paraId="0FB9C760" w14:textId="77777777" w:rsidTr="3AB120EF">
        <w:trPr>
          <w:trHeight w:val="970"/>
        </w:trPr>
        <w:tc>
          <w:tcPr>
            <w:tcW w:w="28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04202D85" w14:textId="4F33FFEF" w:rsidR="00D77662" w:rsidRPr="00B2635E" w:rsidRDefault="00D77662" w:rsidP="0070222C">
            <w:pPr>
              <w:spacing w:line="276" w:lineRule="auto"/>
              <w:rPr>
                <w:rFonts w:cs="Arial"/>
              </w:rPr>
            </w:pPr>
            <w:r w:rsidRPr="00B2635E">
              <w:rPr>
                <w:rFonts w:cs="Arial"/>
                <w:b/>
              </w:rPr>
              <w:t>Participants</w:t>
            </w:r>
          </w:p>
        </w:tc>
        <w:tc>
          <w:tcPr>
            <w:tcW w:w="619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7F05CE" w14:textId="77777777" w:rsidR="00D77662" w:rsidRPr="006F7D7A" w:rsidRDefault="00D77662" w:rsidP="006F7D7A">
            <w:pPr>
              <w:pStyle w:val="xmsolistparagraph"/>
              <w:spacing w:before="0"/>
              <w:rPr>
                <w:rFonts w:ascii="Calibri" w:eastAsiaTheme="minorHAnsi" w:hAnsi="Calibri" w:cs="Calibri"/>
                <w:sz w:val="22"/>
                <w:szCs w:val="22"/>
                <w:lang w:eastAsia="en-US"/>
              </w:rPr>
            </w:pPr>
            <w:r w:rsidRPr="006F7D7A">
              <w:rPr>
                <w:rFonts w:ascii="Calibri" w:eastAsiaTheme="minorHAnsi" w:hAnsi="Calibri" w:cs="Calibri"/>
                <w:sz w:val="22"/>
                <w:szCs w:val="22"/>
                <w:lang w:eastAsia="en-US"/>
              </w:rPr>
              <w:t xml:space="preserve">Participants permanents : </w:t>
            </w:r>
          </w:p>
          <w:p w14:paraId="610E9C68" w14:textId="240BE7D6" w:rsidR="00D77662" w:rsidRPr="006F7D7A" w:rsidRDefault="5D9BA18F">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 xml:space="preserve">Responsable </w:t>
            </w:r>
            <w:r w:rsidR="006D1645" w:rsidRPr="3AB120EF">
              <w:rPr>
                <w:rFonts w:ascii="Calibri" w:eastAsiaTheme="minorEastAsia" w:hAnsi="Calibri" w:cs="Calibri"/>
                <w:sz w:val="22"/>
                <w:szCs w:val="22"/>
                <w:lang w:eastAsia="en-US"/>
              </w:rPr>
              <w:t>du domaine</w:t>
            </w:r>
            <w:r w:rsidRPr="3AB120EF">
              <w:rPr>
                <w:rFonts w:ascii="Calibri" w:eastAsiaTheme="minorEastAsia" w:hAnsi="Calibri" w:cs="Calibri"/>
                <w:sz w:val="22"/>
                <w:szCs w:val="22"/>
                <w:lang w:eastAsia="en-US"/>
              </w:rPr>
              <w:t xml:space="preserve"> CNAF </w:t>
            </w:r>
          </w:p>
          <w:p w14:paraId="08932331" w14:textId="77777777" w:rsidR="00D77662" w:rsidRPr="006F7D7A" w:rsidRDefault="5D9BA18F">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 xml:space="preserve">Responsable du Titulaire </w:t>
            </w:r>
          </w:p>
        </w:tc>
      </w:tr>
      <w:tr w:rsidR="00C215A6" w:rsidRPr="00B2635E" w14:paraId="69CAF500" w14:textId="77777777" w:rsidTr="3AB120EF">
        <w:trPr>
          <w:trHeight w:val="899"/>
        </w:trPr>
        <w:tc>
          <w:tcPr>
            <w:tcW w:w="28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652266AB" w14:textId="72589F67" w:rsidR="00D77662" w:rsidRPr="00B2635E" w:rsidRDefault="00D77662" w:rsidP="0070222C">
            <w:pPr>
              <w:spacing w:line="276" w:lineRule="auto"/>
              <w:rPr>
                <w:rFonts w:cs="Arial"/>
              </w:rPr>
            </w:pPr>
            <w:r w:rsidRPr="00B2635E">
              <w:rPr>
                <w:rFonts w:cs="Arial"/>
                <w:b/>
              </w:rPr>
              <w:t>Objectifs</w:t>
            </w:r>
          </w:p>
        </w:tc>
        <w:tc>
          <w:tcPr>
            <w:tcW w:w="619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3C9A22F" w14:textId="77777777" w:rsidR="00D77662" w:rsidRPr="006F7D7A" w:rsidRDefault="5D9BA18F">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 xml:space="preserve">Validation du fonctionnement de la prestation en mode dégradé </w:t>
            </w:r>
          </w:p>
          <w:p w14:paraId="195FCCC7" w14:textId="77777777" w:rsidR="00D77662" w:rsidRPr="006F7D7A" w:rsidRDefault="5D9BA18F">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 xml:space="preserve">Si nécessaire, validation du nouveau lieu de réalisation de la prestation </w:t>
            </w:r>
          </w:p>
          <w:p w14:paraId="0B3FB0C2" w14:textId="77777777" w:rsidR="00D77662" w:rsidRPr="006F7D7A" w:rsidRDefault="5D9BA18F">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 xml:space="preserve">Validation de la durée de suspension des pénalités dans le cadre du suivi des niveaux de service </w:t>
            </w:r>
          </w:p>
          <w:p w14:paraId="256CBA60" w14:textId="77777777" w:rsidR="00D77662" w:rsidRPr="006F7D7A" w:rsidRDefault="5D9BA18F">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 xml:space="preserve">Définition des communications vers le Métier et les autres acteurs intéressés </w:t>
            </w:r>
          </w:p>
          <w:p w14:paraId="5736BBAE" w14:textId="77777777" w:rsidR="00D77662" w:rsidRPr="006F7D7A" w:rsidRDefault="5D9BA18F">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Validation du plan d’actions pour rétablir la situation de fonctionnement normal, en tenant compte des éventuels travaux extra horaires</w:t>
            </w:r>
          </w:p>
        </w:tc>
      </w:tr>
    </w:tbl>
    <w:p w14:paraId="4D810198" w14:textId="77777777" w:rsidR="004D043B" w:rsidRDefault="004D043B">
      <w:pPr>
        <w:pStyle w:val="AFournir"/>
      </w:pPr>
      <w:bookmarkStart w:id="1578" w:name="_Toc69401833"/>
      <w:bookmarkStart w:id="1579" w:name="_Toc69451858"/>
    </w:p>
    <w:p w14:paraId="328C5A68" w14:textId="68FD03A0" w:rsidR="00C14896" w:rsidRDefault="00C14896">
      <w:pPr>
        <w:pStyle w:val="Titre3"/>
      </w:pPr>
      <w:bookmarkStart w:id="1580" w:name="_Toc158112844"/>
      <w:r w:rsidRPr="5D5E56C7">
        <w:t>L'escalade hiérarchique</w:t>
      </w:r>
      <w:bookmarkEnd w:id="1578"/>
      <w:bookmarkEnd w:id="1579"/>
      <w:bookmarkEnd w:id="1580"/>
    </w:p>
    <w:p w14:paraId="79F5D39A" w14:textId="77777777" w:rsidR="00EC727D" w:rsidRDefault="00EC727D" w:rsidP="00A97131">
      <w:r>
        <w:t xml:space="preserve">Pour la gestion des risques, un processus d’escalade hiérarchique est mis en place pour réaliser les actions et apporter les solutions spécifiées dans ce CCTP. </w:t>
      </w:r>
    </w:p>
    <w:p w14:paraId="2CF59F8A" w14:textId="1534BC40" w:rsidR="00A97131" w:rsidRPr="00A97131" w:rsidRDefault="00EC727D" w:rsidP="00A97131">
      <w:r>
        <w:t xml:space="preserve">Le principe de l’escalade hiérarchique est de respecter l’enchaînement des niveaux de risques décrit </w:t>
      </w:r>
      <w:r w:rsidR="001323F9">
        <w:t xml:space="preserve">dans le </w:t>
      </w:r>
      <w:r>
        <w:t>présent CCTP.</w:t>
      </w:r>
    </w:p>
    <w:p w14:paraId="1DF65B8F" w14:textId="77777777" w:rsidR="00BA299C" w:rsidRPr="00A97131" w:rsidRDefault="00BA299C" w:rsidP="00A97131"/>
    <w:tbl>
      <w:tblPr>
        <w:tblStyle w:val="Grilledutableau"/>
        <w:tblW w:w="0" w:type="auto"/>
        <w:tblLook w:val="04A0" w:firstRow="1" w:lastRow="0" w:firstColumn="1" w:lastColumn="0" w:noHBand="0" w:noVBand="1"/>
      </w:tblPr>
      <w:tblGrid>
        <w:gridCol w:w="1696"/>
        <w:gridCol w:w="1701"/>
        <w:gridCol w:w="2552"/>
        <w:gridCol w:w="3113"/>
      </w:tblGrid>
      <w:tr w:rsidR="00A97131" w14:paraId="05C55206" w14:textId="77777777" w:rsidTr="004D043B">
        <w:tc>
          <w:tcPr>
            <w:tcW w:w="1696" w:type="dxa"/>
            <w:vMerge w:val="restart"/>
            <w:shd w:val="clear" w:color="auto" w:fill="D9E2F3" w:themeFill="accent1" w:themeFillTint="33"/>
            <w:vAlign w:val="center"/>
          </w:tcPr>
          <w:p w14:paraId="52A732A5" w14:textId="365F206E" w:rsidR="00A97131" w:rsidRPr="00A97131" w:rsidRDefault="00A97131" w:rsidP="004D043B">
            <w:pPr>
              <w:jc w:val="center"/>
              <w:rPr>
                <w:b/>
                <w:bCs/>
              </w:rPr>
            </w:pPr>
            <w:r w:rsidRPr="00A97131">
              <w:rPr>
                <w:b/>
                <w:bCs/>
              </w:rPr>
              <w:t xml:space="preserve">Niveau de </w:t>
            </w:r>
            <w:r w:rsidR="00A65C47">
              <w:rPr>
                <w:b/>
                <w:bCs/>
              </w:rPr>
              <w:t xml:space="preserve">sévérité du </w:t>
            </w:r>
            <w:r w:rsidRPr="00A97131">
              <w:rPr>
                <w:b/>
                <w:bCs/>
              </w:rPr>
              <w:t>risques</w:t>
            </w:r>
          </w:p>
        </w:tc>
        <w:tc>
          <w:tcPr>
            <w:tcW w:w="1701" w:type="dxa"/>
            <w:vMerge w:val="restart"/>
            <w:shd w:val="clear" w:color="auto" w:fill="D9E2F3" w:themeFill="accent1" w:themeFillTint="33"/>
            <w:vAlign w:val="center"/>
          </w:tcPr>
          <w:p w14:paraId="734EC44C" w14:textId="22265003" w:rsidR="00A97131" w:rsidRPr="00A97131" w:rsidRDefault="00A97131" w:rsidP="004D043B">
            <w:pPr>
              <w:jc w:val="center"/>
              <w:rPr>
                <w:b/>
                <w:bCs/>
              </w:rPr>
            </w:pPr>
            <w:r w:rsidRPr="00A97131">
              <w:rPr>
                <w:b/>
                <w:bCs/>
              </w:rPr>
              <w:t>Niveau d’escalade Hiérarchique</w:t>
            </w:r>
          </w:p>
        </w:tc>
        <w:tc>
          <w:tcPr>
            <w:tcW w:w="5665" w:type="dxa"/>
            <w:gridSpan w:val="2"/>
            <w:shd w:val="clear" w:color="auto" w:fill="D9E2F3" w:themeFill="accent1" w:themeFillTint="33"/>
            <w:vAlign w:val="center"/>
          </w:tcPr>
          <w:p w14:paraId="7AEA3377" w14:textId="01E2F84A" w:rsidR="00A97131" w:rsidRPr="00A97131" w:rsidRDefault="00A97131" w:rsidP="004D043B">
            <w:pPr>
              <w:jc w:val="center"/>
              <w:rPr>
                <w:b/>
                <w:bCs/>
              </w:rPr>
            </w:pPr>
            <w:r w:rsidRPr="00A97131">
              <w:rPr>
                <w:b/>
                <w:bCs/>
              </w:rPr>
              <w:t>Personnes ou Instances concernées</w:t>
            </w:r>
          </w:p>
        </w:tc>
      </w:tr>
      <w:tr w:rsidR="00A97131" w14:paraId="346C8B8E" w14:textId="77777777" w:rsidTr="004D043B">
        <w:tc>
          <w:tcPr>
            <w:tcW w:w="1696" w:type="dxa"/>
            <w:vMerge/>
            <w:shd w:val="clear" w:color="auto" w:fill="D9E2F3" w:themeFill="accent1" w:themeFillTint="33"/>
            <w:vAlign w:val="center"/>
          </w:tcPr>
          <w:p w14:paraId="7DE851F8" w14:textId="77777777" w:rsidR="00A97131" w:rsidRPr="00A97131" w:rsidRDefault="00A97131" w:rsidP="004D043B">
            <w:pPr>
              <w:jc w:val="center"/>
              <w:rPr>
                <w:b/>
                <w:bCs/>
              </w:rPr>
            </w:pPr>
          </w:p>
        </w:tc>
        <w:tc>
          <w:tcPr>
            <w:tcW w:w="1701" w:type="dxa"/>
            <w:vMerge/>
            <w:shd w:val="clear" w:color="auto" w:fill="D9E2F3" w:themeFill="accent1" w:themeFillTint="33"/>
            <w:vAlign w:val="center"/>
          </w:tcPr>
          <w:p w14:paraId="549D9439" w14:textId="77777777" w:rsidR="00A97131" w:rsidRPr="00A97131" w:rsidRDefault="00A97131" w:rsidP="004D043B">
            <w:pPr>
              <w:jc w:val="center"/>
              <w:rPr>
                <w:b/>
                <w:bCs/>
              </w:rPr>
            </w:pPr>
          </w:p>
        </w:tc>
        <w:tc>
          <w:tcPr>
            <w:tcW w:w="2552" w:type="dxa"/>
            <w:shd w:val="clear" w:color="auto" w:fill="D9E2F3" w:themeFill="accent1" w:themeFillTint="33"/>
            <w:vAlign w:val="center"/>
          </w:tcPr>
          <w:p w14:paraId="3C4C35BC" w14:textId="19BAE912" w:rsidR="00A97131" w:rsidRPr="00A97131" w:rsidRDefault="00A97131" w:rsidP="004D043B">
            <w:pPr>
              <w:jc w:val="center"/>
              <w:rPr>
                <w:b/>
                <w:bCs/>
              </w:rPr>
            </w:pPr>
            <w:r w:rsidRPr="00A97131">
              <w:rPr>
                <w:b/>
                <w:bCs/>
              </w:rPr>
              <w:t>CNAF</w:t>
            </w:r>
          </w:p>
        </w:tc>
        <w:tc>
          <w:tcPr>
            <w:tcW w:w="3113" w:type="dxa"/>
            <w:shd w:val="clear" w:color="auto" w:fill="D9E2F3" w:themeFill="accent1" w:themeFillTint="33"/>
            <w:vAlign w:val="center"/>
          </w:tcPr>
          <w:p w14:paraId="52B63DC5" w14:textId="35F44E85" w:rsidR="00A97131" w:rsidRPr="00A97131" w:rsidRDefault="00A97131" w:rsidP="004D043B">
            <w:pPr>
              <w:jc w:val="center"/>
              <w:rPr>
                <w:b/>
                <w:bCs/>
              </w:rPr>
            </w:pPr>
            <w:r w:rsidRPr="00A97131">
              <w:rPr>
                <w:b/>
                <w:bCs/>
              </w:rPr>
              <w:t>Titulaire</w:t>
            </w:r>
          </w:p>
        </w:tc>
      </w:tr>
      <w:tr w:rsidR="00886A92" w14:paraId="1979976F" w14:textId="77777777" w:rsidTr="004D043B">
        <w:trPr>
          <w:trHeight w:val="1084"/>
        </w:trPr>
        <w:tc>
          <w:tcPr>
            <w:tcW w:w="1696" w:type="dxa"/>
            <w:vAlign w:val="center"/>
          </w:tcPr>
          <w:p w14:paraId="43328A06" w14:textId="585222A8" w:rsidR="00886A92" w:rsidRDefault="00FE0395" w:rsidP="004D043B">
            <w:pPr>
              <w:jc w:val="center"/>
            </w:pPr>
            <w:r>
              <w:t>Très élevée</w:t>
            </w:r>
          </w:p>
        </w:tc>
        <w:tc>
          <w:tcPr>
            <w:tcW w:w="1701" w:type="dxa"/>
            <w:vAlign w:val="center"/>
          </w:tcPr>
          <w:p w14:paraId="04E5CDF1" w14:textId="1DCEFBD3" w:rsidR="00886A92" w:rsidRDefault="00FE0395" w:rsidP="004D043B">
            <w:pPr>
              <w:jc w:val="center"/>
            </w:pPr>
            <w:r>
              <w:t>N+3</w:t>
            </w:r>
          </w:p>
        </w:tc>
        <w:tc>
          <w:tcPr>
            <w:tcW w:w="2552" w:type="dxa"/>
            <w:vAlign w:val="center"/>
          </w:tcPr>
          <w:p w14:paraId="5B58C727" w14:textId="77777777" w:rsidR="00FE0395" w:rsidRDefault="00FE0395">
            <w:pPr>
              <w:jc w:val="center"/>
            </w:pPr>
            <w:r>
              <w:t>DSI et/ou son adjoint</w:t>
            </w:r>
          </w:p>
          <w:p w14:paraId="7F1A4E25" w14:textId="09AA6E10" w:rsidR="00886A92" w:rsidRDefault="00886A92">
            <w:pPr>
              <w:jc w:val="center"/>
            </w:pPr>
          </w:p>
        </w:tc>
        <w:tc>
          <w:tcPr>
            <w:tcW w:w="3113" w:type="dxa"/>
            <w:vAlign w:val="center"/>
          </w:tcPr>
          <w:p w14:paraId="0EF44BD5" w14:textId="77777777" w:rsidR="00FE0395" w:rsidRDefault="00A77A3A">
            <w:pPr>
              <w:jc w:val="left"/>
            </w:pPr>
            <w:r>
              <w:t>Président ou Gérant du Titulaire</w:t>
            </w:r>
          </w:p>
          <w:p w14:paraId="2F34D91A" w14:textId="4D0DE92B" w:rsidR="00886A92" w:rsidRDefault="00FE0395">
            <w:pPr>
              <w:jc w:val="left"/>
            </w:pPr>
            <w:r>
              <w:t>DG ou le porteur de l’engagement global de l’accord cadre du titulaire</w:t>
            </w:r>
          </w:p>
        </w:tc>
      </w:tr>
      <w:tr w:rsidR="00A97131" w14:paraId="26EE1E23" w14:textId="77777777" w:rsidTr="004D043B">
        <w:tc>
          <w:tcPr>
            <w:tcW w:w="1696" w:type="dxa"/>
            <w:vAlign w:val="center"/>
          </w:tcPr>
          <w:p w14:paraId="588267A6" w14:textId="6A4D1BCD" w:rsidR="00A97131" w:rsidRDefault="00A65C47" w:rsidP="004D043B">
            <w:pPr>
              <w:jc w:val="center"/>
            </w:pPr>
            <w:r>
              <w:t>Elevée</w:t>
            </w:r>
          </w:p>
        </w:tc>
        <w:tc>
          <w:tcPr>
            <w:tcW w:w="1701" w:type="dxa"/>
            <w:vAlign w:val="center"/>
          </w:tcPr>
          <w:p w14:paraId="1DCF2572" w14:textId="2A96DB51" w:rsidR="00A97131" w:rsidRDefault="00886A92" w:rsidP="004D043B">
            <w:pPr>
              <w:jc w:val="center"/>
            </w:pPr>
            <w:r>
              <w:t>N+2</w:t>
            </w:r>
          </w:p>
        </w:tc>
        <w:tc>
          <w:tcPr>
            <w:tcW w:w="2552" w:type="dxa"/>
            <w:vAlign w:val="center"/>
          </w:tcPr>
          <w:p w14:paraId="2EDC4D99" w14:textId="7AC443B6" w:rsidR="00A97131" w:rsidRDefault="00FE0395">
            <w:pPr>
              <w:jc w:val="center"/>
            </w:pPr>
            <w:r>
              <w:t>Directeur opérationnel</w:t>
            </w:r>
          </w:p>
        </w:tc>
        <w:tc>
          <w:tcPr>
            <w:tcW w:w="3113" w:type="dxa"/>
            <w:vAlign w:val="center"/>
          </w:tcPr>
          <w:p w14:paraId="5499AF7D" w14:textId="11392D80" w:rsidR="00A97131" w:rsidRDefault="00A77A3A">
            <w:pPr>
              <w:jc w:val="left"/>
            </w:pPr>
            <w:r>
              <w:t>Directeur du Programme du Titulaire</w:t>
            </w:r>
          </w:p>
        </w:tc>
      </w:tr>
      <w:tr w:rsidR="00A97131" w14:paraId="3AF8EFE3" w14:textId="77777777" w:rsidTr="004D043B">
        <w:tc>
          <w:tcPr>
            <w:tcW w:w="1696" w:type="dxa"/>
            <w:vAlign w:val="center"/>
          </w:tcPr>
          <w:p w14:paraId="1806E262" w14:textId="5666A9E8" w:rsidR="00A97131" w:rsidRDefault="00A65C47" w:rsidP="004D043B">
            <w:pPr>
              <w:jc w:val="center"/>
            </w:pPr>
            <w:r>
              <w:t>Modérée</w:t>
            </w:r>
          </w:p>
        </w:tc>
        <w:tc>
          <w:tcPr>
            <w:tcW w:w="1701" w:type="dxa"/>
            <w:vAlign w:val="center"/>
          </w:tcPr>
          <w:p w14:paraId="5B278FE2" w14:textId="4B47717A" w:rsidR="00A97131" w:rsidRDefault="00886A92" w:rsidP="004D043B">
            <w:pPr>
              <w:jc w:val="center"/>
            </w:pPr>
            <w:r>
              <w:t>N+1</w:t>
            </w:r>
          </w:p>
        </w:tc>
        <w:tc>
          <w:tcPr>
            <w:tcW w:w="2552" w:type="dxa"/>
            <w:vAlign w:val="center"/>
          </w:tcPr>
          <w:p w14:paraId="17C7B97B" w14:textId="3414C6E4" w:rsidR="00A97131" w:rsidRPr="00477922" w:rsidRDefault="008B5FAF">
            <w:pPr>
              <w:jc w:val="center"/>
            </w:pPr>
            <w:r>
              <w:t>Responsable du domaine fonctionne</w:t>
            </w:r>
            <w:r w:rsidR="00620DD5">
              <w:t>l</w:t>
            </w:r>
          </w:p>
        </w:tc>
        <w:tc>
          <w:tcPr>
            <w:tcW w:w="3113" w:type="dxa"/>
            <w:vAlign w:val="center"/>
          </w:tcPr>
          <w:p w14:paraId="64235822" w14:textId="3008560D" w:rsidR="00A97131" w:rsidRPr="004C422C" w:rsidRDefault="00A77A3A">
            <w:pPr>
              <w:jc w:val="left"/>
            </w:pPr>
            <w:r w:rsidRPr="00A15D6C">
              <w:t>Directeur de projet du Titulaire</w:t>
            </w:r>
          </w:p>
        </w:tc>
      </w:tr>
      <w:tr w:rsidR="00886A92" w:rsidRPr="004C422C" w14:paraId="5FDEC5AA" w14:textId="77777777" w:rsidTr="004D043B">
        <w:tc>
          <w:tcPr>
            <w:tcW w:w="1696" w:type="dxa"/>
            <w:vAlign w:val="center"/>
          </w:tcPr>
          <w:p w14:paraId="5D52DB1C" w14:textId="3B910ECF" w:rsidR="00886A92" w:rsidRDefault="00A65C47" w:rsidP="004D043B">
            <w:pPr>
              <w:jc w:val="center"/>
            </w:pPr>
            <w:r>
              <w:t>Faible</w:t>
            </w:r>
          </w:p>
        </w:tc>
        <w:tc>
          <w:tcPr>
            <w:tcW w:w="1701" w:type="dxa"/>
            <w:vAlign w:val="center"/>
          </w:tcPr>
          <w:p w14:paraId="4EACB0D1" w14:textId="6045B88E" w:rsidR="00886A92" w:rsidRDefault="00886A92" w:rsidP="004D043B">
            <w:pPr>
              <w:jc w:val="center"/>
            </w:pPr>
            <w:r>
              <w:t>N0</w:t>
            </w:r>
          </w:p>
        </w:tc>
        <w:tc>
          <w:tcPr>
            <w:tcW w:w="2552" w:type="dxa"/>
            <w:vAlign w:val="center"/>
          </w:tcPr>
          <w:p w14:paraId="52080E21" w14:textId="140EE359" w:rsidR="00886A92" w:rsidRPr="009232F2" w:rsidRDefault="00A77A3A">
            <w:pPr>
              <w:jc w:val="center"/>
            </w:pPr>
            <w:r>
              <w:t>Responsable de l’application / composant</w:t>
            </w:r>
          </w:p>
        </w:tc>
        <w:tc>
          <w:tcPr>
            <w:tcW w:w="3113" w:type="dxa"/>
            <w:vAlign w:val="center"/>
          </w:tcPr>
          <w:p w14:paraId="1A12D76A" w14:textId="150FF668" w:rsidR="00886A92" w:rsidRPr="00A15D6C" w:rsidRDefault="00A77A3A">
            <w:pPr>
              <w:jc w:val="left"/>
            </w:pPr>
            <w:r w:rsidRPr="00477922">
              <w:t>Chef de projet du Titulaire</w:t>
            </w:r>
          </w:p>
        </w:tc>
      </w:tr>
    </w:tbl>
    <w:p w14:paraId="232B6323" w14:textId="77777777" w:rsidR="00C67A38" w:rsidRPr="004C422C" w:rsidRDefault="00C67A38" w:rsidP="00C67A38"/>
    <w:p w14:paraId="4F13505F" w14:textId="4E4AB5C0" w:rsidR="007069D6" w:rsidRPr="004C422C" w:rsidRDefault="007069D6">
      <w:pPr>
        <w:pStyle w:val="Titre3"/>
      </w:pPr>
      <w:bookmarkStart w:id="1581" w:name="_Toc69401834"/>
      <w:bookmarkStart w:id="1582" w:name="_Toc69451859"/>
      <w:bookmarkStart w:id="1583" w:name="_Toc158112845"/>
      <w:r w:rsidRPr="004C422C">
        <w:t>Les audits</w:t>
      </w:r>
      <w:bookmarkEnd w:id="1581"/>
      <w:bookmarkEnd w:id="1582"/>
      <w:bookmarkEnd w:id="1583"/>
    </w:p>
    <w:p w14:paraId="4D130098" w14:textId="3CE040F5" w:rsidR="00A77A3A" w:rsidRPr="004C422C" w:rsidRDefault="00A77A3A">
      <w:pPr>
        <w:pStyle w:val="Titre4"/>
      </w:pPr>
      <w:r w:rsidRPr="004C422C">
        <w:t>En général</w:t>
      </w:r>
    </w:p>
    <w:p w14:paraId="16D80444" w14:textId="39AEE2AF" w:rsidR="003436B0" w:rsidRDefault="003436B0" w:rsidP="00A77A3A">
      <w:pPr>
        <w:rPr>
          <w:rFonts w:cs="Arial"/>
        </w:rPr>
      </w:pPr>
      <w:r w:rsidRPr="003436B0">
        <w:rPr>
          <w:rFonts w:cs="Arial"/>
        </w:rPr>
        <w:t>Le descriptif de ce chapitre est identique aux deux lot</w:t>
      </w:r>
      <w:r w:rsidR="00FE50BA">
        <w:rPr>
          <w:rFonts w:cs="Arial"/>
        </w:rPr>
        <w:t>s</w:t>
      </w:r>
      <w:r w:rsidRPr="003436B0">
        <w:rPr>
          <w:rFonts w:cs="Arial"/>
        </w:rPr>
        <w:t xml:space="preserve"> :</w:t>
      </w:r>
    </w:p>
    <w:p w14:paraId="799D8F34" w14:textId="3BC88661" w:rsidR="00A77A3A" w:rsidRDefault="00A77A3A" w:rsidP="00A77A3A">
      <w:pPr>
        <w:rPr>
          <w:rFonts w:cs="Arial"/>
        </w:rPr>
      </w:pPr>
      <w:r w:rsidRPr="004C422C">
        <w:rPr>
          <w:rFonts w:cs="Arial"/>
        </w:rPr>
        <w:t xml:space="preserve">En cours d’exécution du </w:t>
      </w:r>
      <w:r w:rsidR="008A5CB3" w:rsidRPr="004C422C">
        <w:rPr>
          <w:rFonts w:cs="Arial"/>
        </w:rPr>
        <w:t>Marché</w:t>
      </w:r>
      <w:r w:rsidRPr="004C422C">
        <w:rPr>
          <w:rFonts w:cs="Arial"/>
        </w:rPr>
        <w:t xml:space="preserve">, la CNAF se réserve la faculté, après en avoir informé le Titulaire, en respectant un préavis minimum </w:t>
      </w:r>
      <w:r w:rsidR="000E0721" w:rsidRPr="004C422C">
        <w:rPr>
          <w:rFonts w:cs="Arial"/>
        </w:rPr>
        <w:t>d’un</w:t>
      </w:r>
      <w:r w:rsidRPr="004C422C">
        <w:rPr>
          <w:rFonts w:cs="Arial"/>
        </w:rPr>
        <w:t xml:space="preserve"> (1) mois, de faire procéder à un audit </w:t>
      </w:r>
      <w:r w:rsidR="004767BF">
        <w:rPr>
          <w:rFonts w:cs="Arial"/>
        </w:rPr>
        <w:t>de</w:t>
      </w:r>
      <w:r w:rsidR="00A65D22">
        <w:rPr>
          <w:rFonts w:cs="Arial"/>
        </w:rPr>
        <w:t xml:space="preserve">s conditions d’exécutions des prestations </w:t>
      </w:r>
      <w:r w:rsidR="00C924A4">
        <w:rPr>
          <w:rFonts w:cs="Arial"/>
        </w:rPr>
        <w:t xml:space="preserve">définies dans cadre de ce marché, </w:t>
      </w:r>
      <w:r w:rsidRPr="004C422C">
        <w:rPr>
          <w:rFonts w:cs="Arial"/>
        </w:rPr>
        <w:t>et ce, dans la limite de trois (3) par an.</w:t>
      </w:r>
    </w:p>
    <w:p w14:paraId="1C825226" w14:textId="29587BF8" w:rsidR="008546A9" w:rsidRPr="004C422C" w:rsidRDefault="008546A9" w:rsidP="00A77A3A">
      <w:pPr>
        <w:rPr>
          <w:rFonts w:cs="Arial"/>
        </w:rPr>
      </w:pPr>
      <w:r>
        <w:rPr>
          <w:rFonts w:cs="Arial"/>
        </w:rPr>
        <w:t xml:space="preserve">Ledit audit pourra être réalisé par une entité interne de la CNAF ou </w:t>
      </w:r>
      <w:r w:rsidR="00740356">
        <w:rPr>
          <w:rFonts w:cs="Arial"/>
        </w:rPr>
        <w:t>sous-traité</w:t>
      </w:r>
      <w:r>
        <w:rPr>
          <w:rFonts w:cs="Arial"/>
        </w:rPr>
        <w:t xml:space="preserve"> </w:t>
      </w:r>
      <w:r w:rsidR="00740356">
        <w:rPr>
          <w:rFonts w:cs="Arial"/>
        </w:rPr>
        <w:t xml:space="preserve">à un prestataire </w:t>
      </w:r>
      <w:r>
        <w:rPr>
          <w:rFonts w:cs="Arial"/>
        </w:rPr>
        <w:t>externe</w:t>
      </w:r>
      <w:r w:rsidR="00740356">
        <w:rPr>
          <w:rFonts w:cs="Arial"/>
        </w:rPr>
        <w:t xml:space="preserve">. Dans ce dernier cas, </w:t>
      </w:r>
      <w:r w:rsidR="005624B8">
        <w:rPr>
          <w:rFonts w:cs="Arial"/>
        </w:rPr>
        <w:t xml:space="preserve">la CNAF et le titulaire </w:t>
      </w:r>
      <w:r w:rsidR="00C77FFB">
        <w:rPr>
          <w:rFonts w:cs="Arial"/>
        </w:rPr>
        <w:t>s’assureront que le prestataire retenu</w:t>
      </w:r>
      <w:r w:rsidR="006B188B">
        <w:rPr>
          <w:rFonts w:cs="Arial"/>
        </w:rPr>
        <w:t xml:space="preserve"> </w:t>
      </w:r>
      <w:r w:rsidR="0099116C">
        <w:rPr>
          <w:rFonts w:cs="Arial"/>
        </w:rPr>
        <w:t>n’exerce pas une activité susceptible d’être en</w:t>
      </w:r>
      <w:r w:rsidR="006B188B">
        <w:rPr>
          <w:rFonts w:cs="Arial"/>
        </w:rPr>
        <w:t xml:space="preserve"> conflit d’intérêt avec le titulaire </w:t>
      </w:r>
      <w:r w:rsidR="003436B0">
        <w:rPr>
          <w:rFonts w:cs="Arial"/>
        </w:rPr>
        <w:t>de chaque lot</w:t>
      </w:r>
      <w:r w:rsidR="006B188B">
        <w:rPr>
          <w:rFonts w:cs="Arial"/>
        </w:rPr>
        <w:t>.</w:t>
      </w:r>
    </w:p>
    <w:p w14:paraId="06258632" w14:textId="116B5245" w:rsidR="00A77A3A" w:rsidRPr="0006751C" w:rsidRDefault="00A77A3A" w:rsidP="00A77A3A">
      <w:pPr>
        <w:rPr>
          <w:rFonts w:cs="Arial"/>
        </w:rPr>
      </w:pPr>
      <w:r w:rsidRPr="004C422C">
        <w:rPr>
          <w:rFonts w:cs="Arial"/>
        </w:rPr>
        <w:t>S’il peut être effectué à tout moment, il ne doit pas perturber le déroulement des activités du Titulaire. Chaque demande devra être motivée au regard, notamment,</w:t>
      </w:r>
      <w:r w:rsidRPr="0006751C">
        <w:rPr>
          <w:rFonts w:cs="Arial"/>
        </w:rPr>
        <w:t xml:space="preserve"> du périmètre de l’audit.</w:t>
      </w:r>
    </w:p>
    <w:p w14:paraId="736479E4" w14:textId="50433661" w:rsidR="00A77A3A" w:rsidRPr="0006751C" w:rsidRDefault="00A77A3A" w:rsidP="00A77A3A">
      <w:pPr>
        <w:rPr>
          <w:rFonts w:cs="Arial"/>
        </w:rPr>
      </w:pPr>
      <w:r w:rsidRPr="0006751C">
        <w:rPr>
          <w:rFonts w:cs="Arial"/>
        </w:rPr>
        <w:t>Le Titulaire s’engage à coopérer de bonne foi avec ledit expert, en vue de la conduite de l’audit. Les coûts de l’audit seront supportés par la CNAF.</w:t>
      </w:r>
    </w:p>
    <w:p w14:paraId="109F7CCD" w14:textId="5EAC52A1" w:rsidR="00FB583F" w:rsidRPr="00B3418F" w:rsidRDefault="00FB583F" w:rsidP="00FB583F">
      <w:pPr>
        <w:rPr>
          <w:rFonts w:cs="Arial"/>
        </w:rPr>
      </w:pPr>
      <w:r w:rsidRPr="00B3418F">
        <w:rPr>
          <w:rFonts w:cs="Arial"/>
        </w:rPr>
        <w:t xml:space="preserve">Par ailleurs, l’assistance apportée par le </w:t>
      </w:r>
      <w:r>
        <w:rPr>
          <w:rFonts w:cs="Arial"/>
        </w:rPr>
        <w:t>Titulaire,</w:t>
      </w:r>
      <w:r w:rsidRPr="00B3418F">
        <w:rPr>
          <w:rFonts w:cs="Arial"/>
        </w:rPr>
        <w:t xml:space="preserve"> dans le cadre de cet audit</w:t>
      </w:r>
      <w:r>
        <w:rPr>
          <w:rFonts w:cs="Arial"/>
        </w:rPr>
        <w:t>,</w:t>
      </w:r>
      <w:r w:rsidRPr="00B3418F">
        <w:rPr>
          <w:rFonts w:cs="Arial"/>
        </w:rPr>
        <w:t xml:space="preserve"> </w:t>
      </w:r>
      <w:r>
        <w:rPr>
          <w:rFonts w:cs="Arial"/>
        </w:rPr>
        <w:t>n’entraînera pas de coût supplémentaire pour la Cnaf,</w:t>
      </w:r>
      <w:r w:rsidRPr="00B3418F">
        <w:rPr>
          <w:rFonts w:cs="Arial"/>
        </w:rPr>
        <w:t xml:space="preserve"> dans la limite d’un crédit annuel de de (</w:t>
      </w:r>
      <w:r w:rsidR="00F92F64">
        <w:rPr>
          <w:rFonts w:cs="Arial"/>
        </w:rPr>
        <w:t>5</w:t>
      </w:r>
      <w:r w:rsidRPr="00B3418F">
        <w:rPr>
          <w:rFonts w:cs="Arial"/>
        </w:rPr>
        <w:t>) jours homme d’intervention</w:t>
      </w:r>
      <w:r>
        <w:rPr>
          <w:rFonts w:cs="Arial"/>
        </w:rPr>
        <w:t>,</w:t>
      </w:r>
      <w:r w:rsidRPr="00B3418F">
        <w:rPr>
          <w:rFonts w:cs="Arial"/>
        </w:rPr>
        <w:t xml:space="preserve"> pendant toute la durée d’exécution d</w:t>
      </w:r>
      <w:r>
        <w:rPr>
          <w:rFonts w:cs="Arial"/>
        </w:rPr>
        <w:t>e l’accord cadre</w:t>
      </w:r>
      <w:r w:rsidRPr="00B3418F">
        <w:rPr>
          <w:rFonts w:cs="Arial"/>
        </w:rPr>
        <w:t>. Au-delà, cette assistance donnera lieu à l’établissement d’un devis</w:t>
      </w:r>
      <w:r>
        <w:rPr>
          <w:rFonts w:cs="Arial"/>
        </w:rPr>
        <w:t>,</w:t>
      </w:r>
      <w:r w:rsidRPr="00B3418F">
        <w:rPr>
          <w:rFonts w:cs="Arial"/>
        </w:rPr>
        <w:t xml:space="preserve"> sur la base des tarifs </w:t>
      </w:r>
      <w:r>
        <w:rPr>
          <w:rFonts w:cs="Arial"/>
        </w:rPr>
        <w:t>négociés sur le marché</w:t>
      </w:r>
      <w:r w:rsidRPr="00B3418F">
        <w:rPr>
          <w:rFonts w:cs="Arial"/>
        </w:rPr>
        <w:t>.</w:t>
      </w:r>
    </w:p>
    <w:p w14:paraId="029E047E" w14:textId="1A167A0C" w:rsidR="008415F0" w:rsidRDefault="005C416E" w:rsidP="00A77A3A">
      <w:pPr>
        <w:rPr>
          <w:rFonts w:cs="Arial"/>
        </w:rPr>
      </w:pPr>
      <w:r>
        <w:rPr>
          <w:rFonts w:cs="Arial"/>
        </w:rPr>
        <w:t>L</w:t>
      </w:r>
      <w:r w:rsidRPr="005C416E">
        <w:rPr>
          <w:rFonts w:cs="Arial"/>
        </w:rPr>
        <w:t>a définition de l'objet de l'audit est à la charge de la CNAF et le titulaire devra mettre toutes les conditions en place pour faciliter son déroulement</w:t>
      </w:r>
      <w:r>
        <w:rPr>
          <w:rFonts w:cs="Arial"/>
        </w:rPr>
        <w:t>.</w:t>
      </w:r>
    </w:p>
    <w:p w14:paraId="3DDE5252" w14:textId="21BFF2C7" w:rsidR="00A77A3A" w:rsidRPr="00B3418F" w:rsidRDefault="00A77A3A" w:rsidP="00A77A3A">
      <w:pPr>
        <w:rPr>
          <w:rFonts w:cs="Arial"/>
        </w:rPr>
      </w:pPr>
      <w:r w:rsidRPr="00B3418F">
        <w:rPr>
          <w:rFonts w:cs="Arial"/>
        </w:rPr>
        <w:t xml:space="preserve">Cet audit peut porter notamment sur les points suivants </w:t>
      </w:r>
      <w:r w:rsidR="00FE50BA">
        <w:rPr>
          <w:rFonts w:cs="Arial"/>
        </w:rPr>
        <w:t>pour le lot 2</w:t>
      </w:r>
      <w:r w:rsidRPr="00B3418F">
        <w:rPr>
          <w:rFonts w:cs="Arial"/>
        </w:rPr>
        <w:t>:</w:t>
      </w:r>
    </w:p>
    <w:p w14:paraId="0FB12C45" w14:textId="0BE55B48" w:rsidR="00A77A3A" w:rsidRPr="006F7D7A" w:rsidRDefault="4E285333">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Vérification</w:t>
      </w:r>
      <w:r w:rsidR="2DD407A8" w:rsidRPr="3AB120EF">
        <w:rPr>
          <w:rFonts w:ascii="Calibri" w:eastAsiaTheme="minorEastAsia" w:hAnsi="Calibri" w:cs="Calibri"/>
          <w:sz w:val="22"/>
          <w:szCs w:val="22"/>
          <w:lang w:eastAsia="en-US"/>
        </w:rPr>
        <w:t xml:space="preserve"> que l’environnement </w:t>
      </w:r>
      <w:r w:rsidR="2A19B409" w:rsidRPr="3AB120EF">
        <w:rPr>
          <w:rFonts w:ascii="Calibri" w:eastAsiaTheme="minorEastAsia" w:hAnsi="Calibri" w:cs="Calibri"/>
          <w:sz w:val="22"/>
          <w:szCs w:val="22"/>
          <w:lang w:eastAsia="en-US"/>
        </w:rPr>
        <w:t>de la CNAF</w:t>
      </w:r>
      <w:r w:rsidR="2DD407A8" w:rsidRPr="3AB120EF">
        <w:rPr>
          <w:rFonts w:ascii="Calibri" w:eastAsiaTheme="minorEastAsia" w:hAnsi="Calibri" w:cs="Calibri"/>
          <w:sz w:val="22"/>
          <w:szCs w:val="22"/>
          <w:lang w:eastAsia="en-US"/>
        </w:rPr>
        <w:t xml:space="preserve"> est en cohérence avec les abaques de l’éditeur</w:t>
      </w:r>
      <w:r w:rsidR="2A19B409" w:rsidRPr="3AB120EF">
        <w:rPr>
          <w:rFonts w:ascii="Calibri" w:eastAsiaTheme="minorEastAsia" w:hAnsi="Calibri" w:cs="Calibri"/>
          <w:sz w:val="22"/>
          <w:szCs w:val="22"/>
          <w:lang w:eastAsia="en-US"/>
        </w:rPr>
        <w:t xml:space="preserve"> dans le cas d’un progiciel</w:t>
      </w:r>
      <w:r w:rsidR="2DD407A8" w:rsidRPr="3AB120EF">
        <w:rPr>
          <w:rFonts w:ascii="Calibri" w:eastAsiaTheme="minorEastAsia" w:hAnsi="Calibri" w:cs="Calibri"/>
          <w:sz w:val="22"/>
          <w:szCs w:val="22"/>
          <w:lang w:eastAsia="en-US"/>
        </w:rPr>
        <w:t> ;</w:t>
      </w:r>
    </w:p>
    <w:p w14:paraId="0829F1C2" w14:textId="4C3230A8" w:rsidR="00D0215F" w:rsidRDefault="4E285333">
      <w:pPr>
        <w:pStyle w:val="xmsolistparagraph"/>
        <w:numPr>
          <w:ilvl w:val="0"/>
          <w:numId w:val="41"/>
        </w:numPr>
        <w:spacing w:before="0"/>
      </w:pPr>
      <w:r w:rsidRPr="3AB120EF">
        <w:rPr>
          <w:rFonts w:ascii="Calibri" w:eastAsiaTheme="minorEastAsia" w:hAnsi="Calibri" w:cs="Calibri"/>
          <w:sz w:val="22"/>
          <w:szCs w:val="22"/>
          <w:lang w:eastAsia="en-US"/>
        </w:rPr>
        <w:t>Respect</w:t>
      </w:r>
      <w:r w:rsidR="2DD407A8">
        <w:t xml:space="preserve"> des standards de </w:t>
      </w:r>
      <w:r>
        <w:t>développements :</w:t>
      </w:r>
    </w:p>
    <w:p w14:paraId="16EAD709" w14:textId="50189F65" w:rsidR="00D0215F" w:rsidRDefault="4E285333">
      <w:pPr>
        <w:pStyle w:val="Sous-puceMEK"/>
      </w:pPr>
      <w:r>
        <w:t>Édictés par</w:t>
      </w:r>
      <w:r w:rsidR="2DD407A8">
        <w:t xml:space="preserve"> l’éditeur</w:t>
      </w:r>
      <w:r w:rsidR="2A19B409">
        <w:t xml:space="preserve"> dans le cas d’un progiciel ;</w:t>
      </w:r>
    </w:p>
    <w:p w14:paraId="19AE38A5" w14:textId="4F45E0BD" w:rsidR="00D0215F" w:rsidRDefault="4E285333">
      <w:pPr>
        <w:pStyle w:val="Sous-puceMEK"/>
      </w:pPr>
      <w:r>
        <w:t>Édictés par</w:t>
      </w:r>
      <w:r w:rsidR="2A19B409">
        <w:t xml:space="preserve"> la CNAF si les normes ont été fournies ;</w:t>
      </w:r>
    </w:p>
    <w:p w14:paraId="14C53263" w14:textId="1FA75307" w:rsidR="00D0215F" w:rsidRDefault="4E285333">
      <w:pPr>
        <w:pStyle w:val="Sous-puceMEK"/>
      </w:pPr>
      <w:r>
        <w:t>Dans</w:t>
      </w:r>
      <w:r w:rsidR="2A19B409">
        <w:t xml:space="preserve"> le respect des règles de l’état de l’art ;</w:t>
      </w:r>
    </w:p>
    <w:p w14:paraId="431129D1" w14:textId="49DFF4BA" w:rsidR="00A77A3A" w:rsidRPr="00D0215F" w:rsidRDefault="2A19B409">
      <w:pPr>
        <w:pStyle w:val="Sous-puceMEK"/>
      </w:pPr>
      <w:r>
        <w:t xml:space="preserve"> </w:t>
      </w:r>
      <w:r w:rsidR="4E285333">
        <w:t>En</w:t>
      </w:r>
      <w:r w:rsidR="2DD407A8">
        <w:t xml:space="preserve"> termes de structuration du code et des programmes ;</w:t>
      </w:r>
    </w:p>
    <w:p w14:paraId="634D4701" w14:textId="6B7D329A" w:rsidR="00A77A3A" w:rsidRPr="006F7D7A" w:rsidRDefault="4E285333">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Outils</w:t>
      </w:r>
      <w:r w:rsidR="2DD407A8" w:rsidRPr="3AB120EF">
        <w:rPr>
          <w:rFonts w:ascii="Calibri" w:eastAsiaTheme="minorEastAsia" w:hAnsi="Calibri" w:cs="Calibri"/>
          <w:sz w:val="22"/>
          <w:szCs w:val="22"/>
          <w:lang w:eastAsia="en-US"/>
        </w:rPr>
        <w:t xml:space="preserve">, moyens et procédures mis en œuvre par le </w:t>
      </w:r>
      <w:r w:rsidR="2A19B409" w:rsidRPr="3AB120EF">
        <w:rPr>
          <w:rFonts w:ascii="Calibri" w:eastAsiaTheme="minorEastAsia" w:hAnsi="Calibri" w:cs="Calibri"/>
          <w:sz w:val="22"/>
          <w:szCs w:val="22"/>
          <w:lang w:eastAsia="en-US"/>
        </w:rPr>
        <w:t>Titulaire</w:t>
      </w:r>
      <w:r w:rsidR="2DD407A8" w:rsidRPr="3AB120EF">
        <w:rPr>
          <w:rFonts w:ascii="Calibri" w:eastAsiaTheme="minorEastAsia" w:hAnsi="Calibri" w:cs="Calibri"/>
          <w:sz w:val="22"/>
          <w:szCs w:val="22"/>
          <w:lang w:eastAsia="en-US"/>
        </w:rPr>
        <w:t xml:space="preserve"> pour l'exécution des prestations, en conformité avec les recommandations éditeur</w:t>
      </w:r>
      <w:r w:rsidR="2A19B409" w:rsidRPr="3AB120EF">
        <w:rPr>
          <w:rFonts w:ascii="Calibri" w:eastAsiaTheme="minorEastAsia" w:hAnsi="Calibri" w:cs="Calibri"/>
          <w:sz w:val="22"/>
          <w:szCs w:val="22"/>
          <w:lang w:eastAsia="en-US"/>
        </w:rPr>
        <w:t xml:space="preserve"> dans le cas d’un progiciel et/ou par la CNAF</w:t>
      </w:r>
      <w:r w:rsidR="2DD407A8" w:rsidRPr="3AB120EF">
        <w:rPr>
          <w:rFonts w:ascii="Calibri" w:eastAsiaTheme="minorEastAsia" w:hAnsi="Calibri" w:cs="Calibri"/>
          <w:sz w:val="22"/>
          <w:szCs w:val="22"/>
          <w:lang w:eastAsia="en-US"/>
        </w:rPr>
        <w:t> ;</w:t>
      </w:r>
    </w:p>
    <w:p w14:paraId="5ED36E4C" w14:textId="5C403F9C" w:rsidR="00A77A3A" w:rsidRPr="006F7D7A" w:rsidRDefault="4E285333">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Respect</w:t>
      </w:r>
      <w:r w:rsidR="2DD407A8" w:rsidRPr="3AB120EF">
        <w:rPr>
          <w:rFonts w:ascii="Calibri" w:eastAsiaTheme="minorEastAsia" w:hAnsi="Calibri" w:cs="Calibri"/>
          <w:sz w:val="22"/>
          <w:szCs w:val="22"/>
          <w:lang w:eastAsia="en-US"/>
        </w:rPr>
        <w:t xml:space="preserve"> des procédures prévues de maintien des conditions de transférabilité ;</w:t>
      </w:r>
    </w:p>
    <w:p w14:paraId="2C707A96" w14:textId="0A7D37DC" w:rsidR="00A77A3A" w:rsidRDefault="4E285333">
      <w:pPr>
        <w:pStyle w:val="xmsolistparagraph"/>
        <w:numPr>
          <w:ilvl w:val="0"/>
          <w:numId w:val="41"/>
        </w:numPr>
        <w:spacing w:before="0"/>
      </w:pPr>
      <w:r w:rsidRPr="3AB120EF">
        <w:rPr>
          <w:rFonts w:ascii="Calibri" w:eastAsiaTheme="minorEastAsia" w:hAnsi="Calibri" w:cs="Calibri"/>
          <w:sz w:val="22"/>
          <w:szCs w:val="22"/>
          <w:lang w:eastAsia="en-US"/>
        </w:rPr>
        <w:t>Règles</w:t>
      </w:r>
      <w:r w:rsidR="2DD407A8" w:rsidRPr="3AB120EF">
        <w:rPr>
          <w:rFonts w:ascii="Calibri" w:eastAsiaTheme="minorEastAsia" w:hAnsi="Calibri" w:cs="Calibri"/>
          <w:sz w:val="22"/>
          <w:szCs w:val="22"/>
          <w:lang w:eastAsia="en-US"/>
        </w:rPr>
        <w:t xml:space="preserve"> de sécurité</w:t>
      </w:r>
      <w:r w:rsidR="78C56012" w:rsidRPr="3AB120EF">
        <w:rPr>
          <w:rFonts w:ascii="Calibri" w:eastAsiaTheme="minorEastAsia" w:hAnsi="Calibri" w:cs="Calibri"/>
          <w:sz w:val="22"/>
          <w:szCs w:val="22"/>
          <w:lang w:eastAsia="en-US"/>
        </w:rPr>
        <w:t xml:space="preserve"> (cf. chapitre « La démarche sécurité »)</w:t>
      </w:r>
      <w:r w:rsidR="2DD407A8" w:rsidRPr="3AB120EF">
        <w:rPr>
          <w:rFonts w:ascii="Calibri" w:eastAsiaTheme="minorEastAsia" w:hAnsi="Calibri" w:cs="Calibri"/>
          <w:sz w:val="22"/>
          <w:szCs w:val="22"/>
          <w:lang w:eastAsia="en-US"/>
        </w:rPr>
        <w:t xml:space="preserve"> et de protection de la confidentialité mises en</w:t>
      </w:r>
      <w:r w:rsidR="2DD407A8">
        <w:t xml:space="preserve"> œuvre</w:t>
      </w:r>
      <w:r w:rsidR="78C56012">
        <w:t xml:space="preserve"> ; </w:t>
      </w:r>
    </w:p>
    <w:p w14:paraId="271F2D03" w14:textId="7B4DAE36" w:rsidR="0009056B" w:rsidRPr="00B3418F" w:rsidRDefault="000E0721" w:rsidP="00557795">
      <w:pPr>
        <w:pStyle w:val="xmsolistparagraph"/>
      </w:pPr>
      <w:r>
        <w:t>Règles</w:t>
      </w:r>
      <w:r w:rsidR="0009056B">
        <w:t xml:space="preserve"> de respect de la protection des données en conformité avec le RGPD</w:t>
      </w:r>
    </w:p>
    <w:p w14:paraId="63086080" w14:textId="33116F54" w:rsidR="006D0695" w:rsidRDefault="006E0630" w:rsidP="006E0630">
      <w:pPr>
        <w:spacing w:after="240" w:line="230" w:lineRule="atLeast"/>
        <w:rPr>
          <w:rFonts w:cs="Arial"/>
        </w:rPr>
      </w:pPr>
      <w:r>
        <w:rPr>
          <w:rFonts w:cs="Arial"/>
        </w:rPr>
        <w:t>En particulier</w:t>
      </w:r>
      <w:r w:rsidR="003436B0">
        <w:rPr>
          <w:rFonts w:cs="Arial"/>
        </w:rPr>
        <w:t xml:space="preserve"> pour le lot 2</w:t>
      </w:r>
      <w:r>
        <w:rPr>
          <w:rFonts w:cs="Arial"/>
        </w:rPr>
        <w:t xml:space="preserve">, un audit de code pourra être commandité </w:t>
      </w:r>
      <w:r w:rsidR="00303FCD">
        <w:rPr>
          <w:rFonts w:cs="Arial"/>
        </w:rPr>
        <w:t>sur un périmètre qui reste à la discrétion entière de la CNAF</w:t>
      </w:r>
      <w:r w:rsidR="004E33F5">
        <w:rPr>
          <w:rFonts w:cs="Arial"/>
        </w:rPr>
        <w:t xml:space="preserve"> et qui sera fixé dans l’objet de l’audit. </w:t>
      </w:r>
    </w:p>
    <w:p w14:paraId="36488295" w14:textId="1C03104A" w:rsidR="001E1996" w:rsidRDefault="001E1996" w:rsidP="006E0630">
      <w:pPr>
        <w:spacing w:after="240" w:line="230" w:lineRule="atLeast"/>
        <w:rPr>
          <w:rFonts w:cs="Arial"/>
        </w:rPr>
      </w:pPr>
      <w:r>
        <w:rPr>
          <w:rFonts w:cs="Arial"/>
        </w:rPr>
        <w:t xml:space="preserve">Le Titulaire devra coopérer </w:t>
      </w:r>
      <w:r w:rsidR="000E0721">
        <w:rPr>
          <w:rFonts w:cs="Arial"/>
        </w:rPr>
        <w:t>avec la</w:t>
      </w:r>
      <w:r>
        <w:rPr>
          <w:rFonts w:cs="Arial"/>
        </w:rPr>
        <w:t xml:space="preserve"> CNAF pour permettre que cet audit puisse se réaliser dans les meilleures conditions possibles, et en particulier faciliter la mise à disposition du code dans le format attendu. </w:t>
      </w:r>
      <w:r w:rsidR="006D0695">
        <w:rPr>
          <w:rFonts w:cs="Arial"/>
        </w:rPr>
        <w:t xml:space="preserve">La CNAF s’appuiera sur des outils de type CAST, </w:t>
      </w:r>
      <w:r w:rsidR="000E0721">
        <w:rPr>
          <w:rFonts w:cs="Arial"/>
        </w:rPr>
        <w:t>SonarQube ou</w:t>
      </w:r>
      <w:r w:rsidR="006D0695">
        <w:rPr>
          <w:rFonts w:cs="Arial"/>
        </w:rPr>
        <w:t xml:space="preserve"> équivalen</w:t>
      </w:r>
      <w:r w:rsidR="00615F87">
        <w:rPr>
          <w:rFonts w:cs="Arial"/>
        </w:rPr>
        <w:t xml:space="preserve">t pour réaliser cet audit. La CNAF se réserve le droit de sous-traiter la réalisation de cet audit de code à une société tierce dans le respect des règles de déontologie qui s’appliquent. </w:t>
      </w:r>
    </w:p>
    <w:p w14:paraId="7997792E" w14:textId="412FA4AC" w:rsidR="008D34F1" w:rsidRDefault="008D34F1" w:rsidP="006E0630">
      <w:pPr>
        <w:spacing w:after="240" w:line="230" w:lineRule="atLeast"/>
        <w:rPr>
          <w:rFonts w:cs="Arial"/>
        </w:rPr>
      </w:pPr>
      <w:r>
        <w:rPr>
          <w:rFonts w:cs="Arial"/>
        </w:rPr>
        <w:t xml:space="preserve">Le bilan de l’audit de code sera communiqué au Titulaire afin que </w:t>
      </w:r>
      <w:r w:rsidR="00CE73B0">
        <w:rPr>
          <w:rFonts w:cs="Arial"/>
        </w:rPr>
        <w:t xml:space="preserve">les actions correctives puissent être envisagées en concertation avec la CNAF. En particulier, </w:t>
      </w:r>
      <w:r w:rsidR="00FD6A00">
        <w:rPr>
          <w:rFonts w:cs="Arial"/>
        </w:rPr>
        <w:t xml:space="preserve">un </w:t>
      </w:r>
      <w:r w:rsidR="00023126">
        <w:rPr>
          <w:rFonts w:cs="Arial"/>
        </w:rPr>
        <w:t xml:space="preserve">respect du seuil minimum de 70% des règles implémentées </w:t>
      </w:r>
      <w:r w:rsidR="00E85D53">
        <w:rPr>
          <w:rFonts w:cs="Arial"/>
        </w:rPr>
        <w:t>est attendu</w:t>
      </w:r>
      <w:r w:rsidR="00E30916">
        <w:rPr>
          <w:rFonts w:cs="Arial"/>
        </w:rPr>
        <w:t xml:space="preserve">, seuil en dessous duquel la qualité du code ne pourra pas être considérée comme acceptable. </w:t>
      </w:r>
    </w:p>
    <w:p w14:paraId="26F47D25" w14:textId="364286D5" w:rsidR="00A77A3A" w:rsidRDefault="00A77A3A" w:rsidP="00A77A3A">
      <w:pPr>
        <w:rPr>
          <w:rFonts w:cs="Arial"/>
        </w:rPr>
      </w:pPr>
      <w:r w:rsidRPr="00B3418F">
        <w:rPr>
          <w:rFonts w:cs="Arial"/>
        </w:rPr>
        <w:t xml:space="preserve">Le rapport d'audit est communiqué au </w:t>
      </w:r>
      <w:r w:rsidR="00D0215F">
        <w:rPr>
          <w:rFonts w:cs="Arial"/>
        </w:rPr>
        <w:t>Titulaire</w:t>
      </w:r>
      <w:r w:rsidRPr="00B3418F">
        <w:rPr>
          <w:rFonts w:cs="Arial"/>
        </w:rPr>
        <w:t xml:space="preserve"> et fait l'objet d'un examen au cours d'une réunion du </w:t>
      </w:r>
      <w:r>
        <w:rPr>
          <w:rFonts w:cs="Arial"/>
        </w:rPr>
        <w:t>c</w:t>
      </w:r>
      <w:r w:rsidRPr="00B3418F">
        <w:rPr>
          <w:rFonts w:cs="Arial"/>
        </w:rPr>
        <w:t>omité de pilotage, en vue d'examiner la mise en œuvre éventuelle des recommandations de ce rapport d'audit ou de tirer les conséquences des constatations.</w:t>
      </w:r>
    </w:p>
    <w:p w14:paraId="33D48033" w14:textId="77777777" w:rsidR="00353E5C" w:rsidRPr="00A565BB" w:rsidRDefault="00353E5C" w:rsidP="00941588"/>
    <w:p w14:paraId="1F085F13" w14:textId="3FBABAB0" w:rsidR="00C5206D" w:rsidRPr="00B062FE" w:rsidRDefault="008064BB">
      <w:pPr>
        <w:pStyle w:val="Titre2"/>
      </w:pPr>
      <w:bookmarkStart w:id="1584" w:name="_Toc69401835"/>
      <w:bookmarkStart w:id="1585" w:name="_Toc158112846"/>
      <w:bookmarkStart w:id="1586" w:name="_Toc69451860"/>
      <w:r w:rsidRPr="00FD0213">
        <w:t>La démarche de sécurité</w:t>
      </w:r>
      <w:bookmarkEnd w:id="1584"/>
      <w:bookmarkEnd w:id="1585"/>
      <w:r w:rsidR="002C709A" w:rsidRPr="00FD0213">
        <w:t xml:space="preserve">   </w:t>
      </w:r>
    </w:p>
    <w:bookmarkEnd w:id="1586"/>
    <w:p w14:paraId="29E85623" w14:textId="03C5E46D" w:rsidR="00867572" w:rsidRDefault="00867572" w:rsidP="00A02004">
      <w:pPr>
        <w:autoSpaceDE w:val="0"/>
        <w:autoSpaceDN w:val="0"/>
        <w:rPr>
          <w:sz w:val="21"/>
          <w:szCs w:val="21"/>
        </w:rPr>
      </w:pPr>
      <w:r w:rsidRPr="00867572">
        <w:rPr>
          <w:sz w:val="21"/>
          <w:szCs w:val="21"/>
        </w:rPr>
        <w:t xml:space="preserve">Le descriptif de ce chapitre </w:t>
      </w:r>
      <w:r w:rsidR="00FE50BA">
        <w:rPr>
          <w:sz w:val="21"/>
          <w:szCs w:val="21"/>
        </w:rPr>
        <w:t>ne concerne que le lot 2</w:t>
      </w:r>
      <w:r w:rsidRPr="00867572">
        <w:rPr>
          <w:sz w:val="21"/>
          <w:szCs w:val="21"/>
        </w:rPr>
        <w:t xml:space="preserve"> :</w:t>
      </w:r>
    </w:p>
    <w:p w14:paraId="18C933D7" w14:textId="3CD747C0" w:rsidR="00A02004" w:rsidRDefault="00A02004" w:rsidP="00A02004">
      <w:pPr>
        <w:autoSpaceDE w:val="0"/>
        <w:autoSpaceDN w:val="0"/>
        <w:rPr>
          <w:sz w:val="21"/>
          <w:szCs w:val="21"/>
        </w:rPr>
      </w:pPr>
      <w:r>
        <w:rPr>
          <w:sz w:val="21"/>
          <w:szCs w:val="21"/>
        </w:rPr>
        <w:t>Toutes les prestations du présent document doivent s’inscrire dans le cadre des recommandations de l’Agence nationale de la sécurité des systèmes d’information (ANSSI).</w:t>
      </w:r>
    </w:p>
    <w:p w14:paraId="79D68768" w14:textId="77777777" w:rsidR="00A02004" w:rsidRDefault="00A02004" w:rsidP="00A02004">
      <w:pPr>
        <w:autoSpaceDE w:val="0"/>
        <w:autoSpaceDN w:val="0"/>
      </w:pPr>
      <w:r>
        <w:rPr>
          <w:sz w:val="21"/>
          <w:szCs w:val="21"/>
        </w:rPr>
        <w:t xml:space="preserve">Le titulaire veille et s’engage ainsi à suivre les dernières recommandations de l’ANSSI (se reporter au site Internet </w:t>
      </w:r>
      <w:r>
        <w:rPr>
          <w:rFonts w:ascii="Helvetica" w:hAnsi="Helvetica"/>
          <w:sz w:val="19"/>
          <w:szCs w:val="19"/>
        </w:rPr>
        <w:t xml:space="preserve">: </w:t>
      </w:r>
      <w:hyperlink r:id="rId48" w:history="1">
        <w:r>
          <w:rPr>
            <w:rStyle w:val="Lienhypertexte"/>
            <w:sz w:val="21"/>
            <w:szCs w:val="21"/>
          </w:rPr>
          <w:t>https://www.ssi.gouv.fr</w:t>
        </w:r>
      </w:hyperlink>
      <w:r>
        <w:rPr>
          <w:sz w:val="21"/>
          <w:szCs w:val="21"/>
        </w:rPr>
        <w:t>).</w:t>
      </w:r>
    </w:p>
    <w:p w14:paraId="5A3F9A66" w14:textId="46DD1518" w:rsidR="4CCB937E" w:rsidRPr="004C422C" w:rsidRDefault="6C5326F7" w:rsidP="59B397A3">
      <w:pPr>
        <w:spacing w:before="200" w:after="200" w:line="240" w:lineRule="auto"/>
        <w:rPr>
          <w:rFonts w:ascii="Calibri" w:eastAsia="Calibri" w:hAnsi="Calibri" w:cs="Calibri"/>
        </w:rPr>
      </w:pPr>
      <w:r w:rsidRPr="00477922">
        <w:rPr>
          <w:rFonts w:ascii="Calibri" w:eastAsia="Calibri" w:hAnsi="Calibri" w:cs="Calibri"/>
        </w:rPr>
        <w:t>Ce chapitre « démarche de sécurité » décrit l’ensemble des exige</w:t>
      </w:r>
      <w:r w:rsidRPr="00A15D6C">
        <w:rPr>
          <w:rFonts w:ascii="Calibri" w:eastAsia="Calibri" w:hAnsi="Calibri" w:cs="Calibri"/>
        </w:rPr>
        <w:t>nces du pouvoir adjudicateur eu égard à la séc</w:t>
      </w:r>
      <w:r w:rsidRPr="004C422C">
        <w:rPr>
          <w:rFonts w:ascii="Calibri" w:eastAsia="Calibri" w:hAnsi="Calibri" w:cs="Calibri"/>
        </w:rPr>
        <w:t xml:space="preserve">urité de son système d’information. Elles sont de plusieurs natures : légales, liées à la construction de l’offre, à la politique et aux procédures de sécurité du titulaire, à la garantie de la sécurité des données et des accès. </w:t>
      </w:r>
      <w:r w:rsidR="00B267F7">
        <w:rPr>
          <w:rFonts w:ascii="Calibri" w:eastAsia="Calibri" w:hAnsi="Calibri" w:cs="Calibri"/>
        </w:rPr>
        <w:t>Ces éléments sont décrits dans le Plan d’Assurance Sécurité (PAS) annexé au CCTP.</w:t>
      </w:r>
    </w:p>
    <w:p w14:paraId="62D86519" w14:textId="14ECD722" w:rsidR="4CCB937E" w:rsidRPr="004C422C" w:rsidRDefault="6C5326F7" w:rsidP="59B397A3">
      <w:pPr>
        <w:spacing w:before="200" w:after="200" w:line="240" w:lineRule="auto"/>
      </w:pPr>
      <w:r w:rsidRPr="004C422C">
        <w:rPr>
          <w:rFonts w:ascii="Calibri" w:eastAsia="Calibri" w:hAnsi="Calibri" w:cs="Calibri"/>
        </w:rPr>
        <w:t xml:space="preserve">Les exigences relatives à la sécurité doivent être prises en compte dès le début des projets, en respect des principes de Privacy by Design et de Security by Design. </w:t>
      </w:r>
    </w:p>
    <w:p w14:paraId="397EE9C5" w14:textId="133663CE" w:rsidR="4CCB937E" w:rsidRPr="00B062FE" w:rsidRDefault="00B267F7" w:rsidP="59B397A3">
      <w:pPr>
        <w:spacing w:before="200" w:after="200" w:line="240" w:lineRule="auto"/>
      </w:pPr>
      <w:r>
        <w:rPr>
          <w:rFonts w:ascii="Calibri" w:eastAsia="Calibri" w:hAnsi="Calibri" w:cs="Calibri"/>
        </w:rPr>
        <w:t>Le</w:t>
      </w:r>
      <w:r w:rsidR="6C5326F7" w:rsidRPr="00B062FE">
        <w:rPr>
          <w:rFonts w:ascii="Calibri" w:eastAsia="Calibri" w:hAnsi="Calibri" w:cs="Calibri"/>
        </w:rPr>
        <w:t xml:space="preserve"> Plan Assurance Sécurité </w:t>
      </w:r>
      <w:r w:rsidR="00B44B6A" w:rsidRPr="00B062FE">
        <w:rPr>
          <w:rFonts w:ascii="Calibri" w:eastAsia="Calibri" w:hAnsi="Calibri" w:cs="Calibri"/>
        </w:rPr>
        <w:t>doit être rédigé</w:t>
      </w:r>
      <w:r w:rsidR="00E30983" w:rsidRPr="00B062FE">
        <w:rPr>
          <w:rFonts w:ascii="Calibri" w:eastAsia="Calibri" w:hAnsi="Calibri" w:cs="Calibri"/>
        </w:rPr>
        <w:t xml:space="preserve">, </w:t>
      </w:r>
      <w:r>
        <w:rPr>
          <w:rFonts w:ascii="Calibri" w:eastAsia="Calibri" w:hAnsi="Calibri" w:cs="Calibri"/>
        </w:rPr>
        <w:t xml:space="preserve">avec les </w:t>
      </w:r>
      <w:r w:rsidR="6C5326F7" w:rsidRPr="00B062FE">
        <w:rPr>
          <w:rFonts w:ascii="Calibri" w:eastAsia="Calibri" w:hAnsi="Calibri" w:cs="Calibri"/>
        </w:rPr>
        <w:t>mesures de sécurité qu</w:t>
      </w:r>
      <w:r w:rsidR="00E30983" w:rsidRPr="00B062FE">
        <w:rPr>
          <w:rFonts w:ascii="Calibri" w:eastAsia="Calibri" w:hAnsi="Calibri" w:cs="Calibri"/>
        </w:rPr>
        <w:t>e le titulaire</w:t>
      </w:r>
      <w:r w:rsidR="6C5326F7" w:rsidRPr="00B062FE">
        <w:rPr>
          <w:rFonts w:ascii="Calibri" w:eastAsia="Calibri" w:hAnsi="Calibri" w:cs="Calibri"/>
        </w:rPr>
        <w:t xml:space="preserve"> mettra en œuvre sur son système pour réduire ou supprimer les </w:t>
      </w:r>
      <w:r w:rsidR="6C5326F7" w:rsidRPr="00B062FE">
        <w:rPr>
          <w:rFonts w:ascii="Calibri" w:eastAsia="Calibri" w:hAnsi="Calibri" w:cs="Calibri"/>
          <w:color w:val="000000" w:themeColor="text1"/>
        </w:rPr>
        <w:t>risques de sécurité</w:t>
      </w:r>
      <w:r w:rsidR="6C5326F7" w:rsidRPr="00B062FE">
        <w:rPr>
          <w:rFonts w:ascii="Calibri" w:eastAsia="Calibri" w:hAnsi="Calibri" w:cs="Calibri"/>
        </w:rPr>
        <w:t xml:space="preserve"> inhérents à la prestation.</w:t>
      </w:r>
    </w:p>
    <w:p w14:paraId="17102CD6" w14:textId="4BA291FB" w:rsidR="00867572" w:rsidRDefault="6C5326F7" w:rsidP="00867572">
      <w:pPr>
        <w:pStyle w:val="Titre3"/>
      </w:pPr>
      <w:bookmarkStart w:id="1587" w:name="_Toc69401836"/>
      <w:bookmarkStart w:id="1588" w:name="_Toc69451861"/>
      <w:bookmarkStart w:id="1589" w:name="_Toc158112847"/>
      <w:r w:rsidRPr="004C422C">
        <w:t>Obligations en termes de sécurité</w:t>
      </w:r>
      <w:bookmarkEnd w:id="1587"/>
      <w:bookmarkEnd w:id="1588"/>
      <w:bookmarkEnd w:id="1589"/>
    </w:p>
    <w:p w14:paraId="6F979438" w14:textId="77777777" w:rsidR="00FE50BA" w:rsidRDefault="00FE50BA" w:rsidP="00FE50BA">
      <w:pPr>
        <w:autoSpaceDE w:val="0"/>
        <w:autoSpaceDN w:val="0"/>
        <w:rPr>
          <w:sz w:val="21"/>
          <w:szCs w:val="21"/>
        </w:rPr>
      </w:pPr>
      <w:r w:rsidRPr="00867572">
        <w:rPr>
          <w:sz w:val="21"/>
          <w:szCs w:val="21"/>
        </w:rPr>
        <w:t xml:space="preserve">Le descriptif de ce chapitre </w:t>
      </w:r>
      <w:r>
        <w:rPr>
          <w:sz w:val="21"/>
          <w:szCs w:val="21"/>
        </w:rPr>
        <w:t>ne concerne que le lot 2</w:t>
      </w:r>
      <w:r w:rsidRPr="00867572">
        <w:rPr>
          <w:sz w:val="21"/>
          <w:szCs w:val="21"/>
        </w:rPr>
        <w:t xml:space="preserve"> :</w:t>
      </w:r>
    </w:p>
    <w:p w14:paraId="2DA6D0B0" w14:textId="12E8F99E" w:rsidR="4CCB937E" w:rsidRPr="0006751C" w:rsidRDefault="6C5326F7" w:rsidP="00636248">
      <w:pPr>
        <w:numPr>
          <w:ilvl w:val="0"/>
          <w:numId w:val="3"/>
        </w:numPr>
        <w:spacing w:before="200" w:after="200" w:line="240" w:lineRule="auto"/>
        <w:rPr>
          <w:rFonts w:eastAsiaTheme="minorEastAsia"/>
        </w:rPr>
      </w:pPr>
      <w:r w:rsidRPr="0006751C">
        <w:rPr>
          <w:rFonts w:ascii="Calibri" w:eastAsia="Calibri" w:hAnsi="Calibri" w:cs="Calibri"/>
          <w:u w:val="single"/>
        </w:rPr>
        <w:t>Obligations en termes de sécurité et Plan d'Assurance Sécurité</w:t>
      </w:r>
    </w:p>
    <w:p w14:paraId="1CAF7DF2" w14:textId="17D99EA0" w:rsidR="4CCB937E" w:rsidRPr="0006751C" w:rsidRDefault="6C5326F7" w:rsidP="59B397A3">
      <w:pPr>
        <w:spacing w:before="200" w:after="200" w:line="240" w:lineRule="auto"/>
      </w:pPr>
      <w:r w:rsidRPr="0006751C">
        <w:rPr>
          <w:rFonts w:ascii="Calibri" w:eastAsia="Calibri" w:hAnsi="Calibri" w:cs="Calibri"/>
        </w:rPr>
        <w:t>Le titulaire est tenu à une obligation de conseil, de mise en garde et de recommandations en termes de sécurité et de mise à l’état de l’art. En particulier il s’engage à informer le pouvoir adjudicateur des risques d’une opération envisagée, des incidents éventuels ou potentiels, et de la mise en œuvre éventuelle d’actions correctives ou de prévention.</w:t>
      </w:r>
    </w:p>
    <w:p w14:paraId="4F35D254" w14:textId="1FA2F4BA" w:rsidR="4CCB937E" w:rsidRPr="009232F2" w:rsidRDefault="6C5326F7" w:rsidP="59B397A3">
      <w:pPr>
        <w:spacing w:before="200" w:after="200" w:line="240" w:lineRule="auto"/>
      </w:pPr>
      <w:r w:rsidRPr="0006751C">
        <w:rPr>
          <w:rFonts w:ascii="Calibri" w:eastAsia="Calibri" w:hAnsi="Calibri" w:cs="Calibri"/>
        </w:rPr>
        <w:t xml:space="preserve">Le titulaire s’engage à faire </w:t>
      </w:r>
      <w:r w:rsidR="005827B7">
        <w:rPr>
          <w:rFonts w:ascii="Calibri" w:eastAsia="Calibri" w:hAnsi="Calibri" w:cs="Calibri"/>
        </w:rPr>
        <w:t>appliquer</w:t>
      </w:r>
      <w:r w:rsidR="005827B7" w:rsidRPr="0006751C">
        <w:rPr>
          <w:rFonts w:ascii="Calibri" w:eastAsia="Calibri" w:hAnsi="Calibri" w:cs="Calibri"/>
        </w:rPr>
        <w:t xml:space="preserve"> </w:t>
      </w:r>
      <w:r w:rsidRPr="0006751C">
        <w:rPr>
          <w:rFonts w:ascii="Calibri" w:eastAsia="Calibri" w:hAnsi="Calibri" w:cs="Calibri"/>
        </w:rPr>
        <w:t xml:space="preserve">la charte de sécurité utilisateur du pouvoir adjudicateur auprès de ses agents intervenant dans le cadre de la fourniture des services et des prestations et à prendre en compte toute mise à jour ultérieure de la charte ci-annexée. </w:t>
      </w:r>
      <w:r w:rsidRPr="0006751C">
        <w:br/>
      </w:r>
      <w:r w:rsidRPr="0006751C">
        <w:rPr>
          <w:rFonts w:ascii="Calibri" w:eastAsia="Calibri" w:hAnsi="Calibri" w:cs="Calibri"/>
        </w:rPr>
        <w:t>A la date d’édition de ce document, la charte en vigueur dans les caisses d’allocation familiales est diffusée par la lettre réseau LR 2017-069 figurant en annexe</w:t>
      </w:r>
      <w:r w:rsidR="00713873">
        <w:rPr>
          <w:rFonts w:ascii="Calibri" w:eastAsia="Calibri" w:hAnsi="Calibri" w:cs="Calibri"/>
        </w:rPr>
        <w:t>.</w:t>
      </w:r>
    </w:p>
    <w:p w14:paraId="3992278D" w14:textId="6D2D6323" w:rsidR="4CCB937E" w:rsidRDefault="6C5326F7" w:rsidP="59B397A3">
      <w:pPr>
        <w:spacing w:before="200" w:after="200" w:line="240" w:lineRule="auto"/>
      </w:pPr>
      <w:r w:rsidRPr="009232F2">
        <w:rPr>
          <w:rFonts w:ascii="Calibri" w:eastAsia="Calibri" w:hAnsi="Calibri" w:cs="Calibri"/>
        </w:rPr>
        <w:t>Le titulaire s’engage à exécuter ses</w:t>
      </w:r>
      <w:r w:rsidRPr="00477922">
        <w:rPr>
          <w:rFonts w:ascii="Calibri" w:eastAsia="Calibri" w:hAnsi="Calibri" w:cs="Calibri"/>
        </w:rPr>
        <w:t xml:space="preserve"> obligations en termes de sécurité des systèmes d’information selon le Plan d’Assur</w:t>
      </w:r>
      <w:r w:rsidRPr="00A15D6C">
        <w:rPr>
          <w:rFonts w:ascii="Calibri" w:eastAsia="Calibri" w:hAnsi="Calibri" w:cs="Calibri"/>
        </w:rPr>
        <w:t>ance Sécurité (PAS), finalisé lors de la phase de prise en mains et validé par le pouvoir adjudicateur. Le Titulaire est re</w:t>
      </w:r>
      <w:r w:rsidRPr="03217FF0">
        <w:rPr>
          <w:rFonts w:ascii="Calibri" w:eastAsia="Calibri" w:hAnsi="Calibri" w:cs="Calibri"/>
        </w:rPr>
        <w:t>sponsable de la rédaction initiale du PAS ainsi que de ses évolutions nécessaires pour satisfaire aux exigences de sécurité du donneur d’ordres pendant toute la durée des prestations.</w:t>
      </w:r>
    </w:p>
    <w:p w14:paraId="43463B43" w14:textId="1F766C90" w:rsidR="4CCB937E" w:rsidRPr="00F6498F" w:rsidRDefault="6C5326F7" w:rsidP="00636248">
      <w:pPr>
        <w:numPr>
          <w:ilvl w:val="0"/>
          <w:numId w:val="3"/>
        </w:numPr>
        <w:spacing w:before="200" w:after="200" w:line="240" w:lineRule="auto"/>
        <w:rPr>
          <w:rFonts w:ascii="Calibri" w:eastAsia="Calibri" w:hAnsi="Calibri" w:cs="Calibri"/>
          <w:u w:val="single"/>
        </w:rPr>
      </w:pPr>
      <w:r w:rsidRPr="00F6498F">
        <w:rPr>
          <w:rFonts w:ascii="Calibri" w:eastAsia="Calibri" w:hAnsi="Calibri" w:cs="Calibri"/>
          <w:u w:val="single"/>
        </w:rPr>
        <w:t xml:space="preserve"> </w:t>
      </w:r>
      <w:r w:rsidRPr="03217FF0">
        <w:rPr>
          <w:rFonts w:ascii="Calibri" w:eastAsia="Calibri" w:hAnsi="Calibri" w:cs="Calibri"/>
          <w:u w:val="single"/>
        </w:rPr>
        <w:t>Respect du Référentiel Général de Sécurité (RGS)</w:t>
      </w:r>
    </w:p>
    <w:p w14:paraId="4D6756DB" w14:textId="7FE3478C" w:rsidR="4CCB937E" w:rsidRDefault="6C5326F7" w:rsidP="59B397A3">
      <w:pPr>
        <w:spacing w:before="200" w:after="200" w:line="240" w:lineRule="auto"/>
        <w:rPr>
          <w:rFonts w:ascii="Calibri" w:eastAsia="Calibri" w:hAnsi="Calibri" w:cs="Calibri"/>
        </w:rPr>
      </w:pPr>
      <w:r w:rsidRPr="03217FF0">
        <w:rPr>
          <w:rFonts w:ascii="Times New Roman" w:eastAsia="Times New Roman" w:hAnsi="Times New Roman" w:cs="Times New Roman"/>
          <w:color w:val="548DD4"/>
        </w:rPr>
        <w:t xml:space="preserve"> </w:t>
      </w:r>
      <w:r w:rsidRPr="03217FF0">
        <w:rPr>
          <w:rFonts w:ascii="Calibri" w:eastAsia="Calibri" w:hAnsi="Calibri" w:cs="Calibri"/>
        </w:rPr>
        <w:t>En tant qu’autorité administrative, le pouvoir adjudicateur est soumis à l’obligation de respecter le Référentiel Générale de Sécurité dans ses échanges électroniques avec les usagers et avec les autres autorités administratives. Ceci afin de renforcer la confiance des usagers dans les échanges électroniques avec l’administration.</w:t>
      </w:r>
    </w:p>
    <w:p w14:paraId="130F6FA9" w14:textId="4CB03C60" w:rsidR="4CCB937E" w:rsidRDefault="6C5326F7" w:rsidP="59B397A3">
      <w:pPr>
        <w:spacing w:before="200" w:after="200" w:line="240" w:lineRule="auto"/>
        <w:rPr>
          <w:rFonts w:ascii="Calibri" w:eastAsia="Calibri" w:hAnsi="Calibri" w:cs="Calibri"/>
        </w:rPr>
      </w:pPr>
      <w:r w:rsidRPr="03217FF0">
        <w:rPr>
          <w:rFonts w:ascii="Calibri" w:eastAsia="Calibri" w:hAnsi="Calibri" w:cs="Calibri"/>
        </w:rPr>
        <w:t>Dans ce cadre réglementaire et en cas de prestation entrant dans le périmètre des échanges électroniques, le titulaire devra se conformer aux règles du RGS.</w:t>
      </w:r>
    </w:p>
    <w:p w14:paraId="4BBE4A44" w14:textId="1D5F4041" w:rsidR="4CCB937E" w:rsidRPr="00D35B7C" w:rsidRDefault="6C5326F7" w:rsidP="00636248">
      <w:pPr>
        <w:numPr>
          <w:ilvl w:val="0"/>
          <w:numId w:val="3"/>
        </w:numPr>
        <w:spacing w:before="200" w:after="200" w:line="240" w:lineRule="auto"/>
        <w:rPr>
          <w:rFonts w:ascii="Calibri" w:eastAsia="Calibri" w:hAnsi="Calibri" w:cs="Calibri"/>
          <w:u w:val="single"/>
        </w:rPr>
      </w:pPr>
      <w:r w:rsidRPr="00D35B7C">
        <w:rPr>
          <w:rFonts w:ascii="Calibri" w:eastAsia="Calibri" w:hAnsi="Calibri" w:cs="Calibri"/>
          <w:u w:val="single"/>
        </w:rPr>
        <w:t xml:space="preserve"> </w:t>
      </w:r>
      <w:r w:rsidRPr="03217FF0">
        <w:rPr>
          <w:rFonts w:ascii="Calibri" w:eastAsia="Calibri" w:hAnsi="Calibri" w:cs="Calibri"/>
          <w:u w:val="single"/>
        </w:rPr>
        <w:t>Respect de la directive Network and Information Security (NIS)</w:t>
      </w:r>
    </w:p>
    <w:p w14:paraId="6401AA27" w14:textId="5EA096BB" w:rsidR="4CCB937E" w:rsidRDefault="6C5326F7" w:rsidP="59B397A3">
      <w:pPr>
        <w:spacing w:before="200" w:after="200" w:line="240" w:lineRule="auto"/>
        <w:rPr>
          <w:rFonts w:ascii="Calibri" w:eastAsia="Calibri" w:hAnsi="Calibri" w:cs="Calibri"/>
        </w:rPr>
      </w:pPr>
      <w:r w:rsidRPr="03217FF0">
        <w:rPr>
          <w:rFonts w:ascii="Times New Roman" w:eastAsia="Times New Roman" w:hAnsi="Times New Roman" w:cs="Times New Roman"/>
          <w:color w:val="548DD4"/>
        </w:rPr>
        <w:t xml:space="preserve"> </w:t>
      </w:r>
      <w:r w:rsidRPr="03217FF0">
        <w:rPr>
          <w:rFonts w:ascii="Calibri" w:eastAsia="Calibri" w:hAnsi="Calibri" w:cs="Calibri"/>
        </w:rPr>
        <w:t>Le pouvoir adjudicateur a été nommée Opérateur de Service Essentiel par l’état au 01/09/2019, à ce titre le pouvoir adjudicateur doit respecter les obligations de la Directive NIS.</w:t>
      </w:r>
    </w:p>
    <w:p w14:paraId="743325C2" w14:textId="1280CB40" w:rsidR="4CCB937E" w:rsidRDefault="6C5326F7" w:rsidP="59B397A3">
      <w:pPr>
        <w:spacing w:before="200" w:after="200" w:line="240" w:lineRule="auto"/>
        <w:rPr>
          <w:rFonts w:ascii="Calibri" w:eastAsia="Calibri" w:hAnsi="Calibri" w:cs="Calibri"/>
        </w:rPr>
      </w:pPr>
      <w:r w:rsidRPr="03217FF0">
        <w:rPr>
          <w:rFonts w:ascii="Calibri" w:eastAsia="Calibri" w:hAnsi="Calibri" w:cs="Calibri"/>
        </w:rPr>
        <w:t>L’objectif de cette directive Européenne est d’assurer un niveau de sécurité élevé et commun pour les SI de l’UE pour faire face collectivement aux cybers attaques.</w:t>
      </w:r>
    </w:p>
    <w:p w14:paraId="5146649E" w14:textId="085C73A3" w:rsidR="4CCB937E" w:rsidRDefault="6C5326F7" w:rsidP="59B397A3">
      <w:pPr>
        <w:spacing w:before="200" w:after="200" w:line="240" w:lineRule="auto"/>
        <w:rPr>
          <w:rFonts w:ascii="Calibri" w:eastAsia="Calibri" w:hAnsi="Calibri" w:cs="Calibri"/>
        </w:rPr>
      </w:pPr>
      <w:r w:rsidRPr="03217FF0">
        <w:rPr>
          <w:rFonts w:ascii="Calibri" w:eastAsia="Calibri" w:hAnsi="Calibri" w:cs="Calibri"/>
        </w:rPr>
        <w:t>Le périmètre d’application de la directive Nis au sein du SI du pouvoir adjudicateur est le suivant :</w:t>
      </w:r>
    </w:p>
    <w:p w14:paraId="0C5391E3" w14:textId="099B0974" w:rsidR="4CCB937E" w:rsidRPr="00D35B7C" w:rsidRDefault="6C5326F7" w:rsidP="00636248">
      <w:pPr>
        <w:numPr>
          <w:ilvl w:val="0"/>
          <w:numId w:val="3"/>
        </w:numPr>
        <w:spacing w:before="200" w:after="200" w:line="240" w:lineRule="auto"/>
        <w:rPr>
          <w:rFonts w:ascii="Calibri" w:eastAsia="Calibri" w:hAnsi="Calibri" w:cs="Calibri"/>
          <w:u w:val="single"/>
        </w:rPr>
      </w:pPr>
      <w:r w:rsidRPr="00D35B7C">
        <w:rPr>
          <w:rFonts w:ascii="Calibri" w:eastAsia="Calibri" w:hAnsi="Calibri" w:cs="Calibri"/>
          <w:u w:val="single"/>
        </w:rPr>
        <w:t xml:space="preserve">Le système national de la relation avec les usagers : </w:t>
      </w:r>
    </w:p>
    <w:p w14:paraId="6F2CA89E" w14:textId="2A2C9617" w:rsidR="4CCB937E" w:rsidRPr="006F7D7A" w:rsidRDefault="2907EFA0">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 xml:space="preserve">Le site internet </w:t>
      </w:r>
      <w:r w:rsidR="4E285333" w:rsidRPr="3AB120EF">
        <w:rPr>
          <w:rFonts w:ascii="Calibri" w:eastAsiaTheme="minorEastAsia" w:hAnsi="Calibri" w:cs="Calibri"/>
          <w:sz w:val="22"/>
          <w:szCs w:val="22"/>
          <w:lang w:eastAsia="en-US"/>
        </w:rPr>
        <w:t>CAF.FR ;</w:t>
      </w:r>
      <w:r w:rsidRPr="3AB120EF">
        <w:rPr>
          <w:rFonts w:ascii="Calibri" w:eastAsiaTheme="minorEastAsia" w:hAnsi="Calibri" w:cs="Calibri"/>
          <w:sz w:val="22"/>
          <w:szCs w:val="22"/>
          <w:lang w:eastAsia="en-US"/>
        </w:rPr>
        <w:t xml:space="preserve"> </w:t>
      </w:r>
    </w:p>
    <w:p w14:paraId="22FD38B8" w14:textId="437559EC" w:rsidR="4CCB937E" w:rsidRPr="006F7D7A" w:rsidRDefault="2907EFA0">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 xml:space="preserve">Le site internet MonCompte </w:t>
      </w:r>
      <w:r w:rsidR="4E285333" w:rsidRPr="3AB120EF">
        <w:rPr>
          <w:rFonts w:ascii="Calibri" w:eastAsiaTheme="minorEastAsia" w:hAnsi="Calibri" w:cs="Calibri"/>
          <w:sz w:val="22"/>
          <w:szCs w:val="22"/>
          <w:lang w:eastAsia="en-US"/>
        </w:rPr>
        <w:t>allocataire ;</w:t>
      </w:r>
      <w:r w:rsidRPr="3AB120EF">
        <w:rPr>
          <w:rFonts w:ascii="Calibri" w:eastAsiaTheme="minorEastAsia" w:hAnsi="Calibri" w:cs="Calibri"/>
          <w:sz w:val="22"/>
          <w:szCs w:val="22"/>
          <w:lang w:eastAsia="en-US"/>
        </w:rPr>
        <w:t xml:space="preserve"> </w:t>
      </w:r>
    </w:p>
    <w:p w14:paraId="48D88CCB" w14:textId="4B387E56" w:rsidR="4CCB937E" w:rsidRDefault="2907EFA0">
      <w:pPr>
        <w:pStyle w:val="xmsolistparagraph"/>
        <w:numPr>
          <w:ilvl w:val="0"/>
          <w:numId w:val="41"/>
        </w:numPr>
        <w:spacing w:before="0"/>
        <w:rPr>
          <w:rFonts w:eastAsiaTheme="minorEastAsia"/>
        </w:rPr>
      </w:pPr>
      <w:r w:rsidRPr="3AB120EF">
        <w:rPr>
          <w:rFonts w:ascii="Calibri" w:eastAsiaTheme="minorEastAsia" w:hAnsi="Calibri" w:cs="Calibri"/>
          <w:sz w:val="22"/>
          <w:szCs w:val="22"/>
          <w:lang w:eastAsia="en-US"/>
        </w:rPr>
        <w:t>Les démarches</w:t>
      </w:r>
      <w:r w:rsidRPr="3AB120EF">
        <w:rPr>
          <w:rFonts w:eastAsia="Calibri"/>
        </w:rPr>
        <w:t xml:space="preserve"> et simulations en ligne. </w:t>
      </w:r>
    </w:p>
    <w:p w14:paraId="750174C7" w14:textId="1946BD57" w:rsidR="4CCB937E" w:rsidRDefault="6C5326F7" w:rsidP="59B397A3">
      <w:pPr>
        <w:spacing w:before="200" w:after="200" w:line="240" w:lineRule="auto"/>
      </w:pPr>
      <w:r w:rsidRPr="03217FF0">
        <w:rPr>
          <w:rFonts w:ascii="Calibri" w:eastAsia="Calibri" w:hAnsi="Calibri" w:cs="Calibri"/>
          <w:sz w:val="24"/>
          <w:szCs w:val="24"/>
          <w:u w:val="single"/>
        </w:rPr>
        <w:t>Le système national de gestion des prestations individuelles </w:t>
      </w:r>
      <w:r w:rsidRPr="03217FF0">
        <w:rPr>
          <w:rFonts w:ascii="Calibri" w:eastAsia="Calibri" w:hAnsi="Calibri" w:cs="Calibri"/>
          <w:sz w:val="24"/>
          <w:szCs w:val="24"/>
        </w:rPr>
        <w:t>:</w:t>
      </w:r>
      <w:r w:rsidRPr="03217FF0">
        <w:rPr>
          <w:rFonts w:ascii="Calibri" w:eastAsia="Calibri" w:hAnsi="Calibri" w:cs="Calibri"/>
        </w:rPr>
        <w:t xml:space="preserve"> </w:t>
      </w:r>
    </w:p>
    <w:p w14:paraId="2B1EB532" w14:textId="75508F3A" w:rsidR="4CCB937E" w:rsidRPr="006F7D7A" w:rsidRDefault="2907EFA0">
      <w:pPr>
        <w:pStyle w:val="xmsolistparagraph"/>
        <w:numPr>
          <w:ilvl w:val="0"/>
          <w:numId w:val="41"/>
        </w:numPr>
        <w:spacing w:before="0"/>
        <w:rPr>
          <w:rFonts w:ascii="Calibri" w:eastAsiaTheme="minorHAnsi" w:hAnsi="Calibri" w:cs="Calibri"/>
          <w:sz w:val="22"/>
          <w:szCs w:val="22"/>
          <w:lang w:eastAsia="en-US"/>
        </w:rPr>
      </w:pPr>
      <w:r w:rsidRPr="3AB120EF">
        <w:rPr>
          <w:rFonts w:eastAsia="Calibri"/>
        </w:rPr>
        <w:t xml:space="preserve">Le </w:t>
      </w:r>
      <w:r w:rsidRPr="3AB120EF">
        <w:rPr>
          <w:rFonts w:ascii="Calibri" w:eastAsiaTheme="minorEastAsia" w:hAnsi="Calibri" w:cs="Calibri"/>
          <w:sz w:val="22"/>
          <w:szCs w:val="22"/>
          <w:lang w:eastAsia="en-US"/>
        </w:rPr>
        <w:t xml:space="preserve">portail d’entreprise </w:t>
      </w:r>
      <w:r w:rsidR="4E285333" w:rsidRPr="3AB120EF">
        <w:rPr>
          <w:rFonts w:ascii="Calibri" w:eastAsiaTheme="minorEastAsia" w:hAnsi="Calibri" w:cs="Calibri"/>
          <w:sz w:val="22"/>
          <w:szCs w:val="22"/>
          <w:lang w:eastAsia="en-US"/>
        </w:rPr>
        <w:t>Nims ;</w:t>
      </w:r>
      <w:r w:rsidRPr="3AB120EF">
        <w:rPr>
          <w:rFonts w:ascii="Calibri" w:eastAsiaTheme="minorEastAsia" w:hAnsi="Calibri" w:cs="Calibri"/>
          <w:sz w:val="22"/>
          <w:szCs w:val="22"/>
          <w:lang w:eastAsia="en-US"/>
        </w:rPr>
        <w:t xml:space="preserve"> </w:t>
      </w:r>
    </w:p>
    <w:p w14:paraId="41EBF36E" w14:textId="7A9FD027" w:rsidR="4CCB937E" w:rsidRPr="006F7D7A" w:rsidRDefault="2907EFA0">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 xml:space="preserve">L’application centrale CRISTAL ; </w:t>
      </w:r>
    </w:p>
    <w:p w14:paraId="6F0B99B8" w14:textId="428212DF" w:rsidR="4CCB937E" w:rsidRDefault="2907EFA0">
      <w:pPr>
        <w:pStyle w:val="xmsolistparagraph"/>
        <w:numPr>
          <w:ilvl w:val="0"/>
          <w:numId w:val="41"/>
        </w:numPr>
        <w:spacing w:before="0"/>
        <w:rPr>
          <w:rFonts w:eastAsiaTheme="minorEastAsia"/>
        </w:rPr>
      </w:pPr>
      <w:r w:rsidRPr="3AB120EF">
        <w:rPr>
          <w:rFonts w:ascii="Calibri" w:eastAsiaTheme="minorEastAsia" w:hAnsi="Calibri" w:cs="Calibri"/>
          <w:sz w:val="22"/>
          <w:szCs w:val="22"/>
          <w:lang w:eastAsia="en-US"/>
        </w:rPr>
        <w:t>L’application</w:t>
      </w:r>
      <w:r w:rsidRPr="3AB120EF">
        <w:rPr>
          <w:rFonts w:eastAsia="Calibri"/>
        </w:rPr>
        <w:t xml:space="preserve"> SDP. </w:t>
      </w:r>
    </w:p>
    <w:p w14:paraId="554F0F09" w14:textId="4753CC7E" w:rsidR="4CCB937E" w:rsidRDefault="6C5326F7" w:rsidP="59B397A3">
      <w:pPr>
        <w:spacing w:before="200" w:after="200" w:line="240" w:lineRule="auto"/>
      </w:pPr>
      <w:r w:rsidRPr="03217FF0">
        <w:rPr>
          <w:rFonts w:ascii="Calibri" w:eastAsia="Calibri" w:hAnsi="Calibri" w:cs="Calibri"/>
          <w:sz w:val="24"/>
          <w:szCs w:val="24"/>
          <w:u w:val="single"/>
        </w:rPr>
        <w:t>La Chaine de paiement </w:t>
      </w:r>
      <w:r w:rsidRPr="03217FF0">
        <w:rPr>
          <w:rFonts w:ascii="Calibri" w:eastAsia="Calibri" w:hAnsi="Calibri" w:cs="Calibri"/>
          <w:sz w:val="24"/>
          <w:szCs w:val="24"/>
        </w:rPr>
        <w:t>: Gsff.</w:t>
      </w:r>
      <w:r w:rsidRPr="03217FF0">
        <w:rPr>
          <w:rFonts w:ascii="Calibri" w:eastAsia="Calibri" w:hAnsi="Calibri" w:cs="Calibri"/>
        </w:rPr>
        <w:t xml:space="preserve"> </w:t>
      </w:r>
    </w:p>
    <w:p w14:paraId="0D1DDE7F" w14:textId="3F472445" w:rsidR="4CCB937E" w:rsidRDefault="6C5326F7" w:rsidP="59B397A3">
      <w:pPr>
        <w:spacing w:before="200" w:after="200" w:line="240" w:lineRule="auto"/>
      </w:pPr>
      <w:r w:rsidRPr="03217FF0">
        <w:rPr>
          <w:rFonts w:ascii="Calibri" w:eastAsia="Calibri" w:hAnsi="Calibri" w:cs="Calibri"/>
          <w:sz w:val="24"/>
          <w:szCs w:val="24"/>
          <w:u w:val="single"/>
        </w:rPr>
        <w:t>Le système national de gestion des données transverses </w:t>
      </w:r>
      <w:r w:rsidRPr="03217FF0">
        <w:rPr>
          <w:rFonts w:ascii="Calibri" w:eastAsia="Calibri" w:hAnsi="Calibri" w:cs="Calibri"/>
          <w:sz w:val="24"/>
          <w:szCs w:val="24"/>
        </w:rPr>
        <w:t>:</w:t>
      </w:r>
      <w:r w:rsidRPr="03217FF0">
        <w:rPr>
          <w:rFonts w:ascii="Calibri" w:eastAsia="Calibri" w:hAnsi="Calibri" w:cs="Calibri"/>
        </w:rPr>
        <w:t xml:space="preserve"> </w:t>
      </w:r>
    </w:p>
    <w:p w14:paraId="7C8B1BA0" w14:textId="081DA477" w:rsidR="4CCB937E" w:rsidRPr="006F7D7A" w:rsidRDefault="2907EFA0">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 xml:space="preserve">L’application </w:t>
      </w:r>
      <w:r w:rsidR="4E285333" w:rsidRPr="3AB120EF">
        <w:rPr>
          <w:rFonts w:ascii="Calibri" w:eastAsiaTheme="minorEastAsia" w:hAnsi="Calibri" w:cs="Calibri"/>
          <w:sz w:val="22"/>
          <w:szCs w:val="22"/>
          <w:lang w:eastAsia="en-US"/>
        </w:rPr>
        <w:t>TIERSI ;</w:t>
      </w:r>
      <w:r w:rsidRPr="3AB120EF">
        <w:rPr>
          <w:rFonts w:ascii="Calibri" w:eastAsiaTheme="minorEastAsia" w:hAnsi="Calibri" w:cs="Calibri"/>
          <w:sz w:val="22"/>
          <w:szCs w:val="22"/>
          <w:lang w:eastAsia="en-US"/>
        </w:rPr>
        <w:t xml:space="preserve"> </w:t>
      </w:r>
    </w:p>
    <w:p w14:paraId="2E4756C0" w14:textId="2C78523A" w:rsidR="4CCB937E" w:rsidRDefault="2907EFA0">
      <w:pPr>
        <w:pStyle w:val="xmsolistparagraph"/>
        <w:numPr>
          <w:ilvl w:val="0"/>
          <w:numId w:val="41"/>
        </w:numPr>
        <w:spacing w:before="0"/>
        <w:rPr>
          <w:rFonts w:eastAsiaTheme="minorEastAsia"/>
        </w:rPr>
      </w:pPr>
      <w:r w:rsidRPr="3AB120EF">
        <w:rPr>
          <w:rFonts w:ascii="Calibri" w:eastAsiaTheme="minorEastAsia" w:hAnsi="Calibri" w:cs="Calibri"/>
          <w:sz w:val="22"/>
          <w:szCs w:val="22"/>
          <w:lang w:eastAsia="en-US"/>
        </w:rPr>
        <w:t>La base</w:t>
      </w:r>
      <w:r w:rsidRPr="3AB120EF">
        <w:rPr>
          <w:rFonts w:eastAsia="Calibri"/>
        </w:rPr>
        <w:t xml:space="preserve"> de données CRISTAL. </w:t>
      </w:r>
    </w:p>
    <w:p w14:paraId="505C55B0" w14:textId="7BC4772F" w:rsidR="4CCB937E" w:rsidRDefault="6C5326F7" w:rsidP="59B397A3">
      <w:pPr>
        <w:spacing w:before="200" w:after="200" w:line="240" w:lineRule="auto"/>
      </w:pPr>
      <w:r w:rsidRPr="03217FF0">
        <w:rPr>
          <w:rFonts w:ascii="Calibri" w:eastAsia="Calibri" w:hAnsi="Calibri" w:cs="Calibri"/>
          <w:sz w:val="24"/>
          <w:szCs w:val="24"/>
          <w:u w:val="single"/>
        </w:rPr>
        <w:t>Le système national de gestion des documents dématérialisés </w:t>
      </w:r>
      <w:r w:rsidRPr="03217FF0">
        <w:rPr>
          <w:rFonts w:ascii="Calibri" w:eastAsia="Calibri" w:hAnsi="Calibri" w:cs="Calibri"/>
          <w:sz w:val="24"/>
          <w:szCs w:val="24"/>
        </w:rPr>
        <w:t>:</w:t>
      </w:r>
    </w:p>
    <w:p w14:paraId="576B9930" w14:textId="0AA4457A" w:rsidR="4CCB937E" w:rsidRDefault="6C5326F7" w:rsidP="59B397A3">
      <w:pPr>
        <w:spacing w:before="200" w:after="200" w:line="240" w:lineRule="auto"/>
        <w:rPr>
          <w:rFonts w:ascii="Calibri" w:eastAsia="Calibri" w:hAnsi="Calibri" w:cs="Calibri"/>
        </w:rPr>
      </w:pPr>
      <w:r w:rsidRPr="03217FF0">
        <w:rPr>
          <w:rFonts w:ascii="Calibri" w:eastAsia="Calibri" w:hAnsi="Calibri" w:cs="Calibri"/>
          <w:color w:val="548DD4"/>
        </w:rPr>
        <w:t xml:space="preserve"> </w:t>
      </w:r>
      <w:r w:rsidRPr="03217FF0">
        <w:rPr>
          <w:rFonts w:ascii="Calibri" w:eastAsia="Calibri" w:hAnsi="Calibri" w:cs="Calibri"/>
        </w:rPr>
        <w:t>Dans ce cadre réglementaire et en cas de prestation entrant dans le périmètre de la directive NIS, le titulaire devra se conformer aux obligations de sécurité de cette directive.</w:t>
      </w:r>
    </w:p>
    <w:p w14:paraId="1A6C3829" w14:textId="53935D35" w:rsidR="00676850" w:rsidRPr="002840B0" w:rsidRDefault="6C5326F7" w:rsidP="00676850">
      <w:pPr>
        <w:spacing w:before="200" w:after="200" w:line="240" w:lineRule="auto"/>
        <w:rPr>
          <w:rFonts w:ascii="Calibri" w:eastAsia="Calibri" w:hAnsi="Calibri" w:cs="Calibri"/>
        </w:rPr>
      </w:pPr>
      <w:r w:rsidRPr="002840B0">
        <w:rPr>
          <w:rFonts w:ascii="Calibri" w:eastAsia="Calibri" w:hAnsi="Calibri" w:cs="Calibri"/>
        </w:rPr>
        <w:t xml:space="preserve"> </w:t>
      </w:r>
      <w:r w:rsidR="00676850" w:rsidRPr="002840B0">
        <w:rPr>
          <w:rFonts w:ascii="Calibri" w:eastAsia="Calibri" w:hAnsi="Calibri" w:cs="Calibri"/>
        </w:rPr>
        <w:t>La directive NIS et son périmètre</w:t>
      </w:r>
      <w:r w:rsidR="00132DC9" w:rsidRPr="002840B0">
        <w:rPr>
          <w:rFonts w:ascii="Calibri" w:eastAsia="Calibri" w:hAnsi="Calibri" w:cs="Calibri"/>
        </w:rPr>
        <w:t xml:space="preserve"> applicatif</w:t>
      </w:r>
      <w:r w:rsidR="00676850" w:rsidRPr="002840B0">
        <w:rPr>
          <w:rFonts w:ascii="Calibri" w:eastAsia="Calibri" w:hAnsi="Calibri" w:cs="Calibri"/>
        </w:rPr>
        <w:t xml:space="preserve"> sont susceptibles d’évoluer au cours du marché, le </w:t>
      </w:r>
      <w:r w:rsidR="00132DC9" w:rsidRPr="002840B0">
        <w:rPr>
          <w:rFonts w:ascii="Calibri" w:eastAsia="Calibri" w:hAnsi="Calibri" w:cs="Calibri"/>
        </w:rPr>
        <w:t>t</w:t>
      </w:r>
      <w:r w:rsidR="00676850" w:rsidRPr="002840B0">
        <w:rPr>
          <w:rFonts w:ascii="Calibri" w:eastAsia="Calibri" w:hAnsi="Calibri" w:cs="Calibri"/>
        </w:rPr>
        <w:t>itulaire devra se conformer aux directives en vigueur.</w:t>
      </w:r>
    </w:p>
    <w:p w14:paraId="6838C9A8" w14:textId="7A1B48CD" w:rsidR="4CCB937E" w:rsidRDefault="6C5326F7" w:rsidP="00636248">
      <w:pPr>
        <w:numPr>
          <w:ilvl w:val="0"/>
          <w:numId w:val="3"/>
        </w:numPr>
        <w:spacing w:before="200" w:after="200" w:line="240" w:lineRule="auto"/>
        <w:rPr>
          <w:rFonts w:eastAsiaTheme="minorEastAsia"/>
        </w:rPr>
      </w:pPr>
      <w:r w:rsidRPr="03217FF0">
        <w:rPr>
          <w:rFonts w:ascii="Calibri" w:eastAsia="Calibri" w:hAnsi="Calibri" w:cs="Calibri"/>
          <w:u w:val="single"/>
        </w:rPr>
        <w:t>Confidentialité</w:t>
      </w:r>
    </w:p>
    <w:p w14:paraId="1E6AAF5A" w14:textId="76EC3970" w:rsidR="4CCB937E" w:rsidRDefault="6C5326F7" w:rsidP="59B397A3">
      <w:pPr>
        <w:spacing w:before="200" w:after="200" w:line="240" w:lineRule="auto"/>
      </w:pPr>
      <w:r w:rsidRPr="03217FF0">
        <w:rPr>
          <w:rFonts w:ascii="Calibri" w:eastAsia="Calibri" w:hAnsi="Calibri" w:cs="Calibri"/>
        </w:rPr>
        <w:t>Les supports informatiques et documents fournis par le pouvoir adjudicateur au titulaire restent la propriété du pouvoir adjudicateur.</w:t>
      </w:r>
    </w:p>
    <w:p w14:paraId="1D3CF4A6" w14:textId="3BB6E611" w:rsidR="4CCB937E" w:rsidRDefault="6C5326F7" w:rsidP="59B397A3">
      <w:pPr>
        <w:spacing w:before="200" w:after="200" w:line="240" w:lineRule="auto"/>
      </w:pPr>
      <w:r w:rsidRPr="03217FF0">
        <w:rPr>
          <w:rFonts w:ascii="Calibri" w:eastAsia="Calibri" w:hAnsi="Calibri" w:cs="Calibri"/>
        </w:rPr>
        <w:t>Les données contenues dans ces supports et documents sont strictement couvertes par le secret professionnel (article 226-13 du code pénal), il en va de même pour toutes les données dont le titulaire prend connaissance à l’occasion de l’exécution du présent contrat.</w:t>
      </w:r>
    </w:p>
    <w:p w14:paraId="606CD220" w14:textId="61DE5902" w:rsidR="4CCB937E" w:rsidRDefault="6C5326F7" w:rsidP="59B397A3">
      <w:pPr>
        <w:spacing w:before="200" w:after="200" w:line="240" w:lineRule="auto"/>
      </w:pPr>
      <w:r w:rsidRPr="03217FF0">
        <w:rPr>
          <w:rFonts w:ascii="Calibri" w:eastAsia="Calibri" w:hAnsi="Calibri" w:cs="Calibri"/>
        </w:rPr>
        <w:t>Conformément au Règlement de Protection des Données Personnelles (RGPD) et à la loi n° 78-17 du 6 janvier 1978 modifiée le titulaire s’engage à prendre toutes précautions utiles afin de préserver la confidentialité des informations auxquelles il aurait accès.</w:t>
      </w:r>
    </w:p>
    <w:p w14:paraId="6B0888D6" w14:textId="3438E5C9" w:rsidR="4CCB937E" w:rsidRDefault="6C5326F7" w:rsidP="59B397A3">
      <w:pPr>
        <w:spacing w:before="200" w:after="200" w:line="240" w:lineRule="auto"/>
        <w:rPr>
          <w:rFonts w:ascii="Calibri" w:eastAsia="Calibri" w:hAnsi="Calibri" w:cs="Calibri"/>
        </w:rPr>
      </w:pPr>
      <w:r w:rsidRPr="03217FF0">
        <w:rPr>
          <w:rFonts w:ascii="Calibri" w:eastAsia="Calibri" w:hAnsi="Calibri" w:cs="Calibri"/>
        </w:rPr>
        <w:t xml:space="preserve">Pour connaitre toutes les dispositions précises à respecter en la matière, le candidat </w:t>
      </w:r>
      <w:r w:rsidRPr="00F26F19">
        <w:rPr>
          <w:rFonts w:ascii="Calibri" w:eastAsia="Calibri" w:hAnsi="Calibri" w:cs="Calibri"/>
        </w:rPr>
        <w:t>doit se reporter au CCAP.</w:t>
      </w:r>
    </w:p>
    <w:p w14:paraId="5CF4B06C" w14:textId="77777777" w:rsidR="004D043B" w:rsidRPr="009232F2" w:rsidRDefault="004D043B" w:rsidP="59B397A3">
      <w:pPr>
        <w:spacing w:before="200" w:after="200" w:line="240" w:lineRule="auto"/>
      </w:pPr>
    </w:p>
    <w:p w14:paraId="329B3170" w14:textId="2A9A0458" w:rsidR="4CCB937E" w:rsidRDefault="6C5326F7">
      <w:pPr>
        <w:pStyle w:val="Titre3"/>
      </w:pPr>
      <w:bookmarkStart w:id="1590" w:name="_Toc69401837"/>
      <w:bookmarkStart w:id="1591" w:name="_Toc69451862"/>
      <w:bookmarkStart w:id="1592" w:name="_Toc158112848"/>
      <w:r w:rsidRPr="00477922">
        <w:t>Politique et processus de sécurité du titulaire</w:t>
      </w:r>
      <w:bookmarkEnd w:id="1590"/>
      <w:bookmarkEnd w:id="1591"/>
      <w:bookmarkEnd w:id="1592"/>
    </w:p>
    <w:p w14:paraId="251E1657" w14:textId="77777777" w:rsidR="00FE50BA" w:rsidRDefault="00FE50BA" w:rsidP="00FE50BA">
      <w:pPr>
        <w:autoSpaceDE w:val="0"/>
        <w:autoSpaceDN w:val="0"/>
        <w:rPr>
          <w:sz w:val="21"/>
          <w:szCs w:val="21"/>
        </w:rPr>
      </w:pPr>
      <w:r w:rsidRPr="00867572">
        <w:rPr>
          <w:sz w:val="21"/>
          <w:szCs w:val="21"/>
        </w:rPr>
        <w:t xml:space="preserve">Le descriptif de ce chapitre </w:t>
      </w:r>
      <w:r>
        <w:rPr>
          <w:sz w:val="21"/>
          <w:szCs w:val="21"/>
        </w:rPr>
        <w:t>ne concerne que le lot 2</w:t>
      </w:r>
      <w:r w:rsidRPr="00867572">
        <w:rPr>
          <w:sz w:val="21"/>
          <w:szCs w:val="21"/>
        </w:rPr>
        <w:t xml:space="preserve"> :</w:t>
      </w:r>
    </w:p>
    <w:p w14:paraId="1C473581" w14:textId="71019D0F" w:rsidR="4CCB937E" w:rsidRPr="004C422C" w:rsidRDefault="6C5326F7" w:rsidP="00636248">
      <w:pPr>
        <w:numPr>
          <w:ilvl w:val="0"/>
          <w:numId w:val="3"/>
        </w:numPr>
        <w:spacing w:before="200" w:after="200" w:line="240" w:lineRule="auto"/>
        <w:rPr>
          <w:rFonts w:eastAsiaTheme="minorEastAsia"/>
        </w:rPr>
      </w:pPr>
      <w:r w:rsidRPr="004C422C">
        <w:rPr>
          <w:rFonts w:ascii="Calibri" w:eastAsia="Calibri" w:hAnsi="Calibri" w:cs="Calibri"/>
          <w:u w:val="single"/>
        </w:rPr>
        <w:t>Politique de sécurité du titulaire</w:t>
      </w:r>
    </w:p>
    <w:p w14:paraId="0C995A12" w14:textId="1DB6FDB1" w:rsidR="4CCB937E" w:rsidRPr="004C422C" w:rsidRDefault="6C5326F7" w:rsidP="59B397A3">
      <w:pPr>
        <w:spacing w:before="200" w:after="200" w:line="240" w:lineRule="auto"/>
      </w:pPr>
      <w:r w:rsidRPr="004C422C">
        <w:rPr>
          <w:rFonts w:ascii="Calibri" w:eastAsia="Calibri" w:hAnsi="Calibri" w:cs="Calibri"/>
        </w:rPr>
        <w:t>Le titulaire précisera les moyens mis en œuvre dans le cadre du processus d’amélioration continue de sa sécurité. Il précisera d’éventuelles certifications d’entreprise dont il dispose.</w:t>
      </w:r>
    </w:p>
    <w:p w14:paraId="79786737" w14:textId="05B82E51" w:rsidR="4CCB937E" w:rsidRPr="004C422C" w:rsidRDefault="6C5326F7" w:rsidP="59B397A3">
      <w:pPr>
        <w:spacing w:before="200" w:after="200" w:line="240" w:lineRule="auto"/>
        <w:rPr>
          <w:rFonts w:ascii="Calibri" w:eastAsia="Calibri" w:hAnsi="Calibri" w:cs="Calibri"/>
        </w:rPr>
      </w:pPr>
      <w:r w:rsidRPr="004C422C">
        <w:rPr>
          <w:rFonts w:ascii="Calibri" w:eastAsia="Calibri" w:hAnsi="Calibri" w:cs="Calibri"/>
        </w:rPr>
        <w:t>Le titulaire doit démontrer que les aspects de sécurité sont traités à travers des sessions de sensibilisations ou de formations adaptées au profil de son personnel.</w:t>
      </w:r>
    </w:p>
    <w:p w14:paraId="74CEF101" w14:textId="5D953E4D" w:rsidR="4CCB937E" w:rsidRPr="004C422C" w:rsidRDefault="6C5326F7" w:rsidP="59B397A3">
      <w:pPr>
        <w:spacing w:before="200" w:after="200" w:line="240" w:lineRule="auto"/>
        <w:rPr>
          <w:rFonts w:ascii="Calibri" w:eastAsia="Calibri" w:hAnsi="Calibri" w:cs="Calibri"/>
        </w:rPr>
      </w:pPr>
      <w:r w:rsidRPr="004C422C">
        <w:rPr>
          <w:rFonts w:ascii="Calibri" w:eastAsia="Calibri" w:hAnsi="Calibri" w:cs="Calibri"/>
        </w:rPr>
        <w:t xml:space="preserve"> De plus, il nomme un responsable de sécurité qui est l’interlocuteur du pouvoir adjudicateur et organise les comités de suivi pour tout sujet relatif à la sécurité du service (Disponibilité, Confidentialité, Intégrité, Traçabilité) et à l’évolution des exigences de sécurité.</w:t>
      </w:r>
    </w:p>
    <w:p w14:paraId="6967BB78" w14:textId="3B51BEEC" w:rsidR="4CCB937E" w:rsidRPr="004C422C" w:rsidRDefault="6C5326F7" w:rsidP="00636248">
      <w:pPr>
        <w:numPr>
          <w:ilvl w:val="0"/>
          <w:numId w:val="3"/>
        </w:numPr>
        <w:spacing w:before="200" w:after="200" w:line="240" w:lineRule="auto"/>
        <w:rPr>
          <w:rFonts w:eastAsiaTheme="minorEastAsia"/>
        </w:rPr>
      </w:pPr>
      <w:r w:rsidRPr="004C422C">
        <w:rPr>
          <w:rFonts w:ascii="Times New Roman" w:eastAsia="Times New Roman" w:hAnsi="Times New Roman" w:cs="Times New Roman"/>
          <w:sz w:val="24"/>
          <w:szCs w:val="24"/>
        </w:rPr>
        <w:t xml:space="preserve"> </w:t>
      </w:r>
      <w:r w:rsidRPr="004C422C">
        <w:rPr>
          <w:rFonts w:ascii="Calibri" w:eastAsia="Calibri" w:hAnsi="Calibri" w:cs="Calibri"/>
          <w:u w:val="single"/>
        </w:rPr>
        <w:t>Maintien en condition opérationnelle</w:t>
      </w:r>
      <w:r w:rsidR="00EF1A6C">
        <w:rPr>
          <w:rFonts w:ascii="Calibri" w:eastAsia="Calibri" w:hAnsi="Calibri" w:cs="Calibri"/>
          <w:u w:val="single"/>
        </w:rPr>
        <w:t xml:space="preserve"> (MCO)</w:t>
      </w:r>
    </w:p>
    <w:p w14:paraId="106B04B6" w14:textId="0E287368" w:rsidR="4CCB937E" w:rsidRPr="004C422C" w:rsidRDefault="6C5326F7" w:rsidP="59B397A3">
      <w:pPr>
        <w:spacing w:before="200" w:after="200" w:line="240" w:lineRule="auto"/>
      </w:pPr>
      <w:r w:rsidRPr="004C422C">
        <w:rPr>
          <w:rFonts w:ascii="Calibri" w:eastAsia="Calibri" w:hAnsi="Calibri" w:cs="Calibri"/>
        </w:rPr>
        <w:t>Le titulaire dispose d'une politique de maintien en condition opérationnelle des ressources nécessaires au maintien de la prestation. Cette politique couvre les besoins relatifs à la continuité d’activité, aux sauvegardes et à la reprise d’activité.</w:t>
      </w:r>
    </w:p>
    <w:p w14:paraId="5F4040CE" w14:textId="418405C3" w:rsidR="00016DB4" w:rsidRPr="00B9444E" w:rsidRDefault="6C5326F7" w:rsidP="00B9444E">
      <w:pPr>
        <w:spacing w:before="200" w:after="200" w:line="240" w:lineRule="auto"/>
        <w:rPr>
          <w:rFonts w:ascii="Calibri" w:eastAsia="Calibri" w:hAnsi="Calibri" w:cs="Calibri"/>
        </w:rPr>
      </w:pPr>
      <w:r w:rsidRPr="004C422C">
        <w:rPr>
          <w:rFonts w:ascii="Calibri" w:eastAsia="Calibri" w:hAnsi="Calibri" w:cs="Calibri"/>
        </w:rPr>
        <w:t>En cas de sinistre majeur, cette politique doit permettre de respecter les exigences du pouvoir adjudicateur en terme</w:t>
      </w:r>
      <w:r w:rsidR="00557795">
        <w:rPr>
          <w:rFonts w:ascii="Calibri" w:eastAsia="Calibri" w:hAnsi="Calibri" w:cs="Calibri"/>
        </w:rPr>
        <w:t>s</w:t>
      </w:r>
      <w:r w:rsidR="009C4B2B" w:rsidRPr="004C422C">
        <w:rPr>
          <w:rFonts w:ascii="Calibri" w:eastAsia="Calibri" w:hAnsi="Calibri" w:cs="Calibri"/>
        </w:rPr>
        <w:t xml:space="preserve"> </w:t>
      </w:r>
      <w:r w:rsidRPr="004C422C">
        <w:rPr>
          <w:rFonts w:ascii="Calibri" w:eastAsia="Calibri" w:hAnsi="Calibri" w:cs="Calibri"/>
        </w:rPr>
        <w:t xml:space="preserve">de Durée Maximale Interruption Admise qui est fixée à </w:t>
      </w:r>
      <w:r w:rsidR="00893362" w:rsidRPr="004C422C">
        <w:rPr>
          <w:rFonts w:ascii="Calibri" w:eastAsia="Calibri" w:hAnsi="Calibri" w:cs="Calibri"/>
        </w:rPr>
        <w:t>72</w:t>
      </w:r>
      <w:r w:rsidRPr="004C422C">
        <w:rPr>
          <w:rFonts w:ascii="Calibri" w:eastAsia="Calibri" w:hAnsi="Calibri" w:cs="Calibri"/>
        </w:rPr>
        <w:t xml:space="preserve"> heures</w:t>
      </w:r>
      <w:r w:rsidR="00016DB4" w:rsidRPr="00B9444E">
        <w:rPr>
          <w:rFonts w:ascii="Calibri" w:eastAsia="Calibri" w:hAnsi="Calibri" w:cs="Calibri"/>
        </w:rPr>
        <w:t>, en revanche une solution dégradée doit être mise en place sous 24 heures.</w:t>
      </w:r>
    </w:p>
    <w:p w14:paraId="43443245" w14:textId="710C284B" w:rsidR="4CCB937E" w:rsidRPr="00557795" w:rsidRDefault="6C5326F7" w:rsidP="00636248">
      <w:pPr>
        <w:numPr>
          <w:ilvl w:val="0"/>
          <w:numId w:val="3"/>
        </w:numPr>
        <w:spacing w:before="200" w:after="200" w:line="240" w:lineRule="auto"/>
        <w:rPr>
          <w:rFonts w:ascii="Calibri" w:eastAsia="Calibri" w:hAnsi="Calibri" w:cs="Calibri"/>
          <w:u w:val="single"/>
        </w:rPr>
      </w:pPr>
      <w:r w:rsidRPr="00557795">
        <w:rPr>
          <w:rFonts w:ascii="Calibri" w:eastAsia="Calibri" w:hAnsi="Calibri" w:cs="Calibri"/>
          <w:u w:val="single"/>
        </w:rPr>
        <w:t xml:space="preserve"> </w:t>
      </w:r>
      <w:r w:rsidRPr="03217FF0">
        <w:rPr>
          <w:rFonts w:ascii="Calibri" w:eastAsia="Calibri" w:hAnsi="Calibri" w:cs="Calibri"/>
          <w:u w:val="single"/>
        </w:rPr>
        <w:t>Protection antivirale</w:t>
      </w:r>
    </w:p>
    <w:p w14:paraId="58038D35" w14:textId="46343E1F" w:rsidR="4CCB937E" w:rsidRDefault="6C5326F7" w:rsidP="59B397A3">
      <w:pPr>
        <w:spacing w:before="200" w:after="200" w:line="240" w:lineRule="auto"/>
      </w:pPr>
      <w:r w:rsidRPr="03217FF0">
        <w:rPr>
          <w:rFonts w:ascii="Calibri" w:eastAsia="Calibri" w:hAnsi="Calibri" w:cs="Calibri"/>
        </w:rPr>
        <w:t>Une politique antivirale stricte doit être mise en place au niveau des serveurs et des postes de travail dont le titulaire a la charge et qui sont en relation avec le SI CNAF. La mise à jour des signatures doit être automatique et d'une fréquence quotidienne.</w:t>
      </w:r>
    </w:p>
    <w:p w14:paraId="608D9B19" w14:textId="5BE4AD24" w:rsidR="4CCB937E" w:rsidRDefault="6C5326F7" w:rsidP="00636248">
      <w:pPr>
        <w:numPr>
          <w:ilvl w:val="0"/>
          <w:numId w:val="3"/>
        </w:numPr>
        <w:spacing w:before="200" w:after="200" w:line="240" w:lineRule="auto"/>
        <w:rPr>
          <w:rFonts w:eastAsiaTheme="minorEastAsia"/>
        </w:rPr>
      </w:pPr>
      <w:r w:rsidRPr="03217FF0">
        <w:rPr>
          <w:rFonts w:ascii="Calibri" w:eastAsia="Calibri" w:hAnsi="Calibri" w:cs="Calibri"/>
          <w:u w:val="single"/>
        </w:rPr>
        <w:t>Mises à jour et application des correctifs de sécurité</w:t>
      </w:r>
    </w:p>
    <w:p w14:paraId="59DC8680" w14:textId="2BF1FDD1" w:rsidR="4CCB937E" w:rsidRDefault="6C5326F7" w:rsidP="59B397A3">
      <w:pPr>
        <w:spacing w:before="200" w:after="200" w:line="240" w:lineRule="auto"/>
      </w:pPr>
      <w:r w:rsidRPr="03217FF0">
        <w:rPr>
          <w:rFonts w:ascii="Calibri" w:eastAsia="Calibri" w:hAnsi="Calibri" w:cs="Calibri"/>
        </w:rPr>
        <w:t xml:space="preserve">Le Titulaire appliquera les correctifs recommandés par les fournisseurs de solutions matérielles ou logicielles (logiciels système ou applicatifs, logiciels embarqués) sur tous les matériels dont il a la charge et qui sont en relation avec le SI CNAF. </w:t>
      </w:r>
    </w:p>
    <w:p w14:paraId="09FDDE94" w14:textId="37977D34" w:rsidR="4CCB937E" w:rsidRDefault="6C5326F7" w:rsidP="59B397A3">
      <w:pPr>
        <w:spacing w:before="200" w:after="200" w:line="240" w:lineRule="auto"/>
      </w:pPr>
      <w:r w:rsidRPr="03217FF0">
        <w:rPr>
          <w:rFonts w:ascii="Calibri" w:eastAsia="Calibri" w:hAnsi="Calibri" w:cs="Calibri"/>
        </w:rPr>
        <w:t>Le Titulaire doit être en mesure d'appliquer sous 24 heures un correctif de sécurité en cas d'alerte grave : attaque virale, faille critique.</w:t>
      </w:r>
    </w:p>
    <w:p w14:paraId="26BE8A4C" w14:textId="6995FC72" w:rsidR="4CCB937E" w:rsidRDefault="6C5326F7" w:rsidP="59B397A3">
      <w:pPr>
        <w:spacing w:before="200" w:after="200" w:line="240" w:lineRule="auto"/>
      </w:pPr>
      <w:r w:rsidRPr="00F03757">
        <w:rPr>
          <w:rFonts w:ascii="Calibri" w:eastAsia="Calibri" w:hAnsi="Calibri" w:cs="Calibri"/>
        </w:rPr>
        <w:t>Lorsqu’aucun correctif n’est disponible, le titulaire devra suivre les recommandations de l’éditeur dans le</w:t>
      </w:r>
      <w:r>
        <w:rPr>
          <w:rFonts w:ascii="Calibri" w:eastAsia="Calibri" w:hAnsi="Calibri" w:cs="Calibri"/>
        </w:rPr>
        <w:t xml:space="preserve"> </w:t>
      </w:r>
      <w:r w:rsidRPr="00F03757">
        <w:rPr>
          <w:rFonts w:ascii="Calibri" w:eastAsia="Calibri" w:hAnsi="Calibri" w:cs="Calibri"/>
        </w:rPr>
        <w:t>cadre d’un contournement provisoire. Si le contournement nécessite la désactivation d’une fonctionnalité indispensable à la réalisation du contrat, le titulaire</w:t>
      </w:r>
      <w:r>
        <w:rPr>
          <w:rFonts w:ascii="Calibri" w:eastAsia="Calibri" w:hAnsi="Calibri" w:cs="Calibri"/>
        </w:rPr>
        <w:t xml:space="preserve"> </w:t>
      </w:r>
      <w:r w:rsidRPr="00F03757">
        <w:rPr>
          <w:rFonts w:ascii="Calibri" w:eastAsia="Calibri" w:hAnsi="Calibri" w:cs="Calibri"/>
        </w:rPr>
        <w:t>s’engagera à proposer des mesures permettant d’éviter l’exploitation de la vulnérabilité.</w:t>
      </w:r>
    </w:p>
    <w:p w14:paraId="2B70A93C" w14:textId="3557E6AC" w:rsidR="4CCB937E" w:rsidRDefault="6C5326F7" w:rsidP="00636248">
      <w:pPr>
        <w:numPr>
          <w:ilvl w:val="0"/>
          <w:numId w:val="3"/>
        </w:numPr>
        <w:spacing w:before="200" w:after="200" w:line="240" w:lineRule="auto"/>
        <w:rPr>
          <w:rFonts w:eastAsiaTheme="minorEastAsia"/>
        </w:rPr>
      </w:pPr>
      <w:r w:rsidRPr="03217FF0">
        <w:rPr>
          <w:rFonts w:ascii="Calibri" w:eastAsia="Calibri" w:hAnsi="Calibri" w:cs="Calibri"/>
          <w:u w:val="single"/>
        </w:rPr>
        <w:t>Identification et Authentification</w:t>
      </w:r>
    </w:p>
    <w:p w14:paraId="3E32B1C4" w14:textId="37B32333" w:rsidR="4CCB937E" w:rsidRDefault="6C5326F7" w:rsidP="59B397A3">
      <w:pPr>
        <w:spacing w:before="200" w:after="200" w:line="240" w:lineRule="auto"/>
      </w:pPr>
      <w:r w:rsidRPr="03217FF0">
        <w:rPr>
          <w:rFonts w:ascii="Calibri" w:eastAsia="Calibri" w:hAnsi="Calibri" w:cs="Calibri"/>
        </w:rPr>
        <w:t>La politique de gestion des identités et des habilitations du titulaire pour ses agents qui accèdent au SI du pouvoir adjudicateur doit être conforme à l’état de l’art et notamment : Utiliser des comptes individuels ; Désactiver les comptes inutilisés ; Politique du moindre privilège ; Revue d’habilitation régulière ; …</w:t>
      </w:r>
    </w:p>
    <w:p w14:paraId="49A9F371" w14:textId="6232AE44" w:rsidR="00860A49" w:rsidRDefault="6C5326F7" w:rsidP="486E3B14">
      <w:pPr>
        <w:spacing w:before="200" w:after="200" w:line="240" w:lineRule="auto"/>
        <w:rPr>
          <w:rFonts w:ascii="Times New Roman" w:eastAsia="Times New Roman" w:hAnsi="Times New Roman" w:cs="Times New Roman"/>
          <w:sz w:val="24"/>
          <w:szCs w:val="24"/>
        </w:rPr>
      </w:pPr>
      <w:r w:rsidRPr="03217FF0">
        <w:rPr>
          <w:rFonts w:ascii="Calibri" w:eastAsia="Calibri" w:hAnsi="Calibri" w:cs="Calibri"/>
        </w:rPr>
        <w:t>La politique d’authentification du titulaire pour ses agents qui accèdent au SI du pouvoir adjudicateur doit être conforme à l’état de l’art et notamment : Complexité et changement régulier des secrets d’authentification ; pas de stockage en clair des secrets d’authentification ; pas de partage des secrets d’authentification ; …</w:t>
      </w:r>
    </w:p>
    <w:p w14:paraId="5860798F" w14:textId="0B532BF6" w:rsidR="00860A49" w:rsidRPr="009D34CC" w:rsidRDefault="00860A49" w:rsidP="00636248">
      <w:pPr>
        <w:numPr>
          <w:ilvl w:val="0"/>
          <w:numId w:val="3"/>
        </w:numPr>
        <w:spacing w:before="200" w:after="200" w:line="240" w:lineRule="auto"/>
        <w:rPr>
          <w:rFonts w:ascii="Calibri" w:eastAsia="Calibri" w:hAnsi="Calibri" w:cs="Calibri"/>
          <w:u w:val="single"/>
        </w:rPr>
      </w:pPr>
      <w:bookmarkStart w:id="1593" w:name="_Hlk66713225"/>
      <w:r w:rsidRPr="009D34CC">
        <w:rPr>
          <w:rFonts w:ascii="Calibri" w:eastAsia="Calibri" w:hAnsi="Calibri" w:cs="Calibri"/>
          <w:u w:val="single"/>
        </w:rPr>
        <w:t>Recours au télétravail</w:t>
      </w:r>
    </w:p>
    <w:p w14:paraId="79248FFB" w14:textId="0B590785" w:rsidR="00860A49" w:rsidRPr="00122454" w:rsidRDefault="00860A49" w:rsidP="486E3B14">
      <w:pPr>
        <w:spacing w:before="200" w:after="200" w:line="240" w:lineRule="auto"/>
        <w:rPr>
          <w:rFonts w:ascii="Times New Roman" w:eastAsia="Times New Roman" w:hAnsi="Times New Roman" w:cs="Times New Roman"/>
          <w:color w:val="548DD4"/>
        </w:rPr>
      </w:pPr>
      <w:r w:rsidRPr="009D34CC">
        <w:rPr>
          <w:rFonts w:ascii="Calibri" w:eastAsia="Calibri" w:hAnsi="Calibri" w:cs="Calibri"/>
        </w:rPr>
        <w:t xml:space="preserve">Dans le cadre de la mise en place d’un accord de </w:t>
      </w:r>
      <w:r w:rsidR="007B6542" w:rsidRPr="009D34CC">
        <w:rPr>
          <w:rFonts w:ascii="Calibri" w:eastAsia="Calibri" w:hAnsi="Calibri" w:cs="Calibri"/>
        </w:rPr>
        <w:t>télétravail</w:t>
      </w:r>
      <w:r w:rsidRPr="009D34CC">
        <w:rPr>
          <w:rFonts w:ascii="Calibri" w:eastAsia="Calibri" w:hAnsi="Calibri" w:cs="Calibri"/>
        </w:rPr>
        <w:t xml:space="preserve"> au sein de l’entreprise du titulaire et </w:t>
      </w:r>
      <w:r w:rsidR="007B6542" w:rsidRPr="009D34CC">
        <w:rPr>
          <w:rFonts w:ascii="Calibri" w:eastAsia="Calibri" w:hAnsi="Calibri" w:cs="Calibri"/>
        </w:rPr>
        <w:t>susceptible</w:t>
      </w:r>
      <w:r w:rsidRPr="009D34CC">
        <w:rPr>
          <w:rFonts w:ascii="Calibri" w:eastAsia="Calibri" w:hAnsi="Calibri" w:cs="Calibri"/>
        </w:rPr>
        <w:t xml:space="preserve"> de concerner les agents en lien avec la prestation, le titulaire doit s’assurer que les mesures de sécurité prises sont conformes à sa politique de sécurité et que cet accord ne dégrade pas le niveau de sécurité attendu par le pouvoir adjudicateur à travers les exigences de sécurité présentes dans ce document.</w:t>
      </w:r>
      <w:bookmarkEnd w:id="1593"/>
    </w:p>
    <w:p w14:paraId="3CD037CE" w14:textId="024EFA5A" w:rsidR="4CCB937E" w:rsidRDefault="6C5326F7" w:rsidP="00636248">
      <w:pPr>
        <w:numPr>
          <w:ilvl w:val="0"/>
          <w:numId w:val="3"/>
        </w:numPr>
        <w:spacing w:before="200" w:after="200" w:line="240" w:lineRule="auto"/>
        <w:rPr>
          <w:rFonts w:eastAsiaTheme="minorEastAsia"/>
        </w:rPr>
      </w:pPr>
      <w:r w:rsidRPr="03217FF0">
        <w:rPr>
          <w:rFonts w:ascii="Calibri" w:eastAsia="Calibri" w:hAnsi="Calibri" w:cs="Calibri"/>
          <w:u w:val="single"/>
        </w:rPr>
        <w:t>Sécurité physique et environnementale</w:t>
      </w:r>
    </w:p>
    <w:p w14:paraId="7651FB7F" w14:textId="0D6CCD3A" w:rsidR="4CCB937E" w:rsidRDefault="6C5326F7" w:rsidP="59B397A3">
      <w:pPr>
        <w:spacing w:before="200" w:after="200" w:line="240" w:lineRule="auto"/>
      </w:pPr>
      <w:r w:rsidRPr="03217FF0">
        <w:rPr>
          <w:rFonts w:ascii="Calibri" w:eastAsia="Calibri" w:hAnsi="Calibri" w:cs="Calibri"/>
        </w:rPr>
        <w:t xml:space="preserve">Afin de garantir la confidentialité des informations du pouvoir adjudicateur, l’ensemble des équipements et des documents nécessaires à la fourniture de la prestation, devront être localisés dans des </w:t>
      </w:r>
      <w:r w:rsidR="00C51CBD">
        <w:rPr>
          <w:rFonts w:ascii="Calibri" w:eastAsia="Calibri" w:hAnsi="Calibri" w:cs="Calibri"/>
        </w:rPr>
        <w:t xml:space="preserve">bâtiments et </w:t>
      </w:r>
      <w:r w:rsidRPr="486E3B14">
        <w:rPr>
          <w:rFonts w:ascii="Calibri" w:eastAsia="Calibri" w:hAnsi="Calibri" w:cs="Calibri"/>
        </w:rPr>
        <w:t>des salles sécurisés</w:t>
      </w:r>
      <w:r w:rsidRPr="03217FF0">
        <w:rPr>
          <w:rFonts w:ascii="Calibri" w:eastAsia="Calibri" w:hAnsi="Calibri" w:cs="Calibri"/>
        </w:rPr>
        <w:t xml:space="preserve"> accessibles uniquement aux personnes dûment habilitées.</w:t>
      </w:r>
    </w:p>
    <w:p w14:paraId="201CCFC0" w14:textId="75BFF3E2" w:rsidR="4CCB937E" w:rsidRDefault="6C5326F7" w:rsidP="59B397A3">
      <w:pPr>
        <w:spacing w:before="200" w:after="200" w:line="240" w:lineRule="auto"/>
      </w:pPr>
      <w:r w:rsidRPr="03217FF0">
        <w:rPr>
          <w:rFonts w:ascii="Calibri" w:eastAsia="Calibri" w:hAnsi="Calibri" w:cs="Calibri"/>
        </w:rPr>
        <w:t>Il s’agit donc principalement de disposer de :</w:t>
      </w:r>
    </w:p>
    <w:p w14:paraId="0C75BE55" w14:textId="2209E9B0" w:rsidR="4CCB937E" w:rsidRPr="004F3923" w:rsidRDefault="2907EFA0">
      <w:pPr>
        <w:pStyle w:val="xmsolistparagraph"/>
        <w:numPr>
          <w:ilvl w:val="0"/>
          <w:numId w:val="41"/>
        </w:numPr>
        <w:spacing w:before="0"/>
        <w:rPr>
          <w:rFonts w:ascii="Calibri" w:eastAsiaTheme="minorHAnsi" w:hAnsi="Calibri" w:cs="Calibri"/>
          <w:sz w:val="22"/>
          <w:szCs w:val="22"/>
          <w:lang w:eastAsia="en-US"/>
        </w:rPr>
      </w:pPr>
      <w:r w:rsidRPr="3AB120EF">
        <w:rPr>
          <w:rFonts w:eastAsia="Calibri"/>
        </w:rPr>
        <w:t xml:space="preserve"> </w:t>
      </w:r>
      <w:r w:rsidRPr="3AB120EF">
        <w:rPr>
          <w:rFonts w:ascii="Calibri" w:eastAsiaTheme="minorEastAsia" w:hAnsi="Calibri" w:cs="Calibri"/>
          <w:sz w:val="22"/>
          <w:szCs w:val="22"/>
          <w:lang w:eastAsia="en-US"/>
        </w:rPr>
        <w:t xml:space="preserve">Contrôle d’accès physique (clé, badges, etc.), permettant de préférence la traçabilité individuelle ; </w:t>
      </w:r>
    </w:p>
    <w:p w14:paraId="2BA018F3" w14:textId="246CC276" w:rsidR="4CCB937E" w:rsidRPr="004F3923" w:rsidRDefault="2907EFA0">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 xml:space="preserve">Protection contre des risques naturels et environnementaux tels que les incendies ou les dégâts des eaux ; </w:t>
      </w:r>
    </w:p>
    <w:p w14:paraId="6CC79EA8" w14:textId="678BCBB0" w:rsidR="4CCB937E" w:rsidRPr="004F3923" w:rsidRDefault="2907EFA0">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Dispositif anti-intrusion.</w:t>
      </w:r>
    </w:p>
    <w:p w14:paraId="5A871AD0" w14:textId="1F60462F" w:rsidR="4CCB937E" w:rsidRDefault="6C5326F7" w:rsidP="00636248">
      <w:pPr>
        <w:numPr>
          <w:ilvl w:val="0"/>
          <w:numId w:val="3"/>
        </w:numPr>
        <w:spacing w:before="200" w:after="200" w:line="240" w:lineRule="auto"/>
        <w:rPr>
          <w:rFonts w:eastAsiaTheme="minorEastAsia"/>
        </w:rPr>
      </w:pPr>
      <w:r w:rsidRPr="03217FF0">
        <w:rPr>
          <w:rFonts w:ascii="Calibri" w:eastAsia="Calibri" w:hAnsi="Calibri" w:cs="Calibri"/>
          <w:u w:val="single"/>
        </w:rPr>
        <w:t>Personnel extérieur et sous-traitance</w:t>
      </w:r>
    </w:p>
    <w:p w14:paraId="30FDAA18" w14:textId="6E80639F" w:rsidR="00700A7E" w:rsidRPr="00E3136E" w:rsidRDefault="6C5326F7" w:rsidP="006B41E9">
      <w:pPr>
        <w:rPr>
          <w:color w:val="FF0000"/>
        </w:rPr>
      </w:pPr>
      <w:r w:rsidRPr="03217FF0">
        <w:t>Les intervenants des sociétés extérieures au titulaire assurant la maintenance ou le support technique de solution doivent être accompagnés par une personne habilitée à intervenir sur le système pendant toute la durée de leur intervention.</w:t>
      </w:r>
      <w:r w:rsidR="00E531AC">
        <w:t xml:space="preserve"> </w:t>
      </w:r>
      <w:r w:rsidR="00700A7E" w:rsidRPr="009D34CC">
        <w:t xml:space="preserve">Ils interviennent sous la responsabilité du titulaire.  </w:t>
      </w:r>
    </w:p>
    <w:p w14:paraId="61F14E8C" w14:textId="11C4A002" w:rsidR="4CCB937E" w:rsidRDefault="6C5326F7" w:rsidP="006B41E9">
      <w:r w:rsidRPr="03217FF0">
        <w:t>Le candidat doit mettre en œuvre les mesures techniques et organisationnelles pour empêcher toute extraction ou récupération d’informations électroniques ou papiers.</w:t>
      </w:r>
    </w:p>
    <w:p w14:paraId="51B2FE6E" w14:textId="4C7647B4" w:rsidR="4CCB937E" w:rsidRDefault="6C5326F7" w:rsidP="006B41E9">
      <w:r w:rsidRPr="03217FF0">
        <w:t xml:space="preserve"> Le titulaire peut faire appel à un autre sous-traitant pour mener des activités de traitement spécifiques. Dans ce cas, il informe préalablement et par écrit le pouvoir adjudicateur </w:t>
      </w:r>
      <w:r w:rsidR="0004660D">
        <w:t>dans les conditions définies dans le CCAP</w:t>
      </w:r>
      <w:r w:rsidRPr="03217FF0">
        <w:t>.</w:t>
      </w:r>
    </w:p>
    <w:p w14:paraId="34D5E335" w14:textId="77777777" w:rsidR="004D043B" w:rsidRDefault="004D043B" w:rsidP="006B41E9"/>
    <w:p w14:paraId="622C5E51" w14:textId="6E874D6C" w:rsidR="4CCB937E" w:rsidRDefault="6C5326F7">
      <w:pPr>
        <w:pStyle w:val="Titre3"/>
      </w:pPr>
      <w:bookmarkStart w:id="1594" w:name="_Toc69401838"/>
      <w:bookmarkStart w:id="1595" w:name="_Toc69451863"/>
      <w:bookmarkStart w:id="1596" w:name="_Toc158112849"/>
      <w:r w:rsidRPr="00762084">
        <w:t>La sécurité liée à la prestation</w:t>
      </w:r>
      <w:bookmarkEnd w:id="1594"/>
      <w:bookmarkEnd w:id="1595"/>
      <w:bookmarkEnd w:id="1596"/>
    </w:p>
    <w:p w14:paraId="2BE42585" w14:textId="77777777" w:rsidR="00DF558B" w:rsidRPr="00DF558B" w:rsidRDefault="00DF558B" w:rsidP="00DF558B">
      <w:pPr>
        <w:spacing w:before="200" w:after="200" w:line="240" w:lineRule="auto"/>
        <w:rPr>
          <w:rFonts w:ascii="Calibri" w:eastAsia="Calibri" w:hAnsi="Calibri" w:cs="Calibri"/>
        </w:rPr>
      </w:pPr>
      <w:r w:rsidRPr="00DF558B">
        <w:rPr>
          <w:rFonts w:ascii="Calibri" w:eastAsia="Calibri" w:hAnsi="Calibri" w:cs="Calibri"/>
        </w:rPr>
        <w:t>Ce chapitre ne concerne que le lot 2</w:t>
      </w:r>
    </w:p>
    <w:p w14:paraId="78677D5D" w14:textId="714B0FBC" w:rsidR="4CCB937E" w:rsidRDefault="6C5326F7" w:rsidP="00636248">
      <w:pPr>
        <w:numPr>
          <w:ilvl w:val="0"/>
          <w:numId w:val="3"/>
        </w:numPr>
        <w:spacing w:before="200" w:after="200" w:line="240" w:lineRule="auto"/>
        <w:rPr>
          <w:rFonts w:eastAsiaTheme="minorEastAsia"/>
        </w:rPr>
      </w:pPr>
      <w:r w:rsidRPr="03217FF0">
        <w:rPr>
          <w:rFonts w:ascii="Calibri" w:eastAsia="Calibri" w:hAnsi="Calibri" w:cs="Calibri"/>
          <w:u w:val="single"/>
        </w:rPr>
        <w:t>Comité de suivi sécurité</w:t>
      </w:r>
    </w:p>
    <w:p w14:paraId="7CFE7C5F" w14:textId="4B397005" w:rsidR="4CCB937E" w:rsidRDefault="6C5326F7" w:rsidP="59B397A3">
      <w:pPr>
        <w:spacing w:before="200" w:after="200" w:line="240" w:lineRule="auto"/>
      </w:pPr>
      <w:r w:rsidRPr="03217FF0">
        <w:rPr>
          <w:rFonts w:ascii="Calibri" w:eastAsia="Calibri" w:hAnsi="Calibri" w:cs="Calibri"/>
        </w:rPr>
        <w:t xml:space="preserve">Un comité de suivi sécurité est mis en place pendant l'exécution de la prestation. </w:t>
      </w:r>
    </w:p>
    <w:p w14:paraId="61E960D1" w14:textId="78424D41" w:rsidR="4CCB937E" w:rsidRDefault="6C5326F7" w:rsidP="59B397A3">
      <w:pPr>
        <w:spacing w:before="200" w:after="200" w:line="240" w:lineRule="auto"/>
      </w:pPr>
      <w:r w:rsidRPr="03217FF0">
        <w:rPr>
          <w:rFonts w:ascii="Calibri" w:eastAsia="Calibri" w:hAnsi="Calibri" w:cs="Calibri"/>
        </w:rPr>
        <w:t>Ce comité réunit notamment le RSSI du pouvoir adjudicateur et le Responsable Sécurité Opérationnelle du titulaire. Ce comité aura notamment en charge :</w:t>
      </w:r>
    </w:p>
    <w:p w14:paraId="296AD251" w14:textId="1D4180FA" w:rsidR="4CCB937E" w:rsidRPr="004F3923" w:rsidRDefault="4E285333">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La</w:t>
      </w:r>
      <w:r w:rsidR="2907EFA0" w:rsidRPr="3AB120EF">
        <w:rPr>
          <w:rFonts w:ascii="Calibri" w:eastAsiaTheme="minorEastAsia" w:hAnsi="Calibri" w:cs="Calibri"/>
          <w:sz w:val="22"/>
          <w:szCs w:val="22"/>
          <w:lang w:eastAsia="en-US"/>
        </w:rPr>
        <w:t xml:space="preserve"> revue des incidents de sécurité ;</w:t>
      </w:r>
    </w:p>
    <w:p w14:paraId="415D5491" w14:textId="448BDF7C" w:rsidR="4CCB937E" w:rsidRPr="004F3923" w:rsidRDefault="4E285333">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Le</w:t>
      </w:r>
      <w:r w:rsidR="2907EFA0" w:rsidRPr="3AB120EF">
        <w:rPr>
          <w:rFonts w:ascii="Calibri" w:eastAsiaTheme="minorEastAsia" w:hAnsi="Calibri" w:cs="Calibri"/>
          <w:sz w:val="22"/>
          <w:szCs w:val="22"/>
          <w:lang w:eastAsia="en-US"/>
        </w:rPr>
        <w:t xml:space="preserve"> suivi des plans d'actions ;</w:t>
      </w:r>
    </w:p>
    <w:p w14:paraId="68621E94" w14:textId="17B05423" w:rsidR="4CCB937E" w:rsidRPr="004F3923" w:rsidRDefault="4E285333">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Le</w:t>
      </w:r>
      <w:r w:rsidR="2907EFA0" w:rsidRPr="3AB120EF">
        <w:rPr>
          <w:rFonts w:ascii="Calibri" w:eastAsiaTheme="minorEastAsia" w:hAnsi="Calibri" w:cs="Calibri"/>
          <w:sz w:val="22"/>
          <w:szCs w:val="22"/>
          <w:lang w:eastAsia="en-US"/>
        </w:rPr>
        <w:t xml:space="preserve"> suivi des vulnérabilités et menaces ;</w:t>
      </w:r>
    </w:p>
    <w:p w14:paraId="4C62C54E" w14:textId="1103248F" w:rsidR="006E2DBE" w:rsidRPr="004F3923" w:rsidRDefault="4E285333">
      <w:pPr>
        <w:pStyle w:val="xmsolistparagraph"/>
        <w:numPr>
          <w:ilvl w:val="0"/>
          <w:numId w:val="41"/>
        </w:numPr>
        <w:spacing w:before="0"/>
        <w:rPr>
          <w:rFonts w:ascii="Calibri" w:eastAsiaTheme="minorHAnsi" w:hAnsi="Calibri" w:cs="Calibri"/>
          <w:sz w:val="22"/>
          <w:szCs w:val="22"/>
          <w:lang w:eastAsia="en-US"/>
        </w:rPr>
      </w:pPr>
      <w:bookmarkStart w:id="1597" w:name="_Hlk66714518"/>
      <w:r w:rsidRPr="3AB120EF">
        <w:rPr>
          <w:rFonts w:ascii="Calibri" w:eastAsiaTheme="minorEastAsia" w:hAnsi="Calibri" w:cs="Calibri"/>
          <w:sz w:val="22"/>
          <w:szCs w:val="22"/>
          <w:lang w:eastAsia="en-US"/>
        </w:rPr>
        <w:t>La</w:t>
      </w:r>
      <w:r w:rsidR="6AA8A8E5" w:rsidRPr="3AB120EF">
        <w:rPr>
          <w:rFonts w:ascii="Calibri" w:eastAsiaTheme="minorEastAsia" w:hAnsi="Calibri" w:cs="Calibri"/>
          <w:sz w:val="22"/>
          <w:szCs w:val="22"/>
          <w:lang w:eastAsia="en-US"/>
        </w:rPr>
        <w:t xml:space="preserve"> révision du P</w:t>
      </w:r>
      <w:r w:rsidR="2C6D4B21" w:rsidRPr="3AB120EF">
        <w:rPr>
          <w:rFonts w:ascii="Calibri" w:eastAsiaTheme="minorEastAsia" w:hAnsi="Calibri" w:cs="Calibri"/>
          <w:sz w:val="22"/>
          <w:szCs w:val="22"/>
          <w:lang w:eastAsia="en-US"/>
        </w:rPr>
        <w:t>lan d’</w:t>
      </w:r>
      <w:r w:rsidR="6AA8A8E5" w:rsidRPr="3AB120EF">
        <w:rPr>
          <w:rFonts w:ascii="Calibri" w:eastAsiaTheme="minorEastAsia" w:hAnsi="Calibri" w:cs="Calibri"/>
          <w:sz w:val="22"/>
          <w:szCs w:val="22"/>
          <w:lang w:eastAsia="en-US"/>
        </w:rPr>
        <w:t>A</w:t>
      </w:r>
      <w:r w:rsidR="2C6D4B21" w:rsidRPr="3AB120EF">
        <w:rPr>
          <w:rFonts w:ascii="Calibri" w:eastAsiaTheme="minorEastAsia" w:hAnsi="Calibri" w:cs="Calibri"/>
          <w:sz w:val="22"/>
          <w:szCs w:val="22"/>
          <w:lang w:eastAsia="en-US"/>
        </w:rPr>
        <w:t xml:space="preserve">ssurance </w:t>
      </w:r>
      <w:r w:rsidR="57847FA4" w:rsidRPr="3AB120EF">
        <w:rPr>
          <w:rFonts w:ascii="Calibri" w:eastAsiaTheme="minorEastAsia" w:hAnsi="Calibri" w:cs="Calibri"/>
          <w:sz w:val="22"/>
          <w:szCs w:val="22"/>
          <w:lang w:eastAsia="en-US"/>
        </w:rPr>
        <w:t>Sécurité</w:t>
      </w:r>
      <w:r w:rsidR="2C6D4B21" w:rsidRPr="3AB120EF">
        <w:rPr>
          <w:rFonts w:ascii="Calibri" w:eastAsiaTheme="minorEastAsia" w:hAnsi="Calibri" w:cs="Calibri"/>
          <w:sz w:val="22"/>
          <w:szCs w:val="22"/>
          <w:lang w:eastAsia="en-US"/>
        </w:rPr>
        <w:t> ;</w:t>
      </w:r>
    </w:p>
    <w:bookmarkEnd w:id="1597"/>
    <w:p w14:paraId="4F6202F5" w14:textId="105D694F" w:rsidR="4CCB937E" w:rsidRPr="00122454" w:rsidRDefault="4E285333">
      <w:pPr>
        <w:pStyle w:val="xmsolistparagraph"/>
        <w:numPr>
          <w:ilvl w:val="0"/>
          <w:numId w:val="41"/>
        </w:numPr>
        <w:spacing w:before="0"/>
        <w:rPr>
          <w:rFonts w:eastAsiaTheme="minorEastAsia"/>
        </w:rPr>
      </w:pPr>
      <w:r w:rsidRPr="3AB120EF">
        <w:rPr>
          <w:rFonts w:ascii="Calibri" w:eastAsiaTheme="minorEastAsia" w:hAnsi="Calibri" w:cs="Calibri"/>
          <w:sz w:val="22"/>
          <w:szCs w:val="22"/>
          <w:lang w:eastAsia="en-US"/>
        </w:rPr>
        <w:t>Le</w:t>
      </w:r>
      <w:r w:rsidR="2907EFA0" w:rsidRPr="3AB120EF">
        <w:rPr>
          <w:rFonts w:ascii="Calibri" w:eastAsiaTheme="minorEastAsia" w:hAnsi="Calibri" w:cs="Calibri"/>
          <w:sz w:val="22"/>
          <w:szCs w:val="22"/>
          <w:lang w:eastAsia="en-US"/>
        </w:rPr>
        <w:t xml:space="preserve"> comité de suivi sécurité se réunit régulièrement, avec la possibilité de réunions ponctuelles en fonction de l’actualité.</w:t>
      </w:r>
      <w:r w:rsidR="6AA8A8E5" w:rsidRPr="3AB120EF">
        <w:rPr>
          <w:rFonts w:ascii="Calibri" w:eastAsiaTheme="minorEastAsia" w:hAnsi="Calibri" w:cs="Calibri"/>
          <w:sz w:val="22"/>
          <w:szCs w:val="22"/>
          <w:lang w:eastAsia="en-US"/>
        </w:rPr>
        <w:t xml:space="preserve"> </w:t>
      </w:r>
      <w:bookmarkStart w:id="1598" w:name="_Hlk66714528"/>
      <w:r w:rsidR="20C8E9C5" w:rsidRPr="3AB120EF">
        <w:rPr>
          <w:rFonts w:ascii="Calibri" w:eastAsiaTheme="minorEastAsia" w:hAnsi="Calibri" w:cs="Calibri"/>
          <w:sz w:val="22"/>
          <w:szCs w:val="22"/>
          <w:lang w:eastAsia="en-US"/>
        </w:rPr>
        <w:t>Il pourra être adossé</w:t>
      </w:r>
      <w:r w:rsidR="20C8E9C5" w:rsidRPr="3AB120EF">
        <w:rPr>
          <w:rFonts w:eastAsia="Calibri"/>
        </w:rPr>
        <w:t xml:space="preserve"> à une autre instance de gouvernance.</w:t>
      </w:r>
      <w:bookmarkEnd w:id="1598"/>
    </w:p>
    <w:p w14:paraId="42D5EA83" w14:textId="74F20C02" w:rsidR="4CCB937E" w:rsidRDefault="6C5326F7" w:rsidP="00636248">
      <w:pPr>
        <w:numPr>
          <w:ilvl w:val="0"/>
          <w:numId w:val="3"/>
        </w:numPr>
        <w:spacing w:before="200" w:after="200" w:line="240" w:lineRule="auto"/>
        <w:rPr>
          <w:rFonts w:eastAsiaTheme="minorEastAsia"/>
        </w:rPr>
      </w:pPr>
      <w:r w:rsidRPr="03217FF0">
        <w:rPr>
          <w:rFonts w:ascii="Calibri" w:eastAsia="Calibri" w:hAnsi="Calibri" w:cs="Calibri"/>
          <w:u w:val="single"/>
        </w:rPr>
        <w:t>Accès aux locaux du pouvoir adjudicateur</w:t>
      </w:r>
    </w:p>
    <w:p w14:paraId="3B8579F5" w14:textId="05D88AC2" w:rsidR="4CCB937E" w:rsidRDefault="6C5326F7" w:rsidP="59B397A3">
      <w:pPr>
        <w:spacing w:before="200" w:after="200" w:line="240" w:lineRule="auto"/>
      </w:pPr>
      <w:r w:rsidRPr="03217FF0">
        <w:rPr>
          <w:rFonts w:ascii="Calibri" w:eastAsia="Calibri" w:hAnsi="Calibri" w:cs="Calibri"/>
        </w:rPr>
        <w:t>Le pouvoir adjudicateur informe le titulaire, préalablement à la première intervention sur site, des consignes de sécurité relatives à l’accès et aux déplacements au sein de ses locaux, et veille à la présence effective de l'un de ses personnels habilités pendant la durée de l'intervention dudit personnel, de telle sorte que toutes mesures utiles puissent être immédiatement prises en cas d'incident ou d’accident. Le titulaire respecte les règles de sécurité du pouvoir adjudicateur.</w:t>
      </w:r>
    </w:p>
    <w:p w14:paraId="3C56F332" w14:textId="0E8D3C7D" w:rsidR="4CCB937E" w:rsidRDefault="6C5326F7" w:rsidP="59B397A3">
      <w:pPr>
        <w:spacing w:before="200" w:after="200" w:line="240" w:lineRule="auto"/>
      </w:pPr>
      <w:r w:rsidRPr="03217FF0">
        <w:rPr>
          <w:rFonts w:ascii="Calibri" w:eastAsia="Calibri" w:hAnsi="Calibri" w:cs="Calibri"/>
        </w:rPr>
        <w:t>Le titulaire fait respecter par son personnel les règles de sécurité relatives aux locaux du pouvoir adjudicateur.</w:t>
      </w:r>
    </w:p>
    <w:p w14:paraId="70868D30" w14:textId="3CCF2B82" w:rsidR="4CCB937E" w:rsidRDefault="6C5326F7" w:rsidP="00636248">
      <w:pPr>
        <w:numPr>
          <w:ilvl w:val="0"/>
          <w:numId w:val="3"/>
        </w:numPr>
        <w:spacing w:before="200" w:after="200" w:line="240" w:lineRule="auto"/>
        <w:rPr>
          <w:rFonts w:eastAsiaTheme="minorEastAsia"/>
        </w:rPr>
      </w:pPr>
      <w:r w:rsidRPr="03217FF0">
        <w:rPr>
          <w:rFonts w:ascii="Calibri" w:eastAsia="Calibri" w:hAnsi="Calibri" w:cs="Calibri"/>
          <w:u w:val="single"/>
        </w:rPr>
        <w:t>Localisation des données et des sites d’exécution de la prestation</w:t>
      </w:r>
    </w:p>
    <w:p w14:paraId="3D031E7B" w14:textId="1BD10888" w:rsidR="4CCB937E" w:rsidRPr="004C422C" w:rsidRDefault="6C5326F7" w:rsidP="59B397A3">
      <w:pPr>
        <w:spacing w:before="200" w:after="200" w:line="240" w:lineRule="auto"/>
        <w:rPr>
          <w:rFonts w:ascii="Calibri" w:eastAsia="Calibri" w:hAnsi="Calibri" w:cs="Calibri"/>
        </w:rPr>
      </w:pPr>
      <w:r w:rsidRPr="03217FF0">
        <w:rPr>
          <w:rFonts w:ascii="Calibri" w:eastAsia="Calibri" w:hAnsi="Calibri" w:cs="Calibri"/>
        </w:rPr>
        <w:t xml:space="preserve">Le titulaire communique la localisation des sites d’exécution de la prestation </w:t>
      </w:r>
      <w:r w:rsidR="00CB0A7E" w:rsidRPr="009232F2">
        <w:rPr>
          <w:rFonts w:ascii="Calibri" w:eastAsia="Calibri" w:hAnsi="Calibri" w:cs="Calibri"/>
        </w:rPr>
        <w:t xml:space="preserve">(sites du </w:t>
      </w:r>
      <w:r w:rsidR="00C20A51" w:rsidRPr="00477922">
        <w:rPr>
          <w:rFonts w:ascii="Calibri" w:eastAsia="Calibri" w:hAnsi="Calibri" w:cs="Calibri"/>
        </w:rPr>
        <w:t>titulai</w:t>
      </w:r>
      <w:r w:rsidR="00C20A51" w:rsidRPr="00A15D6C">
        <w:rPr>
          <w:rFonts w:ascii="Calibri" w:eastAsia="Calibri" w:hAnsi="Calibri" w:cs="Calibri"/>
        </w:rPr>
        <w:t xml:space="preserve">re par défaut) </w:t>
      </w:r>
      <w:r w:rsidRPr="004C422C">
        <w:rPr>
          <w:rFonts w:ascii="Calibri" w:eastAsia="Calibri" w:hAnsi="Calibri" w:cs="Calibri"/>
        </w:rPr>
        <w:t>et les relations entre ces différents sites.</w:t>
      </w:r>
    </w:p>
    <w:p w14:paraId="6C6E95B5" w14:textId="368F25F4" w:rsidR="000C2553" w:rsidRPr="004C422C" w:rsidRDefault="000C2553" w:rsidP="000C2553">
      <w:pPr>
        <w:spacing w:before="200" w:after="200" w:line="240" w:lineRule="auto"/>
      </w:pPr>
      <w:r w:rsidRPr="004C422C">
        <w:rPr>
          <w:rFonts w:ascii="Calibri" w:eastAsia="Calibri" w:hAnsi="Calibri" w:cs="Calibri"/>
        </w:rPr>
        <w:t xml:space="preserve">Tout changement </w:t>
      </w:r>
      <w:r w:rsidR="000A5B79" w:rsidRPr="004C422C">
        <w:rPr>
          <w:rFonts w:ascii="Calibri" w:eastAsia="Calibri" w:hAnsi="Calibri" w:cs="Calibri"/>
        </w:rPr>
        <w:t>relatif à ces sites au</w:t>
      </w:r>
      <w:r w:rsidRPr="004C422C">
        <w:rPr>
          <w:rFonts w:ascii="Calibri" w:eastAsia="Calibri" w:hAnsi="Calibri" w:cs="Calibri"/>
        </w:rPr>
        <w:t xml:space="preserve"> cours du marché doit être notif</w:t>
      </w:r>
      <w:r w:rsidR="000A5B79" w:rsidRPr="004C422C">
        <w:rPr>
          <w:rFonts w:ascii="Calibri" w:eastAsia="Calibri" w:hAnsi="Calibri" w:cs="Calibri"/>
        </w:rPr>
        <w:t>i</w:t>
      </w:r>
      <w:r w:rsidRPr="004C422C">
        <w:rPr>
          <w:rFonts w:ascii="Calibri" w:eastAsia="Calibri" w:hAnsi="Calibri" w:cs="Calibri"/>
        </w:rPr>
        <w:t>é au pouvoir adjudicateur</w:t>
      </w:r>
      <w:r w:rsidR="000A5B79" w:rsidRPr="004C422C">
        <w:rPr>
          <w:rFonts w:ascii="Calibri" w:eastAsia="Calibri" w:hAnsi="Calibri" w:cs="Calibri"/>
        </w:rPr>
        <w:t>.</w:t>
      </w:r>
    </w:p>
    <w:p w14:paraId="0D4BB2F5" w14:textId="09BF5D5E" w:rsidR="4CCB937E" w:rsidRPr="004C422C" w:rsidRDefault="6C5326F7" w:rsidP="59B397A3">
      <w:pPr>
        <w:spacing w:before="200" w:after="200" w:line="240" w:lineRule="auto"/>
      </w:pPr>
      <w:r w:rsidRPr="004C422C">
        <w:rPr>
          <w:rFonts w:ascii="Calibri" w:eastAsia="Calibri" w:hAnsi="Calibri" w:cs="Calibri"/>
        </w:rPr>
        <w:t xml:space="preserve">Le titulaire communique la liste de tous les lieux de stockage de données qu'il pourrait être amené à collecter dans le cadre de la prestation. </w:t>
      </w:r>
      <w:r w:rsidRPr="004C422C">
        <w:t xml:space="preserve">Il s'agit notamment de l'ensemble des traces de connexion, </w:t>
      </w:r>
      <w:r w:rsidR="00A31D2E" w:rsidRPr="004C422C">
        <w:t>des dossiers de spécifications</w:t>
      </w:r>
      <w:r w:rsidRPr="004C422C">
        <w:t xml:space="preserve">, …) </w:t>
      </w:r>
      <w:r w:rsidRPr="004C422C">
        <w:rPr>
          <w:rFonts w:ascii="Calibri" w:eastAsia="Calibri" w:hAnsi="Calibri" w:cs="Calibri"/>
        </w:rPr>
        <w:t>des différents services contractés par le pouvoir adjudicateur et des éventuelles données de test.</w:t>
      </w:r>
    </w:p>
    <w:p w14:paraId="342631A6" w14:textId="64D3B2FA" w:rsidR="4CCB937E" w:rsidRPr="0006751C" w:rsidRDefault="6C5326F7" w:rsidP="59B397A3">
      <w:pPr>
        <w:spacing w:before="200" w:after="200" w:line="240" w:lineRule="auto"/>
      </w:pPr>
      <w:r w:rsidRPr="004C422C">
        <w:rPr>
          <w:rFonts w:ascii="Calibri" w:eastAsia="Calibri" w:hAnsi="Calibri" w:cs="Calibri"/>
        </w:rPr>
        <w:t xml:space="preserve">Les lieux d’hébergement des données et d’exécution de la prestation doivent satisfaire aux exigences de sécurité du pouvoir adjudicateur et au règlement relatif à la protection des données personnelles (RGPD). </w:t>
      </w:r>
    </w:p>
    <w:p w14:paraId="792347B5" w14:textId="5E812057" w:rsidR="4CCB937E" w:rsidRPr="0006751C" w:rsidRDefault="6C5326F7" w:rsidP="59B397A3">
      <w:pPr>
        <w:spacing w:before="200" w:after="200" w:line="240" w:lineRule="auto"/>
      </w:pPr>
      <w:r w:rsidRPr="009772FD">
        <w:rPr>
          <w:rFonts w:ascii="Calibri" w:eastAsia="Calibri" w:hAnsi="Calibri" w:cs="Calibri"/>
        </w:rPr>
        <w:t xml:space="preserve">L’article </w:t>
      </w:r>
      <w:r w:rsidR="00001707">
        <w:rPr>
          <w:rFonts w:ascii="Calibri" w:eastAsia="Calibri" w:hAnsi="Calibri" w:cs="Calibri"/>
        </w:rPr>
        <w:t>19</w:t>
      </w:r>
      <w:r w:rsidRPr="009772FD">
        <w:rPr>
          <w:rFonts w:ascii="Calibri" w:eastAsia="Calibri" w:hAnsi="Calibri" w:cs="Calibri"/>
        </w:rPr>
        <w:t xml:space="preserve"> du CCAP précise les exigences du pouvoir adjudicateur quant à la localisation des données et des sites d’exécution de la prestation. </w:t>
      </w:r>
    </w:p>
    <w:p w14:paraId="2662FFC1" w14:textId="05B21A30" w:rsidR="4CCB937E" w:rsidRPr="0006751C" w:rsidRDefault="6C5326F7" w:rsidP="00636248">
      <w:pPr>
        <w:numPr>
          <w:ilvl w:val="0"/>
          <w:numId w:val="3"/>
        </w:numPr>
        <w:spacing w:before="200" w:after="200" w:line="240" w:lineRule="auto"/>
        <w:rPr>
          <w:rFonts w:eastAsiaTheme="minorEastAsia"/>
        </w:rPr>
      </w:pPr>
      <w:r w:rsidRPr="0006751C">
        <w:rPr>
          <w:rFonts w:ascii="Calibri" w:eastAsia="Calibri" w:hAnsi="Calibri" w:cs="Calibri"/>
          <w:u w:val="single"/>
        </w:rPr>
        <w:t>Accès au SI CNAF et échanges des données</w:t>
      </w:r>
    </w:p>
    <w:p w14:paraId="42D08419" w14:textId="77777777" w:rsidR="00215692" w:rsidRDefault="00215692" w:rsidP="006B41E9">
      <w:r w:rsidRPr="0006751C">
        <w:rPr>
          <w:rStyle w:val="Corps1111Car"/>
          <w:i w:val="0"/>
        </w:rPr>
        <w:t xml:space="preserve">Dans le cadre de sa prestation, le titulaire se connectera à distance aux espaces d’échanges et de travail du pouvoir adjudicateur, cet accès devra s’effectuer </w:t>
      </w:r>
      <w:r w:rsidRPr="0006751C">
        <w:rPr>
          <w:rStyle w:val="Corps1111Car"/>
          <w:b/>
          <w:i w:val="0"/>
          <w:u w:val="single"/>
        </w:rPr>
        <w:t>exclusivement</w:t>
      </w:r>
      <w:r w:rsidRPr="0006751C">
        <w:rPr>
          <w:rStyle w:val="Corps1111Car"/>
          <w:i w:val="0"/>
        </w:rPr>
        <w:t xml:space="preserve"> par</w:t>
      </w:r>
      <w:r w:rsidRPr="0006751C">
        <w:t xml:space="preserve"> une interconnexion sécurisée de type VPN IKE (IPSEC) dédiée à la prestation et à la charge du titulaire. Il s’agit d’un </w:t>
      </w:r>
      <w:bookmarkStart w:id="1599" w:name="_Hlk66712202"/>
      <w:r w:rsidRPr="0006751C">
        <w:t>tunnel point à point sur internet reliant l’entreprise du titulaire au SI du pouvoir adjudicateur.</w:t>
      </w:r>
      <w:bookmarkEnd w:id="1599"/>
    </w:p>
    <w:p w14:paraId="546886B3" w14:textId="77777777" w:rsidR="4CCB937E" w:rsidRDefault="6C5326F7" w:rsidP="006B41E9">
      <w:pPr>
        <w:rPr>
          <w:rStyle w:val="Corps1111Car"/>
          <w:i w:val="0"/>
        </w:rPr>
      </w:pPr>
      <w:r w:rsidRPr="005C5F10">
        <w:rPr>
          <w:rStyle w:val="Corps1111Car"/>
          <w:i w:val="0"/>
        </w:rPr>
        <w:t xml:space="preserve">La gestion des identifiants de connexion et des secrets d’authentification au SI du pouvoir adjudicateur sera sous la responsabilité du pouvoir adjudicateur toutefois il sera demandé au titulaire de réaliser une revue </w:t>
      </w:r>
      <w:r w:rsidR="00556CF1" w:rsidRPr="005C5F10">
        <w:rPr>
          <w:rStyle w:val="Corps1111Car"/>
          <w:i w:val="0"/>
        </w:rPr>
        <w:t>mensuelle</w:t>
      </w:r>
      <w:r w:rsidRPr="005C5F10">
        <w:rPr>
          <w:rStyle w:val="Corps1111Car"/>
          <w:i w:val="0"/>
        </w:rPr>
        <w:t xml:space="preserve"> de la liste des comptes autorisés à se connecter au SI du pouvoir adjudicateur afin d’informer celui-ci des évolutions (départ d’un agent, changement d’habilitation, …).</w:t>
      </w:r>
    </w:p>
    <w:p w14:paraId="28D52393" w14:textId="39121F8E" w:rsidR="4CCB937E" w:rsidRPr="00A15D6C" w:rsidRDefault="00215692" w:rsidP="006B41E9">
      <w:bookmarkStart w:id="1600" w:name="_Hlk66711768"/>
      <w:r w:rsidRPr="005C5F10">
        <w:rPr>
          <w:rStyle w:val="Corps1111Car"/>
          <w:i w:val="0"/>
        </w:rPr>
        <w:t xml:space="preserve">Les échanges de </w:t>
      </w:r>
      <w:r w:rsidR="005C48BC" w:rsidRPr="005C5F10">
        <w:rPr>
          <w:rStyle w:val="Corps1111Car"/>
          <w:i w:val="0"/>
        </w:rPr>
        <w:t>fichiers</w:t>
      </w:r>
      <w:r w:rsidRPr="005C5F10">
        <w:rPr>
          <w:rStyle w:val="Corps1111Car"/>
          <w:i w:val="0"/>
        </w:rPr>
        <w:t xml:space="preserve"> entre le titulaire et le pouvoir adjudicateur seront effectués uniquement via des services sécurisés (espace de stockage sécurisé appartenant au titulaire ou au pouvoir adjudicateur accessible en https, protocole PESIT ou SFTP).</w:t>
      </w:r>
      <w:bookmarkEnd w:id="1600"/>
    </w:p>
    <w:p w14:paraId="5947035E" w14:textId="529716EF" w:rsidR="6C5326F7" w:rsidRPr="009232F2" w:rsidRDefault="0078544F" w:rsidP="00636248">
      <w:pPr>
        <w:numPr>
          <w:ilvl w:val="0"/>
          <w:numId w:val="3"/>
        </w:numPr>
        <w:spacing w:before="200" w:after="200" w:line="240" w:lineRule="auto"/>
        <w:rPr>
          <w:rFonts w:eastAsiaTheme="minorEastAsia"/>
          <w:u w:val="single"/>
        </w:rPr>
      </w:pPr>
      <w:r>
        <w:rPr>
          <w:rFonts w:ascii="Calibri" w:eastAsia="Calibri" w:hAnsi="Calibri" w:cs="Calibri"/>
          <w:u w:val="single"/>
        </w:rPr>
        <w:t xml:space="preserve">Le </w:t>
      </w:r>
      <w:r w:rsidR="00B34402">
        <w:rPr>
          <w:rFonts w:ascii="Calibri" w:eastAsia="Calibri" w:hAnsi="Calibri" w:cs="Calibri"/>
          <w:u w:val="single"/>
        </w:rPr>
        <w:t>P</w:t>
      </w:r>
      <w:r>
        <w:rPr>
          <w:rFonts w:ascii="Calibri" w:eastAsia="Calibri" w:hAnsi="Calibri" w:cs="Calibri"/>
          <w:u w:val="single"/>
        </w:rPr>
        <w:t>rocessus d</w:t>
      </w:r>
      <w:r w:rsidR="00B34402">
        <w:rPr>
          <w:rFonts w:ascii="Calibri" w:eastAsia="Calibri" w:hAnsi="Calibri" w:cs="Calibri"/>
          <w:u w:val="single"/>
        </w:rPr>
        <w:t>e Fabrication</w:t>
      </w:r>
    </w:p>
    <w:p w14:paraId="657E0E1A" w14:textId="3EDE5A3A" w:rsidR="4CCB937E" w:rsidRPr="004C422C" w:rsidRDefault="6C5326F7" w:rsidP="59B397A3">
      <w:pPr>
        <w:spacing w:before="200" w:after="200" w:line="240" w:lineRule="auto"/>
        <w:rPr>
          <w:rFonts w:ascii="Calibri" w:eastAsia="Calibri" w:hAnsi="Calibri" w:cs="Calibri"/>
        </w:rPr>
      </w:pPr>
      <w:r w:rsidRPr="00477922">
        <w:rPr>
          <w:rFonts w:ascii="Calibri" w:eastAsia="Calibri" w:hAnsi="Calibri" w:cs="Calibri"/>
        </w:rPr>
        <w:t xml:space="preserve">Le </w:t>
      </w:r>
      <w:r w:rsidRPr="00A15D6C">
        <w:rPr>
          <w:rFonts w:ascii="Calibri" w:eastAsia="Calibri" w:hAnsi="Calibri" w:cs="Calibri"/>
        </w:rPr>
        <w:t>pouvoir adjudicateur a développé une méthode de conduite de projet SI (</w:t>
      </w:r>
      <w:r w:rsidR="00B34402">
        <w:rPr>
          <w:rFonts w:ascii="Calibri" w:eastAsia="Calibri" w:hAnsi="Calibri" w:cs="Calibri"/>
        </w:rPr>
        <w:t>voir annexe Processus de Fabrication</w:t>
      </w:r>
      <w:r w:rsidRPr="00A15D6C">
        <w:rPr>
          <w:rFonts w:ascii="Calibri" w:eastAsia="Calibri" w:hAnsi="Calibri" w:cs="Calibri"/>
        </w:rPr>
        <w:t xml:space="preserve">), cette méthode est utilisée pour le développement des nouveaux projets mais aussi dans le cadre de la maintenance évolutive. Les aspects sécurité y sont intégrés </w:t>
      </w:r>
      <w:r w:rsidRPr="004C422C">
        <w:rPr>
          <w:rFonts w:ascii="Calibri" w:eastAsia="Calibri" w:hAnsi="Calibri" w:cs="Calibri"/>
        </w:rPr>
        <w:t xml:space="preserve">sous la forme d’un Dossier Sécurité Projet (DSP) : il s’agit d’un dossier générique regroupant un ensemble de livrables de sécurité qui sont définis à chaque étape </w:t>
      </w:r>
      <w:r w:rsidR="00B34402">
        <w:rPr>
          <w:rFonts w:ascii="Calibri" w:eastAsia="Calibri" w:hAnsi="Calibri" w:cs="Calibri"/>
        </w:rPr>
        <w:t>du Processus de Fabrication</w:t>
      </w:r>
    </w:p>
    <w:p w14:paraId="0BBCE630" w14:textId="7E632FE1" w:rsidR="4CCB937E" w:rsidRPr="004C422C" w:rsidRDefault="6C5326F7" w:rsidP="59B397A3">
      <w:pPr>
        <w:spacing w:before="200" w:after="200" w:line="240" w:lineRule="auto"/>
        <w:rPr>
          <w:rFonts w:ascii="Calibri" w:eastAsia="Calibri" w:hAnsi="Calibri" w:cs="Calibri"/>
        </w:rPr>
      </w:pPr>
      <w:r w:rsidRPr="004C422C">
        <w:rPr>
          <w:rFonts w:ascii="Calibri" w:eastAsia="Calibri" w:hAnsi="Calibri" w:cs="Calibri"/>
        </w:rPr>
        <w:t xml:space="preserve"> Le titulaire s’intégrera complétement dans cette méthode qui permet de s’assurer d’une bonne prise en compte des aspects sécurité tout au long d’un projet.</w:t>
      </w:r>
    </w:p>
    <w:p w14:paraId="2DAD3EE9" w14:textId="046CEA71" w:rsidR="4CCB937E" w:rsidRDefault="6C5326F7" w:rsidP="00636248">
      <w:pPr>
        <w:numPr>
          <w:ilvl w:val="0"/>
          <w:numId w:val="3"/>
        </w:numPr>
        <w:spacing w:before="200" w:after="200" w:line="240" w:lineRule="auto"/>
        <w:rPr>
          <w:rFonts w:eastAsiaTheme="minorEastAsia"/>
        </w:rPr>
      </w:pPr>
      <w:r w:rsidRPr="004C422C">
        <w:rPr>
          <w:rFonts w:ascii="Calibri" w:eastAsia="Calibri" w:hAnsi="Calibri" w:cs="Calibri"/>
          <w:u w:val="single"/>
        </w:rPr>
        <w:t>Sécurité des développements</w:t>
      </w:r>
    </w:p>
    <w:p w14:paraId="48A20413" w14:textId="35AF45FA" w:rsidR="4CCB937E" w:rsidRDefault="6C5326F7" w:rsidP="59B397A3">
      <w:pPr>
        <w:spacing w:before="200" w:after="200" w:line="240" w:lineRule="auto"/>
      </w:pPr>
      <w:r w:rsidRPr="03217FF0">
        <w:rPr>
          <w:rFonts w:ascii="Calibri" w:eastAsia="Calibri" w:hAnsi="Calibri" w:cs="Calibri"/>
        </w:rPr>
        <w:t>Le titulaire est tenu de mettre à disposition des développements exempts de failles de sécurité, conformément à l’état de l’art de chacune des technologies mises en œuvre. A titre d’exemple, le pouvoir adjudicateur utilise le standard ouvert OWASP (ASVS N2), celui-ci permet de garantir un développement sécurisé.</w:t>
      </w:r>
    </w:p>
    <w:p w14:paraId="2AA95C2F" w14:textId="48621861" w:rsidR="4CCB937E" w:rsidRDefault="6C5326F7" w:rsidP="59B397A3">
      <w:pPr>
        <w:spacing w:before="200" w:after="200" w:line="240" w:lineRule="auto"/>
      </w:pPr>
      <w:r w:rsidRPr="03217FF0">
        <w:rPr>
          <w:rFonts w:ascii="Calibri" w:eastAsia="Calibri" w:hAnsi="Calibri" w:cs="Calibri"/>
        </w:rPr>
        <w:t xml:space="preserve">L’objectif du pouvoir adjudicateur est d’inscrire tous les développements dans l’usine de fabrication logicielle afin de respecter les exigences qui en découlent et notamment le cycle d’analyse de sécurité du code. </w:t>
      </w:r>
    </w:p>
    <w:p w14:paraId="3971E712" w14:textId="44901F86" w:rsidR="4CCB937E" w:rsidRDefault="6C5326F7" w:rsidP="59B397A3">
      <w:pPr>
        <w:spacing w:before="200" w:after="200" w:line="240" w:lineRule="auto"/>
      </w:pPr>
      <w:r w:rsidRPr="03217FF0">
        <w:rPr>
          <w:rFonts w:ascii="Calibri" w:eastAsia="Calibri" w:hAnsi="Calibri" w:cs="Calibri"/>
        </w:rPr>
        <w:t xml:space="preserve">Le titulaire s’intégrera complétement dans cette démarche de sécurisation des développements. </w:t>
      </w:r>
    </w:p>
    <w:p w14:paraId="447575C1" w14:textId="6E649426" w:rsidR="4CCB937E" w:rsidRDefault="6C5326F7" w:rsidP="00636248">
      <w:pPr>
        <w:numPr>
          <w:ilvl w:val="0"/>
          <w:numId w:val="3"/>
        </w:numPr>
        <w:spacing w:before="200" w:after="200" w:line="240" w:lineRule="auto"/>
        <w:rPr>
          <w:rFonts w:eastAsiaTheme="minorEastAsia"/>
        </w:rPr>
      </w:pPr>
      <w:r w:rsidRPr="03217FF0">
        <w:rPr>
          <w:rFonts w:ascii="Calibri" w:eastAsia="Calibri" w:hAnsi="Calibri" w:cs="Calibri"/>
          <w:u w:val="single"/>
        </w:rPr>
        <w:t>Gestion des évolutions</w:t>
      </w:r>
    </w:p>
    <w:p w14:paraId="0B3377B1" w14:textId="67F4A4C0" w:rsidR="4CCB937E" w:rsidRDefault="6C5326F7" w:rsidP="59B397A3">
      <w:pPr>
        <w:spacing w:before="200" w:after="200" w:line="240" w:lineRule="auto"/>
      </w:pPr>
      <w:r w:rsidRPr="03217FF0">
        <w:rPr>
          <w:rFonts w:ascii="Calibri" w:eastAsia="Calibri" w:hAnsi="Calibri" w:cs="Calibri"/>
        </w:rPr>
        <w:t>Les évolutions fonctionnelles ou techniques apportées par le titulaire ne doivent pas remettre en cause le respect des exigences de sécurité ou compromettre une éventuelle opération de réversibilité.</w:t>
      </w:r>
    </w:p>
    <w:p w14:paraId="34758BCA" w14:textId="12B21AA6" w:rsidR="00907B45" w:rsidRDefault="6C5326F7" w:rsidP="59B397A3">
      <w:pPr>
        <w:spacing w:before="200" w:after="200" w:line="240" w:lineRule="auto"/>
      </w:pPr>
      <w:r w:rsidRPr="03217FF0">
        <w:rPr>
          <w:rFonts w:ascii="Calibri" w:eastAsia="Calibri" w:hAnsi="Calibri" w:cs="Calibri"/>
        </w:rPr>
        <w:t>En cas d’évolution, le titulaire devra vérifier que sa mise en œuvre est conforme aux exigences contractuelles et en apporter la justification auprès de le pouvoir adjudicateur, avant validation par cette dernière.</w:t>
      </w:r>
    </w:p>
    <w:p w14:paraId="30CFA733" w14:textId="0CAB8468" w:rsidR="4CCB937E" w:rsidRDefault="6C5326F7" w:rsidP="00636248">
      <w:pPr>
        <w:numPr>
          <w:ilvl w:val="0"/>
          <w:numId w:val="3"/>
        </w:numPr>
        <w:spacing w:before="200" w:after="200" w:line="240" w:lineRule="auto"/>
        <w:rPr>
          <w:rFonts w:eastAsiaTheme="minorEastAsia"/>
        </w:rPr>
      </w:pPr>
      <w:r w:rsidRPr="03217FF0">
        <w:rPr>
          <w:rFonts w:ascii="Calibri" w:eastAsia="Calibri" w:hAnsi="Calibri" w:cs="Calibri"/>
          <w:u w:val="single"/>
        </w:rPr>
        <w:t>Traçabilité</w:t>
      </w:r>
    </w:p>
    <w:p w14:paraId="2EA9B00F" w14:textId="3731B47D" w:rsidR="4CCB937E" w:rsidRDefault="6C5326F7" w:rsidP="59B397A3">
      <w:pPr>
        <w:spacing w:before="200" w:after="200" w:line="240" w:lineRule="auto"/>
      </w:pPr>
      <w:r w:rsidRPr="03217FF0">
        <w:rPr>
          <w:rFonts w:ascii="Calibri" w:eastAsia="Calibri" w:hAnsi="Calibri" w:cs="Calibri"/>
        </w:rPr>
        <w:t>Toutes les connexions par le titulaire au SI du pouvoir adjudicateur dans le cadre de ce marché sont enregistrées pendant une durée d’au moins six mois.</w:t>
      </w:r>
    </w:p>
    <w:p w14:paraId="1D353F92" w14:textId="6B662822" w:rsidR="4CCB937E" w:rsidRDefault="6C5326F7" w:rsidP="59B397A3">
      <w:pPr>
        <w:spacing w:before="200" w:after="200" w:line="240" w:lineRule="auto"/>
      </w:pPr>
      <w:r w:rsidRPr="03217FF0">
        <w:rPr>
          <w:rFonts w:ascii="Calibri" w:eastAsia="Calibri" w:hAnsi="Calibri" w:cs="Calibri"/>
        </w:rPr>
        <w:t>Pendant cette durée, les enregistrements sont accessibles par le personnel habilité du pouvoir adjudicateur. Le système de collecte et de conservation des enregistrements en garantit la confidentialité et l'intégrité.</w:t>
      </w:r>
    </w:p>
    <w:p w14:paraId="6DA2DD12" w14:textId="26110A93" w:rsidR="00395B1D" w:rsidRDefault="6C5326F7" w:rsidP="59B397A3">
      <w:pPr>
        <w:spacing w:before="200" w:after="200" w:line="240" w:lineRule="auto"/>
      </w:pPr>
      <w:r w:rsidRPr="03217FF0">
        <w:rPr>
          <w:rFonts w:ascii="Calibri" w:eastAsia="Calibri" w:hAnsi="Calibri" w:cs="Calibri"/>
        </w:rPr>
        <w:t>Le titulaire doit s’assurer que le système de collecte, dont il a la charge, est synchronisé sur une source de temps fiable.</w:t>
      </w:r>
    </w:p>
    <w:p w14:paraId="4C8F20D6" w14:textId="3E3790AD" w:rsidR="4CCB937E" w:rsidRDefault="6C5326F7" w:rsidP="00636248">
      <w:pPr>
        <w:numPr>
          <w:ilvl w:val="0"/>
          <w:numId w:val="3"/>
        </w:numPr>
        <w:spacing w:before="200" w:after="200" w:line="240" w:lineRule="auto"/>
        <w:rPr>
          <w:rFonts w:eastAsiaTheme="minorEastAsia"/>
        </w:rPr>
      </w:pPr>
      <w:r w:rsidRPr="03217FF0">
        <w:rPr>
          <w:rFonts w:ascii="Calibri" w:eastAsia="Calibri" w:hAnsi="Calibri" w:cs="Calibri"/>
          <w:u w:val="single"/>
        </w:rPr>
        <w:t>Gestion des incidents de sécurité</w:t>
      </w:r>
    </w:p>
    <w:p w14:paraId="31851CDD" w14:textId="284E2FEC" w:rsidR="4CCB937E" w:rsidRDefault="6C5326F7" w:rsidP="59B397A3">
      <w:pPr>
        <w:spacing w:before="200" w:after="200" w:line="240" w:lineRule="auto"/>
      </w:pPr>
      <w:r w:rsidRPr="03217FF0">
        <w:rPr>
          <w:rFonts w:ascii="Calibri" w:eastAsia="Calibri" w:hAnsi="Calibri" w:cs="Calibri"/>
        </w:rPr>
        <w:t>Tout incident de sécurité (Perte de disponibilité, d’intégrité, de confidentialité ou de traçabilité) qui survient sur le SI du titulaire doit être déclaré à le pouvoir adjudicateur dans un délai maximum de 24h.</w:t>
      </w:r>
    </w:p>
    <w:p w14:paraId="53720791" w14:textId="26F93BB6" w:rsidR="4CCB937E" w:rsidRPr="003C0848" w:rsidRDefault="6C5326F7" w:rsidP="59B397A3">
      <w:pPr>
        <w:spacing w:before="200" w:after="200" w:line="240" w:lineRule="auto"/>
        <w:rPr>
          <w:rFonts w:ascii="Calibri" w:eastAsia="Calibri" w:hAnsi="Calibri" w:cs="Calibri"/>
        </w:rPr>
      </w:pPr>
      <w:r w:rsidRPr="003C0848">
        <w:rPr>
          <w:rFonts w:ascii="Calibri" w:eastAsia="Calibri" w:hAnsi="Calibri" w:cs="Calibri"/>
        </w:rPr>
        <w:t>En cas d’impact sur la prestation ou sur le SI de le pouvoir adjudicateur, la conduite des actions correctrices sera coordonnée entre le titulaire et le pouvoir adjudicateur, toutefois en cas d’incident grave, cette dernière pourra demander au titulaire l’application de consignes de sécurité sans délai.</w:t>
      </w:r>
    </w:p>
    <w:p w14:paraId="2D525AE4" w14:textId="02328402" w:rsidR="4CCB937E" w:rsidRDefault="6C5326F7" w:rsidP="59B397A3">
      <w:pPr>
        <w:spacing w:before="200" w:after="200" w:line="240" w:lineRule="auto"/>
      </w:pPr>
      <w:r w:rsidRPr="03217FF0">
        <w:rPr>
          <w:rFonts w:ascii="Calibri" w:eastAsia="Calibri" w:hAnsi="Calibri" w:cs="Calibri"/>
        </w:rPr>
        <w:t xml:space="preserve">Une procédure de gestion et de réaction sur incident de sécurité est définie et fait l’objet d'une réévaluation régulière. </w:t>
      </w:r>
    </w:p>
    <w:p w14:paraId="4DA6D369" w14:textId="5295ED4C" w:rsidR="4CCB937E" w:rsidRDefault="6C5326F7" w:rsidP="00636248">
      <w:pPr>
        <w:numPr>
          <w:ilvl w:val="0"/>
          <w:numId w:val="3"/>
        </w:numPr>
        <w:spacing w:before="200" w:after="200" w:line="240" w:lineRule="auto"/>
        <w:rPr>
          <w:rFonts w:eastAsiaTheme="minorEastAsia"/>
        </w:rPr>
      </w:pPr>
      <w:r w:rsidRPr="03217FF0">
        <w:rPr>
          <w:rFonts w:ascii="Calibri" w:eastAsia="Calibri" w:hAnsi="Calibri" w:cs="Calibri"/>
          <w:u w:val="single"/>
        </w:rPr>
        <w:t>Arrêt de la prestation</w:t>
      </w:r>
    </w:p>
    <w:p w14:paraId="7C2FA0B5" w14:textId="49FE6765" w:rsidR="4CCB937E" w:rsidRDefault="6C5326F7" w:rsidP="59B397A3">
      <w:pPr>
        <w:spacing w:before="200" w:after="200" w:line="240" w:lineRule="auto"/>
      </w:pPr>
      <w:r w:rsidRPr="03217FF0">
        <w:rPr>
          <w:rFonts w:ascii="Calibri" w:eastAsia="Calibri" w:hAnsi="Calibri" w:cs="Calibri"/>
        </w:rPr>
        <w:t xml:space="preserve">En cas d’arrêt de la prestation, le titulaire s’engage à garantir, lors </w:t>
      </w:r>
      <w:r w:rsidR="00FA3CF2" w:rsidRPr="00F12A25">
        <w:rPr>
          <w:rFonts w:ascii="Calibri" w:eastAsia="Calibri" w:hAnsi="Calibri" w:cs="Calibri"/>
        </w:rPr>
        <w:t xml:space="preserve">de la restitution de l’ensemble des éléments transmis </w:t>
      </w:r>
      <w:r w:rsidRPr="03217FF0">
        <w:rPr>
          <w:rFonts w:ascii="Calibri" w:eastAsia="Calibri" w:hAnsi="Calibri" w:cs="Calibri"/>
        </w:rPr>
        <w:t>vers le pouvoir adjudicateur, la sécurité et l’exhaustivité des données qui lui ont été confiées.</w:t>
      </w:r>
    </w:p>
    <w:p w14:paraId="7348922A" w14:textId="37FBD0CD" w:rsidR="4CCB937E" w:rsidRPr="00A15D6C" w:rsidRDefault="6C5326F7" w:rsidP="59B397A3">
      <w:pPr>
        <w:spacing w:before="200" w:after="200" w:line="240" w:lineRule="auto"/>
      </w:pPr>
      <w:r w:rsidRPr="03217FF0">
        <w:rPr>
          <w:rFonts w:ascii="Calibri" w:eastAsia="Calibri" w:hAnsi="Calibri" w:cs="Calibri"/>
        </w:rPr>
        <w:t xml:space="preserve">Après accord de le pouvoir adjudicateur, le titulaire assurera la destruction de tous fichiers manuels ou informatisés stockant les informations </w:t>
      </w:r>
      <w:r w:rsidR="00851D12">
        <w:rPr>
          <w:rFonts w:ascii="Calibri" w:eastAsia="Calibri" w:hAnsi="Calibri" w:cs="Calibri"/>
        </w:rPr>
        <w:t>du</w:t>
      </w:r>
      <w:r w:rsidRPr="03217FF0">
        <w:rPr>
          <w:rFonts w:ascii="Calibri" w:eastAsia="Calibri" w:hAnsi="Calibri" w:cs="Calibri"/>
        </w:rPr>
        <w:t xml:space="preserve"> pouvoir adjudicateur</w:t>
      </w:r>
      <w:r w:rsidR="00851D12">
        <w:rPr>
          <w:rFonts w:ascii="Calibri" w:eastAsia="Calibri" w:hAnsi="Calibri" w:cs="Calibri"/>
        </w:rPr>
        <w:t xml:space="preserve"> </w:t>
      </w:r>
      <w:r w:rsidR="00851D12" w:rsidRPr="00F12A25">
        <w:rPr>
          <w:rFonts w:ascii="Calibri" w:eastAsia="Calibri" w:hAnsi="Calibri" w:cs="Calibri"/>
        </w:rPr>
        <w:t xml:space="preserve">et </w:t>
      </w:r>
      <w:r w:rsidR="00165540" w:rsidRPr="00F12A25">
        <w:rPr>
          <w:rFonts w:ascii="Calibri" w:eastAsia="Calibri" w:hAnsi="Calibri" w:cs="Calibri"/>
        </w:rPr>
        <w:t>fournira</w:t>
      </w:r>
      <w:r w:rsidR="00851D12" w:rsidRPr="00F12A25">
        <w:rPr>
          <w:rFonts w:ascii="Calibri" w:eastAsia="Calibri" w:hAnsi="Calibri" w:cs="Calibri"/>
        </w:rPr>
        <w:t xml:space="preserve"> un </w:t>
      </w:r>
      <w:r w:rsidR="00165540" w:rsidRPr="00F12A25">
        <w:rPr>
          <w:rFonts w:ascii="Calibri" w:eastAsia="Calibri" w:hAnsi="Calibri" w:cs="Calibri"/>
        </w:rPr>
        <w:t>procès-verbal</w:t>
      </w:r>
      <w:r w:rsidR="00851D12" w:rsidRPr="00F12A25">
        <w:rPr>
          <w:rFonts w:ascii="Calibri" w:eastAsia="Calibri" w:hAnsi="Calibri" w:cs="Calibri"/>
        </w:rPr>
        <w:t xml:space="preserve"> de destruction</w:t>
      </w:r>
      <w:r w:rsidR="00165540" w:rsidRPr="00F12A25">
        <w:rPr>
          <w:rFonts w:ascii="Calibri" w:eastAsia="Calibri" w:hAnsi="Calibri" w:cs="Calibri"/>
        </w:rPr>
        <w:t xml:space="preserve"> </w:t>
      </w:r>
      <w:r w:rsidR="00F12A25" w:rsidRPr="00F12A25">
        <w:rPr>
          <w:rFonts w:ascii="Calibri" w:eastAsia="Calibri" w:hAnsi="Calibri" w:cs="Calibri"/>
        </w:rPr>
        <w:t>portant sur</w:t>
      </w:r>
      <w:r w:rsidR="00E71616" w:rsidRPr="00F12A25">
        <w:rPr>
          <w:rFonts w:ascii="Calibri" w:eastAsia="Calibri" w:hAnsi="Calibri" w:cs="Calibri"/>
        </w:rPr>
        <w:t xml:space="preserve"> la totalité des éléments transmis par la CNAF </w:t>
      </w:r>
      <w:r w:rsidR="00165540" w:rsidRPr="00F12A25">
        <w:rPr>
          <w:rFonts w:ascii="Calibri" w:eastAsia="Calibri" w:hAnsi="Calibri" w:cs="Calibri"/>
        </w:rPr>
        <w:t>au pouvoir adjudicateur</w:t>
      </w:r>
      <w:r w:rsidR="00851D12" w:rsidRPr="00F12A25">
        <w:rPr>
          <w:rFonts w:ascii="Calibri" w:eastAsia="Calibri" w:hAnsi="Calibri" w:cs="Calibri"/>
        </w:rPr>
        <w:t>.</w:t>
      </w:r>
      <w:r w:rsidR="00FA3CF2" w:rsidRPr="00F12A25">
        <w:rPr>
          <w:rFonts w:ascii="Calibri" w:eastAsia="Calibri" w:hAnsi="Calibri" w:cs="Calibri"/>
        </w:rPr>
        <w:t xml:space="preserve"> </w:t>
      </w:r>
    </w:p>
    <w:p w14:paraId="11270B5A" w14:textId="25718F08" w:rsidR="4CCB937E" w:rsidRPr="004C422C" w:rsidRDefault="6C5326F7" w:rsidP="00636248">
      <w:pPr>
        <w:numPr>
          <w:ilvl w:val="0"/>
          <w:numId w:val="3"/>
        </w:numPr>
        <w:spacing w:before="200" w:after="200" w:line="240" w:lineRule="auto"/>
        <w:rPr>
          <w:rFonts w:eastAsiaTheme="minorEastAsia"/>
        </w:rPr>
      </w:pPr>
      <w:r w:rsidRPr="004C422C">
        <w:rPr>
          <w:rFonts w:ascii="Calibri" w:eastAsia="Calibri" w:hAnsi="Calibri" w:cs="Calibri"/>
          <w:u w:val="single"/>
        </w:rPr>
        <w:t>Audit de sécurité</w:t>
      </w:r>
    </w:p>
    <w:p w14:paraId="39049850" w14:textId="585EC47C" w:rsidR="4CCB937E" w:rsidRPr="004C422C" w:rsidRDefault="6C5326F7" w:rsidP="59B397A3">
      <w:pPr>
        <w:spacing w:before="200" w:after="200" w:line="240" w:lineRule="auto"/>
      </w:pPr>
      <w:r w:rsidRPr="004C422C">
        <w:rPr>
          <w:rFonts w:ascii="Calibri" w:eastAsia="Calibri" w:hAnsi="Calibri" w:cs="Calibri"/>
        </w:rPr>
        <w:t>Le pouvoir adjudicateur doit pouvoir, à tout moment, contrôler que les exigences de sécurité inscrites dans ce document et dans le Plan d’Assurance Sécurité sont satisfaites par les dispositions prises par le titulaire.</w:t>
      </w:r>
    </w:p>
    <w:p w14:paraId="0B8E6821" w14:textId="5668EFE1" w:rsidR="4CCB937E" w:rsidRPr="004C422C" w:rsidRDefault="6C5326F7" w:rsidP="59B397A3">
      <w:pPr>
        <w:spacing w:before="200" w:after="200" w:line="240" w:lineRule="auto"/>
      </w:pPr>
      <w:r w:rsidRPr="004C422C">
        <w:rPr>
          <w:rFonts w:ascii="Calibri" w:eastAsia="Calibri" w:hAnsi="Calibri" w:cs="Calibri"/>
        </w:rPr>
        <w:t>Les audits sur site pourront être effectués par le pouvoir adjudicateur, ou délégués à un tiers spécialisé. Le contrôle s'effectuera selon des modalités contractuelles définies (visite des locaux, interviews individuelles, …). Cette visite sera notifiée au titulaire en respectant un délai de quinze jours ouvrés.</w:t>
      </w:r>
    </w:p>
    <w:p w14:paraId="62D6E8C8" w14:textId="49F57421" w:rsidR="4CCB937E" w:rsidRPr="004C422C" w:rsidRDefault="6C5326F7" w:rsidP="00DF4285">
      <w:pPr>
        <w:tabs>
          <w:tab w:val="left" w:pos="1140"/>
        </w:tabs>
        <w:spacing w:before="200" w:after="200" w:line="240" w:lineRule="auto"/>
      </w:pPr>
      <w:r w:rsidRPr="004C422C">
        <w:rPr>
          <w:rFonts w:ascii="Calibri" w:eastAsia="Calibri" w:hAnsi="Calibri" w:cs="Calibri"/>
        </w:rPr>
        <w:t>En cas d’audit non satisfaisant, la remise aux normes sera à la charge du titulaire qui disposera pour ce faire d’un délai fixé par l’auditeur sans dépasser deux mois.</w:t>
      </w:r>
    </w:p>
    <w:p w14:paraId="3CF95C21" w14:textId="27334C14" w:rsidR="00346D4E" w:rsidRPr="004C422C" w:rsidRDefault="6C5326F7" w:rsidP="00CB33E4">
      <w:pPr>
        <w:spacing w:before="200" w:after="200" w:line="240" w:lineRule="auto"/>
        <w:rPr>
          <w:rFonts w:ascii="Calibri" w:eastAsia="Calibri" w:hAnsi="Calibri" w:cs="Calibri"/>
        </w:rPr>
      </w:pPr>
      <w:r w:rsidRPr="004C422C">
        <w:rPr>
          <w:rFonts w:ascii="Calibri" w:eastAsia="Calibri" w:hAnsi="Calibri" w:cs="Calibri"/>
        </w:rPr>
        <w:t xml:space="preserve"> </w:t>
      </w:r>
    </w:p>
    <w:p w14:paraId="3C6FFF09" w14:textId="272A5C1E" w:rsidR="002B5D98" w:rsidRPr="004C422C" w:rsidRDefault="002B5D98">
      <w:pPr>
        <w:pStyle w:val="Titre2"/>
      </w:pPr>
      <w:bookmarkStart w:id="1601" w:name="_Toc69401839"/>
      <w:bookmarkStart w:id="1602" w:name="_Toc69451864"/>
      <w:bookmarkStart w:id="1603" w:name="_Toc158112850"/>
      <w:r w:rsidRPr="004C422C">
        <w:t>La démarche qualité</w:t>
      </w:r>
      <w:bookmarkEnd w:id="1601"/>
      <w:bookmarkEnd w:id="1602"/>
      <w:bookmarkEnd w:id="1603"/>
      <w:r w:rsidRPr="004C422C">
        <w:t xml:space="preserve"> </w:t>
      </w:r>
    </w:p>
    <w:p w14:paraId="091AA553" w14:textId="0E0F3B5E" w:rsidR="003436B0" w:rsidRDefault="003436B0" w:rsidP="003436B0">
      <w:r>
        <w:t>Le descriptif de ce chapitre est identique aux deux lot</w:t>
      </w:r>
      <w:r w:rsidR="00FE50BA">
        <w:t>s</w:t>
      </w:r>
      <w:r>
        <w:t> :</w:t>
      </w:r>
    </w:p>
    <w:p w14:paraId="2CCA99D0" w14:textId="3EE8BE8F" w:rsidR="006E60A5" w:rsidRDefault="173F6B92" w:rsidP="006B41E9">
      <w:r w:rsidRPr="49B4E2F1">
        <w:t>La qualité des prestations et la satisfaction de la CNAF seront appréciées selon les axes suivants :</w:t>
      </w:r>
    </w:p>
    <w:p w14:paraId="50C77480" w14:textId="7A73503C" w:rsidR="173F6B92" w:rsidRPr="004F3923" w:rsidRDefault="6A06C9F4">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Les délais de réponse et la réactivité sur le déclenchement de nouvelles commandes d’UO</w:t>
      </w:r>
    </w:p>
    <w:p w14:paraId="7F8BA9FC" w14:textId="405EE813" w:rsidR="173F6B92" w:rsidRPr="004F3923" w:rsidRDefault="6A06C9F4">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Le respect des engagements pris et notamment des échéanciers des livrables</w:t>
      </w:r>
    </w:p>
    <w:p w14:paraId="562AAB40" w14:textId="230FBDBA" w:rsidR="173F6B92" w:rsidRPr="004F3923" w:rsidRDefault="6A06C9F4">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Le respect de la méthodologie, des processus de pilotage et de fabrication de la CNAF : tenue des réunions, respect des normes documentaires, etc.</w:t>
      </w:r>
    </w:p>
    <w:p w14:paraId="0264E6FF" w14:textId="71BC7AF4" w:rsidR="173F6B92" w:rsidRPr="004F3923" w:rsidRDefault="6A06C9F4">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La qualité des livrables documentaires : qualité rédactionnelle, lisibilité, compréhension et restitution correcte des besoins, exhaustivité fonctionnelle et technique, précision des règles de gestion.</w:t>
      </w:r>
    </w:p>
    <w:p w14:paraId="1D0101D5" w14:textId="01594831" w:rsidR="173F6B92" w:rsidRPr="004F3923" w:rsidRDefault="6A06C9F4">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La conformité des livrables informatiques : respect des normes du marché et des exigences de la CNAF. La qualité du logiciel livrée sera mesurée :</w:t>
      </w:r>
    </w:p>
    <w:p w14:paraId="68E27CCC" w14:textId="3D75ED1B" w:rsidR="173F6B92" w:rsidRDefault="4E285333">
      <w:pPr>
        <w:pStyle w:val="Sous-puceMEK"/>
        <w:rPr>
          <w:rFonts w:eastAsiaTheme="minorEastAsia"/>
        </w:rPr>
      </w:pPr>
      <w:r w:rsidRPr="3A2B3EA9">
        <w:rPr>
          <w:rFonts w:eastAsia="Calibri"/>
        </w:rPr>
        <w:t>Sur</w:t>
      </w:r>
      <w:r w:rsidR="6A06C9F4" w:rsidRPr="3A2B3EA9">
        <w:rPr>
          <w:rFonts w:eastAsia="Calibri"/>
        </w:rPr>
        <w:t xml:space="preserve"> le nombre de défauts logiciels constatés lors de la qualification CNAF ou de la production</w:t>
      </w:r>
    </w:p>
    <w:p w14:paraId="231EE63E" w14:textId="18F35FAA" w:rsidR="173F6B92" w:rsidRDefault="4E285333">
      <w:pPr>
        <w:pStyle w:val="Sous-puceMEK"/>
        <w:rPr>
          <w:rFonts w:eastAsiaTheme="minorEastAsia"/>
        </w:rPr>
      </w:pPr>
      <w:r w:rsidRPr="3A2B3EA9">
        <w:rPr>
          <w:rFonts w:eastAsia="Calibri"/>
        </w:rPr>
        <w:t>Sur</w:t>
      </w:r>
      <w:r w:rsidR="6A06C9F4" w:rsidRPr="3A2B3EA9">
        <w:rPr>
          <w:rFonts w:eastAsia="Calibri"/>
        </w:rPr>
        <w:t xml:space="preserve"> l’évaluation de la qualité intrinsèque du code pour garantir les exigences non fonctionnelles de maintenabilité, évolutivité, sécurité, robustesse et stabilité.  Un outil de revue de code sera utilisé pour analyser la qualité du code développé auquel la CNAF aura accès.</w:t>
      </w:r>
    </w:p>
    <w:p w14:paraId="5DBC4281" w14:textId="0A349778" w:rsidR="173F6B92" w:rsidRPr="004F3923" w:rsidRDefault="6A06C9F4">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L’adéquation des compétences mises à disposition au regard des engagements</w:t>
      </w:r>
    </w:p>
    <w:p w14:paraId="28BE375E" w14:textId="19CD0151" w:rsidR="173F6B92" w:rsidRPr="004F3923" w:rsidRDefault="6A06C9F4">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Le management de la prestation</w:t>
      </w:r>
    </w:p>
    <w:p w14:paraId="24650B01" w14:textId="27CCA2D0" w:rsidR="173F6B92" w:rsidRPr="004F3923" w:rsidRDefault="6A06C9F4">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La coopération entre les équipes opérationnelle internes ou externes</w:t>
      </w:r>
    </w:p>
    <w:p w14:paraId="5BB5CE2B" w14:textId="271C2707" w:rsidR="173F6B92" w:rsidRPr="004F3923" w:rsidRDefault="6A06C9F4">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Le devoir de conseil du titulaire, l’apport d’idées novatrices, la pertinence des solutions proposées</w:t>
      </w:r>
    </w:p>
    <w:p w14:paraId="08BAFC5A" w14:textId="42BEB024" w:rsidR="173F6B92" w:rsidRPr="004D043B" w:rsidRDefault="6A06C9F4">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La qualité des transferts de connaissances potentiels</w:t>
      </w:r>
    </w:p>
    <w:p w14:paraId="0F0CC839" w14:textId="49FB3CEC" w:rsidR="173F6B92" w:rsidRDefault="173F6B92" w:rsidP="00425D81">
      <w:pPr>
        <w:spacing w:line="257" w:lineRule="auto"/>
        <w:rPr>
          <w:rFonts w:ascii="Calibri" w:eastAsia="Calibri" w:hAnsi="Calibri" w:cs="Calibri"/>
        </w:rPr>
      </w:pPr>
      <w:r w:rsidRPr="49B4E2F1">
        <w:rPr>
          <w:rFonts w:ascii="Calibri" w:eastAsia="Calibri" w:hAnsi="Calibri" w:cs="Calibri"/>
        </w:rPr>
        <w:t xml:space="preserve">Ces points devront faire l’objet d’indicateurs </w:t>
      </w:r>
      <w:r w:rsidR="005F08EE">
        <w:rPr>
          <w:rFonts w:ascii="Calibri" w:eastAsia="Calibri" w:hAnsi="Calibri" w:cs="Calibri"/>
        </w:rPr>
        <w:t>(</w:t>
      </w:r>
      <w:r w:rsidR="005F08EE" w:rsidRPr="005F08EE">
        <w:rPr>
          <w:rFonts w:ascii="Calibri" w:eastAsia="Calibri" w:hAnsi="Calibri" w:cs="Calibri"/>
          <w:i/>
          <w:iCs/>
        </w:rPr>
        <w:t>a minima</w:t>
      </w:r>
      <w:r w:rsidR="005F08EE">
        <w:rPr>
          <w:rFonts w:ascii="Calibri" w:eastAsia="Calibri" w:hAnsi="Calibri" w:cs="Calibri"/>
        </w:rPr>
        <w:t xml:space="preserve"> ceux listés dans le présent CCTP)</w:t>
      </w:r>
      <w:r w:rsidRPr="49B4E2F1">
        <w:rPr>
          <w:rFonts w:ascii="Calibri" w:eastAsia="Calibri" w:hAnsi="Calibri" w:cs="Calibri"/>
        </w:rPr>
        <w:t xml:space="preserve"> restitués via des tableaux de bord analysés dans le cadre des comités de pilotage de la prestation. Ces tableaux de bord doivent asseoir une démarche d’adaptation et d’amélioration continue de la part du titulaire.</w:t>
      </w:r>
    </w:p>
    <w:p w14:paraId="6F62B843" w14:textId="11CFD22E" w:rsidR="173F6B92" w:rsidRDefault="173F6B92" w:rsidP="00425D81">
      <w:pPr>
        <w:spacing w:line="257" w:lineRule="auto"/>
        <w:rPr>
          <w:rFonts w:ascii="Calibri" w:eastAsia="Calibri" w:hAnsi="Calibri" w:cs="Calibri"/>
        </w:rPr>
      </w:pPr>
      <w:r w:rsidRPr="49B4E2F1">
        <w:rPr>
          <w:rFonts w:ascii="Calibri" w:eastAsia="Calibri" w:hAnsi="Calibri" w:cs="Calibri"/>
        </w:rPr>
        <w:t xml:space="preserve">Le titulaire devra fournir une première version d’un Plan Qualité dont l’objectif est de satisfaire les exigences mutuelles CNAF et titulaire en matière de qualité et de performance sur les prestations et d’assurer le niveau de maîtrise nécessaire aux atteintes des exigences opérationnelles et contractuelles. Les prescriptions qu’il contient sont simples et réalistes pour être applicables et aisément vérifiables. </w:t>
      </w:r>
    </w:p>
    <w:p w14:paraId="43C0B261" w14:textId="2EEA2745" w:rsidR="173F6B92" w:rsidRPr="006C3570" w:rsidRDefault="173F6B92" w:rsidP="00557795">
      <w:pPr>
        <w:pStyle w:val="xmsolistparagraph"/>
        <w:rPr>
          <w:rFonts w:ascii="Calibri" w:eastAsia="Calibri" w:hAnsi="Calibri" w:cs="Calibri"/>
          <w:sz w:val="22"/>
          <w:szCs w:val="22"/>
          <w:lang w:eastAsia="en-US"/>
        </w:rPr>
      </w:pPr>
      <w:r w:rsidRPr="006C3570">
        <w:rPr>
          <w:rFonts w:ascii="Calibri" w:eastAsia="Calibri" w:hAnsi="Calibri" w:cs="Calibri"/>
          <w:sz w:val="22"/>
          <w:szCs w:val="22"/>
          <w:lang w:eastAsia="en-US"/>
        </w:rPr>
        <w:t>En accord avec les exigences énoncées par la CNAF, il devra :</w:t>
      </w:r>
    </w:p>
    <w:p w14:paraId="552B21C4" w14:textId="4B559FFA" w:rsidR="173F6B92" w:rsidRPr="004F3923" w:rsidRDefault="6A06C9F4">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Préciser les modalités de gestion et de suivi du PAQ</w:t>
      </w:r>
    </w:p>
    <w:p w14:paraId="75C47A79" w14:textId="3B3D37A9" w:rsidR="173F6B92" w:rsidRPr="004F3923" w:rsidRDefault="6A06C9F4">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Rappeler le domaine d’application : périmètre, contenu</w:t>
      </w:r>
    </w:p>
    <w:p w14:paraId="17A3ACBD" w14:textId="0C1A6301" w:rsidR="173F6B92" w:rsidRPr="004F3923" w:rsidRDefault="6A06C9F4">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Inclure le plan de management précisant l’organisation de l’équipe du titulaire, les principes de pilotage et de suivi des prestations, les relations entre les différentes parties</w:t>
      </w:r>
    </w:p>
    <w:p w14:paraId="2CC3B0C5" w14:textId="4CD122F2" w:rsidR="173F6B92" w:rsidRPr="004F3923" w:rsidRDefault="6A06C9F4">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Préciser le plan de management des risques</w:t>
      </w:r>
    </w:p>
    <w:p w14:paraId="0787CB51" w14:textId="77777777" w:rsidR="000B5B56" w:rsidRPr="000B5B56" w:rsidRDefault="6A06C9F4">
      <w:pPr>
        <w:pStyle w:val="xmsolistparagraph"/>
        <w:numPr>
          <w:ilvl w:val="0"/>
          <w:numId w:val="41"/>
        </w:numPr>
        <w:spacing w:before="0"/>
        <w:rPr>
          <w:rFonts w:eastAsiaTheme="minorEastAsia"/>
        </w:rPr>
      </w:pPr>
      <w:r w:rsidRPr="3AB120EF">
        <w:rPr>
          <w:rFonts w:ascii="Calibri" w:eastAsiaTheme="minorEastAsia" w:hAnsi="Calibri" w:cs="Calibri"/>
          <w:sz w:val="22"/>
          <w:szCs w:val="22"/>
          <w:lang w:eastAsia="en-US"/>
        </w:rPr>
        <w:t>Inclure le plan de réalisation précisant les principes de gestion des services demandés au titulaire et les</w:t>
      </w:r>
      <w:r w:rsidRPr="3AB120EF">
        <w:rPr>
          <w:rFonts w:eastAsia="Calibri"/>
        </w:rPr>
        <w:t xml:space="preserve"> principes de fonctionnement associés : méthodes, procédures, règles, normes et standards applicable</w:t>
      </w:r>
      <w:r w:rsidR="1759F6EF" w:rsidRPr="3AB120EF">
        <w:rPr>
          <w:rFonts w:eastAsia="Calibri"/>
        </w:rPr>
        <w:t>s</w:t>
      </w:r>
    </w:p>
    <w:p w14:paraId="619F1DD5" w14:textId="77777777" w:rsidR="000B5B56" w:rsidRPr="000B5B56" w:rsidRDefault="6A06C9F4">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 xml:space="preserve">Enoncer les principes de gestion et de contrôle de l’assurance qualité (vérification, revue, acceptation, gestion des non-conformités, …) Préciser les indicateurs relatifs au respect du niveau de service attendu, à la performance et à la qualité des prestations </w:t>
      </w:r>
    </w:p>
    <w:p w14:paraId="14776563" w14:textId="68ECDB1F" w:rsidR="1E7EBE67" w:rsidRPr="000B5B56" w:rsidRDefault="3A97C643">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 xml:space="preserve">Décrire les modalités de gestion de </w:t>
      </w:r>
      <w:r w:rsidR="66FD091B" w:rsidRPr="3AB120EF">
        <w:rPr>
          <w:rFonts w:ascii="Calibri" w:eastAsiaTheme="minorEastAsia" w:hAnsi="Calibri" w:cs="Calibri"/>
          <w:sz w:val="22"/>
          <w:szCs w:val="22"/>
          <w:lang w:eastAsia="en-US"/>
        </w:rPr>
        <w:t xml:space="preserve">l’amélioration </w:t>
      </w:r>
      <w:r w:rsidRPr="3AB120EF">
        <w:rPr>
          <w:rFonts w:ascii="Calibri" w:eastAsiaTheme="minorEastAsia" w:hAnsi="Calibri" w:cs="Calibri"/>
          <w:sz w:val="22"/>
          <w:szCs w:val="22"/>
          <w:lang w:eastAsia="en-US"/>
        </w:rPr>
        <w:t>continue</w:t>
      </w:r>
      <w:r w:rsidR="482CADCA" w:rsidRPr="3AB120EF">
        <w:rPr>
          <w:rFonts w:ascii="Calibri" w:eastAsiaTheme="minorEastAsia" w:hAnsi="Calibri" w:cs="Calibri"/>
          <w:sz w:val="22"/>
          <w:szCs w:val="22"/>
          <w:lang w:eastAsia="en-US"/>
        </w:rPr>
        <w:t xml:space="preserve"> et de l’élaboration du plan d’actions associé</w:t>
      </w:r>
    </w:p>
    <w:p w14:paraId="3389DE45" w14:textId="23459E85" w:rsidR="173F6B92" w:rsidRDefault="173F6B92" w:rsidP="00425D81">
      <w:pPr>
        <w:spacing w:line="257" w:lineRule="auto"/>
        <w:rPr>
          <w:rFonts w:ascii="Calibri" w:eastAsia="Calibri" w:hAnsi="Calibri" w:cs="Calibri"/>
        </w:rPr>
      </w:pPr>
      <w:r w:rsidRPr="49B4E2F1">
        <w:rPr>
          <w:rFonts w:ascii="Calibri" w:eastAsia="Calibri" w:hAnsi="Calibri" w:cs="Calibri"/>
        </w:rPr>
        <w:t xml:space="preserve"> Au titre de la prestation de prise en mains initiale, ce Plan d’Assurance Qualité devra être complété à jour en accord avec la CNAF lors d’ateliers spécifiques. Il fera ensuite l’objet de révisions en tant que de besoin pendant toute la durée d’exécution du marché afin d’apporter toutes les précisions complémentaires ou évolutions jugées nécessaires par la CNAF et/ou le titulaire. </w:t>
      </w:r>
    </w:p>
    <w:p w14:paraId="75BD4DF9" w14:textId="027596C1" w:rsidR="173F6B92" w:rsidRDefault="173F6B92" w:rsidP="00425D81">
      <w:pPr>
        <w:spacing w:line="257" w:lineRule="auto"/>
        <w:rPr>
          <w:rFonts w:ascii="Calibri" w:eastAsia="Calibri" w:hAnsi="Calibri" w:cs="Calibri"/>
        </w:rPr>
      </w:pPr>
      <w:r w:rsidRPr="49B4E2F1">
        <w:rPr>
          <w:rFonts w:ascii="Calibri" w:eastAsia="Calibri" w:hAnsi="Calibri" w:cs="Calibri"/>
        </w:rPr>
        <w:t xml:space="preserve">Cette révision doit permettre la mise en conformité par rapport aux évolutions induites par la démarche qualité et adaptation / amélioration continue des processus CNAF et à la réalité du quotidien des équipes opérationnelles et de pilotage. Cette révision doit également intégrer l’amélioration des indicateurs en vue d’accroitre leur pertinence et d’enrichir ainsi le système de reporting (modes de calcul, valeurs cible, …). Ces demandes d’évolution émaneront du responsable du lot, de la mission Qualité DSI ou du </w:t>
      </w:r>
      <w:r w:rsidR="004D043B" w:rsidRPr="49B4E2F1">
        <w:rPr>
          <w:rFonts w:ascii="Calibri" w:eastAsia="Calibri" w:hAnsi="Calibri" w:cs="Calibri"/>
        </w:rPr>
        <w:t>titulaire et</w:t>
      </w:r>
      <w:r w:rsidRPr="49B4E2F1">
        <w:rPr>
          <w:rFonts w:ascii="Calibri" w:eastAsia="Calibri" w:hAnsi="Calibri" w:cs="Calibri"/>
        </w:rPr>
        <w:t xml:space="preserve"> seront soumises à l’acceptation des parties concernées.</w:t>
      </w:r>
    </w:p>
    <w:p w14:paraId="62096129" w14:textId="5698EE71" w:rsidR="49B4E2F1" w:rsidRDefault="001E3DD3" w:rsidP="00B370CB">
      <w:pPr>
        <w:rPr>
          <w:rFonts w:ascii="Calibri" w:eastAsia="Calibri" w:hAnsi="Calibri" w:cs="Calibri"/>
        </w:rPr>
      </w:pPr>
      <w:r>
        <w:rPr>
          <w:rFonts w:ascii="Calibri" w:eastAsia="Calibri" w:hAnsi="Calibri" w:cs="Calibri"/>
        </w:rPr>
        <w:t>Le comité de pilotage</w:t>
      </w:r>
      <w:r w:rsidRPr="2E86E650">
        <w:rPr>
          <w:rFonts w:ascii="Calibri" w:eastAsia="Calibri" w:hAnsi="Calibri" w:cs="Calibri"/>
        </w:rPr>
        <w:t xml:space="preserve"> permettra de traiter ces points. </w:t>
      </w:r>
    </w:p>
    <w:p w14:paraId="62CE12E3" w14:textId="77777777" w:rsidR="004D043B" w:rsidRDefault="004D043B" w:rsidP="00B370CB"/>
    <w:p w14:paraId="5470C9FD" w14:textId="2B915991" w:rsidR="003436B0" w:rsidRDefault="00BF2FD9" w:rsidP="003436B0">
      <w:pPr>
        <w:pStyle w:val="Titre2"/>
      </w:pPr>
      <w:bookmarkStart w:id="1604" w:name="_Toc69401840"/>
      <w:bookmarkStart w:id="1605" w:name="_Toc69451865"/>
      <w:bookmarkStart w:id="1606" w:name="_Toc158112851"/>
      <w:r w:rsidRPr="00425D81">
        <w:t>Description d</w:t>
      </w:r>
      <w:r w:rsidR="00107157" w:rsidRPr="00425D81">
        <w:t xml:space="preserve">e la </w:t>
      </w:r>
      <w:r w:rsidR="00226A89">
        <w:t>g</w:t>
      </w:r>
      <w:r w:rsidR="00107157" w:rsidRPr="00425D81">
        <w:t>arantie</w:t>
      </w:r>
      <w:bookmarkEnd w:id="1604"/>
      <w:bookmarkEnd w:id="1605"/>
      <w:bookmarkEnd w:id="1606"/>
    </w:p>
    <w:p w14:paraId="4F833B5D" w14:textId="5CDD67DE" w:rsidR="003436B0" w:rsidRPr="003436B0" w:rsidRDefault="003436B0" w:rsidP="003436B0">
      <w:pPr>
        <w:rPr>
          <w:rFonts w:ascii="Calibri" w:eastAsia="Calibri" w:hAnsi="Calibri" w:cs="Calibri"/>
        </w:rPr>
      </w:pPr>
      <w:r w:rsidRPr="003436B0">
        <w:rPr>
          <w:rFonts w:ascii="Calibri" w:eastAsia="Calibri" w:hAnsi="Calibri" w:cs="Calibri"/>
        </w:rPr>
        <w:t xml:space="preserve">Ce chapitre ne concerne que le lot 2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0"/>
        <w:gridCol w:w="7033"/>
      </w:tblGrid>
      <w:tr w:rsidR="00F82882" w:rsidRPr="004C422C" w14:paraId="1404B44A" w14:textId="77777777" w:rsidTr="3AB120EF">
        <w:trPr>
          <w:tblHeader/>
        </w:trPr>
        <w:tc>
          <w:tcPr>
            <w:tcW w:w="1120" w:type="pct"/>
            <w:shd w:val="clear" w:color="auto" w:fill="D9E2F3" w:themeFill="accent1" w:themeFillTint="33"/>
            <w:vAlign w:val="center"/>
          </w:tcPr>
          <w:p w14:paraId="133008BE" w14:textId="77777777" w:rsidR="00F82882" w:rsidRPr="00850466" w:rsidRDefault="00F82882">
            <w:pPr>
              <w:jc w:val="center"/>
              <w:rPr>
                <w:rStyle w:val="lev"/>
                <w:rFonts w:asciiTheme="majorHAnsi" w:eastAsiaTheme="majorEastAsia" w:hAnsiTheme="majorHAnsi" w:cstheme="majorBidi"/>
                <w:b w:val="0"/>
                <w:i/>
                <w:iCs/>
                <w:color w:val="2F5496" w:themeColor="accent1" w:themeShade="BF"/>
                <w:sz w:val="24"/>
                <w:szCs w:val="24"/>
              </w:rPr>
            </w:pPr>
            <w:r w:rsidRPr="00850466">
              <w:rPr>
                <w:rStyle w:val="lev"/>
              </w:rPr>
              <w:t>Titre</w:t>
            </w:r>
          </w:p>
        </w:tc>
        <w:tc>
          <w:tcPr>
            <w:tcW w:w="3880" w:type="pct"/>
            <w:shd w:val="clear" w:color="auto" w:fill="D9E2F3" w:themeFill="accent1" w:themeFillTint="33"/>
            <w:vAlign w:val="center"/>
          </w:tcPr>
          <w:p w14:paraId="34CC1314" w14:textId="77777777" w:rsidR="00F82882" w:rsidRPr="00850466" w:rsidRDefault="00F82882">
            <w:pPr>
              <w:jc w:val="center"/>
              <w:rPr>
                <w:rStyle w:val="lev"/>
                <w:b w:val="0"/>
              </w:rPr>
            </w:pPr>
            <w:r w:rsidRPr="00850466">
              <w:rPr>
                <w:rStyle w:val="lev"/>
              </w:rPr>
              <w:t>Garantie</w:t>
            </w:r>
          </w:p>
        </w:tc>
      </w:tr>
      <w:tr w:rsidR="00F82882" w:rsidRPr="004C422C" w14:paraId="185F2F5D" w14:textId="77777777" w:rsidTr="3AB120EF">
        <w:tc>
          <w:tcPr>
            <w:tcW w:w="1120" w:type="pct"/>
            <w:vAlign w:val="center"/>
          </w:tcPr>
          <w:p w14:paraId="55B1017F" w14:textId="77777777" w:rsidR="00F82882" w:rsidRPr="004C422C" w:rsidRDefault="00F82882">
            <w:pPr>
              <w:jc w:val="center"/>
              <w:rPr>
                <w:b/>
              </w:rPr>
            </w:pPr>
            <w:r w:rsidRPr="004C422C">
              <w:t>Garantie de compatibilité</w:t>
            </w:r>
          </w:p>
        </w:tc>
        <w:tc>
          <w:tcPr>
            <w:tcW w:w="3880" w:type="pct"/>
            <w:vAlign w:val="center"/>
          </w:tcPr>
          <w:p w14:paraId="029350AA" w14:textId="5BD068C5" w:rsidR="00F82882" w:rsidRPr="004C422C" w:rsidRDefault="00F82882">
            <w:pPr>
              <w:jc w:val="left"/>
              <w:rPr>
                <w:rFonts w:eastAsia="Calibri"/>
              </w:rPr>
            </w:pPr>
            <w:r w:rsidRPr="004C422C">
              <w:rPr>
                <w:rFonts w:eastAsia="Calibri"/>
              </w:rPr>
              <w:t xml:space="preserve">Le </w:t>
            </w:r>
            <w:r w:rsidR="00EC4D06" w:rsidRPr="004C422C">
              <w:rPr>
                <w:rFonts w:eastAsia="Calibri"/>
              </w:rPr>
              <w:t>Titulaire</w:t>
            </w:r>
            <w:r w:rsidRPr="004C422C">
              <w:rPr>
                <w:rFonts w:eastAsia="Calibri"/>
              </w:rPr>
              <w:t xml:space="preserve"> garantit la compatibilité entre eux des différents éléments composant </w:t>
            </w:r>
            <w:r w:rsidR="00DA354B" w:rsidRPr="004C422C">
              <w:rPr>
                <w:rFonts w:eastAsia="Calibri"/>
              </w:rPr>
              <w:t>ses livraisons</w:t>
            </w:r>
            <w:r w:rsidRPr="004C422C">
              <w:rPr>
                <w:rFonts w:eastAsia="Calibri"/>
              </w:rPr>
              <w:t>.</w:t>
            </w:r>
          </w:p>
          <w:p w14:paraId="688A2FF8" w14:textId="70A5D20A" w:rsidR="00F82882" w:rsidRPr="004C422C" w:rsidRDefault="00F82882">
            <w:pPr>
              <w:jc w:val="left"/>
            </w:pPr>
            <w:r w:rsidRPr="004C422C">
              <w:rPr>
                <w:rFonts w:eastAsia="Calibri"/>
              </w:rPr>
              <w:t xml:space="preserve">Ainsi, le </w:t>
            </w:r>
            <w:r w:rsidR="00DA354B" w:rsidRPr="004C422C">
              <w:rPr>
                <w:rFonts w:eastAsia="Calibri"/>
              </w:rPr>
              <w:t>Titulaire</w:t>
            </w:r>
            <w:r w:rsidRPr="004C422C">
              <w:rPr>
                <w:rFonts w:eastAsia="Calibri"/>
              </w:rPr>
              <w:t xml:space="preserve"> garantit la compatibilité des </w:t>
            </w:r>
            <w:r w:rsidR="00226A89">
              <w:rPr>
                <w:rFonts w:eastAsia="Calibri"/>
              </w:rPr>
              <w:t>d</w:t>
            </w:r>
            <w:r w:rsidRPr="004C422C">
              <w:rPr>
                <w:rFonts w:eastAsia="Calibri"/>
              </w:rPr>
              <w:t xml:space="preserve">éveloppements </w:t>
            </w:r>
            <w:r w:rsidR="00226A89">
              <w:rPr>
                <w:rFonts w:eastAsia="Calibri"/>
              </w:rPr>
              <w:t>s</w:t>
            </w:r>
            <w:r w:rsidRPr="004C422C">
              <w:rPr>
                <w:rFonts w:eastAsia="Calibri"/>
              </w:rPr>
              <w:t xml:space="preserve">pécifiques, paramétrages et des adaptations qu’il va intégrer entre eux et avec les </w:t>
            </w:r>
            <w:r w:rsidRPr="004C422C">
              <w:t xml:space="preserve">autres systèmes </w:t>
            </w:r>
            <w:r w:rsidR="00AC356A" w:rsidRPr="004C422C">
              <w:t>CNAF</w:t>
            </w:r>
            <w:r w:rsidRPr="004C422C">
              <w:t xml:space="preserve"> </w:t>
            </w:r>
            <w:r w:rsidRPr="004C422C">
              <w:rPr>
                <w:rFonts w:eastAsia="Calibri"/>
              </w:rPr>
              <w:t xml:space="preserve">avec lesquels </w:t>
            </w:r>
            <w:r w:rsidR="00AC356A" w:rsidRPr="004C422C">
              <w:rPr>
                <w:rFonts w:eastAsia="Calibri"/>
              </w:rPr>
              <w:t>les composants</w:t>
            </w:r>
            <w:r w:rsidRPr="004C422C">
              <w:rPr>
                <w:rFonts w:eastAsia="Calibri"/>
              </w:rPr>
              <w:t xml:space="preserve"> devr</w:t>
            </w:r>
            <w:r w:rsidR="00AC356A" w:rsidRPr="004C422C">
              <w:rPr>
                <w:rFonts w:eastAsia="Calibri"/>
              </w:rPr>
              <w:t>ont</w:t>
            </w:r>
            <w:r w:rsidRPr="004C422C">
              <w:rPr>
                <w:rFonts w:eastAsia="Calibri"/>
              </w:rPr>
              <w:t xml:space="preserve"> être interfacé</w:t>
            </w:r>
            <w:r w:rsidR="00AC356A" w:rsidRPr="004C422C">
              <w:rPr>
                <w:rFonts w:eastAsia="Calibri"/>
              </w:rPr>
              <w:t>s</w:t>
            </w:r>
            <w:r w:rsidRPr="004C422C">
              <w:rPr>
                <w:rFonts w:eastAsia="Calibri"/>
              </w:rPr>
              <w:t xml:space="preserve"> conformément au périmètre.</w:t>
            </w:r>
          </w:p>
        </w:tc>
      </w:tr>
      <w:tr w:rsidR="00F82882" w:rsidRPr="0006751C" w14:paraId="6AE6A15C" w14:textId="77777777" w:rsidTr="3AB120EF">
        <w:tc>
          <w:tcPr>
            <w:tcW w:w="1120" w:type="pct"/>
            <w:vAlign w:val="center"/>
          </w:tcPr>
          <w:p w14:paraId="16A8CD57" w14:textId="7E677CB2" w:rsidR="00F82882" w:rsidRPr="004C422C" w:rsidRDefault="00F82882">
            <w:pPr>
              <w:jc w:val="center"/>
              <w:rPr>
                <w:b/>
              </w:rPr>
            </w:pPr>
            <w:bookmarkStart w:id="1607" w:name="_Toc439079065"/>
            <w:bookmarkStart w:id="1608" w:name="_Toc442379579"/>
            <w:r w:rsidRPr="004C422C">
              <w:t>Garantie de non-régression</w:t>
            </w:r>
            <w:bookmarkEnd w:id="1607"/>
            <w:bookmarkEnd w:id="1608"/>
          </w:p>
          <w:p w14:paraId="64DA522D" w14:textId="77777777" w:rsidR="00F82882" w:rsidRPr="004C422C" w:rsidRDefault="00F82882">
            <w:pPr>
              <w:jc w:val="center"/>
              <w:rPr>
                <w:b/>
              </w:rPr>
            </w:pPr>
          </w:p>
        </w:tc>
        <w:tc>
          <w:tcPr>
            <w:tcW w:w="3880" w:type="pct"/>
            <w:vAlign w:val="center"/>
          </w:tcPr>
          <w:p w14:paraId="268F84CE" w14:textId="56916CB7" w:rsidR="00F82882" w:rsidRPr="00477922" w:rsidRDefault="00F82882">
            <w:pPr>
              <w:jc w:val="left"/>
            </w:pPr>
            <w:r w:rsidRPr="004C422C">
              <w:t xml:space="preserve">Le </w:t>
            </w:r>
            <w:r w:rsidR="00DB4262" w:rsidRPr="004C422C">
              <w:t>Titulaire</w:t>
            </w:r>
            <w:r w:rsidRPr="004C422C">
              <w:t xml:space="preserve"> garantit que tous les livrables qu’il réalisera au titre du </w:t>
            </w:r>
            <w:r w:rsidR="00E161AA" w:rsidRPr="004C422C">
              <w:t>CCTP</w:t>
            </w:r>
            <w:r w:rsidRPr="004C422C">
              <w:t xml:space="preserve"> ne viendront pas </w:t>
            </w:r>
            <w:r w:rsidR="00226A89">
              <w:t>dégrader le fonctionnement du</w:t>
            </w:r>
            <w:r w:rsidR="00E161AA" w:rsidRPr="004C422C">
              <w:t xml:space="preserve"> SI de la CNAF</w:t>
            </w:r>
            <w:r w:rsidR="00226A89">
              <w:t xml:space="preserve"> du fait de</w:t>
            </w:r>
            <w:r w:rsidRPr="004C422C">
              <w:t xml:space="preserve"> régression </w:t>
            </w:r>
            <w:r w:rsidR="00226A89">
              <w:t>sur les</w:t>
            </w:r>
            <w:r w:rsidRPr="004C422C">
              <w:t xml:space="preserve"> fonction</w:t>
            </w:r>
            <w:r w:rsidR="00226A89">
              <w:t xml:space="preserve">nalités </w:t>
            </w:r>
            <w:r w:rsidRPr="004C422C">
              <w:t xml:space="preserve">ou </w:t>
            </w:r>
            <w:r w:rsidR="00226A89">
              <w:t>sur le</w:t>
            </w:r>
            <w:r w:rsidRPr="004C422C">
              <w:t>s performances</w:t>
            </w:r>
            <w:r w:rsidR="00226A89">
              <w:t>.</w:t>
            </w:r>
          </w:p>
        </w:tc>
      </w:tr>
      <w:tr w:rsidR="00F82882" w:rsidRPr="006024A9" w14:paraId="5549B67E" w14:textId="77777777" w:rsidTr="3AB120EF">
        <w:tc>
          <w:tcPr>
            <w:tcW w:w="1120" w:type="pct"/>
            <w:vAlign w:val="center"/>
          </w:tcPr>
          <w:p w14:paraId="2CC92E0D" w14:textId="767EDF9B" w:rsidR="00F82882" w:rsidRPr="0006751C" w:rsidRDefault="00F82882">
            <w:pPr>
              <w:jc w:val="center"/>
              <w:rPr>
                <w:b/>
              </w:rPr>
            </w:pPr>
            <w:bookmarkStart w:id="1609" w:name="_Toc442379581"/>
            <w:r w:rsidRPr="0006751C">
              <w:t>Garantie des niveaux de performance</w:t>
            </w:r>
            <w:bookmarkEnd w:id="1609"/>
          </w:p>
        </w:tc>
        <w:tc>
          <w:tcPr>
            <w:tcW w:w="3880" w:type="pct"/>
            <w:vAlign w:val="center"/>
          </w:tcPr>
          <w:p w14:paraId="3CF8644B" w14:textId="0B60AAD4" w:rsidR="00F82882" w:rsidRPr="009232F2" w:rsidRDefault="00F82882">
            <w:pPr>
              <w:jc w:val="left"/>
            </w:pPr>
            <w:r w:rsidRPr="0006751C">
              <w:t xml:space="preserve">Le </w:t>
            </w:r>
            <w:r w:rsidR="000406EB" w:rsidRPr="0006751C">
              <w:t>Titulaire</w:t>
            </w:r>
            <w:r w:rsidRPr="0006751C">
              <w:t xml:space="preserve"> garantit le respect, l’atteinte et le maintien des niveaux de performances </w:t>
            </w:r>
            <w:r w:rsidR="00226A89">
              <w:t>conformes à l’état de l’art.</w:t>
            </w:r>
          </w:p>
          <w:p w14:paraId="5FA8441B" w14:textId="6B34384C" w:rsidR="00F82882" w:rsidRPr="006024A9" w:rsidRDefault="00F82882">
            <w:pPr>
              <w:jc w:val="left"/>
            </w:pPr>
            <w:r w:rsidRPr="0006751C">
              <w:t xml:space="preserve">Dans le cadre éventuel de la mise en application de cette garantie et sauf accord entre les Parties, le </w:t>
            </w:r>
            <w:r w:rsidR="001B0C8D" w:rsidRPr="0006751C">
              <w:t>Titulaire</w:t>
            </w:r>
            <w:r w:rsidRPr="006024A9">
              <w:t xml:space="preserve"> s'interdit de diminuer la qualité des fonctionnalités </w:t>
            </w:r>
            <w:r w:rsidR="00EC7EBC" w:rsidRPr="006024A9">
              <w:t>du SI de la CNAF telles</w:t>
            </w:r>
            <w:r w:rsidRPr="006024A9">
              <w:t xml:space="preserve"> que prévues au Contrat pour pallier des dégradations de performances.</w:t>
            </w:r>
          </w:p>
        </w:tc>
      </w:tr>
      <w:tr w:rsidR="00F82882" w14:paraId="43C5D4F8" w14:textId="77777777" w:rsidTr="3AB120EF">
        <w:tc>
          <w:tcPr>
            <w:tcW w:w="1120" w:type="pct"/>
            <w:vAlign w:val="center"/>
          </w:tcPr>
          <w:p w14:paraId="07EAF531" w14:textId="59A331D2" w:rsidR="00F82882" w:rsidRPr="006024A9" w:rsidRDefault="00F82882">
            <w:pPr>
              <w:jc w:val="center"/>
              <w:rPr>
                <w:rFonts w:cs="Arial"/>
                <w:b/>
              </w:rPr>
            </w:pPr>
            <w:bookmarkStart w:id="1610" w:name="_Toc439079069"/>
            <w:bookmarkStart w:id="1611" w:name="_Toc442379583"/>
            <w:r w:rsidRPr="006024A9">
              <w:rPr>
                <w:rFonts w:cs="Arial"/>
              </w:rPr>
              <w:t>Garantie anti-virus</w:t>
            </w:r>
            <w:bookmarkEnd w:id="1610"/>
            <w:bookmarkEnd w:id="1611"/>
          </w:p>
          <w:p w14:paraId="5BCCFE1D" w14:textId="77777777" w:rsidR="00F82882" w:rsidRPr="006024A9" w:rsidRDefault="00F82882">
            <w:pPr>
              <w:jc w:val="center"/>
              <w:rPr>
                <w:rFonts w:cs="Arial"/>
                <w:b/>
              </w:rPr>
            </w:pPr>
          </w:p>
        </w:tc>
        <w:tc>
          <w:tcPr>
            <w:tcW w:w="3880" w:type="pct"/>
            <w:vAlign w:val="center"/>
          </w:tcPr>
          <w:p w14:paraId="623D89E8" w14:textId="793B3C39" w:rsidR="00F82882" w:rsidRPr="006024A9" w:rsidRDefault="00F82882">
            <w:pPr>
              <w:jc w:val="left"/>
            </w:pPr>
            <w:r w:rsidRPr="006024A9">
              <w:t xml:space="preserve">Le </w:t>
            </w:r>
            <w:r w:rsidR="00B63E3E" w:rsidRPr="006024A9">
              <w:t>Titulaire</w:t>
            </w:r>
            <w:r w:rsidRPr="006024A9">
              <w:t xml:space="preserve"> garantit que tout livrable informatique qu’il livre soit exempt de virus. </w:t>
            </w:r>
          </w:p>
          <w:p w14:paraId="6DE06E48" w14:textId="24BBE077" w:rsidR="00F82882" w:rsidRDefault="00F82882">
            <w:pPr>
              <w:jc w:val="left"/>
            </w:pPr>
            <w:r w:rsidRPr="005535F7">
              <w:t xml:space="preserve">Le </w:t>
            </w:r>
            <w:r w:rsidR="00B63E3E">
              <w:t>Titulaire</w:t>
            </w:r>
            <w:r w:rsidRPr="005535F7">
              <w:t xml:space="preserve"> supportera donc les dommages et intérêts </w:t>
            </w:r>
            <w:r w:rsidR="003C366C">
              <w:t>à la CNAF</w:t>
            </w:r>
            <w:r w:rsidRPr="005535F7">
              <w:t xml:space="preserve"> en raison du préjudice subi</w:t>
            </w:r>
            <w:r>
              <w:t xml:space="preserve"> lié au défaut d’élimination de tout virus identifié dans un livrable.</w:t>
            </w:r>
          </w:p>
          <w:p w14:paraId="55F3BAAA" w14:textId="6928DD4D" w:rsidR="00F82882" w:rsidRDefault="00F82882">
            <w:pPr>
              <w:jc w:val="left"/>
            </w:pPr>
            <w:r>
              <w:t xml:space="preserve">La garantie anti-virus cesse de courir après la livraison du </w:t>
            </w:r>
            <w:r w:rsidR="00226A89">
              <w:t>l</w:t>
            </w:r>
            <w:r>
              <w:t>ivrable informatique en production.</w:t>
            </w:r>
          </w:p>
          <w:p w14:paraId="024CE500" w14:textId="7A7F0432" w:rsidR="00F82882" w:rsidRDefault="00F82882">
            <w:pPr>
              <w:jc w:val="left"/>
            </w:pPr>
            <w:r>
              <w:t xml:space="preserve">Pour tout virus identifié dans un délai maximum de 10 jours ouvrés après la mise en production du livrable informatique, le </w:t>
            </w:r>
            <w:r w:rsidR="00A4190E">
              <w:t>Titulaire</w:t>
            </w:r>
            <w:r>
              <w:t xml:space="preserve"> s’engage sans coût supplémentaire à :</w:t>
            </w:r>
          </w:p>
          <w:p w14:paraId="5AF9F14A" w14:textId="4C6F8AB4" w:rsidR="00F82882" w:rsidRPr="00B55B0B" w:rsidRDefault="4E285333">
            <w:pPr>
              <w:pStyle w:val="xmsolistparagraph"/>
              <w:numPr>
                <w:ilvl w:val="0"/>
                <w:numId w:val="41"/>
              </w:numPr>
              <w:spacing w:before="0"/>
              <w:jc w:val="left"/>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Diagnostiquer</w:t>
            </w:r>
            <w:r w:rsidR="22DBF754" w:rsidRPr="3AB120EF">
              <w:rPr>
                <w:rFonts w:ascii="Calibri" w:eastAsiaTheme="minorEastAsia" w:hAnsi="Calibri" w:cs="Calibri"/>
                <w:sz w:val="22"/>
                <w:szCs w:val="22"/>
                <w:lang w:eastAsia="en-US"/>
              </w:rPr>
              <w:t xml:space="preserve"> si le virus est lié ou non au dit livrable et,</w:t>
            </w:r>
          </w:p>
          <w:p w14:paraId="41AA77E1" w14:textId="2E2ED471" w:rsidR="00F82882" w:rsidRPr="005535F7" w:rsidRDefault="4CD51C5D">
            <w:pPr>
              <w:pStyle w:val="xmsolistparagraph"/>
              <w:numPr>
                <w:ilvl w:val="0"/>
                <w:numId w:val="41"/>
              </w:numPr>
              <w:spacing w:before="0"/>
              <w:jc w:val="left"/>
            </w:pPr>
            <w:r w:rsidRPr="3AB120EF">
              <w:rPr>
                <w:rFonts w:ascii="Calibri" w:eastAsiaTheme="minorEastAsia" w:hAnsi="Calibri" w:cs="Calibri"/>
                <w:sz w:val="22"/>
                <w:szCs w:val="22"/>
                <w:lang w:eastAsia="en-US"/>
              </w:rPr>
              <w:t>À</w:t>
            </w:r>
            <w:r w:rsidR="22DBF754" w:rsidRPr="3AB120EF">
              <w:rPr>
                <w:rFonts w:ascii="Calibri" w:eastAsiaTheme="minorEastAsia" w:hAnsi="Calibri" w:cs="Calibri"/>
                <w:sz w:val="22"/>
                <w:szCs w:val="22"/>
                <w:lang w:eastAsia="en-US"/>
              </w:rPr>
              <w:t xml:space="preserve"> corriger dans le cas où le virus est lié au dit livrable.</w:t>
            </w:r>
            <w:r w:rsidR="22DBF754">
              <w:t xml:space="preserve"> </w:t>
            </w:r>
          </w:p>
        </w:tc>
      </w:tr>
      <w:tr w:rsidR="00F82882" w14:paraId="2B0C4F8B" w14:textId="77777777" w:rsidTr="3AB120EF">
        <w:trPr>
          <w:trHeight w:val="2614"/>
        </w:trPr>
        <w:tc>
          <w:tcPr>
            <w:tcW w:w="1120" w:type="pct"/>
            <w:vAlign w:val="center"/>
          </w:tcPr>
          <w:p w14:paraId="17880CF5" w14:textId="502E05F3" w:rsidR="00F82882" w:rsidRPr="00875F05" w:rsidRDefault="00F82882">
            <w:pPr>
              <w:jc w:val="center"/>
              <w:rPr>
                <w:rFonts w:cs="Arial"/>
                <w:b/>
              </w:rPr>
            </w:pPr>
            <w:r>
              <w:rPr>
                <w:rFonts w:cs="Arial"/>
              </w:rPr>
              <w:t>Garantie de sécurité</w:t>
            </w:r>
          </w:p>
        </w:tc>
        <w:tc>
          <w:tcPr>
            <w:tcW w:w="3880" w:type="pct"/>
            <w:vAlign w:val="center"/>
          </w:tcPr>
          <w:p w14:paraId="5965C4D4" w14:textId="528B60D2" w:rsidR="00F82882" w:rsidRPr="00D133B9" w:rsidRDefault="00F82882">
            <w:pPr>
              <w:tabs>
                <w:tab w:val="left" w:pos="567"/>
                <w:tab w:val="left" w:pos="1134"/>
                <w:tab w:val="left" w:pos="1701"/>
                <w:tab w:val="left" w:pos="2268"/>
                <w:tab w:val="left" w:pos="2835"/>
                <w:tab w:val="left" w:pos="3402"/>
                <w:tab w:val="left" w:pos="3969"/>
                <w:tab w:val="left" w:pos="4535"/>
                <w:tab w:val="left" w:pos="5102"/>
                <w:tab w:val="left" w:pos="5669"/>
              </w:tabs>
              <w:overflowPunct w:val="0"/>
              <w:autoSpaceDE w:val="0"/>
              <w:autoSpaceDN w:val="0"/>
              <w:jc w:val="left"/>
            </w:pPr>
            <w:r w:rsidRPr="00D133B9">
              <w:t xml:space="preserve">Le </w:t>
            </w:r>
            <w:r w:rsidR="00CC4995">
              <w:t>Titulaire</w:t>
            </w:r>
            <w:r w:rsidRPr="00742CBC">
              <w:t xml:space="preserve"> s’engage à </w:t>
            </w:r>
            <w:r w:rsidR="00104D41" w:rsidRPr="00742CBC">
              <w:t>prendre en</w:t>
            </w:r>
            <w:r w:rsidRPr="00742CBC">
              <w:t xml:space="preserve"> compte les besoins de sécurité informatique de </w:t>
            </w:r>
            <w:r w:rsidR="00F82F5F">
              <w:t>la CNAF</w:t>
            </w:r>
            <w:r w:rsidRPr="00742CBC">
              <w:t xml:space="preserve"> tels qu'exposés </w:t>
            </w:r>
            <w:r w:rsidR="00F82F5F">
              <w:t>dans le CCTP et en accord avec le PAS proposé par le Titulaire.</w:t>
            </w:r>
            <w:r w:rsidRPr="00D133B9">
              <w:t xml:space="preserve"> </w:t>
            </w:r>
          </w:p>
          <w:p w14:paraId="303CF134" w14:textId="42BA06AB" w:rsidR="00F82882" w:rsidRPr="00D133B9" w:rsidRDefault="00F82882">
            <w:pPr>
              <w:tabs>
                <w:tab w:val="left" w:pos="567"/>
                <w:tab w:val="left" w:pos="1134"/>
                <w:tab w:val="left" w:pos="1701"/>
                <w:tab w:val="left" w:pos="2268"/>
                <w:tab w:val="left" w:pos="2835"/>
                <w:tab w:val="left" w:pos="3402"/>
                <w:tab w:val="left" w:pos="3969"/>
                <w:tab w:val="left" w:pos="4535"/>
                <w:tab w:val="left" w:pos="5102"/>
                <w:tab w:val="left" w:pos="5669"/>
              </w:tabs>
              <w:overflowPunct w:val="0"/>
              <w:autoSpaceDE w:val="0"/>
              <w:autoSpaceDN w:val="0"/>
              <w:jc w:val="left"/>
            </w:pPr>
            <w:r w:rsidRPr="00D133B9">
              <w:t xml:space="preserve">En particulier, le </w:t>
            </w:r>
            <w:r w:rsidR="00492E27">
              <w:t>Titulaire</w:t>
            </w:r>
            <w:r w:rsidRPr="00D133B9">
              <w:t xml:space="preserve"> </w:t>
            </w:r>
            <w:r>
              <w:t>s’engage à ce</w:t>
            </w:r>
            <w:r w:rsidRPr="00D133B9">
              <w:t xml:space="preserve"> que l</w:t>
            </w:r>
            <w:r w:rsidR="00492E27">
              <w:t>es composants livrés</w:t>
            </w:r>
            <w:r w:rsidRPr="00D133B9">
              <w:t xml:space="preserve"> répond</w:t>
            </w:r>
            <w:r>
              <w:t>e</w:t>
            </w:r>
            <w:r w:rsidR="003B4CC2">
              <w:t>nt</w:t>
            </w:r>
            <w:r w:rsidRPr="00D133B9">
              <w:t xml:space="preserve"> aux exigences de sécurité</w:t>
            </w:r>
            <w:r w:rsidR="00D213BE">
              <w:t>.</w:t>
            </w:r>
          </w:p>
          <w:p w14:paraId="2CFE18DB" w14:textId="5F80A399" w:rsidR="00F82882" w:rsidRPr="005535F7" w:rsidRDefault="00F82882">
            <w:pPr>
              <w:jc w:val="left"/>
            </w:pPr>
            <w:r w:rsidRPr="00D133B9">
              <w:t>L</w:t>
            </w:r>
            <w:r>
              <w:t xml:space="preserve">e </w:t>
            </w:r>
            <w:r w:rsidR="00D75666">
              <w:t>Titulaire</w:t>
            </w:r>
            <w:r w:rsidRPr="00D133B9">
              <w:t xml:space="preserve"> s’engage pendant la durée du </w:t>
            </w:r>
            <w:r w:rsidR="001F16E2">
              <w:t>marché</w:t>
            </w:r>
            <w:r w:rsidR="001F16E2" w:rsidRPr="00D133B9">
              <w:t xml:space="preserve"> </w:t>
            </w:r>
            <w:r w:rsidRPr="00D133B9">
              <w:t xml:space="preserve">à prendre à sa charge toutes difficultés liées à la sécurité, qu’il s’agisse de la protection des données, de la confidentialité des données et/ou de l’intégrité et traçabilité des données, sauf responsabilité </w:t>
            </w:r>
            <w:r>
              <w:t xml:space="preserve">de </w:t>
            </w:r>
            <w:r w:rsidR="00CC4995">
              <w:t>la CNAF</w:t>
            </w:r>
            <w:r w:rsidRPr="00D133B9">
              <w:t xml:space="preserve"> dans la violation de la confidentialité ou de l’intégrité des données. </w:t>
            </w:r>
          </w:p>
        </w:tc>
      </w:tr>
      <w:tr w:rsidR="00F82882" w:rsidRPr="004C422C" w14:paraId="2625D6DC" w14:textId="77777777" w:rsidTr="3AB120EF">
        <w:tc>
          <w:tcPr>
            <w:tcW w:w="1120" w:type="pct"/>
            <w:vAlign w:val="center"/>
          </w:tcPr>
          <w:p w14:paraId="12545400" w14:textId="73188EAC" w:rsidR="00F82882" w:rsidRPr="005535F7" w:rsidRDefault="00F82882">
            <w:pPr>
              <w:jc w:val="center"/>
            </w:pPr>
            <w:bookmarkStart w:id="1612" w:name="_Toc442379584"/>
            <w:r w:rsidRPr="00875F05">
              <w:rPr>
                <w:rFonts w:cs="Arial"/>
              </w:rPr>
              <w:t xml:space="preserve">Garantie de </w:t>
            </w:r>
            <w:r w:rsidR="00F72CAC">
              <w:rPr>
                <w:rFonts w:cs="Arial"/>
              </w:rPr>
              <w:t>b</w:t>
            </w:r>
            <w:r w:rsidRPr="00875F05">
              <w:rPr>
                <w:rFonts w:cs="Arial"/>
              </w:rPr>
              <w:t xml:space="preserve">onne </w:t>
            </w:r>
            <w:bookmarkEnd w:id="1612"/>
            <w:r>
              <w:rPr>
                <w:rFonts w:cs="Arial"/>
              </w:rPr>
              <w:t>F</w:t>
            </w:r>
            <w:r w:rsidRPr="00875F05">
              <w:rPr>
                <w:rFonts w:cs="Arial"/>
              </w:rPr>
              <w:t>in</w:t>
            </w:r>
          </w:p>
        </w:tc>
        <w:tc>
          <w:tcPr>
            <w:tcW w:w="3880" w:type="pct"/>
            <w:vAlign w:val="center"/>
          </w:tcPr>
          <w:p w14:paraId="482748EF" w14:textId="0FFCF97C" w:rsidR="00F82882" w:rsidRPr="00477922" w:rsidRDefault="003D7A15">
            <w:pPr>
              <w:jc w:val="left"/>
            </w:pPr>
            <w:r>
              <w:t xml:space="preserve">Lorsque la </w:t>
            </w:r>
            <w:r w:rsidR="005937F9">
              <w:t>livraison</w:t>
            </w:r>
            <w:r>
              <w:t xml:space="preserve"> re</w:t>
            </w:r>
            <w:r w:rsidR="005937F9">
              <w:t>p</w:t>
            </w:r>
            <w:r>
              <w:t xml:space="preserve">résente un ensemble </w:t>
            </w:r>
            <w:r w:rsidR="005937F9">
              <w:t xml:space="preserve">fonctionnel </w:t>
            </w:r>
            <w:r>
              <w:t xml:space="preserve">cohérent </w:t>
            </w:r>
            <w:r w:rsidR="005937F9">
              <w:t>l</w:t>
            </w:r>
            <w:r w:rsidR="00F82882" w:rsidRPr="005535F7">
              <w:t xml:space="preserve">e </w:t>
            </w:r>
            <w:r w:rsidR="005937F9">
              <w:t>Titulaire</w:t>
            </w:r>
            <w:r w:rsidR="00F82882" w:rsidRPr="005535F7">
              <w:t xml:space="preserve"> </w:t>
            </w:r>
            <w:r w:rsidR="00F82882">
              <w:t xml:space="preserve">garantit la </w:t>
            </w:r>
            <w:r w:rsidR="00F72CAC">
              <w:t>b</w:t>
            </w:r>
            <w:r w:rsidR="00F82882">
              <w:t xml:space="preserve">onne Fin de </w:t>
            </w:r>
            <w:r w:rsidR="000E59D3">
              <w:t>cet ensemble</w:t>
            </w:r>
            <w:r w:rsidR="00F72CAC">
              <w:t>.</w:t>
            </w:r>
            <w:r w:rsidR="00A10C25">
              <w:t xml:space="preserve"> En effet, le Titulaire devra s’assurer que </w:t>
            </w:r>
            <w:r w:rsidR="006F3353">
              <w:t>les livraisons comportent l’ensemble</w:t>
            </w:r>
            <w:r w:rsidR="004934B1">
              <w:t xml:space="preserve"> des</w:t>
            </w:r>
            <w:r w:rsidR="006F3353">
              <w:t xml:space="preserve"> éléments nécessaires et suffisants pour garantir la complétude </w:t>
            </w:r>
            <w:r w:rsidR="004934B1">
              <w:t>et le bon fonctionnement de la solution livrée.</w:t>
            </w:r>
          </w:p>
        </w:tc>
      </w:tr>
      <w:tr w:rsidR="00F82882" w14:paraId="0931938D" w14:textId="77777777" w:rsidTr="3AB120EF">
        <w:tc>
          <w:tcPr>
            <w:tcW w:w="1120" w:type="pct"/>
            <w:vAlign w:val="center"/>
          </w:tcPr>
          <w:p w14:paraId="14B08E31" w14:textId="0FD6E406" w:rsidR="00F82882" w:rsidRPr="004C422C" w:rsidRDefault="00F82882">
            <w:pPr>
              <w:jc w:val="center"/>
              <w:rPr>
                <w:rFonts w:cs="Arial"/>
                <w:b/>
              </w:rPr>
            </w:pPr>
            <w:bookmarkStart w:id="1613" w:name="_Toc439079070"/>
            <w:bookmarkStart w:id="1614" w:name="_Toc442379585"/>
            <w:r w:rsidRPr="004C422C">
              <w:rPr>
                <w:rFonts w:cs="Arial"/>
              </w:rPr>
              <w:t>Garantie d’évolution</w:t>
            </w:r>
            <w:bookmarkEnd w:id="1613"/>
            <w:bookmarkEnd w:id="1614"/>
          </w:p>
          <w:p w14:paraId="544BA03A" w14:textId="77777777" w:rsidR="00F82882" w:rsidRPr="004C422C" w:rsidRDefault="00F82882">
            <w:pPr>
              <w:jc w:val="center"/>
              <w:rPr>
                <w:rFonts w:cs="Arial"/>
                <w:b/>
              </w:rPr>
            </w:pPr>
          </w:p>
        </w:tc>
        <w:tc>
          <w:tcPr>
            <w:tcW w:w="3880" w:type="pct"/>
            <w:vAlign w:val="center"/>
          </w:tcPr>
          <w:p w14:paraId="744EB446" w14:textId="1E37215C" w:rsidR="00F82882" w:rsidRPr="003D325E" w:rsidRDefault="00F82882">
            <w:pPr>
              <w:jc w:val="left"/>
            </w:pPr>
            <w:r w:rsidRPr="004C422C">
              <w:t xml:space="preserve">Le </w:t>
            </w:r>
            <w:r w:rsidR="000E4BAA">
              <w:t>Titulaire</w:t>
            </w:r>
            <w:r w:rsidRPr="003D325E">
              <w:rPr>
                <w:color w:val="000000"/>
              </w:rPr>
              <w:t xml:space="preserve"> </w:t>
            </w:r>
            <w:r w:rsidRPr="003D325E">
              <w:t xml:space="preserve">garantit que </w:t>
            </w:r>
            <w:r w:rsidR="0063527D">
              <w:t xml:space="preserve">les composants livrés </w:t>
            </w:r>
            <w:r w:rsidRPr="003D325E">
              <w:t>s</w:t>
            </w:r>
            <w:r w:rsidR="0063527D">
              <w:t>on</w:t>
            </w:r>
            <w:r w:rsidRPr="003D325E">
              <w:t>t conçu</w:t>
            </w:r>
            <w:r w:rsidR="0063527D">
              <w:t>s</w:t>
            </w:r>
            <w:r w:rsidRPr="003D325E">
              <w:t xml:space="preserve"> de façon à pouvoir envisager de nouvelles utilisations nécessitant plus de ressources en termes de volume d’informations à traiter</w:t>
            </w:r>
            <w:r>
              <w:t xml:space="preserve"> dans les conditions prévues au C</w:t>
            </w:r>
            <w:r w:rsidR="00C06C41">
              <w:t>CTP</w:t>
            </w:r>
            <w:r>
              <w:t>.</w:t>
            </w:r>
          </w:p>
          <w:p w14:paraId="0A66CE27" w14:textId="7C4A00FB" w:rsidR="00F82882" w:rsidRDefault="00AA6B77">
            <w:pPr>
              <w:jc w:val="left"/>
            </w:pPr>
            <w:r>
              <w:t xml:space="preserve">Dans le cas d’une </w:t>
            </w:r>
            <w:r w:rsidR="00F203E8">
              <w:t>livraison</w:t>
            </w:r>
            <w:r>
              <w:t xml:space="preserve"> d’un en</w:t>
            </w:r>
            <w:r w:rsidR="00F203E8">
              <w:t>semble fonctionnel cohérent, l</w:t>
            </w:r>
            <w:r w:rsidR="00F82882" w:rsidRPr="003D325E">
              <w:t xml:space="preserve">e </w:t>
            </w:r>
            <w:r w:rsidR="00C06C41">
              <w:t>Titulaire</w:t>
            </w:r>
            <w:r w:rsidR="00F82882" w:rsidRPr="003D325E">
              <w:rPr>
                <w:color w:val="000000"/>
              </w:rPr>
              <w:t xml:space="preserve"> </w:t>
            </w:r>
            <w:r w:rsidR="00F82882" w:rsidRPr="003D325E">
              <w:t>garantit également</w:t>
            </w:r>
            <w:r w:rsidR="00F82882">
              <w:t> :</w:t>
            </w:r>
          </w:p>
          <w:p w14:paraId="24FF773A" w14:textId="35405F80" w:rsidR="00F82882" w:rsidRPr="00B55B0B" w:rsidRDefault="4E285333">
            <w:pPr>
              <w:pStyle w:val="xmsolistparagraph"/>
              <w:numPr>
                <w:ilvl w:val="0"/>
                <w:numId w:val="41"/>
              </w:numPr>
              <w:spacing w:before="0"/>
              <w:jc w:val="left"/>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Que</w:t>
            </w:r>
            <w:r w:rsidR="22DBF754" w:rsidRPr="3AB120EF">
              <w:rPr>
                <w:rFonts w:ascii="Calibri" w:eastAsiaTheme="minorEastAsia" w:hAnsi="Calibri" w:cs="Calibri"/>
                <w:sz w:val="22"/>
                <w:szCs w:val="22"/>
                <w:lang w:eastAsia="en-US"/>
              </w:rPr>
              <w:t xml:space="preserve"> </w:t>
            </w:r>
            <w:r w:rsidR="0842D3F5" w:rsidRPr="3AB120EF">
              <w:rPr>
                <w:rFonts w:ascii="Calibri" w:eastAsiaTheme="minorEastAsia" w:hAnsi="Calibri" w:cs="Calibri"/>
                <w:sz w:val="22"/>
                <w:szCs w:val="22"/>
                <w:lang w:eastAsia="en-US"/>
              </w:rPr>
              <w:t xml:space="preserve">l’ensemble est </w:t>
            </w:r>
            <w:r w:rsidR="22DBF754" w:rsidRPr="3AB120EF">
              <w:rPr>
                <w:rFonts w:ascii="Calibri" w:eastAsiaTheme="minorEastAsia" w:hAnsi="Calibri" w:cs="Calibri"/>
                <w:sz w:val="22"/>
                <w:szCs w:val="22"/>
                <w:lang w:eastAsia="en-US"/>
              </w:rPr>
              <w:t xml:space="preserve">conçu de façon à pouvoir envisager l’utilisation par un nombre croissant d’utilisateurs dans les conditions prévues au </w:t>
            </w:r>
            <w:r w:rsidR="0842D3F5" w:rsidRPr="3AB120EF">
              <w:rPr>
                <w:rFonts w:ascii="Calibri" w:eastAsiaTheme="minorEastAsia" w:hAnsi="Calibri" w:cs="Calibri"/>
                <w:sz w:val="22"/>
                <w:szCs w:val="22"/>
                <w:lang w:eastAsia="en-US"/>
              </w:rPr>
              <w:t>CCTP</w:t>
            </w:r>
            <w:r w:rsidR="22DBF754" w:rsidRPr="3AB120EF">
              <w:rPr>
                <w:rFonts w:ascii="Calibri" w:eastAsiaTheme="minorEastAsia" w:hAnsi="Calibri" w:cs="Calibri"/>
                <w:sz w:val="22"/>
                <w:szCs w:val="22"/>
                <w:lang w:eastAsia="en-US"/>
              </w:rPr>
              <w:t>.</w:t>
            </w:r>
          </w:p>
          <w:p w14:paraId="778DA35D" w14:textId="6EA2CE60" w:rsidR="00F82882" w:rsidRPr="00B55B0B" w:rsidRDefault="4E285333">
            <w:pPr>
              <w:pStyle w:val="xmsolistparagraph"/>
              <w:numPr>
                <w:ilvl w:val="0"/>
                <w:numId w:val="41"/>
              </w:numPr>
              <w:spacing w:before="0"/>
              <w:jc w:val="left"/>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Que</w:t>
            </w:r>
            <w:r w:rsidR="22DBF754" w:rsidRPr="3AB120EF">
              <w:rPr>
                <w:rFonts w:ascii="Calibri" w:eastAsiaTheme="minorEastAsia" w:hAnsi="Calibri" w:cs="Calibri"/>
                <w:sz w:val="22"/>
                <w:szCs w:val="22"/>
                <w:lang w:eastAsia="en-US"/>
              </w:rPr>
              <w:t xml:space="preserve"> </w:t>
            </w:r>
            <w:r w:rsidR="20974998" w:rsidRPr="3AB120EF">
              <w:rPr>
                <w:rFonts w:ascii="Calibri" w:eastAsiaTheme="minorEastAsia" w:hAnsi="Calibri" w:cs="Calibri"/>
                <w:sz w:val="22"/>
                <w:szCs w:val="22"/>
                <w:lang w:eastAsia="en-US"/>
              </w:rPr>
              <w:t>l’ensemble</w:t>
            </w:r>
            <w:r w:rsidR="22DBF754" w:rsidRPr="3AB120EF">
              <w:rPr>
                <w:rFonts w:ascii="Calibri" w:eastAsiaTheme="minorEastAsia" w:hAnsi="Calibri" w:cs="Calibri"/>
                <w:sz w:val="22"/>
                <w:szCs w:val="22"/>
                <w:lang w:eastAsia="en-US"/>
              </w:rPr>
              <w:t xml:space="preserve"> est conçu de façon à pouvoir envisager les montées de version du </w:t>
            </w:r>
            <w:r w:rsidR="20974998" w:rsidRPr="3AB120EF">
              <w:rPr>
                <w:rFonts w:ascii="Calibri" w:eastAsiaTheme="minorEastAsia" w:hAnsi="Calibri" w:cs="Calibri"/>
                <w:sz w:val="22"/>
                <w:szCs w:val="22"/>
                <w:lang w:eastAsia="en-US"/>
              </w:rPr>
              <w:t>SI</w:t>
            </w:r>
            <w:r w:rsidR="22DBF754" w:rsidRPr="3AB120EF">
              <w:rPr>
                <w:rFonts w:ascii="Calibri" w:eastAsiaTheme="minorEastAsia" w:hAnsi="Calibri" w:cs="Calibri"/>
                <w:sz w:val="22"/>
                <w:szCs w:val="22"/>
                <w:lang w:eastAsia="en-US"/>
              </w:rPr>
              <w:t>.</w:t>
            </w:r>
          </w:p>
          <w:p w14:paraId="004C464C" w14:textId="19D091EC" w:rsidR="00F82882" w:rsidRPr="005535F7" w:rsidRDefault="0076110D">
            <w:pPr>
              <w:jc w:val="left"/>
            </w:pPr>
            <w:r>
              <w:t xml:space="preserve">Dans ce cadre, </w:t>
            </w:r>
            <w:r w:rsidR="003517CA">
              <w:t>l</w:t>
            </w:r>
            <w:r w:rsidR="00F82882" w:rsidRPr="00C76BC5">
              <w:t xml:space="preserve">es limites en termes de volume d’informations et de nombre d’utilisateurs seront </w:t>
            </w:r>
            <w:r w:rsidR="00F82882" w:rsidRPr="00D133B9">
              <w:t xml:space="preserve">communiquées lors de la conception technique et confirmées lors des tests </w:t>
            </w:r>
            <w:r w:rsidR="00F82882" w:rsidRPr="00C76BC5">
              <w:t>technique</w:t>
            </w:r>
            <w:r w:rsidR="00F82882" w:rsidRPr="00D133B9">
              <w:t>s</w:t>
            </w:r>
            <w:r w:rsidR="00F82882" w:rsidRPr="00C76BC5">
              <w:t>. Le</w:t>
            </w:r>
            <w:r w:rsidR="00F82882">
              <w:t xml:space="preserve"> </w:t>
            </w:r>
            <w:r w:rsidR="003517CA">
              <w:t>Titulaire</w:t>
            </w:r>
            <w:r w:rsidR="00F82882">
              <w:t xml:space="preserve"> informera l</w:t>
            </w:r>
            <w:r w:rsidR="003517CA">
              <w:t>a</w:t>
            </w:r>
            <w:r w:rsidR="00F82882">
              <w:t xml:space="preserve"> C</w:t>
            </w:r>
            <w:r w:rsidR="00E141DE">
              <w:t>NAF</w:t>
            </w:r>
            <w:r w:rsidR="00F82882">
              <w:t xml:space="preserve"> des travaux préconisés dans le cas où l</w:t>
            </w:r>
            <w:r w:rsidR="00E141DE">
              <w:t>a</w:t>
            </w:r>
            <w:r w:rsidR="00F82882">
              <w:t xml:space="preserve"> C</w:t>
            </w:r>
            <w:r w:rsidR="00E141DE">
              <w:t>NAF</w:t>
            </w:r>
            <w:r w:rsidR="00F82882">
              <w:t xml:space="preserve"> souhaite étendre </w:t>
            </w:r>
            <w:r w:rsidR="00A31803">
              <w:t>cette livraison de cet ensemble</w:t>
            </w:r>
            <w:r w:rsidR="00F82882">
              <w:t xml:space="preserve"> au-delà des limites communiquées.</w:t>
            </w:r>
          </w:p>
        </w:tc>
      </w:tr>
      <w:tr w:rsidR="00B51D03" w:rsidRPr="00681DA3" w14:paraId="5E19789C" w14:textId="77777777" w:rsidTr="3AB120EF">
        <w:trPr>
          <w:trHeight w:val="1403"/>
        </w:trPr>
        <w:tc>
          <w:tcPr>
            <w:tcW w:w="1120" w:type="pct"/>
            <w:vAlign w:val="center"/>
          </w:tcPr>
          <w:p w14:paraId="2CFC32FF" w14:textId="0A55D64D" w:rsidR="00B51D03" w:rsidRPr="00681DA3" w:rsidRDefault="00B51D03">
            <w:pPr>
              <w:jc w:val="center"/>
              <w:rPr>
                <w:b/>
              </w:rPr>
            </w:pPr>
            <w:bookmarkStart w:id="1615" w:name="_Toc442379589"/>
            <w:r w:rsidRPr="00681DA3">
              <w:t>Garantie de compétence et d’encadrement</w:t>
            </w:r>
            <w:bookmarkEnd w:id="1615"/>
          </w:p>
        </w:tc>
        <w:tc>
          <w:tcPr>
            <w:tcW w:w="3880" w:type="pct"/>
            <w:vAlign w:val="center"/>
          </w:tcPr>
          <w:p w14:paraId="623D20A0" w14:textId="150B6C5D" w:rsidR="00B51D03" w:rsidRPr="007623F8" w:rsidRDefault="00B51D03">
            <w:pPr>
              <w:jc w:val="left"/>
              <w:rPr>
                <w:bCs/>
              </w:rPr>
            </w:pPr>
            <w:r w:rsidRPr="007623F8">
              <w:rPr>
                <w:bCs/>
              </w:rPr>
              <w:t xml:space="preserve">Le </w:t>
            </w:r>
            <w:r w:rsidR="000A689A">
              <w:rPr>
                <w:bCs/>
              </w:rPr>
              <w:t>Titulaire</w:t>
            </w:r>
            <w:r w:rsidRPr="007623F8">
              <w:rPr>
                <w:bCs/>
              </w:rPr>
              <w:t xml:space="preserve"> garantit qu’il affectera à l’exécution des Prestations des personnes et ressources compétentes, disponibles et encadrées, en nombre suffisant, de façon à exécuter les prestations de façon optimale, cohérente et coordonnée. </w:t>
            </w:r>
          </w:p>
        </w:tc>
      </w:tr>
      <w:tr w:rsidR="00B51D03" w:rsidRPr="00681DA3" w14:paraId="19B3358A" w14:textId="77777777" w:rsidTr="3AB120EF">
        <w:tc>
          <w:tcPr>
            <w:tcW w:w="1120" w:type="pct"/>
            <w:vAlign w:val="center"/>
          </w:tcPr>
          <w:p w14:paraId="6E18853A" w14:textId="77777777" w:rsidR="00B51D03" w:rsidRPr="00681DA3" w:rsidRDefault="00B51D03">
            <w:pPr>
              <w:jc w:val="center"/>
              <w:rPr>
                <w:b/>
              </w:rPr>
            </w:pPr>
            <w:r w:rsidRPr="00681DA3">
              <w:t>Garantie de respect de la règlementation applicable</w:t>
            </w:r>
          </w:p>
        </w:tc>
        <w:tc>
          <w:tcPr>
            <w:tcW w:w="3880" w:type="pct"/>
            <w:vAlign w:val="center"/>
          </w:tcPr>
          <w:p w14:paraId="4141F079" w14:textId="36B8653F" w:rsidR="00B51D03" w:rsidRPr="007623F8" w:rsidRDefault="00FA2576">
            <w:pPr>
              <w:jc w:val="left"/>
              <w:rPr>
                <w:bCs/>
              </w:rPr>
            </w:pPr>
            <w:r w:rsidRPr="007623F8">
              <w:rPr>
                <w:bCs/>
              </w:rPr>
              <w:t xml:space="preserve">Le </w:t>
            </w:r>
            <w:r>
              <w:rPr>
                <w:bCs/>
              </w:rPr>
              <w:t>Titulaire</w:t>
            </w:r>
            <w:r w:rsidRPr="007623F8">
              <w:rPr>
                <w:bCs/>
              </w:rPr>
              <w:t xml:space="preserve"> garantit pendant toute la durée du </w:t>
            </w:r>
            <w:r w:rsidR="00850466">
              <w:rPr>
                <w:bCs/>
              </w:rPr>
              <w:t>marché l</w:t>
            </w:r>
            <w:r w:rsidRPr="007623F8">
              <w:rPr>
                <w:bCs/>
              </w:rPr>
              <w:t xml:space="preserve">e respect des normes et des réglementations qui lui sont applicables. </w:t>
            </w:r>
          </w:p>
        </w:tc>
      </w:tr>
    </w:tbl>
    <w:p w14:paraId="30CFBAA1" w14:textId="77777777" w:rsidR="00770052" w:rsidRPr="00107157" w:rsidRDefault="00770052" w:rsidP="00F82882"/>
    <w:p w14:paraId="7D2580CA" w14:textId="55C9C12A" w:rsidR="008064BB" w:rsidRPr="00425D81" w:rsidRDefault="008064BB">
      <w:pPr>
        <w:pStyle w:val="Titre2"/>
      </w:pPr>
      <w:bookmarkStart w:id="1616" w:name="_Toc126862948"/>
      <w:bookmarkStart w:id="1617" w:name="_Toc69401847"/>
      <w:bookmarkStart w:id="1618" w:name="_Toc69451873"/>
      <w:bookmarkStart w:id="1619" w:name="_Toc158112852"/>
      <w:bookmarkEnd w:id="1616"/>
      <w:r w:rsidRPr="00425D81">
        <w:t>Pilotage des prestations</w:t>
      </w:r>
      <w:bookmarkEnd w:id="1617"/>
      <w:bookmarkEnd w:id="1618"/>
      <w:bookmarkEnd w:id="1619"/>
      <w:r w:rsidRPr="00425D81">
        <w:t xml:space="preserve"> </w:t>
      </w:r>
      <w:r w:rsidR="003436B0">
        <w:t>pour le lot 1 et le lot 2</w:t>
      </w:r>
    </w:p>
    <w:p w14:paraId="5F79EE90" w14:textId="77777777" w:rsidR="008064BB" w:rsidRPr="00425D81" w:rsidRDefault="008064BB">
      <w:pPr>
        <w:pStyle w:val="Titre3"/>
      </w:pPr>
      <w:bookmarkStart w:id="1620" w:name="_Toc69401848"/>
      <w:bookmarkStart w:id="1621" w:name="_Toc69451874"/>
      <w:bookmarkStart w:id="1622" w:name="_Toc158112853"/>
      <w:r w:rsidRPr="00425D81">
        <w:t>L’outillage de pilotage (ORCHESTRA)</w:t>
      </w:r>
      <w:bookmarkEnd w:id="1620"/>
      <w:bookmarkEnd w:id="1621"/>
      <w:bookmarkEnd w:id="1622"/>
    </w:p>
    <w:p w14:paraId="63C1EEF0" w14:textId="77777777" w:rsidR="008064BB" w:rsidRPr="00E42AAA" w:rsidRDefault="008064BB">
      <w:pPr>
        <w:pStyle w:val="Titre4"/>
      </w:pPr>
      <w:r w:rsidRPr="00477922">
        <w:t>Descriptif fon</w:t>
      </w:r>
      <w:r w:rsidRPr="00A15D6C">
        <w:t>ctionnel global</w:t>
      </w:r>
      <w:r w:rsidRPr="00E42AAA">
        <w:t xml:space="preserve"> de la solution</w:t>
      </w:r>
    </w:p>
    <w:p w14:paraId="738A8C5F" w14:textId="73AC663E" w:rsidR="00EE29B4" w:rsidRDefault="00EE29B4" w:rsidP="00EE29B4">
      <w:r>
        <w:t xml:space="preserve">Planisware Orchestra est </w:t>
      </w:r>
      <w:r w:rsidRPr="00F837A0">
        <w:t>l’outil unique de gestion de projets mis en place pour le pilotage des projets de la CNAF</w:t>
      </w:r>
      <w:r>
        <w:t xml:space="preserve">. En permettant une meilleure orchestration des activités (planification, suivi, pilotage) à tout niveau de management (portefeuille, programme, opérations, projet, phase), le logiciel Planisware Orchestra permet d’aligner les objectifs opérationnels sur les objectifs stratégiques et ainsi d’améliorer la performance de l’organisation. </w:t>
      </w:r>
    </w:p>
    <w:p w14:paraId="25380130" w14:textId="77777777" w:rsidR="00EE29B4" w:rsidRDefault="00EE29B4" w:rsidP="00EE29B4">
      <w:r>
        <w:t>Planisware Orchestra apporte une vision adaptée à chaque utilisateur selon son profil (droits globaux) et son rôle sur les objets (droits spécifiques) auxquels il participe comme responsable, contributeur ou auditeur. L’utilisateur accède directement aux informations des projets et des activités qui le concernent.</w:t>
      </w:r>
    </w:p>
    <w:p w14:paraId="70925ED5" w14:textId="37DB3AFB" w:rsidR="00EE29B4" w:rsidRDefault="00EE29B4" w:rsidP="00EE29B4">
      <w:r>
        <w:t xml:space="preserve"> Cet outil </w:t>
      </w:r>
      <w:r w:rsidRPr="00943ACC">
        <w:t xml:space="preserve">collaboratif </w:t>
      </w:r>
      <w:r>
        <w:t xml:space="preserve">est utilisé principalement en interne, il peut être demandé au titulaire dans le cas de l’assistance au pilotage et </w:t>
      </w:r>
      <w:r w:rsidRPr="00943ACC">
        <w:t xml:space="preserve">du </w:t>
      </w:r>
      <w:r>
        <w:t xml:space="preserve">suivi des projets </w:t>
      </w:r>
      <w:r w:rsidRPr="00943ACC">
        <w:t>de participer à sa mise à jour</w:t>
      </w:r>
      <w:r>
        <w:t xml:space="preserve">. </w:t>
      </w:r>
    </w:p>
    <w:p w14:paraId="21F86B38" w14:textId="3CF2765C" w:rsidR="008064BB" w:rsidRDefault="008064BB">
      <w:pPr>
        <w:pStyle w:val="Titre4"/>
      </w:pPr>
      <w:r>
        <w:t xml:space="preserve">Descriptif </w:t>
      </w:r>
      <w:r w:rsidR="00C52608">
        <w:t>technique</w:t>
      </w:r>
      <w:r>
        <w:t xml:space="preserve"> de la solution</w:t>
      </w:r>
    </w:p>
    <w:p w14:paraId="59BF8468" w14:textId="6B356155" w:rsidR="007B68BA" w:rsidRDefault="007B68BA" w:rsidP="007B68BA">
      <w:r w:rsidRPr="00E65B40">
        <w:t>La plateforme technique sur laquelle est bâti</w:t>
      </w:r>
      <w:r w:rsidRPr="001C7DA3">
        <w:rPr>
          <w:color w:val="7030A0"/>
        </w:rPr>
        <w:t xml:space="preserve"> </w:t>
      </w:r>
      <w:r>
        <w:t xml:space="preserve">le logiciel Planisware Orchestra </w:t>
      </w:r>
      <w:r w:rsidRPr="00943ACC">
        <w:t xml:space="preserve">est </w:t>
      </w:r>
      <w:r>
        <w:t>conçue autour d’une architecture moderne web en client léger. Cette plateforme est constituée</w:t>
      </w:r>
      <w:r w:rsidR="004D043B">
        <w:t> :</w:t>
      </w:r>
    </w:p>
    <w:p w14:paraId="560EE00F" w14:textId="74F71457" w:rsidR="007B68BA" w:rsidRPr="006C3570" w:rsidRDefault="2E822368">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 xml:space="preserve">De composants fonctionnels de gestion de projet, de gestion de la qualité et de collaboration : </w:t>
      </w:r>
    </w:p>
    <w:p w14:paraId="5C7007CD" w14:textId="11D083EF" w:rsidR="007B68BA" w:rsidRPr="006C3570" w:rsidRDefault="2E822368">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D’outils techniques pour configurer et personnaliser les composants fonctionnels selon les besoins métiers et créer des interfaces avec des applications externes existantes (Intranet, logiciels financiers, logiciels RH...).</w:t>
      </w:r>
    </w:p>
    <w:p w14:paraId="7873D854" w14:textId="77777777" w:rsidR="007B68BA" w:rsidRDefault="007B68BA" w:rsidP="007B68BA">
      <w:r>
        <w:t xml:space="preserve">Les solutions apportent des objets pré-paramétrés pour répondre à des besoins fonctionnels précis d’un ou plusieurs secteurs d’activités. </w:t>
      </w:r>
    </w:p>
    <w:p w14:paraId="16F9649E" w14:textId="1E8AF748" w:rsidR="007B68BA" w:rsidRDefault="007B68BA" w:rsidP="007B68BA">
      <w:r w:rsidRPr="00F00FFD">
        <w:t xml:space="preserve">Cette plateforme </w:t>
      </w:r>
      <w:r>
        <w:t xml:space="preserve">permet gérer facilement les différentes configurations (Client / Solution / Produit standard) pour simplifier les mises à jour à chaque niveau de paramétrage. </w:t>
      </w:r>
    </w:p>
    <w:p w14:paraId="3A7DB6A8" w14:textId="77777777" w:rsidR="004D043B" w:rsidRDefault="004D043B" w:rsidP="007B68BA"/>
    <w:p w14:paraId="52360AC0" w14:textId="77777777" w:rsidR="008064BB" w:rsidRPr="00477922" w:rsidRDefault="008064BB">
      <w:pPr>
        <w:pStyle w:val="Titre4"/>
      </w:pPr>
      <w:r w:rsidRPr="009232F2">
        <w:t>Production de tableaux de bord de pilotage et de synthèse</w:t>
      </w:r>
    </w:p>
    <w:p w14:paraId="673FBBBB" w14:textId="65B82F70" w:rsidR="00BE7AD5" w:rsidRDefault="00050A10" w:rsidP="00BE7AD5">
      <w:r w:rsidRPr="00A15D6C">
        <w:t>Planisware</w:t>
      </w:r>
      <w:r w:rsidR="0002472D" w:rsidRPr="00E42AAA">
        <w:t xml:space="preserve"> Orchestra propose </w:t>
      </w:r>
      <w:r w:rsidR="0002472D" w:rsidRPr="009232F2">
        <w:t>la création des é</w:t>
      </w:r>
      <w:r w:rsidR="0002472D" w:rsidRPr="00477922">
        <w:t>tats et tableaux de bord de suivi</w:t>
      </w:r>
      <w:r w:rsidR="0002472D" w:rsidRPr="009232F2">
        <w:t xml:space="preserve"> et de pilotage</w:t>
      </w:r>
      <w:r w:rsidR="00B827A2" w:rsidRPr="00477922">
        <w:t xml:space="preserve"> </w:t>
      </w:r>
      <w:r w:rsidR="00B827A2" w:rsidRPr="00A15D6C">
        <w:t>par une génération de vues HTML de consolidation disponibles sur les outils de recherche et de portefeuilles des différents objets de la solution : Projets, Tâches, Demandes, Ressources.</w:t>
      </w:r>
      <w:r w:rsidR="00B827A2" w:rsidRPr="004C422C">
        <w:t xml:space="preserve"> </w:t>
      </w:r>
      <w:r w:rsidR="00BE7AD5" w:rsidRPr="004C422C">
        <w:t>Cette approche répond aux besoins de production sur les trois hiérarchies : niveau projet, ressource (organisation) et portefeuille.</w:t>
      </w:r>
    </w:p>
    <w:p w14:paraId="5D0CFF8B" w14:textId="13A56E80" w:rsidR="004D043B" w:rsidRDefault="009267CF" w:rsidP="005D4D5C">
      <w:pPr>
        <w:pStyle w:val="Titre3"/>
      </w:pPr>
      <w:r>
        <w:t xml:space="preserve">Niveau de service </w:t>
      </w:r>
      <w:r w:rsidR="0082791E">
        <w:t xml:space="preserve">des </w:t>
      </w:r>
      <w:r w:rsidR="005D4D5C" w:rsidRPr="005D4D5C">
        <w:t>prestation</w:t>
      </w:r>
      <w:r w:rsidR="0082791E">
        <w:t>s</w:t>
      </w:r>
      <w:r w:rsidR="005D4D5C" w:rsidRPr="005D4D5C">
        <w:t xml:space="preserve"> et pénalités induites du lot </w:t>
      </w:r>
      <w:r w:rsidR="005D4D5C">
        <w:t>1</w:t>
      </w:r>
    </w:p>
    <w:p w14:paraId="1D51DA12" w14:textId="0FD36543" w:rsidR="005D4D5C" w:rsidRDefault="0082791E" w:rsidP="00BE7AD5">
      <w:r>
        <w:t xml:space="preserve">Les niveaux de services </w:t>
      </w:r>
      <w:r w:rsidR="00382DED">
        <w:t>(NdS) des prestations du lot 1 sont les suivantes :</w:t>
      </w:r>
    </w:p>
    <w:tbl>
      <w:tblPr>
        <w:tblW w:w="15596" w:type="dxa"/>
        <w:tblInd w:w="-856" w:type="dxa"/>
        <w:tblCellMar>
          <w:left w:w="70" w:type="dxa"/>
          <w:right w:w="70" w:type="dxa"/>
        </w:tblCellMar>
        <w:tblLook w:val="04A0" w:firstRow="1" w:lastRow="0" w:firstColumn="1" w:lastColumn="0" w:noHBand="0" w:noVBand="1"/>
      </w:tblPr>
      <w:tblGrid>
        <w:gridCol w:w="856"/>
        <w:gridCol w:w="704"/>
        <w:gridCol w:w="142"/>
        <w:gridCol w:w="1434"/>
        <w:gridCol w:w="7780"/>
        <w:gridCol w:w="141"/>
        <w:gridCol w:w="6"/>
        <w:gridCol w:w="4533"/>
      </w:tblGrid>
      <w:tr w:rsidR="00DB712C" w:rsidRPr="00DB712C" w14:paraId="0F900773" w14:textId="77777777" w:rsidTr="00B3148F">
        <w:trPr>
          <w:gridAfter w:val="1"/>
          <w:wAfter w:w="4533" w:type="dxa"/>
          <w:trHeight w:val="300"/>
        </w:trPr>
        <w:tc>
          <w:tcPr>
            <w:tcW w:w="1702" w:type="dxa"/>
            <w:gridSpan w:val="3"/>
            <w:tcBorders>
              <w:top w:val="single" w:sz="4" w:space="0" w:color="auto"/>
              <w:left w:val="single" w:sz="4" w:space="0" w:color="auto"/>
              <w:bottom w:val="single" w:sz="4" w:space="0" w:color="auto"/>
              <w:right w:val="single" w:sz="4" w:space="0" w:color="auto"/>
            </w:tcBorders>
            <w:shd w:val="clear" w:color="000000" w:fill="0070C0"/>
            <w:vAlign w:val="center"/>
            <w:hideMark/>
          </w:tcPr>
          <w:p w14:paraId="4036A1EE" w14:textId="77777777" w:rsidR="00DB712C" w:rsidRPr="00DB712C" w:rsidRDefault="00DB712C" w:rsidP="00DB712C">
            <w:pPr>
              <w:spacing w:before="0" w:after="0" w:line="240" w:lineRule="auto"/>
              <w:jc w:val="center"/>
              <w:rPr>
                <w:rFonts w:ascii="Calibri" w:eastAsia="Times New Roman" w:hAnsi="Calibri" w:cs="Calibri"/>
                <w:b/>
                <w:bCs/>
                <w:color w:val="FFFFFF"/>
                <w:sz w:val="20"/>
                <w:szCs w:val="20"/>
                <w:lang w:eastAsia="fr-FR"/>
              </w:rPr>
            </w:pPr>
            <w:r w:rsidRPr="00DB712C">
              <w:rPr>
                <w:rFonts w:ascii="Calibri" w:eastAsia="Times New Roman" w:hAnsi="Calibri" w:cs="Calibri"/>
                <w:b/>
                <w:bCs/>
                <w:color w:val="FFFFFF"/>
                <w:sz w:val="20"/>
                <w:szCs w:val="20"/>
                <w:lang w:eastAsia="fr-FR"/>
              </w:rPr>
              <w:t>NdS 01</w:t>
            </w:r>
          </w:p>
        </w:tc>
        <w:tc>
          <w:tcPr>
            <w:tcW w:w="9361" w:type="dxa"/>
            <w:gridSpan w:val="4"/>
            <w:tcBorders>
              <w:top w:val="single" w:sz="4" w:space="0" w:color="auto"/>
              <w:left w:val="nil"/>
              <w:bottom w:val="single" w:sz="4" w:space="0" w:color="auto"/>
              <w:right w:val="single" w:sz="4" w:space="0" w:color="auto"/>
            </w:tcBorders>
            <w:shd w:val="clear" w:color="000000" w:fill="0070C0"/>
            <w:vAlign w:val="center"/>
            <w:hideMark/>
          </w:tcPr>
          <w:p w14:paraId="0AEF0B45" w14:textId="77777777" w:rsidR="00DB712C" w:rsidRPr="00DB712C" w:rsidRDefault="00DB712C" w:rsidP="00DB712C">
            <w:pPr>
              <w:spacing w:before="0" w:after="0" w:line="240" w:lineRule="auto"/>
              <w:jc w:val="center"/>
              <w:rPr>
                <w:rFonts w:ascii="Calibri" w:eastAsia="Times New Roman" w:hAnsi="Calibri" w:cs="Calibri"/>
                <w:b/>
                <w:bCs/>
                <w:color w:val="FFFFFF"/>
                <w:sz w:val="20"/>
                <w:szCs w:val="20"/>
                <w:lang w:eastAsia="fr-FR"/>
              </w:rPr>
            </w:pPr>
            <w:r w:rsidRPr="00DB712C">
              <w:rPr>
                <w:rFonts w:ascii="Calibri" w:eastAsia="Times New Roman" w:hAnsi="Calibri" w:cs="Calibri"/>
                <w:b/>
                <w:bCs/>
                <w:color w:val="FFFFFF"/>
                <w:sz w:val="20"/>
                <w:szCs w:val="20"/>
                <w:lang w:eastAsia="fr-FR"/>
              </w:rPr>
              <w:t>Délai de fourniture d'un livrable</w:t>
            </w:r>
          </w:p>
        </w:tc>
      </w:tr>
      <w:tr w:rsidR="00DB712C" w:rsidRPr="00DB712C" w14:paraId="30AA3DA4" w14:textId="77777777" w:rsidTr="00B3148F">
        <w:trPr>
          <w:gridAfter w:val="1"/>
          <w:wAfter w:w="4533" w:type="dxa"/>
          <w:trHeight w:val="300"/>
        </w:trPr>
        <w:tc>
          <w:tcPr>
            <w:tcW w:w="1702" w:type="dxa"/>
            <w:gridSpan w:val="3"/>
            <w:tcBorders>
              <w:top w:val="nil"/>
              <w:left w:val="single" w:sz="4" w:space="0" w:color="auto"/>
              <w:bottom w:val="single" w:sz="4" w:space="0" w:color="auto"/>
              <w:right w:val="single" w:sz="4" w:space="0" w:color="auto"/>
            </w:tcBorders>
            <w:shd w:val="clear" w:color="000000" w:fill="D9E1F2"/>
            <w:noWrap/>
            <w:vAlign w:val="center"/>
            <w:hideMark/>
          </w:tcPr>
          <w:p w14:paraId="237A6ECB" w14:textId="77777777" w:rsidR="00DB712C" w:rsidRPr="00DB712C" w:rsidRDefault="00DB712C" w:rsidP="00DB712C">
            <w:pPr>
              <w:spacing w:before="0" w:after="0" w:line="240" w:lineRule="auto"/>
              <w:jc w:val="left"/>
              <w:rPr>
                <w:rFonts w:ascii="Calibri" w:eastAsia="Times New Roman" w:hAnsi="Calibri" w:cs="Calibri"/>
                <w:b/>
                <w:bCs/>
                <w:color w:val="000000"/>
                <w:sz w:val="20"/>
                <w:szCs w:val="20"/>
                <w:lang w:eastAsia="fr-FR"/>
              </w:rPr>
            </w:pPr>
            <w:r w:rsidRPr="00DB712C">
              <w:rPr>
                <w:rFonts w:ascii="Calibri" w:eastAsia="Times New Roman" w:hAnsi="Calibri" w:cs="Calibri"/>
                <w:b/>
                <w:bCs/>
                <w:color w:val="000000"/>
                <w:sz w:val="20"/>
                <w:szCs w:val="20"/>
                <w:lang w:eastAsia="fr-FR"/>
              </w:rPr>
              <w:t>Niveau de service attendu</w:t>
            </w:r>
          </w:p>
        </w:tc>
        <w:tc>
          <w:tcPr>
            <w:tcW w:w="9361" w:type="dxa"/>
            <w:gridSpan w:val="4"/>
            <w:tcBorders>
              <w:top w:val="nil"/>
              <w:left w:val="nil"/>
              <w:bottom w:val="single" w:sz="4" w:space="0" w:color="auto"/>
              <w:right w:val="single" w:sz="4" w:space="0" w:color="auto"/>
            </w:tcBorders>
            <w:shd w:val="clear" w:color="auto" w:fill="auto"/>
            <w:noWrap/>
            <w:vAlign w:val="center"/>
            <w:hideMark/>
          </w:tcPr>
          <w:p w14:paraId="2AF91513" w14:textId="77777777" w:rsidR="00DB712C" w:rsidRPr="00DB712C" w:rsidRDefault="00DB712C" w:rsidP="00DB712C">
            <w:pPr>
              <w:spacing w:before="0" w:after="0" w:line="240" w:lineRule="auto"/>
              <w:jc w:val="center"/>
              <w:rPr>
                <w:rFonts w:ascii="Calibri" w:eastAsia="Times New Roman" w:hAnsi="Calibri" w:cs="Calibri"/>
                <w:color w:val="000000"/>
                <w:sz w:val="20"/>
                <w:szCs w:val="20"/>
                <w:lang w:eastAsia="fr-FR"/>
              </w:rPr>
            </w:pPr>
            <w:r w:rsidRPr="00DB712C">
              <w:rPr>
                <w:rFonts w:ascii="Calibri" w:eastAsia="Times New Roman" w:hAnsi="Calibri" w:cs="Calibri"/>
                <w:color w:val="000000"/>
                <w:sz w:val="20"/>
                <w:szCs w:val="20"/>
                <w:lang w:eastAsia="fr-FR"/>
              </w:rPr>
              <w:t>Suivant le type de livrable (défini dans l'unité d'oeuvre)</w:t>
            </w:r>
          </w:p>
        </w:tc>
      </w:tr>
      <w:tr w:rsidR="00DB712C" w:rsidRPr="00DB712C" w14:paraId="7B96E27E" w14:textId="77777777" w:rsidTr="00B3148F">
        <w:trPr>
          <w:gridAfter w:val="1"/>
          <w:wAfter w:w="4533" w:type="dxa"/>
          <w:trHeight w:val="300"/>
        </w:trPr>
        <w:tc>
          <w:tcPr>
            <w:tcW w:w="1702" w:type="dxa"/>
            <w:gridSpan w:val="3"/>
            <w:tcBorders>
              <w:top w:val="nil"/>
              <w:left w:val="single" w:sz="4" w:space="0" w:color="auto"/>
              <w:bottom w:val="single" w:sz="4" w:space="0" w:color="auto"/>
              <w:right w:val="single" w:sz="4" w:space="0" w:color="auto"/>
            </w:tcBorders>
            <w:shd w:val="clear" w:color="000000" w:fill="D9E1F2"/>
            <w:noWrap/>
            <w:vAlign w:val="center"/>
            <w:hideMark/>
          </w:tcPr>
          <w:p w14:paraId="0E0B77DA" w14:textId="77777777" w:rsidR="00DB712C" w:rsidRPr="00DB712C" w:rsidRDefault="00DB712C" w:rsidP="00DB712C">
            <w:pPr>
              <w:spacing w:before="0" w:after="0" w:line="240" w:lineRule="auto"/>
              <w:jc w:val="left"/>
              <w:rPr>
                <w:rFonts w:ascii="Calibri" w:eastAsia="Times New Roman" w:hAnsi="Calibri" w:cs="Calibri"/>
                <w:b/>
                <w:bCs/>
                <w:color w:val="000000"/>
                <w:sz w:val="20"/>
                <w:szCs w:val="20"/>
                <w:lang w:eastAsia="fr-FR"/>
              </w:rPr>
            </w:pPr>
            <w:r w:rsidRPr="00DB712C">
              <w:rPr>
                <w:rFonts w:ascii="Calibri" w:eastAsia="Times New Roman" w:hAnsi="Calibri" w:cs="Calibri"/>
                <w:b/>
                <w:bCs/>
                <w:color w:val="000000"/>
                <w:sz w:val="20"/>
                <w:szCs w:val="20"/>
                <w:lang w:eastAsia="fr-FR"/>
              </w:rPr>
              <w:t>Type de délai</w:t>
            </w:r>
          </w:p>
        </w:tc>
        <w:tc>
          <w:tcPr>
            <w:tcW w:w="9361" w:type="dxa"/>
            <w:gridSpan w:val="4"/>
            <w:tcBorders>
              <w:top w:val="nil"/>
              <w:left w:val="nil"/>
              <w:bottom w:val="single" w:sz="4" w:space="0" w:color="auto"/>
              <w:right w:val="single" w:sz="4" w:space="0" w:color="auto"/>
            </w:tcBorders>
            <w:shd w:val="clear" w:color="auto" w:fill="auto"/>
            <w:noWrap/>
            <w:vAlign w:val="center"/>
            <w:hideMark/>
          </w:tcPr>
          <w:p w14:paraId="69018D4E" w14:textId="77777777" w:rsidR="00DB712C" w:rsidRPr="00DB712C" w:rsidRDefault="00DB712C" w:rsidP="00DB712C">
            <w:pPr>
              <w:spacing w:before="0" w:after="0" w:line="240" w:lineRule="auto"/>
              <w:jc w:val="center"/>
              <w:rPr>
                <w:rFonts w:ascii="Calibri" w:eastAsia="Times New Roman" w:hAnsi="Calibri" w:cs="Calibri"/>
                <w:color w:val="000000"/>
                <w:sz w:val="20"/>
                <w:szCs w:val="20"/>
                <w:lang w:eastAsia="fr-FR"/>
              </w:rPr>
            </w:pPr>
            <w:r w:rsidRPr="00DB712C">
              <w:rPr>
                <w:rFonts w:ascii="Calibri" w:eastAsia="Times New Roman" w:hAnsi="Calibri" w:cs="Calibri"/>
                <w:color w:val="000000"/>
                <w:sz w:val="20"/>
                <w:szCs w:val="20"/>
                <w:lang w:eastAsia="fr-FR"/>
              </w:rPr>
              <w:t>Nombre de jours ouvrés</w:t>
            </w:r>
          </w:p>
        </w:tc>
      </w:tr>
      <w:tr w:rsidR="00DB712C" w:rsidRPr="00DB712C" w14:paraId="654C283C" w14:textId="77777777" w:rsidTr="00B3148F">
        <w:trPr>
          <w:gridAfter w:val="1"/>
          <w:wAfter w:w="4533" w:type="dxa"/>
          <w:trHeight w:val="300"/>
        </w:trPr>
        <w:tc>
          <w:tcPr>
            <w:tcW w:w="1702" w:type="dxa"/>
            <w:gridSpan w:val="3"/>
            <w:tcBorders>
              <w:top w:val="nil"/>
              <w:left w:val="single" w:sz="4" w:space="0" w:color="auto"/>
              <w:bottom w:val="single" w:sz="4" w:space="0" w:color="auto"/>
              <w:right w:val="single" w:sz="4" w:space="0" w:color="auto"/>
            </w:tcBorders>
            <w:shd w:val="clear" w:color="000000" w:fill="D9E1F2"/>
            <w:noWrap/>
            <w:vAlign w:val="center"/>
            <w:hideMark/>
          </w:tcPr>
          <w:p w14:paraId="667BF0F6" w14:textId="77777777" w:rsidR="00DB712C" w:rsidRPr="00DB712C" w:rsidRDefault="00DB712C" w:rsidP="00DB712C">
            <w:pPr>
              <w:spacing w:before="0" w:after="0" w:line="240" w:lineRule="auto"/>
              <w:jc w:val="left"/>
              <w:rPr>
                <w:rFonts w:ascii="Calibri" w:eastAsia="Times New Roman" w:hAnsi="Calibri" w:cs="Calibri"/>
                <w:b/>
                <w:bCs/>
                <w:color w:val="000000"/>
                <w:sz w:val="20"/>
                <w:szCs w:val="20"/>
                <w:lang w:eastAsia="fr-FR"/>
              </w:rPr>
            </w:pPr>
            <w:r w:rsidRPr="00DB712C">
              <w:rPr>
                <w:rFonts w:ascii="Calibri" w:eastAsia="Times New Roman" w:hAnsi="Calibri" w:cs="Calibri"/>
                <w:b/>
                <w:bCs/>
                <w:color w:val="000000"/>
                <w:sz w:val="20"/>
                <w:szCs w:val="20"/>
                <w:lang w:eastAsia="fr-FR"/>
              </w:rPr>
              <w:t>Formule</w:t>
            </w:r>
          </w:p>
        </w:tc>
        <w:tc>
          <w:tcPr>
            <w:tcW w:w="9361" w:type="dxa"/>
            <w:gridSpan w:val="4"/>
            <w:tcBorders>
              <w:top w:val="nil"/>
              <w:left w:val="nil"/>
              <w:bottom w:val="single" w:sz="4" w:space="0" w:color="auto"/>
              <w:right w:val="single" w:sz="4" w:space="0" w:color="auto"/>
            </w:tcBorders>
            <w:shd w:val="clear" w:color="auto" w:fill="auto"/>
            <w:noWrap/>
            <w:vAlign w:val="center"/>
            <w:hideMark/>
          </w:tcPr>
          <w:p w14:paraId="3BD7EA81" w14:textId="77777777" w:rsidR="00DB712C" w:rsidRPr="00DB712C" w:rsidRDefault="00DB712C" w:rsidP="00DB712C">
            <w:pPr>
              <w:spacing w:before="0" w:after="0" w:line="240" w:lineRule="auto"/>
              <w:jc w:val="center"/>
              <w:rPr>
                <w:rFonts w:ascii="Calibri" w:eastAsia="Times New Roman" w:hAnsi="Calibri" w:cs="Calibri"/>
                <w:color w:val="000000"/>
                <w:sz w:val="20"/>
                <w:szCs w:val="20"/>
                <w:lang w:eastAsia="fr-FR"/>
              </w:rPr>
            </w:pPr>
            <w:r w:rsidRPr="00DB712C">
              <w:rPr>
                <w:rFonts w:ascii="Calibri" w:eastAsia="Times New Roman" w:hAnsi="Calibri" w:cs="Calibri"/>
                <w:color w:val="000000"/>
                <w:sz w:val="20"/>
                <w:szCs w:val="20"/>
                <w:lang w:eastAsia="fr-FR"/>
              </w:rPr>
              <w:t>Date de remise du livrable - Date d'expiration du délai d'exécution de la prestation</w:t>
            </w:r>
          </w:p>
        </w:tc>
      </w:tr>
      <w:tr w:rsidR="00DB712C" w:rsidRPr="00DB712C" w14:paraId="76636833" w14:textId="77777777" w:rsidTr="00B3148F">
        <w:trPr>
          <w:gridAfter w:val="1"/>
          <w:wAfter w:w="4533" w:type="dxa"/>
          <w:trHeight w:val="300"/>
        </w:trPr>
        <w:tc>
          <w:tcPr>
            <w:tcW w:w="1702" w:type="dxa"/>
            <w:gridSpan w:val="3"/>
            <w:tcBorders>
              <w:top w:val="nil"/>
              <w:left w:val="single" w:sz="4" w:space="0" w:color="auto"/>
              <w:bottom w:val="single" w:sz="4" w:space="0" w:color="auto"/>
              <w:right w:val="single" w:sz="4" w:space="0" w:color="auto"/>
            </w:tcBorders>
            <w:shd w:val="clear" w:color="000000" w:fill="D9E1F2"/>
            <w:noWrap/>
            <w:vAlign w:val="center"/>
            <w:hideMark/>
          </w:tcPr>
          <w:p w14:paraId="35B069AD" w14:textId="77777777" w:rsidR="00DB712C" w:rsidRPr="00DB712C" w:rsidRDefault="00DB712C" w:rsidP="00DB712C">
            <w:pPr>
              <w:spacing w:before="0" w:after="0" w:line="240" w:lineRule="auto"/>
              <w:jc w:val="left"/>
              <w:rPr>
                <w:rFonts w:ascii="Calibri" w:eastAsia="Times New Roman" w:hAnsi="Calibri" w:cs="Calibri"/>
                <w:b/>
                <w:bCs/>
                <w:color w:val="000000"/>
                <w:sz w:val="20"/>
                <w:szCs w:val="20"/>
                <w:lang w:eastAsia="fr-FR"/>
              </w:rPr>
            </w:pPr>
            <w:r w:rsidRPr="00DB712C">
              <w:rPr>
                <w:rFonts w:ascii="Calibri" w:eastAsia="Times New Roman" w:hAnsi="Calibri" w:cs="Calibri"/>
                <w:b/>
                <w:bCs/>
                <w:color w:val="000000"/>
                <w:sz w:val="20"/>
                <w:szCs w:val="20"/>
                <w:lang w:eastAsia="fr-FR"/>
              </w:rPr>
              <w:t>Fréquence des mesures</w:t>
            </w:r>
          </w:p>
        </w:tc>
        <w:tc>
          <w:tcPr>
            <w:tcW w:w="9361" w:type="dxa"/>
            <w:gridSpan w:val="4"/>
            <w:tcBorders>
              <w:top w:val="nil"/>
              <w:left w:val="nil"/>
              <w:bottom w:val="single" w:sz="4" w:space="0" w:color="auto"/>
              <w:right w:val="single" w:sz="4" w:space="0" w:color="auto"/>
            </w:tcBorders>
            <w:shd w:val="clear" w:color="auto" w:fill="auto"/>
            <w:noWrap/>
            <w:vAlign w:val="center"/>
            <w:hideMark/>
          </w:tcPr>
          <w:p w14:paraId="4BD2F08E" w14:textId="77777777" w:rsidR="00DB712C" w:rsidRPr="00DB712C" w:rsidRDefault="00DB712C" w:rsidP="00DB712C">
            <w:pPr>
              <w:spacing w:before="0" w:after="0" w:line="240" w:lineRule="auto"/>
              <w:jc w:val="center"/>
              <w:rPr>
                <w:rFonts w:ascii="Calibri" w:eastAsia="Times New Roman" w:hAnsi="Calibri" w:cs="Calibri"/>
                <w:color w:val="000000"/>
                <w:sz w:val="20"/>
                <w:szCs w:val="20"/>
                <w:lang w:eastAsia="fr-FR"/>
              </w:rPr>
            </w:pPr>
            <w:r w:rsidRPr="00DB712C">
              <w:rPr>
                <w:rFonts w:ascii="Calibri" w:eastAsia="Times New Roman" w:hAnsi="Calibri" w:cs="Calibri"/>
                <w:color w:val="000000"/>
                <w:sz w:val="20"/>
                <w:szCs w:val="20"/>
                <w:lang w:eastAsia="fr-FR"/>
              </w:rPr>
              <w:t>Après fourniture du livrable</w:t>
            </w:r>
          </w:p>
        </w:tc>
      </w:tr>
      <w:tr w:rsidR="00DB712C" w:rsidRPr="00DB712C" w14:paraId="6136F81C" w14:textId="77777777" w:rsidTr="00B3148F">
        <w:trPr>
          <w:gridAfter w:val="1"/>
          <w:wAfter w:w="4533" w:type="dxa"/>
          <w:trHeight w:val="300"/>
        </w:trPr>
        <w:tc>
          <w:tcPr>
            <w:tcW w:w="1702" w:type="dxa"/>
            <w:gridSpan w:val="3"/>
            <w:tcBorders>
              <w:top w:val="nil"/>
              <w:left w:val="single" w:sz="4" w:space="0" w:color="auto"/>
              <w:bottom w:val="single" w:sz="4" w:space="0" w:color="auto"/>
              <w:right w:val="single" w:sz="4" w:space="0" w:color="auto"/>
            </w:tcBorders>
            <w:shd w:val="clear" w:color="000000" w:fill="D9E1F2"/>
            <w:noWrap/>
            <w:vAlign w:val="center"/>
            <w:hideMark/>
          </w:tcPr>
          <w:p w14:paraId="5EA16CF4" w14:textId="77777777" w:rsidR="00DB712C" w:rsidRPr="00DB712C" w:rsidRDefault="00DB712C" w:rsidP="00DB712C">
            <w:pPr>
              <w:spacing w:before="0" w:after="0" w:line="240" w:lineRule="auto"/>
              <w:jc w:val="left"/>
              <w:rPr>
                <w:rFonts w:ascii="Calibri" w:eastAsia="Times New Roman" w:hAnsi="Calibri" w:cs="Calibri"/>
                <w:b/>
                <w:bCs/>
                <w:color w:val="000000"/>
                <w:sz w:val="20"/>
                <w:szCs w:val="20"/>
                <w:lang w:eastAsia="fr-FR"/>
              </w:rPr>
            </w:pPr>
            <w:r w:rsidRPr="00DB712C">
              <w:rPr>
                <w:rFonts w:ascii="Calibri" w:eastAsia="Times New Roman" w:hAnsi="Calibri" w:cs="Calibri"/>
                <w:b/>
                <w:bCs/>
                <w:color w:val="000000"/>
                <w:sz w:val="20"/>
                <w:szCs w:val="20"/>
                <w:lang w:eastAsia="fr-FR"/>
              </w:rPr>
              <w:t>Moyen de mesure</w:t>
            </w:r>
          </w:p>
        </w:tc>
        <w:tc>
          <w:tcPr>
            <w:tcW w:w="9361" w:type="dxa"/>
            <w:gridSpan w:val="4"/>
            <w:tcBorders>
              <w:top w:val="nil"/>
              <w:left w:val="nil"/>
              <w:bottom w:val="single" w:sz="4" w:space="0" w:color="auto"/>
              <w:right w:val="single" w:sz="4" w:space="0" w:color="auto"/>
            </w:tcBorders>
            <w:shd w:val="clear" w:color="auto" w:fill="auto"/>
            <w:noWrap/>
            <w:vAlign w:val="center"/>
            <w:hideMark/>
          </w:tcPr>
          <w:p w14:paraId="71DDB35D" w14:textId="77777777" w:rsidR="00DB712C" w:rsidRPr="00DB712C" w:rsidRDefault="00DB712C" w:rsidP="00DB712C">
            <w:pPr>
              <w:spacing w:before="0" w:after="0" w:line="240" w:lineRule="auto"/>
              <w:jc w:val="center"/>
              <w:rPr>
                <w:rFonts w:ascii="Calibri" w:eastAsia="Times New Roman" w:hAnsi="Calibri" w:cs="Calibri"/>
                <w:color w:val="000000"/>
                <w:sz w:val="20"/>
                <w:szCs w:val="20"/>
                <w:lang w:eastAsia="fr-FR"/>
              </w:rPr>
            </w:pPr>
            <w:r w:rsidRPr="00DB712C">
              <w:rPr>
                <w:rFonts w:ascii="Calibri" w:eastAsia="Times New Roman" w:hAnsi="Calibri" w:cs="Calibri"/>
                <w:color w:val="000000"/>
                <w:sz w:val="20"/>
                <w:szCs w:val="20"/>
                <w:lang w:eastAsia="fr-FR"/>
              </w:rPr>
              <w:t>Fourniture des livrables par messagerie et/ou sur l’outil partagé</w:t>
            </w:r>
          </w:p>
        </w:tc>
      </w:tr>
      <w:tr w:rsidR="00B3148F" w:rsidRPr="00B3148F" w14:paraId="3ECC50CE" w14:textId="77777777" w:rsidTr="00B3148F">
        <w:trPr>
          <w:gridAfter w:val="2"/>
          <w:wAfter w:w="4539" w:type="dxa"/>
          <w:trHeight w:val="300"/>
        </w:trPr>
        <w:tc>
          <w:tcPr>
            <w:tcW w:w="1702" w:type="dxa"/>
            <w:gridSpan w:val="3"/>
            <w:tcBorders>
              <w:top w:val="single" w:sz="4" w:space="0" w:color="auto"/>
              <w:left w:val="single" w:sz="4" w:space="0" w:color="auto"/>
              <w:bottom w:val="single" w:sz="4" w:space="0" w:color="auto"/>
              <w:right w:val="single" w:sz="4" w:space="0" w:color="auto"/>
            </w:tcBorders>
            <w:shd w:val="clear" w:color="000000" w:fill="0070C0"/>
            <w:vAlign w:val="center"/>
            <w:hideMark/>
          </w:tcPr>
          <w:p w14:paraId="0C58CDA6" w14:textId="77777777" w:rsidR="00B3148F" w:rsidRPr="00B3148F" w:rsidRDefault="00B3148F" w:rsidP="00B3148F">
            <w:pPr>
              <w:spacing w:before="0" w:after="0" w:line="240" w:lineRule="auto"/>
              <w:jc w:val="center"/>
              <w:rPr>
                <w:rFonts w:ascii="Calibri" w:eastAsia="Times New Roman" w:hAnsi="Calibri" w:cs="Calibri"/>
                <w:b/>
                <w:bCs/>
                <w:color w:val="FFFFFF"/>
                <w:sz w:val="20"/>
                <w:szCs w:val="20"/>
                <w:lang w:eastAsia="fr-FR"/>
              </w:rPr>
            </w:pPr>
            <w:r w:rsidRPr="00B3148F">
              <w:rPr>
                <w:rFonts w:ascii="Calibri" w:eastAsia="Times New Roman" w:hAnsi="Calibri" w:cs="Calibri"/>
                <w:b/>
                <w:bCs/>
                <w:color w:val="FFFFFF"/>
                <w:sz w:val="20"/>
                <w:szCs w:val="20"/>
                <w:lang w:eastAsia="fr-FR"/>
              </w:rPr>
              <w:t>NdS 02</w:t>
            </w:r>
          </w:p>
        </w:tc>
        <w:tc>
          <w:tcPr>
            <w:tcW w:w="9355" w:type="dxa"/>
            <w:gridSpan w:val="3"/>
            <w:tcBorders>
              <w:top w:val="single" w:sz="4" w:space="0" w:color="auto"/>
              <w:left w:val="nil"/>
              <w:bottom w:val="single" w:sz="4" w:space="0" w:color="auto"/>
              <w:right w:val="single" w:sz="4" w:space="0" w:color="auto"/>
            </w:tcBorders>
            <w:shd w:val="clear" w:color="000000" w:fill="0070C0"/>
            <w:vAlign w:val="center"/>
            <w:hideMark/>
          </w:tcPr>
          <w:p w14:paraId="45D606B6" w14:textId="77777777" w:rsidR="00B3148F" w:rsidRPr="00B3148F" w:rsidRDefault="00B3148F" w:rsidP="00B3148F">
            <w:pPr>
              <w:spacing w:before="0" w:after="0" w:line="240" w:lineRule="auto"/>
              <w:jc w:val="center"/>
              <w:rPr>
                <w:rFonts w:ascii="Calibri" w:eastAsia="Times New Roman" w:hAnsi="Calibri" w:cs="Calibri"/>
                <w:b/>
                <w:bCs/>
                <w:color w:val="FFFFFF"/>
                <w:sz w:val="20"/>
                <w:szCs w:val="20"/>
                <w:lang w:eastAsia="fr-FR"/>
              </w:rPr>
            </w:pPr>
            <w:r w:rsidRPr="00B3148F">
              <w:rPr>
                <w:rFonts w:ascii="Calibri" w:eastAsia="Times New Roman" w:hAnsi="Calibri" w:cs="Calibri"/>
                <w:b/>
                <w:bCs/>
                <w:color w:val="FFFFFF"/>
                <w:sz w:val="20"/>
                <w:szCs w:val="20"/>
                <w:lang w:eastAsia="fr-FR"/>
              </w:rPr>
              <w:t xml:space="preserve">Nombre de version documentaires avant validation CNAF   </w:t>
            </w:r>
          </w:p>
        </w:tc>
      </w:tr>
      <w:tr w:rsidR="00B3148F" w:rsidRPr="00B3148F" w14:paraId="67551117" w14:textId="77777777" w:rsidTr="00B3148F">
        <w:trPr>
          <w:gridAfter w:val="2"/>
          <w:wAfter w:w="4539" w:type="dxa"/>
          <w:trHeight w:val="300"/>
        </w:trPr>
        <w:tc>
          <w:tcPr>
            <w:tcW w:w="1702" w:type="dxa"/>
            <w:gridSpan w:val="3"/>
            <w:tcBorders>
              <w:top w:val="nil"/>
              <w:left w:val="single" w:sz="4" w:space="0" w:color="auto"/>
              <w:bottom w:val="single" w:sz="4" w:space="0" w:color="auto"/>
              <w:right w:val="single" w:sz="4" w:space="0" w:color="auto"/>
            </w:tcBorders>
            <w:shd w:val="clear" w:color="000000" w:fill="D9E1F2"/>
            <w:noWrap/>
            <w:vAlign w:val="center"/>
            <w:hideMark/>
          </w:tcPr>
          <w:p w14:paraId="3F44BCC3" w14:textId="77777777" w:rsidR="00B3148F" w:rsidRPr="00B3148F" w:rsidRDefault="00B3148F" w:rsidP="00B3148F">
            <w:pPr>
              <w:spacing w:before="0" w:after="0" w:line="240" w:lineRule="auto"/>
              <w:jc w:val="left"/>
              <w:rPr>
                <w:rFonts w:ascii="Calibri" w:eastAsia="Times New Roman" w:hAnsi="Calibri" w:cs="Calibri"/>
                <w:b/>
                <w:bCs/>
                <w:color w:val="000000"/>
                <w:sz w:val="20"/>
                <w:szCs w:val="20"/>
                <w:lang w:eastAsia="fr-FR"/>
              </w:rPr>
            </w:pPr>
            <w:r w:rsidRPr="00B3148F">
              <w:rPr>
                <w:rFonts w:ascii="Calibri" w:eastAsia="Times New Roman" w:hAnsi="Calibri" w:cs="Calibri"/>
                <w:b/>
                <w:bCs/>
                <w:color w:val="000000"/>
                <w:sz w:val="20"/>
                <w:szCs w:val="20"/>
                <w:lang w:eastAsia="fr-FR"/>
              </w:rPr>
              <w:t>Niveau de service attendu</w:t>
            </w:r>
          </w:p>
        </w:tc>
        <w:tc>
          <w:tcPr>
            <w:tcW w:w="9355" w:type="dxa"/>
            <w:gridSpan w:val="3"/>
            <w:tcBorders>
              <w:top w:val="nil"/>
              <w:left w:val="nil"/>
              <w:bottom w:val="single" w:sz="4" w:space="0" w:color="auto"/>
              <w:right w:val="single" w:sz="4" w:space="0" w:color="auto"/>
            </w:tcBorders>
            <w:shd w:val="clear" w:color="auto" w:fill="auto"/>
            <w:noWrap/>
            <w:vAlign w:val="center"/>
            <w:hideMark/>
          </w:tcPr>
          <w:p w14:paraId="4B0A5B15" w14:textId="77777777" w:rsidR="00B3148F" w:rsidRPr="00B3148F" w:rsidRDefault="00B3148F" w:rsidP="00B3148F">
            <w:pPr>
              <w:spacing w:before="0" w:after="0" w:line="240" w:lineRule="auto"/>
              <w:jc w:val="center"/>
              <w:rPr>
                <w:rFonts w:ascii="Calibri" w:eastAsia="Times New Roman" w:hAnsi="Calibri" w:cs="Calibri"/>
                <w:color w:val="000000"/>
                <w:sz w:val="20"/>
                <w:szCs w:val="20"/>
                <w:lang w:eastAsia="fr-FR"/>
              </w:rPr>
            </w:pPr>
            <w:r w:rsidRPr="00B3148F">
              <w:rPr>
                <w:rFonts w:ascii="Calibri" w:eastAsia="Times New Roman" w:hAnsi="Calibri" w:cs="Calibri"/>
                <w:color w:val="000000"/>
                <w:sz w:val="20"/>
                <w:szCs w:val="20"/>
                <w:lang w:eastAsia="fr-FR"/>
              </w:rPr>
              <w:t xml:space="preserve">Nombre d'itération ≤ 2 </w:t>
            </w:r>
          </w:p>
        </w:tc>
      </w:tr>
      <w:tr w:rsidR="00B3148F" w:rsidRPr="00B3148F" w14:paraId="4E7B3B0A" w14:textId="77777777" w:rsidTr="00B3148F">
        <w:trPr>
          <w:gridAfter w:val="2"/>
          <w:wAfter w:w="4539" w:type="dxa"/>
          <w:trHeight w:val="300"/>
        </w:trPr>
        <w:tc>
          <w:tcPr>
            <w:tcW w:w="1702" w:type="dxa"/>
            <w:gridSpan w:val="3"/>
            <w:tcBorders>
              <w:top w:val="nil"/>
              <w:left w:val="single" w:sz="4" w:space="0" w:color="auto"/>
              <w:bottom w:val="single" w:sz="4" w:space="0" w:color="auto"/>
              <w:right w:val="single" w:sz="4" w:space="0" w:color="auto"/>
            </w:tcBorders>
            <w:shd w:val="clear" w:color="000000" w:fill="D9E1F2"/>
            <w:noWrap/>
            <w:vAlign w:val="center"/>
            <w:hideMark/>
          </w:tcPr>
          <w:p w14:paraId="457D7EBD" w14:textId="77777777" w:rsidR="00B3148F" w:rsidRPr="00B3148F" w:rsidRDefault="00B3148F" w:rsidP="00B3148F">
            <w:pPr>
              <w:spacing w:before="0" w:after="0" w:line="240" w:lineRule="auto"/>
              <w:jc w:val="left"/>
              <w:rPr>
                <w:rFonts w:ascii="Calibri" w:eastAsia="Times New Roman" w:hAnsi="Calibri" w:cs="Calibri"/>
                <w:b/>
                <w:bCs/>
                <w:color w:val="000000"/>
                <w:sz w:val="20"/>
                <w:szCs w:val="20"/>
                <w:lang w:eastAsia="fr-FR"/>
              </w:rPr>
            </w:pPr>
            <w:r w:rsidRPr="00B3148F">
              <w:rPr>
                <w:rFonts w:ascii="Calibri" w:eastAsia="Times New Roman" w:hAnsi="Calibri" w:cs="Calibri"/>
                <w:b/>
                <w:bCs/>
                <w:color w:val="000000"/>
                <w:sz w:val="20"/>
                <w:szCs w:val="20"/>
                <w:lang w:eastAsia="fr-FR"/>
              </w:rPr>
              <w:t>Définition</w:t>
            </w:r>
          </w:p>
        </w:tc>
        <w:tc>
          <w:tcPr>
            <w:tcW w:w="9355" w:type="dxa"/>
            <w:gridSpan w:val="3"/>
            <w:tcBorders>
              <w:top w:val="nil"/>
              <w:left w:val="nil"/>
              <w:bottom w:val="single" w:sz="4" w:space="0" w:color="auto"/>
              <w:right w:val="single" w:sz="4" w:space="0" w:color="auto"/>
            </w:tcBorders>
            <w:shd w:val="clear" w:color="auto" w:fill="auto"/>
            <w:noWrap/>
            <w:vAlign w:val="center"/>
            <w:hideMark/>
          </w:tcPr>
          <w:p w14:paraId="7A73FB43" w14:textId="77777777" w:rsidR="00B3148F" w:rsidRPr="00B3148F" w:rsidRDefault="00B3148F" w:rsidP="00B3148F">
            <w:pPr>
              <w:spacing w:before="0" w:after="0" w:line="240" w:lineRule="auto"/>
              <w:jc w:val="center"/>
              <w:rPr>
                <w:rFonts w:ascii="Calibri" w:eastAsia="Times New Roman" w:hAnsi="Calibri" w:cs="Calibri"/>
                <w:color w:val="000000"/>
                <w:sz w:val="20"/>
                <w:szCs w:val="20"/>
                <w:lang w:eastAsia="fr-FR"/>
              </w:rPr>
            </w:pPr>
            <w:r w:rsidRPr="00B3148F">
              <w:rPr>
                <w:rFonts w:ascii="Calibri" w:eastAsia="Times New Roman" w:hAnsi="Calibri" w:cs="Calibri"/>
                <w:color w:val="000000"/>
                <w:sz w:val="20"/>
                <w:szCs w:val="20"/>
                <w:lang w:eastAsia="fr-FR"/>
              </w:rPr>
              <w:t>L'ensemble des livrables documentaires doivent être validée par la CNAF maximum à la 3ème version livrée par le prestataire</w:t>
            </w:r>
          </w:p>
        </w:tc>
      </w:tr>
      <w:tr w:rsidR="00B3148F" w:rsidRPr="00B3148F" w14:paraId="4557A143" w14:textId="77777777" w:rsidTr="00B3148F">
        <w:trPr>
          <w:gridAfter w:val="2"/>
          <w:wAfter w:w="4539" w:type="dxa"/>
          <w:trHeight w:val="300"/>
        </w:trPr>
        <w:tc>
          <w:tcPr>
            <w:tcW w:w="1702" w:type="dxa"/>
            <w:gridSpan w:val="3"/>
            <w:tcBorders>
              <w:top w:val="nil"/>
              <w:left w:val="single" w:sz="4" w:space="0" w:color="auto"/>
              <w:bottom w:val="single" w:sz="4" w:space="0" w:color="auto"/>
              <w:right w:val="single" w:sz="4" w:space="0" w:color="auto"/>
            </w:tcBorders>
            <w:shd w:val="clear" w:color="000000" w:fill="D9E1F2"/>
            <w:noWrap/>
            <w:vAlign w:val="center"/>
            <w:hideMark/>
          </w:tcPr>
          <w:p w14:paraId="6894D8A7" w14:textId="77777777" w:rsidR="00B3148F" w:rsidRPr="00B3148F" w:rsidRDefault="00B3148F" w:rsidP="00B3148F">
            <w:pPr>
              <w:spacing w:before="0" w:after="0" w:line="240" w:lineRule="auto"/>
              <w:jc w:val="left"/>
              <w:rPr>
                <w:rFonts w:ascii="Calibri" w:eastAsia="Times New Roman" w:hAnsi="Calibri" w:cs="Calibri"/>
                <w:b/>
                <w:bCs/>
                <w:color w:val="000000"/>
                <w:sz w:val="20"/>
                <w:szCs w:val="20"/>
                <w:lang w:eastAsia="fr-FR"/>
              </w:rPr>
            </w:pPr>
            <w:r w:rsidRPr="00B3148F">
              <w:rPr>
                <w:rFonts w:ascii="Calibri" w:eastAsia="Times New Roman" w:hAnsi="Calibri" w:cs="Calibri"/>
                <w:b/>
                <w:bCs/>
                <w:color w:val="000000"/>
                <w:sz w:val="20"/>
                <w:szCs w:val="20"/>
                <w:lang w:eastAsia="fr-FR"/>
              </w:rPr>
              <w:t>Type de délai</w:t>
            </w:r>
          </w:p>
        </w:tc>
        <w:tc>
          <w:tcPr>
            <w:tcW w:w="9355" w:type="dxa"/>
            <w:gridSpan w:val="3"/>
            <w:tcBorders>
              <w:top w:val="nil"/>
              <w:left w:val="nil"/>
              <w:bottom w:val="single" w:sz="4" w:space="0" w:color="auto"/>
              <w:right w:val="single" w:sz="4" w:space="0" w:color="auto"/>
            </w:tcBorders>
            <w:shd w:val="clear" w:color="auto" w:fill="auto"/>
            <w:noWrap/>
            <w:vAlign w:val="center"/>
            <w:hideMark/>
          </w:tcPr>
          <w:p w14:paraId="31487FB2" w14:textId="77777777" w:rsidR="00B3148F" w:rsidRPr="00B3148F" w:rsidRDefault="00B3148F" w:rsidP="00B3148F">
            <w:pPr>
              <w:spacing w:before="0" w:after="0" w:line="240" w:lineRule="auto"/>
              <w:jc w:val="center"/>
              <w:rPr>
                <w:rFonts w:ascii="Calibri" w:eastAsia="Times New Roman" w:hAnsi="Calibri" w:cs="Calibri"/>
                <w:color w:val="000000"/>
                <w:sz w:val="20"/>
                <w:szCs w:val="20"/>
                <w:lang w:eastAsia="fr-FR"/>
              </w:rPr>
            </w:pPr>
            <w:r w:rsidRPr="00B3148F">
              <w:rPr>
                <w:rFonts w:ascii="Calibri" w:eastAsia="Times New Roman" w:hAnsi="Calibri" w:cs="Calibri"/>
                <w:color w:val="000000"/>
                <w:sz w:val="20"/>
                <w:szCs w:val="20"/>
                <w:lang w:eastAsia="fr-FR"/>
              </w:rPr>
              <w:t>Nombre d'itération</w:t>
            </w:r>
          </w:p>
        </w:tc>
      </w:tr>
      <w:tr w:rsidR="00B3148F" w:rsidRPr="00B3148F" w14:paraId="03D8DCD2" w14:textId="77777777" w:rsidTr="00B3148F">
        <w:trPr>
          <w:gridAfter w:val="2"/>
          <w:wAfter w:w="4539" w:type="dxa"/>
          <w:trHeight w:val="300"/>
        </w:trPr>
        <w:tc>
          <w:tcPr>
            <w:tcW w:w="1702" w:type="dxa"/>
            <w:gridSpan w:val="3"/>
            <w:tcBorders>
              <w:top w:val="nil"/>
              <w:left w:val="single" w:sz="4" w:space="0" w:color="auto"/>
              <w:bottom w:val="single" w:sz="4" w:space="0" w:color="auto"/>
              <w:right w:val="single" w:sz="4" w:space="0" w:color="auto"/>
            </w:tcBorders>
            <w:shd w:val="clear" w:color="000000" w:fill="D9E1F2"/>
            <w:noWrap/>
            <w:vAlign w:val="center"/>
            <w:hideMark/>
          </w:tcPr>
          <w:p w14:paraId="4DD259C3" w14:textId="77777777" w:rsidR="00B3148F" w:rsidRPr="00B3148F" w:rsidRDefault="00B3148F" w:rsidP="00B3148F">
            <w:pPr>
              <w:spacing w:before="0" w:after="0" w:line="240" w:lineRule="auto"/>
              <w:jc w:val="left"/>
              <w:rPr>
                <w:rFonts w:ascii="Calibri" w:eastAsia="Times New Roman" w:hAnsi="Calibri" w:cs="Calibri"/>
                <w:b/>
                <w:bCs/>
                <w:color w:val="000000"/>
                <w:sz w:val="20"/>
                <w:szCs w:val="20"/>
                <w:lang w:eastAsia="fr-FR"/>
              </w:rPr>
            </w:pPr>
            <w:r w:rsidRPr="00B3148F">
              <w:rPr>
                <w:rFonts w:ascii="Calibri" w:eastAsia="Times New Roman" w:hAnsi="Calibri" w:cs="Calibri"/>
                <w:b/>
                <w:bCs/>
                <w:color w:val="000000"/>
                <w:sz w:val="20"/>
                <w:szCs w:val="20"/>
                <w:lang w:eastAsia="fr-FR"/>
              </w:rPr>
              <w:t>Formule</w:t>
            </w:r>
          </w:p>
        </w:tc>
        <w:tc>
          <w:tcPr>
            <w:tcW w:w="9355" w:type="dxa"/>
            <w:gridSpan w:val="3"/>
            <w:tcBorders>
              <w:top w:val="nil"/>
              <w:left w:val="nil"/>
              <w:bottom w:val="single" w:sz="4" w:space="0" w:color="auto"/>
              <w:right w:val="single" w:sz="4" w:space="0" w:color="auto"/>
            </w:tcBorders>
            <w:shd w:val="clear" w:color="auto" w:fill="auto"/>
            <w:noWrap/>
            <w:vAlign w:val="center"/>
            <w:hideMark/>
          </w:tcPr>
          <w:p w14:paraId="19CA6030" w14:textId="77777777" w:rsidR="00B3148F" w:rsidRPr="00B3148F" w:rsidRDefault="00B3148F" w:rsidP="00B3148F">
            <w:pPr>
              <w:spacing w:before="0" w:after="0" w:line="240" w:lineRule="auto"/>
              <w:jc w:val="center"/>
              <w:rPr>
                <w:rFonts w:ascii="Calibri" w:eastAsia="Times New Roman" w:hAnsi="Calibri" w:cs="Calibri"/>
                <w:color w:val="000000"/>
                <w:sz w:val="20"/>
                <w:szCs w:val="20"/>
                <w:lang w:eastAsia="fr-FR"/>
              </w:rPr>
            </w:pPr>
            <w:r w:rsidRPr="00B3148F">
              <w:rPr>
                <w:rFonts w:ascii="Calibri" w:eastAsia="Times New Roman" w:hAnsi="Calibri" w:cs="Calibri"/>
                <w:color w:val="000000"/>
                <w:sz w:val="20"/>
                <w:szCs w:val="20"/>
                <w:lang w:eastAsia="fr-FR"/>
              </w:rPr>
              <w:t>Nombre d'itération constaté - 2</w:t>
            </w:r>
          </w:p>
        </w:tc>
      </w:tr>
      <w:tr w:rsidR="00B3148F" w:rsidRPr="00B3148F" w14:paraId="2435D4DB" w14:textId="77777777" w:rsidTr="00B3148F">
        <w:trPr>
          <w:gridAfter w:val="2"/>
          <w:wAfter w:w="4539" w:type="dxa"/>
          <w:trHeight w:val="300"/>
        </w:trPr>
        <w:tc>
          <w:tcPr>
            <w:tcW w:w="1702" w:type="dxa"/>
            <w:gridSpan w:val="3"/>
            <w:tcBorders>
              <w:top w:val="nil"/>
              <w:left w:val="single" w:sz="4" w:space="0" w:color="auto"/>
              <w:bottom w:val="single" w:sz="4" w:space="0" w:color="auto"/>
              <w:right w:val="single" w:sz="4" w:space="0" w:color="auto"/>
            </w:tcBorders>
            <w:shd w:val="clear" w:color="000000" w:fill="D9E1F2"/>
            <w:noWrap/>
            <w:vAlign w:val="center"/>
            <w:hideMark/>
          </w:tcPr>
          <w:p w14:paraId="319C0D6D" w14:textId="77777777" w:rsidR="00B3148F" w:rsidRPr="00B3148F" w:rsidRDefault="00B3148F" w:rsidP="00B3148F">
            <w:pPr>
              <w:spacing w:before="0" w:after="0" w:line="240" w:lineRule="auto"/>
              <w:jc w:val="left"/>
              <w:rPr>
                <w:rFonts w:ascii="Calibri" w:eastAsia="Times New Roman" w:hAnsi="Calibri" w:cs="Calibri"/>
                <w:b/>
                <w:bCs/>
                <w:color w:val="000000"/>
                <w:sz w:val="20"/>
                <w:szCs w:val="20"/>
                <w:lang w:eastAsia="fr-FR"/>
              </w:rPr>
            </w:pPr>
            <w:r w:rsidRPr="00B3148F">
              <w:rPr>
                <w:rFonts w:ascii="Calibri" w:eastAsia="Times New Roman" w:hAnsi="Calibri" w:cs="Calibri"/>
                <w:b/>
                <w:bCs/>
                <w:color w:val="000000"/>
                <w:sz w:val="20"/>
                <w:szCs w:val="20"/>
                <w:lang w:eastAsia="fr-FR"/>
              </w:rPr>
              <w:t>Fréquence des mesures</w:t>
            </w:r>
          </w:p>
        </w:tc>
        <w:tc>
          <w:tcPr>
            <w:tcW w:w="9355" w:type="dxa"/>
            <w:gridSpan w:val="3"/>
            <w:tcBorders>
              <w:top w:val="nil"/>
              <w:left w:val="nil"/>
              <w:bottom w:val="single" w:sz="4" w:space="0" w:color="auto"/>
              <w:right w:val="single" w:sz="4" w:space="0" w:color="auto"/>
            </w:tcBorders>
            <w:shd w:val="clear" w:color="auto" w:fill="auto"/>
            <w:noWrap/>
            <w:vAlign w:val="center"/>
            <w:hideMark/>
          </w:tcPr>
          <w:p w14:paraId="4ABBDDB9" w14:textId="77777777" w:rsidR="00B3148F" w:rsidRPr="00B3148F" w:rsidRDefault="00B3148F" w:rsidP="00B3148F">
            <w:pPr>
              <w:spacing w:before="0" w:after="0" w:line="240" w:lineRule="auto"/>
              <w:jc w:val="center"/>
              <w:rPr>
                <w:rFonts w:ascii="Calibri" w:eastAsia="Times New Roman" w:hAnsi="Calibri" w:cs="Calibri"/>
                <w:color w:val="000000"/>
                <w:sz w:val="20"/>
                <w:szCs w:val="20"/>
                <w:lang w:eastAsia="fr-FR"/>
              </w:rPr>
            </w:pPr>
            <w:r w:rsidRPr="00B3148F">
              <w:rPr>
                <w:rFonts w:ascii="Calibri" w:eastAsia="Times New Roman" w:hAnsi="Calibri" w:cs="Calibri"/>
                <w:color w:val="000000"/>
                <w:sz w:val="20"/>
                <w:szCs w:val="20"/>
                <w:lang w:eastAsia="fr-FR"/>
              </w:rPr>
              <w:t>Pour chaque livraison documentaire</w:t>
            </w:r>
          </w:p>
        </w:tc>
      </w:tr>
      <w:tr w:rsidR="00B3148F" w:rsidRPr="00B3148F" w14:paraId="5069D45E" w14:textId="77777777" w:rsidTr="00B3148F">
        <w:trPr>
          <w:gridAfter w:val="2"/>
          <w:wAfter w:w="4539" w:type="dxa"/>
          <w:trHeight w:val="300"/>
        </w:trPr>
        <w:tc>
          <w:tcPr>
            <w:tcW w:w="1702" w:type="dxa"/>
            <w:gridSpan w:val="3"/>
            <w:tcBorders>
              <w:top w:val="nil"/>
              <w:left w:val="single" w:sz="4" w:space="0" w:color="auto"/>
              <w:bottom w:val="single" w:sz="4" w:space="0" w:color="auto"/>
              <w:right w:val="single" w:sz="4" w:space="0" w:color="auto"/>
            </w:tcBorders>
            <w:shd w:val="clear" w:color="000000" w:fill="D9E1F2"/>
            <w:noWrap/>
            <w:vAlign w:val="center"/>
            <w:hideMark/>
          </w:tcPr>
          <w:p w14:paraId="40339672" w14:textId="77777777" w:rsidR="00B3148F" w:rsidRPr="00B3148F" w:rsidRDefault="00B3148F" w:rsidP="00B3148F">
            <w:pPr>
              <w:spacing w:before="0" w:after="0" w:line="240" w:lineRule="auto"/>
              <w:jc w:val="left"/>
              <w:rPr>
                <w:rFonts w:ascii="Calibri" w:eastAsia="Times New Roman" w:hAnsi="Calibri" w:cs="Calibri"/>
                <w:b/>
                <w:bCs/>
                <w:color w:val="000000"/>
                <w:sz w:val="20"/>
                <w:szCs w:val="20"/>
                <w:lang w:eastAsia="fr-FR"/>
              </w:rPr>
            </w:pPr>
            <w:r w:rsidRPr="00B3148F">
              <w:rPr>
                <w:rFonts w:ascii="Calibri" w:eastAsia="Times New Roman" w:hAnsi="Calibri" w:cs="Calibri"/>
                <w:b/>
                <w:bCs/>
                <w:color w:val="000000"/>
                <w:sz w:val="20"/>
                <w:szCs w:val="20"/>
                <w:lang w:eastAsia="fr-FR"/>
              </w:rPr>
              <w:t>Moyen de mesure</w:t>
            </w:r>
          </w:p>
        </w:tc>
        <w:tc>
          <w:tcPr>
            <w:tcW w:w="9355" w:type="dxa"/>
            <w:gridSpan w:val="3"/>
            <w:tcBorders>
              <w:top w:val="nil"/>
              <w:left w:val="nil"/>
              <w:bottom w:val="single" w:sz="4" w:space="0" w:color="auto"/>
              <w:right w:val="single" w:sz="4" w:space="0" w:color="auto"/>
            </w:tcBorders>
            <w:shd w:val="clear" w:color="auto" w:fill="auto"/>
            <w:noWrap/>
            <w:vAlign w:val="center"/>
            <w:hideMark/>
          </w:tcPr>
          <w:p w14:paraId="161F78CC" w14:textId="77777777" w:rsidR="00B3148F" w:rsidRPr="00B3148F" w:rsidRDefault="00B3148F" w:rsidP="00B3148F">
            <w:pPr>
              <w:spacing w:before="0" w:after="0" w:line="240" w:lineRule="auto"/>
              <w:jc w:val="center"/>
              <w:rPr>
                <w:rFonts w:ascii="Calibri" w:eastAsia="Times New Roman" w:hAnsi="Calibri" w:cs="Calibri"/>
                <w:color w:val="000000"/>
                <w:sz w:val="20"/>
                <w:szCs w:val="20"/>
                <w:lang w:eastAsia="fr-FR"/>
              </w:rPr>
            </w:pPr>
            <w:r w:rsidRPr="00B3148F">
              <w:rPr>
                <w:rFonts w:ascii="Calibri" w:eastAsia="Times New Roman" w:hAnsi="Calibri" w:cs="Calibri"/>
                <w:color w:val="000000"/>
                <w:sz w:val="20"/>
                <w:szCs w:val="20"/>
                <w:lang w:eastAsia="fr-FR"/>
              </w:rPr>
              <w:t>Tableau de bord de suivi</w:t>
            </w:r>
          </w:p>
        </w:tc>
      </w:tr>
      <w:tr w:rsidR="00B3148F" w:rsidRPr="00B3148F" w14:paraId="32533697" w14:textId="77777777" w:rsidTr="00B3148F">
        <w:trPr>
          <w:gridBefore w:val="1"/>
          <w:wBefore w:w="856" w:type="dxa"/>
          <w:trHeight w:val="300"/>
        </w:trPr>
        <w:tc>
          <w:tcPr>
            <w:tcW w:w="2280" w:type="dxa"/>
            <w:gridSpan w:val="3"/>
            <w:tcBorders>
              <w:top w:val="nil"/>
              <w:left w:val="nil"/>
              <w:bottom w:val="nil"/>
              <w:right w:val="nil"/>
            </w:tcBorders>
            <w:shd w:val="clear" w:color="auto" w:fill="auto"/>
            <w:noWrap/>
            <w:vAlign w:val="bottom"/>
            <w:hideMark/>
          </w:tcPr>
          <w:p w14:paraId="0B69077A" w14:textId="77777777" w:rsidR="00B3148F" w:rsidRDefault="00B3148F" w:rsidP="00B3148F">
            <w:pPr>
              <w:spacing w:before="0" w:after="0" w:line="240" w:lineRule="auto"/>
              <w:jc w:val="center"/>
              <w:rPr>
                <w:rFonts w:ascii="Calibri" w:eastAsia="Times New Roman" w:hAnsi="Calibri" w:cs="Calibri"/>
                <w:color w:val="000000"/>
                <w:sz w:val="20"/>
                <w:szCs w:val="20"/>
                <w:lang w:eastAsia="fr-FR"/>
              </w:rPr>
            </w:pPr>
          </w:p>
          <w:p w14:paraId="07050513" w14:textId="77777777" w:rsidR="00B3148F" w:rsidRPr="00B3148F" w:rsidRDefault="00B3148F" w:rsidP="00B3148F">
            <w:pPr>
              <w:spacing w:before="0" w:after="0" w:line="240" w:lineRule="auto"/>
              <w:jc w:val="center"/>
              <w:rPr>
                <w:rFonts w:ascii="Calibri" w:eastAsia="Times New Roman" w:hAnsi="Calibri" w:cs="Calibri"/>
                <w:color w:val="000000"/>
                <w:sz w:val="20"/>
                <w:szCs w:val="20"/>
                <w:lang w:eastAsia="fr-FR"/>
              </w:rPr>
            </w:pPr>
          </w:p>
        </w:tc>
        <w:tc>
          <w:tcPr>
            <w:tcW w:w="12460" w:type="dxa"/>
            <w:gridSpan w:val="4"/>
            <w:tcBorders>
              <w:top w:val="nil"/>
              <w:left w:val="nil"/>
              <w:bottom w:val="nil"/>
              <w:right w:val="nil"/>
            </w:tcBorders>
            <w:shd w:val="clear" w:color="auto" w:fill="auto"/>
            <w:noWrap/>
            <w:vAlign w:val="bottom"/>
            <w:hideMark/>
          </w:tcPr>
          <w:p w14:paraId="66A06518" w14:textId="77777777" w:rsidR="00B3148F" w:rsidRPr="00B3148F" w:rsidRDefault="00B3148F" w:rsidP="00B3148F">
            <w:pPr>
              <w:spacing w:before="0" w:after="0" w:line="240" w:lineRule="auto"/>
              <w:jc w:val="left"/>
              <w:rPr>
                <w:rFonts w:ascii="Times New Roman" w:eastAsia="Times New Roman" w:hAnsi="Times New Roman" w:cs="Times New Roman"/>
                <w:sz w:val="20"/>
                <w:szCs w:val="20"/>
                <w:lang w:eastAsia="fr-FR"/>
              </w:rPr>
            </w:pPr>
          </w:p>
        </w:tc>
      </w:tr>
      <w:tr w:rsidR="00B3148F" w:rsidRPr="00B3148F" w14:paraId="0E2938E6" w14:textId="77777777" w:rsidTr="00B3148F">
        <w:trPr>
          <w:gridAfter w:val="3"/>
          <w:wAfter w:w="4680" w:type="dxa"/>
          <w:trHeight w:val="300"/>
        </w:trPr>
        <w:tc>
          <w:tcPr>
            <w:tcW w:w="1560" w:type="dxa"/>
            <w:gridSpan w:val="2"/>
            <w:tcBorders>
              <w:top w:val="single" w:sz="4" w:space="0" w:color="auto"/>
              <w:left w:val="single" w:sz="4" w:space="0" w:color="auto"/>
              <w:bottom w:val="single" w:sz="4" w:space="0" w:color="auto"/>
              <w:right w:val="single" w:sz="4" w:space="0" w:color="auto"/>
            </w:tcBorders>
            <w:shd w:val="clear" w:color="000000" w:fill="0070C0"/>
            <w:vAlign w:val="center"/>
            <w:hideMark/>
          </w:tcPr>
          <w:p w14:paraId="3D6215C6" w14:textId="77777777" w:rsidR="00B3148F" w:rsidRPr="00B3148F" w:rsidRDefault="00B3148F" w:rsidP="00B3148F">
            <w:pPr>
              <w:spacing w:before="0" w:after="0" w:line="240" w:lineRule="auto"/>
              <w:jc w:val="center"/>
              <w:rPr>
                <w:rFonts w:ascii="Calibri" w:eastAsia="Times New Roman" w:hAnsi="Calibri" w:cs="Calibri"/>
                <w:b/>
                <w:bCs/>
                <w:color w:val="FFFFFF"/>
                <w:sz w:val="20"/>
                <w:szCs w:val="20"/>
                <w:lang w:eastAsia="fr-FR"/>
              </w:rPr>
            </w:pPr>
            <w:r w:rsidRPr="00B3148F">
              <w:rPr>
                <w:rFonts w:ascii="Calibri" w:eastAsia="Times New Roman" w:hAnsi="Calibri" w:cs="Calibri"/>
                <w:b/>
                <w:bCs/>
                <w:color w:val="FFFFFF"/>
                <w:sz w:val="20"/>
                <w:szCs w:val="20"/>
                <w:lang w:eastAsia="fr-FR"/>
              </w:rPr>
              <w:t>NdS 03</w:t>
            </w:r>
          </w:p>
        </w:tc>
        <w:tc>
          <w:tcPr>
            <w:tcW w:w="9356" w:type="dxa"/>
            <w:gridSpan w:val="3"/>
            <w:tcBorders>
              <w:top w:val="single" w:sz="4" w:space="0" w:color="auto"/>
              <w:left w:val="nil"/>
              <w:bottom w:val="single" w:sz="4" w:space="0" w:color="auto"/>
              <w:right w:val="single" w:sz="4" w:space="0" w:color="auto"/>
            </w:tcBorders>
            <w:shd w:val="clear" w:color="000000" w:fill="0070C0"/>
            <w:vAlign w:val="center"/>
            <w:hideMark/>
          </w:tcPr>
          <w:p w14:paraId="76EA1B60" w14:textId="77777777" w:rsidR="00B3148F" w:rsidRPr="00B3148F" w:rsidRDefault="00B3148F" w:rsidP="00B3148F">
            <w:pPr>
              <w:spacing w:before="0" w:after="0" w:line="240" w:lineRule="auto"/>
              <w:jc w:val="center"/>
              <w:rPr>
                <w:rFonts w:ascii="Calibri" w:eastAsia="Times New Roman" w:hAnsi="Calibri" w:cs="Calibri"/>
                <w:b/>
                <w:bCs/>
                <w:color w:val="FFFFFF"/>
                <w:sz w:val="20"/>
                <w:szCs w:val="20"/>
                <w:lang w:eastAsia="fr-FR"/>
              </w:rPr>
            </w:pPr>
            <w:r w:rsidRPr="00B3148F">
              <w:rPr>
                <w:rFonts w:ascii="Calibri" w:eastAsia="Times New Roman" w:hAnsi="Calibri" w:cs="Calibri"/>
                <w:b/>
                <w:bCs/>
                <w:color w:val="FFFFFF"/>
                <w:sz w:val="20"/>
                <w:szCs w:val="20"/>
                <w:lang w:eastAsia="fr-FR"/>
              </w:rPr>
              <w:t>Délai de démarrage d'une prestation</w:t>
            </w:r>
          </w:p>
        </w:tc>
      </w:tr>
      <w:tr w:rsidR="00B3148F" w:rsidRPr="00B3148F" w14:paraId="0B442C3A" w14:textId="77777777" w:rsidTr="00B3148F">
        <w:trPr>
          <w:gridAfter w:val="3"/>
          <w:wAfter w:w="4680" w:type="dxa"/>
          <w:trHeight w:val="765"/>
        </w:trPr>
        <w:tc>
          <w:tcPr>
            <w:tcW w:w="1560" w:type="dxa"/>
            <w:gridSpan w:val="2"/>
            <w:tcBorders>
              <w:top w:val="nil"/>
              <w:left w:val="single" w:sz="4" w:space="0" w:color="auto"/>
              <w:bottom w:val="single" w:sz="4" w:space="0" w:color="auto"/>
              <w:right w:val="single" w:sz="4" w:space="0" w:color="auto"/>
            </w:tcBorders>
            <w:shd w:val="clear" w:color="000000" w:fill="D9E1F2"/>
            <w:noWrap/>
            <w:vAlign w:val="center"/>
            <w:hideMark/>
          </w:tcPr>
          <w:p w14:paraId="5E788F51" w14:textId="77777777" w:rsidR="00B3148F" w:rsidRPr="00B3148F" w:rsidRDefault="00B3148F" w:rsidP="00B3148F">
            <w:pPr>
              <w:spacing w:before="0" w:after="0" w:line="240" w:lineRule="auto"/>
              <w:jc w:val="left"/>
              <w:rPr>
                <w:rFonts w:ascii="Calibri" w:eastAsia="Times New Roman" w:hAnsi="Calibri" w:cs="Calibri"/>
                <w:b/>
                <w:bCs/>
                <w:color w:val="000000"/>
                <w:sz w:val="20"/>
                <w:szCs w:val="20"/>
                <w:lang w:eastAsia="fr-FR"/>
              </w:rPr>
            </w:pPr>
            <w:r w:rsidRPr="00B3148F">
              <w:rPr>
                <w:rFonts w:ascii="Calibri" w:eastAsia="Times New Roman" w:hAnsi="Calibri" w:cs="Calibri"/>
                <w:b/>
                <w:bCs/>
                <w:color w:val="000000"/>
                <w:sz w:val="20"/>
                <w:szCs w:val="20"/>
                <w:lang w:eastAsia="fr-FR"/>
              </w:rPr>
              <w:t>Niveau de service attendu</w:t>
            </w:r>
          </w:p>
        </w:tc>
        <w:tc>
          <w:tcPr>
            <w:tcW w:w="9356" w:type="dxa"/>
            <w:gridSpan w:val="3"/>
            <w:tcBorders>
              <w:top w:val="nil"/>
              <w:left w:val="nil"/>
              <w:bottom w:val="single" w:sz="4" w:space="0" w:color="auto"/>
              <w:right w:val="single" w:sz="4" w:space="0" w:color="auto"/>
            </w:tcBorders>
            <w:shd w:val="clear" w:color="auto" w:fill="auto"/>
            <w:vAlign w:val="center"/>
            <w:hideMark/>
          </w:tcPr>
          <w:p w14:paraId="521F065E" w14:textId="6EA9CD73" w:rsidR="00B3148F" w:rsidRPr="00B3148F" w:rsidRDefault="00B3148F" w:rsidP="00B3148F">
            <w:pPr>
              <w:spacing w:before="0" w:after="0" w:line="240" w:lineRule="auto"/>
              <w:jc w:val="center"/>
              <w:rPr>
                <w:rFonts w:ascii="Calibri" w:eastAsia="Times New Roman" w:hAnsi="Calibri" w:cs="Calibri"/>
                <w:color w:val="000000"/>
                <w:sz w:val="20"/>
                <w:szCs w:val="20"/>
                <w:lang w:eastAsia="fr-FR"/>
              </w:rPr>
            </w:pPr>
            <w:r w:rsidRPr="00B3148F">
              <w:rPr>
                <w:rFonts w:ascii="Calibri" w:eastAsia="Times New Roman" w:hAnsi="Calibri" w:cs="Calibri"/>
                <w:color w:val="000000"/>
                <w:sz w:val="20"/>
                <w:szCs w:val="20"/>
                <w:lang w:eastAsia="fr-FR"/>
              </w:rPr>
              <w:t>Suivant le type de profil</w:t>
            </w:r>
            <w:r w:rsidRPr="00B3148F">
              <w:rPr>
                <w:rFonts w:ascii="Calibri" w:eastAsia="Times New Roman" w:hAnsi="Calibri" w:cs="Calibri"/>
                <w:color w:val="000000"/>
                <w:sz w:val="20"/>
                <w:szCs w:val="20"/>
                <w:lang w:eastAsia="fr-FR"/>
              </w:rPr>
              <w:br/>
              <w:t>Pour un consultant et/ou chef de projet profil junior / sénior : 15 jours ouvrés</w:t>
            </w:r>
            <w:r w:rsidRPr="00B3148F">
              <w:rPr>
                <w:rFonts w:ascii="Calibri" w:eastAsia="Times New Roman" w:hAnsi="Calibri" w:cs="Calibri"/>
                <w:color w:val="000000"/>
                <w:sz w:val="20"/>
                <w:szCs w:val="20"/>
                <w:lang w:eastAsia="fr-FR"/>
              </w:rPr>
              <w:br/>
              <w:t xml:space="preserve">Pour un profil expert et/ou </w:t>
            </w:r>
            <w:r w:rsidR="000C34CE">
              <w:rPr>
                <w:rFonts w:ascii="Calibri" w:eastAsia="Times New Roman" w:hAnsi="Calibri" w:cs="Calibri"/>
                <w:color w:val="000000"/>
                <w:sz w:val="20"/>
                <w:szCs w:val="20"/>
                <w:lang w:eastAsia="fr-FR"/>
              </w:rPr>
              <w:t>directeur de projet</w:t>
            </w:r>
            <w:r w:rsidRPr="00B3148F">
              <w:rPr>
                <w:rFonts w:ascii="Calibri" w:eastAsia="Times New Roman" w:hAnsi="Calibri" w:cs="Calibri"/>
                <w:color w:val="000000"/>
                <w:sz w:val="20"/>
                <w:szCs w:val="20"/>
                <w:lang w:eastAsia="fr-FR"/>
              </w:rPr>
              <w:t> : 20 jours ouvrés</w:t>
            </w:r>
          </w:p>
        </w:tc>
      </w:tr>
      <w:tr w:rsidR="00B3148F" w:rsidRPr="00B3148F" w14:paraId="4C1A0011" w14:textId="77777777" w:rsidTr="00B3148F">
        <w:trPr>
          <w:gridAfter w:val="3"/>
          <w:wAfter w:w="4680" w:type="dxa"/>
          <w:trHeight w:val="300"/>
        </w:trPr>
        <w:tc>
          <w:tcPr>
            <w:tcW w:w="1560" w:type="dxa"/>
            <w:gridSpan w:val="2"/>
            <w:tcBorders>
              <w:top w:val="nil"/>
              <w:left w:val="single" w:sz="4" w:space="0" w:color="auto"/>
              <w:bottom w:val="single" w:sz="4" w:space="0" w:color="auto"/>
              <w:right w:val="single" w:sz="4" w:space="0" w:color="auto"/>
            </w:tcBorders>
            <w:shd w:val="clear" w:color="000000" w:fill="D9E1F2"/>
            <w:noWrap/>
            <w:vAlign w:val="center"/>
            <w:hideMark/>
          </w:tcPr>
          <w:p w14:paraId="51616C02" w14:textId="77777777" w:rsidR="00B3148F" w:rsidRPr="00B3148F" w:rsidRDefault="00B3148F" w:rsidP="00B3148F">
            <w:pPr>
              <w:spacing w:before="0" w:after="0" w:line="240" w:lineRule="auto"/>
              <w:jc w:val="left"/>
              <w:rPr>
                <w:rFonts w:ascii="Calibri" w:eastAsia="Times New Roman" w:hAnsi="Calibri" w:cs="Calibri"/>
                <w:b/>
                <w:bCs/>
                <w:color w:val="000000"/>
                <w:sz w:val="20"/>
                <w:szCs w:val="20"/>
                <w:lang w:eastAsia="fr-FR"/>
              </w:rPr>
            </w:pPr>
            <w:r w:rsidRPr="00B3148F">
              <w:rPr>
                <w:rFonts w:ascii="Calibri" w:eastAsia="Times New Roman" w:hAnsi="Calibri" w:cs="Calibri"/>
                <w:b/>
                <w:bCs/>
                <w:color w:val="000000"/>
                <w:sz w:val="20"/>
                <w:szCs w:val="20"/>
                <w:lang w:eastAsia="fr-FR"/>
              </w:rPr>
              <w:t>Type de délai</w:t>
            </w:r>
          </w:p>
        </w:tc>
        <w:tc>
          <w:tcPr>
            <w:tcW w:w="9356" w:type="dxa"/>
            <w:gridSpan w:val="3"/>
            <w:tcBorders>
              <w:top w:val="nil"/>
              <w:left w:val="nil"/>
              <w:bottom w:val="single" w:sz="4" w:space="0" w:color="auto"/>
              <w:right w:val="single" w:sz="4" w:space="0" w:color="auto"/>
            </w:tcBorders>
            <w:shd w:val="clear" w:color="auto" w:fill="auto"/>
            <w:noWrap/>
            <w:vAlign w:val="center"/>
            <w:hideMark/>
          </w:tcPr>
          <w:p w14:paraId="217978BF" w14:textId="77777777" w:rsidR="00B3148F" w:rsidRPr="00B3148F" w:rsidRDefault="00B3148F" w:rsidP="00B3148F">
            <w:pPr>
              <w:spacing w:before="0" w:after="0" w:line="240" w:lineRule="auto"/>
              <w:jc w:val="center"/>
              <w:rPr>
                <w:rFonts w:ascii="Calibri" w:eastAsia="Times New Roman" w:hAnsi="Calibri" w:cs="Calibri"/>
                <w:color w:val="000000"/>
                <w:sz w:val="20"/>
                <w:szCs w:val="20"/>
                <w:lang w:eastAsia="fr-FR"/>
              </w:rPr>
            </w:pPr>
            <w:r w:rsidRPr="00B3148F">
              <w:rPr>
                <w:rFonts w:ascii="Calibri" w:eastAsia="Times New Roman" w:hAnsi="Calibri" w:cs="Calibri"/>
                <w:color w:val="000000"/>
                <w:sz w:val="20"/>
                <w:szCs w:val="20"/>
                <w:lang w:eastAsia="fr-FR"/>
              </w:rPr>
              <w:t>Nombre de jours ouvrés</w:t>
            </w:r>
          </w:p>
        </w:tc>
      </w:tr>
      <w:tr w:rsidR="00B3148F" w:rsidRPr="00B3148F" w14:paraId="27AF234D" w14:textId="77777777" w:rsidTr="00B3148F">
        <w:trPr>
          <w:gridAfter w:val="3"/>
          <w:wAfter w:w="4680" w:type="dxa"/>
          <w:trHeight w:val="300"/>
        </w:trPr>
        <w:tc>
          <w:tcPr>
            <w:tcW w:w="1560" w:type="dxa"/>
            <w:gridSpan w:val="2"/>
            <w:tcBorders>
              <w:top w:val="nil"/>
              <w:left w:val="single" w:sz="4" w:space="0" w:color="auto"/>
              <w:bottom w:val="single" w:sz="4" w:space="0" w:color="auto"/>
              <w:right w:val="single" w:sz="4" w:space="0" w:color="auto"/>
            </w:tcBorders>
            <w:shd w:val="clear" w:color="000000" w:fill="D9E1F2"/>
            <w:noWrap/>
            <w:vAlign w:val="center"/>
            <w:hideMark/>
          </w:tcPr>
          <w:p w14:paraId="1C816D5C" w14:textId="77777777" w:rsidR="00B3148F" w:rsidRPr="00B3148F" w:rsidRDefault="00B3148F" w:rsidP="00B3148F">
            <w:pPr>
              <w:spacing w:before="0" w:after="0" w:line="240" w:lineRule="auto"/>
              <w:jc w:val="left"/>
              <w:rPr>
                <w:rFonts w:ascii="Calibri" w:eastAsia="Times New Roman" w:hAnsi="Calibri" w:cs="Calibri"/>
                <w:b/>
                <w:bCs/>
                <w:color w:val="000000"/>
                <w:sz w:val="20"/>
                <w:szCs w:val="20"/>
                <w:lang w:eastAsia="fr-FR"/>
              </w:rPr>
            </w:pPr>
            <w:r w:rsidRPr="00B3148F">
              <w:rPr>
                <w:rFonts w:ascii="Calibri" w:eastAsia="Times New Roman" w:hAnsi="Calibri" w:cs="Calibri"/>
                <w:b/>
                <w:bCs/>
                <w:color w:val="000000"/>
                <w:sz w:val="20"/>
                <w:szCs w:val="20"/>
                <w:lang w:eastAsia="fr-FR"/>
              </w:rPr>
              <w:t>Formule</w:t>
            </w:r>
          </w:p>
        </w:tc>
        <w:tc>
          <w:tcPr>
            <w:tcW w:w="9356" w:type="dxa"/>
            <w:gridSpan w:val="3"/>
            <w:tcBorders>
              <w:top w:val="nil"/>
              <w:left w:val="nil"/>
              <w:bottom w:val="single" w:sz="4" w:space="0" w:color="auto"/>
              <w:right w:val="single" w:sz="4" w:space="0" w:color="auto"/>
            </w:tcBorders>
            <w:shd w:val="clear" w:color="auto" w:fill="auto"/>
            <w:noWrap/>
            <w:vAlign w:val="center"/>
            <w:hideMark/>
          </w:tcPr>
          <w:p w14:paraId="2C4D2C74" w14:textId="77777777" w:rsidR="00B3148F" w:rsidRPr="00B3148F" w:rsidRDefault="00B3148F" w:rsidP="00B3148F">
            <w:pPr>
              <w:spacing w:before="0" w:after="0" w:line="240" w:lineRule="auto"/>
              <w:jc w:val="center"/>
              <w:rPr>
                <w:rFonts w:ascii="Calibri" w:eastAsia="Times New Roman" w:hAnsi="Calibri" w:cs="Calibri"/>
                <w:color w:val="000000"/>
                <w:sz w:val="20"/>
                <w:szCs w:val="20"/>
                <w:lang w:eastAsia="fr-FR"/>
              </w:rPr>
            </w:pPr>
            <w:r w:rsidRPr="00B3148F">
              <w:rPr>
                <w:rFonts w:ascii="Calibri" w:eastAsia="Times New Roman" w:hAnsi="Calibri" w:cs="Calibri"/>
                <w:color w:val="000000"/>
                <w:sz w:val="20"/>
                <w:szCs w:val="20"/>
                <w:lang w:eastAsia="fr-FR"/>
              </w:rPr>
              <w:t>Date de démarrage de la prestation concernée – Date de démarrage de la prestation fixée par la Cnaf</w:t>
            </w:r>
          </w:p>
        </w:tc>
      </w:tr>
      <w:tr w:rsidR="00B3148F" w:rsidRPr="00B3148F" w14:paraId="59EFF38A" w14:textId="77777777" w:rsidTr="00B3148F">
        <w:trPr>
          <w:gridAfter w:val="3"/>
          <w:wAfter w:w="4680" w:type="dxa"/>
          <w:trHeight w:val="300"/>
        </w:trPr>
        <w:tc>
          <w:tcPr>
            <w:tcW w:w="1560" w:type="dxa"/>
            <w:gridSpan w:val="2"/>
            <w:tcBorders>
              <w:top w:val="nil"/>
              <w:left w:val="single" w:sz="4" w:space="0" w:color="auto"/>
              <w:bottom w:val="single" w:sz="4" w:space="0" w:color="auto"/>
              <w:right w:val="single" w:sz="4" w:space="0" w:color="auto"/>
            </w:tcBorders>
            <w:shd w:val="clear" w:color="000000" w:fill="D9E1F2"/>
            <w:noWrap/>
            <w:vAlign w:val="center"/>
            <w:hideMark/>
          </w:tcPr>
          <w:p w14:paraId="04EA0D8E" w14:textId="77777777" w:rsidR="00B3148F" w:rsidRPr="00B3148F" w:rsidRDefault="00B3148F" w:rsidP="00B3148F">
            <w:pPr>
              <w:spacing w:before="0" w:after="0" w:line="240" w:lineRule="auto"/>
              <w:jc w:val="left"/>
              <w:rPr>
                <w:rFonts w:ascii="Calibri" w:eastAsia="Times New Roman" w:hAnsi="Calibri" w:cs="Calibri"/>
                <w:b/>
                <w:bCs/>
                <w:color w:val="000000"/>
                <w:sz w:val="20"/>
                <w:szCs w:val="20"/>
                <w:lang w:eastAsia="fr-FR"/>
              </w:rPr>
            </w:pPr>
            <w:r w:rsidRPr="00B3148F">
              <w:rPr>
                <w:rFonts w:ascii="Calibri" w:eastAsia="Times New Roman" w:hAnsi="Calibri" w:cs="Calibri"/>
                <w:b/>
                <w:bCs/>
                <w:color w:val="000000"/>
                <w:sz w:val="20"/>
                <w:szCs w:val="20"/>
                <w:lang w:eastAsia="fr-FR"/>
              </w:rPr>
              <w:t>Fréquence des mesures</w:t>
            </w:r>
          </w:p>
        </w:tc>
        <w:tc>
          <w:tcPr>
            <w:tcW w:w="9356" w:type="dxa"/>
            <w:gridSpan w:val="3"/>
            <w:tcBorders>
              <w:top w:val="nil"/>
              <w:left w:val="nil"/>
              <w:bottom w:val="single" w:sz="4" w:space="0" w:color="auto"/>
              <w:right w:val="single" w:sz="4" w:space="0" w:color="auto"/>
            </w:tcBorders>
            <w:shd w:val="clear" w:color="auto" w:fill="auto"/>
            <w:noWrap/>
            <w:vAlign w:val="center"/>
            <w:hideMark/>
          </w:tcPr>
          <w:p w14:paraId="2216A621" w14:textId="77777777" w:rsidR="00B3148F" w:rsidRPr="00B3148F" w:rsidRDefault="00B3148F" w:rsidP="00B3148F">
            <w:pPr>
              <w:spacing w:before="0" w:after="0" w:line="240" w:lineRule="auto"/>
              <w:jc w:val="center"/>
              <w:rPr>
                <w:rFonts w:ascii="Calibri" w:eastAsia="Times New Roman" w:hAnsi="Calibri" w:cs="Calibri"/>
                <w:color w:val="000000"/>
                <w:sz w:val="20"/>
                <w:szCs w:val="20"/>
                <w:lang w:eastAsia="fr-FR"/>
              </w:rPr>
            </w:pPr>
            <w:r w:rsidRPr="00B3148F">
              <w:rPr>
                <w:rFonts w:ascii="Calibri" w:eastAsia="Times New Roman" w:hAnsi="Calibri" w:cs="Calibri"/>
                <w:color w:val="000000"/>
                <w:sz w:val="20"/>
                <w:szCs w:val="20"/>
                <w:lang w:eastAsia="fr-FR"/>
              </w:rPr>
              <w:t>En continu</w:t>
            </w:r>
          </w:p>
        </w:tc>
      </w:tr>
      <w:tr w:rsidR="00B3148F" w:rsidRPr="00B3148F" w14:paraId="50734520" w14:textId="77777777" w:rsidTr="00B3148F">
        <w:trPr>
          <w:gridAfter w:val="3"/>
          <w:wAfter w:w="4680" w:type="dxa"/>
          <w:trHeight w:val="300"/>
        </w:trPr>
        <w:tc>
          <w:tcPr>
            <w:tcW w:w="1560" w:type="dxa"/>
            <w:gridSpan w:val="2"/>
            <w:tcBorders>
              <w:top w:val="nil"/>
              <w:left w:val="single" w:sz="4" w:space="0" w:color="auto"/>
              <w:bottom w:val="single" w:sz="4" w:space="0" w:color="auto"/>
              <w:right w:val="single" w:sz="4" w:space="0" w:color="auto"/>
            </w:tcBorders>
            <w:shd w:val="clear" w:color="000000" w:fill="D9E1F2"/>
            <w:noWrap/>
            <w:vAlign w:val="center"/>
            <w:hideMark/>
          </w:tcPr>
          <w:p w14:paraId="655ECDC5" w14:textId="77777777" w:rsidR="00B3148F" w:rsidRPr="00B3148F" w:rsidRDefault="00B3148F" w:rsidP="00B3148F">
            <w:pPr>
              <w:spacing w:before="0" w:after="0" w:line="240" w:lineRule="auto"/>
              <w:jc w:val="left"/>
              <w:rPr>
                <w:rFonts w:ascii="Calibri" w:eastAsia="Times New Roman" w:hAnsi="Calibri" w:cs="Calibri"/>
                <w:b/>
                <w:bCs/>
                <w:color w:val="000000"/>
                <w:sz w:val="20"/>
                <w:szCs w:val="20"/>
                <w:lang w:eastAsia="fr-FR"/>
              </w:rPr>
            </w:pPr>
            <w:r w:rsidRPr="00B3148F">
              <w:rPr>
                <w:rFonts w:ascii="Calibri" w:eastAsia="Times New Roman" w:hAnsi="Calibri" w:cs="Calibri"/>
                <w:b/>
                <w:bCs/>
                <w:color w:val="000000"/>
                <w:sz w:val="20"/>
                <w:szCs w:val="20"/>
                <w:lang w:eastAsia="fr-FR"/>
              </w:rPr>
              <w:t>Moyen de mesure</w:t>
            </w:r>
          </w:p>
        </w:tc>
        <w:tc>
          <w:tcPr>
            <w:tcW w:w="9356" w:type="dxa"/>
            <w:gridSpan w:val="3"/>
            <w:tcBorders>
              <w:top w:val="nil"/>
              <w:left w:val="nil"/>
              <w:bottom w:val="single" w:sz="4" w:space="0" w:color="auto"/>
              <w:right w:val="single" w:sz="4" w:space="0" w:color="auto"/>
            </w:tcBorders>
            <w:shd w:val="clear" w:color="auto" w:fill="auto"/>
            <w:noWrap/>
            <w:vAlign w:val="center"/>
            <w:hideMark/>
          </w:tcPr>
          <w:p w14:paraId="0108FA34" w14:textId="77777777" w:rsidR="00B3148F" w:rsidRPr="00B3148F" w:rsidRDefault="00B3148F" w:rsidP="00B3148F">
            <w:pPr>
              <w:spacing w:before="0" w:after="0" w:line="240" w:lineRule="auto"/>
              <w:jc w:val="center"/>
              <w:rPr>
                <w:rFonts w:ascii="Calibri" w:eastAsia="Times New Roman" w:hAnsi="Calibri" w:cs="Calibri"/>
                <w:color w:val="000000"/>
                <w:sz w:val="20"/>
                <w:szCs w:val="20"/>
                <w:lang w:eastAsia="fr-FR"/>
              </w:rPr>
            </w:pPr>
            <w:r w:rsidRPr="00B3148F">
              <w:rPr>
                <w:rFonts w:ascii="Calibri" w:eastAsia="Times New Roman" w:hAnsi="Calibri" w:cs="Calibri"/>
                <w:color w:val="000000"/>
                <w:sz w:val="20"/>
                <w:szCs w:val="20"/>
                <w:lang w:eastAsia="fr-FR"/>
              </w:rPr>
              <w:t>Mail</w:t>
            </w:r>
          </w:p>
        </w:tc>
      </w:tr>
      <w:tr w:rsidR="00B3148F" w:rsidRPr="00B3148F" w14:paraId="37B20B3C" w14:textId="77777777" w:rsidTr="00B3148F">
        <w:trPr>
          <w:gridBefore w:val="1"/>
          <w:wBefore w:w="856" w:type="dxa"/>
          <w:trHeight w:val="300"/>
        </w:trPr>
        <w:tc>
          <w:tcPr>
            <w:tcW w:w="2280" w:type="dxa"/>
            <w:gridSpan w:val="3"/>
            <w:tcBorders>
              <w:top w:val="nil"/>
              <w:left w:val="nil"/>
              <w:bottom w:val="nil"/>
              <w:right w:val="nil"/>
            </w:tcBorders>
            <w:shd w:val="clear" w:color="auto" w:fill="auto"/>
            <w:noWrap/>
            <w:vAlign w:val="bottom"/>
            <w:hideMark/>
          </w:tcPr>
          <w:p w14:paraId="712FCB38" w14:textId="77777777" w:rsidR="00B3148F" w:rsidRPr="00B3148F" w:rsidRDefault="00B3148F" w:rsidP="00B3148F">
            <w:pPr>
              <w:spacing w:before="0" w:after="0" w:line="240" w:lineRule="auto"/>
              <w:jc w:val="center"/>
              <w:rPr>
                <w:rFonts w:ascii="Calibri" w:eastAsia="Times New Roman" w:hAnsi="Calibri" w:cs="Calibri"/>
                <w:color w:val="000000"/>
                <w:sz w:val="20"/>
                <w:szCs w:val="20"/>
                <w:lang w:eastAsia="fr-FR"/>
              </w:rPr>
            </w:pPr>
          </w:p>
        </w:tc>
        <w:tc>
          <w:tcPr>
            <w:tcW w:w="12460" w:type="dxa"/>
            <w:gridSpan w:val="4"/>
            <w:tcBorders>
              <w:top w:val="nil"/>
              <w:left w:val="nil"/>
              <w:bottom w:val="nil"/>
              <w:right w:val="nil"/>
            </w:tcBorders>
            <w:shd w:val="clear" w:color="auto" w:fill="auto"/>
            <w:noWrap/>
            <w:vAlign w:val="bottom"/>
            <w:hideMark/>
          </w:tcPr>
          <w:p w14:paraId="51940C8B" w14:textId="77777777" w:rsidR="00B3148F" w:rsidRPr="00B3148F" w:rsidRDefault="00B3148F" w:rsidP="00B3148F">
            <w:pPr>
              <w:spacing w:before="0" w:after="0" w:line="240" w:lineRule="auto"/>
              <w:jc w:val="left"/>
              <w:rPr>
                <w:rFonts w:ascii="Times New Roman" w:eastAsia="Times New Roman" w:hAnsi="Times New Roman" w:cs="Times New Roman"/>
                <w:sz w:val="20"/>
                <w:szCs w:val="20"/>
                <w:lang w:eastAsia="fr-FR"/>
              </w:rPr>
            </w:pPr>
          </w:p>
        </w:tc>
      </w:tr>
      <w:tr w:rsidR="00B3148F" w:rsidRPr="00B3148F" w14:paraId="393061B7" w14:textId="77777777" w:rsidTr="000C34CE">
        <w:trPr>
          <w:gridAfter w:val="3"/>
          <w:wAfter w:w="4680" w:type="dxa"/>
          <w:trHeight w:val="300"/>
        </w:trPr>
        <w:tc>
          <w:tcPr>
            <w:tcW w:w="1560" w:type="dxa"/>
            <w:gridSpan w:val="2"/>
            <w:tcBorders>
              <w:top w:val="single" w:sz="4" w:space="0" w:color="auto"/>
              <w:left w:val="single" w:sz="4" w:space="0" w:color="auto"/>
              <w:bottom w:val="single" w:sz="4" w:space="0" w:color="auto"/>
              <w:right w:val="single" w:sz="4" w:space="0" w:color="auto"/>
            </w:tcBorders>
            <w:shd w:val="clear" w:color="000000" w:fill="0070C0"/>
            <w:vAlign w:val="center"/>
            <w:hideMark/>
          </w:tcPr>
          <w:p w14:paraId="4465D55D" w14:textId="77777777" w:rsidR="00B3148F" w:rsidRPr="00B3148F" w:rsidRDefault="00B3148F" w:rsidP="00B3148F">
            <w:pPr>
              <w:spacing w:before="0" w:after="0" w:line="240" w:lineRule="auto"/>
              <w:jc w:val="center"/>
              <w:rPr>
                <w:rFonts w:ascii="Calibri" w:eastAsia="Times New Roman" w:hAnsi="Calibri" w:cs="Calibri"/>
                <w:b/>
                <w:bCs/>
                <w:color w:val="FFFFFF"/>
                <w:sz w:val="20"/>
                <w:szCs w:val="20"/>
                <w:lang w:eastAsia="fr-FR"/>
              </w:rPr>
            </w:pPr>
            <w:r w:rsidRPr="00B3148F">
              <w:rPr>
                <w:rFonts w:ascii="Calibri" w:eastAsia="Times New Roman" w:hAnsi="Calibri" w:cs="Calibri"/>
                <w:b/>
                <w:bCs/>
                <w:color w:val="FFFFFF"/>
                <w:sz w:val="20"/>
                <w:szCs w:val="20"/>
                <w:lang w:eastAsia="fr-FR"/>
              </w:rPr>
              <w:t>NdS 04</w:t>
            </w:r>
          </w:p>
        </w:tc>
        <w:tc>
          <w:tcPr>
            <w:tcW w:w="9356" w:type="dxa"/>
            <w:gridSpan w:val="3"/>
            <w:tcBorders>
              <w:top w:val="single" w:sz="4" w:space="0" w:color="auto"/>
              <w:left w:val="nil"/>
              <w:bottom w:val="single" w:sz="4" w:space="0" w:color="auto"/>
              <w:right w:val="single" w:sz="4" w:space="0" w:color="auto"/>
            </w:tcBorders>
            <w:shd w:val="clear" w:color="000000" w:fill="0070C0"/>
            <w:vAlign w:val="center"/>
            <w:hideMark/>
          </w:tcPr>
          <w:p w14:paraId="11B71F17" w14:textId="77777777" w:rsidR="00B3148F" w:rsidRPr="00B3148F" w:rsidRDefault="00B3148F" w:rsidP="00B3148F">
            <w:pPr>
              <w:spacing w:before="0" w:after="0" w:line="240" w:lineRule="auto"/>
              <w:jc w:val="center"/>
              <w:rPr>
                <w:rFonts w:ascii="Calibri" w:eastAsia="Times New Roman" w:hAnsi="Calibri" w:cs="Calibri"/>
                <w:b/>
                <w:bCs/>
                <w:color w:val="FFFFFF"/>
                <w:sz w:val="20"/>
                <w:szCs w:val="20"/>
                <w:lang w:eastAsia="fr-FR"/>
              </w:rPr>
            </w:pPr>
            <w:r w:rsidRPr="00B3148F">
              <w:rPr>
                <w:rFonts w:ascii="Calibri" w:eastAsia="Times New Roman" w:hAnsi="Calibri" w:cs="Calibri"/>
                <w:b/>
                <w:bCs/>
                <w:color w:val="FFFFFF"/>
                <w:sz w:val="20"/>
                <w:szCs w:val="20"/>
                <w:lang w:eastAsia="fr-FR"/>
              </w:rPr>
              <w:t>Délai de remplacement d’un profil</w:t>
            </w:r>
          </w:p>
        </w:tc>
      </w:tr>
      <w:tr w:rsidR="00B3148F" w:rsidRPr="00B3148F" w14:paraId="7042EC7F" w14:textId="77777777" w:rsidTr="000C34CE">
        <w:trPr>
          <w:gridAfter w:val="3"/>
          <w:wAfter w:w="4680" w:type="dxa"/>
          <w:trHeight w:val="765"/>
        </w:trPr>
        <w:tc>
          <w:tcPr>
            <w:tcW w:w="1560" w:type="dxa"/>
            <w:gridSpan w:val="2"/>
            <w:tcBorders>
              <w:top w:val="nil"/>
              <w:left w:val="single" w:sz="4" w:space="0" w:color="auto"/>
              <w:bottom w:val="single" w:sz="4" w:space="0" w:color="auto"/>
              <w:right w:val="single" w:sz="4" w:space="0" w:color="auto"/>
            </w:tcBorders>
            <w:shd w:val="clear" w:color="000000" w:fill="D9E1F2"/>
            <w:noWrap/>
            <w:vAlign w:val="center"/>
            <w:hideMark/>
          </w:tcPr>
          <w:p w14:paraId="10217157" w14:textId="77777777" w:rsidR="00B3148F" w:rsidRPr="00B3148F" w:rsidRDefault="00B3148F" w:rsidP="00B3148F">
            <w:pPr>
              <w:spacing w:before="0" w:after="0" w:line="240" w:lineRule="auto"/>
              <w:jc w:val="left"/>
              <w:rPr>
                <w:rFonts w:ascii="Calibri" w:eastAsia="Times New Roman" w:hAnsi="Calibri" w:cs="Calibri"/>
                <w:b/>
                <w:bCs/>
                <w:color w:val="000000"/>
                <w:sz w:val="20"/>
                <w:szCs w:val="20"/>
                <w:lang w:eastAsia="fr-FR"/>
              </w:rPr>
            </w:pPr>
            <w:r w:rsidRPr="00B3148F">
              <w:rPr>
                <w:rFonts w:ascii="Calibri" w:eastAsia="Times New Roman" w:hAnsi="Calibri" w:cs="Calibri"/>
                <w:b/>
                <w:bCs/>
                <w:color w:val="000000"/>
                <w:sz w:val="20"/>
                <w:szCs w:val="20"/>
                <w:lang w:eastAsia="fr-FR"/>
              </w:rPr>
              <w:t>Niveau de service attendu</w:t>
            </w:r>
          </w:p>
        </w:tc>
        <w:tc>
          <w:tcPr>
            <w:tcW w:w="9356" w:type="dxa"/>
            <w:gridSpan w:val="3"/>
            <w:tcBorders>
              <w:top w:val="nil"/>
              <w:left w:val="nil"/>
              <w:bottom w:val="single" w:sz="4" w:space="0" w:color="auto"/>
              <w:right w:val="single" w:sz="4" w:space="0" w:color="auto"/>
            </w:tcBorders>
            <w:shd w:val="clear" w:color="auto" w:fill="auto"/>
            <w:vAlign w:val="center"/>
            <w:hideMark/>
          </w:tcPr>
          <w:p w14:paraId="6E05D17F" w14:textId="57C54D2B" w:rsidR="00B3148F" w:rsidRPr="00B3148F" w:rsidRDefault="00B3148F" w:rsidP="00B3148F">
            <w:pPr>
              <w:spacing w:before="0" w:after="0" w:line="240" w:lineRule="auto"/>
              <w:jc w:val="center"/>
              <w:rPr>
                <w:rFonts w:ascii="Calibri" w:eastAsia="Times New Roman" w:hAnsi="Calibri" w:cs="Calibri"/>
                <w:color w:val="000000"/>
                <w:sz w:val="20"/>
                <w:szCs w:val="20"/>
                <w:lang w:eastAsia="fr-FR"/>
              </w:rPr>
            </w:pPr>
            <w:r w:rsidRPr="00B3148F">
              <w:rPr>
                <w:rFonts w:ascii="Calibri" w:eastAsia="Times New Roman" w:hAnsi="Calibri" w:cs="Calibri"/>
                <w:color w:val="000000"/>
                <w:sz w:val="20"/>
                <w:szCs w:val="20"/>
                <w:lang w:eastAsia="fr-FR"/>
              </w:rPr>
              <w:t>Suivant le type de profil</w:t>
            </w:r>
            <w:r w:rsidRPr="00B3148F">
              <w:rPr>
                <w:rFonts w:ascii="Calibri" w:eastAsia="Times New Roman" w:hAnsi="Calibri" w:cs="Calibri"/>
                <w:color w:val="000000"/>
                <w:sz w:val="20"/>
                <w:szCs w:val="20"/>
                <w:lang w:eastAsia="fr-FR"/>
              </w:rPr>
              <w:br/>
              <w:t>Pour un consultant et/ou chef de projet profil junior / sénior : 5 jours ouvrés</w:t>
            </w:r>
            <w:r w:rsidRPr="00B3148F">
              <w:rPr>
                <w:rFonts w:ascii="Calibri" w:eastAsia="Times New Roman" w:hAnsi="Calibri" w:cs="Calibri"/>
                <w:color w:val="000000"/>
                <w:sz w:val="20"/>
                <w:szCs w:val="20"/>
                <w:lang w:eastAsia="fr-FR"/>
              </w:rPr>
              <w:br/>
              <w:t xml:space="preserve">Pour un profil expert et/ou </w:t>
            </w:r>
            <w:r w:rsidR="00F5479F">
              <w:rPr>
                <w:rFonts w:ascii="Calibri" w:eastAsia="Times New Roman" w:hAnsi="Calibri" w:cs="Calibri"/>
                <w:color w:val="000000"/>
                <w:sz w:val="20"/>
                <w:szCs w:val="20"/>
                <w:lang w:eastAsia="fr-FR"/>
              </w:rPr>
              <w:t>directeur de projet</w:t>
            </w:r>
            <w:r w:rsidRPr="00B3148F">
              <w:rPr>
                <w:rFonts w:ascii="Calibri" w:eastAsia="Times New Roman" w:hAnsi="Calibri" w:cs="Calibri"/>
                <w:color w:val="000000"/>
                <w:sz w:val="20"/>
                <w:szCs w:val="20"/>
                <w:lang w:eastAsia="fr-FR"/>
              </w:rPr>
              <w:t> : 10 jours ouvrés</w:t>
            </w:r>
          </w:p>
        </w:tc>
      </w:tr>
      <w:tr w:rsidR="00B3148F" w:rsidRPr="00B3148F" w14:paraId="0AF95023" w14:textId="77777777" w:rsidTr="000C34CE">
        <w:trPr>
          <w:gridAfter w:val="3"/>
          <w:wAfter w:w="4680" w:type="dxa"/>
          <w:trHeight w:val="300"/>
        </w:trPr>
        <w:tc>
          <w:tcPr>
            <w:tcW w:w="1560" w:type="dxa"/>
            <w:gridSpan w:val="2"/>
            <w:tcBorders>
              <w:top w:val="nil"/>
              <w:left w:val="single" w:sz="4" w:space="0" w:color="auto"/>
              <w:bottom w:val="single" w:sz="4" w:space="0" w:color="auto"/>
              <w:right w:val="single" w:sz="4" w:space="0" w:color="auto"/>
            </w:tcBorders>
            <w:shd w:val="clear" w:color="000000" w:fill="D9E1F2"/>
            <w:noWrap/>
            <w:vAlign w:val="center"/>
            <w:hideMark/>
          </w:tcPr>
          <w:p w14:paraId="5277AB9D" w14:textId="77777777" w:rsidR="00B3148F" w:rsidRPr="00B3148F" w:rsidRDefault="00B3148F" w:rsidP="00B3148F">
            <w:pPr>
              <w:spacing w:before="0" w:after="0" w:line="240" w:lineRule="auto"/>
              <w:jc w:val="left"/>
              <w:rPr>
                <w:rFonts w:ascii="Calibri" w:eastAsia="Times New Roman" w:hAnsi="Calibri" w:cs="Calibri"/>
                <w:b/>
                <w:bCs/>
                <w:color w:val="000000"/>
                <w:sz w:val="20"/>
                <w:szCs w:val="20"/>
                <w:lang w:eastAsia="fr-FR"/>
              </w:rPr>
            </w:pPr>
            <w:r w:rsidRPr="00B3148F">
              <w:rPr>
                <w:rFonts w:ascii="Calibri" w:eastAsia="Times New Roman" w:hAnsi="Calibri" w:cs="Calibri"/>
                <w:b/>
                <w:bCs/>
                <w:color w:val="000000"/>
                <w:sz w:val="20"/>
                <w:szCs w:val="20"/>
                <w:lang w:eastAsia="fr-FR"/>
              </w:rPr>
              <w:t>Type de délai</w:t>
            </w:r>
          </w:p>
        </w:tc>
        <w:tc>
          <w:tcPr>
            <w:tcW w:w="9356" w:type="dxa"/>
            <w:gridSpan w:val="3"/>
            <w:tcBorders>
              <w:top w:val="nil"/>
              <w:left w:val="nil"/>
              <w:bottom w:val="single" w:sz="4" w:space="0" w:color="auto"/>
              <w:right w:val="single" w:sz="4" w:space="0" w:color="auto"/>
            </w:tcBorders>
            <w:shd w:val="clear" w:color="auto" w:fill="auto"/>
            <w:vAlign w:val="center"/>
            <w:hideMark/>
          </w:tcPr>
          <w:p w14:paraId="53FF7A07" w14:textId="77777777" w:rsidR="00B3148F" w:rsidRPr="00B3148F" w:rsidRDefault="00B3148F" w:rsidP="00B3148F">
            <w:pPr>
              <w:spacing w:before="0" w:after="0" w:line="240" w:lineRule="auto"/>
              <w:jc w:val="center"/>
              <w:rPr>
                <w:rFonts w:ascii="Calibri" w:eastAsia="Times New Roman" w:hAnsi="Calibri" w:cs="Calibri"/>
                <w:color w:val="000000"/>
                <w:sz w:val="20"/>
                <w:szCs w:val="20"/>
                <w:lang w:eastAsia="fr-FR"/>
              </w:rPr>
            </w:pPr>
            <w:r w:rsidRPr="00B3148F">
              <w:rPr>
                <w:rFonts w:ascii="Calibri" w:eastAsia="Times New Roman" w:hAnsi="Calibri" w:cs="Calibri"/>
                <w:color w:val="000000"/>
                <w:sz w:val="20"/>
                <w:szCs w:val="20"/>
                <w:lang w:eastAsia="fr-FR"/>
              </w:rPr>
              <w:t>Nombre de jours ouvrés</w:t>
            </w:r>
          </w:p>
        </w:tc>
      </w:tr>
      <w:tr w:rsidR="00B3148F" w:rsidRPr="00B3148F" w14:paraId="675D35CA" w14:textId="77777777" w:rsidTr="000C34CE">
        <w:trPr>
          <w:gridAfter w:val="3"/>
          <w:wAfter w:w="4680" w:type="dxa"/>
          <w:trHeight w:val="300"/>
        </w:trPr>
        <w:tc>
          <w:tcPr>
            <w:tcW w:w="1560" w:type="dxa"/>
            <w:gridSpan w:val="2"/>
            <w:tcBorders>
              <w:top w:val="nil"/>
              <w:left w:val="single" w:sz="4" w:space="0" w:color="auto"/>
              <w:bottom w:val="single" w:sz="4" w:space="0" w:color="auto"/>
              <w:right w:val="single" w:sz="4" w:space="0" w:color="auto"/>
            </w:tcBorders>
            <w:shd w:val="clear" w:color="000000" w:fill="D9E1F2"/>
            <w:noWrap/>
            <w:vAlign w:val="center"/>
            <w:hideMark/>
          </w:tcPr>
          <w:p w14:paraId="19841048" w14:textId="77777777" w:rsidR="00B3148F" w:rsidRPr="00B3148F" w:rsidRDefault="00B3148F" w:rsidP="00B3148F">
            <w:pPr>
              <w:spacing w:before="0" w:after="0" w:line="240" w:lineRule="auto"/>
              <w:jc w:val="left"/>
              <w:rPr>
                <w:rFonts w:ascii="Calibri" w:eastAsia="Times New Roman" w:hAnsi="Calibri" w:cs="Calibri"/>
                <w:b/>
                <w:bCs/>
                <w:color w:val="000000"/>
                <w:sz w:val="20"/>
                <w:szCs w:val="20"/>
                <w:lang w:eastAsia="fr-FR"/>
              </w:rPr>
            </w:pPr>
            <w:r w:rsidRPr="00B3148F">
              <w:rPr>
                <w:rFonts w:ascii="Calibri" w:eastAsia="Times New Roman" w:hAnsi="Calibri" w:cs="Calibri"/>
                <w:b/>
                <w:bCs/>
                <w:color w:val="000000"/>
                <w:sz w:val="20"/>
                <w:szCs w:val="20"/>
                <w:lang w:eastAsia="fr-FR"/>
              </w:rPr>
              <w:t>Formule</w:t>
            </w:r>
          </w:p>
        </w:tc>
        <w:tc>
          <w:tcPr>
            <w:tcW w:w="9356" w:type="dxa"/>
            <w:gridSpan w:val="3"/>
            <w:tcBorders>
              <w:top w:val="nil"/>
              <w:left w:val="nil"/>
              <w:bottom w:val="single" w:sz="4" w:space="0" w:color="auto"/>
              <w:right w:val="single" w:sz="4" w:space="0" w:color="auto"/>
            </w:tcBorders>
            <w:shd w:val="clear" w:color="auto" w:fill="auto"/>
            <w:vAlign w:val="center"/>
            <w:hideMark/>
          </w:tcPr>
          <w:p w14:paraId="7A714B28" w14:textId="77777777" w:rsidR="00B3148F" w:rsidRPr="00B3148F" w:rsidRDefault="00B3148F" w:rsidP="00B3148F">
            <w:pPr>
              <w:spacing w:before="0" w:after="0" w:line="240" w:lineRule="auto"/>
              <w:jc w:val="center"/>
              <w:rPr>
                <w:rFonts w:ascii="Calibri" w:eastAsia="Times New Roman" w:hAnsi="Calibri" w:cs="Calibri"/>
                <w:color w:val="000000"/>
                <w:sz w:val="20"/>
                <w:szCs w:val="20"/>
                <w:lang w:eastAsia="fr-FR"/>
              </w:rPr>
            </w:pPr>
            <w:r w:rsidRPr="00B3148F">
              <w:rPr>
                <w:rFonts w:ascii="Calibri" w:eastAsia="Times New Roman" w:hAnsi="Calibri" w:cs="Calibri"/>
                <w:color w:val="000000"/>
                <w:sz w:val="20"/>
                <w:szCs w:val="20"/>
                <w:lang w:eastAsia="fr-FR"/>
              </w:rPr>
              <w:t xml:space="preserve">Date d’arrivée de la nouvelle ressource sur la prestation – Date d'expiration du délai de remplacement </w:t>
            </w:r>
          </w:p>
        </w:tc>
      </w:tr>
      <w:tr w:rsidR="00B3148F" w:rsidRPr="00B3148F" w14:paraId="75DB84AB" w14:textId="77777777" w:rsidTr="000C34CE">
        <w:trPr>
          <w:gridAfter w:val="3"/>
          <w:wAfter w:w="4680" w:type="dxa"/>
          <w:trHeight w:val="300"/>
        </w:trPr>
        <w:tc>
          <w:tcPr>
            <w:tcW w:w="1560" w:type="dxa"/>
            <w:gridSpan w:val="2"/>
            <w:tcBorders>
              <w:top w:val="nil"/>
              <w:left w:val="single" w:sz="4" w:space="0" w:color="auto"/>
              <w:bottom w:val="single" w:sz="4" w:space="0" w:color="auto"/>
              <w:right w:val="single" w:sz="4" w:space="0" w:color="auto"/>
            </w:tcBorders>
            <w:shd w:val="clear" w:color="000000" w:fill="D9E1F2"/>
            <w:noWrap/>
            <w:vAlign w:val="center"/>
            <w:hideMark/>
          </w:tcPr>
          <w:p w14:paraId="7DE574C0" w14:textId="77777777" w:rsidR="00B3148F" w:rsidRPr="00B3148F" w:rsidRDefault="00B3148F" w:rsidP="00B3148F">
            <w:pPr>
              <w:spacing w:before="0" w:after="0" w:line="240" w:lineRule="auto"/>
              <w:jc w:val="left"/>
              <w:rPr>
                <w:rFonts w:ascii="Calibri" w:eastAsia="Times New Roman" w:hAnsi="Calibri" w:cs="Calibri"/>
                <w:b/>
                <w:bCs/>
                <w:color w:val="000000"/>
                <w:sz w:val="20"/>
                <w:szCs w:val="20"/>
                <w:lang w:eastAsia="fr-FR"/>
              </w:rPr>
            </w:pPr>
            <w:r w:rsidRPr="00B3148F">
              <w:rPr>
                <w:rFonts w:ascii="Calibri" w:eastAsia="Times New Roman" w:hAnsi="Calibri" w:cs="Calibri"/>
                <w:b/>
                <w:bCs/>
                <w:color w:val="000000"/>
                <w:sz w:val="20"/>
                <w:szCs w:val="20"/>
                <w:lang w:eastAsia="fr-FR"/>
              </w:rPr>
              <w:t>Fréquence des mesures</w:t>
            </w:r>
          </w:p>
        </w:tc>
        <w:tc>
          <w:tcPr>
            <w:tcW w:w="9356" w:type="dxa"/>
            <w:gridSpan w:val="3"/>
            <w:tcBorders>
              <w:top w:val="nil"/>
              <w:left w:val="nil"/>
              <w:bottom w:val="single" w:sz="4" w:space="0" w:color="auto"/>
              <w:right w:val="single" w:sz="4" w:space="0" w:color="auto"/>
            </w:tcBorders>
            <w:shd w:val="clear" w:color="auto" w:fill="auto"/>
            <w:vAlign w:val="center"/>
            <w:hideMark/>
          </w:tcPr>
          <w:p w14:paraId="66BCD8F1" w14:textId="77777777" w:rsidR="00B3148F" w:rsidRPr="00B3148F" w:rsidRDefault="00B3148F" w:rsidP="00B3148F">
            <w:pPr>
              <w:spacing w:before="0" w:after="0" w:line="240" w:lineRule="auto"/>
              <w:jc w:val="center"/>
              <w:rPr>
                <w:rFonts w:ascii="Calibri" w:eastAsia="Times New Roman" w:hAnsi="Calibri" w:cs="Calibri"/>
                <w:color w:val="000000"/>
                <w:sz w:val="20"/>
                <w:szCs w:val="20"/>
                <w:lang w:eastAsia="fr-FR"/>
              </w:rPr>
            </w:pPr>
            <w:r w:rsidRPr="00B3148F">
              <w:rPr>
                <w:rFonts w:ascii="Calibri" w:eastAsia="Times New Roman" w:hAnsi="Calibri" w:cs="Calibri"/>
                <w:color w:val="000000"/>
                <w:sz w:val="20"/>
                <w:szCs w:val="20"/>
                <w:lang w:eastAsia="fr-FR"/>
              </w:rPr>
              <w:t>En continu</w:t>
            </w:r>
          </w:p>
        </w:tc>
      </w:tr>
      <w:tr w:rsidR="00B3148F" w:rsidRPr="00B3148F" w14:paraId="3A9741E2" w14:textId="77777777" w:rsidTr="000C34CE">
        <w:trPr>
          <w:gridAfter w:val="3"/>
          <w:wAfter w:w="4680" w:type="dxa"/>
          <w:trHeight w:val="300"/>
        </w:trPr>
        <w:tc>
          <w:tcPr>
            <w:tcW w:w="1560" w:type="dxa"/>
            <w:gridSpan w:val="2"/>
            <w:tcBorders>
              <w:top w:val="nil"/>
              <w:left w:val="single" w:sz="4" w:space="0" w:color="auto"/>
              <w:bottom w:val="single" w:sz="4" w:space="0" w:color="auto"/>
              <w:right w:val="single" w:sz="4" w:space="0" w:color="auto"/>
            </w:tcBorders>
            <w:shd w:val="clear" w:color="000000" w:fill="D9E1F2"/>
            <w:noWrap/>
            <w:vAlign w:val="center"/>
            <w:hideMark/>
          </w:tcPr>
          <w:p w14:paraId="017D7C47" w14:textId="77777777" w:rsidR="00B3148F" w:rsidRPr="00B3148F" w:rsidRDefault="00B3148F" w:rsidP="00B3148F">
            <w:pPr>
              <w:spacing w:before="0" w:after="0" w:line="240" w:lineRule="auto"/>
              <w:jc w:val="left"/>
              <w:rPr>
                <w:rFonts w:ascii="Calibri" w:eastAsia="Times New Roman" w:hAnsi="Calibri" w:cs="Calibri"/>
                <w:b/>
                <w:bCs/>
                <w:color w:val="000000"/>
                <w:sz w:val="20"/>
                <w:szCs w:val="20"/>
                <w:lang w:eastAsia="fr-FR"/>
              </w:rPr>
            </w:pPr>
            <w:r w:rsidRPr="00B3148F">
              <w:rPr>
                <w:rFonts w:ascii="Calibri" w:eastAsia="Times New Roman" w:hAnsi="Calibri" w:cs="Calibri"/>
                <w:b/>
                <w:bCs/>
                <w:color w:val="000000"/>
                <w:sz w:val="20"/>
                <w:szCs w:val="20"/>
                <w:lang w:eastAsia="fr-FR"/>
              </w:rPr>
              <w:t>Moyen de mesure</w:t>
            </w:r>
          </w:p>
        </w:tc>
        <w:tc>
          <w:tcPr>
            <w:tcW w:w="9356" w:type="dxa"/>
            <w:gridSpan w:val="3"/>
            <w:tcBorders>
              <w:top w:val="nil"/>
              <w:left w:val="nil"/>
              <w:bottom w:val="single" w:sz="4" w:space="0" w:color="auto"/>
              <w:right w:val="single" w:sz="4" w:space="0" w:color="auto"/>
            </w:tcBorders>
            <w:shd w:val="clear" w:color="auto" w:fill="auto"/>
            <w:vAlign w:val="center"/>
            <w:hideMark/>
          </w:tcPr>
          <w:p w14:paraId="46154F7D" w14:textId="77777777" w:rsidR="00B3148F" w:rsidRPr="00B3148F" w:rsidRDefault="00B3148F" w:rsidP="00B3148F">
            <w:pPr>
              <w:spacing w:before="0" w:after="0" w:line="240" w:lineRule="auto"/>
              <w:jc w:val="center"/>
              <w:rPr>
                <w:rFonts w:ascii="Calibri" w:eastAsia="Times New Roman" w:hAnsi="Calibri" w:cs="Calibri"/>
                <w:color w:val="000000"/>
                <w:sz w:val="20"/>
                <w:szCs w:val="20"/>
                <w:lang w:eastAsia="fr-FR"/>
              </w:rPr>
            </w:pPr>
            <w:r w:rsidRPr="00B3148F">
              <w:rPr>
                <w:rFonts w:ascii="Calibri" w:eastAsia="Times New Roman" w:hAnsi="Calibri" w:cs="Calibri"/>
                <w:color w:val="000000"/>
                <w:sz w:val="20"/>
                <w:szCs w:val="20"/>
                <w:lang w:eastAsia="fr-FR"/>
              </w:rPr>
              <w:t>Mail</w:t>
            </w:r>
          </w:p>
        </w:tc>
      </w:tr>
    </w:tbl>
    <w:p w14:paraId="2E1BE1AC" w14:textId="77777777" w:rsidR="00382DED" w:rsidRDefault="00382DED" w:rsidP="00B3148F"/>
    <w:p w14:paraId="52CE99D0" w14:textId="3A52F5E3" w:rsidR="005D4D5C" w:rsidRDefault="001B0DA7" w:rsidP="00B3148F">
      <w:r>
        <w:t>Les pénalités induites sont les suivantes :</w:t>
      </w:r>
    </w:p>
    <w:tbl>
      <w:tblPr>
        <w:tblW w:w="10916" w:type="dxa"/>
        <w:tblInd w:w="-856" w:type="dxa"/>
        <w:tblCellMar>
          <w:left w:w="70" w:type="dxa"/>
          <w:right w:w="70" w:type="dxa"/>
        </w:tblCellMar>
        <w:tblLook w:val="04A0" w:firstRow="1" w:lastRow="0" w:firstColumn="1" w:lastColumn="0" w:noHBand="0" w:noVBand="1"/>
      </w:tblPr>
      <w:tblGrid>
        <w:gridCol w:w="851"/>
        <w:gridCol w:w="3402"/>
        <w:gridCol w:w="3827"/>
        <w:gridCol w:w="2836"/>
      </w:tblGrid>
      <w:tr w:rsidR="003604D2" w:rsidRPr="003604D2" w14:paraId="7312139E" w14:textId="77777777" w:rsidTr="00556D52">
        <w:trPr>
          <w:trHeight w:val="375"/>
        </w:trPr>
        <w:tc>
          <w:tcPr>
            <w:tcW w:w="851" w:type="dxa"/>
            <w:tcBorders>
              <w:top w:val="single" w:sz="4" w:space="0" w:color="auto"/>
              <w:left w:val="single" w:sz="4" w:space="0" w:color="auto"/>
              <w:bottom w:val="single" w:sz="4" w:space="0" w:color="auto"/>
              <w:right w:val="single" w:sz="4" w:space="0" w:color="auto"/>
            </w:tcBorders>
            <w:shd w:val="clear" w:color="000000" w:fill="0070C0"/>
            <w:noWrap/>
            <w:vAlign w:val="center"/>
            <w:hideMark/>
          </w:tcPr>
          <w:p w14:paraId="73C73600" w14:textId="77777777" w:rsidR="003604D2" w:rsidRPr="003604D2" w:rsidRDefault="003604D2" w:rsidP="003604D2">
            <w:pPr>
              <w:spacing w:before="0" w:after="0" w:line="240" w:lineRule="auto"/>
              <w:jc w:val="center"/>
              <w:rPr>
                <w:rFonts w:ascii="Calibri" w:eastAsia="Times New Roman" w:hAnsi="Calibri" w:cs="Calibri"/>
                <w:b/>
                <w:bCs/>
                <w:color w:val="FFFFFF"/>
                <w:sz w:val="28"/>
                <w:szCs w:val="28"/>
                <w:lang w:eastAsia="fr-FR"/>
              </w:rPr>
            </w:pPr>
            <w:r w:rsidRPr="003604D2">
              <w:rPr>
                <w:rFonts w:ascii="Calibri" w:eastAsia="Times New Roman" w:hAnsi="Calibri" w:cs="Calibri"/>
                <w:b/>
                <w:bCs/>
                <w:color w:val="FFFFFF"/>
                <w:sz w:val="28"/>
                <w:szCs w:val="28"/>
                <w:lang w:eastAsia="fr-FR"/>
              </w:rPr>
              <w:t>NdS</w:t>
            </w:r>
          </w:p>
        </w:tc>
        <w:tc>
          <w:tcPr>
            <w:tcW w:w="3402" w:type="dxa"/>
            <w:tcBorders>
              <w:top w:val="single" w:sz="4" w:space="0" w:color="auto"/>
              <w:left w:val="nil"/>
              <w:bottom w:val="single" w:sz="4" w:space="0" w:color="auto"/>
              <w:right w:val="single" w:sz="4" w:space="0" w:color="auto"/>
            </w:tcBorders>
            <w:shd w:val="clear" w:color="000000" w:fill="0070C0"/>
            <w:noWrap/>
            <w:vAlign w:val="center"/>
            <w:hideMark/>
          </w:tcPr>
          <w:p w14:paraId="3C6FA6BF" w14:textId="77777777" w:rsidR="003604D2" w:rsidRPr="003604D2" w:rsidRDefault="003604D2" w:rsidP="003604D2">
            <w:pPr>
              <w:spacing w:before="0" w:after="0" w:line="240" w:lineRule="auto"/>
              <w:jc w:val="center"/>
              <w:rPr>
                <w:rFonts w:ascii="Calibri" w:eastAsia="Times New Roman" w:hAnsi="Calibri" w:cs="Calibri"/>
                <w:b/>
                <w:bCs/>
                <w:color w:val="FFFFFF"/>
                <w:sz w:val="28"/>
                <w:szCs w:val="28"/>
                <w:lang w:eastAsia="fr-FR"/>
              </w:rPr>
            </w:pPr>
            <w:r w:rsidRPr="003604D2">
              <w:rPr>
                <w:rFonts w:ascii="Calibri" w:eastAsia="Times New Roman" w:hAnsi="Calibri" w:cs="Calibri"/>
                <w:b/>
                <w:bCs/>
                <w:color w:val="FFFFFF"/>
                <w:sz w:val="28"/>
                <w:szCs w:val="28"/>
                <w:lang w:eastAsia="fr-FR"/>
              </w:rPr>
              <w:t>Désignation</w:t>
            </w:r>
          </w:p>
        </w:tc>
        <w:tc>
          <w:tcPr>
            <w:tcW w:w="3827" w:type="dxa"/>
            <w:tcBorders>
              <w:top w:val="single" w:sz="4" w:space="0" w:color="auto"/>
              <w:left w:val="nil"/>
              <w:bottom w:val="single" w:sz="4" w:space="0" w:color="auto"/>
              <w:right w:val="single" w:sz="4" w:space="0" w:color="auto"/>
            </w:tcBorders>
            <w:shd w:val="clear" w:color="000000" w:fill="0070C0"/>
            <w:noWrap/>
            <w:vAlign w:val="center"/>
            <w:hideMark/>
          </w:tcPr>
          <w:p w14:paraId="225CB3E5" w14:textId="77777777" w:rsidR="003604D2" w:rsidRPr="003604D2" w:rsidRDefault="003604D2" w:rsidP="003604D2">
            <w:pPr>
              <w:spacing w:before="0" w:after="0" w:line="240" w:lineRule="auto"/>
              <w:jc w:val="center"/>
              <w:rPr>
                <w:rFonts w:ascii="Calibri" w:eastAsia="Times New Roman" w:hAnsi="Calibri" w:cs="Calibri"/>
                <w:b/>
                <w:bCs/>
                <w:color w:val="FFFFFF"/>
                <w:sz w:val="28"/>
                <w:szCs w:val="28"/>
                <w:lang w:eastAsia="fr-FR"/>
              </w:rPr>
            </w:pPr>
            <w:r w:rsidRPr="003604D2">
              <w:rPr>
                <w:rFonts w:ascii="Calibri" w:eastAsia="Times New Roman" w:hAnsi="Calibri" w:cs="Calibri"/>
                <w:b/>
                <w:bCs/>
                <w:color w:val="FFFFFF"/>
                <w:sz w:val="28"/>
                <w:szCs w:val="28"/>
                <w:lang w:eastAsia="fr-FR"/>
              </w:rPr>
              <w:t>Plafonnement des pénalités</w:t>
            </w:r>
          </w:p>
        </w:tc>
        <w:tc>
          <w:tcPr>
            <w:tcW w:w="2836" w:type="dxa"/>
            <w:tcBorders>
              <w:top w:val="single" w:sz="4" w:space="0" w:color="auto"/>
              <w:left w:val="nil"/>
              <w:bottom w:val="single" w:sz="4" w:space="0" w:color="auto"/>
              <w:right w:val="single" w:sz="4" w:space="0" w:color="auto"/>
            </w:tcBorders>
            <w:shd w:val="clear" w:color="000000" w:fill="0070C0"/>
            <w:noWrap/>
            <w:vAlign w:val="center"/>
            <w:hideMark/>
          </w:tcPr>
          <w:p w14:paraId="596E2F1B" w14:textId="77777777" w:rsidR="003604D2" w:rsidRPr="003604D2" w:rsidRDefault="003604D2" w:rsidP="003604D2">
            <w:pPr>
              <w:spacing w:before="0" w:after="0" w:line="240" w:lineRule="auto"/>
              <w:jc w:val="center"/>
              <w:rPr>
                <w:rFonts w:ascii="Calibri" w:eastAsia="Times New Roman" w:hAnsi="Calibri" w:cs="Calibri"/>
                <w:b/>
                <w:bCs/>
                <w:color w:val="FFFFFF"/>
                <w:sz w:val="28"/>
                <w:szCs w:val="28"/>
                <w:lang w:eastAsia="fr-FR"/>
              </w:rPr>
            </w:pPr>
            <w:r w:rsidRPr="003604D2">
              <w:rPr>
                <w:rFonts w:ascii="Calibri" w:eastAsia="Times New Roman" w:hAnsi="Calibri" w:cs="Calibri"/>
                <w:b/>
                <w:bCs/>
                <w:color w:val="FFFFFF"/>
                <w:sz w:val="28"/>
                <w:szCs w:val="28"/>
                <w:lang w:eastAsia="fr-FR"/>
              </w:rPr>
              <w:t>Pénalité appliquée</w:t>
            </w:r>
          </w:p>
        </w:tc>
      </w:tr>
      <w:tr w:rsidR="003604D2" w:rsidRPr="003604D2" w14:paraId="14D3C57D" w14:textId="77777777" w:rsidTr="00556D52">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7879B6C" w14:textId="77777777" w:rsidR="003604D2" w:rsidRPr="003604D2" w:rsidRDefault="003604D2" w:rsidP="003604D2">
            <w:pPr>
              <w:spacing w:before="0" w:after="0" w:line="240" w:lineRule="auto"/>
              <w:jc w:val="left"/>
              <w:rPr>
                <w:rFonts w:ascii="Calibri" w:eastAsia="Times New Roman" w:hAnsi="Calibri" w:cs="Calibri"/>
                <w:color w:val="000000"/>
                <w:lang w:eastAsia="fr-FR"/>
              </w:rPr>
            </w:pPr>
            <w:r w:rsidRPr="003604D2">
              <w:rPr>
                <w:rFonts w:ascii="Calibri" w:eastAsia="Times New Roman" w:hAnsi="Calibri" w:cs="Calibri"/>
                <w:color w:val="000000"/>
                <w:lang w:eastAsia="fr-FR"/>
              </w:rPr>
              <w:t>NdS 01</w:t>
            </w:r>
          </w:p>
        </w:tc>
        <w:tc>
          <w:tcPr>
            <w:tcW w:w="3402" w:type="dxa"/>
            <w:tcBorders>
              <w:top w:val="nil"/>
              <w:left w:val="nil"/>
              <w:bottom w:val="single" w:sz="4" w:space="0" w:color="auto"/>
              <w:right w:val="single" w:sz="4" w:space="0" w:color="auto"/>
            </w:tcBorders>
            <w:shd w:val="clear" w:color="auto" w:fill="auto"/>
            <w:noWrap/>
            <w:vAlign w:val="bottom"/>
            <w:hideMark/>
          </w:tcPr>
          <w:p w14:paraId="48623E00" w14:textId="77777777" w:rsidR="003604D2" w:rsidRPr="003604D2" w:rsidRDefault="003604D2" w:rsidP="003604D2">
            <w:pPr>
              <w:spacing w:before="0" w:after="0" w:line="240" w:lineRule="auto"/>
              <w:jc w:val="left"/>
              <w:rPr>
                <w:rFonts w:ascii="Calibri" w:eastAsia="Times New Roman" w:hAnsi="Calibri" w:cs="Calibri"/>
                <w:color w:val="000000"/>
                <w:lang w:eastAsia="fr-FR"/>
              </w:rPr>
            </w:pPr>
            <w:r w:rsidRPr="003604D2">
              <w:rPr>
                <w:rFonts w:ascii="Calibri" w:eastAsia="Times New Roman" w:hAnsi="Calibri" w:cs="Calibri"/>
                <w:color w:val="000000"/>
                <w:lang w:eastAsia="fr-FR"/>
              </w:rPr>
              <w:t>Délai de fourniture d'un livrable</w:t>
            </w:r>
          </w:p>
        </w:tc>
        <w:tc>
          <w:tcPr>
            <w:tcW w:w="3827" w:type="dxa"/>
            <w:tcBorders>
              <w:top w:val="nil"/>
              <w:left w:val="nil"/>
              <w:bottom w:val="single" w:sz="4" w:space="0" w:color="auto"/>
              <w:right w:val="single" w:sz="4" w:space="0" w:color="auto"/>
            </w:tcBorders>
            <w:shd w:val="clear" w:color="auto" w:fill="auto"/>
            <w:noWrap/>
            <w:vAlign w:val="bottom"/>
            <w:hideMark/>
          </w:tcPr>
          <w:p w14:paraId="7BF14F94" w14:textId="23E008D8" w:rsidR="003604D2" w:rsidRPr="003604D2" w:rsidRDefault="003604D2" w:rsidP="003604D2">
            <w:pPr>
              <w:spacing w:before="0" w:after="0" w:line="240" w:lineRule="auto"/>
              <w:jc w:val="left"/>
              <w:rPr>
                <w:rFonts w:ascii="Calibri" w:eastAsia="Times New Roman" w:hAnsi="Calibri" w:cs="Calibri"/>
                <w:color w:val="000000"/>
                <w:lang w:eastAsia="fr-FR"/>
              </w:rPr>
            </w:pPr>
            <w:r w:rsidRPr="003604D2">
              <w:rPr>
                <w:rFonts w:ascii="Calibri" w:eastAsia="Times New Roman" w:hAnsi="Calibri" w:cs="Calibri"/>
                <w:color w:val="000000"/>
                <w:lang w:eastAsia="fr-FR"/>
              </w:rPr>
              <w:t xml:space="preserve">Plafonné à 15%  du montant </w:t>
            </w:r>
            <w:r w:rsidR="00556D52">
              <w:rPr>
                <w:rFonts w:ascii="Calibri" w:eastAsia="Times New Roman" w:hAnsi="Calibri" w:cs="Calibri"/>
                <w:color w:val="000000"/>
                <w:lang w:eastAsia="fr-FR"/>
              </w:rPr>
              <w:t>de la commande</w:t>
            </w:r>
          </w:p>
        </w:tc>
        <w:tc>
          <w:tcPr>
            <w:tcW w:w="2836" w:type="dxa"/>
            <w:tcBorders>
              <w:top w:val="nil"/>
              <w:left w:val="nil"/>
              <w:bottom w:val="single" w:sz="4" w:space="0" w:color="auto"/>
              <w:right w:val="single" w:sz="4" w:space="0" w:color="auto"/>
            </w:tcBorders>
            <w:shd w:val="clear" w:color="auto" w:fill="auto"/>
            <w:noWrap/>
            <w:vAlign w:val="bottom"/>
            <w:hideMark/>
          </w:tcPr>
          <w:p w14:paraId="7386C8D7" w14:textId="77777777" w:rsidR="003604D2" w:rsidRPr="003604D2" w:rsidRDefault="003604D2" w:rsidP="003604D2">
            <w:pPr>
              <w:spacing w:before="0" w:after="0" w:line="240" w:lineRule="auto"/>
              <w:jc w:val="left"/>
              <w:rPr>
                <w:rFonts w:ascii="Calibri" w:eastAsia="Times New Roman" w:hAnsi="Calibri" w:cs="Calibri"/>
                <w:color w:val="000000"/>
                <w:lang w:eastAsia="fr-FR"/>
              </w:rPr>
            </w:pPr>
            <w:r w:rsidRPr="003604D2">
              <w:rPr>
                <w:rFonts w:ascii="Calibri" w:eastAsia="Times New Roman" w:hAnsi="Calibri" w:cs="Calibri"/>
                <w:color w:val="000000"/>
                <w:lang w:eastAsia="fr-FR"/>
              </w:rPr>
              <w:t>250 € par jour de retard</w:t>
            </w:r>
          </w:p>
        </w:tc>
      </w:tr>
      <w:tr w:rsidR="003604D2" w:rsidRPr="003604D2" w14:paraId="0A8DE902" w14:textId="77777777" w:rsidTr="00556D52">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B4BF6BF" w14:textId="77777777" w:rsidR="003604D2" w:rsidRPr="003604D2" w:rsidRDefault="003604D2" w:rsidP="003604D2">
            <w:pPr>
              <w:spacing w:before="0" w:after="0" w:line="240" w:lineRule="auto"/>
              <w:jc w:val="left"/>
              <w:rPr>
                <w:rFonts w:ascii="Calibri" w:eastAsia="Times New Roman" w:hAnsi="Calibri" w:cs="Calibri"/>
                <w:color w:val="000000"/>
                <w:lang w:eastAsia="fr-FR"/>
              </w:rPr>
            </w:pPr>
            <w:r w:rsidRPr="003604D2">
              <w:rPr>
                <w:rFonts w:ascii="Calibri" w:eastAsia="Times New Roman" w:hAnsi="Calibri" w:cs="Calibri"/>
                <w:color w:val="000000"/>
                <w:lang w:eastAsia="fr-FR"/>
              </w:rPr>
              <w:t>NdS 02</w:t>
            </w:r>
          </w:p>
        </w:tc>
        <w:tc>
          <w:tcPr>
            <w:tcW w:w="3402" w:type="dxa"/>
            <w:tcBorders>
              <w:top w:val="nil"/>
              <w:left w:val="nil"/>
              <w:bottom w:val="single" w:sz="4" w:space="0" w:color="auto"/>
              <w:right w:val="single" w:sz="4" w:space="0" w:color="auto"/>
            </w:tcBorders>
            <w:shd w:val="clear" w:color="auto" w:fill="auto"/>
            <w:noWrap/>
            <w:vAlign w:val="bottom"/>
            <w:hideMark/>
          </w:tcPr>
          <w:p w14:paraId="4C45C8EA" w14:textId="77777777" w:rsidR="003604D2" w:rsidRPr="003604D2" w:rsidRDefault="003604D2" w:rsidP="003604D2">
            <w:pPr>
              <w:spacing w:before="0" w:after="0" w:line="240" w:lineRule="auto"/>
              <w:jc w:val="left"/>
              <w:rPr>
                <w:rFonts w:ascii="Calibri" w:eastAsia="Times New Roman" w:hAnsi="Calibri" w:cs="Calibri"/>
                <w:color w:val="000000"/>
                <w:lang w:eastAsia="fr-FR"/>
              </w:rPr>
            </w:pPr>
            <w:r w:rsidRPr="003604D2">
              <w:rPr>
                <w:rFonts w:ascii="Calibri" w:eastAsia="Times New Roman" w:hAnsi="Calibri" w:cs="Calibri"/>
                <w:color w:val="000000"/>
                <w:lang w:eastAsia="fr-FR"/>
              </w:rPr>
              <w:t xml:space="preserve">Nombre de version documentaires avant validation CNAF   </w:t>
            </w:r>
          </w:p>
        </w:tc>
        <w:tc>
          <w:tcPr>
            <w:tcW w:w="3827" w:type="dxa"/>
            <w:tcBorders>
              <w:top w:val="nil"/>
              <w:left w:val="nil"/>
              <w:bottom w:val="single" w:sz="4" w:space="0" w:color="auto"/>
              <w:right w:val="single" w:sz="4" w:space="0" w:color="auto"/>
            </w:tcBorders>
            <w:shd w:val="clear" w:color="auto" w:fill="auto"/>
            <w:noWrap/>
            <w:vAlign w:val="bottom"/>
            <w:hideMark/>
          </w:tcPr>
          <w:p w14:paraId="2C399672" w14:textId="61481E8F" w:rsidR="003604D2" w:rsidRPr="003604D2" w:rsidRDefault="003604D2" w:rsidP="003604D2">
            <w:pPr>
              <w:spacing w:before="0" w:after="0" w:line="240" w:lineRule="auto"/>
              <w:jc w:val="left"/>
              <w:rPr>
                <w:rFonts w:ascii="Calibri" w:eastAsia="Times New Roman" w:hAnsi="Calibri" w:cs="Calibri"/>
                <w:color w:val="000000"/>
                <w:lang w:eastAsia="fr-FR"/>
              </w:rPr>
            </w:pPr>
            <w:r w:rsidRPr="003604D2">
              <w:rPr>
                <w:rFonts w:ascii="Calibri" w:eastAsia="Times New Roman" w:hAnsi="Calibri" w:cs="Calibri"/>
                <w:color w:val="000000"/>
                <w:lang w:eastAsia="fr-FR"/>
              </w:rPr>
              <w:t xml:space="preserve">Plafonné à 10%  du montant </w:t>
            </w:r>
            <w:r w:rsidR="00556D52">
              <w:rPr>
                <w:rFonts w:ascii="Calibri" w:eastAsia="Times New Roman" w:hAnsi="Calibri" w:cs="Calibri"/>
                <w:color w:val="000000"/>
                <w:lang w:eastAsia="fr-FR"/>
              </w:rPr>
              <w:t>de la commande</w:t>
            </w:r>
          </w:p>
        </w:tc>
        <w:tc>
          <w:tcPr>
            <w:tcW w:w="2836" w:type="dxa"/>
            <w:tcBorders>
              <w:top w:val="nil"/>
              <w:left w:val="nil"/>
              <w:bottom w:val="single" w:sz="4" w:space="0" w:color="auto"/>
              <w:right w:val="single" w:sz="4" w:space="0" w:color="auto"/>
            </w:tcBorders>
            <w:shd w:val="clear" w:color="auto" w:fill="auto"/>
            <w:noWrap/>
            <w:vAlign w:val="bottom"/>
            <w:hideMark/>
          </w:tcPr>
          <w:p w14:paraId="384D5A4C" w14:textId="77777777" w:rsidR="003604D2" w:rsidRPr="003604D2" w:rsidRDefault="003604D2" w:rsidP="003604D2">
            <w:pPr>
              <w:spacing w:before="0" w:after="0" w:line="240" w:lineRule="auto"/>
              <w:jc w:val="left"/>
              <w:rPr>
                <w:rFonts w:ascii="Calibri" w:eastAsia="Times New Roman" w:hAnsi="Calibri" w:cs="Calibri"/>
                <w:color w:val="000000"/>
                <w:lang w:eastAsia="fr-FR"/>
              </w:rPr>
            </w:pPr>
            <w:r w:rsidRPr="003604D2">
              <w:rPr>
                <w:rFonts w:ascii="Calibri" w:eastAsia="Times New Roman" w:hAnsi="Calibri" w:cs="Calibri"/>
                <w:color w:val="000000"/>
                <w:lang w:eastAsia="fr-FR"/>
              </w:rPr>
              <w:t>200 € par nombre d'itération au-delà de 2</w:t>
            </w:r>
          </w:p>
        </w:tc>
      </w:tr>
      <w:tr w:rsidR="003604D2" w:rsidRPr="003604D2" w14:paraId="012268BC" w14:textId="77777777" w:rsidTr="00556D52">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130AB93" w14:textId="77777777" w:rsidR="003604D2" w:rsidRPr="003604D2" w:rsidRDefault="003604D2" w:rsidP="003604D2">
            <w:pPr>
              <w:spacing w:before="0" w:after="0" w:line="240" w:lineRule="auto"/>
              <w:jc w:val="left"/>
              <w:rPr>
                <w:rFonts w:ascii="Calibri" w:eastAsia="Times New Roman" w:hAnsi="Calibri" w:cs="Calibri"/>
                <w:color w:val="000000"/>
                <w:lang w:eastAsia="fr-FR"/>
              </w:rPr>
            </w:pPr>
            <w:r w:rsidRPr="003604D2">
              <w:rPr>
                <w:rFonts w:ascii="Calibri" w:eastAsia="Times New Roman" w:hAnsi="Calibri" w:cs="Calibri"/>
                <w:color w:val="000000"/>
                <w:lang w:eastAsia="fr-FR"/>
              </w:rPr>
              <w:t>NdS 03</w:t>
            </w:r>
          </w:p>
        </w:tc>
        <w:tc>
          <w:tcPr>
            <w:tcW w:w="3402" w:type="dxa"/>
            <w:tcBorders>
              <w:top w:val="nil"/>
              <w:left w:val="nil"/>
              <w:bottom w:val="single" w:sz="4" w:space="0" w:color="auto"/>
              <w:right w:val="single" w:sz="4" w:space="0" w:color="auto"/>
            </w:tcBorders>
            <w:shd w:val="clear" w:color="auto" w:fill="auto"/>
            <w:noWrap/>
            <w:vAlign w:val="bottom"/>
            <w:hideMark/>
          </w:tcPr>
          <w:p w14:paraId="4332E292" w14:textId="77777777" w:rsidR="003604D2" w:rsidRPr="003604D2" w:rsidRDefault="003604D2" w:rsidP="003604D2">
            <w:pPr>
              <w:spacing w:before="0" w:after="0" w:line="240" w:lineRule="auto"/>
              <w:jc w:val="left"/>
              <w:rPr>
                <w:rFonts w:ascii="Calibri" w:eastAsia="Times New Roman" w:hAnsi="Calibri" w:cs="Calibri"/>
                <w:color w:val="000000"/>
                <w:lang w:eastAsia="fr-FR"/>
              </w:rPr>
            </w:pPr>
            <w:r w:rsidRPr="003604D2">
              <w:rPr>
                <w:rFonts w:ascii="Calibri" w:eastAsia="Times New Roman" w:hAnsi="Calibri" w:cs="Calibri"/>
                <w:color w:val="000000"/>
                <w:lang w:eastAsia="fr-FR"/>
              </w:rPr>
              <w:t>Délai de démarrage d'une prestation</w:t>
            </w:r>
          </w:p>
        </w:tc>
        <w:tc>
          <w:tcPr>
            <w:tcW w:w="3827" w:type="dxa"/>
            <w:tcBorders>
              <w:top w:val="nil"/>
              <w:left w:val="nil"/>
              <w:bottom w:val="single" w:sz="4" w:space="0" w:color="auto"/>
              <w:right w:val="single" w:sz="4" w:space="0" w:color="auto"/>
            </w:tcBorders>
            <w:shd w:val="clear" w:color="auto" w:fill="auto"/>
            <w:noWrap/>
            <w:vAlign w:val="bottom"/>
            <w:hideMark/>
          </w:tcPr>
          <w:p w14:paraId="122ACF6A" w14:textId="1263C83A" w:rsidR="003604D2" w:rsidRPr="003604D2" w:rsidRDefault="003604D2" w:rsidP="003604D2">
            <w:pPr>
              <w:spacing w:before="0" w:after="0" w:line="240" w:lineRule="auto"/>
              <w:jc w:val="left"/>
              <w:rPr>
                <w:rFonts w:ascii="Calibri" w:eastAsia="Times New Roman" w:hAnsi="Calibri" w:cs="Calibri"/>
                <w:color w:val="000000"/>
                <w:lang w:eastAsia="fr-FR"/>
              </w:rPr>
            </w:pPr>
            <w:r w:rsidRPr="003604D2">
              <w:rPr>
                <w:rFonts w:ascii="Calibri" w:eastAsia="Times New Roman" w:hAnsi="Calibri" w:cs="Calibri"/>
                <w:color w:val="000000"/>
                <w:lang w:eastAsia="fr-FR"/>
              </w:rPr>
              <w:t xml:space="preserve">Plafonné à 10%  du montant </w:t>
            </w:r>
            <w:r w:rsidR="00556D52">
              <w:rPr>
                <w:rFonts w:ascii="Calibri" w:eastAsia="Times New Roman" w:hAnsi="Calibri" w:cs="Calibri"/>
                <w:color w:val="000000"/>
                <w:lang w:eastAsia="fr-FR"/>
              </w:rPr>
              <w:t>de la commande</w:t>
            </w:r>
          </w:p>
        </w:tc>
        <w:tc>
          <w:tcPr>
            <w:tcW w:w="2836" w:type="dxa"/>
            <w:tcBorders>
              <w:top w:val="nil"/>
              <w:left w:val="nil"/>
              <w:bottom w:val="single" w:sz="4" w:space="0" w:color="auto"/>
              <w:right w:val="single" w:sz="4" w:space="0" w:color="auto"/>
            </w:tcBorders>
            <w:shd w:val="clear" w:color="auto" w:fill="auto"/>
            <w:noWrap/>
            <w:vAlign w:val="bottom"/>
            <w:hideMark/>
          </w:tcPr>
          <w:p w14:paraId="0F63C251" w14:textId="77777777" w:rsidR="003604D2" w:rsidRPr="003604D2" w:rsidRDefault="003604D2" w:rsidP="003604D2">
            <w:pPr>
              <w:spacing w:before="0" w:after="0" w:line="240" w:lineRule="auto"/>
              <w:jc w:val="left"/>
              <w:rPr>
                <w:rFonts w:ascii="Calibri" w:eastAsia="Times New Roman" w:hAnsi="Calibri" w:cs="Calibri"/>
                <w:color w:val="000000"/>
                <w:lang w:eastAsia="fr-FR"/>
              </w:rPr>
            </w:pPr>
            <w:r w:rsidRPr="003604D2">
              <w:rPr>
                <w:rFonts w:ascii="Calibri" w:eastAsia="Times New Roman" w:hAnsi="Calibri" w:cs="Calibri"/>
                <w:color w:val="000000"/>
                <w:lang w:eastAsia="fr-FR"/>
              </w:rPr>
              <w:t>200 € par jour de retard</w:t>
            </w:r>
          </w:p>
        </w:tc>
      </w:tr>
      <w:tr w:rsidR="003604D2" w:rsidRPr="003604D2" w14:paraId="4FCAA964" w14:textId="77777777" w:rsidTr="00556D52">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0189677" w14:textId="77777777" w:rsidR="003604D2" w:rsidRPr="003604D2" w:rsidRDefault="003604D2" w:rsidP="003604D2">
            <w:pPr>
              <w:spacing w:before="0" w:after="0" w:line="240" w:lineRule="auto"/>
              <w:jc w:val="left"/>
              <w:rPr>
                <w:rFonts w:ascii="Calibri" w:eastAsia="Times New Roman" w:hAnsi="Calibri" w:cs="Calibri"/>
                <w:color w:val="000000"/>
                <w:lang w:eastAsia="fr-FR"/>
              </w:rPr>
            </w:pPr>
            <w:r w:rsidRPr="003604D2">
              <w:rPr>
                <w:rFonts w:ascii="Calibri" w:eastAsia="Times New Roman" w:hAnsi="Calibri" w:cs="Calibri"/>
                <w:color w:val="000000"/>
                <w:lang w:eastAsia="fr-FR"/>
              </w:rPr>
              <w:t>NdS 04</w:t>
            </w:r>
          </w:p>
        </w:tc>
        <w:tc>
          <w:tcPr>
            <w:tcW w:w="3402" w:type="dxa"/>
            <w:tcBorders>
              <w:top w:val="nil"/>
              <w:left w:val="nil"/>
              <w:bottom w:val="single" w:sz="4" w:space="0" w:color="auto"/>
              <w:right w:val="single" w:sz="4" w:space="0" w:color="auto"/>
            </w:tcBorders>
            <w:shd w:val="clear" w:color="auto" w:fill="auto"/>
            <w:noWrap/>
            <w:vAlign w:val="bottom"/>
            <w:hideMark/>
          </w:tcPr>
          <w:p w14:paraId="6A51267A" w14:textId="77777777" w:rsidR="003604D2" w:rsidRPr="003604D2" w:rsidRDefault="003604D2" w:rsidP="003604D2">
            <w:pPr>
              <w:spacing w:before="0" w:after="0" w:line="240" w:lineRule="auto"/>
              <w:jc w:val="left"/>
              <w:rPr>
                <w:rFonts w:ascii="Calibri" w:eastAsia="Times New Roman" w:hAnsi="Calibri" w:cs="Calibri"/>
                <w:color w:val="000000"/>
                <w:lang w:eastAsia="fr-FR"/>
              </w:rPr>
            </w:pPr>
            <w:r w:rsidRPr="003604D2">
              <w:rPr>
                <w:rFonts w:ascii="Calibri" w:eastAsia="Times New Roman" w:hAnsi="Calibri" w:cs="Calibri"/>
                <w:color w:val="000000"/>
                <w:lang w:eastAsia="fr-FR"/>
              </w:rPr>
              <w:t>Délai de remplacement d’un profil</w:t>
            </w:r>
          </w:p>
        </w:tc>
        <w:tc>
          <w:tcPr>
            <w:tcW w:w="3827" w:type="dxa"/>
            <w:tcBorders>
              <w:top w:val="nil"/>
              <w:left w:val="nil"/>
              <w:bottom w:val="single" w:sz="4" w:space="0" w:color="auto"/>
              <w:right w:val="single" w:sz="4" w:space="0" w:color="auto"/>
            </w:tcBorders>
            <w:shd w:val="clear" w:color="auto" w:fill="auto"/>
            <w:noWrap/>
            <w:vAlign w:val="bottom"/>
            <w:hideMark/>
          </w:tcPr>
          <w:p w14:paraId="463DF418" w14:textId="712F6EFF" w:rsidR="003604D2" w:rsidRPr="003604D2" w:rsidRDefault="003604D2" w:rsidP="003604D2">
            <w:pPr>
              <w:spacing w:before="0" w:after="0" w:line="240" w:lineRule="auto"/>
              <w:jc w:val="left"/>
              <w:rPr>
                <w:rFonts w:ascii="Calibri" w:eastAsia="Times New Roman" w:hAnsi="Calibri" w:cs="Calibri"/>
                <w:color w:val="000000"/>
                <w:lang w:eastAsia="fr-FR"/>
              </w:rPr>
            </w:pPr>
            <w:r w:rsidRPr="003604D2">
              <w:rPr>
                <w:rFonts w:ascii="Calibri" w:eastAsia="Times New Roman" w:hAnsi="Calibri" w:cs="Calibri"/>
                <w:color w:val="000000"/>
                <w:lang w:eastAsia="fr-FR"/>
              </w:rPr>
              <w:t xml:space="preserve">Plafonné à 10%  du montant </w:t>
            </w:r>
            <w:r w:rsidR="00556D52">
              <w:rPr>
                <w:rFonts w:ascii="Calibri" w:eastAsia="Times New Roman" w:hAnsi="Calibri" w:cs="Calibri"/>
                <w:color w:val="000000"/>
                <w:lang w:eastAsia="fr-FR"/>
              </w:rPr>
              <w:t>de la commande</w:t>
            </w:r>
          </w:p>
        </w:tc>
        <w:tc>
          <w:tcPr>
            <w:tcW w:w="2836" w:type="dxa"/>
            <w:tcBorders>
              <w:top w:val="nil"/>
              <w:left w:val="nil"/>
              <w:bottom w:val="single" w:sz="4" w:space="0" w:color="auto"/>
              <w:right w:val="single" w:sz="4" w:space="0" w:color="auto"/>
            </w:tcBorders>
            <w:shd w:val="clear" w:color="auto" w:fill="auto"/>
            <w:noWrap/>
            <w:vAlign w:val="bottom"/>
            <w:hideMark/>
          </w:tcPr>
          <w:p w14:paraId="51CA0FBD" w14:textId="77777777" w:rsidR="003604D2" w:rsidRPr="003604D2" w:rsidRDefault="003604D2" w:rsidP="003604D2">
            <w:pPr>
              <w:spacing w:before="0" w:after="0" w:line="240" w:lineRule="auto"/>
              <w:jc w:val="left"/>
              <w:rPr>
                <w:rFonts w:ascii="Calibri" w:eastAsia="Times New Roman" w:hAnsi="Calibri" w:cs="Calibri"/>
                <w:color w:val="000000"/>
                <w:lang w:eastAsia="fr-FR"/>
              </w:rPr>
            </w:pPr>
            <w:r w:rsidRPr="003604D2">
              <w:rPr>
                <w:rFonts w:ascii="Calibri" w:eastAsia="Times New Roman" w:hAnsi="Calibri" w:cs="Calibri"/>
                <w:color w:val="000000"/>
                <w:lang w:eastAsia="fr-FR"/>
              </w:rPr>
              <w:t>200 € par jour de retard</w:t>
            </w:r>
          </w:p>
        </w:tc>
      </w:tr>
    </w:tbl>
    <w:p w14:paraId="112171FA" w14:textId="77777777" w:rsidR="005D4D5C" w:rsidRDefault="005D4D5C" w:rsidP="00BE7AD5"/>
    <w:p w14:paraId="1C8B368D" w14:textId="433F8A8A" w:rsidR="00B05654" w:rsidRPr="00B05654" w:rsidRDefault="0070222C">
      <w:pPr>
        <w:pStyle w:val="Titre3"/>
      </w:pPr>
      <w:bookmarkStart w:id="1623" w:name="_Toc69401849"/>
      <w:bookmarkStart w:id="1624" w:name="_Toc69451875"/>
      <w:bookmarkStart w:id="1625" w:name="_Toc158112854"/>
      <w:r w:rsidRPr="00425D81">
        <w:t xml:space="preserve">Indicateurs </w:t>
      </w:r>
      <w:r w:rsidR="00293CCF" w:rsidRPr="00425D81">
        <w:t>de suivi</w:t>
      </w:r>
      <w:r w:rsidR="003871FD" w:rsidRPr="00425D81">
        <w:t xml:space="preserve"> de la </w:t>
      </w:r>
      <w:r w:rsidR="00DD717B">
        <w:t>p</w:t>
      </w:r>
      <w:r w:rsidR="003871FD" w:rsidRPr="00425D81">
        <w:t>restation</w:t>
      </w:r>
      <w:r w:rsidR="007F5D1B" w:rsidRPr="00425D81">
        <w:t xml:space="preserve"> et </w:t>
      </w:r>
      <w:r w:rsidR="00DD717B">
        <w:t>p</w:t>
      </w:r>
      <w:r w:rsidR="007F5D1B" w:rsidRPr="00425D81">
        <w:t>énalités induites</w:t>
      </w:r>
      <w:bookmarkEnd w:id="1623"/>
      <w:bookmarkEnd w:id="1624"/>
      <w:bookmarkEnd w:id="1625"/>
      <w:r w:rsidR="002654F0">
        <w:t xml:space="preserve"> </w:t>
      </w:r>
      <w:r w:rsidR="005D4D5C">
        <w:t>du lot 2</w:t>
      </w:r>
    </w:p>
    <w:p w14:paraId="5F4F99C7" w14:textId="5E90D02E" w:rsidR="00EC6E40" w:rsidRPr="00E46058" w:rsidRDefault="00E46058" w:rsidP="00E46058">
      <w:r>
        <w:t xml:space="preserve">Les indicateurs et les pénalités du présent chapitre s’appliquent à l’ensemble des prestations </w:t>
      </w:r>
      <w:r w:rsidR="00AD352C">
        <w:t>du lot 2</w:t>
      </w:r>
      <w:r w:rsidR="00355313">
        <w:t xml:space="preserve">. </w:t>
      </w:r>
    </w:p>
    <w:p w14:paraId="14E2F28A" w14:textId="2B66670C" w:rsidR="000C0BA5" w:rsidRDefault="009A2D9F" w:rsidP="00E46058">
      <w:r>
        <w:t>Les indicateurs et les pénalit</w:t>
      </w:r>
      <w:r w:rsidR="002C4578">
        <w:t xml:space="preserve">és associées sont calculés </w:t>
      </w:r>
      <w:r w:rsidR="003C0324">
        <w:t xml:space="preserve">par le Titulaire </w:t>
      </w:r>
      <w:r w:rsidR="002C4578">
        <w:t xml:space="preserve">et </w:t>
      </w:r>
      <w:r w:rsidR="003C0324">
        <w:t>présentés</w:t>
      </w:r>
      <w:r w:rsidR="002C4578">
        <w:t xml:space="preserve"> au Comité de pilotage</w:t>
      </w:r>
      <w:r w:rsidR="003C0324">
        <w:t>.</w:t>
      </w:r>
    </w:p>
    <w:p w14:paraId="3C8B03B6" w14:textId="39D256A5" w:rsidR="00B84B23" w:rsidRDefault="007B518B" w:rsidP="00E46058">
      <w:r>
        <w:t xml:space="preserve">Ces calculs seront </w:t>
      </w:r>
      <w:r w:rsidR="00B84B23">
        <w:t>consig</w:t>
      </w:r>
      <w:r>
        <w:t>n</w:t>
      </w:r>
      <w:r w:rsidR="00B84B23">
        <w:t>é</w:t>
      </w:r>
      <w:r>
        <w:t>s</w:t>
      </w:r>
      <w:r w:rsidR="00B84B23">
        <w:t xml:space="preserve"> au compte-rendu du Comité de Pilotage</w:t>
      </w:r>
      <w:r>
        <w:t xml:space="preserve">. </w:t>
      </w:r>
      <w:r w:rsidR="00B84B23">
        <w:t xml:space="preserve"> </w:t>
      </w:r>
    </w:p>
    <w:p w14:paraId="2E3CD551" w14:textId="3817C565" w:rsidR="00EC0A3A" w:rsidRDefault="008671A9">
      <w:pPr>
        <w:pStyle w:val="Titre4"/>
      </w:pPr>
      <w:r w:rsidRPr="009232F2">
        <w:t>Indicateur</w:t>
      </w:r>
      <w:r w:rsidRPr="00477922">
        <w:t>s</w:t>
      </w:r>
      <w:r>
        <w:t xml:space="preserve"> </w:t>
      </w:r>
      <w:r w:rsidR="00BD186E">
        <w:t xml:space="preserve">et </w:t>
      </w:r>
      <w:r w:rsidR="004E4FBA">
        <w:t>pénalités</w:t>
      </w:r>
      <w:r>
        <w:t xml:space="preserve"> </w:t>
      </w:r>
      <w:r w:rsidR="00503883">
        <w:t xml:space="preserve">sur la </w:t>
      </w:r>
      <w:r w:rsidR="00BD186E">
        <w:t>g</w:t>
      </w:r>
      <w:r w:rsidR="00503883">
        <w:t xml:space="preserve">estion des </w:t>
      </w:r>
      <w:r w:rsidR="00CB053E">
        <w:t>a</w:t>
      </w:r>
      <w:r w:rsidR="00503883">
        <w:t xml:space="preserve">nomalies </w:t>
      </w:r>
      <w:r w:rsidR="003436B0">
        <w:t>pour le lot 2</w:t>
      </w:r>
    </w:p>
    <w:p w14:paraId="203F2679" w14:textId="61CFC7E7" w:rsidR="008B103F" w:rsidRDefault="00D04360" w:rsidP="00A44982">
      <w:r>
        <w:t>Dans ce c</w:t>
      </w:r>
      <w:r w:rsidR="000E1013">
        <w:t>adre</w:t>
      </w:r>
      <w:r w:rsidR="00CB053E">
        <w:t>,</w:t>
      </w:r>
      <w:r w:rsidR="000E1013">
        <w:t xml:space="preserve"> le montant des pénalités </w:t>
      </w:r>
      <w:r w:rsidR="00EB4E6E">
        <w:t>calculé</w:t>
      </w:r>
      <w:r w:rsidR="000103AA">
        <w:t xml:space="preserve"> sera </w:t>
      </w:r>
      <w:r w:rsidR="00EA02C6">
        <w:t>plafonné à 15</w:t>
      </w:r>
      <w:r w:rsidR="00431CC9">
        <w:t xml:space="preserve">% </w:t>
      </w:r>
      <w:bookmarkStart w:id="1626" w:name="_Hlk84594536"/>
      <w:r w:rsidR="00FA58D8">
        <w:t>du montant total annuel TTC des prestations de l’accord-cadre</w:t>
      </w:r>
      <w:bookmarkEnd w:id="1626"/>
      <w:r w:rsidR="001C151E">
        <w:t xml:space="preserve">. </w:t>
      </w:r>
    </w:p>
    <w:p w14:paraId="42FA2AED" w14:textId="6CD3A94A" w:rsidR="00A44982" w:rsidRPr="00D07AB0" w:rsidRDefault="0054305C" w:rsidP="00A44982">
      <w:r w:rsidRPr="00D07AB0">
        <w:t>Ci-dessous le r</w:t>
      </w:r>
      <w:r w:rsidR="00A44982" w:rsidRPr="00D07AB0">
        <w:t>éférentiel des UO et</w:t>
      </w:r>
      <w:r w:rsidR="006926C8" w:rsidRPr="00D07AB0">
        <w:t xml:space="preserve"> l</w:t>
      </w:r>
      <w:r w:rsidR="00A44982" w:rsidRPr="00D07AB0">
        <w:t xml:space="preserve">es </w:t>
      </w:r>
      <w:r w:rsidR="006926C8" w:rsidRPr="00D07AB0">
        <w:t>p</w:t>
      </w:r>
      <w:r w:rsidR="00A44982" w:rsidRPr="00D07AB0">
        <w:t xml:space="preserve">oints </w:t>
      </w:r>
      <w:r w:rsidR="006926C8" w:rsidRPr="00D07AB0">
        <w:t>associés sur la base desquels sont calculés les pénalités</w:t>
      </w:r>
      <w:r w:rsidR="001541E3" w:rsidRPr="00D07AB0">
        <w:t xml:space="preserve">. </w:t>
      </w:r>
      <w:r w:rsidR="00D07AB0" w:rsidRPr="006C3570">
        <w:rPr>
          <w:b/>
          <w:bCs/>
        </w:rPr>
        <w:t xml:space="preserve">Les prestations concernées </w:t>
      </w:r>
      <w:r w:rsidR="006C3570">
        <w:rPr>
          <w:b/>
          <w:bCs/>
        </w:rPr>
        <w:t xml:space="preserve">et listées ci-dessous </w:t>
      </w:r>
      <w:r w:rsidR="00D07AB0" w:rsidRPr="006C3570">
        <w:rPr>
          <w:b/>
          <w:bCs/>
        </w:rPr>
        <w:t>sont</w:t>
      </w:r>
      <w:r w:rsidR="006C3570">
        <w:rPr>
          <w:b/>
          <w:bCs/>
        </w:rPr>
        <w:t xml:space="preserve"> uniquement</w:t>
      </w:r>
      <w:r w:rsidR="00D07AB0" w:rsidRPr="006C3570">
        <w:rPr>
          <w:b/>
          <w:bCs/>
        </w:rPr>
        <w:t xml:space="preserve"> celles qui peuvent faire l’objet d’un développement</w:t>
      </w:r>
      <w:r w:rsidR="006C3570">
        <w:rPr>
          <w:b/>
          <w:bCs/>
        </w:rPr>
        <w:t>.</w:t>
      </w:r>
    </w:p>
    <w:p w14:paraId="3873FCB0" w14:textId="24F8EA3D" w:rsidR="00F57B74" w:rsidRDefault="00F57B74" w:rsidP="00A44982"/>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2579"/>
        <w:gridCol w:w="3368"/>
        <w:gridCol w:w="2053"/>
        <w:gridCol w:w="1209"/>
      </w:tblGrid>
      <w:tr w:rsidR="001D50E8" w:rsidRPr="00A56F94" w14:paraId="5663144F" w14:textId="579A4A04" w:rsidTr="00B23B1D">
        <w:trPr>
          <w:trHeight w:val="291"/>
          <w:tblHeader/>
        </w:trPr>
        <w:tc>
          <w:tcPr>
            <w:tcW w:w="2579" w:type="dxa"/>
            <w:shd w:val="clear" w:color="auto" w:fill="EDEDED" w:themeFill="accent3" w:themeFillTint="33"/>
            <w:vAlign w:val="center"/>
          </w:tcPr>
          <w:p w14:paraId="36800F30" w14:textId="77777777" w:rsidR="000F2903" w:rsidRPr="000B0B96" w:rsidRDefault="000F2903" w:rsidP="00962023">
            <w:pPr>
              <w:spacing w:before="0" w:after="0"/>
              <w:jc w:val="center"/>
              <w:rPr>
                <w:rFonts w:cstheme="minorHAnsi"/>
              </w:rPr>
            </w:pPr>
            <w:r w:rsidRPr="000B0B96">
              <w:rPr>
                <w:rFonts w:eastAsia="Calibri" w:cstheme="minorHAnsi"/>
              </w:rPr>
              <w:t>Catégories de prestations</w:t>
            </w:r>
          </w:p>
        </w:tc>
        <w:tc>
          <w:tcPr>
            <w:tcW w:w="3368" w:type="dxa"/>
            <w:shd w:val="clear" w:color="auto" w:fill="EDEDED" w:themeFill="accent3" w:themeFillTint="33"/>
            <w:vAlign w:val="center"/>
          </w:tcPr>
          <w:p w14:paraId="69D37F2C" w14:textId="77777777" w:rsidR="000F2903" w:rsidRPr="000B0B96" w:rsidRDefault="000F2903" w:rsidP="00962023">
            <w:pPr>
              <w:spacing w:before="0" w:after="0"/>
              <w:jc w:val="center"/>
              <w:rPr>
                <w:rFonts w:cstheme="minorHAnsi"/>
              </w:rPr>
            </w:pPr>
            <w:r w:rsidRPr="000B0B96">
              <w:rPr>
                <w:rFonts w:eastAsia="Calibri" w:cstheme="minorHAnsi"/>
              </w:rPr>
              <w:t>Description</w:t>
            </w:r>
          </w:p>
        </w:tc>
        <w:tc>
          <w:tcPr>
            <w:tcW w:w="2053" w:type="dxa"/>
            <w:shd w:val="clear" w:color="auto" w:fill="EDEDED" w:themeFill="accent3" w:themeFillTint="33"/>
            <w:vAlign w:val="center"/>
          </w:tcPr>
          <w:p w14:paraId="71C2B9E9" w14:textId="77777777" w:rsidR="000F2903" w:rsidRPr="000B0B96" w:rsidRDefault="000F2903" w:rsidP="00962023">
            <w:pPr>
              <w:spacing w:before="0" w:after="0"/>
              <w:jc w:val="center"/>
              <w:rPr>
                <w:rFonts w:cstheme="minorHAnsi"/>
              </w:rPr>
            </w:pPr>
            <w:r w:rsidRPr="000B0B96">
              <w:rPr>
                <w:rFonts w:eastAsia="&quot;Arial&quot;,sans-serif" w:cstheme="minorHAnsi"/>
              </w:rPr>
              <w:t>Code</w:t>
            </w:r>
          </w:p>
        </w:tc>
        <w:tc>
          <w:tcPr>
            <w:tcW w:w="1209" w:type="dxa"/>
            <w:shd w:val="clear" w:color="auto" w:fill="EDEDED" w:themeFill="accent3" w:themeFillTint="33"/>
            <w:vAlign w:val="center"/>
          </w:tcPr>
          <w:p w14:paraId="55166002" w14:textId="0971D8FC" w:rsidR="000F2903" w:rsidRPr="000B0B96" w:rsidRDefault="00962023" w:rsidP="00962023">
            <w:pPr>
              <w:spacing w:before="0" w:after="0"/>
              <w:jc w:val="center"/>
              <w:rPr>
                <w:rFonts w:eastAsia="&quot;Arial&quot;,sans-serif" w:cstheme="minorHAnsi"/>
              </w:rPr>
            </w:pPr>
            <w:r>
              <w:rPr>
                <w:rFonts w:eastAsia="&quot;Arial&quot;,sans-serif" w:cstheme="minorHAnsi"/>
              </w:rPr>
              <w:t>Nombre de points</w:t>
            </w:r>
          </w:p>
        </w:tc>
      </w:tr>
      <w:tr w:rsidR="000F2903" w:rsidRPr="00A56F94" w14:paraId="01B9EFF7" w14:textId="1AB14B10" w:rsidTr="00AF3F9E">
        <w:trPr>
          <w:trHeight w:val="271"/>
        </w:trPr>
        <w:tc>
          <w:tcPr>
            <w:tcW w:w="8000" w:type="dxa"/>
            <w:gridSpan w:val="3"/>
            <w:shd w:val="clear" w:color="auto" w:fill="D9E2F3" w:themeFill="accent1" w:themeFillTint="33"/>
          </w:tcPr>
          <w:p w14:paraId="320EED7F" w14:textId="677FCB85" w:rsidR="000F2903" w:rsidRPr="000B0B96" w:rsidRDefault="000F2903">
            <w:pPr>
              <w:spacing w:before="0" w:after="0"/>
              <w:rPr>
                <w:rFonts w:eastAsia="Calibri" w:cstheme="minorHAnsi"/>
                <w:color w:val="000000" w:themeColor="text1"/>
              </w:rPr>
            </w:pPr>
            <w:r w:rsidRPr="000B0B96">
              <w:rPr>
                <w:rFonts w:eastAsia="Calibri" w:cstheme="minorHAnsi"/>
                <w:color w:val="000000" w:themeColor="text1"/>
              </w:rPr>
              <w:t>Forfaits</w:t>
            </w:r>
          </w:p>
        </w:tc>
        <w:tc>
          <w:tcPr>
            <w:tcW w:w="1209" w:type="dxa"/>
            <w:shd w:val="clear" w:color="auto" w:fill="D9E2F3" w:themeFill="accent1" w:themeFillTint="33"/>
          </w:tcPr>
          <w:p w14:paraId="1E996BB2" w14:textId="77777777" w:rsidR="000F2903" w:rsidRPr="000B0B96" w:rsidRDefault="000F2903">
            <w:pPr>
              <w:spacing w:before="0" w:after="0"/>
              <w:rPr>
                <w:rFonts w:eastAsia="Calibri" w:cstheme="minorHAnsi"/>
                <w:color w:val="000000" w:themeColor="text1"/>
              </w:rPr>
            </w:pPr>
          </w:p>
        </w:tc>
      </w:tr>
      <w:tr w:rsidR="000F2903" w:rsidRPr="00A56F94" w14:paraId="56E6CCDD" w14:textId="4F58E990" w:rsidTr="00AF3F9E">
        <w:trPr>
          <w:trHeight w:val="353"/>
        </w:trPr>
        <w:tc>
          <w:tcPr>
            <w:tcW w:w="2579" w:type="dxa"/>
            <w:vAlign w:val="center"/>
          </w:tcPr>
          <w:p w14:paraId="4286E480" w14:textId="32B2AEE0" w:rsidR="000F2903" w:rsidRPr="000B0B96" w:rsidRDefault="000F2903" w:rsidP="00962023">
            <w:pPr>
              <w:spacing w:before="0" w:after="0"/>
              <w:jc w:val="left"/>
              <w:rPr>
                <w:rFonts w:eastAsia="Calibri" w:cstheme="minorHAnsi"/>
                <w:color w:val="000000" w:themeColor="text1"/>
              </w:rPr>
            </w:pPr>
            <w:r w:rsidRPr="000B0B96">
              <w:rPr>
                <w:rFonts w:eastAsia="Calibri" w:cstheme="minorHAnsi"/>
                <w:color w:val="000000" w:themeColor="text1"/>
              </w:rPr>
              <w:t>Supports incidents et demande d’assistance de niveau 2 et 3</w:t>
            </w:r>
          </w:p>
        </w:tc>
        <w:tc>
          <w:tcPr>
            <w:tcW w:w="3368" w:type="dxa"/>
            <w:vAlign w:val="center"/>
          </w:tcPr>
          <w:p w14:paraId="4BF8D3A6" w14:textId="060EFE70" w:rsidR="000F2903" w:rsidRPr="000B0B96" w:rsidRDefault="007A3094" w:rsidP="00041BB3">
            <w:pPr>
              <w:spacing w:before="0" w:after="0"/>
              <w:jc w:val="left"/>
              <w:rPr>
                <w:rFonts w:eastAsia="Calibri" w:cstheme="minorHAnsi"/>
                <w:color w:val="000000" w:themeColor="text1"/>
              </w:rPr>
            </w:pPr>
            <w:r w:rsidRPr="007A3094">
              <w:rPr>
                <w:rFonts w:ascii="Calibri" w:eastAsia="Times New Roman" w:hAnsi="Calibri" w:cs="Calibri"/>
                <w:sz w:val="20"/>
                <w:szCs w:val="20"/>
                <w:lang w:eastAsia="fr-FR"/>
              </w:rPr>
              <w:t>Révision possible en fonction des entrées et sorties des applications par voie d'avenant en cours de marché</w:t>
            </w:r>
          </w:p>
        </w:tc>
        <w:tc>
          <w:tcPr>
            <w:tcW w:w="2053" w:type="dxa"/>
            <w:vAlign w:val="center"/>
          </w:tcPr>
          <w:p w14:paraId="23DC5648" w14:textId="77777777" w:rsidR="000F2903" w:rsidRPr="000B0B96" w:rsidRDefault="000F2903" w:rsidP="00041BB3">
            <w:pPr>
              <w:spacing w:before="0" w:after="0"/>
              <w:jc w:val="left"/>
              <w:rPr>
                <w:rFonts w:eastAsia="Calibri" w:cstheme="minorHAnsi"/>
                <w:color w:val="000000" w:themeColor="text1"/>
              </w:rPr>
            </w:pPr>
            <w:r w:rsidRPr="000B0B96">
              <w:rPr>
                <w:rFonts w:eastAsia="Calibri" w:cstheme="minorHAnsi"/>
                <w:color w:val="000000" w:themeColor="text1"/>
              </w:rPr>
              <w:t>FOR_SUP</w:t>
            </w:r>
          </w:p>
        </w:tc>
        <w:tc>
          <w:tcPr>
            <w:tcW w:w="1209" w:type="dxa"/>
            <w:vAlign w:val="center"/>
          </w:tcPr>
          <w:p w14:paraId="21050DC2" w14:textId="1D3CC472" w:rsidR="000F2903" w:rsidRPr="000B0B96" w:rsidRDefault="00962023">
            <w:pPr>
              <w:spacing w:before="0" w:after="0"/>
              <w:jc w:val="center"/>
              <w:rPr>
                <w:rFonts w:eastAsia="Calibri" w:cstheme="minorHAnsi"/>
                <w:color w:val="000000" w:themeColor="text1"/>
              </w:rPr>
            </w:pPr>
            <w:r>
              <w:rPr>
                <w:rFonts w:eastAsia="Calibri" w:cstheme="minorHAnsi"/>
                <w:color w:val="000000" w:themeColor="text1"/>
              </w:rPr>
              <w:t>200</w:t>
            </w:r>
          </w:p>
        </w:tc>
      </w:tr>
      <w:tr w:rsidR="00576D7D" w:rsidRPr="00A56F94" w14:paraId="7D7598B8" w14:textId="565B2624" w:rsidTr="00AF3F9E">
        <w:trPr>
          <w:trHeight w:val="353"/>
        </w:trPr>
        <w:tc>
          <w:tcPr>
            <w:tcW w:w="2579" w:type="dxa"/>
            <w:vAlign w:val="center"/>
          </w:tcPr>
          <w:p w14:paraId="6705285A" w14:textId="33C44736" w:rsidR="00576D7D" w:rsidRPr="000B0B96" w:rsidRDefault="00576D7D" w:rsidP="00576D7D">
            <w:pPr>
              <w:spacing w:before="0" w:after="0"/>
              <w:jc w:val="left"/>
              <w:rPr>
                <w:rFonts w:eastAsia="Calibri" w:cstheme="minorHAnsi"/>
                <w:color w:val="000000" w:themeColor="text1"/>
              </w:rPr>
            </w:pPr>
            <w:r w:rsidRPr="000B0B96">
              <w:rPr>
                <w:rFonts w:eastAsia="Calibri" w:cstheme="minorHAnsi"/>
                <w:color w:val="000000" w:themeColor="text1"/>
              </w:rPr>
              <w:t>Maintien en condition de sécurité</w:t>
            </w:r>
          </w:p>
        </w:tc>
        <w:tc>
          <w:tcPr>
            <w:tcW w:w="3368" w:type="dxa"/>
            <w:vAlign w:val="center"/>
          </w:tcPr>
          <w:p w14:paraId="4BE9FD2E" w14:textId="5CFEFA20" w:rsidR="00576D7D" w:rsidRPr="000B0B96" w:rsidRDefault="00576D7D" w:rsidP="00576D7D">
            <w:pPr>
              <w:spacing w:before="0" w:after="0"/>
              <w:jc w:val="left"/>
              <w:rPr>
                <w:rFonts w:eastAsia="Calibri" w:cstheme="minorHAnsi"/>
                <w:color w:val="000000" w:themeColor="text1"/>
              </w:rPr>
            </w:pPr>
            <w:r w:rsidRPr="007A3094">
              <w:rPr>
                <w:rFonts w:ascii="Calibri" w:eastAsia="Times New Roman" w:hAnsi="Calibri" w:cs="Calibri"/>
                <w:sz w:val="20"/>
                <w:szCs w:val="20"/>
                <w:lang w:eastAsia="fr-FR"/>
              </w:rPr>
              <w:t>Révision possible en fonction des entrées et sorties des applications par voie d'avenant en cours de marché</w:t>
            </w:r>
          </w:p>
        </w:tc>
        <w:tc>
          <w:tcPr>
            <w:tcW w:w="2053" w:type="dxa"/>
            <w:vAlign w:val="center"/>
          </w:tcPr>
          <w:p w14:paraId="6AA2AA8B" w14:textId="77777777" w:rsidR="00576D7D" w:rsidRPr="000B0B96" w:rsidRDefault="00576D7D" w:rsidP="00576D7D">
            <w:pPr>
              <w:spacing w:before="0" w:after="0"/>
              <w:jc w:val="left"/>
              <w:rPr>
                <w:rFonts w:eastAsia="Calibri" w:cstheme="minorHAnsi"/>
                <w:color w:val="000000" w:themeColor="text1"/>
              </w:rPr>
            </w:pPr>
            <w:r w:rsidRPr="000B0B96">
              <w:rPr>
                <w:rFonts w:eastAsia="Calibri" w:cstheme="minorHAnsi"/>
                <w:color w:val="000000" w:themeColor="text1"/>
              </w:rPr>
              <w:t>FOR_SEC</w:t>
            </w:r>
          </w:p>
        </w:tc>
        <w:tc>
          <w:tcPr>
            <w:tcW w:w="1209" w:type="dxa"/>
            <w:vAlign w:val="center"/>
          </w:tcPr>
          <w:p w14:paraId="01D31683" w14:textId="76C5CCDD" w:rsidR="00576D7D" w:rsidRPr="000B0B96" w:rsidRDefault="00576D7D" w:rsidP="00576D7D">
            <w:pPr>
              <w:spacing w:before="0" w:after="0"/>
              <w:jc w:val="center"/>
              <w:rPr>
                <w:rFonts w:eastAsia="Calibri" w:cstheme="minorHAnsi"/>
                <w:color w:val="000000" w:themeColor="text1"/>
              </w:rPr>
            </w:pPr>
            <w:r>
              <w:rPr>
                <w:rFonts w:eastAsia="Calibri" w:cstheme="minorHAnsi"/>
                <w:color w:val="000000" w:themeColor="text1"/>
              </w:rPr>
              <w:t>50</w:t>
            </w:r>
          </w:p>
        </w:tc>
      </w:tr>
    </w:tbl>
    <w:p w14:paraId="63401CA4" w14:textId="77777777" w:rsidR="006E024B" w:rsidRDefault="006E024B" w:rsidP="00A44982"/>
    <w:p w14:paraId="2073F5A8" w14:textId="77777777" w:rsidR="00B8768D" w:rsidRDefault="00B8768D" w:rsidP="00A44982"/>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2577"/>
        <w:gridCol w:w="3375"/>
        <w:gridCol w:w="1982"/>
        <w:gridCol w:w="1275"/>
      </w:tblGrid>
      <w:tr w:rsidR="001D50E8" w:rsidRPr="00A15890" w14:paraId="5010023A" w14:textId="6513B694" w:rsidTr="00B8768D">
        <w:trPr>
          <w:trHeight w:val="291"/>
          <w:tblHeader/>
        </w:trPr>
        <w:tc>
          <w:tcPr>
            <w:tcW w:w="2580" w:type="dxa"/>
            <w:shd w:val="clear" w:color="auto" w:fill="EDEDED" w:themeFill="accent3" w:themeFillTint="33"/>
            <w:vAlign w:val="center"/>
          </w:tcPr>
          <w:p w14:paraId="0C16F972" w14:textId="77777777" w:rsidR="002471EB" w:rsidRPr="000B0B96" w:rsidRDefault="002471EB" w:rsidP="00B8768D">
            <w:pPr>
              <w:spacing w:before="0" w:after="0"/>
              <w:jc w:val="center"/>
              <w:rPr>
                <w:rFonts w:cstheme="minorHAnsi"/>
              </w:rPr>
            </w:pPr>
            <w:r w:rsidRPr="000B0B96">
              <w:rPr>
                <w:rFonts w:eastAsia="Calibri" w:cstheme="minorHAnsi"/>
              </w:rPr>
              <w:t>Catégories de prestations</w:t>
            </w:r>
          </w:p>
        </w:tc>
        <w:tc>
          <w:tcPr>
            <w:tcW w:w="3369" w:type="dxa"/>
            <w:shd w:val="clear" w:color="auto" w:fill="EDEDED" w:themeFill="accent3" w:themeFillTint="33"/>
            <w:vAlign w:val="center"/>
          </w:tcPr>
          <w:p w14:paraId="686C34BF" w14:textId="77777777" w:rsidR="002471EB" w:rsidRPr="000B0B96" w:rsidRDefault="002471EB" w:rsidP="00B8768D">
            <w:pPr>
              <w:spacing w:before="0" w:after="0"/>
              <w:jc w:val="center"/>
              <w:rPr>
                <w:rFonts w:cstheme="minorHAnsi"/>
              </w:rPr>
            </w:pPr>
            <w:r w:rsidRPr="000B0B96">
              <w:rPr>
                <w:rFonts w:eastAsia="Calibri" w:cstheme="minorHAnsi"/>
              </w:rPr>
              <w:t>Description</w:t>
            </w:r>
          </w:p>
        </w:tc>
        <w:tc>
          <w:tcPr>
            <w:tcW w:w="1984" w:type="dxa"/>
            <w:shd w:val="clear" w:color="auto" w:fill="EDEDED" w:themeFill="accent3" w:themeFillTint="33"/>
            <w:vAlign w:val="center"/>
          </w:tcPr>
          <w:p w14:paraId="1A307548" w14:textId="77777777" w:rsidR="002471EB" w:rsidRPr="000B0B96" w:rsidRDefault="002471EB" w:rsidP="00B8768D">
            <w:pPr>
              <w:spacing w:before="0" w:after="0"/>
              <w:jc w:val="center"/>
              <w:rPr>
                <w:rFonts w:cstheme="minorHAnsi"/>
              </w:rPr>
            </w:pPr>
            <w:r w:rsidRPr="000B0B96">
              <w:rPr>
                <w:rFonts w:eastAsia="&quot;Arial&quot;,sans-serif" w:cstheme="minorHAnsi"/>
              </w:rPr>
              <w:t>Code</w:t>
            </w:r>
          </w:p>
        </w:tc>
        <w:tc>
          <w:tcPr>
            <w:tcW w:w="1276" w:type="dxa"/>
            <w:shd w:val="clear" w:color="auto" w:fill="EDEDED" w:themeFill="accent3" w:themeFillTint="33"/>
            <w:vAlign w:val="center"/>
          </w:tcPr>
          <w:p w14:paraId="405036D7" w14:textId="25D928BA" w:rsidR="002471EB" w:rsidRPr="000B0B96" w:rsidRDefault="00B8768D" w:rsidP="00B8768D">
            <w:pPr>
              <w:spacing w:before="0" w:after="0"/>
              <w:jc w:val="center"/>
              <w:rPr>
                <w:rFonts w:eastAsia="&quot;Arial&quot;,sans-serif" w:cstheme="minorHAnsi"/>
              </w:rPr>
            </w:pPr>
            <w:r>
              <w:rPr>
                <w:rFonts w:eastAsia="&quot;Arial&quot;,sans-serif" w:cstheme="minorHAnsi"/>
              </w:rPr>
              <w:t>Nombre de points</w:t>
            </w:r>
          </w:p>
        </w:tc>
      </w:tr>
      <w:tr w:rsidR="002471EB" w:rsidRPr="00A15890" w14:paraId="52C6D3A3" w14:textId="791BF34B" w:rsidTr="00AF3F9E">
        <w:trPr>
          <w:trHeight w:val="271"/>
        </w:trPr>
        <w:tc>
          <w:tcPr>
            <w:tcW w:w="7933" w:type="dxa"/>
            <w:gridSpan w:val="3"/>
            <w:shd w:val="clear" w:color="auto" w:fill="D9E2F3" w:themeFill="accent1" w:themeFillTint="33"/>
            <w:vAlign w:val="center"/>
          </w:tcPr>
          <w:p w14:paraId="26FCFEC7" w14:textId="77777777" w:rsidR="002471EB" w:rsidRPr="00274B82" w:rsidRDefault="002471EB">
            <w:pPr>
              <w:spacing w:before="0" w:after="0"/>
              <w:jc w:val="left"/>
              <w:rPr>
                <w:rFonts w:eastAsia="Calibri" w:cstheme="minorHAnsi"/>
                <w:color w:val="000000" w:themeColor="text1"/>
              </w:rPr>
            </w:pPr>
            <w:r w:rsidRPr="00397C68">
              <w:rPr>
                <w:rFonts w:eastAsia="Arial" w:cstheme="minorHAnsi"/>
              </w:rPr>
              <w:t xml:space="preserve">Phase de </w:t>
            </w:r>
            <w:r>
              <w:rPr>
                <w:rFonts w:eastAsia="Arial" w:cstheme="minorHAnsi"/>
              </w:rPr>
              <w:t>réalisation du projet</w:t>
            </w:r>
          </w:p>
        </w:tc>
        <w:tc>
          <w:tcPr>
            <w:tcW w:w="1276" w:type="dxa"/>
            <w:shd w:val="clear" w:color="auto" w:fill="D9E2F3" w:themeFill="accent1" w:themeFillTint="33"/>
          </w:tcPr>
          <w:p w14:paraId="40516EF2" w14:textId="77777777" w:rsidR="002471EB" w:rsidRPr="00397C68" w:rsidRDefault="002471EB">
            <w:pPr>
              <w:spacing w:before="0" w:after="0"/>
              <w:jc w:val="left"/>
              <w:rPr>
                <w:rFonts w:eastAsia="Arial" w:cstheme="minorHAnsi"/>
              </w:rPr>
            </w:pPr>
          </w:p>
        </w:tc>
      </w:tr>
      <w:tr w:rsidR="003E2ECC" w:rsidRPr="00A15890" w14:paraId="4AE87BA3" w14:textId="3797B720" w:rsidTr="00BD099B">
        <w:trPr>
          <w:trHeight w:val="271"/>
        </w:trPr>
        <w:tc>
          <w:tcPr>
            <w:tcW w:w="2580" w:type="dxa"/>
            <w:vMerge w:val="restart"/>
            <w:vAlign w:val="center"/>
          </w:tcPr>
          <w:p w14:paraId="5A27A3E1" w14:textId="77777777" w:rsidR="003E2ECC" w:rsidRPr="00274B82" w:rsidRDefault="003E2ECC" w:rsidP="00BD099B">
            <w:pPr>
              <w:spacing w:before="0" w:after="0"/>
              <w:jc w:val="center"/>
              <w:rPr>
                <w:rFonts w:eastAsia="Arial" w:cstheme="minorHAnsi"/>
              </w:rPr>
            </w:pPr>
            <w:r>
              <w:rPr>
                <w:rFonts w:eastAsia="Arial" w:cstheme="minorHAnsi"/>
              </w:rPr>
              <w:t>Développement selon la méthode cycle en V</w:t>
            </w:r>
          </w:p>
        </w:tc>
        <w:tc>
          <w:tcPr>
            <w:tcW w:w="3369" w:type="dxa"/>
            <w:vMerge w:val="restart"/>
            <w:vAlign w:val="center"/>
          </w:tcPr>
          <w:p w14:paraId="3DC6C415" w14:textId="3BAC9117" w:rsidR="003E2ECC" w:rsidRPr="00274B82" w:rsidRDefault="003E2ECC" w:rsidP="00562B8D">
            <w:pPr>
              <w:spacing w:before="0" w:after="0"/>
              <w:jc w:val="center"/>
              <w:rPr>
                <w:rFonts w:eastAsia="Calibri" w:cstheme="minorHAnsi"/>
                <w:color w:val="000000" w:themeColor="text1"/>
              </w:rPr>
            </w:pPr>
            <w:r w:rsidRPr="00085E0C">
              <w:rPr>
                <w:rFonts w:ascii="Calibri" w:hAnsi="Calibri" w:cs="Calibri"/>
              </w:rPr>
              <w:t>Développement et paramétrage des solutions</w:t>
            </w:r>
          </w:p>
        </w:tc>
        <w:tc>
          <w:tcPr>
            <w:tcW w:w="1984" w:type="dxa"/>
            <w:vAlign w:val="center"/>
          </w:tcPr>
          <w:p w14:paraId="0D5D2F33" w14:textId="19CA1887" w:rsidR="003E2ECC" w:rsidRPr="00274B82" w:rsidRDefault="003E2ECC" w:rsidP="00A34568">
            <w:pPr>
              <w:spacing w:before="0" w:after="0"/>
              <w:jc w:val="left"/>
              <w:rPr>
                <w:rFonts w:eastAsia="Calibri" w:cstheme="minorHAnsi"/>
                <w:color w:val="000000" w:themeColor="text1"/>
              </w:rPr>
            </w:pPr>
            <w:r>
              <w:rPr>
                <w:rFonts w:eastAsia="Calibri" w:cstheme="minorHAnsi"/>
                <w:color w:val="000000" w:themeColor="text1"/>
              </w:rPr>
              <w:t>UO_DEV_</w:t>
            </w:r>
            <w:r w:rsidR="00C41C6E">
              <w:rPr>
                <w:rFonts w:eastAsia="Calibri" w:cstheme="minorHAnsi"/>
                <w:color w:val="000000" w:themeColor="text1"/>
              </w:rPr>
              <w:t>PAR_</w:t>
            </w:r>
            <w:r>
              <w:rPr>
                <w:rFonts w:eastAsia="Calibri" w:cstheme="minorHAnsi"/>
                <w:color w:val="000000" w:themeColor="text1"/>
              </w:rPr>
              <w:t>1</w:t>
            </w:r>
          </w:p>
        </w:tc>
        <w:tc>
          <w:tcPr>
            <w:tcW w:w="1276" w:type="dxa"/>
            <w:vAlign w:val="bottom"/>
          </w:tcPr>
          <w:p w14:paraId="52591DB1" w14:textId="192460E6" w:rsidR="003E2ECC" w:rsidRDefault="003E2ECC" w:rsidP="00C72415">
            <w:pPr>
              <w:spacing w:before="0" w:after="0"/>
              <w:jc w:val="center"/>
              <w:rPr>
                <w:rFonts w:eastAsia="Calibri" w:cstheme="minorHAnsi"/>
                <w:color w:val="000000" w:themeColor="text1"/>
              </w:rPr>
            </w:pPr>
            <w:r>
              <w:rPr>
                <w:rFonts w:eastAsia="Calibri" w:cstheme="minorHAnsi"/>
                <w:color w:val="000000" w:themeColor="text1"/>
              </w:rPr>
              <w:t>2</w:t>
            </w:r>
          </w:p>
        </w:tc>
      </w:tr>
      <w:tr w:rsidR="003E2ECC" w:rsidRPr="00A15890" w14:paraId="0CE296C8" w14:textId="77777777" w:rsidTr="00A34568">
        <w:trPr>
          <w:trHeight w:val="271"/>
        </w:trPr>
        <w:tc>
          <w:tcPr>
            <w:tcW w:w="2580" w:type="dxa"/>
            <w:vMerge/>
            <w:vAlign w:val="center"/>
          </w:tcPr>
          <w:p w14:paraId="66D8DD31" w14:textId="77777777" w:rsidR="003E2ECC" w:rsidRDefault="003E2ECC">
            <w:pPr>
              <w:spacing w:before="0" w:after="0"/>
              <w:jc w:val="left"/>
              <w:rPr>
                <w:rFonts w:eastAsia="Arial" w:cstheme="minorHAnsi"/>
              </w:rPr>
            </w:pPr>
          </w:p>
        </w:tc>
        <w:tc>
          <w:tcPr>
            <w:tcW w:w="3369" w:type="dxa"/>
            <w:vMerge/>
            <w:vAlign w:val="center"/>
          </w:tcPr>
          <w:p w14:paraId="28AA9A69" w14:textId="77777777" w:rsidR="003E2ECC" w:rsidRPr="00085E0C" w:rsidRDefault="003E2ECC" w:rsidP="00B1004B">
            <w:pPr>
              <w:spacing w:before="0" w:after="0"/>
              <w:jc w:val="center"/>
              <w:rPr>
                <w:rFonts w:ascii="Calibri" w:hAnsi="Calibri" w:cs="Calibri"/>
              </w:rPr>
            </w:pPr>
          </w:p>
        </w:tc>
        <w:tc>
          <w:tcPr>
            <w:tcW w:w="1984" w:type="dxa"/>
            <w:vAlign w:val="center"/>
          </w:tcPr>
          <w:p w14:paraId="33F2806B" w14:textId="45312A80" w:rsidR="003E2ECC" w:rsidRDefault="003E2ECC" w:rsidP="00A34568">
            <w:pPr>
              <w:spacing w:before="0" w:after="0"/>
              <w:jc w:val="left"/>
              <w:rPr>
                <w:rFonts w:eastAsia="Calibri" w:cstheme="minorHAnsi"/>
                <w:color w:val="000000" w:themeColor="text1"/>
              </w:rPr>
            </w:pPr>
            <w:r>
              <w:rPr>
                <w:rFonts w:eastAsia="Calibri" w:cstheme="minorHAnsi"/>
                <w:color w:val="000000" w:themeColor="text1"/>
              </w:rPr>
              <w:t>UO_DEV_</w:t>
            </w:r>
            <w:r w:rsidR="00C41C6E">
              <w:rPr>
                <w:rFonts w:eastAsia="Calibri" w:cstheme="minorHAnsi"/>
                <w:color w:val="000000" w:themeColor="text1"/>
              </w:rPr>
              <w:t>PAR_</w:t>
            </w:r>
            <w:r>
              <w:rPr>
                <w:rFonts w:eastAsia="Calibri" w:cstheme="minorHAnsi"/>
                <w:color w:val="000000" w:themeColor="text1"/>
              </w:rPr>
              <w:t>2</w:t>
            </w:r>
          </w:p>
        </w:tc>
        <w:tc>
          <w:tcPr>
            <w:tcW w:w="1276" w:type="dxa"/>
            <w:vAlign w:val="center"/>
          </w:tcPr>
          <w:p w14:paraId="79354D47" w14:textId="43332D45" w:rsidR="003E2ECC" w:rsidRDefault="003E2ECC" w:rsidP="00B1004B">
            <w:pPr>
              <w:spacing w:before="0" w:after="0"/>
              <w:jc w:val="center"/>
              <w:rPr>
                <w:rFonts w:eastAsia="Calibri" w:cstheme="minorHAnsi"/>
                <w:color w:val="000000" w:themeColor="text1"/>
              </w:rPr>
            </w:pPr>
            <w:r>
              <w:rPr>
                <w:rFonts w:eastAsia="Calibri" w:cstheme="minorHAnsi"/>
                <w:color w:val="000000" w:themeColor="text1"/>
              </w:rPr>
              <w:t>5</w:t>
            </w:r>
          </w:p>
        </w:tc>
      </w:tr>
      <w:tr w:rsidR="003E2ECC" w:rsidRPr="00A15890" w14:paraId="2ED90352" w14:textId="77777777">
        <w:trPr>
          <w:trHeight w:val="271"/>
        </w:trPr>
        <w:tc>
          <w:tcPr>
            <w:tcW w:w="2580" w:type="dxa"/>
            <w:vMerge/>
            <w:vAlign w:val="center"/>
          </w:tcPr>
          <w:p w14:paraId="0BEB42CB" w14:textId="77777777" w:rsidR="003E2ECC" w:rsidRDefault="003E2ECC">
            <w:pPr>
              <w:spacing w:before="0" w:after="0"/>
              <w:jc w:val="left"/>
              <w:rPr>
                <w:rFonts w:eastAsia="Arial" w:cstheme="minorHAnsi"/>
              </w:rPr>
            </w:pPr>
          </w:p>
        </w:tc>
        <w:tc>
          <w:tcPr>
            <w:tcW w:w="3369" w:type="dxa"/>
            <w:vMerge/>
            <w:vAlign w:val="center"/>
          </w:tcPr>
          <w:p w14:paraId="5B6E13E7" w14:textId="77777777" w:rsidR="003E2ECC" w:rsidRPr="00085E0C" w:rsidRDefault="003E2ECC">
            <w:pPr>
              <w:spacing w:before="0" w:after="0"/>
              <w:jc w:val="left"/>
              <w:rPr>
                <w:rFonts w:ascii="Calibri" w:hAnsi="Calibri" w:cs="Calibri"/>
              </w:rPr>
            </w:pPr>
          </w:p>
        </w:tc>
        <w:tc>
          <w:tcPr>
            <w:tcW w:w="1984" w:type="dxa"/>
            <w:vAlign w:val="center"/>
          </w:tcPr>
          <w:p w14:paraId="28FE5A90" w14:textId="7B33785E" w:rsidR="003E2ECC" w:rsidRDefault="003E2ECC">
            <w:pPr>
              <w:spacing w:before="0" w:after="0"/>
              <w:jc w:val="left"/>
              <w:rPr>
                <w:rFonts w:eastAsia="Calibri" w:cstheme="minorHAnsi"/>
                <w:color w:val="000000" w:themeColor="text1"/>
              </w:rPr>
            </w:pPr>
            <w:r>
              <w:rPr>
                <w:rFonts w:eastAsia="Calibri" w:cstheme="minorHAnsi"/>
                <w:color w:val="000000" w:themeColor="text1"/>
              </w:rPr>
              <w:t>UO_DEV_</w:t>
            </w:r>
            <w:r w:rsidR="00C41C6E">
              <w:rPr>
                <w:rFonts w:eastAsia="Calibri" w:cstheme="minorHAnsi"/>
                <w:color w:val="000000" w:themeColor="text1"/>
              </w:rPr>
              <w:t>PAR_</w:t>
            </w:r>
            <w:r>
              <w:rPr>
                <w:rFonts w:eastAsia="Calibri" w:cstheme="minorHAnsi"/>
                <w:color w:val="000000" w:themeColor="text1"/>
              </w:rPr>
              <w:t>3</w:t>
            </w:r>
          </w:p>
        </w:tc>
        <w:tc>
          <w:tcPr>
            <w:tcW w:w="1276" w:type="dxa"/>
            <w:vAlign w:val="center"/>
          </w:tcPr>
          <w:p w14:paraId="40E51164" w14:textId="5A006F5F" w:rsidR="003E2ECC" w:rsidRDefault="003E2ECC">
            <w:pPr>
              <w:spacing w:before="0" w:after="0"/>
              <w:jc w:val="center"/>
              <w:rPr>
                <w:rFonts w:eastAsia="Calibri" w:cstheme="minorHAnsi"/>
                <w:color w:val="000000" w:themeColor="text1"/>
              </w:rPr>
            </w:pPr>
            <w:r>
              <w:rPr>
                <w:rFonts w:eastAsia="Calibri" w:cstheme="minorHAnsi"/>
                <w:color w:val="000000" w:themeColor="text1"/>
              </w:rPr>
              <w:t>10</w:t>
            </w:r>
          </w:p>
        </w:tc>
      </w:tr>
      <w:tr w:rsidR="003E2ECC" w:rsidRPr="00A15890" w14:paraId="29F7A7E8" w14:textId="77777777">
        <w:trPr>
          <w:trHeight w:val="271"/>
        </w:trPr>
        <w:tc>
          <w:tcPr>
            <w:tcW w:w="2580" w:type="dxa"/>
            <w:vMerge/>
            <w:vAlign w:val="center"/>
          </w:tcPr>
          <w:p w14:paraId="52372E64" w14:textId="77777777" w:rsidR="003E2ECC" w:rsidRDefault="003E2ECC">
            <w:pPr>
              <w:spacing w:before="0" w:after="0"/>
              <w:jc w:val="left"/>
              <w:rPr>
                <w:rFonts w:eastAsia="Arial" w:cstheme="minorHAnsi"/>
              </w:rPr>
            </w:pPr>
          </w:p>
        </w:tc>
        <w:tc>
          <w:tcPr>
            <w:tcW w:w="3369" w:type="dxa"/>
            <w:vMerge/>
            <w:vAlign w:val="center"/>
          </w:tcPr>
          <w:p w14:paraId="29FB831A" w14:textId="77777777" w:rsidR="003E2ECC" w:rsidRPr="00085E0C" w:rsidRDefault="003E2ECC">
            <w:pPr>
              <w:spacing w:before="0" w:after="0"/>
              <w:jc w:val="left"/>
              <w:rPr>
                <w:rFonts w:ascii="Calibri" w:hAnsi="Calibri" w:cs="Calibri"/>
              </w:rPr>
            </w:pPr>
          </w:p>
        </w:tc>
        <w:tc>
          <w:tcPr>
            <w:tcW w:w="1984" w:type="dxa"/>
            <w:vAlign w:val="center"/>
          </w:tcPr>
          <w:p w14:paraId="30E14EF1" w14:textId="0D170C4B" w:rsidR="003E2ECC" w:rsidRDefault="003E2ECC">
            <w:pPr>
              <w:spacing w:before="0" w:after="0"/>
              <w:jc w:val="left"/>
              <w:rPr>
                <w:rFonts w:eastAsia="Calibri" w:cstheme="minorHAnsi"/>
                <w:color w:val="000000" w:themeColor="text1"/>
              </w:rPr>
            </w:pPr>
            <w:r>
              <w:rPr>
                <w:rFonts w:eastAsia="Calibri" w:cstheme="minorHAnsi"/>
                <w:color w:val="000000" w:themeColor="text1"/>
              </w:rPr>
              <w:t>UO_DEV_</w:t>
            </w:r>
            <w:r w:rsidR="00C41C6E">
              <w:rPr>
                <w:rFonts w:eastAsia="Calibri" w:cstheme="minorHAnsi"/>
                <w:color w:val="000000" w:themeColor="text1"/>
              </w:rPr>
              <w:t>PAR_</w:t>
            </w:r>
            <w:r>
              <w:rPr>
                <w:rFonts w:eastAsia="Calibri" w:cstheme="minorHAnsi"/>
                <w:color w:val="000000" w:themeColor="text1"/>
              </w:rPr>
              <w:t>4</w:t>
            </w:r>
          </w:p>
        </w:tc>
        <w:tc>
          <w:tcPr>
            <w:tcW w:w="1276" w:type="dxa"/>
            <w:vAlign w:val="center"/>
          </w:tcPr>
          <w:p w14:paraId="4E9E4CDD" w14:textId="21138E75" w:rsidR="003E2ECC" w:rsidRDefault="003E2ECC">
            <w:pPr>
              <w:spacing w:before="0" w:after="0"/>
              <w:jc w:val="center"/>
              <w:rPr>
                <w:rFonts w:eastAsia="Calibri" w:cstheme="minorHAnsi"/>
                <w:color w:val="000000" w:themeColor="text1"/>
              </w:rPr>
            </w:pPr>
            <w:r>
              <w:rPr>
                <w:rFonts w:eastAsia="Calibri" w:cstheme="minorHAnsi"/>
                <w:color w:val="000000" w:themeColor="text1"/>
              </w:rPr>
              <w:t>20</w:t>
            </w:r>
          </w:p>
        </w:tc>
      </w:tr>
      <w:tr w:rsidR="00745E61" w:rsidRPr="00A15890" w14:paraId="033BD56F" w14:textId="6F553E6B">
        <w:trPr>
          <w:trHeight w:val="271"/>
        </w:trPr>
        <w:tc>
          <w:tcPr>
            <w:tcW w:w="2580" w:type="dxa"/>
            <w:vMerge w:val="restart"/>
            <w:vAlign w:val="center"/>
          </w:tcPr>
          <w:p w14:paraId="53DBFA53" w14:textId="77777777" w:rsidR="00745E61" w:rsidRPr="000B0B96" w:rsidRDefault="00745E61">
            <w:pPr>
              <w:spacing w:before="0" w:after="0"/>
              <w:jc w:val="left"/>
              <w:rPr>
                <w:rFonts w:cstheme="minorHAnsi"/>
              </w:rPr>
            </w:pPr>
            <w:r>
              <w:rPr>
                <w:rFonts w:eastAsia="Arial" w:cstheme="minorHAnsi"/>
              </w:rPr>
              <w:t>Développement selon la méthode Agile</w:t>
            </w:r>
          </w:p>
        </w:tc>
        <w:tc>
          <w:tcPr>
            <w:tcW w:w="3369" w:type="dxa"/>
            <w:vMerge w:val="restart"/>
            <w:vAlign w:val="center"/>
          </w:tcPr>
          <w:p w14:paraId="391F2163" w14:textId="77777777" w:rsidR="00745E61" w:rsidRPr="000B0B96" w:rsidRDefault="00745E61">
            <w:pPr>
              <w:spacing w:before="0" w:after="0"/>
              <w:jc w:val="left"/>
              <w:rPr>
                <w:rFonts w:eastAsia="Calibri" w:cstheme="minorHAnsi"/>
                <w:color w:val="000000" w:themeColor="text1"/>
              </w:rPr>
            </w:pPr>
            <w:r w:rsidRPr="000B0B96">
              <w:rPr>
                <w:rFonts w:eastAsia="Calibri" w:cstheme="minorHAnsi"/>
                <w:color w:val="000000" w:themeColor="text1"/>
              </w:rPr>
              <w:t>Réalisation d’une itération</w:t>
            </w:r>
          </w:p>
        </w:tc>
        <w:tc>
          <w:tcPr>
            <w:tcW w:w="1984" w:type="dxa"/>
            <w:vAlign w:val="center"/>
          </w:tcPr>
          <w:p w14:paraId="7A50A7A1" w14:textId="16C4583D" w:rsidR="00745E61" w:rsidRPr="000B0B96" w:rsidRDefault="00745E61">
            <w:pPr>
              <w:spacing w:before="0" w:after="0"/>
              <w:jc w:val="left"/>
              <w:rPr>
                <w:rFonts w:eastAsia="Calibri" w:cstheme="minorHAnsi"/>
                <w:color w:val="000000" w:themeColor="text1"/>
              </w:rPr>
            </w:pPr>
            <w:r w:rsidRPr="000B0B96">
              <w:rPr>
                <w:rFonts w:eastAsia="Calibri" w:cstheme="minorHAnsi"/>
                <w:color w:val="000000" w:themeColor="text1"/>
              </w:rPr>
              <w:t>UO_AGI_SPR</w:t>
            </w:r>
            <w:r>
              <w:rPr>
                <w:rFonts w:eastAsia="Calibri" w:cstheme="minorHAnsi"/>
                <w:color w:val="000000" w:themeColor="text1"/>
              </w:rPr>
              <w:t>_PUS</w:t>
            </w:r>
          </w:p>
        </w:tc>
        <w:tc>
          <w:tcPr>
            <w:tcW w:w="1276" w:type="dxa"/>
            <w:vAlign w:val="center"/>
          </w:tcPr>
          <w:p w14:paraId="34489033" w14:textId="4AEDF2D3" w:rsidR="00745E61" w:rsidRPr="000B0B96" w:rsidRDefault="00745E61">
            <w:pPr>
              <w:spacing w:before="0" w:after="0"/>
              <w:jc w:val="center"/>
              <w:rPr>
                <w:rFonts w:eastAsia="Calibri" w:cstheme="minorHAnsi"/>
                <w:color w:val="000000" w:themeColor="text1"/>
              </w:rPr>
            </w:pPr>
            <w:r>
              <w:rPr>
                <w:rFonts w:eastAsia="Calibri" w:cstheme="minorHAnsi"/>
                <w:color w:val="000000" w:themeColor="text1"/>
              </w:rPr>
              <w:t>1</w:t>
            </w:r>
          </w:p>
        </w:tc>
      </w:tr>
      <w:tr w:rsidR="00745E61" w:rsidRPr="00A15890" w14:paraId="79B1F7FA" w14:textId="77777777">
        <w:trPr>
          <w:trHeight w:val="271"/>
        </w:trPr>
        <w:tc>
          <w:tcPr>
            <w:tcW w:w="2580" w:type="dxa"/>
            <w:vMerge/>
            <w:vAlign w:val="center"/>
          </w:tcPr>
          <w:p w14:paraId="6C6A0B82" w14:textId="77777777" w:rsidR="00745E61" w:rsidRDefault="00745E61">
            <w:pPr>
              <w:spacing w:before="0" w:after="0"/>
              <w:jc w:val="left"/>
              <w:rPr>
                <w:rFonts w:eastAsia="Arial" w:cstheme="minorHAnsi"/>
              </w:rPr>
            </w:pPr>
          </w:p>
        </w:tc>
        <w:tc>
          <w:tcPr>
            <w:tcW w:w="3369" w:type="dxa"/>
            <w:vMerge/>
            <w:vAlign w:val="center"/>
          </w:tcPr>
          <w:p w14:paraId="3B486DFE" w14:textId="77777777" w:rsidR="00745E61" w:rsidRPr="000B0B96" w:rsidRDefault="00745E61">
            <w:pPr>
              <w:spacing w:before="0" w:after="0"/>
              <w:jc w:val="left"/>
              <w:rPr>
                <w:rFonts w:eastAsia="Calibri" w:cstheme="minorHAnsi"/>
                <w:color w:val="000000" w:themeColor="text1"/>
              </w:rPr>
            </w:pPr>
          </w:p>
        </w:tc>
        <w:tc>
          <w:tcPr>
            <w:tcW w:w="1984" w:type="dxa"/>
            <w:vAlign w:val="center"/>
          </w:tcPr>
          <w:p w14:paraId="64B0752D" w14:textId="4355E135" w:rsidR="00745E61" w:rsidRPr="000B0B96" w:rsidRDefault="00745E61">
            <w:pPr>
              <w:spacing w:before="0" w:after="0"/>
              <w:jc w:val="left"/>
              <w:rPr>
                <w:rFonts w:eastAsia="Calibri" w:cstheme="minorHAnsi"/>
                <w:color w:val="000000" w:themeColor="text1"/>
              </w:rPr>
            </w:pPr>
            <w:r w:rsidRPr="000B0B96">
              <w:rPr>
                <w:rFonts w:eastAsia="Calibri" w:cstheme="minorHAnsi"/>
                <w:color w:val="000000" w:themeColor="text1"/>
              </w:rPr>
              <w:t>UO_AGI_SPR</w:t>
            </w:r>
            <w:r>
              <w:rPr>
                <w:rFonts w:eastAsia="Calibri" w:cstheme="minorHAnsi"/>
                <w:color w:val="000000" w:themeColor="text1"/>
              </w:rPr>
              <w:t>_MUS</w:t>
            </w:r>
          </w:p>
        </w:tc>
        <w:tc>
          <w:tcPr>
            <w:tcW w:w="1276" w:type="dxa"/>
            <w:vAlign w:val="center"/>
          </w:tcPr>
          <w:p w14:paraId="608C1943" w14:textId="7B866B84" w:rsidR="00745E61" w:rsidRPr="000B0B96" w:rsidRDefault="00745E61" w:rsidP="00745E61">
            <w:pPr>
              <w:spacing w:before="0" w:after="0"/>
              <w:jc w:val="center"/>
              <w:rPr>
                <w:rFonts w:eastAsia="Calibri" w:cstheme="minorHAnsi"/>
                <w:color w:val="000000" w:themeColor="text1"/>
              </w:rPr>
            </w:pPr>
            <w:r>
              <w:rPr>
                <w:rFonts w:eastAsia="Calibri" w:cstheme="minorHAnsi"/>
                <w:color w:val="000000" w:themeColor="text1"/>
              </w:rPr>
              <w:t>3</w:t>
            </w:r>
          </w:p>
        </w:tc>
      </w:tr>
      <w:tr w:rsidR="00745E61" w:rsidRPr="00A15890" w14:paraId="5E327C9E" w14:textId="77777777">
        <w:trPr>
          <w:trHeight w:val="271"/>
        </w:trPr>
        <w:tc>
          <w:tcPr>
            <w:tcW w:w="2580" w:type="dxa"/>
            <w:vMerge/>
            <w:vAlign w:val="center"/>
          </w:tcPr>
          <w:p w14:paraId="35F784E8" w14:textId="77777777" w:rsidR="00745E61" w:rsidRDefault="00745E61">
            <w:pPr>
              <w:spacing w:before="0" w:after="0"/>
              <w:jc w:val="left"/>
              <w:rPr>
                <w:rFonts w:eastAsia="Arial" w:cstheme="minorHAnsi"/>
              </w:rPr>
            </w:pPr>
          </w:p>
        </w:tc>
        <w:tc>
          <w:tcPr>
            <w:tcW w:w="3369" w:type="dxa"/>
            <w:vMerge/>
            <w:vAlign w:val="center"/>
          </w:tcPr>
          <w:p w14:paraId="73B285C1" w14:textId="77777777" w:rsidR="00745E61" w:rsidRPr="000B0B96" w:rsidRDefault="00745E61">
            <w:pPr>
              <w:spacing w:before="0" w:after="0"/>
              <w:jc w:val="left"/>
              <w:rPr>
                <w:rFonts w:eastAsia="Calibri" w:cstheme="minorHAnsi"/>
                <w:color w:val="000000" w:themeColor="text1"/>
              </w:rPr>
            </w:pPr>
          </w:p>
        </w:tc>
        <w:tc>
          <w:tcPr>
            <w:tcW w:w="1984" w:type="dxa"/>
            <w:vAlign w:val="center"/>
          </w:tcPr>
          <w:p w14:paraId="22C23646" w14:textId="47677985" w:rsidR="00745E61" w:rsidRPr="000B0B96" w:rsidRDefault="00745E61">
            <w:pPr>
              <w:spacing w:before="0" w:after="0"/>
              <w:jc w:val="left"/>
              <w:rPr>
                <w:rFonts w:eastAsia="Calibri" w:cstheme="minorHAnsi"/>
                <w:color w:val="000000" w:themeColor="text1"/>
              </w:rPr>
            </w:pPr>
            <w:r w:rsidRPr="000B0B96">
              <w:rPr>
                <w:rFonts w:eastAsia="Calibri" w:cstheme="minorHAnsi"/>
                <w:color w:val="000000" w:themeColor="text1"/>
              </w:rPr>
              <w:t>UO_AGI_SPR</w:t>
            </w:r>
            <w:r>
              <w:rPr>
                <w:rFonts w:eastAsia="Calibri" w:cstheme="minorHAnsi"/>
                <w:color w:val="000000" w:themeColor="text1"/>
              </w:rPr>
              <w:t>_GUS</w:t>
            </w:r>
          </w:p>
        </w:tc>
        <w:tc>
          <w:tcPr>
            <w:tcW w:w="1276" w:type="dxa"/>
            <w:vAlign w:val="center"/>
          </w:tcPr>
          <w:p w14:paraId="0FA8EA55" w14:textId="26AEF5C5" w:rsidR="00745E61" w:rsidRPr="000B0B96" w:rsidRDefault="00745E61" w:rsidP="00745E61">
            <w:pPr>
              <w:spacing w:before="0" w:after="0"/>
              <w:jc w:val="center"/>
              <w:rPr>
                <w:rFonts w:eastAsia="Calibri" w:cstheme="minorHAnsi"/>
                <w:color w:val="000000" w:themeColor="text1"/>
              </w:rPr>
            </w:pPr>
            <w:r>
              <w:rPr>
                <w:rFonts w:eastAsia="Calibri" w:cstheme="minorHAnsi"/>
                <w:color w:val="000000" w:themeColor="text1"/>
              </w:rPr>
              <w:t>5</w:t>
            </w:r>
          </w:p>
        </w:tc>
      </w:tr>
      <w:tr w:rsidR="00745E61" w:rsidRPr="00A15890" w14:paraId="0559B234" w14:textId="77777777">
        <w:trPr>
          <w:trHeight w:val="271"/>
        </w:trPr>
        <w:tc>
          <w:tcPr>
            <w:tcW w:w="2580" w:type="dxa"/>
            <w:vMerge/>
            <w:vAlign w:val="center"/>
          </w:tcPr>
          <w:p w14:paraId="1229063D" w14:textId="77777777" w:rsidR="00745E61" w:rsidRDefault="00745E61">
            <w:pPr>
              <w:spacing w:before="0" w:after="0"/>
              <w:jc w:val="left"/>
              <w:rPr>
                <w:rFonts w:eastAsia="Arial" w:cstheme="minorHAnsi"/>
              </w:rPr>
            </w:pPr>
          </w:p>
        </w:tc>
        <w:tc>
          <w:tcPr>
            <w:tcW w:w="3369" w:type="dxa"/>
            <w:vMerge/>
            <w:vAlign w:val="center"/>
          </w:tcPr>
          <w:p w14:paraId="4AE1009E" w14:textId="77777777" w:rsidR="00745E61" w:rsidRPr="000B0B96" w:rsidRDefault="00745E61">
            <w:pPr>
              <w:spacing w:before="0" w:after="0"/>
              <w:jc w:val="left"/>
              <w:rPr>
                <w:rFonts w:eastAsia="Calibri" w:cstheme="minorHAnsi"/>
                <w:color w:val="000000" w:themeColor="text1"/>
              </w:rPr>
            </w:pPr>
          </w:p>
        </w:tc>
        <w:tc>
          <w:tcPr>
            <w:tcW w:w="1984" w:type="dxa"/>
            <w:vAlign w:val="center"/>
          </w:tcPr>
          <w:p w14:paraId="34E1788D" w14:textId="3FD119AB" w:rsidR="00745E61" w:rsidRPr="000B0B96" w:rsidRDefault="00745E61">
            <w:pPr>
              <w:spacing w:before="0" w:after="0"/>
              <w:jc w:val="left"/>
              <w:rPr>
                <w:rFonts w:eastAsia="Calibri" w:cstheme="minorHAnsi"/>
                <w:color w:val="000000" w:themeColor="text1"/>
              </w:rPr>
            </w:pPr>
            <w:r w:rsidRPr="000B0B96">
              <w:rPr>
                <w:rFonts w:eastAsia="Calibri" w:cstheme="minorHAnsi"/>
                <w:color w:val="000000" w:themeColor="text1"/>
              </w:rPr>
              <w:t>UO_AGI_SPR</w:t>
            </w:r>
            <w:r>
              <w:rPr>
                <w:rFonts w:eastAsia="Calibri" w:cstheme="minorHAnsi"/>
                <w:color w:val="000000" w:themeColor="text1"/>
              </w:rPr>
              <w:t>_TGUS</w:t>
            </w:r>
          </w:p>
        </w:tc>
        <w:tc>
          <w:tcPr>
            <w:tcW w:w="1276" w:type="dxa"/>
            <w:vAlign w:val="center"/>
          </w:tcPr>
          <w:p w14:paraId="48DA9A2E" w14:textId="02B0A1FF" w:rsidR="00745E61" w:rsidRPr="000B0B96" w:rsidRDefault="00745E61" w:rsidP="00745E61">
            <w:pPr>
              <w:spacing w:before="0" w:after="0"/>
              <w:jc w:val="center"/>
              <w:rPr>
                <w:rFonts w:eastAsia="Calibri" w:cstheme="minorHAnsi"/>
                <w:color w:val="000000" w:themeColor="text1"/>
              </w:rPr>
            </w:pPr>
            <w:r>
              <w:rPr>
                <w:rFonts w:eastAsia="Calibri" w:cstheme="minorHAnsi"/>
                <w:color w:val="000000" w:themeColor="text1"/>
              </w:rPr>
              <w:t>10</w:t>
            </w:r>
          </w:p>
        </w:tc>
      </w:tr>
      <w:tr w:rsidR="002E0158" w:rsidRPr="00A15890" w14:paraId="4CC1A4D9" w14:textId="34D9AFD8" w:rsidTr="006478A3">
        <w:trPr>
          <w:trHeight w:val="271"/>
        </w:trPr>
        <w:tc>
          <w:tcPr>
            <w:tcW w:w="2580" w:type="dxa"/>
            <w:vMerge/>
            <w:vAlign w:val="center"/>
          </w:tcPr>
          <w:p w14:paraId="52D63D22" w14:textId="77777777" w:rsidR="002E0158" w:rsidRPr="000B0B96" w:rsidRDefault="002E0158">
            <w:pPr>
              <w:spacing w:before="0" w:after="0"/>
              <w:jc w:val="center"/>
              <w:rPr>
                <w:rFonts w:cstheme="minorHAnsi"/>
              </w:rPr>
            </w:pPr>
          </w:p>
        </w:tc>
        <w:tc>
          <w:tcPr>
            <w:tcW w:w="3369" w:type="dxa"/>
            <w:vMerge w:val="restart"/>
            <w:vAlign w:val="center"/>
          </w:tcPr>
          <w:p w14:paraId="7FF423CE" w14:textId="77777777" w:rsidR="002E0158" w:rsidRPr="000B0B96" w:rsidRDefault="002E0158">
            <w:pPr>
              <w:spacing w:before="0" w:after="0"/>
              <w:jc w:val="left"/>
              <w:rPr>
                <w:rFonts w:eastAsia="Calibri" w:cstheme="minorHAnsi"/>
              </w:rPr>
            </w:pPr>
            <w:r w:rsidRPr="000B0B96">
              <w:rPr>
                <w:rFonts w:eastAsia="Calibri" w:cstheme="minorHAnsi"/>
                <w:color w:val="000000" w:themeColor="text1"/>
              </w:rPr>
              <w:t>Développement et optimisation d’un produit métier (Product Owner)</w:t>
            </w:r>
          </w:p>
        </w:tc>
        <w:tc>
          <w:tcPr>
            <w:tcW w:w="1984" w:type="dxa"/>
            <w:vAlign w:val="center"/>
          </w:tcPr>
          <w:p w14:paraId="540E8999" w14:textId="23852956" w:rsidR="002E0158" w:rsidRPr="000B0B96" w:rsidRDefault="002E0158">
            <w:pPr>
              <w:spacing w:before="0" w:after="0"/>
              <w:jc w:val="left"/>
              <w:rPr>
                <w:rFonts w:eastAsia="Calibri" w:cstheme="minorHAnsi"/>
                <w:color w:val="000000" w:themeColor="text1"/>
              </w:rPr>
            </w:pPr>
            <w:r w:rsidRPr="000B0B96">
              <w:rPr>
                <w:rFonts w:eastAsia="Calibri" w:cstheme="minorHAnsi"/>
                <w:color w:val="000000" w:themeColor="text1"/>
              </w:rPr>
              <w:t>UO_AGI_PRO</w:t>
            </w:r>
            <w:r>
              <w:rPr>
                <w:rFonts w:eastAsia="Calibri" w:cstheme="minorHAnsi"/>
                <w:color w:val="000000" w:themeColor="text1"/>
              </w:rPr>
              <w:t>_2J</w:t>
            </w:r>
          </w:p>
        </w:tc>
        <w:tc>
          <w:tcPr>
            <w:tcW w:w="1276" w:type="dxa"/>
            <w:vAlign w:val="center"/>
          </w:tcPr>
          <w:p w14:paraId="1E3BC1A5" w14:textId="6490ABF9" w:rsidR="002E0158" w:rsidRPr="000B0B96" w:rsidRDefault="006478A3">
            <w:pPr>
              <w:spacing w:before="0" w:after="0"/>
              <w:jc w:val="center"/>
              <w:rPr>
                <w:rFonts w:eastAsia="Calibri" w:cstheme="minorHAnsi"/>
                <w:color w:val="000000" w:themeColor="text1"/>
              </w:rPr>
            </w:pPr>
            <w:r>
              <w:rPr>
                <w:rFonts w:eastAsia="Calibri" w:cstheme="minorHAnsi"/>
                <w:color w:val="000000" w:themeColor="text1"/>
              </w:rPr>
              <w:t>10</w:t>
            </w:r>
          </w:p>
        </w:tc>
      </w:tr>
      <w:tr w:rsidR="002E0158" w:rsidRPr="00A15890" w14:paraId="331A9F75" w14:textId="77777777" w:rsidTr="006478A3">
        <w:trPr>
          <w:trHeight w:val="271"/>
        </w:trPr>
        <w:tc>
          <w:tcPr>
            <w:tcW w:w="2580" w:type="dxa"/>
            <w:vMerge/>
            <w:vAlign w:val="center"/>
          </w:tcPr>
          <w:p w14:paraId="2F8B56EB" w14:textId="77777777" w:rsidR="002E0158" w:rsidRPr="000B0B96" w:rsidRDefault="002E0158" w:rsidP="004B6705">
            <w:pPr>
              <w:spacing w:before="0" w:after="0"/>
              <w:jc w:val="center"/>
              <w:rPr>
                <w:rFonts w:cstheme="minorHAnsi"/>
              </w:rPr>
            </w:pPr>
          </w:p>
        </w:tc>
        <w:tc>
          <w:tcPr>
            <w:tcW w:w="3369" w:type="dxa"/>
            <w:vMerge/>
            <w:vAlign w:val="center"/>
          </w:tcPr>
          <w:p w14:paraId="0F92404D" w14:textId="77777777" w:rsidR="002E0158" w:rsidRPr="000B0B96" w:rsidRDefault="002E0158" w:rsidP="004B6705">
            <w:pPr>
              <w:spacing w:before="0" w:after="0"/>
              <w:jc w:val="left"/>
              <w:rPr>
                <w:rFonts w:eastAsia="Calibri" w:cstheme="minorHAnsi"/>
                <w:color w:val="000000" w:themeColor="text1"/>
              </w:rPr>
            </w:pPr>
          </w:p>
        </w:tc>
        <w:tc>
          <w:tcPr>
            <w:tcW w:w="1984" w:type="dxa"/>
            <w:vAlign w:val="center"/>
          </w:tcPr>
          <w:p w14:paraId="78B99606" w14:textId="2AB25842" w:rsidR="002E0158" w:rsidRPr="000B0B96" w:rsidRDefault="002E0158" w:rsidP="004B6705">
            <w:pPr>
              <w:spacing w:before="0" w:after="0"/>
              <w:jc w:val="left"/>
              <w:rPr>
                <w:rFonts w:eastAsia="Calibri" w:cstheme="minorHAnsi"/>
                <w:color w:val="000000" w:themeColor="text1"/>
              </w:rPr>
            </w:pPr>
            <w:r w:rsidRPr="000B0B96">
              <w:rPr>
                <w:rFonts w:eastAsia="Calibri" w:cstheme="minorHAnsi"/>
                <w:color w:val="000000" w:themeColor="text1"/>
              </w:rPr>
              <w:t>UO_AGI_PRO</w:t>
            </w:r>
            <w:r>
              <w:rPr>
                <w:rFonts w:eastAsia="Calibri" w:cstheme="minorHAnsi"/>
                <w:color w:val="000000" w:themeColor="text1"/>
              </w:rPr>
              <w:t>_3J</w:t>
            </w:r>
          </w:p>
        </w:tc>
        <w:tc>
          <w:tcPr>
            <w:tcW w:w="1276" w:type="dxa"/>
            <w:vAlign w:val="center"/>
          </w:tcPr>
          <w:p w14:paraId="02BD4C09" w14:textId="20CA3FF3" w:rsidR="002E0158" w:rsidRPr="000B0B96" w:rsidRDefault="006478A3">
            <w:pPr>
              <w:spacing w:before="0" w:after="0"/>
              <w:jc w:val="center"/>
              <w:rPr>
                <w:rFonts w:eastAsia="Calibri" w:cstheme="minorHAnsi"/>
                <w:color w:val="000000" w:themeColor="text1"/>
              </w:rPr>
            </w:pPr>
            <w:r>
              <w:rPr>
                <w:rFonts w:eastAsia="Calibri" w:cstheme="minorHAnsi"/>
                <w:color w:val="000000" w:themeColor="text1"/>
              </w:rPr>
              <w:t>15</w:t>
            </w:r>
          </w:p>
        </w:tc>
      </w:tr>
      <w:tr w:rsidR="002E0158" w:rsidRPr="00A15890" w14:paraId="60807CC2" w14:textId="77777777" w:rsidTr="006478A3">
        <w:trPr>
          <w:trHeight w:val="271"/>
        </w:trPr>
        <w:tc>
          <w:tcPr>
            <w:tcW w:w="2580" w:type="dxa"/>
            <w:vMerge/>
            <w:vAlign w:val="center"/>
          </w:tcPr>
          <w:p w14:paraId="72554142" w14:textId="77777777" w:rsidR="002E0158" w:rsidRPr="000B0B96" w:rsidRDefault="002E0158" w:rsidP="004B6705">
            <w:pPr>
              <w:spacing w:before="0" w:after="0"/>
              <w:jc w:val="center"/>
              <w:rPr>
                <w:rFonts w:cstheme="minorHAnsi"/>
              </w:rPr>
            </w:pPr>
          </w:p>
        </w:tc>
        <w:tc>
          <w:tcPr>
            <w:tcW w:w="3369" w:type="dxa"/>
            <w:vMerge/>
            <w:vAlign w:val="center"/>
          </w:tcPr>
          <w:p w14:paraId="4BB567C7" w14:textId="77777777" w:rsidR="002E0158" w:rsidRPr="000B0B96" w:rsidRDefault="002E0158" w:rsidP="004B6705">
            <w:pPr>
              <w:spacing w:before="0" w:after="0"/>
              <w:jc w:val="left"/>
              <w:rPr>
                <w:rFonts w:eastAsia="Calibri" w:cstheme="minorHAnsi"/>
                <w:color w:val="000000" w:themeColor="text1"/>
              </w:rPr>
            </w:pPr>
          </w:p>
        </w:tc>
        <w:tc>
          <w:tcPr>
            <w:tcW w:w="1984" w:type="dxa"/>
            <w:vAlign w:val="center"/>
          </w:tcPr>
          <w:p w14:paraId="095B1F3A" w14:textId="55C073F4" w:rsidR="002E0158" w:rsidRPr="000B0B96" w:rsidRDefault="002E0158" w:rsidP="004B6705">
            <w:pPr>
              <w:spacing w:before="0" w:after="0"/>
              <w:jc w:val="left"/>
              <w:rPr>
                <w:rFonts w:eastAsia="Calibri" w:cstheme="minorHAnsi"/>
                <w:color w:val="000000" w:themeColor="text1"/>
              </w:rPr>
            </w:pPr>
            <w:r w:rsidRPr="000B0B96">
              <w:rPr>
                <w:rFonts w:eastAsia="Calibri" w:cstheme="minorHAnsi"/>
                <w:color w:val="000000" w:themeColor="text1"/>
              </w:rPr>
              <w:t>UO_AGI_PRO</w:t>
            </w:r>
            <w:r>
              <w:rPr>
                <w:rFonts w:eastAsia="Calibri" w:cstheme="minorHAnsi"/>
                <w:color w:val="000000" w:themeColor="text1"/>
              </w:rPr>
              <w:t>_4J</w:t>
            </w:r>
          </w:p>
        </w:tc>
        <w:tc>
          <w:tcPr>
            <w:tcW w:w="1276" w:type="dxa"/>
            <w:vAlign w:val="center"/>
          </w:tcPr>
          <w:p w14:paraId="07C9B70F" w14:textId="6F960B55" w:rsidR="002E0158" w:rsidRPr="000B0B96" w:rsidRDefault="006478A3">
            <w:pPr>
              <w:spacing w:before="0" w:after="0"/>
              <w:jc w:val="center"/>
              <w:rPr>
                <w:rFonts w:eastAsia="Calibri" w:cstheme="minorHAnsi"/>
                <w:color w:val="000000" w:themeColor="text1"/>
              </w:rPr>
            </w:pPr>
            <w:r>
              <w:rPr>
                <w:rFonts w:eastAsia="Calibri" w:cstheme="minorHAnsi"/>
                <w:color w:val="000000" w:themeColor="text1"/>
              </w:rPr>
              <w:t>20</w:t>
            </w:r>
          </w:p>
        </w:tc>
      </w:tr>
      <w:tr w:rsidR="002E0158" w:rsidRPr="00A15890" w14:paraId="1A8D18AC" w14:textId="77777777" w:rsidTr="006478A3">
        <w:trPr>
          <w:trHeight w:val="271"/>
        </w:trPr>
        <w:tc>
          <w:tcPr>
            <w:tcW w:w="2580" w:type="dxa"/>
            <w:vMerge/>
            <w:vAlign w:val="center"/>
          </w:tcPr>
          <w:p w14:paraId="1DAB5DC2" w14:textId="77777777" w:rsidR="002E0158" w:rsidRPr="000B0B96" w:rsidRDefault="002E0158" w:rsidP="004B6705">
            <w:pPr>
              <w:spacing w:before="0" w:after="0"/>
              <w:jc w:val="center"/>
              <w:rPr>
                <w:rFonts w:cstheme="minorHAnsi"/>
              </w:rPr>
            </w:pPr>
          </w:p>
        </w:tc>
        <w:tc>
          <w:tcPr>
            <w:tcW w:w="3369" w:type="dxa"/>
            <w:vMerge/>
            <w:vAlign w:val="center"/>
          </w:tcPr>
          <w:p w14:paraId="5238A774" w14:textId="77777777" w:rsidR="002E0158" w:rsidRPr="000B0B96" w:rsidRDefault="002E0158" w:rsidP="004B6705">
            <w:pPr>
              <w:spacing w:before="0" w:after="0"/>
              <w:jc w:val="left"/>
              <w:rPr>
                <w:rFonts w:eastAsia="Calibri" w:cstheme="minorHAnsi"/>
                <w:color w:val="000000" w:themeColor="text1"/>
              </w:rPr>
            </w:pPr>
          </w:p>
        </w:tc>
        <w:tc>
          <w:tcPr>
            <w:tcW w:w="1984" w:type="dxa"/>
            <w:vAlign w:val="center"/>
          </w:tcPr>
          <w:p w14:paraId="627CEE05" w14:textId="52DD4039" w:rsidR="002E0158" w:rsidRPr="000B0B96" w:rsidRDefault="002E0158" w:rsidP="004B6705">
            <w:pPr>
              <w:spacing w:before="0" w:after="0"/>
              <w:jc w:val="left"/>
              <w:rPr>
                <w:rFonts w:eastAsia="Calibri" w:cstheme="minorHAnsi"/>
                <w:color w:val="000000" w:themeColor="text1"/>
              </w:rPr>
            </w:pPr>
            <w:r w:rsidRPr="000B0B96">
              <w:rPr>
                <w:rFonts w:eastAsia="Calibri" w:cstheme="minorHAnsi"/>
                <w:color w:val="000000" w:themeColor="text1"/>
              </w:rPr>
              <w:t>UO_AGI_PRO</w:t>
            </w:r>
            <w:r>
              <w:rPr>
                <w:rFonts w:eastAsia="Calibri" w:cstheme="minorHAnsi"/>
                <w:color w:val="000000" w:themeColor="text1"/>
              </w:rPr>
              <w:t>_2C</w:t>
            </w:r>
          </w:p>
        </w:tc>
        <w:tc>
          <w:tcPr>
            <w:tcW w:w="1276" w:type="dxa"/>
            <w:vAlign w:val="center"/>
          </w:tcPr>
          <w:p w14:paraId="6DC430B2" w14:textId="679640CC" w:rsidR="002E0158" w:rsidRPr="000B0B96" w:rsidRDefault="006478A3">
            <w:pPr>
              <w:spacing w:before="0" w:after="0"/>
              <w:jc w:val="center"/>
              <w:rPr>
                <w:rFonts w:eastAsia="Calibri" w:cstheme="minorHAnsi"/>
                <w:color w:val="000000" w:themeColor="text1"/>
              </w:rPr>
            </w:pPr>
            <w:r>
              <w:rPr>
                <w:rFonts w:eastAsia="Calibri" w:cstheme="minorHAnsi"/>
                <w:color w:val="000000" w:themeColor="text1"/>
              </w:rPr>
              <w:t>10</w:t>
            </w:r>
          </w:p>
        </w:tc>
      </w:tr>
      <w:tr w:rsidR="002E0158" w:rsidRPr="00A15890" w14:paraId="0D579079" w14:textId="77777777" w:rsidTr="006478A3">
        <w:trPr>
          <w:trHeight w:val="271"/>
        </w:trPr>
        <w:tc>
          <w:tcPr>
            <w:tcW w:w="2580" w:type="dxa"/>
            <w:vMerge/>
            <w:vAlign w:val="center"/>
          </w:tcPr>
          <w:p w14:paraId="7D464297" w14:textId="77777777" w:rsidR="002E0158" w:rsidRPr="000B0B96" w:rsidRDefault="002E0158" w:rsidP="002E0158">
            <w:pPr>
              <w:spacing w:before="0" w:after="0"/>
              <w:jc w:val="center"/>
              <w:rPr>
                <w:rFonts w:cstheme="minorHAnsi"/>
              </w:rPr>
            </w:pPr>
          </w:p>
        </w:tc>
        <w:tc>
          <w:tcPr>
            <w:tcW w:w="3369" w:type="dxa"/>
            <w:vMerge/>
            <w:vAlign w:val="center"/>
          </w:tcPr>
          <w:p w14:paraId="0B7587BB" w14:textId="77777777" w:rsidR="002E0158" w:rsidRPr="000B0B96" w:rsidRDefault="002E0158" w:rsidP="002E0158">
            <w:pPr>
              <w:spacing w:before="0" w:after="0"/>
              <w:jc w:val="left"/>
              <w:rPr>
                <w:rFonts w:eastAsia="Calibri" w:cstheme="minorHAnsi"/>
                <w:color w:val="000000" w:themeColor="text1"/>
              </w:rPr>
            </w:pPr>
          </w:p>
        </w:tc>
        <w:tc>
          <w:tcPr>
            <w:tcW w:w="1984" w:type="dxa"/>
            <w:vAlign w:val="center"/>
          </w:tcPr>
          <w:p w14:paraId="36E4C190" w14:textId="05309022" w:rsidR="002E0158" w:rsidRPr="000B0B96" w:rsidRDefault="002E0158" w:rsidP="002E0158">
            <w:pPr>
              <w:spacing w:before="0" w:after="0"/>
              <w:jc w:val="left"/>
              <w:rPr>
                <w:rFonts w:eastAsia="Calibri" w:cstheme="minorHAnsi"/>
                <w:color w:val="000000" w:themeColor="text1"/>
              </w:rPr>
            </w:pPr>
            <w:r w:rsidRPr="000B0B96">
              <w:rPr>
                <w:rFonts w:eastAsia="Calibri" w:cstheme="minorHAnsi"/>
                <w:color w:val="000000" w:themeColor="text1"/>
              </w:rPr>
              <w:t>UO_AGI_PRO</w:t>
            </w:r>
            <w:r>
              <w:rPr>
                <w:rFonts w:eastAsia="Calibri" w:cstheme="minorHAnsi"/>
                <w:color w:val="000000" w:themeColor="text1"/>
              </w:rPr>
              <w:t>_3C</w:t>
            </w:r>
          </w:p>
        </w:tc>
        <w:tc>
          <w:tcPr>
            <w:tcW w:w="1276" w:type="dxa"/>
            <w:vAlign w:val="center"/>
          </w:tcPr>
          <w:p w14:paraId="00E286BC" w14:textId="2A2DC394" w:rsidR="002E0158" w:rsidRPr="000B0B96" w:rsidRDefault="006478A3">
            <w:pPr>
              <w:spacing w:before="0" w:after="0"/>
              <w:jc w:val="center"/>
              <w:rPr>
                <w:rFonts w:eastAsia="Calibri" w:cstheme="minorHAnsi"/>
                <w:color w:val="000000" w:themeColor="text1"/>
              </w:rPr>
            </w:pPr>
            <w:r>
              <w:rPr>
                <w:rFonts w:eastAsia="Calibri" w:cstheme="minorHAnsi"/>
                <w:color w:val="000000" w:themeColor="text1"/>
              </w:rPr>
              <w:t>15</w:t>
            </w:r>
          </w:p>
        </w:tc>
      </w:tr>
      <w:tr w:rsidR="002E0158" w:rsidRPr="00A15890" w14:paraId="34789DB4" w14:textId="77777777" w:rsidTr="006478A3">
        <w:trPr>
          <w:trHeight w:val="271"/>
        </w:trPr>
        <w:tc>
          <w:tcPr>
            <w:tcW w:w="2580" w:type="dxa"/>
            <w:vMerge/>
            <w:vAlign w:val="center"/>
          </w:tcPr>
          <w:p w14:paraId="2C4C8D78" w14:textId="77777777" w:rsidR="002E0158" w:rsidRPr="000B0B96" w:rsidRDefault="002E0158" w:rsidP="002E0158">
            <w:pPr>
              <w:spacing w:before="0" w:after="0"/>
              <w:jc w:val="center"/>
              <w:rPr>
                <w:rFonts w:cstheme="minorHAnsi"/>
              </w:rPr>
            </w:pPr>
          </w:p>
        </w:tc>
        <w:tc>
          <w:tcPr>
            <w:tcW w:w="3369" w:type="dxa"/>
            <w:vMerge/>
            <w:vAlign w:val="center"/>
          </w:tcPr>
          <w:p w14:paraId="0FDBF197" w14:textId="77777777" w:rsidR="002E0158" w:rsidRPr="000B0B96" w:rsidRDefault="002E0158" w:rsidP="002E0158">
            <w:pPr>
              <w:spacing w:before="0" w:after="0"/>
              <w:jc w:val="left"/>
              <w:rPr>
                <w:rFonts w:eastAsia="Calibri" w:cstheme="minorHAnsi"/>
                <w:color w:val="000000" w:themeColor="text1"/>
              </w:rPr>
            </w:pPr>
          </w:p>
        </w:tc>
        <w:tc>
          <w:tcPr>
            <w:tcW w:w="1984" w:type="dxa"/>
            <w:vAlign w:val="center"/>
          </w:tcPr>
          <w:p w14:paraId="03CFDBCA" w14:textId="30FB050E" w:rsidR="002E0158" w:rsidRPr="000B0B96" w:rsidRDefault="002E0158" w:rsidP="002E0158">
            <w:pPr>
              <w:spacing w:before="0" w:after="0"/>
              <w:jc w:val="left"/>
              <w:rPr>
                <w:rFonts w:eastAsia="Calibri" w:cstheme="minorHAnsi"/>
                <w:color w:val="000000" w:themeColor="text1"/>
              </w:rPr>
            </w:pPr>
            <w:r w:rsidRPr="000B0B96">
              <w:rPr>
                <w:rFonts w:eastAsia="Calibri" w:cstheme="minorHAnsi"/>
                <w:color w:val="000000" w:themeColor="text1"/>
              </w:rPr>
              <w:t>UO_AGI_PRO</w:t>
            </w:r>
            <w:r>
              <w:rPr>
                <w:rFonts w:eastAsia="Calibri" w:cstheme="minorHAnsi"/>
                <w:color w:val="000000" w:themeColor="text1"/>
              </w:rPr>
              <w:t>_4C</w:t>
            </w:r>
          </w:p>
        </w:tc>
        <w:tc>
          <w:tcPr>
            <w:tcW w:w="1276" w:type="dxa"/>
            <w:vAlign w:val="center"/>
          </w:tcPr>
          <w:p w14:paraId="582F951F" w14:textId="60A7C138" w:rsidR="002E0158" w:rsidRPr="000B0B96" w:rsidRDefault="006478A3">
            <w:pPr>
              <w:spacing w:before="0" w:after="0"/>
              <w:jc w:val="center"/>
              <w:rPr>
                <w:rFonts w:eastAsia="Calibri" w:cstheme="minorHAnsi"/>
                <w:color w:val="000000" w:themeColor="text1"/>
              </w:rPr>
            </w:pPr>
            <w:r>
              <w:rPr>
                <w:rFonts w:eastAsia="Calibri" w:cstheme="minorHAnsi"/>
                <w:color w:val="000000" w:themeColor="text1"/>
              </w:rPr>
              <w:t>20</w:t>
            </w:r>
          </w:p>
        </w:tc>
      </w:tr>
      <w:tr w:rsidR="002E0158" w:rsidRPr="00A15890" w14:paraId="2AF44070" w14:textId="77777777" w:rsidTr="006478A3">
        <w:trPr>
          <w:trHeight w:val="271"/>
        </w:trPr>
        <w:tc>
          <w:tcPr>
            <w:tcW w:w="2580" w:type="dxa"/>
            <w:vMerge/>
            <w:vAlign w:val="center"/>
          </w:tcPr>
          <w:p w14:paraId="056B44CE" w14:textId="77777777" w:rsidR="002E0158" w:rsidRPr="000B0B96" w:rsidRDefault="002E0158" w:rsidP="002E0158">
            <w:pPr>
              <w:spacing w:before="0" w:after="0"/>
              <w:jc w:val="center"/>
              <w:rPr>
                <w:rFonts w:cstheme="minorHAnsi"/>
              </w:rPr>
            </w:pPr>
          </w:p>
        </w:tc>
        <w:tc>
          <w:tcPr>
            <w:tcW w:w="3369" w:type="dxa"/>
            <w:vMerge/>
            <w:vAlign w:val="center"/>
          </w:tcPr>
          <w:p w14:paraId="7F3B4842" w14:textId="77777777" w:rsidR="002E0158" w:rsidRPr="000B0B96" w:rsidRDefault="002E0158" w:rsidP="002E0158">
            <w:pPr>
              <w:spacing w:before="0" w:after="0"/>
              <w:jc w:val="left"/>
              <w:rPr>
                <w:rFonts w:eastAsia="Calibri" w:cstheme="minorHAnsi"/>
                <w:color w:val="000000" w:themeColor="text1"/>
              </w:rPr>
            </w:pPr>
          </w:p>
        </w:tc>
        <w:tc>
          <w:tcPr>
            <w:tcW w:w="1984" w:type="dxa"/>
            <w:vAlign w:val="center"/>
          </w:tcPr>
          <w:p w14:paraId="204FF960" w14:textId="68C212B1" w:rsidR="002E0158" w:rsidRPr="000B0B96" w:rsidRDefault="002E0158" w:rsidP="002E0158">
            <w:pPr>
              <w:spacing w:before="0" w:after="0"/>
              <w:jc w:val="left"/>
              <w:rPr>
                <w:rFonts w:eastAsia="Calibri" w:cstheme="minorHAnsi"/>
                <w:color w:val="000000" w:themeColor="text1"/>
              </w:rPr>
            </w:pPr>
            <w:r w:rsidRPr="000B0B96">
              <w:rPr>
                <w:rFonts w:eastAsia="Calibri" w:cstheme="minorHAnsi"/>
                <w:color w:val="000000" w:themeColor="text1"/>
              </w:rPr>
              <w:t>UO_AGI_PRO</w:t>
            </w:r>
            <w:r>
              <w:rPr>
                <w:rFonts w:eastAsia="Calibri" w:cstheme="minorHAnsi"/>
                <w:color w:val="000000" w:themeColor="text1"/>
              </w:rPr>
              <w:t>_2S</w:t>
            </w:r>
          </w:p>
        </w:tc>
        <w:tc>
          <w:tcPr>
            <w:tcW w:w="1276" w:type="dxa"/>
            <w:vAlign w:val="center"/>
          </w:tcPr>
          <w:p w14:paraId="371E92D8" w14:textId="5D04E733" w:rsidR="002E0158" w:rsidRPr="000B0B96" w:rsidRDefault="006478A3">
            <w:pPr>
              <w:spacing w:before="0" w:after="0"/>
              <w:jc w:val="center"/>
              <w:rPr>
                <w:rFonts w:eastAsia="Calibri" w:cstheme="minorHAnsi"/>
                <w:color w:val="000000" w:themeColor="text1"/>
              </w:rPr>
            </w:pPr>
            <w:r>
              <w:rPr>
                <w:rFonts w:eastAsia="Calibri" w:cstheme="minorHAnsi"/>
                <w:color w:val="000000" w:themeColor="text1"/>
              </w:rPr>
              <w:t>10</w:t>
            </w:r>
          </w:p>
        </w:tc>
      </w:tr>
      <w:tr w:rsidR="002E0158" w:rsidRPr="00A15890" w14:paraId="55632A6A" w14:textId="77777777" w:rsidTr="006478A3">
        <w:trPr>
          <w:trHeight w:val="271"/>
        </w:trPr>
        <w:tc>
          <w:tcPr>
            <w:tcW w:w="2580" w:type="dxa"/>
            <w:vMerge/>
            <w:vAlign w:val="center"/>
          </w:tcPr>
          <w:p w14:paraId="3C09B187" w14:textId="77777777" w:rsidR="002E0158" w:rsidRPr="000B0B96" w:rsidRDefault="002E0158" w:rsidP="002E0158">
            <w:pPr>
              <w:spacing w:before="0" w:after="0"/>
              <w:jc w:val="center"/>
              <w:rPr>
                <w:rFonts w:cstheme="minorHAnsi"/>
              </w:rPr>
            </w:pPr>
          </w:p>
        </w:tc>
        <w:tc>
          <w:tcPr>
            <w:tcW w:w="3369" w:type="dxa"/>
            <w:vMerge/>
            <w:vAlign w:val="center"/>
          </w:tcPr>
          <w:p w14:paraId="5AEC4C3A" w14:textId="77777777" w:rsidR="002E0158" w:rsidRPr="000B0B96" w:rsidRDefault="002E0158" w:rsidP="002E0158">
            <w:pPr>
              <w:spacing w:before="0" w:after="0"/>
              <w:jc w:val="left"/>
              <w:rPr>
                <w:rFonts w:eastAsia="Calibri" w:cstheme="minorHAnsi"/>
                <w:color w:val="000000" w:themeColor="text1"/>
              </w:rPr>
            </w:pPr>
          </w:p>
        </w:tc>
        <w:tc>
          <w:tcPr>
            <w:tcW w:w="1984" w:type="dxa"/>
            <w:vAlign w:val="center"/>
          </w:tcPr>
          <w:p w14:paraId="36353226" w14:textId="28D1AEE3" w:rsidR="002E0158" w:rsidRPr="000B0B96" w:rsidRDefault="002E0158" w:rsidP="002E0158">
            <w:pPr>
              <w:spacing w:before="0" w:after="0"/>
              <w:jc w:val="left"/>
              <w:rPr>
                <w:rFonts w:eastAsia="Calibri" w:cstheme="minorHAnsi"/>
                <w:color w:val="000000" w:themeColor="text1"/>
              </w:rPr>
            </w:pPr>
            <w:r w:rsidRPr="000B0B96">
              <w:rPr>
                <w:rFonts w:eastAsia="Calibri" w:cstheme="minorHAnsi"/>
                <w:color w:val="000000" w:themeColor="text1"/>
              </w:rPr>
              <w:t>UO_AGI_PRO</w:t>
            </w:r>
            <w:r>
              <w:rPr>
                <w:rFonts w:eastAsia="Calibri" w:cstheme="minorHAnsi"/>
                <w:color w:val="000000" w:themeColor="text1"/>
              </w:rPr>
              <w:t>_3S</w:t>
            </w:r>
          </w:p>
        </w:tc>
        <w:tc>
          <w:tcPr>
            <w:tcW w:w="1276" w:type="dxa"/>
            <w:vAlign w:val="center"/>
          </w:tcPr>
          <w:p w14:paraId="31D1B6EB" w14:textId="3FF36D46" w:rsidR="002E0158" w:rsidRPr="000B0B96" w:rsidRDefault="006478A3">
            <w:pPr>
              <w:spacing w:before="0" w:after="0"/>
              <w:jc w:val="center"/>
              <w:rPr>
                <w:rFonts w:eastAsia="Calibri" w:cstheme="minorHAnsi"/>
                <w:color w:val="000000" w:themeColor="text1"/>
              </w:rPr>
            </w:pPr>
            <w:r>
              <w:rPr>
                <w:rFonts w:eastAsia="Calibri" w:cstheme="minorHAnsi"/>
                <w:color w:val="000000" w:themeColor="text1"/>
              </w:rPr>
              <w:t>15</w:t>
            </w:r>
          </w:p>
        </w:tc>
      </w:tr>
      <w:tr w:rsidR="002E0158" w:rsidRPr="00A15890" w14:paraId="5E2B6FBD" w14:textId="77777777" w:rsidTr="006478A3">
        <w:trPr>
          <w:trHeight w:val="271"/>
        </w:trPr>
        <w:tc>
          <w:tcPr>
            <w:tcW w:w="2580" w:type="dxa"/>
            <w:vMerge/>
            <w:vAlign w:val="center"/>
          </w:tcPr>
          <w:p w14:paraId="7C725F1E" w14:textId="77777777" w:rsidR="002E0158" w:rsidRPr="000B0B96" w:rsidRDefault="002E0158" w:rsidP="002E0158">
            <w:pPr>
              <w:spacing w:before="0" w:after="0"/>
              <w:jc w:val="center"/>
              <w:rPr>
                <w:rFonts w:cstheme="minorHAnsi"/>
              </w:rPr>
            </w:pPr>
          </w:p>
        </w:tc>
        <w:tc>
          <w:tcPr>
            <w:tcW w:w="3369" w:type="dxa"/>
            <w:vMerge/>
            <w:vAlign w:val="center"/>
          </w:tcPr>
          <w:p w14:paraId="4AB7F044" w14:textId="77777777" w:rsidR="002E0158" w:rsidRPr="000B0B96" w:rsidRDefault="002E0158" w:rsidP="002E0158">
            <w:pPr>
              <w:spacing w:before="0" w:after="0"/>
              <w:jc w:val="left"/>
              <w:rPr>
                <w:rFonts w:eastAsia="Calibri" w:cstheme="minorHAnsi"/>
                <w:color w:val="000000" w:themeColor="text1"/>
              </w:rPr>
            </w:pPr>
          </w:p>
        </w:tc>
        <w:tc>
          <w:tcPr>
            <w:tcW w:w="1984" w:type="dxa"/>
            <w:vAlign w:val="center"/>
          </w:tcPr>
          <w:p w14:paraId="0D894FFA" w14:textId="780AE99B" w:rsidR="002E0158" w:rsidRPr="000B0B96" w:rsidRDefault="002E0158" w:rsidP="002E0158">
            <w:pPr>
              <w:spacing w:before="0" w:after="0"/>
              <w:jc w:val="left"/>
              <w:rPr>
                <w:rFonts w:eastAsia="Calibri" w:cstheme="minorHAnsi"/>
                <w:color w:val="000000" w:themeColor="text1"/>
              </w:rPr>
            </w:pPr>
            <w:r w:rsidRPr="000B0B96">
              <w:rPr>
                <w:rFonts w:eastAsia="Calibri" w:cstheme="minorHAnsi"/>
                <w:color w:val="000000" w:themeColor="text1"/>
              </w:rPr>
              <w:t>UO_AGI_PRO</w:t>
            </w:r>
            <w:r>
              <w:rPr>
                <w:rFonts w:eastAsia="Calibri" w:cstheme="minorHAnsi"/>
                <w:color w:val="000000" w:themeColor="text1"/>
              </w:rPr>
              <w:t>_4S</w:t>
            </w:r>
          </w:p>
        </w:tc>
        <w:tc>
          <w:tcPr>
            <w:tcW w:w="1276" w:type="dxa"/>
            <w:vAlign w:val="center"/>
          </w:tcPr>
          <w:p w14:paraId="67CDD32E" w14:textId="33180A47" w:rsidR="002E0158" w:rsidRPr="000B0B96" w:rsidRDefault="006478A3">
            <w:pPr>
              <w:spacing w:before="0" w:after="0"/>
              <w:jc w:val="center"/>
              <w:rPr>
                <w:rFonts w:eastAsia="Calibri" w:cstheme="minorHAnsi"/>
                <w:color w:val="000000" w:themeColor="text1"/>
              </w:rPr>
            </w:pPr>
            <w:r>
              <w:rPr>
                <w:rFonts w:eastAsia="Calibri" w:cstheme="minorHAnsi"/>
                <w:color w:val="000000" w:themeColor="text1"/>
              </w:rPr>
              <w:t>20</w:t>
            </w:r>
          </w:p>
        </w:tc>
      </w:tr>
      <w:tr w:rsidR="00C6454C" w:rsidRPr="00A15890" w14:paraId="7E29A929" w14:textId="40D681FD">
        <w:trPr>
          <w:trHeight w:val="25"/>
        </w:trPr>
        <w:tc>
          <w:tcPr>
            <w:tcW w:w="2580" w:type="dxa"/>
            <w:vMerge/>
            <w:vAlign w:val="center"/>
          </w:tcPr>
          <w:p w14:paraId="3BDDF2BF" w14:textId="77777777" w:rsidR="00C6454C" w:rsidRPr="000B0B96" w:rsidRDefault="00C6454C" w:rsidP="00C6454C">
            <w:pPr>
              <w:spacing w:before="0" w:after="0"/>
              <w:jc w:val="center"/>
              <w:rPr>
                <w:rFonts w:cstheme="minorHAnsi"/>
              </w:rPr>
            </w:pPr>
          </w:p>
        </w:tc>
        <w:tc>
          <w:tcPr>
            <w:tcW w:w="3369" w:type="dxa"/>
            <w:vMerge w:val="restart"/>
            <w:vAlign w:val="center"/>
          </w:tcPr>
          <w:p w14:paraId="4CB66207" w14:textId="77777777" w:rsidR="00C6454C" w:rsidRPr="000B0B96" w:rsidRDefault="00C6454C" w:rsidP="00C6454C">
            <w:pPr>
              <w:spacing w:before="0" w:after="0"/>
              <w:jc w:val="left"/>
              <w:rPr>
                <w:rFonts w:eastAsia="Calibri" w:cstheme="minorHAnsi"/>
              </w:rPr>
            </w:pPr>
            <w:r w:rsidRPr="000B0B96">
              <w:rPr>
                <w:rFonts w:eastAsia="Calibri" w:cstheme="minorHAnsi"/>
                <w:color w:val="000000" w:themeColor="text1"/>
              </w:rPr>
              <w:t>Réalisation d’une partie du logiciel ou de l’application (Développeur agile)</w:t>
            </w:r>
          </w:p>
        </w:tc>
        <w:tc>
          <w:tcPr>
            <w:tcW w:w="1984" w:type="dxa"/>
            <w:vAlign w:val="center"/>
          </w:tcPr>
          <w:p w14:paraId="0BDB7BD1" w14:textId="7BB971A4" w:rsidR="00C6454C" w:rsidRPr="000B0B96" w:rsidRDefault="00C6454C" w:rsidP="00C6454C">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DEV_2J</w:t>
            </w:r>
          </w:p>
        </w:tc>
        <w:tc>
          <w:tcPr>
            <w:tcW w:w="1276" w:type="dxa"/>
            <w:vAlign w:val="center"/>
          </w:tcPr>
          <w:p w14:paraId="00458C99" w14:textId="575518CB" w:rsidR="00C6454C" w:rsidRPr="000B0B96" w:rsidRDefault="00C6454C">
            <w:pPr>
              <w:spacing w:before="0" w:after="0"/>
              <w:jc w:val="center"/>
              <w:rPr>
                <w:rFonts w:eastAsia="Calibri" w:cstheme="minorHAnsi"/>
                <w:color w:val="000000" w:themeColor="text1"/>
              </w:rPr>
            </w:pPr>
            <w:r>
              <w:rPr>
                <w:rFonts w:eastAsia="Calibri" w:cstheme="minorHAnsi"/>
                <w:color w:val="000000" w:themeColor="text1"/>
              </w:rPr>
              <w:t>10</w:t>
            </w:r>
          </w:p>
        </w:tc>
      </w:tr>
      <w:tr w:rsidR="00C6454C" w:rsidRPr="00A15890" w14:paraId="3F63E42B" w14:textId="77777777">
        <w:trPr>
          <w:trHeight w:val="25"/>
        </w:trPr>
        <w:tc>
          <w:tcPr>
            <w:tcW w:w="2580" w:type="dxa"/>
            <w:vMerge/>
            <w:vAlign w:val="center"/>
          </w:tcPr>
          <w:p w14:paraId="2F5F6C78" w14:textId="77777777" w:rsidR="00C6454C" w:rsidRPr="000B0B96" w:rsidRDefault="00C6454C" w:rsidP="00C6454C">
            <w:pPr>
              <w:spacing w:before="0" w:after="0"/>
              <w:jc w:val="center"/>
              <w:rPr>
                <w:rFonts w:cstheme="minorHAnsi"/>
              </w:rPr>
            </w:pPr>
          </w:p>
        </w:tc>
        <w:tc>
          <w:tcPr>
            <w:tcW w:w="3369" w:type="dxa"/>
            <w:vMerge/>
            <w:vAlign w:val="center"/>
          </w:tcPr>
          <w:p w14:paraId="7AD114F3" w14:textId="77777777" w:rsidR="00C6454C" w:rsidRPr="000B0B96" w:rsidRDefault="00C6454C" w:rsidP="00C6454C">
            <w:pPr>
              <w:spacing w:before="0" w:after="0"/>
              <w:jc w:val="left"/>
              <w:rPr>
                <w:rFonts w:eastAsia="Calibri" w:cstheme="minorHAnsi"/>
                <w:color w:val="000000" w:themeColor="text1"/>
              </w:rPr>
            </w:pPr>
          </w:p>
        </w:tc>
        <w:tc>
          <w:tcPr>
            <w:tcW w:w="1984" w:type="dxa"/>
            <w:vAlign w:val="center"/>
          </w:tcPr>
          <w:p w14:paraId="421DBAEB" w14:textId="3EE23671" w:rsidR="00C6454C" w:rsidRPr="000B0B96" w:rsidRDefault="00C6454C" w:rsidP="00C6454C">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DEV_3J</w:t>
            </w:r>
          </w:p>
        </w:tc>
        <w:tc>
          <w:tcPr>
            <w:tcW w:w="1276" w:type="dxa"/>
            <w:vAlign w:val="center"/>
          </w:tcPr>
          <w:p w14:paraId="0998A0F7" w14:textId="76A502FA" w:rsidR="00C6454C" w:rsidRPr="000B0B96" w:rsidRDefault="00C6454C">
            <w:pPr>
              <w:spacing w:before="0" w:after="0"/>
              <w:jc w:val="center"/>
              <w:rPr>
                <w:rFonts w:eastAsia="Calibri" w:cstheme="minorHAnsi"/>
                <w:color w:val="000000" w:themeColor="text1"/>
              </w:rPr>
            </w:pPr>
            <w:r>
              <w:rPr>
                <w:rFonts w:eastAsia="Calibri" w:cstheme="minorHAnsi"/>
                <w:color w:val="000000" w:themeColor="text1"/>
              </w:rPr>
              <w:t>15</w:t>
            </w:r>
          </w:p>
        </w:tc>
      </w:tr>
      <w:tr w:rsidR="00C6454C" w:rsidRPr="00A15890" w14:paraId="36B91910" w14:textId="77777777">
        <w:trPr>
          <w:trHeight w:val="25"/>
        </w:trPr>
        <w:tc>
          <w:tcPr>
            <w:tcW w:w="2580" w:type="dxa"/>
            <w:vMerge/>
            <w:vAlign w:val="center"/>
          </w:tcPr>
          <w:p w14:paraId="630C3EDC" w14:textId="77777777" w:rsidR="00C6454C" w:rsidRPr="000B0B96" w:rsidRDefault="00C6454C" w:rsidP="00C6454C">
            <w:pPr>
              <w:spacing w:before="0" w:after="0"/>
              <w:jc w:val="center"/>
              <w:rPr>
                <w:rFonts w:cstheme="minorHAnsi"/>
              </w:rPr>
            </w:pPr>
          </w:p>
        </w:tc>
        <w:tc>
          <w:tcPr>
            <w:tcW w:w="3369" w:type="dxa"/>
            <w:vMerge/>
            <w:vAlign w:val="center"/>
          </w:tcPr>
          <w:p w14:paraId="67D46EE9" w14:textId="77777777" w:rsidR="00C6454C" w:rsidRPr="000B0B96" w:rsidRDefault="00C6454C" w:rsidP="00C6454C">
            <w:pPr>
              <w:spacing w:before="0" w:after="0"/>
              <w:jc w:val="left"/>
              <w:rPr>
                <w:rFonts w:eastAsia="Calibri" w:cstheme="minorHAnsi"/>
                <w:color w:val="000000" w:themeColor="text1"/>
              </w:rPr>
            </w:pPr>
          </w:p>
        </w:tc>
        <w:tc>
          <w:tcPr>
            <w:tcW w:w="1984" w:type="dxa"/>
            <w:vAlign w:val="center"/>
          </w:tcPr>
          <w:p w14:paraId="5BAFDD8C" w14:textId="629EE797" w:rsidR="00C6454C" w:rsidRPr="000B0B96" w:rsidRDefault="00C6454C" w:rsidP="00C6454C">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DEV_4J</w:t>
            </w:r>
          </w:p>
        </w:tc>
        <w:tc>
          <w:tcPr>
            <w:tcW w:w="1276" w:type="dxa"/>
            <w:vAlign w:val="center"/>
          </w:tcPr>
          <w:p w14:paraId="04D33C33" w14:textId="33702BDB" w:rsidR="00C6454C" w:rsidRPr="000B0B96" w:rsidRDefault="00C6454C">
            <w:pPr>
              <w:spacing w:before="0" w:after="0"/>
              <w:jc w:val="center"/>
              <w:rPr>
                <w:rFonts w:eastAsia="Calibri" w:cstheme="minorHAnsi"/>
                <w:color w:val="000000" w:themeColor="text1"/>
              </w:rPr>
            </w:pPr>
            <w:r>
              <w:rPr>
                <w:rFonts w:eastAsia="Calibri" w:cstheme="minorHAnsi"/>
                <w:color w:val="000000" w:themeColor="text1"/>
              </w:rPr>
              <w:t>20</w:t>
            </w:r>
          </w:p>
        </w:tc>
      </w:tr>
      <w:tr w:rsidR="00C6454C" w:rsidRPr="00A15890" w14:paraId="3674E63A" w14:textId="77777777">
        <w:trPr>
          <w:trHeight w:val="25"/>
        </w:trPr>
        <w:tc>
          <w:tcPr>
            <w:tcW w:w="2580" w:type="dxa"/>
            <w:vMerge/>
            <w:vAlign w:val="center"/>
          </w:tcPr>
          <w:p w14:paraId="3B763420" w14:textId="77777777" w:rsidR="00C6454C" w:rsidRPr="000B0B96" w:rsidRDefault="00C6454C" w:rsidP="00C6454C">
            <w:pPr>
              <w:spacing w:before="0" w:after="0"/>
              <w:jc w:val="center"/>
              <w:rPr>
                <w:rFonts w:cstheme="minorHAnsi"/>
              </w:rPr>
            </w:pPr>
          </w:p>
        </w:tc>
        <w:tc>
          <w:tcPr>
            <w:tcW w:w="3369" w:type="dxa"/>
            <w:vMerge/>
            <w:vAlign w:val="center"/>
          </w:tcPr>
          <w:p w14:paraId="40BA77D2" w14:textId="77777777" w:rsidR="00C6454C" w:rsidRPr="000B0B96" w:rsidRDefault="00C6454C" w:rsidP="00C6454C">
            <w:pPr>
              <w:spacing w:before="0" w:after="0"/>
              <w:jc w:val="left"/>
              <w:rPr>
                <w:rFonts w:eastAsia="Calibri" w:cstheme="minorHAnsi"/>
                <w:color w:val="000000" w:themeColor="text1"/>
              </w:rPr>
            </w:pPr>
          </w:p>
        </w:tc>
        <w:tc>
          <w:tcPr>
            <w:tcW w:w="1984" w:type="dxa"/>
            <w:vAlign w:val="center"/>
          </w:tcPr>
          <w:p w14:paraId="4C937A52" w14:textId="20A7D8F7" w:rsidR="00C6454C" w:rsidRPr="000B0B96" w:rsidRDefault="00C6454C" w:rsidP="00C6454C">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DEV_2C</w:t>
            </w:r>
          </w:p>
        </w:tc>
        <w:tc>
          <w:tcPr>
            <w:tcW w:w="1276" w:type="dxa"/>
            <w:vAlign w:val="center"/>
          </w:tcPr>
          <w:p w14:paraId="50C87D1F" w14:textId="714F2DEC" w:rsidR="00C6454C" w:rsidRPr="000B0B96" w:rsidRDefault="00C6454C">
            <w:pPr>
              <w:spacing w:before="0" w:after="0"/>
              <w:jc w:val="center"/>
              <w:rPr>
                <w:rFonts w:eastAsia="Calibri" w:cstheme="minorHAnsi"/>
                <w:color w:val="000000" w:themeColor="text1"/>
              </w:rPr>
            </w:pPr>
            <w:r>
              <w:rPr>
                <w:rFonts w:eastAsia="Calibri" w:cstheme="minorHAnsi"/>
                <w:color w:val="000000" w:themeColor="text1"/>
              </w:rPr>
              <w:t>10</w:t>
            </w:r>
          </w:p>
        </w:tc>
      </w:tr>
      <w:tr w:rsidR="00C6454C" w:rsidRPr="00A15890" w14:paraId="76F862D4" w14:textId="77777777">
        <w:trPr>
          <w:trHeight w:val="25"/>
        </w:trPr>
        <w:tc>
          <w:tcPr>
            <w:tcW w:w="2580" w:type="dxa"/>
            <w:vMerge/>
            <w:vAlign w:val="center"/>
          </w:tcPr>
          <w:p w14:paraId="36EC6EEF" w14:textId="77777777" w:rsidR="00C6454C" w:rsidRPr="000B0B96" w:rsidRDefault="00C6454C" w:rsidP="00C6454C">
            <w:pPr>
              <w:spacing w:before="0" w:after="0"/>
              <w:jc w:val="center"/>
              <w:rPr>
                <w:rFonts w:cstheme="minorHAnsi"/>
              </w:rPr>
            </w:pPr>
          </w:p>
        </w:tc>
        <w:tc>
          <w:tcPr>
            <w:tcW w:w="3369" w:type="dxa"/>
            <w:vMerge/>
            <w:vAlign w:val="center"/>
          </w:tcPr>
          <w:p w14:paraId="27689C2B" w14:textId="77777777" w:rsidR="00C6454C" w:rsidRPr="000B0B96" w:rsidRDefault="00C6454C" w:rsidP="00C6454C">
            <w:pPr>
              <w:spacing w:before="0" w:after="0"/>
              <w:jc w:val="left"/>
              <w:rPr>
                <w:rFonts w:eastAsia="Calibri" w:cstheme="minorHAnsi"/>
                <w:color w:val="000000" w:themeColor="text1"/>
              </w:rPr>
            </w:pPr>
          </w:p>
        </w:tc>
        <w:tc>
          <w:tcPr>
            <w:tcW w:w="1984" w:type="dxa"/>
            <w:vAlign w:val="center"/>
          </w:tcPr>
          <w:p w14:paraId="733BF330" w14:textId="0596A7FA" w:rsidR="00C6454C" w:rsidRPr="000B0B96" w:rsidRDefault="00C6454C" w:rsidP="00C6454C">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DEV_3C</w:t>
            </w:r>
          </w:p>
        </w:tc>
        <w:tc>
          <w:tcPr>
            <w:tcW w:w="1276" w:type="dxa"/>
            <w:vAlign w:val="center"/>
          </w:tcPr>
          <w:p w14:paraId="5DED62E9" w14:textId="05A1ADE0" w:rsidR="00C6454C" w:rsidRPr="000B0B96" w:rsidRDefault="00C6454C">
            <w:pPr>
              <w:spacing w:before="0" w:after="0"/>
              <w:jc w:val="center"/>
              <w:rPr>
                <w:rFonts w:eastAsia="Calibri" w:cstheme="minorHAnsi"/>
                <w:color w:val="000000" w:themeColor="text1"/>
              </w:rPr>
            </w:pPr>
            <w:r>
              <w:rPr>
                <w:rFonts w:eastAsia="Calibri" w:cstheme="minorHAnsi"/>
                <w:color w:val="000000" w:themeColor="text1"/>
              </w:rPr>
              <w:t>15</w:t>
            </w:r>
          </w:p>
        </w:tc>
      </w:tr>
      <w:tr w:rsidR="00C6454C" w:rsidRPr="00A15890" w14:paraId="3932D0F5" w14:textId="77777777">
        <w:trPr>
          <w:trHeight w:val="25"/>
        </w:trPr>
        <w:tc>
          <w:tcPr>
            <w:tcW w:w="2580" w:type="dxa"/>
            <w:vMerge/>
            <w:vAlign w:val="center"/>
          </w:tcPr>
          <w:p w14:paraId="26E8E746" w14:textId="77777777" w:rsidR="00C6454C" w:rsidRPr="000B0B96" w:rsidRDefault="00C6454C" w:rsidP="00C6454C">
            <w:pPr>
              <w:spacing w:before="0" w:after="0"/>
              <w:jc w:val="center"/>
              <w:rPr>
                <w:rFonts w:cstheme="minorHAnsi"/>
              </w:rPr>
            </w:pPr>
          </w:p>
        </w:tc>
        <w:tc>
          <w:tcPr>
            <w:tcW w:w="3369" w:type="dxa"/>
            <w:vMerge/>
            <w:vAlign w:val="center"/>
          </w:tcPr>
          <w:p w14:paraId="4FFD3D19" w14:textId="77777777" w:rsidR="00C6454C" w:rsidRPr="000B0B96" w:rsidRDefault="00C6454C" w:rsidP="00C6454C">
            <w:pPr>
              <w:spacing w:before="0" w:after="0"/>
              <w:jc w:val="left"/>
              <w:rPr>
                <w:rFonts w:eastAsia="Calibri" w:cstheme="minorHAnsi"/>
                <w:color w:val="000000" w:themeColor="text1"/>
              </w:rPr>
            </w:pPr>
          </w:p>
        </w:tc>
        <w:tc>
          <w:tcPr>
            <w:tcW w:w="1984" w:type="dxa"/>
            <w:vAlign w:val="center"/>
          </w:tcPr>
          <w:p w14:paraId="411DCBA9" w14:textId="40CD38E9" w:rsidR="00C6454C" w:rsidRPr="000B0B96" w:rsidRDefault="00C6454C" w:rsidP="00C6454C">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DEV_4C</w:t>
            </w:r>
          </w:p>
        </w:tc>
        <w:tc>
          <w:tcPr>
            <w:tcW w:w="1276" w:type="dxa"/>
            <w:vAlign w:val="center"/>
          </w:tcPr>
          <w:p w14:paraId="2F1AFB98" w14:textId="269816A9" w:rsidR="00C6454C" w:rsidRPr="000B0B96" w:rsidRDefault="00C6454C">
            <w:pPr>
              <w:spacing w:before="0" w:after="0"/>
              <w:jc w:val="center"/>
              <w:rPr>
                <w:rFonts w:eastAsia="Calibri" w:cstheme="minorHAnsi"/>
                <w:color w:val="000000" w:themeColor="text1"/>
              </w:rPr>
            </w:pPr>
            <w:r>
              <w:rPr>
                <w:rFonts w:eastAsia="Calibri" w:cstheme="minorHAnsi"/>
                <w:color w:val="000000" w:themeColor="text1"/>
              </w:rPr>
              <w:t>20</w:t>
            </w:r>
          </w:p>
        </w:tc>
      </w:tr>
      <w:tr w:rsidR="00C6454C" w:rsidRPr="00A15890" w14:paraId="6DE6A581" w14:textId="77777777">
        <w:trPr>
          <w:trHeight w:val="25"/>
        </w:trPr>
        <w:tc>
          <w:tcPr>
            <w:tcW w:w="2580" w:type="dxa"/>
            <w:vMerge/>
            <w:vAlign w:val="center"/>
          </w:tcPr>
          <w:p w14:paraId="1BA568A1" w14:textId="77777777" w:rsidR="00C6454C" w:rsidRPr="000B0B96" w:rsidRDefault="00C6454C" w:rsidP="00C6454C">
            <w:pPr>
              <w:spacing w:before="0" w:after="0"/>
              <w:jc w:val="center"/>
              <w:rPr>
                <w:rFonts w:cstheme="minorHAnsi"/>
              </w:rPr>
            </w:pPr>
          </w:p>
        </w:tc>
        <w:tc>
          <w:tcPr>
            <w:tcW w:w="3369" w:type="dxa"/>
            <w:vMerge/>
            <w:vAlign w:val="center"/>
          </w:tcPr>
          <w:p w14:paraId="33AB9E37" w14:textId="77777777" w:rsidR="00C6454C" w:rsidRPr="000B0B96" w:rsidRDefault="00C6454C" w:rsidP="00C6454C">
            <w:pPr>
              <w:spacing w:before="0" w:after="0"/>
              <w:jc w:val="left"/>
              <w:rPr>
                <w:rFonts w:eastAsia="Calibri" w:cstheme="minorHAnsi"/>
                <w:color w:val="000000" w:themeColor="text1"/>
              </w:rPr>
            </w:pPr>
          </w:p>
        </w:tc>
        <w:tc>
          <w:tcPr>
            <w:tcW w:w="1984" w:type="dxa"/>
            <w:vAlign w:val="center"/>
          </w:tcPr>
          <w:p w14:paraId="59E16085" w14:textId="120E6955" w:rsidR="00C6454C" w:rsidRPr="000B0B96" w:rsidRDefault="00C6454C" w:rsidP="00C6454C">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DEV_2S</w:t>
            </w:r>
          </w:p>
        </w:tc>
        <w:tc>
          <w:tcPr>
            <w:tcW w:w="1276" w:type="dxa"/>
            <w:vAlign w:val="center"/>
          </w:tcPr>
          <w:p w14:paraId="3640C587" w14:textId="33AA1249" w:rsidR="00C6454C" w:rsidRPr="000B0B96" w:rsidRDefault="00C6454C">
            <w:pPr>
              <w:spacing w:before="0" w:after="0"/>
              <w:jc w:val="center"/>
              <w:rPr>
                <w:rFonts w:eastAsia="Calibri" w:cstheme="minorHAnsi"/>
                <w:color w:val="000000" w:themeColor="text1"/>
              </w:rPr>
            </w:pPr>
            <w:r>
              <w:rPr>
                <w:rFonts w:eastAsia="Calibri" w:cstheme="minorHAnsi"/>
                <w:color w:val="000000" w:themeColor="text1"/>
              </w:rPr>
              <w:t>10</w:t>
            </w:r>
          </w:p>
        </w:tc>
      </w:tr>
      <w:tr w:rsidR="00C6454C" w:rsidRPr="00A15890" w14:paraId="665A8353" w14:textId="77777777">
        <w:trPr>
          <w:trHeight w:val="25"/>
        </w:trPr>
        <w:tc>
          <w:tcPr>
            <w:tcW w:w="2580" w:type="dxa"/>
            <w:vMerge/>
            <w:vAlign w:val="center"/>
          </w:tcPr>
          <w:p w14:paraId="2398965A" w14:textId="77777777" w:rsidR="00C6454C" w:rsidRPr="000B0B96" w:rsidRDefault="00C6454C" w:rsidP="00C6454C">
            <w:pPr>
              <w:spacing w:before="0" w:after="0"/>
              <w:jc w:val="center"/>
              <w:rPr>
                <w:rFonts w:cstheme="minorHAnsi"/>
              </w:rPr>
            </w:pPr>
          </w:p>
        </w:tc>
        <w:tc>
          <w:tcPr>
            <w:tcW w:w="3369" w:type="dxa"/>
            <w:vMerge/>
            <w:vAlign w:val="center"/>
          </w:tcPr>
          <w:p w14:paraId="2FCCC03B" w14:textId="77777777" w:rsidR="00C6454C" w:rsidRPr="000B0B96" w:rsidRDefault="00C6454C" w:rsidP="00C6454C">
            <w:pPr>
              <w:spacing w:before="0" w:after="0"/>
              <w:jc w:val="left"/>
              <w:rPr>
                <w:rFonts w:eastAsia="Calibri" w:cstheme="minorHAnsi"/>
                <w:color w:val="000000" w:themeColor="text1"/>
              </w:rPr>
            </w:pPr>
          </w:p>
        </w:tc>
        <w:tc>
          <w:tcPr>
            <w:tcW w:w="1984" w:type="dxa"/>
            <w:vAlign w:val="center"/>
          </w:tcPr>
          <w:p w14:paraId="5CF7607D" w14:textId="64F4424B" w:rsidR="00C6454C" w:rsidRPr="000B0B96" w:rsidRDefault="00C6454C" w:rsidP="00C6454C">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DEV_3S</w:t>
            </w:r>
          </w:p>
        </w:tc>
        <w:tc>
          <w:tcPr>
            <w:tcW w:w="1276" w:type="dxa"/>
            <w:vAlign w:val="center"/>
          </w:tcPr>
          <w:p w14:paraId="193D7913" w14:textId="1E8C3989" w:rsidR="00C6454C" w:rsidRPr="000B0B96" w:rsidRDefault="00C6454C">
            <w:pPr>
              <w:spacing w:before="0" w:after="0"/>
              <w:jc w:val="center"/>
              <w:rPr>
                <w:rFonts w:eastAsia="Calibri" w:cstheme="minorHAnsi"/>
                <w:color w:val="000000" w:themeColor="text1"/>
              </w:rPr>
            </w:pPr>
            <w:r>
              <w:rPr>
                <w:rFonts w:eastAsia="Calibri" w:cstheme="minorHAnsi"/>
                <w:color w:val="000000" w:themeColor="text1"/>
              </w:rPr>
              <w:t>15</w:t>
            </w:r>
          </w:p>
        </w:tc>
      </w:tr>
      <w:tr w:rsidR="00C6454C" w:rsidRPr="00A15890" w14:paraId="30357E5B" w14:textId="77777777">
        <w:trPr>
          <w:trHeight w:val="25"/>
        </w:trPr>
        <w:tc>
          <w:tcPr>
            <w:tcW w:w="2580" w:type="dxa"/>
            <w:vMerge/>
            <w:vAlign w:val="center"/>
          </w:tcPr>
          <w:p w14:paraId="6455194F" w14:textId="77777777" w:rsidR="00C6454C" w:rsidRPr="000B0B96" w:rsidRDefault="00C6454C" w:rsidP="00C6454C">
            <w:pPr>
              <w:spacing w:before="0" w:after="0"/>
              <w:jc w:val="center"/>
              <w:rPr>
                <w:rFonts w:cstheme="minorHAnsi"/>
              </w:rPr>
            </w:pPr>
          </w:p>
        </w:tc>
        <w:tc>
          <w:tcPr>
            <w:tcW w:w="3369" w:type="dxa"/>
            <w:vMerge/>
            <w:vAlign w:val="center"/>
          </w:tcPr>
          <w:p w14:paraId="2FB8CAA3" w14:textId="77777777" w:rsidR="00C6454C" w:rsidRPr="000B0B96" w:rsidRDefault="00C6454C" w:rsidP="00C6454C">
            <w:pPr>
              <w:spacing w:before="0" w:after="0"/>
              <w:jc w:val="left"/>
              <w:rPr>
                <w:rFonts w:eastAsia="Calibri" w:cstheme="minorHAnsi"/>
                <w:color w:val="000000" w:themeColor="text1"/>
              </w:rPr>
            </w:pPr>
          </w:p>
        </w:tc>
        <w:tc>
          <w:tcPr>
            <w:tcW w:w="1984" w:type="dxa"/>
            <w:vAlign w:val="center"/>
          </w:tcPr>
          <w:p w14:paraId="5F429379" w14:textId="22DD68E2" w:rsidR="00C6454C" w:rsidRPr="000B0B96" w:rsidRDefault="00C6454C" w:rsidP="00C6454C">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DEV_4S</w:t>
            </w:r>
          </w:p>
        </w:tc>
        <w:tc>
          <w:tcPr>
            <w:tcW w:w="1276" w:type="dxa"/>
            <w:vAlign w:val="center"/>
          </w:tcPr>
          <w:p w14:paraId="18207502" w14:textId="04880D65" w:rsidR="00C6454C" w:rsidRPr="000B0B96" w:rsidRDefault="00C6454C">
            <w:pPr>
              <w:spacing w:before="0" w:after="0"/>
              <w:jc w:val="center"/>
              <w:rPr>
                <w:rFonts w:eastAsia="Calibri" w:cstheme="minorHAnsi"/>
                <w:color w:val="000000" w:themeColor="text1"/>
              </w:rPr>
            </w:pPr>
            <w:r>
              <w:rPr>
                <w:rFonts w:eastAsia="Calibri" w:cstheme="minorHAnsi"/>
                <w:color w:val="000000" w:themeColor="text1"/>
              </w:rPr>
              <w:t>20</w:t>
            </w:r>
          </w:p>
        </w:tc>
      </w:tr>
      <w:tr w:rsidR="00053D92" w:rsidRPr="00A15890" w14:paraId="6E17D670" w14:textId="442F272F">
        <w:trPr>
          <w:trHeight w:val="118"/>
        </w:trPr>
        <w:tc>
          <w:tcPr>
            <w:tcW w:w="2580" w:type="dxa"/>
            <w:vMerge/>
            <w:vAlign w:val="center"/>
          </w:tcPr>
          <w:p w14:paraId="1F4B787E" w14:textId="77777777" w:rsidR="00053D92" w:rsidRPr="000B0B96" w:rsidRDefault="00053D92" w:rsidP="00053D92">
            <w:pPr>
              <w:spacing w:before="0" w:after="0"/>
              <w:jc w:val="center"/>
              <w:rPr>
                <w:rFonts w:cstheme="minorHAnsi"/>
              </w:rPr>
            </w:pPr>
          </w:p>
        </w:tc>
        <w:tc>
          <w:tcPr>
            <w:tcW w:w="3369" w:type="dxa"/>
            <w:vMerge w:val="restart"/>
            <w:vAlign w:val="center"/>
          </w:tcPr>
          <w:p w14:paraId="2D5A3126" w14:textId="77777777" w:rsidR="00053D92" w:rsidRPr="000B0B96" w:rsidRDefault="00053D92" w:rsidP="00053D92">
            <w:pPr>
              <w:spacing w:before="0" w:after="0"/>
              <w:jc w:val="left"/>
              <w:rPr>
                <w:rFonts w:eastAsia="Calibri" w:cstheme="minorHAnsi"/>
              </w:rPr>
            </w:pPr>
            <w:r w:rsidRPr="000B0B96">
              <w:rPr>
                <w:rFonts w:eastAsia="Calibri" w:cstheme="minorHAnsi"/>
                <w:color w:val="000000" w:themeColor="text1"/>
              </w:rPr>
              <w:t>Réalisation d’une partie du logiciel ou de l’application (Développeur full stack)</w:t>
            </w:r>
          </w:p>
        </w:tc>
        <w:tc>
          <w:tcPr>
            <w:tcW w:w="1984" w:type="dxa"/>
            <w:vAlign w:val="center"/>
          </w:tcPr>
          <w:p w14:paraId="781C3B32" w14:textId="5EBCD66B" w:rsidR="00053D92" w:rsidRPr="000B0B96" w:rsidRDefault="00053D92" w:rsidP="00053D92">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DFS_2J</w:t>
            </w:r>
          </w:p>
        </w:tc>
        <w:tc>
          <w:tcPr>
            <w:tcW w:w="1276" w:type="dxa"/>
            <w:vAlign w:val="center"/>
          </w:tcPr>
          <w:p w14:paraId="5FFF0858" w14:textId="4BDEB2DF" w:rsidR="00053D92" w:rsidRPr="000B0B96" w:rsidRDefault="00053D92">
            <w:pPr>
              <w:spacing w:before="0" w:after="0"/>
              <w:jc w:val="center"/>
              <w:rPr>
                <w:rFonts w:eastAsia="Calibri" w:cstheme="minorHAnsi"/>
                <w:color w:val="000000" w:themeColor="text1"/>
              </w:rPr>
            </w:pPr>
            <w:r>
              <w:rPr>
                <w:rFonts w:eastAsia="Calibri" w:cstheme="minorHAnsi"/>
                <w:color w:val="000000" w:themeColor="text1"/>
              </w:rPr>
              <w:t>10</w:t>
            </w:r>
          </w:p>
        </w:tc>
      </w:tr>
      <w:tr w:rsidR="00053D92" w:rsidRPr="00A15890" w14:paraId="09AEC832" w14:textId="77777777">
        <w:trPr>
          <w:trHeight w:val="118"/>
        </w:trPr>
        <w:tc>
          <w:tcPr>
            <w:tcW w:w="2580" w:type="dxa"/>
            <w:vMerge/>
            <w:vAlign w:val="center"/>
          </w:tcPr>
          <w:p w14:paraId="27A8160E" w14:textId="77777777" w:rsidR="00053D92" w:rsidRPr="000B0B96" w:rsidRDefault="00053D92" w:rsidP="00053D92">
            <w:pPr>
              <w:spacing w:before="0" w:after="0"/>
              <w:jc w:val="center"/>
              <w:rPr>
                <w:rFonts w:cstheme="minorHAnsi"/>
              </w:rPr>
            </w:pPr>
          </w:p>
        </w:tc>
        <w:tc>
          <w:tcPr>
            <w:tcW w:w="3369" w:type="dxa"/>
            <w:vMerge/>
            <w:vAlign w:val="center"/>
          </w:tcPr>
          <w:p w14:paraId="7662CD7B" w14:textId="77777777" w:rsidR="00053D92" w:rsidRPr="000B0B96" w:rsidRDefault="00053D92" w:rsidP="00053D92">
            <w:pPr>
              <w:spacing w:before="0" w:after="0"/>
              <w:jc w:val="left"/>
              <w:rPr>
                <w:rFonts w:eastAsia="Calibri" w:cstheme="minorHAnsi"/>
                <w:color w:val="000000" w:themeColor="text1"/>
              </w:rPr>
            </w:pPr>
          </w:p>
        </w:tc>
        <w:tc>
          <w:tcPr>
            <w:tcW w:w="1984" w:type="dxa"/>
            <w:vAlign w:val="center"/>
          </w:tcPr>
          <w:p w14:paraId="4771E2F1" w14:textId="3E6C9EFE" w:rsidR="00053D92" w:rsidRPr="000B0B96" w:rsidRDefault="00053D92" w:rsidP="00053D92">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DFS_3J</w:t>
            </w:r>
          </w:p>
        </w:tc>
        <w:tc>
          <w:tcPr>
            <w:tcW w:w="1276" w:type="dxa"/>
            <w:vAlign w:val="center"/>
          </w:tcPr>
          <w:p w14:paraId="771C09BE" w14:textId="226EF1D6" w:rsidR="00053D92" w:rsidRPr="000B0B96" w:rsidRDefault="00053D92">
            <w:pPr>
              <w:spacing w:before="0" w:after="0"/>
              <w:jc w:val="center"/>
              <w:rPr>
                <w:rFonts w:eastAsia="Calibri" w:cstheme="minorHAnsi"/>
                <w:color w:val="000000" w:themeColor="text1"/>
              </w:rPr>
            </w:pPr>
            <w:r>
              <w:rPr>
                <w:rFonts w:eastAsia="Calibri" w:cstheme="minorHAnsi"/>
                <w:color w:val="000000" w:themeColor="text1"/>
              </w:rPr>
              <w:t>15</w:t>
            </w:r>
          </w:p>
        </w:tc>
      </w:tr>
      <w:tr w:rsidR="00053D92" w:rsidRPr="00A15890" w14:paraId="1C6A60B4" w14:textId="77777777">
        <w:trPr>
          <w:trHeight w:val="118"/>
        </w:trPr>
        <w:tc>
          <w:tcPr>
            <w:tcW w:w="2580" w:type="dxa"/>
            <w:vMerge/>
            <w:vAlign w:val="center"/>
          </w:tcPr>
          <w:p w14:paraId="7134FB38" w14:textId="77777777" w:rsidR="00053D92" w:rsidRPr="000B0B96" w:rsidRDefault="00053D92" w:rsidP="00053D92">
            <w:pPr>
              <w:spacing w:before="0" w:after="0"/>
              <w:jc w:val="center"/>
              <w:rPr>
                <w:rFonts w:cstheme="minorHAnsi"/>
              </w:rPr>
            </w:pPr>
          </w:p>
        </w:tc>
        <w:tc>
          <w:tcPr>
            <w:tcW w:w="3369" w:type="dxa"/>
            <w:vMerge/>
            <w:vAlign w:val="center"/>
          </w:tcPr>
          <w:p w14:paraId="18968550" w14:textId="77777777" w:rsidR="00053D92" w:rsidRPr="000B0B96" w:rsidRDefault="00053D92" w:rsidP="00053D92">
            <w:pPr>
              <w:spacing w:before="0" w:after="0"/>
              <w:jc w:val="left"/>
              <w:rPr>
                <w:rFonts w:eastAsia="Calibri" w:cstheme="minorHAnsi"/>
                <w:color w:val="000000" w:themeColor="text1"/>
              </w:rPr>
            </w:pPr>
          </w:p>
        </w:tc>
        <w:tc>
          <w:tcPr>
            <w:tcW w:w="1984" w:type="dxa"/>
            <w:vAlign w:val="center"/>
          </w:tcPr>
          <w:p w14:paraId="61850C2D" w14:textId="4E1AA9D4" w:rsidR="00053D92" w:rsidRPr="000B0B96" w:rsidRDefault="00053D92" w:rsidP="00053D92">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DFS_4J</w:t>
            </w:r>
          </w:p>
        </w:tc>
        <w:tc>
          <w:tcPr>
            <w:tcW w:w="1276" w:type="dxa"/>
            <w:vAlign w:val="center"/>
          </w:tcPr>
          <w:p w14:paraId="48310A71" w14:textId="605CB77A" w:rsidR="00053D92" w:rsidRPr="000B0B96" w:rsidRDefault="00053D92">
            <w:pPr>
              <w:spacing w:before="0" w:after="0"/>
              <w:jc w:val="center"/>
              <w:rPr>
                <w:rFonts w:eastAsia="Calibri" w:cstheme="minorHAnsi"/>
                <w:color w:val="000000" w:themeColor="text1"/>
              </w:rPr>
            </w:pPr>
            <w:r>
              <w:rPr>
                <w:rFonts w:eastAsia="Calibri" w:cstheme="minorHAnsi"/>
                <w:color w:val="000000" w:themeColor="text1"/>
              </w:rPr>
              <w:t>20</w:t>
            </w:r>
          </w:p>
        </w:tc>
      </w:tr>
      <w:tr w:rsidR="00053D92" w:rsidRPr="00A15890" w14:paraId="1D77ADA1" w14:textId="77777777">
        <w:trPr>
          <w:trHeight w:val="118"/>
        </w:trPr>
        <w:tc>
          <w:tcPr>
            <w:tcW w:w="2580" w:type="dxa"/>
            <w:vMerge/>
            <w:vAlign w:val="center"/>
          </w:tcPr>
          <w:p w14:paraId="37934559" w14:textId="77777777" w:rsidR="00053D92" w:rsidRPr="000B0B96" w:rsidRDefault="00053D92" w:rsidP="00053D92">
            <w:pPr>
              <w:spacing w:before="0" w:after="0"/>
              <w:jc w:val="center"/>
              <w:rPr>
                <w:rFonts w:cstheme="minorHAnsi"/>
              </w:rPr>
            </w:pPr>
          </w:p>
        </w:tc>
        <w:tc>
          <w:tcPr>
            <w:tcW w:w="3369" w:type="dxa"/>
            <w:vMerge/>
            <w:vAlign w:val="center"/>
          </w:tcPr>
          <w:p w14:paraId="27D845AB" w14:textId="77777777" w:rsidR="00053D92" w:rsidRPr="000B0B96" w:rsidRDefault="00053D92" w:rsidP="00053D92">
            <w:pPr>
              <w:spacing w:before="0" w:after="0"/>
              <w:jc w:val="left"/>
              <w:rPr>
                <w:rFonts w:eastAsia="Calibri" w:cstheme="minorHAnsi"/>
                <w:color w:val="000000" w:themeColor="text1"/>
              </w:rPr>
            </w:pPr>
          </w:p>
        </w:tc>
        <w:tc>
          <w:tcPr>
            <w:tcW w:w="1984" w:type="dxa"/>
            <w:vAlign w:val="center"/>
          </w:tcPr>
          <w:p w14:paraId="2EF57EE6" w14:textId="3CAEFEAA" w:rsidR="00053D92" w:rsidRPr="000B0B96" w:rsidRDefault="00053D92" w:rsidP="00053D92">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DFS_2C</w:t>
            </w:r>
          </w:p>
        </w:tc>
        <w:tc>
          <w:tcPr>
            <w:tcW w:w="1276" w:type="dxa"/>
            <w:vAlign w:val="center"/>
          </w:tcPr>
          <w:p w14:paraId="1B1205DD" w14:textId="3E7F4414" w:rsidR="00053D92" w:rsidRPr="000B0B96" w:rsidRDefault="00053D92">
            <w:pPr>
              <w:spacing w:before="0" w:after="0"/>
              <w:jc w:val="center"/>
              <w:rPr>
                <w:rFonts w:eastAsia="Calibri" w:cstheme="minorHAnsi"/>
                <w:color w:val="000000" w:themeColor="text1"/>
              </w:rPr>
            </w:pPr>
            <w:r>
              <w:rPr>
                <w:rFonts w:eastAsia="Calibri" w:cstheme="minorHAnsi"/>
                <w:color w:val="000000" w:themeColor="text1"/>
              </w:rPr>
              <w:t>10</w:t>
            </w:r>
          </w:p>
        </w:tc>
      </w:tr>
      <w:tr w:rsidR="00053D92" w:rsidRPr="00A15890" w14:paraId="67B12E47" w14:textId="77777777">
        <w:trPr>
          <w:trHeight w:val="118"/>
        </w:trPr>
        <w:tc>
          <w:tcPr>
            <w:tcW w:w="2580" w:type="dxa"/>
            <w:vMerge/>
            <w:vAlign w:val="center"/>
          </w:tcPr>
          <w:p w14:paraId="0CE95D4B" w14:textId="77777777" w:rsidR="00053D92" w:rsidRPr="000B0B96" w:rsidRDefault="00053D92" w:rsidP="00053D92">
            <w:pPr>
              <w:spacing w:before="0" w:after="0"/>
              <w:jc w:val="center"/>
              <w:rPr>
                <w:rFonts w:cstheme="minorHAnsi"/>
              </w:rPr>
            </w:pPr>
          </w:p>
        </w:tc>
        <w:tc>
          <w:tcPr>
            <w:tcW w:w="3369" w:type="dxa"/>
            <w:vMerge/>
            <w:vAlign w:val="center"/>
          </w:tcPr>
          <w:p w14:paraId="6FACCF39" w14:textId="77777777" w:rsidR="00053D92" w:rsidRPr="000B0B96" w:rsidRDefault="00053D92" w:rsidP="00053D92">
            <w:pPr>
              <w:spacing w:before="0" w:after="0"/>
              <w:jc w:val="left"/>
              <w:rPr>
                <w:rFonts w:eastAsia="Calibri" w:cstheme="minorHAnsi"/>
                <w:color w:val="000000" w:themeColor="text1"/>
              </w:rPr>
            </w:pPr>
          </w:p>
        </w:tc>
        <w:tc>
          <w:tcPr>
            <w:tcW w:w="1984" w:type="dxa"/>
            <w:vAlign w:val="center"/>
          </w:tcPr>
          <w:p w14:paraId="5396BAC3" w14:textId="6B115B2F" w:rsidR="00053D92" w:rsidRPr="000B0B96" w:rsidRDefault="00053D92" w:rsidP="00053D92">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DFS_3C</w:t>
            </w:r>
          </w:p>
        </w:tc>
        <w:tc>
          <w:tcPr>
            <w:tcW w:w="1276" w:type="dxa"/>
            <w:vAlign w:val="center"/>
          </w:tcPr>
          <w:p w14:paraId="5887AAD2" w14:textId="0AB672AD" w:rsidR="00053D92" w:rsidRPr="000B0B96" w:rsidRDefault="00053D92">
            <w:pPr>
              <w:spacing w:before="0" w:after="0"/>
              <w:jc w:val="center"/>
              <w:rPr>
                <w:rFonts w:eastAsia="Calibri" w:cstheme="minorHAnsi"/>
                <w:color w:val="000000" w:themeColor="text1"/>
              </w:rPr>
            </w:pPr>
            <w:r>
              <w:rPr>
                <w:rFonts w:eastAsia="Calibri" w:cstheme="minorHAnsi"/>
                <w:color w:val="000000" w:themeColor="text1"/>
              </w:rPr>
              <w:t>15</w:t>
            </w:r>
          </w:p>
        </w:tc>
      </w:tr>
      <w:tr w:rsidR="00053D92" w:rsidRPr="00A15890" w14:paraId="140548EE" w14:textId="77777777">
        <w:trPr>
          <w:trHeight w:val="118"/>
        </w:trPr>
        <w:tc>
          <w:tcPr>
            <w:tcW w:w="2580" w:type="dxa"/>
            <w:vMerge/>
            <w:vAlign w:val="center"/>
          </w:tcPr>
          <w:p w14:paraId="4320D844" w14:textId="77777777" w:rsidR="00053D92" w:rsidRPr="000B0B96" w:rsidRDefault="00053D92" w:rsidP="00053D92">
            <w:pPr>
              <w:spacing w:before="0" w:after="0"/>
              <w:jc w:val="center"/>
              <w:rPr>
                <w:rFonts w:cstheme="minorHAnsi"/>
              </w:rPr>
            </w:pPr>
          </w:p>
        </w:tc>
        <w:tc>
          <w:tcPr>
            <w:tcW w:w="3369" w:type="dxa"/>
            <w:vMerge/>
            <w:vAlign w:val="center"/>
          </w:tcPr>
          <w:p w14:paraId="5E1573EE" w14:textId="77777777" w:rsidR="00053D92" w:rsidRPr="000B0B96" w:rsidRDefault="00053D92" w:rsidP="00053D92">
            <w:pPr>
              <w:spacing w:before="0" w:after="0"/>
              <w:jc w:val="left"/>
              <w:rPr>
                <w:rFonts w:eastAsia="Calibri" w:cstheme="minorHAnsi"/>
                <w:color w:val="000000" w:themeColor="text1"/>
              </w:rPr>
            </w:pPr>
          </w:p>
        </w:tc>
        <w:tc>
          <w:tcPr>
            <w:tcW w:w="1984" w:type="dxa"/>
            <w:vAlign w:val="center"/>
          </w:tcPr>
          <w:p w14:paraId="780D5962" w14:textId="2E59AF50" w:rsidR="00053D92" w:rsidRPr="000B0B96" w:rsidRDefault="00053D92" w:rsidP="00053D92">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DFS_4C</w:t>
            </w:r>
          </w:p>
        </w:tc>
        <w:tc>
          <w:tcPr>
            <w:tcW w:w="1276" w:type="dxa"/>
            <w:vAlign w:val="center"/>
          </w:tcPr>
          <w:p w14:paraId="332B0255" w14:textId="5FA0C8EC" w:rsidR="00053D92" w:rsidRPr="000B0B96" w:rsidRDefault="00053D92">
            <w:pPr>
              <w:spacing w:before="0" w:after="0"/>
              <w:jc w:val="center"/>
              <w:rPr>
                <w:rFonts w:eastAsia="Calibri" w:cstheme="minorHAnsi"/>
                <w:color w:val="000000" w:themeColor="text1"/>
              </w:rPr>
            </w:pPr>
            <w:r>
              <w:rPr>
                <w:rFonts w:eastAsia="Calibri" w:cstheme="minorHAnsi"/>
                <w:color w:val="000000" w:themeColor="text1"/>
              </w:rPr>
              <w:t>20</w:t>
            </w:r>
          </w:p>
        </w:tc>
      </w:tr>
      <w:tr w:rsidR="00053D92" w:rsidRPr="00A15890" w14:paraId="6AA79F8F" w14:textId="77777777">
        <w:trPr>
          <w:trHeight w:val="118"/>
        </w:trPr>
        <w:tc>
          <w:tcPr>
            <w:tcW w:w="2580" w:type="dxa"/>
            <w:vMerge/>
            <w:vAlign w:val="center"/>
          </w:tcPr>
          <w:p w14:paraId="7587A41C" w14:textId="77777777" w:rsidR="00053D92" w:rsidRPr="000B0B96" w:rsidRDefault="00053D92" w:rsidP="00053D92">
            <w:pPr>
              <w:spacing w:before="0" w:after="0"/>
              <w:jc w:val="center"/>
              <w:rPr>
                <w:rFonts w:cstheme="minorHAnsi"/>
              </w:rPr>
            </w:pPr>
          </w:p>
        </w:tc>
        <w:tc>
          <w:tcPr>
            <w:tcW w:w="3369" w:type="dxa"/>
            <w:vMerge/>
            <w:vAlign w:val="center"/>
          </w:tcPr>
          <w:p w14:paraId="6FAFC446" w14:textId="77777777" w:rsidR="00053D92" w:rsidRPr="000B0B96" w:rsidRDefault="00053D92" w:rsidP="00053D92">
            <w:pPr>
              <w:spacing w:before="0" w:after="0"/>
              <w:jc w:val="left"/>
              <w:rPr>
                <w:rFonts w:eastAsia="Calibri" w:cstheme="minorHAnsi"/>
                <w:color w:val="000000" w:themeColor="text1"/>
              </w:rPr>
            </w:pPr>
          </w:p>
        </w:tc>
        <w:tc>
          <w:tcPr>
            <w:tcW w:w="1984" w:type="dxa"/>
            <w:vAlign w:val="center"/>
          </w:tcPr>
          <w:p w14:paraId="4509A63E" w14:textId="09CD28FA" w:rsidR="00053D92" w:rsidRPr="000B0B96" w:rsidRDefault="00053D92" w:rsidP="00053D92">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DFS_2S</w:t>
            </w:r>
          </w:p>
        </w:tc>
        <w:tc>
          <w:tcPr>
            <w:tcW w:w="1276" w:type="dxa"/>
            <w:vAlign w:val="center"/>
          </w:tcPr>
          <w:p w14:paraId="1E3B7942" w14:textId="286A7166" w:rsidR="00053D92" w:rsidRPr="000B0B96" w:rsidRDefault="00053D92">
            <w:pPr>
              <w:spacing w:before="0" w:after="0"/>
              <w:jc w:val="center"/>
              <w:rPr>
                <w:rFonts w:eastAsia="Calibri" w:cstheme="minorHAnsi"/>
                <w:color w:val="000000" w:themeColor="text1"/>
              </w:rPr>
            </w:pPr>
            <w:r>
              <w:rPr>
                <w:rFonts w:eastAsia="Calibri" w:cstheme="minorHAnsi"/>
                <w:color w:val="000000" w:themeColor="text1"/>
              </w:rPr>
              <w:t>10</w:t>
            </w:r>
          </w:p>
        </w:tc>
      </w:tr>
      <w:tr w:rsidR="00053D92" w:rsidRPr="00A15890" w14:paraId="50D15D6D" w14:textId="77777777">
        <w:trPr>
          <w:trHeight w:val="118"/>
        </w:trPr>
        <w:tc>
          <w:tcPr>
            <w:tcW w:w="2580" w:type="dxa"/>
            <w:vMerge/>
            <w:vAlign w:val="center"/>
          </w:tcPr>
          <w:p w14:paraId="4E057944" w14:textId="77777777" w:rsidR="00053D92" w:rsidRPr="000B0B96" w:rsidRDefault="00053D92" w:rsidP="00053D92">
            <w:pPr>
              <w:spacing w:before="0" w:after="0"/>
              <w:jc w:val="center"/>
              <w:rPr>
                <w:rFonts w:cstheme="minorHAnsi"/>
              </w:rPr>
            </w:pPr>
          </w:p>
        </w:tc>
        <w:tc>
          <w:tcPr>
            <w:tcW w:w="3369" w:type="dxa"/>
            <w:vMerge/>
            <w:vAlign w:val="center"/>
          </w:tcPr>
          <w:p w14:paraId="4309F248" w14:textId="77777777" w:rsidR="00053D92" w:rsidRPr="000B0B96" w:rsidRDefault="00053D92" w:rsidP="00053D92">
            <w:pPr>
              <w:spacing w:before="0" w:after="0"/>
              <w:jc w:val="left"/>
              <w:rPr>
                <w:rFonts w:eastAsia="Calibri" w:cstheme="minorHAnsi"/>
                <w:color w:val="000000" w:themeColor="text1"/>
              </w:rPr>
            </w:pPr>
          </w:p>
        </w:tc>
        <w:tc>
          <w:tcPr>
            <w:tcW w:w="1984" w:type="dxa"/>
            <w:vAlign w:val="center"/>
          </w:tcPr>
          <w:p w14:paraId="6FA0800E" w14:textId="5779BDBD" w:rsidR="00053D92" w:rsidRPr="000B0B96" w:rsidRDefault="00053D92" w:rsidP="00053D92">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DFS_3S</w:t>
            </w:r>
          </w:p>
        </w:tc>
        <w:tc>
          <w:tcPr>
            <w:tcW w:w="1276" w:type="dxa"/>
            <w:vAlign w:val="center"/>
          </w:tcPr>
          <w:p w14:paraId="7B5D995C" w14:textId="3ECCD462" w:rsidR="00053D92" w:rsidRPr="000B0B96" w:rsidRDefault="00053D92">
            <w:pPr>
              <w:spacing w:before="0" w:after="0"/>
              <w:jc w:val="center"/>
              <w:rPr>
                <w:rFonts w:eastAsia="Calibri" w:cstheme="minorHAnsi"/>
                <w:color w:val="000000" w:themeColor="text1"/>
              </w:rPr>
            </w:pPr>
            <w:r>
              <w:rPr>
                <w:rFonts w:eastAsia="Calibri" w:cstheme="minorHAnsi"/>
                <w:color w:val="000000" w:themeColor="text1"/>
              </w:rPr>
              <w:t>15</w:t>
            </w:r>
          </w:p>
        </w:tc>
      </w:tr>
      <w:tr w:rsidR="00053D92" w:rsidRPr="00A15890" w14:paraId="104DE348" w14:textId="77777777">
        <w:trPr>
          <w:trHeight w:val="118"/>
        </w:trPr>
        <w:tc>
          <w:tcPr>
            <w:tcW w:w="2580" w:type="dxa"/>
            <w:vMerge/>
            <w:vAlign w:val="center"/>
          </w:tcPr>
          <w:p w14:paraId="29362F8E" w14:textId="77777777" w:rsidR="00053D92" w:rsidRPr="000B0B96" w:rsidRDefault="00053D92" w:rsidP="00053D92">
            <w:pPr>
              <w:spacing w:before="0" w:after="0"/>
              <w:jc w:val="center"/>
              <w:rPr>
                <w:rFonts w:cstheme="minorHAnsi"/>
              </w:rPr>
            </w:pPr>
          </w:p>
        </w:tc>
        <w:tc>
          <w:tcPr>
            <w:tcW w:w="3369" w:type="dxa"/>
            <w:vMerge/>
            <w:vAlign w:val="center"/>
          </w:tcPr>
          <w:p w14:paraId="1ECB2631" w14:textId="77777777" w:rsidR="00053D92" w:rsidRPr="000B0B96" w:rsidRDefault="00053D92" w:rsidP="00053D92">
            <w:pPr>
              <w:spacing w:before="0" w:after="0"/>
              <w:jc w:val="left"/>
              <w:rPr>
                <w:rFonts w:eastAsia="Calibri" w:cstheme="minorHAnsi"/>
                <w:color w:val="000000" w:themeColor="text1"/>
              </w:rPr>
            </w:pPr>
          </w:p>
        </w:tc>
        <w:tc>
          <w:tcPr>
            <w:tcW w:w="1984" w:type="dxa"/>
            <w:vAlign w:val="center"/>
          </w:tcPr>
          <w:p w14:paraId="7284E3D7" w14:textId="246D322C" w:rsidR="00053D92" w:rsidRPr="000B0B96" w:rsidRDefault="00053D92" w:rsidP="00053D92">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DFS_4S</w:t>
            </w:r>
          </w:p>
        </w:tc>
        <w:tc>
          <w:tcPr>
            <w:tcW w:w="1276" w:type="dxa"/>
            <w:vAlign w:val="center"/>
          </w:tcPr>
          <w:p w14:paraId="6F25983A" w14:textId="3FBF2338" w:rsidR="00053D92" w:rsidRPr="000B0B96" w:rsidRDefault="00053D92">
            <w:pPr>
              <w:spacing w:before="0" w:after="0"/>
              <w:jc w:val="center"/>
              <w:rPr>
                <w:rFonts w:eastAsia="Calibri" w:cstheme="minorHAnsi"/>
                <w:color w:val="000000" w:themeColor="text1"/>
              </w:rPr>
            </w:pPr>
            <w:r>
              <w:rPr>
                <w:rFonts w:eastAsia="Calibri" w:cstheme="minorHAnsi"/>
                <w:color w:val="000000" w:themeColor="text1"/>
              </w:rPr>
              <w:t>20</w:t>
            </w:r>
          </w:p>
        </w:tc>
      </w:tr>
      <w:tr w:rsidR="00A2290A" w:rsidRPr="00A15890" w14:paraId="526F359F" w14:textId="4359B6B1">
        <w:trPr>
          <w:trHeight w:val="118"/>
        </w:trPr>
        <w:tc>
          <w:tcPr>
            <w:tcW w:w="2580" w:type="dxa"/>
            <w:vMerge/>
            <w:vAlign w:val="center"/>
          </w:tcPr>
          <w:p w14:paraId="238A6879" w14:textId="77777777" w:rsidR="00A2290A" w:rsidRPr="00806962" w:rsidRDefault="00A2290A" w:rsidP="00A2290A">
            <w:pPr>
              <w:spacing w:before="0" w:after="0"/>
              <w:jc w:val="center"/>
              <w:rPr>
                <w:rFonts w:cstheme="minorHAnsi"/>
              </w:rPr>
            </w:pPr>
          </w:p>
        </w:tc>
        <w:tc>
          <w:tcPr>
            <w:tcW w:w="3369" w:type="dxa"/>
            <w:vMerge w:val="restart"/>
            <w:vAlign w:val="center"/>
          </w:tcPr>
          <w:p w14:paraId="0FD69F16" w14:textId="77777777" w:rsidR="00A2290A" w:rsidRPr="00806962" w:rsidDel="009A5437" w:rsidRDefault="00A2290A" w:rsidP="00A2290A">
            <w:pPr>
              <w:spacing w:before="0" w:after="0"/>
              <w:jc w:val="left"/>
              <w:rPr>
                <w:rFonts w:eastAsia="Calibri" w:cstheme="minorHAnsi"/>
              </w:rPr>
            </w:pPr>
            <w:r w:rsidRPr="000B0B96">
              <w:rPr>
                <w:rFonts w:eastAsia="Calibri" w:cstheme="minorHAnsi"/>
                <w:color w:val="000000" w:themeColor="text1"/>
              </w:rPr>
              <w:t>Réalisation d’un logiciel ou d’une application (Leader Technique ou Tech lead)</w:t>
            </w:r>
          </w:p>
        </w:tc>
        <w:tc>
          <w:tcPr>
            <w:tcW w:w="1984" w:type="dxa"/>
            <w:vAlign w:val="center"/>
          </w:tcPr>
          <w:p w14:paraId="37A1BA27" w14:textId="45726AE0" w:rsidR="00A2290A" w:rsidRPr="00806962" w:rsidDel="009A5437" w:rsidRDefault="00A2290A" w:rsidP="00A2290A">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LTE_2J</w:t>
            </w:r>
          </w:p>
        </w:tc>
        <w:tc>
          <w:tcPr>
            <w:tcW w:w="1276" w:type="dxa"/>
            <w:vAlign w:val="center"/>
          </w:tcPr>
          <w:p w14:paraId="63C27A8B" w14:textId="6AE4E490" w:rsidR="00A2290A" w:rsidRPr="000B0B96" w:rsidRDefault="00A2290A">
            <w:pPr>
              <w:spacing w:before="0" w:after="0"/>
              <w:jc w:val="center"/>
              <w:rPr>
                <w:rFonts w:eastAsia="Calibri" w:cstheme="minorHAnsi"/>
                <w:color w:val="000000" w:themeColor="text1"/>
              </w:rPr>
            </w:pPr>
            <w:r>
              <w:rPr>
                <w:rFonts w:eastAsia="Calibri" w:cstheme="minorHAnsi"/>
                <w:color w:val="000000" w:themeColor="text1"/>
              </w:rPr>
              <w:t>10</w:t>
            </w:r>
          </w:p>
        </w:tc>
      </w:tr>
      <w:tr w:rsidR="00A2290A" w:rsidRPr="00A15890" w14:paraId="3441BEC0" w14:textId="77777777">
        <w:trPr>
          <w:trHeight w:val="118"/>
        </w:trPr>
        <w:tc>
          <w:tcPr>
            <w:tcW w:w="2580" w:type="dxa"/>
            <w:vMerge/>
            <w:vAlign w:val="center"/>
          </w:tcPr>
          <w:p w14:paraId="1CC0B702" w14:textId="77777777" w:rsidR="00A2290A" w:rsidRPr="00806962" w:rsidRDefault="00A2290A" w:rsidP="00A2290A">
            <w:pPr>
              <w:spacing w:before="0" w:after="0"/>
              <w:jc w:val="center"/>
              <w:rPr>
                <w:rFonts w:cstheme="minorHAnsi"/>
              </w:rPr>
            </w:pPr>
          </w:p>
        </w:tc>
        <w:tc>
          <w:tcPr>
            <w:tcW w:w="3369" w:type="dxa"/>
            <w:vMerge/>
            <w:vAlign w:val="center"/>
          </w:tcPr>
          <w:p w14:paraId="28397968" w14:textId="77777777" w:rsidR="00A2290A" w:rsidRPr="000B0B96" w:rsidRDefault="00A2290A" w:rsidP="00A2290A">
            <w:pPr>
              <w:spacing w:before="0" w:after="0"/>
              <w:jc w:val="left"/>
              <w:rPr>
                <w:rFonts w:eastAsia="Calibri" w:cstheme="minorHAnsi"/>
                <w:color w:val="000000" w:themeColor="text1"/>
              </w:rPr>
            </w:pPr>
          </w:p>
        </w:tc>
        <w:tc>
          <w:tcPr>
            <w:tcW w:w="1984" w:type="dxa"/>
            <w:vAlign w:val="center"/>
          </w:tcPr>
          <w:p w14:paraId="3FF34EAB" w14:textId="5F0C276A" w:rsidR="00A2290A" w:rsidRPr="000B0B96" w:rsidRDefault="00A2290A" w:rsidP="00A2290A">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LTE_3J</w:t>
            </w:r>
          </w:p>
        </w:tc>
        <w:tc>
          <w:tcPr>
            <w:tcW w:w="1276" w:type="dxa"/>
            <w:vAlign w:val="center"/>
          </w:tcPr>
          <w:p w14:paraId="741DBF53" w14:textId="1E74248C" w:rsidR="00A2290A" w:rsidRPr="000B0B96" w:rsidRDefault="00A2290A">
            <w:pPr>
              <w:spacing w:before="0" w:after="0"/>
              <w:jc w:val="center"/>
              <w:rPr>
                <w:rFonts w:eastAsia="Calibri" w:cstheme="minorHAnsi"/>
                <w:color w:val="000000" w:themeColor="text1"/>
              </w:rPr>
            </w:pPr>
            <w:r>
              <w:rPr>
                <w:rFonts w:eastAsia="Calibri" w:cstheme="minorHAnsi"/>
                <w:color w:val="000000" w:themeColor="text1"/>
              </w:rPr>
              <w:t>15</w:t>
            </w:r>
          </w:p>
        </w:tc>
      </w:tr>
      <w:tr w:rsidR="00A2290A" w:rsidRPr="00A15890" w14:paraId="29A14D3A" w14:textId="77777777">
        <w:trPr>
          <w:trHeight w:val="118"/>
        </w:trPr>
        <w:tc>
          <w:tcPr>
            <w:tcW w:w="2580" w:type="dxa"/>
            <w:vMerge/>
            <w:vAlign w:val="center"/>
          </w:tcPr>
          <w:p w14:paraId="3D95B0E5" w14:textId="77777777" w:rsidR="00A2290A" w:rsidRPr="00806962" w:rsidRDefault="00A2290A" w:rsidP="00A2290A">
            <w:pPr>
              <w:spacing w:before="0" w:after="0"/>
              <w:jc w:val="center"/>
              <w:rPr>
                <w:rFonts w:cstheme="minorHAnsi"/>
              </w:rPr>
            </w:pPr>
          </w:p>
        </w:tc>
        <w:tc>
          <w:tcPr>
            <w:tcW w:w="3369" w:type="dxa"/>
            <w:vMerge/>
            <w:vAlign w:val="center"/>
          </w:tcPr>
          <w:p w14:paraId="32B00740" w14:textId="77777777" w:rsidR="00A2290A" w:rsidRPr="000B0B96" w:rsidRDefault="00A2290A" w:rsidP="00A2290A">
            <w:pPr>
              <w:spacing w:before="0" w:after="0"/>
              <w:jc w:val="left"/>
              <w:rPr>
                <w:rFonts w:eastAsia="Calibri" w:cstheme="minorHAnsi"/>
                <w:color w:val="000000" w:themeColor="text1"/>
              </w:rPr>
            </w:pPr>
          </w:p>
        </w:tc>
        <w:tc>
          <w:tcPr>
            <w:tcW w:w="1984" w:type="dxa"/>
            <w:vAlign w:val="center"/>
          </w:tcPr>
          <w:p w14:paraId="2612F5B9" w14:textId="628F7EBE" w:rsidR="00A2290A" w:rsidRPr="000B0B96" w:rsidRDefault="00A2290A" w:rsidP="00A2290A">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LTE_4J</w:t>
            </w:r>
          </w:p>
        </w:tc>
        <w:tc>
          <w:tcPr>
            <w:tcW w:w="1276" w:type="dxa"/>
            <w:vAlign w:val="center"/>
          </w:tcPr>
          <w:p w14:paraId="40697B05" w14:textId="7CFEEB9B" w:rsidR="00A2290A" w:rsidRPr="000B0B96" w:rsidRDefault="00A2290A">
            <w:pPr>
              <w:spacing w:before="0" w:after="0"/>
              <w:jc w:val="center"/>
              <w:rPr>
                <w:rFonts w:eastAsia="Calibri" w:cstheme="minorHAnsi"/>
                <w:color w:val="000000" w:themeColor="text1"/>
              </w:rPr>
            </w:pPr>
            <w:r>
              <w:rPr>
                <w:rFonts w:eastAsia="Calibri" w:cstheme="minorHAnsi"/>
                <w:color w:val="000000" w:themeColor="text1"/>
              </w:rPr>
              <w:t>20</w:t>
            </w:r>
          </w:p>
        </w:tc>
      </w:tr>
      <w:tr w:rsidR="00A2290A" w:rsidRPr="00A15890" w14:paraId="6029C442" w14:textId="77777777">
        <w:trPr>
          <w:trHeight w:val="118"/>
        </w:trPr>
        <w:tc>
          <w:tcPr>
            <w:tcW w:w="2580" w:type="dxa"/>
            <w:vMerge/>
            <w:vAlign w:val="center"/>
          </w:tcPr>
          <w:p w14:paraId="43F7710C" w14:textId="77777777" w:rsidR="00A2290A" w:rsidRPr="00806962" w:rsidRDefault="00A2290A" w:rsidP="00A2290A">
            <w:pPr>
              <w:spacing w:before="0" w:after="0"/>
              <w:jc w:val="center"/>
              <w:rPr>
                <w:rFonts w:cstheme="minorHAnsi"/>
              </w:rPr>
            </w:pPr>
          </w:p>
        </w:tc>
        <w:tc>
          <w:tcPr>
            <w:tcW w:w="3369" w:type="dxa"/>
            <w:vMerge/>
            <w:vAlign w:val="center"/>
          </w:tcPr>
          <w:p w14:paraId="06B8AD82" w14:textId="77777777" w:rsidR="00A2290A" w:rsidRPr="000B0B96" w:rsidRDefault="00A2290A" w:rsidP="00A2290A">
            <w:pPr>
              <w:spacing w:before="0" w:after="0"/>
              <w:jc w:val="left"/>
              <w:rPr>
                <w:rFonts w:eastAsia="Calibri" w:cstheme="minorHAnsi"/>
                <w:color w:val="000000" w:themeColor="text1"/>
              </w:rPr>
            </w:pPr>
          </w:p>
        </w:tc>
        <w:tc>
          <w:tcPr>
            <w:tcW w:w="1984" w:type="dxa"/>
            <w:vAlign w:val="center"/>
          </w:tcPr>
          <w:p w14:paraId="75E50706" w14:textId="75909234" w:rsidR="00A2290A" w:rsidRPr="000B0B96" w:rsidRDefault="00A2290A" w:rsidP="00A2290A">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LTE_2C</w:t>
            </w:r>
          </w:p>
        </w:tc>
        <w:tc>
          <w:tcPr>
            <w:tcW w:w="1276" w:type="dxa"/>
            <w:vAlign w:val="center"/>
          </w:tcPr>
          <w:p w14:paraId="6E4B7739" w14:textId="0299BECA" w:rsidR="00A2290A" w:rsidRPr="000B0B96" w:rsidRDefault="00A2290A">
            <w:pPr>
              <w:spacing w:before="0" w:after="0"/>
              <w:jc w:val="center"/>
              <w:rPr>
                <w:rFonts w:eastAsia="Calibri" w:cstheme="minorHAnsi"/>
                <w:color w:val="000000" w:themeColor="text1"/>
              </w:rPr>
            </w:pPr>
            <w:r>
              <w:rPr>
                <w:rFonts w:eastAsia="Calibri" w:cstheme="minorHAnsi"/>
                <w:color w:val="000000" w:themeColor="text1"/>
              </w:rPr>
              <w:t>10</w:t>
            </w:r>
          </w:p>
        </w:tc>
      </w:tr>
      <w:tr w:rsidR="00A2290A" w:rsidRPr="00A15890" w14:paraId="50387258" w14:textId="77777777">
        <w:trPr>
          <w:trHeight w:val="118"/>
        </w:trPr>
        <w:tc>
          <w:tcPr>
            <w:tcW w:w="2580" w:type="dxa"/>
            <w:vMerge/>
            <w:vAlign w:val="center"/>
          </w:tcPr>
          <w:p w14:paraId="57985FFC" w14:textId="77777777" w:rsidR="00A2290A" w:rsidRPr="00806962" w:rsidRDefault="00A2290A" w:rsidP="00A2290A">
            <w:pPr>
              <w:spacing w:before="0" w:after="0"/>
              <w:jc w:val="center"/>
              <w:rPr>
                <w:rFonts w:cstheme="minorHAnsi"/>
              </w:rPr>
            </w:pPr>
          </w:p>
        </w:tc>
        <w:tc>
          <w:tcPr>
            <w:tcW w:w="3369" w:type="dxa"/>
            <w:vMerge/>
            <w:vAlign w:val="center"/>
          </w:tcPr>
          <w:p w14:paraId="0BA730F3" w14:textId="77777777" w:rsidR="00A2290A" w:rsidRPr="000B0B96" w:rsidRDefault="00A2290A" w:rsidP="00A2290A">
            <w:pPr>
              <w:spacing w:before="0" w:after="0"/>
              <w:jc w:val="left"/>
              <w:rPr>
                <w:rFonts w:eastAsia="Calibri" w:cstheme="minorHAnsi"/>
                <w:color w:val="000000" w:themeColor="text1"/>
              </w:rPr>
            </w:pPr>
          </w:p>
        </w:tc>
        <w:tc>
          <w:tcPr>
            <w:tcW w:w="1984" w:type="dxa"/>
            <w:vAlign w:val="center"/>
          </w:tcPr>
          <w:p w14:paraId="280D8B0F" w14:textId="7C0EE8E0" w:rsidR="00A2290A" w:rsidRPr="000B0B96" w:rsidRDefault="00A2290A" w:rsidP="00A2290A">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LTE_3C</w:t>
            </w:r>
          </w:p>
        </w:tc>
        <w:tc>
          <w:tcPr>
            <w:tcW w:w="1276" w:type="dxa"/>
            <w:vAlign w:val="center"/>
          </w:tcPr>
          <w:p w14:paraId="2A9C7B71" w14:textId="283733DE" w:rsidR="00A2290A" w:rsidRPr="000B0B96" w:rsidRDefault="00A2290A">
            <w:pPr>
              <w:spacing w:before="0" w:after="0"/>
              <w:jc w:val="center"/>
              <w:rPr>
                <w:rFonts w:eastAsia="Calibri" w:cstheme="minorHAnsi"/>
                <w:color w:val="000000" w:themeColor="text1"/>
              </w:rPr>
            </w:pPr>
            <w:r>
              <w:rPr>
                <w:rFonts w:eastAsia="Calibri" w:cstheme="minorHAnsi"/>
                <w:color w:val="000000" w:themeColor="text1"/>
              </w:rPr>
              <w:t>15</w:t>
            </w:r>
          </w:p>
        </w:tc>
      </w:tr>
      <w:tr w:rsidR="00A2290A" w:rsidRPr="00A15890" w14:paraId="1296B8D0" w14:textId="77777777">
        <w:trPr>
          <w:trHeight w:val="118"/>
        </w:trPr>
        <w:tc>
          <w:tcPr>
            <w:tcW w:w="2580" w:type="dxa"/>
            <w:vMerge/>
            <w:vAlign w:val="center"/>
          </w:tcPr>
          <w:p w14:paraId="060FA233" w14:textId="77777777" w:rsidR="00A2290A" w:rsidRPr="00806962" w:rsidRDefault="00A2290A" w:rsidP="00A2290A">
            <w:pPr>
              <w:spacing w:before="0" w:after="0"/>
              <w:jc w:val="center"/>
              <w:rPr>
                <w:rFonts w:cstheme="minorHAnsi"/>
              </w:rPr>
            </w:pPr>
          </w:p>
        </w:tc>
        <w:tc>
          <w:tcPr>
            <w:tcW w:w="3369" w:type="dxa"/>
            <w:vMerge/>
            <w:vAlign w:val="center"/>
          </w:tcPr>
          <w:p w14:paraId="20CE41F7" w14:textId="77777777" w:rsidR="00A2290A" w:rsidRPr="000B0B96" w:rsidRDefault="00A2290A" w:rsidP="00A2290A">
            <w:pPr>
              <w:spacing w:before="0" w:after="0"/>
              <w:jc w:val="left"/>
              <w:rPr>
                <w:rFonts w:eastAsia="Calibri" w:cstheme="minorHAnsi"/>
                <w:color w:val="000000" w:themeColor="text1"/>
              </w:rPr>
            </w:pPr>
          </w:p>
        </w:tc>
        <w:tc>
          <w:tcPr>
            <w:tcW w:w="1984" w:type="dxa"/>
            <w:vAlign w:val="center"/>
          </w:tcPr>
          <w:p w14:paraId="23C5667E" w14:textId="54BDD2B4" w:rsidR="00A2290A" w:rsidRPr="000B0B96" w:rsidRDefault="00A2290A" w:rsidP="00A2290A">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LTE_4C</w:t>
            </w:r>
          </w:p>
        </w:tc>
        <w:tc>
          <w:tcPr>
            <w:tcW w:w="1276" w:type="dxa"/>
            <w:vAlign w:val="center"/>
          </w:tcPr>
          <w:p w14:paraId="66F9A75E" w14:textId="2F563781" w:rsidR="00A2290A" w:rsidRPr="000B0B96" w:rsidRDefault="00A2290A">
            <w:pPr>
              <w:spacing w:before="0" w:after="0"/>
              <w:jc w:val="center"/>
              <w:rPr>
                <w:rFonts w:eastAsia="Calibri" w:cstheme="minorHAnsi"/>
                <w:color w:val="000000" w:themeColor="text1"/>
              </w:rPr>
            </w:pPr>
            <w:r>
              <w:rPr>
                <w:rFonts w:eastAsia="Calibri" w:cstheme="minorHAnsi"/>
                <w:color w:val="000000" w:themeColor="text1"/>
              </w:rPr>
              <w:t>20</w:t>
            </w:r>
          </w:p>
        </w:tc>
      </w:tr>
      <w:tr w:rsidR="00A2290A" w:rsidRPr="00A15890" w14:paraId="7F71C844" w14:textId="77777777">
        <w:trPr>
          <w:trHeight w:val="118"/>
        </w:trPr>
        <w:tc>
          <w:tcPr>
            <w:tcW w:w="2580" w:type="dxa"/>
            <w:vMerge/>
            <w:vAlign w:val="center"/>
          </w:tcPr>
          <w:p w14:paraId="7F7D2913" w14:textId="77777777" w:rsidR="00A2290A" w:rsidRPr="00806962" w:rsidRDefault="00A2290A" w:rsidP="00A2290A">
            <w:pPr>
              <w:spacing w:before="0" w:after="0"/>
              <w:jc w:val="center"/>
              <w:rPr>
                <w:rFonts w:cstheme="minorHAnsi"/>
              </w:rPr>
            </w:pPr>
          </w:p>
        </w:tc>
        <w:tc>
          <w:tcPr>
            <w:tcW w:w="3369" w:type="dxa"/>
            <w:vMerge/>
            <w:vAlign w:val="center"/>
          </w:tcPr>
          <w:p w14:paraId="7F9DB03D" w14:textId="77777777" w:rsidR="00A2290A" w:rsidRPr="000B0B96" w:rsidRDefault="00A2290A" w:rsidP="00A2290A">
            <w:pPr>
              <w:spacing w:before="0" w:after="0"/>
              <w:jc w:val="left"/>
              <w:rPr>
                <w:rFonts w:eastAsia="Calibri" w:cstheme="minorHAnsi"/>
                <w:color w:val="000000" w:themeColor="text1"/>
              </w:rPr>
            </w:pPr>
          </w:p>
        </w:tc>
        <w:tc>
          <w:tcPr>
            <w:tcW w:w="1984" w:type="dxa"/>
            <w:vAlign w:val="center"/>
          </w:tcPr>
          <w:p w14:paraId="5F7F1B8E" w14:textId="1A3FEECF" w:rsidR="00A2290A" w:rsidRPr="000B0B96" w:rsidRDefault="00A2290A" w:rsidP="00A2290A">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LTE_2S</w:t>
            </w:r>
          </w:p>
        </w:tc>
        <w:tc>
          <w:tcPr>
            <w:tcW w:w="1276" w:type="dxa"/>
            <w:vAlign w:val="center"/>
          </w:tcPr>
          <w:p w14:paraId="2A50F91E" w14:textId="15270504" w:rsidR="00A2290A" w:rsidRPr="000B0B96" w:rsidRDefault="00A2290A">
            <w:pPr>
              <w:spacing w:before="0" w:after="0"/>
              <w:jc w:val="center"/>
              <w:rPr>
                <w:rFonts w:eastAsia="Calibri" w:cstheme="minorHAnsi"/>
                <w:color w:val="000000" w:themeColor="text1"/>
              </w:rPr>
            </w:pPr>
            <w:r>
              <w:rPr>
                <w:rFonts w:eastAsia="Calibri" w:cstheme="minorHAnsi"/>
                <w:color w:val="000000" w:themeColor="text1"/>
              </w:rPr>
              <w:t>10</w:t>
            </w:r>
          </w:p>
        </w:tc>
      </w:tr>
      <w:tr w:rsidR="00A2290A" w:rsidRPr="00A15890" w14:paraId="6E9CC7FC" w14:textId="77777777">
        <w:trPr>
          <w:trHeight w:val="118"/>
        </w:trPr>
        <w:tc>
          <w:tcPr>
            <w:tcW w:w="2580" w:type="dxa"/>
            <w:vMerge/>
            <w:vAlign w:val="center"/>
          </w:tcPr>
          <w:p w14:paraId="26952897" w14:textId="77777777" w:rsidR="00A2290A" w:rsidRPr="00806962" w:rsidRDefault="00A2290A" w:rsidP="00A2290A">
            <w:pPr>
              <w:spacing w:before="0" w:after="0"/>
              <w:jc w:val="center"/>
              <w:rPr>
                <w:rFonts w:cstheme="minorHAnsi"/>
              </w:rPr>
            </w:pPr>
          </w:p>
        </w:tc>
        <w:tc>
          <w:tcPr>
            <w:tcW w:w="3369" w:type="dxa"/>
            <w:vMerge/>
            <w:vAlign w:val="center"/>
          </w:tcPr>
          <w:p w14:paraId="4342EAA5" w14:textId="77777777" w:rsidR="00A2290A" w:rsidRPr="000B0B96" w:rsidRDefault="00A2290A" w:rsidP="00A2290A">
            <w:pPr>
              <w:spacing w:before="0" w:after="0"/>
              <w:jc w:val="left"/>
              <w:rPr>
                <w:rFonts w:eastAsia="Calibri" w:cstheme="minorHAnsi"/>
                <w:color w:val="000000" w:themeColor="text1"/>
              </w:rPr>
            </w:pPr>
          </w:p>
        </w:tc>
        <w:tc>
          <w:tcPr>
            <w:tcW w:w="1984" w:type="dxa"/>
            <w:vAlign w:val="center"/>
          </w:tcPr>
          <w:p w14:paraId="793081D9" w14:textId="04AD7EB9" w:rsidR="00A2290A" w:rsidRPr="000B0B96" w:rsidRDefault="00A2290A" w:rsidP="00A2290A">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LTE_3S</w:t>
            </w:r>
          </w:p>
        </w:tc>
        <w:tc>
          <w:tcPr>
            <w:tcW w:w="1276" w:type="dxa"/>
            <w:vAlign w:val="center"/>
          </w:tcPr>
          <w:p w14:paraId="54F24DBA" w14:textId="0FDFEB45" w:rsidR="00A2290A" w:rsidRPr="000B0B96" w:rsidRDefault="00A2290A">
            <w:pPr>
              <w:spacing w:before="0" w:after="0"/>
              <w:jc w:val="center"/>
              <w:rPr>
                <w:rFonts w:eastAsia="Calibri" w:cstheme="minorHAnsi"/>
                <w:color w:val="000000" w:themeColor="text1"/>
              </w:rPr>
            </w:pPr>
            <w:r>
              <w:rPr>
                <w:rFonts w:eastAsia="Calibri" w:cstheme="minorHAnsi"/>
                <w:color w:val="000000" w:themeColor="text1"/>
              </w:rPr>
              <w:t>15</w:t>
            </w:r>
          </w:p>
        </w:tc>
      </w:tr>
      <w:tr w:rsidR="00A2290A" w:rsidRPr="00A15890" w14:paraId="0C34C47B" w14:textId="77777777">
        <w:trPr>
          <w:trHeight w:val="118"/>
        </w:trPr>
        <w:tc>
          <w:tcPr>
            <w:tcW w:w="2580" w:type="dxa"/>
            <w:vMerge/>
            <w:vAlign w:val="center"/>
          </w:tcPr>
          <w:p w14:paraId="64D68DE8" w14:textId="77777777" w:rsidR="00A2290A" w:rsidRPr="00806962" w:rsidRDefault="00A2290A" w:rsidP="00A2290A">
            <w:pPr>
              <w:spacing w:before="0" w:after="0"/>
              <w:jc w:val="center"/>
              <w:rPr>
                <w:rFonts w:cstheme="minorHAnsi"/>
              </w:rPr>
            </w:pPr>
          </w:p>
        </w:tc>
        <w:tc>
          <w:tcPr>
            <w:tcW w:w="3369" w:type="dxa"/>
            <w:vMerge/>
            <w:vAlign w:val="center"/>
          </w:tcPr>
          <w:p w14:paraId="160EF997" w14:textId="77777777" w:rsidR="00A2290A" w:rsidRPr="000B0B96" w:rsidRDefault="00A2290A" w:rsidP="00A2290A">
            <w:pPr>
              <w:spacing w:before="0" w:after="0"/>
              <w:jc w:val="left"/>
              <w:rPr>
                <w:rFonts w:eastAsia="Calibri" w:cstheme="minorHAnsi"/>
                <w:color w:val="000000" w:themeColor="text1"/>
              </w:rPr>
            </w:pPr>
          </w:p>
        </w:tc>
        <w:tc>
          <w:tcPr>
            <w:tcW w:w="1984" w:type="dxa"/>
            <w:vAlign w:val="center"/>
          </w:tcPr>
          <w:p w14:paraId="5789D671" w14:textId="3A0625D8" w:rsidR="00A2290A" w:rsidRPr="000B0B96" w:rsidRDefault="00A2290A" w:rsidP="00A2290A">
            <w:pPr>
              <w:spacing w:before="0" w:after="0"/>
              <w:jc w:val="left"/>
              <w:rPr>
                <w:rFonts w:eastAsia="Calibri" w:cstheme="minorHAnsi"/>
                <w:color w:val="000000" w:themeColor="text1"/>
              </w:rPr>
            </w:pPr>
            <w:r w:rsidRPr="000B0B96">
              <w:rPr>
                <w:rFonts w:eastAsia="Calibri" w:cstheme="minorHAnsi"/>
                <w:color w:val="000000" w:themeColor="text1"/>
              </w:rPr>
              <w:t>UO_AGI_</w:t>
            </w:r>
            <w:r>
              <w:rPr>
                <w:rFonts w:eastAsia="Calibri" w:cstheme="minorHAnsi"/>
                <w:color w:val="000000" w:themeColor="text1"/>
              </w:rPr>
              <w:t>LTE_4S</w:t>
            </w:r>
          </w:p>
        </w:tc>
        <w:tc>
          <w:tcPr>
            <w:tcW w:w="1276" w:type="dxa"/>
            <w:vAlign w:val="center"/>
          </w:tcPr>
          <w:p w14:paraId="5DF49CEB" w14:textId="7D3069CC" w:rsidR="00A2290A" w:rsidRPr="000B0B96" w:rsidRDefault="00A2290A">
            <w:pPr>
              <w:spacing w:before="0" w:after="0"/>
              <w:jc w:val="center"/>
              <w:rPr>
                <w:rFonts w:eastAsia="Calibri" w:cstheme="minorHAnsi"/>
                <w:color w:val="000000" w:themeColor="text1"/>
              </w:rPr>
            </w:pPr>
            <w:r>
              <w:rPr>
                <w:rFonts w:eastAsia="Calibri" w:cstheme="minorHAnsi"/>
                <w:color w:val="000000" w:themeColor="text1"/>
              </w:rPr>
              <w:t>20</w:t>
            </w:r>
          </w:p>
        </w:tc>
      </w:tr>
      <w:tr w:rsidR="00A2290A" w:rsidRPr="00A15890" w14:paraId="582EDDE3" w14:textId="542EEEF9" w:rsidTr="00AF3F9E">
        <w:trPr>
          <w:trHeight w:val="285"/>
        </w:trPr>
        <w:tc>
          <w:tcPr>
            <w:tcW w:w="7933" w:type="dxa"/>
            <w:gridSpan w:val="3"/>
            <w:shd w:val="clear" w:color="auto" w:fill="D9E2F3" w:themeFill="accent1" w:themeFillTint="33"/>
            <w:vAlign w:val="center"/>
          </w:tcPr>
          <w:p w14:paraId="420BC26E" w14:textId="215927D5" w:rsidR="00A2290A" w:rsidRDefault="00A2290A" w:rsidP="00A2290A">
            <w:pPr>
              <w:spacing w:before="0" w:after="0"/>
              <w:jc w:val="left"/>
              <w:rPr>
                <w:rFonts w:eastAsia="Calibri" w:cstheme="minorHAnsi"/>
                <w:color w:val="000000" w:themeColor="text1"/>
              </w:rPr>
            </w:pPr>
            <w:r>
              <w:rPr>
                <w:rFonts w:eastAsia="Calibri" w:cstheme="minorHAnsi"/>
                <w:color w:val="000000" w:themeColor="text1"/>
              </w:rPr>
              <w:t xml:space="preserve">Phase de </w:t>
            </w:r>
            <w:r w:rsidR="00BC6AAD">
              <w:rPr>
                <w:rFonts w:eastAsia="Calibri" w:cstheme="minorHAnsi"/>
                <w:color w:val="000000" w:themeColor="text1"/>
              </w:rPr>
              <w:t>maintien en condition opérationnel</w:t>
            </w:r>
          </w:p>
        </w:tc>
        <w:tc>
          <w:tcPr>
            <w:tcW w:w="1276" w:type="dxa"/>
            <w:shd w:val="clear" w:color="auto" w:fill="D9E2F3" w:themeFill="accent1" w:themeFillTint="33"/>
          </w:tcPr>
          <w:p w14:paraId="2792AAB7" w14:textId="77777777" w:rsidR="00A2290A" w:rsidRDefault="00A2290A" w:rsidP="00A2290A">
            <w:pPr>
              <w:spacing w:before="0" w:after="0"/>
              <w:jc w:val="left"/>
              <w:rPr>
                <w:rFonts w:eastAsia="Calibri" w:cstheme="minorHAnsi"/>
                <w:color w:val="000000" w:themeColor="text1"/>
              </w:rPr>
            </w:pPr>
          </w:p>
        </w:tc>
      </w:tr>
      <w:tr w:rsidR="00FB3A86" w:rsidRPr="00A15890" w14:paraId="09D40160" w14:textId="5E3A7091">
        <w:trPr>
          <w:trHeight w:val="285"/>
        </w:trPr>
        <w:tc>
          <w:tcPr>
            <w:tcW w:w="2571" w:type="dxa"/>
            <w:vMerge w:val="restart"/>
            <w:vAlign w:val="center"/>
          </w:tcPr>
          <w:p w14:paraId="57FF7A7B" w14:textId="77777777" w:rsidR="00FB3A86" w:rsidRPr="0071103C" w:rsidRDefault="00FB3A86" w:rsidP="00A2290A">
            <w:pPr>
              <w:spacing w:before="0" w:after="0"/>
              <w:jc w:val="left"/>
              <w:rPr>
                <w:rFonts w:eastAsia="Calibri" w:cstheme="minorHAnsi"/>
                <w:color w:val="000000" w:themeColor="text1"/>
              </w:rPr>
            </w:pPr>
            <w:r>
              <w:rPr>
                <w:rFonts w:eastAsia="Calibri" w:cstheme="minorHAnsi"/>
                <w:color w:val="000000" w:themeColor="text1"/>
              </w:rPr>
              <w:t>Maintenance évolutive</w:t>
            </w:r>
          </w:p>
        </w:tc>
        <w:tc>
          <w:tcPr>
            <w:tcW w:w="3378" w:type="dxa"/>
            <w:vMerge w:val="restart"/>
            <w:vAlign w:val="center"/>
          </w:tcPr>
          <w:p w14:paraId="7F0AAE4D" w14:textId="77777777" w:rsidR="00FB3A86" w:rsidRDefault="00FB3A86" w:rsidP="00A2290A">
            <w:pPr>
              <w:spacing w:before="0" w:after="0"/>
              <w:jc w:val="left"/>
              <w:rPr>
                <w:rFonts w:eastAsia="Calibri" w:cstheme="minorHAnsi"/>
                <w:color w:val="000000" w:themeColor="text1"/>
              </w:rPr>
            </w:pPr>
            <w:r>
              <w:rPr>
                <w:rFonts w:eastAsia="Calibri" w:cstheme="minorHAnsi"/>
                <w:color w:val="000000" w:themeColor="text1"/>
              </w:rPr>
              <w:t>Maintenance évolutive</w:t>
            </w:r>
          </w:p>
        </w:tc>
        <w:tc>
          <w:tcPr>
            <w:tcW w:w="1984" w:type="dxa"/>
            <w:vAlign w:val="center"/>
          </w:tcPr>
          <w:p w14:paraId="57CDB635" w14:textId="3730D9A5" w:rsidR="00FB3A86" w:rsidRDefault="00FB3A86" w:rsidP="00A2290A">
            <w:pPr>
              <w:spacing w:before="0" w:after="0"/>
              <w:jc w:val="left"/>
              <w:rPr>
                <w:rFonts w:eastAsia="Calibri" w:cstheme="minorHAnsi"/>
                <w:color w:val="000000" w:themeColor="text1"/>
              </w:rPr>
            </w:pPr>
            <w:r>
              <w:rPr>
                <w:rFonts w:eastAsia="Calibri" w:cstheme="minorHAnsi"/>
                <w:color w:val="000000" w:themeColor="text1"/>
              </w:rPr>
              <w:t>UO_</w:t>
            </w:r>
            <w:r w:rsidR="0087289F">
              <w:rPr>
                <w:rFonts w:eastAsia="Calibri" w:cstheme="minorHAnsi"/>
                <w:color w:val="000000" w:themeColor="text1"/>
              </w:rPr>
              <w:t>COR_</w:t>
            </w:r>
            <w:r>
              <w:rPr>
                <w:rFonts w:eastAsia="Calibri" w:cstheme="minorHAnsi"/>
                <w:color w:val="000000" w:themeColor="text1"/>
              </w:rPr>
              <w:t>MEV_1</w:t>
            </w:r>
          </w:p>
        </w:tc>
        <w:tc>
          <w:tcPr>
            <w:tcW w:w="1276" w:type="dxa"/>
            <w:vAlign w:val="center"/>
          </w:tcPr>
          <w:p w14:paraId="02FD5813" w14:textId="15FBF233" w:rsidR="00FB3A86" w:rsidRDefault="00FB3A86">
            <w:pPr>
              <w:spacing w:before="0" w:after="0"/>
              <w:jc w:val="center"/>
              <w:rPr>
                <w:rFonts w:eastAsia="Calibri" w:cstheme="minorHAnsi"/>
                <w:color w:val="000000" w:themeColor="text1"/>
              </w:rPr>
            </w:pPr>
            <w:r>
              <w:rPr>
                <w:rFonts w:eastAsia="Calibri" w:cstheme="minorHAnsi"/>
                <w:color w:val="000000" w:themeColor="text1"/>
              </w:rPr>
              <w:t>1</w:t>
            </w:r>
          </w:p>
        </w:tc>
      </w:tr>
      <w:tr w:rsidR="00FB3A86" w:rsidRPr="00A15890" w14:paraId="3E509069" w14:textId="77777777">
        <w:trPr>
          <w:trHeight w:val="285"/>
        </w:trPr>
        <w:tc>
          <w:tcPr>
            <w:tcW w:w="2571" w:type="dxa"/>
            <w:vMerge/>
            <w:vAlign w:val="center"/>
          </w:tcPr>
          <w:p w14:paraId="2CF862CF" w14:textId="77777777" w:rsidR="00FB3A86" w:rsidRDefault="00FB3A86" w:rsidP="00A2290A">
            <w:pPr>
              <w:spacing w:before="0" w:after="0"/>
              <w:jc w:val="left"/>
              <w:rPr>
                <w:rFonts w:eastAsia="Calibri" w:cstheme="minorHAnsi"/>
                <w:color w:val="000000" w:themeColor="text1"/>
              </w:rPr>
            </w:pPr>
          </w:p>
        </w:tc>
        <w:tc>
          <w:tcPr>
            <w:tcW w:w="3378" w:type="dxa"/>
            <w:vMerge/>
            <w:vAlign w:val="center"/>
          </w:tcPr>
          <w:p w14:paraId="4FF35E4A" w14:textId="77777777" w:rsidR="00FB3A86" w:rsidRDefault="00FB3A86" w:rsidP="00A2290A">
            <w:pPr>
              <w:spacing w:before="0" w:after="0"/>
              <w:jc w:val="left"/>
              <w:rPr>
                <w:rFonts w:eastAsia="Calibri" w:cstheme="minorHAnsi"/>
                <w:color w:val="000000" w:themeColor="text1"/>
              </w:rPr>
            </w:pPr>
          </w:p>
        </w:tc>
        <w:tc>
          <w:tcPr>
            <w:tcW w:w="1984" w:type="dxa"/>
            <w:vAlign w:val="center"/>
          </w:tcPr>
          <w:p w14:paraId="46751479" w14:textId="35227F16" w:rsidR="00FB3A86" w:rsidRDefault="00FB3A86" w:rsidP="00A2290A">
            <w:pPr>
              <w:spacing w:before="0" w:after="0"/>
              <w:jc w:val="left"/>
              <w:rPr>
                <w:rFonts w:eastAsia="Calibri" w:cstheme="minorHAnsi"/>
                <w:color w:val="000000" w:themeColor="text1"/>
              </w:rPr>
            </w:pPr>
            <w:r>
              <w:rPr>
                <w:rFonts w:eastAsia="Calibri" w:cstheme="minorHAnsi"/>
                <w:color w:val="000000" w:themeColor="text1"/>
              </w:rPr>
              <w:t>UO_</w:t>
            </w:r>
            <w:r w:rsidR="0087289F">
              <w:rPr>
                <w:rFonts w:eastAsia="Calibri" w:cstheme="minorHAnsi"/>
                <w:color w:val="000000" w:themeColor="text1"/>
              </w:rPr>
              <w:t>COR_</w:t>
            </w:r>
            <w:r>
              <w:rPr>
                <w:rFonts w:eastAsia="Calibri" w:cstheme="minorHAnsi"/>
                <w:color w:val="000000" w:themeColor="text1"/>
              </w:rPr>
              <w:t>MEV_2</w:t>
            </w:r>
          </w:p>
        </w:tc>
        <w:tc>
          <w:tcPr>
            <w:tcW w:w="1276" w:type="dxa"/>
            <w:vAlign w:val="center"/>
          </w:tcPr>
          <w:p w14:paraId="149F4CC3" w14:textId="630D2B2F" w:rsidR="00FB3A86" w:rsidRDefault="00FB3A86">
            <w:pPr>
              <w:spacing w:before="0" w:after="0"/>
              <w:jc w:val="center"/>
              <w:rPr>
                <w:rFonts w:eastAsia="Calibri" w:cstheme="minorHAnsi"/>
                <w:color w:val="000000" w:themeColor="text1"/>
              </w:rPr>
            </w:pPr>
            <w:r>
              <w:rPr>
                <w:rFonts w:eastAsia="Calibri" w:cstheme="minorHAnsi"/>
                <w:color w:val="000000" w:themeColor="text1"/>
              </w:rPr>
              <w:t>2</w:t>
            </w:r>
          </w:p>
        </w:tc>
      </w:tr>
      <w:tr w:rsidR="00FB3A86" w:rsidRPr="00A15890" w14:paraId="5728CCD6" w14:textId="77777777">
        <w:trPr>
          <w:trHeight w:val="285"/>
        </w:trPr>
        <w:tc>
          <w:tcPr>
            <w:tcW w:w="2571" w:type="dxa"/>
            <w:vMerge/>
            <w:vAlign w:val="center"/>
          </w:tcPr>
          <w:p w14:paraId="2F7BF6A6" w14:textId="77777777" w:rsidR="00FB3A86" w:rsidRDefault="00FB3A86" w:rsidP="00A2290A">
            <w:pPr>
              <w:spacing w:before="0" w:after="0"/>
              <w:jc w:val="left"/>
              <w:rPr>
                <w:rFonts w:eastAsia="Calibri" w:cstheme="minorHAnsi"/>
                <w:color w:val="000000" w:themeColor="text1"/>
              </w:rPr>
            </w:pPr>
          </w:p>
        </w:tc>
        <w:tc>
          <w:tcPr>
            <w:tcW w:w="3378" w:type="dxa"/>
            <w:vMerge/>
            <w:vAlign w:val="center"/>
          </w:tcPr>
          <w:p w14:paraId="41B1FAC6" w14:textId="77777777" w:rsidR="00FB3A86" w:rsidRDefault="00FB3A86" w:rsidP="00A2290A">
            <w:pPr>
              <w:spacing w:before="0" w:after="0"/>
              <w:jc w:val="left"/>
              <w:rPr>
                <w:rFonts w:eastAsia="Calibri" w:cstheme="minorHAnsi"/>
                <w:color w:val="000000" w:themeColor="text1"/>
              </w:rPr>
            </w:pPr>
          </w:p>
        </w:tc>
        <w:tc>
          <w:tcPr>
            <w:tcW w:w="1984" w:type="dxa"/>
            <w:vAlign w:val="center"/>
          </w:tcPr>
          <w:p w14:paraId="63EE47CF" w14:textId="72492326" w:rsidR="00FB3A86" w:rsidRDefault="00FB3A86" w:rsidP="00A2290A">
            <w:pPr>
              <w:spacing w:before="0" w:after="0"/>
              <w:jc w:val="left"/>
              <w:rPr>
                <w:rFonts w:eastAsia="Calibri" w:cstheme="minorHAnsi"/>
                <w:color w:val="000000" w:themeColor="text1"/>
              </w:rPr>
            </w:pPr>
            <w:r>
              <w:rPr>
                <w:rFonts w:eastAsia="Calibri" w:cstheme="minorHAnsi"/>
                <w:color w:val="000000" w:themeColor="text1"/>
              </w:rPr>
              <w:t>UO</w:t>
            </w:r>
            <w:r w:rsidR="0087289F">
              <w:rPr>
                <w:rFonts w:eastAsia="Calibri" w:cstheme="minorHAnsi"/>
                <w:color w:val="000000" w:themeColor="text1"/>
              </w:rPr>
              <w:t>_COR</w:t>
            </w:r>
            <w:r>
              <w:rPr>
                <w:rFonts w:eastAsia="Calibri" w:cstheme="minorHAnsi"/>
                <w:color w:val="000000" w:themeColor="text1"/>
              </w:rPr>
              <w:t>_MEV_3</w:t>
            </w:r>
          </w:p>
        </w:tc>
        <w:tc>
          <w:tcPr>
            <w:tcW w:w="1276" w:type="dxa"/>
            <w:vAlign w:val="center"/>
          </w:tcPr>
          <w:p w14:paraId="4745ADC9" w14:textId="300B80EC" w:rsidR="00FB3A86" w:rsidRDefault="00FB3A86">
            <w:pPr>
              <w:spacing w:before="0" w:after="0"/>
              <w:jc w:val="center"/>
              <w:rPr>
                <w:rFonts w:eastAsia="Calibri" w:cstheme="minorHAnsi"/>
                <w:color w:val="000000" w:themeColor="text1"/>
              </w:rPr>
            </w:pPr>
            <w:r>
              <w:rPr>
                <w:rFonts w:eastAsia="Calibri" w:cstheme="minorHAnsi"/>
                <w:color w:val="000000" w:themeColor="text1"/>
              </w:rPr>
              <w:t>5</w:t>
            </w:r>
          </w:p>
        </w:tc>
      </w:tr>
      <w:tr w:rsidR="00FB3A86" w:rsidRPr="00A15890" w14:paraId="1DE870EF" w14:textId="77777777">
        <w:trPr>
          <w:trHeight w:val="285"/>
        </w:trPr>
        <w:tc>
          <w:tcPr>
            <w:tcW w:w="2571" w:type="dxa"/>
            <w:vMerge/>
            <w:vAlign w:val="center"/>
          </w:tcPr>
          <w:p w14:paraId="666B225C" w14:textId="77777777" w:rsidR="00FB3A86" w:rsidRDefault="00FB3A86" w:rsidP="00A2290A">
            <w:pPr>
              <w:spacing w:before="0" w:after="0"/>
              <w:jc w:val="left"/>
              <w:rPr>
                <w:rFonts w:eastAsia="Calibri" w:cstheme="minorHAnsi"/>
                <w:color w:val="000000" w:themeColor="text1"/>
              </w:rPr>
            </w:pPr>
          </w:p>
        </w:tc>
        <w:tc>
          <w:tcPr>
            <w:tcW w:w="3378" w:type="dxa"/>
            <w:vMerge/>
            <w:vAlign w:val="center"/>
          </w:tcPr>
          <w:p w14:paraId="371218FC" w14:textId="77777777" w:rsidR="00FB3A86" w:rsidRDefault="00FB3A86" w:rsidP="00A2290A">
            <w:pPr>
              <w:spacing w:before="0" w:after="0"/>
              <w:jc w:val="left"/>
              <w:rPr>
                <w:rFonts w:eastAsia="Calibri" w:cstheme="minorHAnsi"/>
                <w:color w:val="000000" w:themeColor="text1"/>
              </w:rPr>
            </w:pPr>
          </w:p>
        </w:tc>
        <w:tc>
          <w:tcPr>
            <w:tcW w:w="1984" w:type="dxa"/>
            <w:vAlign w:val="center"/>
          </w:tcPr>
          <w:p w14:paraId="4C555529" w14:textId="131ACBAA" w:rsidR="00FB3A86" w:rsidRDefault="00FB3A86" w:rsidP="00A2290A">
            <w:pPr>
              <w:spacing w:before="0" w:after="0"/>
              <w:jc w:val="left"/>
              <w:rPr>
                <w:rFonts w:eastAsia="Calibri" w:cstheme="minorHAnsi"/>
                <w:color w:val="000000" w:themeColor="text1"/>
              </w:rPr>
            </w:pPr>
            <w:r>
              <w:rPr>
                <w:rFonts w:eastAsia="Calibri" w:cstheme="minorHAnsi"/>
                <w:color w:val="000000" w:themeColor="text1"/>
              </w:rPr>
              <w:t>UO_</w:t>
            </w:r>
            <w:r w:rsidR="0087289F">
              <w:rPr>
                <w:rFonts w:eastAsia="Calibri" w:cstheme="minorHAnsi"/>
                <w:color w:val="000000" w:themeColor="text1"/>
              </w:rPr>
              <w:t>COR_</w:t>
            </w:r>
            <w:r>
              <w:rPr>
                <w:rFonts w:eastAsia="Calibri" w:cstheme="minorHAnsi"/>
                <w:color w:val="000000" w:themeColor="text1"/>
              </w:rPr>
              <w:t>MEV_4</w:t>
            </w:r>
          </w:p>
        </w:tc>
        <w:tc>
          <w:tcPr>
            <w:tcW w:w="1276" w:type="dxa"/>
            <w:vAlign w:val="center"/>
          </w:tcPr>
          <w:p w14:paraId="00B0E907" w14:textId="777F0B0B" w:rsidR="00FB3A86" w:rsidRDefault="00FB3A86">
            <w:pPr>
              <w:spacing w:before="0" w:after="0"/>
              <w:jc w:val="center"/>
              <w:rPr>
                <w:rFonts w:eastAsia="Calibri" w:cstheme="minorHAnsi"/>
                <w:color w:val="000000" w:themeColor="text1"/>
              </w:rPr>
            </w:pPr>
            <w:r>
              <w:rPr>
                <w:rFonts w:eastAsia="Calibri" w:cstheme="minorHAnsi"/>
                <w:color w:val="000000" w:themeColor="text1"/>
              </w:rPr>
              <w:t>10</w:t>
            </w:r>
          </w:p>
        </w:tc>
      </w:tr>
      <w:tr w:rsidR="00FB3A86" w:rsidRPr="00A15890" w14:paraId="3BAED6D9" w14:textId="48408E1A">
        <w:trPr>
          <w:trHeight w:val="285"/>
        </w:trPr>
        <w:tc>
          <w:tcPr>
            <w:tcW w:w="2571" w:type="dxa"/>
            <w:vMerge/>
            <w:vAlign w:val="center"/>
          </w:tcPr>
          <w:p w14:paraId="2545657E" w14:textId="77777777" w:rsidR="00FB3A86" w:rsidRPr="0071103C" w:rsidRDefault="00FB3A86" w:rsidP="00A2290A">
            <w:pPr>
              <w:spacing w:before="0" w:after="0"/>
              <w:jc w:val="center"/>
              <w:rPr>
                <w:rFonts w:eastAsia="Calibri" w:cstheme="minorHAnsi"/>
                <w:color w:val="000000" w:themeColor="text1"/>
              </w:rPr>
            </w:pPr>
          </w:p>
        </w:tc>
        <w:tc>
          <w:tcPr>
            <w:tcW w:w="3378" w:type="dxa"/>
            <w:vMerge w:val="restart"/>
            <w:vAlign w:val="center"/>
          </w:tcPr>
          <w:p w14:paraId="72534D4A" w14:textId="77777777" w:rsidR="00FB3A86" w:rsidRDefault="00FB3A86" w:rsidP="00A2290A">
            <w:pPr>
              <w:spacing w:before="0" w:after="0"/>
              <w:jc w:val="left"/>
              <w:rPr>
                <w:rFonts w:eastAsia="Calibri" w:cstheme="minorHAnsi"/>
                <w:color w:val="000000" w:themeColor="text1"/>
              </w:rPr>
            </w:pPr>
            <w:r>
              <w:rPr>
                <w:rFonts w:eastAsia="Calibri" w:cstheme="minorHAnsi"/>
                <w:color w:val="000000" w:themeColor="text1"/>
              </w:rPr>
              <w:t>Mise à jour des données</w:t>
            </w:r>
          </w:p>
        </w:tc>
        <w:tc>
          <w:tcPr>
            <w:tcW w:w="1984" w:type="dxa"/>
            <w:vAlign w:val="center"/>
          </w:tcPr>
          <w:p w14:paraId="00C90AC5" w14:textId="3C395EA6" w:rsidR="00FB3A86" w:rsidRDefault="00FB3A86" w:rsidP="00A2290A">
            <w:pPr>
              <w:spacing w:before="0" w:after="0"/>
              <w:jc w:val="left"/>
              <w:rPr>
                <w:rFonts w:eastAsia="Calibri" w:cstheme="minorHAnsi"/>
                <w:color w:val="000000" w:themeColor="text1"/>
              </w:rPr>
            </w:pPr>
            <w:r>
              <w:rPr>
                <w:rFonts w:eastAsia="Calibri" w:cstheme="minorHAnsi"/>
                <w:color w:val="000000" w:themeColor="text1"/>
              </w:rPr>
              <w:t>UO_MDO_Z</w:t>
            </w:r>
          </w:p>
        </w:tc>
        <w:tc>
          <w:tcPr>
            <w:tcW w:w="1276" w:type="dxa"/>
            <w:vAlign w:val="center"/>
          </w:tcPr>
          <w:p w14:paraId="6F986611" w14:textId="0135BAD6" w:rsidR="00FB3A86" w:rsidRDefault="00FB3A86">
            <w:pPr>
              <w:spacing w:before="0" w:after="0"/>
              <w:jc w:val="center"/>
              <w:rPr>
                <w:rFonts w:eastAsia="Calibri" w:cstheme="minorHAnsi"/>
                <w:color w:val="000000" w:themeColor="text1"/>
              </w:rPr>
            </w:pPr>
            <w:r>
              <w:rPr>
                <w:rFonts w:eastAsia="Calibri" w:cstheme="minorHAnsi"/>
                <w:color w:val="000000" w:themeColor="text1"/>
              </w:rPr>
              <w:t>0,5</w:t>
            </w:r>
          </w:p>
        </w:tc>
      </w:tr>
      <w:tr w:rsidR="00FB3A86" w:rsidRPr="00A15890" w14:paraId="39DFBDB7" w14:textId="77777777">
        <w:trPr>
          <w:trHeight w:val="285"/>
        </w:trPr>
        <w:tc>
          <w:tcPr>
            <w:tcW w:w="2571" w:type="dxa"/>
            <w:vMerge/>
            <w:vAlign w:val="center"/>
          </w:tcPr>
          <w:p w14:paraId="66287C8D" w14:textId="77777777" w:rsidR="00FB3A86" w:rsidRPr="0071103C" w:rsidRDefault="00FB3A86" w:rsidP="00A2290A">
            <w:pPr>
              <w:spacing w:before="0" w:after="0"/>
              <w:jc w:val="center"/>
              <w:rPr>
                <w:rFonts w:eastAsia="Calibri" w:cstheme="minorHAnsi"/>
                <w:color w:val="000000" w:themeColor="text1"/>
              </w:rPr>
            </w:pPr>
          </w:p>
        </w:tc>
        <w:tc>
          <w:tcPr>
            <w:tcW w:w="3378" w:type="dxa"/>
            <w:vMerge/>
            <w:vAlign w:val="center"/>
          </w:tcPr>
          <w:p w14:paraId="3A3F0C88" w14:textId="77777777" w:rsidR="00FB3A86" w:rsidRDefault="00FB3A86" w:rsidP="00A2290A">
            <w:pPr>
              <w:spacing w:before="0" w:after="0"/>
              <w:jc w:val="left"/>
              <w:rPr>
                <w:rFonts w:eastAsia="Calibri" w:cstheme="minorHAnsi"/>
                <w:color w:val="000000" w:themeColor="text1"/>
              </w:rPr>
            </w:pPr>
          </w:p>
        </w:tc>
        <w:tc>
          <w:tcPr>
            <w:tcW w:w="1984" w:type="dxa"/>
            <w:vAlign w:val="center"/>
          </w:tcPr>
          <w:p w14:paraId="1FD0990C" w14:textId="3689B250" w:rsidR="00FB3A86" w:rsidRDefault="00FB3A86" w:rsidP="00A2290A">
            <w:pPr>
              <w:spacing w:before="0" w:after="0"/>
              <w:jc w:val="left"/>
              <w:rPr>
                <w:rFonts w:eastAsia="Calibri" w:cstheme="minorHAnsi"/>
                <w:color w:val="000000" w:themeColor="text1"/>
              </w:rPr>
            </w:pPr>
            <w:r>
              <w:rPr>
                <w:rFonts w:eastAsia="Calibri" w:cstheme="minorHAnsi"/>
                <w:color w:val="000000" w:themeColor="text1"/>
              </w:rPr>
              <w:t>UO_MDO_S</w:t>
            </w:r>
          </w:p>
        </w:tc>
        <w:tc>
          <w:tcPr>
            <w:tcW w:w="1276" w:type="dxa"/>
            <w:vAlign w:val="center"/>
          </w:tcPr>
          <w:p w14:paraId="208C1A75" w14:textId="6D9E0320" w:rsidR="00FB3A86" w:rsidRDefault="00FB3A86">
            <w:pPr>
              <w:spacing w:before="0" w:after="0"/>
              <w:jc w:val="center"/>
              <w:rPr>
                <w:rFonts w:eastAsia="Calibri" w:cstheme="minorHAnsi"/>
                <w:color w:val="000000" w:themeColor="text1"/>
              </w:rPr>
            </w:pPr>
            <w:r>
              <w:rPr>
                <w:rFonts w:eastAsia="Calibri" w:cstheme="minorHAnsi"/>
                <w:color w:val="000000" w:themeColor="text1"/>
              </w:rPr>
              <w:t>1</w:t>
            </w:r>
          </w:p>
        </w:tc>
      </w:tr>
      <w:tr w:rsidR="00FB3A86" w:rsidRPr="00A15890" w14:paraId="51F05BB8" w14:textId="77777777">
        <w:trPr>
          <w:trHeight w:val="285"/>
        </w:trPr>
        <w:tc>
          <w:tcPr>
            <w:tcW w:w="2571" w:type="dxa"/>
            <w:vMerge/>
            <w:vAlign w:val="center"/>
          </w:tcPr>
          <w:p w14:paraId="7E37A197" w14:textId="77777777" w:rsidR="00FB3A86" w:rsidRPr="0071103C" w:rsidRDefault="00FB3A86" w:rsidP="00A2290A">
            <w:pPr>
              <w:spacing w:before="0" w:after="0"/>
              <w:jc w:val="center"/>
              <w:rPr>
                <w:rFonts w:eastAsia="Calibri" w:cstheme="minorHAnsi"/>
                <w:color w:val="000000" w:themeColor="text1"/>
              </w:rPr>
            </w:pPr>
          </w:p>
        </w:tc>
        <w:tc>
          <w:tcPr>
            <w:tcW w:w="3378" w:type="dxa"/>
            <w:vMerge/>
            <w:vAlign w:val="center"/>
          </w:tcPr>
          <w:p w14:paraId="373F1EBC" w14:textId="77777777" w:rsidR="00FB3A86" w:rsidRDefault="00FB3A86" w:rsidP="00A2290A">
            <w:pPr>
              <w:spacing w:before="0" w:after="0"/>
              <w:jc w:val="left"/>
              <w:rPr>
                <w:rFonts w:eastAsia="Calibri" w:cstheme="minorHAnsi"/>
                <w:color w:val="000000" w:themeColor="text1"/>
              </w:rPr>
            </w:pPr>
          </w:p>
        </w:tc>
        <w:tc>
          <w:tcPr>
            <w:tcW w:w="1984" w:type="dxa"/>
            <w:vAlign w:val="center"/>
          </w:tcPr>
          <w:p w14:paraId="0B8AD5F6" w14:textId="24FDE072" w:rsidR="00FB3A86" w:rsidRDefault="00FB3A86" w:rsidP="00A2290A">
            <w:pPr>
              <w:spacing w:before="0" w:after="0"/>
              <w:jc w:val="left"/>
              <w:rPr>
                <w:rFonts w:eastAsia="Calibri" w:cstheme="minorHAnsi"/>
                <w:color w:val="000000" w:themeColor="text1"/>
              </w:rPr>
            </w:pPr>
            <w:r>
              <w:rPr>
                <w:rFonts w:eastAsia="Calibri" w:cstheme="minorHAnsi"/>
                <w:color w:val="000000" w:themeColor="text1"/>
              </w:rPr>
              <w:t>UO_MDO_M</w:t>
            </w:r>
          </w:p>
        </w:tc>
        <w:tc>
          <w:tcPr>
            <w:tcW w:w="1276" w:type="dxa"/>
            <w:vAlign w:val="center"/>
          </w:tcPr>
          <w:p w14:paraId="683EF2AA" w14:textId="3FB3D2DF" w:rsidR="00FB3A86" w:rsidRDefault="00FB3A86">
            <w:pPr>
              <w:spacing w:before="0" w:after="0"/>
              <w:jc w:val="center"/>
              <w:rPr>
                <w:rFonts w:eastAsia="Calibri" w:cstheme="minorHAnsi"/>
                <w:color w:val="000000" w:themeColor="text1"/>
              </w:rPr>
            </w:pPr>
            <w:r>
              <w:rPr>
                <w:rFonts w:eastAsia="Calibri" w:cstheme="minorHAnsi"/>
                <w:color w:val="000000" w:themeColor="text1"/>
              </w:rPr>
              <w:t>2</w:t>
            </w:r>
          </w:p>
        </w:tc>
      </w:tr>
      <w:tr w:rsidR="00FB3A86" w:rsidRPr="00A15890" w14:paraId="282391A1" w14:textId="77777777">
        <w:trPr>
          <w:trHeight w:val="285"/>
        </w:trPr>
        <w:tc>
          <w:tcPr>
            <w:tcW w:w="2571" w:type="dxa"/>
            <w:vMerge/>
            <w:vAlign w:val="center"/>
          </w:tcPr>
          <w:p w14:paraId="48EDEF67" w14:textId="77777777" w:rsidR="00FB3A86" w:rsidRPr="0071103C" w:rsidRDefault="00FB3A86" w:rsidP="00A2290A">
            <w:pPr>
              <w:spacing w:before="0" w:after="0"/>
              <w:jc w:val="center"/>
              <w:rPr>
                <w:rFonts w:eastAsia="Calibri" w:cstheme="minorHAnsi"/>
                <w:color w:val="000000" w:themeColor="text1"/>
              </w:rPr>
            </w:pPr>
          </w:p>
        </w:tc>
        <w:tc>
          <w:tcPr>
            <w:tcW w:w="3378" w:type="dxa"/>
            <w:vMerge/>
            <w:vAlign w:val="center"/>
          </w:tcPr>
          <w:p w14:paraId="6B062565" w14:textId="77777777" w:rsidR="00FB3A86" w:rsidRDefault="00FB3A86" w:rsidP="00A2290A">
            <w:pPr>
              <w:spacing w:before="0" w:after="0"/>
              <w:jc w:val="left"/>
              <w:rPr>
                <w:rFonts w:eastAsia="Calibri" w:cstheme="minorHAnsi"/>
                <w:color w:val="000000" w:themeColor="text1"/>
              </w:rPr>
            </w:pPr>
          </w:p>
        </w:tc>
        <w:tc>
          <w:tcPr>
            <w:tcW w:w="1984" w:type="dxa"/>
            <w:vAlign w:val="center"/>
          </w:tcPr>
          <w:p w14:paraId="65D591DE" w14:textId="5774F3F0" w:rsidR="00FB3A86" w:rsidRDefault="00FB3A86" w:rsidP="00A2290A">
            <w:pPr>
              <w:spacing w:before="0" w:after="0"/>
              <w:jc w:val="left"/>
              <w:rPr>
                <w:rFonts w:eastAsia="Calibri" w:cstheme="minorHAnsi"/>
                <w:color w:val="000000" w:themeColor="text1"/>
              </w:rPr>
            </w:pPr>
            <w:r>
              <w:rPr>
                <w:rFonts w:eastAsia="Calibri" w:cstheme="minorHAnsi"/>
                <w:color w:val="000000" w:themeColor="text1"/>
              </w:rPr>
              <w:t>UO_MDO_E</w:t>
            </w:r>
          </w:p>
        </w:tc>
        <w:tc>
          <w:tcPr>
            <w:tcW w:w="1276" w:type="dxa"/>
            <w:vAlign w:val="center"/>
          </w:tcPr>
          <w:p w14:paraId="4D49ED5B" w14:textId="7A8D2B21" w:rsidR="00FB3A86" w:rsidRDefault="00FB3A86">
            <w:pPr>
              <w:spacing w:before="0" w:after="0"/>
              <w:jc w:val="center"/>
              <w:rPr>
                <w:rFonts w:eastAsia="Calibri" w:cstheme="minorHAnsi"/>
                <w:color w:val="000000" w:themeColor="text1"/>
              </w:rPr>
            </w:pPr>
            <w:r>
              <w:rPr>
                <w:rFonts w:eastAsia="Calibri" w:cstheme="minorHAnsi"/>
                <w:color w:val="000000" w:themeColor="text1"/>
              </w:rPr>
              <w:t>5</w:t>
            </w:r>
          </w:p>
        </w:tc>
      </w:tr>
    </w:tbl>
    <w:p w14:paraId="75900D22" w14:textId="77777777" w:rsidR="002471EB" w:rsidRDefault="002471EB" w:rsidP="00A44982"/>
    <w:p w14:paraId="17CC76CB" w14:textId="006CAE76" w:rsidR="00A44982" w:rsidRPr="0006751C" w:rsidRDefault="00CF3C17" w:rsidP="00A44982">
      <w:pPr>
        <w:autoSpaceDE w:val="0"/>
        <w:autoSpaceDN w:val="0"/>
        <w:rPr>
          <w:rFonts w:ascii="Verdana" w:hAnsi="Verdana" w:cs="Arial"/>
          <w:b/>
          <w:sz w:val="18"/>
          <w:szCs w:val="18"/>
        </w:rPr>
      </w:pPr>
      <w:r>
        <w:rPr>
          <w:rFonts w:ascii="Verdana" w:hAnsi="Verdana" w:cs="Arial"/>
          <w:b/>
          <w:sz w:val="18"/>
          <w:szCs w:val="18"/>
          <w:u w:val="single"/>
        </w:rPr>
        <w:t>Pénalité 1</w:t>
      </w:r>
      <w:r w:rsidR="00A44982" w:rsidRPr="0006751C">
        <w:rPr>
          <w:rFonts w:ascii="Verdana" w:hAnsi="Verdana" w:cs="Arial"/>
          <w:b/>
          <w:sz w:val="18"/>
          <w:szCs w:val="18"/>
          <w:u w:val="single"/>
        </w:rPr>
        <w:t> :</w:t>
      </w:r>
      <w:r w:rsidR="00A44982" w:rsidRPr="0006751C">
        <w:rPr>
          <w:rFonts w:ascii="Verdana" w:hAnsi="Verdana" w:cs="Arial"/>
          <w:b/>
          <w:sz w:val="18"/>
          <w:szCs w:val="18"/>
        </w:rPr>
        <w:t xml:space="preserve"> la CNAF constate des </w:t>
      </w:r>
      <w:r w:rsidR="00E81C54">
        <w:rPr>
          <w:rFonts w:ascii="Verdana" w:hAnsi="Verdana" w:cs="Arial"/>
          <w:b/>
          <w:sz w:val="18"/>
          <w:szCs w:val="18"/>
        </w:rPr>
        <w:t>a</w:t>
      </w:r>
      <w:r w:rsidR="00A44982" w:rsidRPr="0006751C">
        <w:rPr>
          <w:rFonts w:ascii="Verdana" w:hAnsi="Verdana" w:cs="Arial"/>
          <w:b/>
          <w:sz w:val="18"/>
          <w:szCs w:val="18"/>
        </w:rPr>
        <w:t xml:space="preserve">nomalies Bloquantes </w:t>
      </w:r>
      <w:r w:rsidR="00157888">
        <w:rPr>
          <w:rFonts w:ascii="Verdana" w:hAnsi="Verdana" w:cs="Arial"/>
          <w:b/>
          <w:sz w:val="18"/>
          <w:szCs w:val="18"/>
        </w:rPr>
        <w:t>(P1 +P2)</w:t>
      </w:r>
      <w:r w:rsidR="006C6B0C">
        <w:rPr>
          <w:rFonts w:ascii="Verdana" w:hAnsi="Verdana" w:cs="Arial"/>
          <w:b/>
          <w:sz w:val="18"/>
          <w:szCs w:val="18"/>
        </w:rPr>
        <w:t xml:space="preserve"> </w:t>
      </w:r>
      <w:r w:rsidR="00CA225C" w:rsidRPr="0006751C">
        <w:rPr>
          <w:rFonts w:ascii="Verdana" w:hAnsi="Verdana" w:cs="Arial"/>
          <w:b/>
          <w:sz w:val="18"/>
          <w:szCs w:val="18"/>
        </w:rPr>
        <w:t>(environnements IVR</w:t>
      </w:r>
      <w:r w:rsidR="00FF7D83" w:rsidRPr="0006751C">
        <w:rPr>
          <w:rFonts w:ascii="Verdana" w:hAnsi="Verdana" w:cs="Arial"/>
          <w:b/>
          <w:sz w:val="18"/>
          <w:szCs w:val="18"/>
        </w:rPr>
        <w:t> : Intégration, Validation, Recette</w:t>
      </w:r>
      <w:r w:rsidR="00CA225C" w:rsidRPr="0006751C">
        <w:rPr>
          <w:rFonts w:ascii="Verdana" w:hAnsi="Verdana" w:cs="Arial"/>
          <w:b/>
          <w:sz w:val="18"/>
          <w:szCs w:val="18"/>
        </w:rPr>
        <w:t>)</w:t>
      </w:r>
      <w:r w:rsidR="00A44982" w:rsidRPr="0006751C">
        <w:rPr>
          <w:rFonts w:ascii="Verdana" w:hAnsi="Verdana" w:cs="Arial"/>
          <w:b/>
          <w:sz w:val="18"/>
          <w:szCs w:val="18"/>
        </w:rPr>
        <w:t xml:space="preserve"> au-delà du seuil minimum telle qu’explicité ci-dessous :</w:t>
      </w:r>
    </w:p>
    <w:p w14:paraId="4D3657D9" w14:textId="2C473F94" w:rsidR="00D309BD" w:rsidRDefault="00D309BD" w:rsidP="00D309BD">
      <w:pPr>
        <w:rPr>
          <w:rFonts w:ascii="Verdana" w:hAnsi="Verdana" w:cs="Arial"/>
          <w:sz w:val="18"/>
          <w:szCs w:val="18"/>
        </w:rPr>
      </w:pPr>
      <w:r w:rsidRPr="00E42FAC">
        <w:rPr>
          <w:rFonts w:ascii="Verdana" w:hAnsi="Verdana" w:cs="Arial"/>
          <w:sz w:val="18"/>
          <w:szCs w:val="18"/>
        </w:rPr>
        <w:t xml:space="preserve">Le nombre de </w:t>
      </w:r>
      <w:r>
        <w:rPr>
          <w:rFonts w:ascii="Verdana" w:hAnsi="Verdana" w:cs="Arial"/>
          <w:sz w:val="18"/>
          <w:szCs w:val="18"/>
        </w:rPr>
        <w:t>points</w:t>
      </w:r>
      <w:r w:rsidRPr="00E42FAC">
        <w:rPr>
          <w:rFonts w:ascii="Verdana" w:hAnsi="Verdana" w:cs="Arial"/>
          <w:sz w:val="18"/>
          <w:szCs w:val="18"/>
        </w:rPr>
        <w:t xml:space="preserve"> est calculé en additionnant tous les points</w:t>
      </w:r>
      <w:r>
        <w:rPr>
          <w:rFonts w:ascii="Verdana" w:hAnsi="Verdana" w:cs="Arial"/>
          <w:sz w:val="18"/>
          <w:szCs w:val="18"/>
        </w:rPr>
        <w:t xml:space="preserve"> des différentes UO du </w:t>
      </w:r>
      <w:r w:rsidR="00CB053E">
        <w:rPr>
          <w:rFonts w:ascii="Verdana" w:hAnsi="Verdana" w:cs="Arial"/>
          <w:sz w:val="18"/>
          <w:szCs w:val="18"/>
        </w:rPr>
        <w:t>b</w:t>
      </w:r>
      <w:r>
        <w:rPr>
          <w:rFonts w:ascii="Verdana" w:hAnsi="Verdana" w:cs="Arial"/>
          <w:sz w:val="18"/>
          <w:szCs w:val="18"/>
        </w:rPr>
        <w:t>on de commande</w:t>
      </w:r>
      <w:r w:rsidRPr="00E42FAC">
        <w:rPr>
          <w:rFonts w:ascii="Verdana" w:hAnsi="Verdana" w:cs="Arial"/>
          <w:sz w:val="18"/>
          <w:szCs w:val="18"/>
        </w:rPr>
        <w:t xml:space="preserve"> </w:t>
      </w:r>
      <w:r w:rsidR="00E742AA">
        <w:rPr>
          <w:rFonts w:ascii="Verdana" w:hAnsi="Verdana" w:cs="Arial"/>
          <w:sz w:val="18"/>
          <w:szCs w:val="18"/>
        </w:rPr>
        <w:t xml:space="preserve">selon le tableau ci-dessus. </w:t>
      </w:r>
    </w:p>
    <w:p w14:paraId="6563BE37" w14:textId="6880DFB9" w:rsidR="00D309BD" w:rsidRPr="00E42FAC" w:rsidRDefault="00D309BD" w:rsidP="00D309BD">
      <w:pPr>
        <w:rPr>
          <w:rFonts w:ascii="Verdana" w:hAnsi="Verdana" w:cs="Arial"/>
          <w:sz w:val="18"/>
          <w:szCs w:val="18"/>
        </w:rPr>
      </w:pPr>
      <w:r w:rsidRPr="00E42FAC">
        <w:rPr>
          <w:rFonts w:ascii="Verdana" w:hAnsi="Verdana" w:cs="Arial"/>
          <w:sz w:val="18"/>
          <w:szCs w:val="18"/>
        </w:rPr>
        <w:t>Le nombre d’</w:t>
      </w:r>
      <w:r w:rsidR="00CB053E">
        <w:rPr>
          <w:rFonts w:ascii="Verdana" w:hAnsi="Verdana" w:cs="Arial"/>
          <w:sz w:val="18"/>
          <w:szCs w:val="18"/>
        </w:rPr>
        <w:t>a</w:t>
      </w:r>
      <w:r w:rsidRPr="00E42FAC">
        <w:rPr>
          <w:rFonts w:ascii="Verdana" w:hAnsi="Verdana" w:cs="Arial"/>
          <w:sz w:val="18"/>
          <w:szCs w:val="18"/>
        </w:rPr>
        <w:t>nomalies à prendre en compte dans le calcul est la somme du nombre d’</w:t>
      </w:r>
      <w:r w:rsidR="00CB053E">
        <w:rPr>
          <w:rFonts w:ascii="Verdana" w:hAnsi="Verdana" w:cs="Arial"/>
          <w:sz w:val="18"/>
          <w:szCs w:val="18"/>
        </w:rPr>
        <w:t>a</w:t>
      </w:r>
      <w:r w:rsidRPr="00E42FAC">
        <w:rPr>
          <w:rFonts w:ascii="Verdana" w:hAnsi="Verdana" w:cs="Arial"/>
          <w:sz w:val="18"/>
          <w:szCs w:val="18"/>
        </w:rPr>
        <w:t>nomalies Bloquantes (</w:t>
      </w:r>
      <w:r>
        <w:rPr>
          <w:rFonts w:ascii="Verdana" w:hAnsi="Verdana" w:cs="Arial"/>
          <w:sz w:val="18"/>
          <w:szCs w:val="18"/>
        </w:rPr>
        <w:t>P</w:t>
      </w:r>
      <w:r w:rsidRPr="00E42FAC">
        <w:rPr>
          <w:rFonts w:ascii="Verdana" w:hAnsi="Verdana" w:cs="Arial"/>
          <w:sz w:val="18"/>
          <w:szCs w:val="18"/>
        </w:rPr>
        <w:t>1</w:t>
      </w:r>
      <w:r>
        <w:rPr>
          <w:rFonts w:ascii="Verdana" w:hAnsi="Verdana" w:cs="Arial"/>
          <w:sz w:val="18"/>
          <w:szCs w:val="18"/>
        </w:rPr>
        <w:t>+ P2</w:t>
      </w:r>
      <w:r w:rsidRPr="00E42FAC">
        <w:rPr>
          <w:rFonts w:ascii="Verdana" w:hAnsi="Verdana" w:cs="Arial"/>
          <w:sz w:val="18"/>
          <w:szCs w:val="18"/>
        </w:rPr>
        <w:t>)</w:t>
      </w:r>
      <w:r w:rsidR="007E04B6">
        <w:rPr>
          <w:rFonts w:ascii="Verdana" w:hAnsi="Verdana" w:cs="Arial"/>
          <w:sz w:val="18"/>
          <w:szCs w:val="18"/>
        </w:rPr>
        <w:t>.</w:t>
      </w:r>
      <w:r>
        <w:rPr>
          <w:rFonts w:ascii="Verdana" w:hAnsi="Verdana" w:cs="Arial"/>
          <w:sz w:val="18"/>
          <w:szCs w:val="18"/>
        </w:rPr>
        <w:t xml:space="preserve"> </w:t>
      </w:r>
    </w:p>
    <w:p w14:paraId="3E853858" w14:textId="77777777" w:rsidR="00D309BD" w:rsidRDefault="00D309BD" w:rsidP="00D309BD">
      <w:pPr>
        <w:rPr>
          <w:rFonts w:ascii="Verdana" w:hAnsi="Verdana" w:cs="Arial"/>
          <w:sz w:val="18"/>
          <w:szCs w:val="18"/>
        </w:rPr>
      </w:pPr>
      <w:r w:rsidRPr="00E42FAC">
        <w:rPr>
          <w:rFonts w:ascii="Verdana" w:hAnsi="Verdana" w:cs="Arial"/>
          <w:sz w:val="18"/>
          <w:szCs w:val="18"/>
        </w:rPr>
        <w:t>Il est à noter qu’une Anomalie rencontrée à chacune des</w:t>
      </w:r>
      <w:r>
        <w:rPr>
          <w:rFonts w:ascii="Verdana" w:hAnsi="Verdana" w:cs="Arial"/>
          <w:sz w:val="18"/>
          <w:szCs w:val="18"/>
        </w:rPr>
        <w:t xml:space="preserve"> phases de</w:t>
      </w:r>
      <w:r w:rsidRPr="00E42FAC">
        <w:rPr>
          <w:rFonts w:ascii="Verdana" w:hAnsi="Verdana" w:cs="Arial"/>
          <w:sz w:val="18"/>
          <w:szCs w:val="18"/>
        </w:rPr>
        <w:t xml:space="preserve"> </w:t>
      </w:r>
      <w:r>
        <w:rPr>
          <w:rFonts w:ascii="Verdana" w:hAnsi="Verdana" w:cs="Arial"/>
          <w:sz w:val="18"/>
          <w:szCs w:val="18"/>
        </w:rPr>
        <w:t xml:space="preserve">test </w:t>
      </w:r>
      <w:r w:rsidRPr="00E42FAC">
        <w:rPr>
          <w:rFonts w:ascii="Verdana" w:hAnsi="Verdana" w:cs="Arial"/>
          <w:sz w:val="18"/>
          <w:szCs w:val="18"/>
        </w:rPr>
        <w:t xml:space="preserve">n’est comptée qu’une fois à condition qu’il s’agisse de la même Anomalie, la preuve de la redondance est à la charge </w:t>
      </w:r>
      <w:r>
        <w:t>du titulaire</w:t>
      </w:r>
      <w:r w:rsidRPr="00E42FAC">
        <w:rPr>
          <w:rFonts w:ascii="Verdana" w:hAnsi="Verdana" w:cs="Arial"/>
          <w:sz w:val="18"/>
          <w:szCs w:val="18"/>
        </w:rPr>
        <w:t>.</w:t>
      </w:r>
    </w:p>
    <w:p w14:paraId="14070161" w14:textId="3EDFCAC7" w:rsidR="001754F0" w:rsidRPr="00E73663" w:rsidRDefault="001754F0" w:rsidP="00A44982">
      <w:pPr>
        <w:rPr>
          <w:rFonts w:ascii="Verdana" w:hAnsi="Verdana" w:cs="Arial"/>
          <w:b/>
          <w:bCs/>
          <w:sz w:val="18"/>
          <w:szCs w:val="1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5461"/>
      </w:tblGrid>
      <w:tr w:rsidR="00A44982" w:rsidRPr="0006751C" w14:paraId="03B2FF1E" w14:textId="77777777" w:rsidTr="0060344B">
        <w:trPr>
          <w:jc w:val="center"/>
        </w:trPr>
        <w:tc>
          <w:tcPr>
            <w:tcW w:w="1987" w:type="pct"/>
            <w:shd w:val="clear" w:color="auto" w:fill="D9E2F3" w:themeFill="accent1" w:themeFillTint="33"/>
            <w:vAlign w:val="center"/>
          </w:tcPr>
          <w:p w14:paraId="6FA3C5EF" w14:textId="4C2A7B81" w:rsidR="00A44982" w:rsidRPr="0060344B" w:rsidRDefault="00A44982">
            <w:pPr>
              <w:spacing w:before="0" w:after="0"/>
              <w:jc w:val="center"/>
              <w:rPr>
                <w:rFonts w:ascii="Verdana" w:hAnsi="Verdana" w:cs="Arial"/>
                <w:b/>
                <w:bCs/>
                <w:sz w:val="18"/>
                <w:szCs w:val="18"/>
              </w:rPr>
            </w:pPr>
            <w:r w:rsidRPr="0060344B">
              <w:rPr>
                <w:rFonts w:ascii="Verdana" w:hAnsi="Verdana" w:cs="Arial"/>
                <w:b/>
                <w:bCs/>
                <w:sz w:val="18"/>
                <w:szCs w:val="18"/>
              </w:rPr>
              <w:t>Gravité</w:t>
            </w:r>
          </w:p>
        </w:tc>
        <w:tc>
          <w:tcPr>
            <w:tcW w:w="3013" w:type="pct"/>
            <w:shd w:val="clear" w:color="auto" w:fill="D9E2F3" w:themeFill="accent1" w:themeFillTint="33"/>
            <w:vAlign w:val="center"/>
          </w:tcPr>
          <w:p w14:paraId="78ED46C0" w14:textId="2AE98C66" w:rsidR="00A44982" w:rsidRPr="0060344B" w:rsidRDefault="00CB053E">
            <w:pPr>
              <w:autoSpaceDE w:val="0"/>
              <w:autoSpaceDN w:val="0"/>
              <w:spacing w:before="0" w:after="0"/>
              <w:jc w:val="center"/>
              <w:rPr>
                <w:rFonts w:ascii="Verdana" w:hAnsi="Verdana" w:cs="Arial"/>
                <w:b/>
                <w:bCs/>
                <w:sz w:val="18"/>
                <w:szCs w:val="18"/>
              </w:rPr>
            </w:pPr>
            <w:r w:rsidRPr="0060344B">
              <w:rPr>
                <w:rFonts w:ascii="Verdana" w:hAnsi="Verdana" w:cs="Arial"/>
                <w:b/>
                <w:bCs/>
                <w:sz w:val="18"/>
                <w:szCs w:val="18"/>
              </w:rPr>
              <w:t xml:space="preserve">Indicateur : </w:t>
            </w:r>
            <w:r w:rsidR="00A44982" w:rsidRPr="0060344B">
              <w:rPr>
                <w:rFonts w:ascii="Verdana" w:hAnsi="Verdana" w:cs="Arial"/>
                <w:b/>
                <w:bCs/>
                <w:sz w:val="18"/>
                <w:szCs w:val="18"/>
              </w:rPr>
              <w:t>Seuil en nombre d'</w:t>
            </w:r>
            <w:r w:rsidR="00E5737C" w:rsidRPr="0060344B">
              <w:rPr>
                <w:rFonts w:ascii="Verdana" w:hAnsi="Verdana" w:cs="Arial"/>
                <w:b/>
                <w:bCs/>
                <w:sz w:val="18"/>
                <w:szCs w:val="18"/>
              </w:rPr>
              <w:t>a</w:t>
            </w:r>
            <w:r w:rsidR="00A44982" w:rsidRPr="0060344B">
              <w:rPr>
                <w:rFonts w:ascii="Verdana" w:hAnsi="Verdana" w:cs="Arial"/>
                <w:b/>
                <w:bCs/>
                <w:sz w:val="18"/>
                <w:szCs w:val="18"/>
              </w:rPr>
              <w:t>nomalies</w:t>
            </w:r>
            <w:r w:rsidR="00E5737C" w:rsidRPr="0060344B">
              <w:rPr>
                <w:rFonts w:ascii="Verdana" w:hAnsi="Verdana" w:cs="Arial"/>
                <w:b/>
                <w:bCs/>
                <w:sz w:val="18"/>
                <w:szCs w:val="18"/>
              </w:rPr>
              <w:t xml:space="preserve"> bloquantes</w:t>
            </w:r>
            <w:r w:rsidR="00A44982" w:rsidRPr="0060344B">
              <w:rPr>
                <w:rFonts w:ascii="Verdana" w:hAnsi="Verdana" w:cs="Arial"/>
                <w:b/>
                <w:bCs/>
                <w:sz w:val="18"/>
                <w:szCs w:val="18"/>
              </w:rPr>
              <w:t xml:space="preserve"> « acceptable »</w:t>
            </w:r>
          </w:p>
          <w:p w14:paraId="41C0275D" w14:textId="275F973C" w:rsidR="00A44982" w:rsidRPr="0060344B" w:rsidRDefault="006D40EC">
            <w:pPr>
              <w:autoSpaceDE w:val="0"/>
              <w:autoSpaceDN w:val="0"/>
              <w:spacing w:before="0" w:after="0"/>
              <w:jc w:val="center"/>
              <w:rPr>
                <w:rFonts w:ascii="Verdana" w:hAnsi="Verdana" w:cs="Arial"/>
                <w:b/>
                <w:bCs/>
                <w:sz w:val="18"/>
                <w:szCs w:val="18"/>
              </w:rPr>
            </w:pPr>
            <w:r w:rsidRPr="0060344B">
              <w:rPr>
                <w:rFonts w:ascii="Verdana" w:hAnsi="Verdana" w:cs="Arial"/>
                <w:b/>
                <w:bCs/>
                <w:sz w:val="18"/>
                <w:szCs w:val="18"/>
              </w:rPr>
              <w:t>Pour</w:t>
            </w:r>
            <w:r w:rsidR="00A44982" w:rsidRPr="0060344B">
              <w:rPr>
                <w:rFonts w:ascii="Verdana" w:hAnsi="Verdana" w:cs="Arial"/>
                <w:b/>
                <w:bCs/>
                <w:sz w:val="18"/>
                <w:szCs w:val="18"/>
              </w:rPr>
              <w:t xml:space="preserve"> 100 Points</w:t>
            </w:r>
          </w:p>
        </w:tc>
      </w:tr>
      <w:tr w:rsidR="00A44982" w:rsidRPr="00F365DA" w14:paraId="2564DF1D" w14:textId="77777777" w:rsidTr="0060344B">
        <w:trPr>
          <w:jc w:val="center"/>
        </w:trPr>
        <w:tc>
          <w:tcPr>
            <w:tcW w:w="1987" w:type="pct"/>
            <w:vAlign w:val="center"/>
          </w:tcPr>
          <w:p w14:paraId="04F1DDB2" w14:textId="37A0EB82" w:rsidR="00A44982" w:rsidRPr="00F365DA" w:rsidRDefault="00A44982">
            <w:pPr>
              <w:spacing w:before="0" w:after="0"/>
              <w:jc w:val="center"/>
              <w:rPr>
                <w:rFonts w:ascii="Verdana" w:hAnsi="Verdana" w:cs="Arial"/>
                <w:sz w:val="18"/>
                <w:szCs w:val="18"/>
              </w:rPr>
            </w:pPr>
            <w:r w:rsidRPr="0006751C">
              <w:rPr>
                <w:rFonts w:ascii="Verdana" w:hAnsi="Verdana" w:cs="Arial"/>
                <w:sz w:val="18"/>
                <w:szCs w:val="18"/>
              </w:rPr>
              <w:t>Anoma</w:t>
            </w:r>
            <w:r w:rsidRPr="6CF5F135">
              <w:rPr>
                <w:rFonts w:ascii="Verdana" w:hAnsi="Verdana" w:cs="Arial"/>
                <w:sz w:val="18"/>
                <w:szCs w:val="18"/>
              </w:rPr>
              <w:t>lies Bloquantes</w:t>
            </w:r>
            <w:r>
              <w:rPr>
                <w:rFonts w:ascii="Verdana" w:hAnsi="Verdana" w:cs="Arial"/>
                <w:sz w:val="18"/>
                <w:szCs w:val="18"/>
              </w:rPr>
              <w:t xml:space="preserve"> (P1 + P2</w:t>
            </w:r>
            <w:r w:rsidRPr="6CF5F135">
              <w:rPr>
                <w:rFonts w:ascii="Verdana" w:hAnsi="Verdana" w:cs="Arial"/>
                <w:sz w:val="18"/>
                <w:szCs w:val="18"/>
              </w:rPr>
              <w:t>)</w:t>
            </w:r>
          </w:p>
        </w:tc>
        <w:tc>
          <w:tcPr>
            <w:tcW w:w="3013" w:type="pct"/>
            <w:vAlign w:val="center"/>
          </w:tcPr>
          <w:p w14:paraId="4DD2A731" w14:textId="14D0DF81" w:rsidR="00A44982" w:rsidRPr="00F365DA" w:rsidRDefault="00A44982">
            <w:pPr>
              <w:spacing w:before="0" w:after="0"/>
              <w:jc w:val="center"/>
              <w:rPr>
                <w:rFonts w:ascii="Verdana" w:hAnsi="Verdana" w:cs="Arial"/>
                <w:sz w:val="18"/>
                <w:szCs w:val="18"/>
              </w:rPr>
            </w:pPr>
            <w:r w:rsidRPr="00F365DA">
              <w:rPr>
                <w:rFonts w:ascii="Verdana" w:hAnsi="Verdana" w:cs="Arial"/>
                <w:sz w:val="18"/>
                <w:szCs w:val="18"/>
              </w:rPr>
              <w:t>2</w:t>
            </w:r>
          </w:p>
        </w:tc>
      </w:tr>
      <w:tr w:rsidR="00B27C9C" w:rsidRPr="00F365DA" w14:paraId="3C15491F" w14:textId="77777777" w:rsidTr="0060344B">
        <w:trPr>
          <w:trHeight w:val="435"/>
          <w:jc w:val="center"/>
        </w:trPr>
        <w:tc>
          <w:tcPr>
            <w:tcW w:w="1987" w:type="pct"/>
            <w:vAlign w:val="center"/>
          </w:tcPr>
          <w:p w14:paraId="2ADEBE5B" w14:textId="71ED0EB8" w:rsidR="00B27C9C" w:rsidRPr="00F365DA" w:rsidRDefault="00B27C9C">
            <w:pPr>
              <w:spacing w:before="0" w:after="0"/>
              <w:jc w:val="center"/>
              <w:rPr>
                <w:rFonts w:ascii="Verdana" w:hAnsi="Verdana" w:cs="Arial"/>
                <w:sz w:val="18"/>
                <w:szCs w:val="18"/>
              </w:rPr>
            </w:pPr>
            <w:r>
              <w:rPr>
                <w:rFonts w:ascii="Verdana" w:hAnsi="Verdana" w:cs="Arial"/>
                <w:sz w:val="18"/>
                <w:szCs w:val="18"/>
              </w:rPr>
              <w:t>Seuil minimum</w:t>
            </w:r>
          </w:p>
        </w:tc>
        <w:tc>
          <w:tcPr>
            <w:tcW w:w="3013" w:type="pct"/>
            <w:vAlign w:val="center"/>
          </w:tcPr>
          <w:p w14:paraId="3E396CF2" w14:textId="7FA2C59B" w:rsidR="00B27C9C" w:rsidRPr="00F365DA" w:rsidRDefault="00B32855">
            <w:pPr>
              <w:spacing w:before="0" w:after="0"/>
              <w:jc w:val="center"/>
              <w:rPr>
                <w:rFonts w:ascii="Verdana" w:hAnsi="Verdana" w:cs="Arial"/>
                <w:sz w:val="18"/>
                <w:szCs w:val="18"/>
              </w:rPr>
            </w:pPr>
            <w:r>
              <w:rPr>
                <w:rFonts w:ascii="Verdana" w:hAnsi="Verdana" w:cs="Arial"/>
                <w:sz w:val="18"/>
                <w:szCs w:val="18"/>
              </w:rPr>
              <w:t>2</w:t>
            </w:r>
          </w:p>
        </w:tc>
      </w:tr>
      <w:tr w:rsidR="00BE46DF" w:rsidRPr="00F365DA" w14:paraId="7F36B0D9" w14:textId="77777777" w:rsidTr="0060344B">
        <w:trPr>
          <w:trHeight w:val="435"/>
          <w:jc w:val="center"/>
        </w:trPr>
        <w:tc>
          <w:tcPr>
            <w:tcW w:w="1987" w:type="pct"/>
            <w:tcBorders>
              <w:top w:val="single" w:sz="4" w:space="0" w:color="auto"/>
              <w:left w:val="single" w:sz="4" w:space="0" w:color="auto"/>
              <w:bottom w:val="single" w:sz="4" w:space="0" w:color="auto"/>
              <w:right w:val="single" w:sz="4" w:space="0" w:color="auto"/>
            </w:tcBorders>
            <w:vAlign w:val="center"/>
          </w:tcPr>
          <w:p w14:paraId="7E2B3697" w14:textId="68E62EC2" w:rsidR="00BE46DF" w:rsidRPr="00F365DA" w:rsidRDefault="00BE46DF">
            <w:pPr>
              <w:spacing w:before="0" w:after="0"/>
              <w:jc w:val="center"/>
              <w:rPr>
                <w:rFonts w:ascii="Verdana" w:hAnsi="Verdana" w:cs="Arial"/>
                <w:sz w:val="18"/>
                <w:szCs w:val="18"/>
              </w:rPr>
            </w:pPr>
            <w:r>
              <w:rPr>
                <w:rFonts w:ascii="Verdana" w:hAnsi="Verdana" w:cs="Arial"/>
                <w:sz w:val="18"/>
                <w:szCs w:val="18"/>
              </w:rPr>
              <w:t>Seuil maximum</w:t>
            </w:r>
          </w:p>
        </w:tc>
        <w:tc>
          <w:tcPr>
            <w:tcW w:w="3013" w:type="pct"/>
            <w:tcBorders>
              <w:top w:val="single" w:sz="4" w:space="0" w:color="auto"/>
              <w:left w:val="single" w:sz="4" w:space="0" w:color="auto"/>
              <w:bottom w:val="single" w:sz="4" w:space="0" w:color="auto"/>
              <w:right w:val="single" w:sz="4" w:space="0" w:color="auto"/>
            </w:tcBorders>
            <w:vAlign w:val="center"/>
          </w:tcPr>
          <w:p w14:paraId="5ADA2E7F" w14:textId="2283D148" w:rsidR="00BE46DF" w:rsidRPr="00F365DA" w:rsidRDefault="00B32855">
            <w:pPr>
              <w:spacing w:before="0" w:after="0"/>
              <w:jc w:val="center"/>
              <w:rPr>
                <w:rFonts w:ascii="Verdana" w:hAnsi="Verdana" w:cs="Arial"/>
                <w:sz w:val="18"/>
                <w:szCs w:val="18"/>
              </w:rPr>
            </w:pPr>
            <w:r>
              <w:rPr>
                <w:rFonts w:ascii="Verdana" w:hAnsi="Verdana" w:cs="Arial"/>
                <w:sz w:val="18"/>
                <w:szCs w:val="18"/>
              </w:rPr>
              <w:t xml:space="preserve">8 </w:t>
            </w:r>
            <w:r w:rsidR="00BE46DF">
              <w:rPr>
                <w:rFonts w:ascii="Verdana" w:hAnsi="Verdana" w:cs="Arial"/>
                <w:sz w:val="18"/>
                <w:szCs w:val="18"/>
              </w:rPr>
              <w:t>= (4* Seuil minimum)</w:t>
            </w:r>
          </w:p>
        </w:tc>
      </w:tr>
    </w:tbl>
    <w:p w14:paraId="5DAE2FC4" w14:textId="77777777" w:rsidR="00A44982" w:rsidRDefault="00A44982" w:rsidP="00A44982">
      <w:pPr>
        <w:rPr>
          <w:rFonts w:ascii="Verdana" w:hAnsi="Verdana" w:cs="Arial"/>
          <w:sz w:val="18"/>
          <w:szCs w:val="18"/>
        </w:rPr>
      </w:pPr>
    </w:p>
    <w:p w14:paraId="4E7073DF" w14:textId="352633B7" w:rsidR="00A44982" w:rsidRDefault="00A44982" w:rsidP="00A44982">
      <w:pPr>
        <w:rPr>
          <w:rFonts w:ascii="Verdana" w:hAnsi="Verdana" w:cs="Arial"/>
          <w:b/>
          <w:bCs/>
          <w:sz w:val="18"/>
          <w:szCs w:val="18"/>
        </w:rPr>
      </w:pPr>
      <w:r w:rsidRPr="005D1585">
        <w:rPr>
          <w:rFonts w:ascii="Verdana" w:hAnsi="Verdana" w:cs="Arial"/>
          <w:b/>
          <w:bCs/>
          <w:sz w:val="18"/>
          <w:szCs w:val="18"/>
        </w:rPr>
        <w:t xml:space="preserve">Calcul de la </w:t>
      </w:r>
      <w:r w:rsidR="004F43E3">
        <w:rPr>
          <w:rFonts w:ascii="Verdana" w:hAnsi="Verdana" w:cs="Arial"/>
          <w:b/>
          <w:bCs/>
          <w:sz w:val="18"/>
          <w:szCs w:val="18"/>
        </w:rPr>
        <w:t>p</w:t>
      </w:r>
      <w:r w:rsidRPr="005D1585">
        <w:rPr>
          <w:rFonts w:ascii="Verdana" w:hAnsi="Verdana" w:cs="Arial"/>
          <w:b/>
          <w:bCs/>
          <w:sz w:val="18"/>
          <w:szCs w:val="18"/>
        </w:rPr>
        <w:t>énalité</w:t>
      </w:r>
      <w:r w:rsidR="00E5737C">
        <w:rPr>
          <w:rFonts w:ascii="Verdana" w:hAnsi="Verdana" w:cs="Arial"/>
          <w:b/>
          <w:bCs/>
          <w:sz w:val="18"/>
          <w:szCs w:val="18"/>
        </w:rPr>
        <w:t xml:space="preserve"> </w:t>
      </w:r>
      <w:r w:rsidRPr="005D1585">
        <w:rPr>
          <w:rFonts w:ascii="Verdana" w:hAnsi="Verdana" w:cs="Arial"/>
          <w:b/>
          <w:bCs/>
          <w:sz w:val="18"/>
          <w:szCs w:val="18"/>
        </w:rPr>
        <w:t>:</w:t>
      </w:r>
    </w:p>
    <w:p w14:paraId="44CEF321" w14:textId="6AEB7035" w:rsidR="00A44982" w:rsidRPr="00E42FAC" w:rsidRDefault="00760A76" w:rsidP="00A44982">
      <w:pPr>
        <w:rPr>
          <w:rFonts w:ascii="Verdana" w:hAnsi="Verdana" w:cs="Arial"/>
          <w:sz w:val="18"/>
          <w:szCs w:val="18"/>
        </w:rPr>
      </w:pPr>
      <w:r>
        <w:rPr>
          <w:noProof/>
        </w:rPr>
        <mc:AlternateContent>
          <mc:Choice Requires="wpc">
            <w:drawing>
              <wp:inline distT="0" distB="0" distL="0" distR="0" wp14:anchorId="19C998DA" wp14:editId="0E9AFD13">
                <wp:extent cx="8298180" cy="3552190"/>
                <wp:effectExtent l="4445" t="4445" r="3175" b="0"/>
                <wp:docPr id="165191" name="Zone de dessin 16519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469387794" name="Line 4"/>
                        <wps:cNvCnPr>
                          <a:cxnSpLocks noChangeShapeType="1"/>
                        </wps:cNvCnPr>
                        <wps:spPr bwMode="auto">
                          <a:xfrm>
                            <a:off x="747307" y="360909"/>
                            <a:ext cx="0" cy="2447262"/>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469387795" name="Line 5"/>
                        <wps:cNvCnPr>
                          <a:cxnSpLocks noChangeShapeType="1"/>
                        </wps:cNvCnPr>
                        <wps:spPr bwMode="auto">
                          <a:xfrm flipH="1">
                            <a:off x="604506" y="2737069"/>
                            <a:ext cx="2664426"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469387796" name="Line 6"/>
                        <wps:cNvCnPr>
                          <a:cxnSpLocks noChangeShapeType="1"/>
                        </wps:cNvCnPr>
                        <wps:spPr bwMode="auto">
                          <a:xfrm flipV="1">
                            <a:off x="1468114" y="936824"/>
                            <a:ext cx="1440214" cy="1800246"/>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469387797" name="Line 7"/>
                        <wps:cNvCnPr>
                          <a:cxnSpLocks noChangeShapeType="1"/>
                        </wps:cNvCnPr>
                        <wps:spPr bwMode="auto">
                          <a:xfrm>
                            <a:off x="604506" y="936824"/>
                            <a:ext cx="230382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69387798" name="Text Box 8"/>
                        <wps:cNvSpPr txBox="1">
                          <a:spLocks noChangeArrowheads="1"/>
                        </wps:cNvSpPr>
                        <wps:spPr bwMode="auto">
                          <a:xfrm>
                            <a:off x="3268332" y="2591866"/>
                            <a:ext cx="264803" cy="45341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482123" w14:textId="77777777" w:rsidR="0022429D" w:rsidRDefault="0022429D" w:rsidP="00A44982">
                              <w:pPr>
                                <w:autoSpaceDE w:val="0"/>
                                <w:autoSpaceDN w:val="0"/>
                                <w:adjustRightInd w:val="0"/>
                                <w:rPr>
                                  <w:rFonts w:cs="Arial"/>
                                  <w:color w:val="000000"/>
                                </w:rPr>
                              </w:pPr>
                            </w:p>
                          </w:txbxContent>
                        </wps:txbx>
                        <wps:bodyPr rot="0" vert="horz" wrap="none" lIns="91440" tIns="45720" rIns="91440" bIns="45720" anchor="t" anchorCtr="0" upright="1">
                          <a:spAutoFit/>
                        </wps:bodyPr>
                      </wps:wsp>
                      <wps:wsp>
                        <wps:cNvPr id="1469387799" name="Text Box 9"/>
                        <wps:cNvSpPr txBox="1">
                          <a:spLocks noChangeArrowheads="1"/>
                        </wps:cNvSpPr>
                        <wps:spPr bwMode="auto">
                          <a:xfrm>
                            <a:off x="2500824" y="2805371"/>
                            <a:ext cx="5761356" cy="723918"/>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0AEAE2" w14:textId="5824DD8B" w:rsidR="0022429D" w:rsidRDefault="0022429D" w:rsidP="006B3F8F">
                              <w:pPr>
                                <w:autoSpaceDE w:val="0"/>
                                <w:autoSpaceDN w:val="0"/>
                                <w:adjustRightInd w:val="0"/>
                                <w:jc w:val="left"/>
                                <w:rPr>
                                  <w:rFonts w:cs="Arial"/>
                                  <w:color w:val="000000"/>
                                </w:rPr>
                              </w:pPr>
                              <w:r>
                                <w:rPr>
                                  <w:rFonts w:cs="Arial"/>
                                  <w:color w:val="000000"/>
                                </w:rPr>
                                <w:t>Seuil Max</w:t>
                              </w:r>
                              <w:r>
                                <w:rPr>
                                  <w:rFonts w:cs="Arial"/>
                                  <w:color w:val="000000"/>
                                </w:rPr>
                                <w:br/>
                                <w:t>8 Anomalies</w:t>
                              </w:r>
                              <w:r>
                                <w:rPr>
                                  <w:rFonts w:cs="Arial"/>
                                  <w:color w:val="000000"/>
                                </w:rPr>
                                <w:br/>
                                <w:t>24 anomalies</w:t>
                              </w:r>
                            </w:p>
                            <w:p w14:paraId="2E2504AE" w14:textId="39A5D6C4" w:rsidR="0022429D" w:rsidRDefault="0022429D" w:rsidP="006B3F8F">
                              <w:pPr>
                                <w:autoSpaceDE w:val="0"/>
                                <w:autoSpaceDN w:val="0"/>
                                <w:adjustRightInd w:val="0"/>
                                <w:jc w:val="left"/>
                                <w:rPr>
                                  <w:rFonts w:cs="Arial"/>
                                  <w:color w:val="000000"/>
                                </w:rPr>
                              </w:pPr>
                              <w:r>
                                <w:rPr>
                                  <w:rFonts w:cs="Arial"/>
                                  <w:color w:val="000000"/>
                                </w:rPr>
                                <w:t>24</w:t>
                              </w:r>
                            </w:p>
                          </w:txbxContent>
                        </wps:txbx>
                        <wps:bodyPr rot="0" vert="horz" wrap="none" lIns="91440" tIns="45720" rIns="91440" bIns="45720" anchor="t" anchorCtr="0" upright="1">
                          <a:noAutofit/>
                        </wps:bodyPr>
                      </wps:wsp>
                      <wps:wsp>
                        <wps:cNvPr id="1469387800" name="Text Box 10"/>
                        <wps:cNvSpPr txBox="1">
                          <a:spLocks noChangeArrowheads="1"/>
                        </wps:cNvSpPr>
                        <wps:spPr bwMode="auto">
                          <a:xfrm>
                            <a:off x="1036710" y="2801671"/>
                            <a:ext cx="928409" cy="637516"/>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A1120" w14:textId="2CF4A67F" w:rsidR="0022429D" w:rsidRDefault="0022429D" w:rsidP="006B3F8F">
                              <w:pPr>
                                <w:autoSpaceDE w:val="0"/>
                                <w:autoSpaceDN w:val="0"/>
                                <w:adjustRightInd w:val="0"/>
                                <w:jc w:val="left"/>
                                <w:rPr>
                                  <w:rFonts w:cs="Arial"/>
                                  <w:color w:val="000000"/>
                                </w:rPr>
                              </w:pPr>
                              <w:r>
                                <w:rPr>
                                  <w:rFonts w:cs="Arial"/>
                                  <w:color w:val="000000"/>
                                </w:rPr>
                                <w:t>Seuil min</w:t>
                              </w:r>
                              <w:r>
                                <w:rPr>
                                  <w:rFonts w:cs="Arial"/>
                                  <w:color w:val="000000"/>
                                </w:rPr>
                                <w:br/>
                                <w:t>2 anomalies.</w:t>
                              </w:r>
                            </w:p>
                          </w:txbxContent>
                        </wps:txbx>
                        <wps:bodyPr rot="0" vert="horz" wrap="square" lIns="91440" tIns="45720" rIns="91440" bIns="45720" anchor="t" anchorCtr="0" upright="1">
                          <a:spAutoFit/>
                        </wps:bodyPr>
                      </wps:wsp>
                      <wps:wsp>
                        <wps:cNvPr id="1469387801" name="Text Box 11"/>
                        <wps:cNvSpPr txBox="1">
                          <a:spLocks noChangeArrowheads="1"/>
                        </wps:cNvSpPr>
                        <wps:spPr bwMode="auto">
                          <a:xfrm>
                            <a:off x="187802" y="791820"/>
                            <a:ext cx="5761456" cy="207845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ED4933" w14:textId="77777777" w:rsidR="0022429D" w:rsidRDefault="0022429D" w:rsidP="00A44982">
                              <w:pPr>
                                <w:autoSpaceDE w:val="0"/>
                                <w:autoSpaceDN w:val="0"/>
                                <w:adjustRightInd w:val="0"/>
                                <w:rPr>
                                  <w:rFonts w:cs="Arial"/>
                                  <w:color w:val="000000"/>
                                </w:rPr>
                              </w:pPr>
                              <w:r>
                                <w:rPr>
                                  <w:rFonts w:cs="Arial"/>
                                  <w:color w:val="000000"/>
                                </w:rPr>
                                <w:t>15%</w:t>
                              </w:r>
                            </w:p>
                            <w:p w14:paraId="531DFCB2" w14:textId="77777777" w:rsidR="0022429D" w:rsidRDefault="0022429D" w:rsidP="00A44982">
                              <w:pPr>
                                <w:autoSpaceDE w:val="0"/>
                                <w:autoSpaceDN w:val="0"/>
                                <w:adjustRightInd w:val="0"/>
                                <w:rPr>
                                  <w:rFonts w:cs="Arial"/>
                                  <w:color w:val="000000"/>
                                </w:rPr>
                              </w:pPr>
                            </w:p>
                            <w:p w14:paraId="40742A55" w14:textId="020BE29A" w:rsidR="0022429D" w:rsidRDefault="0022429D" w:rsidP="00A44982">
                              <w:pPr>
                                <w:autoSpaceDE w:val="0"/>
                                <w:autoSpaceDN w:val="0"/>
                                <w:adjustRightInd w:val="0"/>
                                <w:rPr>
                                  <w:rFonts w:cs="Arial"/>
                                  <w:color w:val="000000"/>
                                </w:rPr>
                              </w:pPr>
                            </w:p>
                            <w:p w14:paraId="4388C769" w14:textId="77777777" w:rsidR="0022429D" w:rsidRPr="005D1585" w:rsidRDefault="0022429D" w:rsidP="00A44982">
                              <w:pPr>
                                <w:autoSpaceDE w:val="0"/>
                                <w:autoSpaceDN w:val="0"/>
                                <w:adjustRightInd w:val="0"/>
                                <w:rPr>
                                  <w:rFonts w:cs="Arial"/>
                                  <w:color w:val="000000"/>
                                  <w:sz w:val="12"/>
                                  <w:szCs w:val="12"/>
                                </w:rPr>
                              </w:pPr>
                            </w:p>
                            <w:p w14:paraId="7156DA63" w14:textId="77777777" w:rsidR="0022429D" w:rsidRDefault="0022429D" w:rsidP="00A44982">
                              <w:pPr>
                                <w:autoSpaceDE w:val="0"/>
                                <w:autoSpaceDN w:val="0"/>
                                <w:adjustRightInd w:val="0"/>
                                <w:rPr>
                                  <w:rFonts w:cs="Arial"/>
                                  <w:color w:val="000000"/>
                                </w:rPr>
                              </w:pPr>
                            </w:p>
                            <w:p w14:paraId="2C05009A" w14:textId="38069664" w:rsidR="0022429D" w:rsidRDefault="0022429D" w:rsidP="00A44982">
                              <w:pPr>
                                <w:autoSpaceDE w:val="0"/>
                                <w:autoSpaceDN w:val="0"/>
                                <w:adjustRightInd w:val="0"/>
                                <w:rPr>
                                  <w:rFonts w:cs="Arial"/>
                                  <w:color w:val="000000"/>
                                </w:rPr>
                              </w:pPr>
                            </w:p>
                            <w:p w14:paraId="56F4D881" w14:textId="3B1C8691" w:rsidR="0022429D" w:rsidRDefault="0022429D" w:rsidP="00A44982">
                              <w:pPr>
                                <w:autoSpaceDE w:val="0"/>
                                <w:autoSpaceDN w:val="0"/>
                                <w:adjustRightInd w:val="0"/>
                                <w:rPr>
                                  <w:rFonts w:cs="Arial"/>
                                  <w:color w:val="000000"/>
                                </w:rPr>
                              </w:pPr>
                              <w:r>
                                <w:rPr>
                                  <w:rFonts w:cs="Arial"/>
                                  <w:color w:val="000000"/>
                                </w:rPr>
                                <w:br/>
                                <w:t>0%</w:t>
                              </w:r>
                            </w:p>
                            <w:p w14:paraId="0A22AE6C" w14:textId="77777777" w:rsidR="0022429D" w:rsidRDefault="0022429D" w:rsidP="00A44982">
                              <w:pPr>
                                <w:autoSpaceDE w:val="0"/>
                                <w:autoSpaceDN w:val="0"/>
                                <w:adjustRightInd w:val="0"/>
                                <w:rPr>
                                  <w:rFonts w:cs="Arial"/>
                                  <w:color w:val="000000"/>
                                </w:rPr>
                              </w:pPr>
                            </w:p>
                            <w:p w14:paraId="6F8A2BBD" w14:textId="77777777" w:rsidR="0022429D" w:rsidRDefault="0022429D" w:rsidP="00A44982">
                              <w:pPr>
                                <w:autoSpaceDE w:val="0"/>
                                <w:autoSpaceDN w:val="0"/>
                                <w:adjustRightInd w:val="0"/>
                                <w:rPr>
                                  <w:rFonts w:cs="Arial"/>
                                  <w:color w:val="000000"/>
                                </w:rPr>
                              </w:pPr>
                            </w:p>
                            <w:p w14:paraId="22BCEEF1" w14:textId="77777777" w:rsidR="0022429D" w:rsidRDefault="0022429D" w:rsidP="00A44982">
                              <w:pPr>
                                <w:autoSpaceDE w:val="0"/>
                                <w:autoSpaceDN w:val="0"/>
                                <w:adjustRightInd w:val="0"/>
                                <w:rPr>
                                  <w:rFonts w:cs="Arial"/>
                                  <w:color w:val="000000"/>
                                </w:rPr>
                              </w:pPr>
                            </w:p>
                            <w:p w14:paraId="45276200" w14:textId="77777777" w:rsidR="0022429D" w:rsidRDefault="0022429D" w:rsidP="00A44982">
                              <w:pPr>
                                <w:autoSpaceDE w:val="0"/>
                                <w:autoSpaceDN w:val="0"/>
                                <w:adjustRightInd w:val="0"/>
                                <w:rPr>
                                  <w:rFonts w:cs="Arial"/>
                                  <w:color w:val="000000"/>
                                </w:rPr>
                              </w:pPr>
                            </w:p>
                            <w:p w14:paraId="12E77AA9" w14:textId="77777777" w:rsidR="0022429D" w:rsidRDefault="0022429D" w:rsidP="00A44982">
                              <w:pPr>
                                <w:autoSpaceDE w:val="0"/>
                                <w:autoSpaceDN w:val="0"/>
                                <w:adjustRightInd w:val="0"/>
                                <w:rPr>
                                  <w:rFonts w:cs="Arial"/>
                                  <w:color w:val="000000"/>
                                </w:rPr>
                              </w:pPr>
                            </w:p>
                            <w:p w14:paraId="55596502" w14:textId="77777777" w:rsidR="0022429D" w:rsidRDefault="0022429D" w:rsidP="00A44982">
                              <w:pPr>
                                <w:autoSpaceDE w:val="0"/>
                                <w:autoSpaceDN w:val="0"/>
                                <w:adjustRightInd w:val="0"/>
                                <w:rPr>
                                  <w:rFonts w:cs="Arial"/>
                                  <w:color w:val="000000"/>
                                </w:rPr>
                              </w:pPr>
                            </w:p>
                            <w:p w14:paraId="6184DFBB" w14:textId="77777777" w:rsidR="0022429D" w:rsidRDefault="0022429D" w:rsidP="00A44982">
                              <w:pPr>
                                <w:autoSpaceDE w:val="0"/>
                                <w:autoSpaceDN w:val="0"/>
                                <w:adjustRightInd w:val="0"/>
                                <w:rPr>
                                  <w:rFonts w:cs="Arial"/>
                                  <w:color w:val="000000"/>
                                </w:rPr>
                              </w:pPr>
                            </w:p>
                          </w:txbxContent>
                        </wps:txbx>
                        <wps:bodyPr rot="0" vert="horz" wrap="none" lIns="91440" tIns="45720" rIns="91440" bIns="45720" anchor="t" anchorCtr="0" upright="1">
                          <a:noAutofit/>
                        </wps:bodyPr>
                      </wps:wsp>
                      <wps:wsp>
                        <wps:cNvPr id="1469387802" name="Text Box 12"/>
                        <wps:cNvSpPr txBox="1">
                          <a:spLocks noChangeArrowheads="1"/>
                        </wps:cNvSpPr>
                        <wps:spPr bwMode="auto">
                          <a:xfrm>
                            <a:off x="0" y="200"/>
                            <a:ext cx="1714517" cy="45341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1F0CE" w14:textId="7242247C" w:rsidR="0022429D" w:rsidRDefault="0022429D" w:rsidP="00A44982">
                              <w:pPr>
                                <w:autoSpaceDE w:val="0"/>
                                <w:autoSpaceDN w:val="0"/>
                                <w:adjustRightInd w:val="0"/>
                                <w:rPr>
                                  <w:rFonts w:cs="Arial"/>
                                  <w:color w:val="000000"/>
                                </w:rPr>
                              </w:pPr>
                              <w:r>
                                <w:rPr>
                                  <w:rFonts w:cs="Arial"/>
                                  <w:color w:val="000000"/>
                                </w:rPr>
                                <w:t>Y = % de Pénalité</w:t>
                              </w:r>
                            </w:p>
                          </w:txbxContent>
                        </wps:txbx>
                        <wps:bodyPr rot="0" vert="horz" wrap="square" lIns="91440" tIns="45720" rIns="91440" bIns="45720" anchor="t" anchorCtr="0" upright="1">
                          <a:spAutoFit/>
                        </wps:bodyPr>
                      </wps:wsp>
                      <wps:wsp>
                        <wps:cNvPr id="1469387803" name="Line 13"/>
                        <wps:cNvCnPr>
                          <a:cxnSpLocks noChangeShapeType="1"/>
                        </wps:cNvCnPr>
                        <wps:spPr bwMode="auto">
                          <a:xfrm>
                            <a:off x="1468114" y="2664668"/>
                            <a:ext cx="0" cy="1435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9387804" name="Line 14"/>
                        <wps:cNvCnPr>
                          <a:cxnSpLocks noChangeShapeType="1"/>
                        </wps:cNvCnPr>
                        <wps:spPr bwMode="auto">
                          <a:xfrm>
                            <a:off x="2908328" y="2664668"/>
                            <a:ext cx="0" cy="1435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5187" name="Line 15"/>
                        <wps:cNvCnPr>
                          <a:cxnSpLocks noChangeShapeType="1"/>
                        </wps:cNvCnPr>
                        <wps:spPr bwMode="auto">
                          <a:xfrm flipV="1">
                            <a:off x="2908328" y="936824"/>
                            <a:ext cx="0" cy="1871347"/>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65188" name="Text Box 16"/>
                        <wps:cNvSpPr txBox="1">
                          <a:spLocks noChangeArrowheads="1"/>
                        </wps:cNvSpPr>
                        <wps:spPr bwMode="auto">
                          <a:xfrm>
                            <a:off x="2400023" y="685717"/>
                            <a:ext cx="1028010" cy="45341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9F564C" w14:textId="77777777" w:rsidR="0022429D" w:rsidRDefault="0022429D" w:rsidP="00A44982">
                              <w:pPr>
                                <w:autoSpaceDE w:val="0"/>
                                <w:autoSpaceDN w:val="0"/>
                                <w:adjustRightInd w:val="0"/>
                                <w:rPr>
                                  <w:rFonts w:cs="Arial"/>
                                  <w:color w:val="000000"/>
                                </w:rPr>
                              </w:pPr>
                              <w:r>
                                <w:rPr>
                                  <w:rFonts w:cs="Arial"/>
                                  <w:color w:val="000000"/>
                                </w:rPr>
                                <w:t>Pénalités</w:t>
                              </w:r>
                            </w:p>
                          </w:txbxContent>
                        </wps:txbx>
                        <wps:bodyPr rot="0" vert="horz" wrap="square" lIns="91440" tIns="45720" rIns="91440" bIns="45720" anchor="t" anchorCtr="0" upright="1">
                          <a:spAutoFit/>
                        </wps:bodyPr>
                      </wps:wsp>
                      <wps:wsp>
                        <wps:cNvPr id="165189" name="Line 17"/>
                        <wps:cNvCnPr>
                          <a:cxnSpLocks noChangeShapeType="1"/>
                        </wps:cNvCnPr>
                        <wps:spPr bwMode="auto">
                          <a:xfrm flipV="1">
                            <a:off x="800108" y="2742769"/>
                            <a:ext cx="685807" cy="70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65190" name="Zone de texte 5"/>
                        <wps:cNvSpPr txBox="1">
                          <a:spLocks noChangeArrowheads="1"/>
                        </wps:cNvSpPr>
                        <wps:spPr bwMode="auto">
                          <a:xfrm>
                            <a:off x="3635335" y="2182655"/>
                            <a:ext cx="1114411" cy="728818"/>
                          </a:xfrm>
                          <a:prstGeom prst="rect">
                            <a:avLst/>
                          </a:prstGeom>
                          <a:solidFill>
                            <a:schemeClr val="lt1">
                              <a:lumMod val="100000"/>
                              <a:lumOff val="0"/>
                            </a:schemeClr>
                          </a:solidFill>
                          <a:ln w="6350">
                            <a:solidFill>
                              <a:srgbClr val="000000"/>
                            </a:solidFill>
                            <a:miter lim="800000"/>
                            <a:headEnd/>
                            <a:tailEnd/>
                          </a:ln>
                        </wps:spPr>
                        <wps:txbx>
                          <w:txbxContent>
                            <w:p w14:paraId="27B03ABF" w14:textId="7E0D8A0B" w:rsidR="0022429D" w:rsidRDefault="0022429D">
                              <w:r>
                                <w:t>X = Nombre d’anomalies ramené à 100 points</w:t>
                              </w:r>
                            </w:p>
                          </w:txbxContent>
                        </wps:txbx>
                        <wps:bodyPr rot="0" vert="horz" wrap="square" lIns="91440" tIns="45720" rIns="91440" bIns="45720" anchor="t" anchorCtr="0" upright="1">
                          <a:noAutofit/>
                        </wps:bodyPr>
                      </wps:wsp>
                    </wpc:wpc>
                  </a:graphicData>
                </a:graphic>
              </wp:inline>
            </w:drawing>
          </mc:Choice>
          <mc:Fallback>
            <w:pict>
              <v:group w14:anchorId="19C998DA" id="Zone de dessin 165191" o:spid="_x0000_s1063" editas="canvas" style="width:653.4pt;height:279.7pt;mso-position-horizontal-relative:char;mso-position-vertical-relative:line" coordsize="82981,355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">
                <v:shape id="_x0000_s1064" type="#_x0000_t75" style="position:absolute;width:82981;height:35521;visibility:visible;mso-wrap-style:square">
                  <v:fill o:detectmouseclick="t"/>
                  <v:path o:connecttype="none"/>
                </v:shape>
                <v:line id="Line 4" o:spid="_x0000_s1065" style="position:absolute;visibility:visible;mso-wrap-style:square" from="7473,3609" to="7473,28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">
                  <v:stroke startarrow="block"/>
                </v:line>
                <v:line id="Line 5" o:spid="_x0000_s1066" style="position:absolute;flip:x;visibility:visible;mso-wrap-style:square" from="6045,27370" to="32689,27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">
                  <v:stroke startarrow="block"/>
                </v:line>
                <v:line id="Line 6" o:spid="_x0000_s1067" style="position:absolute;flip:y;visibility:visible;mso-wrap-style:square" from="14681,9368" to="29083,27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" strokeweight="2.25pt"/>
                <v:line id="Line 7" o:spid="_x0000_s1068" style="position:absolute;visibility:visible;mso-wrap-style:square" from="6045,9368" to="29083,9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">
                  <v:stroke dashstyle="dash"/>
                </v:line>
                <v:shape id="Text Box 8" o:spid="_x0000_s1069" type="#_x0000_t202" style="position:absolute;left:32683;top:25918;width:2648;height:45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" filled="f" fillcolor="#bbe0e3" stroked="f">
                  <v:textbox style="mso-fit-shape-to-text:t">
                    <w:txbxContent>
                      <w:p w14:paraId="24482123" w14:textId="77777777" w:rsidR="0022429D" w:rsidRDefault="0022429D" w:rsidP="00A44982">
                        <w:pPr>
                          <w:autoSpaceDE w:val="0"/>
                          <w:autoSpaceDN w:val="0"/>
                          <w:adjustRightInd w:val="0"/>
                          <w:rPr>
                            <w:rFonts w:cs="Arial"/>
                            <w:color w:val="000000"/>
                          </w:rPr>
                        </w:pPr>
                      </w:p>
                    </w:txbxContent>
                  </v:textbox>
                </v:shape>
                <v:shape id="Text Box 9" o:spid="_x0000_s1070" type="#_x0000_t202" style="position:absolute;left:25008;top:28053;width:57613;height:72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" filled="f" fillcolor="#bbe0e3" stroked="f">
                  <v:textbox>
                    <w:txbxContent>
                      <w:p w14:paraId="780AEAE2" w14:textId="5824DD8B" w:rsidR="0022429D" w:rsidRDefault="0022429D" w:rsidP="006B3F8F">
                        <w:pPr>
                          <w:autoSpaceDE w:val="0"/>
                          <w:autoSpaceDN w:val="0"/>
                          <w:adjustRightInd w:val="0"/>
                          <w:jc w:val="left"/>
                          <w:rPr>
                            <w:rFonts w:cs="Arial"/>
                            <w:color w:val="000000"/>
                          </w:rPr>
                        </w:pPr>
                        <w:r>
                          <w:rPr>
                            <w:rFonts w:cs="Arial"/>
                            <w:color w:val="000000"/>
                          </w:rPr>
                          <w:t>Seuil Max</w:t>
                        </w:r>
                        <w:r>
                          <w:rPr>
                            <w:rFonts w:cs="Arial"/>
                            <w:color w:val="000000"/>
                          </w:rPr>
                          <w:br/>
                          <w:t>8 Anomalies</w:t>
                        </w:r>
                        <w:r>
                          <w:rPr>
                            <w:rFonts w:cs="Arial"/>
                            <w:color w:val="000000"/>
                          </w:rPr>
                          <w:br/>
                          <w:t>24 anomalies</w:t>
                        </w:r>
                      </w:p>
                      <w:p w14:paraId="2E2504AE" w14:textId="39A5D6C4" w:rsidR="0022429D" w:rsidRDefault="0022429D" w:rsidP="006B3F8F">
                        <w:pPr>
                          <w:autoSpaceDE w:val="0"/>
                          <w:autoSpaceDN w:val="0"/>
                          <w:adjustRightInd w:val="0"/>
                          <w:jc w:val="left"/>
                          <w:rPr>
                            <w:rFonts w:cs="Arial"/>
                            <w:color w:val="000000"/>
                          </w:rPr>
                        </w:pPr>
                        <w:r>
                          <w:rPr>
                            <w:rFonts w:cs="Arial"/>
                            <w:color w:val="000000"/>
                          </w:rPr>
                          <w:t>24</w:t>
                        </w:r>
                      </w:p>
                    </w:txbxContent>
                  </v:textbox>
                </v:shape>
                <v:shape id="Text Box 10" o:spid="_x0000_s1071" type="#_x0000_t202" style="position:absolute;left:10367;top:28016;width:9284;height:6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" filled="f" fillcolor="#bbe0e3" stroked="f">
                  <v:textbox style="mso-fit-shape-to-text:t">
                    <w:txbxContent>
                      <w:p w14:paraId="451A1120" w14:textId="2CF4A67F" w:rsidR="0022429D" w:rsidRDefault="0022429D" w:rsidP="006B3F8F">
                        <w:pPr>
                          <w:autoSpaceDE w:val="0"/>
                          <w:autoSpaceDN w:val="0"/>
                          <w:adjustRightInd w:val="0"/>
                          <w:jc w:val="left"/>
                          <w:rPr>
                            <w:rFonts w:cs="Arial"/>
                            <w:color w:val="000000"/>
                          </w:rPr>
                        </w:pPr>
                        <w:r>
                          <w:rPr>
                            <w:rFonts w:cs="Arial"/>
                            <w:color w:val="000000"/>
                          </w:rPr>
                          <w:t>Seuil min</w:t>
                        </w:r>
                        <w:r>
                          <w:rPr>
                            <w:rFonts w:cs="Arial"/>
                            <w:color w:val="000000"/>
                          </w:rPr>
                          <w:br/>
                          <w:t>2 anomalies.</w:t>
                        </w:r>
                      </w:p>
                    </w:txbxContent>
                  </v:textbox>
                </v:shape>
                <v:shape id="Text Box 11" o:spid="_x0000_s1072" type="#_x0000_t202" style="position:absolute;left:1878;top:7918;width:57614;height:207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" filled="f" fillcolor="#bbe0e3" stroked="f">
                  <v:textbox>
                    <w:txbxContent>
                      <w:p w14:paraId="3DED4933" w14:textId="77777777" w:rsidR="0022429D" w:rsidRDefault="0022429D" w:rsidP="00A44982">
                        <w:pPr>
                          <w:autoSpaceDE w:val="0"/>
                          <w:autoSpaceDN w:val="0"/>
                          <w:adjustRightInd w:val="0"/>
                          <w:rPr>
                            <w:rFonts w:cs="Arial"/>
                            <w:color w:val="000000"/>
                          </w:rPr>
                        </w:pPr>
                        <w:r>
                          <w:rPr>
                            <w:rFonts w:cs="Arial"/>
                            <w:color w:val="000000"/>
                          </w:rPr>
                          <w:t>15%</w:t>
                        </w:r>
                      </w:p>
                      <w:p w14:paraId="531DFCB2" w14:textId="77777777" w:rsidR="0022429D" w:rsidRDefault="0022429D" w:rsidP="00A44982">
                        <w:pPr>
                          <w:autoSpaceDE w:val="0"/>
                          <w:autoSpaceDN w:val="0"/>
                          <w:adjustRightInd w:val="0"/>
                          <w:rPr>
                            <w:rFonts w:cs="Arial"/>
                            <w:color w:val="000000"/>
                          </w:rPr>
                        </w:pPr>
                      </w:p>
                      <w:p w14:paraId="40742A55" w14:textId="020BE29A" w:rsidR="0022429D" w:rsidRDefault="0022429D" w:rsidP="00A44982">
                        <w:pPr>
                          <w:autoSpaceDE w:val="0"/>
                          <w:autoSpaceDN w:val="0"/>
                          <w:adjustRightInd w:val="0"/>
                          <w:rPr>
                            <w:rFonts w:cs="Arial"/>
                            <w:color w:val="000000"/>
                          </w:rPr>
                        </w:pPr>
                      </w:p>
                      <w:p w14:paraId="4388C769" w14:textId="77777777" w:rsidR="0022429D" w:rsidRPr="005D1585" w:rsidRDefault="0022429D" w:rsidP="00A44982">
                        <w:pPr>
                          <w:autoSpaceDE w:val="0"/>
                          <w:autoSpaceDN w:val="0"/>
                          <w:adjustRightInd w:val="0"/>
                          <w:rPr>
                            <w:rFonts w:cs="Arial"/>
                            <w:color w:val="000000"/>
                            <w:sz w:val="12"/>
                            <w:szCs w:val="12"/>
                          </w:rPr>
                        </w:pPr>
                      </w:p>
                      <w:p w14:paraId="7156DA63" w14:textId="77777777" w:rsidR="0022429D" w:rsidRDefault="0022429D" w:rsidP="00A44982">
                        <w:pPr>
                          <w:autoSpaceDE w:val="0"/>
                          <w:autoSpaceDN w:val="0"/>
                          <w:adjustRightInd w:val="0"/>
                          <w:rPr>
                            <w:rFonts w:cs="Arial"/>
                            <w:color w:val="000000"/>
                          </w:rPr>
                        </w:pPr>
                      </w:p>
                      <w:p w14:paraId="2C05009A" w14:textId="38069664" w:rsidR="0022429D" w:rsidRDefault="0022429D" w:rsidP="00A44982">
                        <w:pPr>
                          <w:autoSpaceDE w:val="0"/>
                          <w:autoSpaceDN w:val="0"/>
                          <w:adjustRightInd w:val="0"/>
                          <w:rPr>
                            <w:rFonts w:cs="Arial"/>
                            <w:color w:val="000000"/>
                          </w:rPr>
                        </w:pPr>
                      </w:p>
                      <w:p w14:paraId="56F4D881" w14:textId="3B1C8691" w:rsidR="0022429D" w:rsidRDefault="0022429D" w:rsidP="00A44982">
                        <w:pPr>
                          <w:autoSpaceDE w:val="0"/>
                          <w:autoSpaceDN w:val="0"/>
                          <w:adjustRightInd w:val="0"/>
                          <w:rPr>
                            <w:rFonts w:cs="Arial"/>
                            <w:color w:val="000000"/>
                          </w:rPr>
                        </w:pPr>
                        <w:r>
                          <w:rPr>
                            <w:rFonts w:cs="Arial"/>
                            <w:color w:val="000000"/>
                          </w:rPr>
                          <w:br/>
                          <w:t>0%</w:t>
                        </w:r>
                      </w:p>
                      <w:p w14:paraId="0A22AE6C" w14:textId="77777777" w:rsidR="0022429D" w:rsidRDefault="0022429D" w:rsidP="00A44982">
                        <w:pPr>
                          <w:autoSpaceDE w:val="0"/>
                          <w:autoSpaceDN w:val="0"/>
                          <w:adjustRightInd w:val="0"/>
                          <w:rPr>
                            <w:rFonts w:cs="Arial"/>
                            <w:color w:val="000000"/>
                          </w:rPr>
                        </w:pPr>
                      </w:p>
                      <w:p w14:paraId="6F8A2BBD" w14:textId="77777777" w:rsidR="0022429D" w:rsidRDefault="0022429D" w:rsidP="00A44982">
                        <w:pPr>
                          <w:autoSpaceDE w:val="0"/>
                          <w:autoSpaceDN w:val="0"/>
                          <w:adjustRightInd w:val="0"/>
                          <w:rPr>
                            <w:rFonts w:cs="Arial"/>
                            <w:color w:val="000000"/>
                          </w:rPr>
                        </w:pPr>
                      </w:p>
                      <w:p w14:paraId="22BCEEF1" w14:textId="77777777" w:rsidR="0022429D" w:rsidRDefault="0022429D" w:rsidP="00A44982">
                        <w:pPr>
                          <w:autoSpaceDE w:val="0"/>
                          <w:autoSpaceDN w:val="0"/>
                          <w:adjustRightInd w:val="0"/>
                          <w:rPr>
                            <w:rFonts w:cs="Arial"/>
                            <w:color w:val="000000"/>
                          </w:rPr>
                        </w:pPr>
                      </w:p>
                      <w:p w14:paraId="45276200" w14:textId="77777777" w:rsidR="0022429D" w:rsidRDefault="0022429D" w:rsidP="00A44982">
                        <w:pPr>
                          <w:autoSpaceDE w:val="0"/>
                          <w:autoSpaceDN w:val="0"/>
                          <w:adjustRightInd w:val="0"/>
                          <w:rPr>
                            <w:rFonts w:cs="Arial"/>
                            <w:color w:val="000000"/>
                          </w:rPr>
                        </w:pPr>
                      </w:p>
                      <w:p w14:paraId="12E77AA9" w14:textId="77777777" w:rsidR="0022429D" w:rsidRDefault="0022429D" w:rsidP="00A44982">
                        <w:pPr>
                          <w:autoSpaceDE w:val="0"/>
                          <w:autoSpaceDN w:val="0"/>
                          <w:adjustRightInd w:val="0"/>
                          <w:rPr>
                            <w:rFonts w:cs="Arial"/>
                            <w:color w:val="000000"/>
                          </w:rPr>
                        </w:pPr>
                      </w:p>
                      <w:p w14:paraId="55596502" w14:textId="77777777" w:rsidR="0022429D" w:rsidRDefault="0022429D" w:rsidP="00A44982">
                        <w:pPr>
                          <w:autoSpaceDE w:val="0"/>
                          <w:autoSpaceDN w:val="0"/>
                          <w:adjustRightInd w:val="0"/>
                          <w:rPr>
                            <w:rFonts w:cs="Arial"/>
                            <w:color w:val="000000"/>
                          </w:rPr>
                        </w:pPr>
                      </w:p>
                      <w:p w14:paraId="6184DFBB" w14:textId="77777777" w:rsidR="0022429D" w:rsidRDefault="0022429D" w:rsidP="00A44982">
                        <w:pPr>
                          <w:autoSpaceDE w:val="0"/>
                          <w:autoSpaceDN w:val="0"/>
                          <w:adjustRightInd w:val="0"/>
                          <w:rPr>
                            <w:rFonts w:cs="Arial"/>
                            <w:color w:val="000000"/>
                          </w:rPr>
                        </w:pPr>
                      </w:p>
                    </w:txbxContent>
                  </v:textbox>
                </v:shape>
                <v:shape id="Text Box 12" o:spid="_x0000_s1073" type="#_x0000_t202" style="position:absolute;top:2;width:17145;height:4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" filled="f" fillcolor="#bbe0e3" stroked="f">
                  <v:textbox style="mso-fit-shape-to-text:t">
                    <w:txbxContent>
                      <w:p w14:paraId="1871F0CE" w14:textId="7242247C" w:rsidR="0022429D" w:rsidRDefault="0022429D" w:rsidP="00A44982">
                        <w:pPr>
                          <w:autoSpaceDE w:val="0"/>
                          <w:autoSpaceDN w:val="0"/>
                          <w:adjustRightInd w:val="0"/>
                          <w:rPr>
                            <w:rFonts w:cs="Arial"/>
                            <w:color w:val="000000"/>
                          </w:rPr>
                        </w:pPr>
                        <w:r>
                          <w:rPr>
                            <w:rFonts w:cs="Arial"/>
                            <w:color w:val="000000"/>
                          </w:rPr>
                          <w:t>Y = % de Pénalité</w:t>
                        </w:r>
                      </w:p>
                    </w:txbxContent>
                  </v:textbox>
                </v:shape>
                <v:line id="Line 13" o:spid="_x0000_s1074" style="position:absolute;visibility:visible;mso-wrap-style:square" from="14681,26646" to="14681,28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"/>
                <v:line id="Line 14" o:spid="_x0000_s1075" style="position:absolute;visibility:visible;mso-wrap-style:square" from="29083,26646" to="29083,28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"/>
                <v:line id="Line 15" o:spid="_x0000_s1076" style="position:absolute;flip:y;visibility:visible;mso-wrap-style:square" from="29083,9368" to="29083,28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">
                  <v:stroke dashstyle="dash"/>
                </v:line>
                <v:shape id="Text Box 16" o:spid="_x0000_s1077" type="#_x0000_t202" style="position:absolute;left:24000;top:6857;width:10280;height:4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" filled="f" fillcolor="#bbe0e3" stroked="f">
                  <v:textbox style="mso-fit-shape-to-text:t">
                    <w:txbxContent>
                      <w:p w14:paraId="559F564C" w14:textId="77777777" w:rsidR="0022429D" w:rsidRDefault="0022429D" w:rsidP="00A44982">
                        <w:pPr>
                          <w:autoSpaceDE w:val="0"/>
                          <w:autoSpaceDN w:val="0"/>
                          <w:adjustRightInd w:val="0"/>
                          <w:rPr>
                            <w:rFonts w:cs="Arial"/>
                            <w:color w:val="000000"/>
                          </w:rPr>
                        </w:pPr>
                        <w:r>
                          <w:rPr>
                            <w:rFonts w:cs="Arial"/>
                            <w:color w:val="000000"/>
                          </w:rPr>
                          <w:t>Pénalités</w:t>
                        </w:r>
                      </w:p>
                    </w:txbxContent>
                  </v:textbox>
                </v:shape>
                <v:line id="Line 17" o:spid="_x0000_s1078" style="position:absolute;flip:y;visibility:visible;mso-wrap-style:square" from="8001,27427" to="14859,27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" strokeweight="2.25pt"/>
                <v:shape id="Zone de texte 5" o:spid="_x0000_s1079" type="#_x0000_t202" style="position:absolute;left:36353;top:21826;width:11144;height:7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" fillcolor="white [3201]" strokeweight=".5pt">
                  <v:textbox>
                    <w:txbxContent>
                      <w:p w14:paraId="27B03ABF" w14:textId="7E0D8A0B" w:rsidR="0022429D" w:rsidRDefault="0022429D">
                        <w:r>
                          <w:t>X = Nombre d’anomalies ramené à 100 points</w:t>
                        </w:r>
                      </w:p>
                    </w:txbxContent>
                  </v:textbox>
                </v:shape>
                <w10:anchorlock/>
              </v:group>
            </w:pict>
          </mc:Fallback>
        </mc:AlternateContent>
      </w:r>
    </w:p>
    <w:p w14:paraId="52521899" w14:textId="77777777" w:rsidR="00A44982" w:rsidRDefault="00A44982" w:rsidP="00A44982">
      <w:pPr>
        <w:autoSpaceDE w:val="0"/>
        <w:autoSpaceDN w:val="0"/>
        <w:rPr>
          <w:rFonts w:ascii="Verdana" w:eastAsia="Calibri" w:hAnsi="Verdana" w:cs="Arial"/>
          <w:sz w:val="18"/>
          <w:szCs w:val="18"/>
        </w:rPr>
      </w:pPr>
    </w:p>
    <w:p w14:paraId="328676BB" w14:textId="4D79E74F" w:rsidR="00A44982" w:rsidRDefault="00A44982" w:rsidP="00A44982">
      <w:pPr>
        <w:autoSpaceDE w:val="0"/>
        <w:autoSpaceDN w:val="0"/>
        <w:rPr>
          <w:rFonts w:ascii="Verdana" w:eastAsia="Calibri" w:hAnsi="Verdana" w:cs="Arial"/>
          <w:sz w:val="18"/>
          <w:szCs w:val="18"/>
        </w:rPr>
      </w:pPr>
      <w:r w:rsidRPr="00711594">
        <w:rPr>
          <w:rFonts w:ascii="Verdana" w:eastAsia="Calibri" w:hAnsi="Verdana" w:cs="Arial"/>
          <w:sz w:val="18"/>
          <w:szCs w:val="18"/>
        </w:rPr>
        <w:t xml:space="preserve">Les pénalités sont calculées en </w:t>
      </w:r>
      <w:r w:rsidR="00680C12">
        <w:rPr>
          <w:rFonts w:ascii="Verdana" w:eastAsia="Calibri" w:hAnsi="Verdana" w:cs="Arial"/>
          <w:sz w:val="18"/>
          <w:szCs w:val="18"/>
        </w:rPr>
        <w:t>pourcent</w:t>
      </w:r>
      <w:r w:rsidR="00B23465">
        <w:rPr>
          <w:rFonts w:ascii="Verdana" w:eastAsia="Calibri" w:hAnsi="Verdana" w:cs="Arial"/>
          <w:sz w:val="18"/>
          <w:szCs w:val="18"/>
        </w:rPr>
        <w:t xml:space="preserve">age du </w:t>
      </w:r>
      <w:r w:rsidR="00F300CB">
        <w:rPr>
          <w:rFonts w:ascii="Verdana" w:eastAsia="Calibri" w:hAnsi="Verdana" w:cs="Arial"/>
          <w:sz w:val="18"/>
          <w:szCs w:val="18"/>
        </w:rPr>
        <w:t>m</w:t>
      </w:r>
      <w:r w:rsidR="00680C12">
        <w:rPr>
          <w:rFonts w:ascii="Verdana" w:eastAsia="Calibri" w:hAnsi="Verdana" w:cs="Arial"/>
          <w:sz w:val="18"/>
          <w:szCs w:val="18"/>
        </w:rPr>
        <w:t>on</w:t>
      </w:r>
      <w:r w:rsidR="00F300CB">
        <w:rPr>
          <w:rFonts w:ascii="Verdana" w:eastAsia="Calibri" w:hAnsi="Verdana" w:cs="Arial"/>
          <w:sz w:val="18"/>
          <w:szCs w:val="18"/>
        </w:rPr>
        <w:t>tant</w:t>
      </w:r>
      <w:r w:rsidR="00B23465">
        <w:rPr>
          <w:rFonts w:ascii="Verdana" w:eastAsia="Calibri" w:hAnsi="Verdana" w:cs="Arial"/>
          <w:sz w:val="18"/>
          <w:szCs w:val="18"/>
        </w:rPr>
        <w:t xml:space="preserve"> total de la commande, en fonction du nombre d’anoma</w:t>
      </w:r>
      <w:r w:rsidR="009B2D1D">
        <w:rPr>
          <w:rFonts w:ascii="Verdana" w:eastAsia="Calibri" w:hAnsi="Verdana" w:cs="Arial"/>
          <w:sz w:val="18"/>
          <w:szCs w:val="18"/>
        </w:rPr>
        <w:t>l</w:t>
      </w:r>
      <w:r w:rsidR="00B23465">
        <w:rPr>
          <w:rFonts w:ascii="Verdana" w:eastAsia="Calibri" w:hAnsi="Verdana" w:cs="Arial"/>
          <w:sz w:val="18"/>
          <w:szCs w:val="18"/>
        </w:rPr>
        <w:t>ies</w:t>
      </w:r>
      <w:r w:rsidR="00FB6502">
        <w:rPr>
          <w:rFonts w:ascii="Verdana" w:eastAsia="Calibri" w:hAnsi="Verdana" w:cs="Arial"/>
          <w:sz w:val="18"/>
          <w:szCs w:val="18"/>
        </w:rPr>
        <w:t xml:space="preserve"> </w:t>
      </w:r>
      <w:r w:rsidR="00F300CB">
        <w:rPr>
          <w:rFonts w:ascii="Verdana" w:eastAsia="Calibri" w:hAnsi="Verdana" w:cs="Arial"/>
          <w:sz w:val="18"/>
          <w:szCs w:val="18"/>
        </w:rPr>
        <w:t xml:space="preserve">bloquantes </w:t>
      </w:r>
      <w:r w:rsidR="00FB6502">
        <w:rPr>
          <w:rFonts w:ascii="Verdana" w:eastAsia="Calibri" w:hAnsi="Verdana" w:cs="Arial"/>
          <w:sz w:val="18"/>
          <w:szCs w:val="18"/>
        </w:rPr>
        <w:t>ramené à 100 points</w:t>
      </w:r>
      <w:r w:rsidR="00C459E4">
        <w:rPr>
          <w:rFonts w:ascii="Verdana" w:eastAsia="Calibri" w:hAnsi="Verdana" w:cs="Arial"/>
          <w:sz w:val="18"/>
          <w:szCs w:val="18"/>
        </w:rPr>
        <w:t>.</w:t>
      </w:r>
    </w:p>
    <w:p w14:paraId="6B85B2E8" w14:textId="0688E525" w:rsidR="00A44982" w:rsidRPr="009F65CD" w:rsidRDefault="6EF4FE01">
      <w:pPr>
        <w:pStyle w:val="xmsolistparagraph"/>
        <w:numPr>
          <w:ilvl w:val="0"/>
          <w:numId w:val="41"/>
        </w:numPr>
        <w:spacing w:before="0"/>
        <w:rPr>
          <w:rFonts w:ascii="Verdana" w:eastAsia="Calibri" w:hAnsi="Verdana" w:cs="Arial"/>
          <w:sz w:val="18"/>
          <w:szCs w:val="18"/>
          <w:lang w:eastAsia="en-US"/>
        </w:rPr>
      </w:pPr>
      <w:r w:rsidRPr="3AB120EF">
        <w:rPr>
          <w:rFonts w:ascii="Verdana" w:eastAsia="Calibri" w:hAnsi="Verdana" w:cs="Arial"/>
          <w:sz w:val="18"/>
          <w:szCs w:val="18"/>
          <w:lang w:eastAsia="en-US"/>
        </w:rPr>
        <w:t>L</w:t>
      </w:r>
      <w:r w:rsidR="1466023B" w:rsidRPr="3AB120EF">
        <w:rPr>
          <w:rFonts w:ascii="Verdana" w:eastAsia="Calibri" w:hAnsi="Verdana" w:cs="Arial"/>
          <w:sz w:val="18"/>
          <w:szCs w:val="18"/>
          <w:lang w:eastAsia="en-US"/>
        </w:rPr>
        <w:t xml:space="preserve">e pourcentage applicable est calculé comme suit : </w:t>
      </w:r>
    </w:p>
    <w:p w14:paraId="7DC9C143" w14:textId="7651D61A" w:rsidR="00A44982" w:rsidRDefault="00A44982" w:rsidP="00A44982">
      <w:pPr>
        <w:autoSpaceDE w:val="0"/>
        <w:autoSpaceDN w:val="0"/>
        <w:ind w:left="1416"/>
        <w:rPr>
          <w:rFonts w:ascii="Verdana" w:eastAsia="Calibri" w:hAnsi="Verdana" w:cs="Arial"/>
          <w:sz w:val="18"/>
          <w:szCs w:val="18"/>
        </w:rPr>
      </w:pPr>
      <w:r w:rsidRPr="00711594">
        <w:rPr>
          <w:rFonts w:ascii="Verdana" w:eastAsia="Calibri" w:hAnsi="Verdana" w:cs="Arial"/>
          <w:sz w:val="18"/>
          <w:szCs w:val="18"/>
        </w:rPr>
        <w:t xml:space="preserve">Y = % du montant </w:t>
      </w:r>
      <w:r w:rsidR="00BB10CA">
        <w:rPr>
          <w:rFonts w:ascii="Verdana" w:eastAsia="Calibri" w:hAnsi="Verdana" w:cs="Arial"/>
          <w:sz w:val="18"/>
          <w:szCs w:val="18"/>
        </w:rPr>
        <w:t xml:space="preserve">total </w:t>
      </w:r>
      <w:r w:rsidRPr="00711594">
        <w:rPr>
          <w:rFonts w:ascii="Verdana" w:eastAsia="Calibri" w:hAnsi="Verdana" w:cs="Arial"/>
          <w:sz w:val="18"/>
          <w:szCs w:val="18"/>
        </w:rPr>
        <w:t xml:space="preserve">de la </w:t>
      </w:r>
      <w:r>
        <w:rPr>
          <w:rFonts w:ascii="Verdana" w:eastAsia="Calibri" w:hAnsi="Verdana" w:cs="Arial"/>
          <w:sz w:val="18"/>
          <w:szCs w:val="18"/>
        </w:rPr>
        <w:t>commande</w:t>
      </w:r>
    </w:p>
    <w:p w14:paraId="400812F1" w14:textId="7AD8D006" w:rsidR="00A44982" w:rsidRDefault="00A44982" w:rsidP="00A44982">
      <w:pPr>
        <w:autoSpaceDE w:val="0"/>
        <w:autoSpaceDN w:val="0"/>
        <w:ind w:left="1416"/>
        <w:rPr>
          <w:rFonts w:ascii="Verdana" w:eastAsia="Calibri" w:hAnsi="Verdana" w:cs="Arial"/>
          <w:sz w:val="18"/>
          <w:szCs w:val="18"/>
        </w:rPr>
      </w:pPr>
      <w:r w:rsidRPr="00711594">
        <w:rPr>
          <w:rFonts w:ascii="Verdana" w:eastAsia="Calibri" w:hAnsi="Verdana" w:cs="Arial"/>
          <w:sz w:val="18"/>
          <w:szCs w:val="18"/>
        </w:rPr>
        <w:t>X = Nb cumulé d’anomalies bloquantes (</w:t>
      </w:r>
      <w:r>
        <w:rPr>
          <w:rFonts w:ascii="Verdana" w:eastAsia="Calibri" w:hAnsi="Verdana" w:cs="Arial"/>
          <w:sz w:val="18"/>
          <w:szCs w:val="18"/>
        </w:rPr>
        <w:t>P</w:t>
      </w:r>
      <w:r w:rsidRPr="00711594">
        <w:rPr>
          <w:rFonts w:ascii="Verdana" w:eastAsia="Calibri" w:hAnsi="Verdana" w:cs="Arial"/>
          <w:sz w:val="18"/>
          <w:szCs w:val="18"/>
        </w:rPr>
        <w:t>1+</w:t>
      </w:r>
      <w:r>
        <w:rPr>
          <w:rFonts w:ascii="Verdana" w:eastAsia="Calibri" w:hAnsi="Verdana" w:cs="Arial"/>
          <w:sz w:val="18"/>
          <w:szCs w:val="18"/>
        </w:rPr>
        <w:t>P</w:t>
      </w:r>
      <w:r w:rsidRPr="00711594">
        <w:rPr>
          <w:rFonts w:ascii="Verdana" w:eastAsia="Calibri" w:hAnsi="Verdana" w:cs="Arial"/>
          <w:sz w:val="18"/>
          <w:szCs w:val="18"/>
        </w:rPr>
        <w:t>2)</w:t>
      </w:r>
      <w:r w:rsidR="00EB3EEC">
        <w:rPr>
          <w:rFonts w:ascii="Verdana" w:eastAsia="Calibri" w:hAnsi="Verdana" w:cs="Arial"/>
          <w:sz w:val="18"/>
          <w:szCs w:val="18"/>
        </w:rPr>
        <w:t xml:space="preserve"> ramené à 100 points</w:t>
      </w:r>
    </w:p>
    <w:p w14:paraId="3FB4E987" w14:textId="6AB18271" w:rsidR="00A44982" w:rsidRPr="00F01222" w:rsidRDefault="00BE34FC" w:rsidP="00F01222">
      <w:pPr>
        <w:ind w:left="708" w:firstLine="708"/>
        <w:rPr>
          <w:b/>
          <w:sz w:val="32"/>
          <w:szCs w:val="32"/>
          <w:u w:val="single"/>
        </w:rPr>
      </w:pPr>
      <w:r w:rsidRPr="00F01222">
        <w:rPr>
          <w:b/>
          <w:sz w:val="32"/>
          <w:szCs w:val="32"/>
          <w:u w:val="single"/>
        </w:rPr>
        <w:t>Y = 5/</w:t>
      </w:r>
      <w:r w:rsidR="006C6699">
        <w:rPr>
          <w:b/>
          <w:sz w:val="32"/>
          <w:szCs w:val="32"/>
          <w:u w:val="single"/>
        </w:rPr>
        <w:t>2</w:t>
      </w:r>
      <w:r w:rsidR="006C6699" w:rsidRPr="00F01222">
        <w:rPr>
          <w:b/>
          <w:sz w:val="32"/>
          <w:szCs w:val="32"/>
          <w:u w:val="single"/>
        </w:rPr>
        <w:t xml:space="preserve"> </w:t>
      </w:r>
      <w:r w:rsidRPr="00F01222">
        <w:rPr>
          <w:b/>
          <w:sz w:val="32"/>
          <w:szCs w:val="32"/>
          <w:u w:val="single"/>
        </w:rPr>
        <w:t>X -5</w:t>
      </w:r>
    </w:p>
    <w:p w14:paraId="226CA2E3" w14:textId="287504A7" w:rsidR="00DB10B2" w:rsidRPr="00E235A9" w:rsidRDefault="00DB10B2" w:rsidP="00A44982">
      <w:r w:rsidRPr="00E235A9">
        <w:t xml:space="preserve">Si Y=&lt; 0, alors </w:t>
      </w:r>
      <w:r w:rsidR="00022C44" w:rsidRPr="00E235A9">
        <w:t>aucune pénalité ne sera appliquée</w:t>
      </w:r>
    </w:p>
    <w:p w14:paraId="4EC58C72" w14:textId="506767B5" w:rsidR="00171C3D" w:rsidRPr="00E235A9" w:rsidRDefault="00022C44" w:rsidP="00171C3D">
      <w:r w:rsidRPr="00E235A9">
        <w:t xml:space="preserve">Si Y&gt; 15, les pénalités seront appliquées au taux de 15% et une réunion de crise sera immédiatement organisée afin de revenir à un état de fonctionnement acceptable. </w:t>
      </w:r>
      <w:r w:rsidR="00E235A9">
        <w:t xml:space="preserve"> </w:t>
      </w:r>
      <w:r w:rsidR="004F6698">
        <w:rPr>
          <w:rFonts w:ascii="Verdana" w:hAnsi="Verdana" w:cs="Arial"/>
          <w:sz w:val="18"/>
          <w:szCs w:val="18"/>
        </w:rPr>
        <w:t xml:space="preserve">Pour calculer la </w:t>
      </w:r>
      <w:r w:rsidR="00D469A7">
        <w:rPr>
          <w:rFonts w:ascii="Verdana" w:hAnsi="Verdana" w:cs="Arial"/>
          <w:sz w:val="18"/>
          <w:szCs w:val="18"/>
        </w:rPr>
        <w:t>pénalité,</w:t>
      </w:r>
      <w:r w:rsidR="004F6698">
        <w:rPr>
          <w:rFonts w:ascii="Verdana" w:hAnsi="Verdana" w:cs="Arial"/>
          <w:sz w:val="18"/>
          <w:szCs w:val="18"/>
        </w:rPr>
        <w:t xml:space="preserve"> l</w:t>
      </w:r>
      <w:r w:rsidR="00171C3D">
        <w:rPr>
          <w:rFonts w:ascii="Verdana" w:hAnsi="Verdana" w:cs="Arial"/>
          <w:sz w:val="18"/>
          <w:szCs w:val="18"/>
        </w:rPr>
        <w:t xml:space="preserve">e nombre d’anomalies doit être ramené à 100 points. </w:t>
      </w:r>
    </w:p>
    <w:p w14:paraId="0BA9CDA8" w14:textId="77777777" w:rsidR="00171C3D" w:rsidRPr="004F6698" w:rsidRDefault="00171C3D" w:rsidP="00171C3D">
      <w:pPr>
        <w:rPr>
          <w:rFonts w:ascii="Verdana" w:hAnsi="Verdana" w:cs="Arial"/>
          <w:sz w:val="18"/>
          <w:szCs w:val="18"/>
          <w:u w:val="single"/>
        </w:rPr>
      </w:pPr>
      <w:r w:rsidRPr="004F6698">
        <w:rPr>
          <w:rFonts w:ascii="Verdana" w:hAnsi="Verdana" w:cs="Arial"/>
          <w:sz w:val="18"/>
          <w:szCs w:val="18"/>
          <w:u w:val="single"/>
        </w:rPr>
        <w:t>Exemple :</w:t>
      </w:r>
    </w:p>
    <w:p w14:paraId="0C434A26" w14:textId="77777777" w:rsidR="00171C3D" w:rsidRPr="006C3570" w:rsidRDefault="01683E13">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Nombre de points du bon de commande : 150</w:t>
      </w:r>
    </w:p>
    <w:p w14:paraId="0C805C6A" w14:textId="77777777" w:rsidR="00171C3D" w:rsidRPr="006C3570" w:rsidRDefault="01683E13">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Nombre d’anomalies constatées : 45</w:t>
      </w:r>
    </w:p>
    <w:p w14:paraId="3366025C" w14:textId="77777777" w:rsidR="00171C3D" w:rsidRPr="006C3570" w:rsidRDefault="01683E13">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Nombre d’anomalies ramené pour 100 points : 45*100/150 = 30</w:t>
      </w:r>
    </w:p>
    <w:p w14:paraId="51CC8124" w14:textId="77777777" w:rsidR="00DB10B2" w:rsidRDefault="00DB10B2" w:rsidP="00A44982">
      <w:pPr>
        <w:rPr>
          <w:b/>
          <w:bCs/>
          <w:u w:val="single"/>
        </w:rPr>
      </w:pPr>
    </w:p>
    <w:p w14:paraId="1A6FBE88" w14:textId="25B3157B" w:rsidR="00A44982" w:rsidRDefault="00A44982" w:rsidP="00A44982">
      <w:pPr>
        <w:rPr>
          <w:b/>
          <w:bCs/>
          <w:u w:val="single"/>
        </w:rPr>
      </w:pPr>
      <w:r w:rsidRPr="00ED6958">
        <w:rPr>
          <w:b/>
          <w:bCs/>
          <w:u w:val="single"/>
        </w:rPr>
        <w:t>Exemple</w:t>
      </w:r>
      <w:r w:rsidR="006C3568">
        <w:rPr>
          <w:b/>
          <w:bCs/>
          <w:u w:val="single"/>
        </w:rPr>
        <w:t>s</w:t>
      </w:r>
      <w:r w:rsidRPr="00ED6958">
        <w:rPr>
          <w:b/>
          <w:bCs/>
          <w:u w:val="single"/>
        </w:rPr>
        <w:t xml:space="preserve"> d’application :</w:t>
      </w:r>
    </w:p>
    <w:tbl>
      <w:tblPr>
        <w:tblW w:w="928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9"/>
        <w:gridCol w:w="1134"/>
        <w:gridCol w:w="4791"/>
      </w:tblGrid>
      <w:tr w:rsidR="00296097" w:rsidRPr="00F365DA" w14:paraId="46525594" w14:textId="77777777" w:rsidTr="00D85A42">
        <w:trPr>
          <w:trHeight w:val="422"/>
        </w:trPr>
        <w:tc>
          <w:tcPr>
            <w:tcW w:w="3359" w:type="dxa"/>
          </w:tcPr>
          <w:p w14:paraId="642CCAC0" w14:textId="77777777" w:rsidR="00296097" w:rsidRPr="00F365DA" w:rsidRDefault="00296097" w:rsidP="00E235A9">
            <w:pPr>
              <w:spacing w:before="0" w:after="0"/>
              <w:jc w:val="center"/>
              <w:rPr>
                <w:rFonts w:ascii="Verdana" w:hAnsi="Verdana" w:cs="Arial"/>
                <w:sz w:val="18"/>
                <w:szCs w:val="18"/>
              </w:rPr>
            </w:pPr>
          </w:p>
        </w:tc>
        <w:tc>
          <w:tcPr>
            <w:tcW w:w="1134" w:type="dxa"/>
            <w:vAlign w:val="center"/>
          </w:tcPr>
          <w:p w14:paraId="256B22DC" w14:textId="77777777" w:rsidR="00296097" w:rsidRPr="00F365DA" w:rsidRDefault="00296097" w:rsidP="00D85A42">
            <w:pPr>
              <w:spacing w:before="0" w:after="0"/>
              <w:jc w:val="center"/>
              <w:rPr>
                <w:rFonts w:ascii="Verdana" w:hAnsi="Verdana" w:cs="Arial"/>
                <w:sz w:val="18"/>
                <w:szCs w:val="18"/>
              </w:rPr>
            </w:pPr>
            <w:r>
              <w:rPr>
                <w:rFonts w:ascii="Verdana" w:hAnsi="Verdana" w:cs="Arial"/>
                <w:sz w:val="18"/>
                <w:szCs w:val="18"/>
              </w:rPr>
              <w:t>Points</w:t>
            </w:r>
          </w:p>
        </w:tc>
        <w:tc>
          <w:tcPr>
            <w:tcW w:w="4791" w:type="dxa"/>
            <w:vAlign w:val="center"/>
          </w:tcPr>
          <w:p w14:paraId="1A25161C" w14:textId="77777777" w:rsidR="00296097" w:rsidRPr="006B3F8F" w:rsidRDefault="00296097" w:rsidP="00D85A42">
            <w:pPr>
              <w:spacing w:before="0" w:after="0"/>
              <w:jc w:val="center"/>
              <w:rPr>
                <w:rFonts w:ascii="Verdana" w:hAnsi="Verdana" w:cs="Arial"/>
                <w:sz w:val="18"/>
                <w:szCs w:val="18"/>
              </w:rPr>
            </w:pPr>
            <w:r w:rsidRPr="006B3F8F">
              <w:rPr>
                <w:rFonts w:ascii="Verdana" w:hAnsi="Verdana" w:cs="Arial"/>
                <w:sz w:val="18"/>
                <w:szCs w:val="18"/>
              </w:rPr>
              <w:t>Anomalie bloquante : P1 + P2</w:t>
            </w:r>
          </w:p>
        </w:tc>
      </w:tr>
      <w:tr w:rsidR="00296097" w:rsidRPr="00F365DA" w14:paraId="574BBAA0" w14:textId="77777777" w:rsidTr="00D85A42">
        <w:tc>
          <w:tcPr>
            <w:tcW w:w="3359" w:type="dxa"/>
            <w:shd w:val="clear" w:color="auto" w:fill="auto"/>
            <w:vAlign w:val="center"/>
          </w:tcPr>
          <w:p w14:paraId="5FA9E3CF" w14:textId="41886006" w:rsidR="00296097" w:rsidRPr="00ED6958" w:rsidRDefault="00296097">
            <w:pPr>
              <w:spacing w:before="0" w:after="0"/>
              <w:jc w:val="center"/>
              <w:rPr>
                <w:rFonts w:ascii="Verdana" w:hAnsi="Verdana" w:cs="Arial"/>
                <w:sz w:val="18"/>
                <w:szCs w:val="18"/>
              </w:rPr>
            </w:pPr>
            <w:r>
              <w:rPr>
                <w:rFonts w:ascii="Verdana" w:hAnsi="Verdana" w:cs="Arial"/>
                <w:sz w:val="18"/>
                <w:szCs w:val="18"/>
              </w:rPr>
              <w:t>Total des points du bon de commande</w:t>
            </w:r>
          </w:p>
        </w:tc>
        <w:tc>
          <w:tcPr>
            <w:tcW w:w="1134" w:type="dxa"/>
            <w:shd w:val="clear" w:color="auto" w:fill="auto"/>
            <w:vAlign w:val="center"/>
          </w:tcPr>
          <w:p w14:paraId="13955C43" w14:textId="27D89D40" w:rsidR="00296097" w:rsidRPr="00ED6958" w:rsidRDefault="00296097" w:rsidP="009458EA">
            <w:pPr>
              <w:spacing w:before="0" w:after="0"/>
              <w:jc w:val="center"/>
              <w:rPr>
                <w:rFonts w:ascii="Verdana" w:hAnsi="Verdana" w:cs="Arial"/>
                <w:sz w:val="18"/>
                <w:szCs w:val="18"/>
              </w:rPr>
            </w:pPr>
            <w:r w:rsidRPr="00ED6958">
              <w:rPr>
                <w:rFonts w:ascii="Verdana" w:hAnsi="Verdana" w:cs="Arial"/>
                <w:sz w:val="18"/>
                <w:szCs w:val="18"/>
              </w:rPr>
              <w:t>200</w:t>
            </w:r>
          </w:p>
        </w:tc>
        <w:tc>
          <w:tcPr>
            <w:tcW w:w="4791" w:type="dxa"/>
            <w:shd w:val="clear" w:color="auto" w:fill="auto"/>
          </w:tcPr>
          <w:p w14:paraId="64012492" w14:textId="550BF416" w:rsidR="00296097" w:rsidRPr="006B3F8F" w:rsidRDefault="00296097" w:rsidP="00E235A9">
            <w:pPr>
              <w:spacing w:before="0" w:after="0"/>
              <w:jc w:val="center"/>
              <w:rPr>
                <w:rFonts w:ascii="Verdana" w:hAnsi="Verdana" w:cs="Arial"/>
                <w:sz w:val="18"/>
                <w:szCs w:val="18"/>
              </w:rPr>
            </w:pPr>
            <w:r w:rsidRPr="006B3F8F">
              <w:rPr>
                <w:rFonts w:ascii="Verdana" w:hAnsi="Verdana" w:cs="Arial"/>
                <w:sz w:val="18"/>
                <w:szCs w:val="18"/>
              </w:rPr>
              <w:t>6</w:t>
            </w:r>
          </w:p>
        </w:tc>
      </w:tr>
      <w:tr w:rsidR="00E57B99" w:rsidRPr="00F365DA" w14:paraId="1CB241CB" w14:textId="77777777" w:rsidTr="00D85A42">
        <w:tc>
          <w:tcPr>
            <w:tcW w:w="3359" w:type="dxa"/>
            <w:shd w:val="clear" w:color="auto" w:fill="auto"/>
            <w:vAlign w:val="center"/>
          </w:tcPr>
          <w:p w14:paraId="39FCE9A5" w14:textId="3C155646" w:rsidR="00E57B99" w:rsidDel="0075763D" w:rsidRDefault="00E57B99">
            <w:pPr>
              <w:spacing w:before="0" w:after="0"/>
              <w:jc w:val="center"/>
              <w:rPr>
                <w:rFonts w:ascii="Verdana" w:hAnsi="Verdana" w:cs="Arial"/>
                <w:sz w:val="18"/>
                <w:szCs w:val="18"/>
              </w:rPr>
            </w:pPr>
            <w:r>
              <w:rPr>
                <w:rFonts w:ascii="Verdana" w:hAnsi="Verdana" w:cs="Arial"/>
                <w:sz w:val="18"/>
                <w:szCs w:val="18"/>
              </w:rPr>
              <w:t>Nb d’anomalies ramené à 100 points</w:t>
            </w:r>
          </w:p>
        </w:tc>
        <w:tc>
          <w:tcPr>
            <w:tcW w:w="1134" w:type="dxa"/>
            <w:shd w:val="clear" w:color="auto" w:fill="auto"/>
            <w:vAlign w:val="center"/>
          </w:tcPr>
          <w:p w14:paraId="369C2F44" w14:textId="77777777" w:rsidR="00E57B99" w:rsidDel="0075763D" w:rsidRDefault="00E57B99" w:rsidP="009458EA">
            <w:pPr>
              <w:spacing w:before="0" w:after="0"/>
              <w:jc w:val="center"/>
              <w:rPr>
                <w:rFonts w:ascii="Verdana" w:hAnsi="Verdana" w:cs="Arial"/>
                <w:sz w:val="18"/>
                <w:szCs w:val="18"/>
              </w:rPr>
            </w:pPr>
          </w:p>
        </w:tc>
        <w:tc>
          <w:tcPr>
            <w:tcW w:w="4791" w:type="dxa"/>
            <w:shd w:val="clear" w:color="auto" w:fill="auto"/>
          </w:tcPr>
          <w:p w14:paraId="20CE12C1" w14:textId="18EA9043" w:rsidR="00E57B99" w:rsidDel="0075763D" w:rsidRDefault="008A7D24" w:rsidP="00E235A9">
            <w:pPr>
              <w:spacing w:before="0" w:after="0"/>
              <w:jc w:val="center"/>
              <w:rPr>
                <w:rFonts w:ascii="Verdana" w:hAnsi="Verdana" w:cs="Arial"/>
                <w:sz w:val="18"/>
                <w:szCs w:val="18"/>
              </w:rPr>
            </w:pPr>
            <w:r>
              <w:rPr>
                <w:rFonts w:ascii="Verdana" w:hAnsi="Verdana" w:cs="Arial"/>
                <w:sz w:val="18"/>
                <w:szCs w:val="18"/>
              </w:rPr>
              <w:t>6</w:t>
            </w:r>
            <w:r w:rsidR="009D77D7">
              <w:rPr>
                <w:rFonts w:ascii="Verdana" w:hAnsi="Verdana" w:cs="Arial"/>
                <w:sz w:val="18"/>
                <w:szCs w:val="18"/>
              </w:rPr>
              <w:t xml:space="preserve">*100/200 = </w:t>
            </w:r>
            <w:r w:rsidR="00DF50C0">
              <w:rPr>
                <w:rFonts w:ascii="Verdana" w:hAnsi="Verdana" w:cs="Arial"/>
                <w:sz w:val="18"/>
                <w:szCs w:val="18"/>
              </w:rPr>
              <w:t>3</w:t>
            </w:r>
          </w:p>
        </w:tc>
      </w:tr>
      <w:tr w:rsidR="009D77D7" w:rsidRPr="00F365DA" w14:paraId="256B8FF4" w14:textId="77777777" w:rsidTr="00D85A42">
        <w:tc>
          <w:tcPr>
            <w:tcW w:w="3359" w:type="dxa"/>
            <w:shd w:val="clear" w:color="auto" w:fill="auto"/>
            <w:vAlign w:val="center"/>
          </w:tcPr>
          <w:p w14:paraId="42D47E2E" w14:textId="6C91D5AB" w:rsidR="009D77D7" w:rsidRDefault="009D77D7">
            <w:pPr>
              <w:spacing w:before="0" w:after="0"/>
              <w:jc w:val="center"/>
              <w:rPr>
                <w:rFonts w:ascii="Verdana" w:hAnsi="Verdana" w:cs="Arial"/>
                <w:sz w:val="18"/>
                <w:szCs w:val="18"/>
              </w:rPr>
            </w:pPr>
            <w:r>
              <w:rPr>
                <w:rFonts w:ascii="Verdana" w:hAnsi="Verdana" w:cs="Arial"/>
                <w:sz w:val="18"/>
                <w:szCs w:val="18"/>
              </w:rPr>
              <w:t>Pénalités à appliquer</w:t>
            </w:r>
          </w:p>
        </w:tc>
        <w:tc>
          <w:tcPr>
            <w:tcW w:w="1134" w:type="dxa"/>
            <w:shd w:val="clear" w:color="auto" w:fill="auto"/>
            <w:vAlign w:val="center"/>
          </w:tcPr>
          <w:p w14:paraId="6CF97E2E" w14:textId="77777777" w:rsidR="009D77D7" w:rsidDel="0075763D" w:rsidRDefault="009D77D7" w:rsidP="009458EA">
            <w:pPr>
              <w:spacing w:before="0" w:after="0"/>
              <w:jc w:val="center"/>
              <w:rPr>
                <w:rFonts w:ascii="Verdana" w:hAnsi="Verdana" w:cs="Arial"/>
                <w:sz w:val="18"/>
                <w:szCs w:val="18"/>
              </w:rPr>
            </w:pPr>
          </w:p>
        </w:tc>
        <w:tc>
          <w:tcPr>
            <w:tcW w:w="4791" w:type="dxa"/>
            <w:shd w:val="clear" w:color="auto" w:fill="auto"/>
          </w:tcPr>
          <w:p w14:paraId="5FB8C3B9" w14:textId="500E5F42" w:rsidR="009D77D7" w:rsidRDefault="00DF50C0" w:rsidP="00E235A9">
            <w:pPr>
              <w:spacing w:before="0" w:after="0"/>
              <w:jc w:val="center"/>
              <w:rPr>
                <w:rFonts w:ascii="Verdana" w:hAnsi="Verdana" w:cs="Arial"/>
                <w:sz w:val="18"/>
                <w:szCs w:val="18"/>
              </w:rPr>
            </w:pPr>
            <w:r>
              <w:rPr>
                <w:rFonts w:ascii="Verdana" w:hAnsi="Verdana" w:cs="Arial"/>
                <w:sz w:val="18"/>
                <w:szCs w:val="18"/>
              </w:rPr>
              <w:t>3</w:t>
            </w:r>
            <w:r w:rsidR="007620FD">
              <w:rPr>
                <w:rFonts w:ascii="Verdana" w:hAnsi="Verdana" w:cs="Arial"/>
                <w:sz w:val="18"/>
                <w:szCs w:val="18"/>
              </w:rPr>
              <w:t>*5/</w:t>
            </w:r>
            <w:r w:rsidR="00BE3B02">
              <w:rPr>
                <w:rFonts w:ascii="Verdana" w:hAnsi="Verdana" w:cs="Arial"/>
                <w:sz w:val="18"/>
                <w:szCs w:val="18"/>
              </w:rPr>
              <w:t>2</w:t>
            </w:r>
            <w:r w:rsidR="007620FD">
              <w:rPr>
                <w:rFonts w:ascii="Verdana" w:hAnsi="Verdana" w:cs="Arial"/>
                <w:sz w:val="18"/>
                <w:szCs w:val="18"/>
              </w:rPr>
              <w:t xml:space="preserve"> – 5 </w:t>
            </w:r>
            <w:r w:rsidR="0028520A">
              <w:rPr>
                <w:rFonts w:ascii="Verdana" w:hAnsi="Verdana" w:cs="Arial"/>
                <w:sz w:val="18"/>
                <w:szCs w:val="18"/>
              </w:rPr>
              <w:t>=</w:t>
            </w:r>
            <w:r w:rsidR="009330E4">
              <w:rPr>
                <w:rFonts w:ascii="Verdana" w:hAnsi="Verdana" w:cs="Arial"/>
                <w:sz w:val="18"/>
                <w:szCs w:val="18"/>
              </w:rPr>
              <w:t xml:space="preserve"> 2,5</w:t>
            </w:r>
          </w:p>
          <w:p w14:paraId="3A6A91E3" w14:textId="2C6C8925" w:rsidR="005C12B8" w:rsidRDefault="005C12B8" w:rsidP="00E235A9">
            <w:pPr>
              <w:spacing w:before="0" w:after="0"/>
              <w:jc w:val="center"/>
              <w:rPr>
                <w:rFonts w:ascii="Verdana" w:hAnsi="Verdana" w:cs="Arial"/>
                <w:sz w:val="18"/>
                <w:szCs w:val="18"/>
              </w:rPr>
            </w:pPr>
            <w:r>
              <w:rPr>
                <w:rFonts w:ascii="Verdana" w:hAnsi="Verdana" w:cs="Arial"/>
                <w:sz w:val="18"/>
                <w:szCs w:val="18"/>
              </w:rPr>
              <w:t xml:space="preserve">Les pénalités s’appliquent avec un taux de </w:t>
            </w:r>
            <w:r w:rsidR="00A44108">
              <w:rPr>
                <w:rFonts w:ascii="Verdana" w:hAnsi="Verdana" w:cs="Arial"/>
                <w:sz w:val="18"/>
                <w:szCs w:val="18"/>
              </w:rPr>
              <w:t>2</w:t>
            </w:r>
            <w:r>
              <w:rPr>
                <w:rFonts w:ascii="Verdana" w:hAnsi="Verdana" w:cs="Arial"/>
                <w:sz w:val="18"/>
                <w:szCs w:val="18"/>
              </w:rPr>
              <w:t>,</w:t>
            </w:r>
            <w:r w:rsidR="000B5645">
              <w:rPr>
                <w:rFonts w:ascii="Verdana" w:hAnsi="Verdana" w:cs="Arial"/>
                <w:sz w:val="18"/>
                <w:szCs w:val="18"/>
              </w:rPr>
              <w:t>5</w:t>
            </w:r>
            <w:r>
              <w:rPr>
                <w:rFonts w:ascii="Verdana" w:hAnsi="Verdana" w:cs="Arial"/>
                <w:sz w:val="18"/>
                <w:szCs w:val="18"/>
              </w:rPr>
              <w:t>%</w:t>
            </w:r>
          </w:p>
        </w:tc>
      </w:tr>
    </w:tbl>
    <w:p w14:paraId="7B256195" w14:textId="77777777" w:rsidR="006C3568" w:rsidRDefault="006C3568" w:rsidP="00A44982">
      <w:pPr>
        <w:autoSpaceDE w:val="0"/>
        <w:autoSpaceDN w:val="0"/>
        <w:rPr>
          <w:rFonts w:ascii="Verdana" w:hAnsi="Verdana" w:cs="Arial"/>
          <w:b/>
          <w:sz w:val="18"/>
          <w:szCs w:val="18"/>
        </w:rPr>
      </w:pPr>
    </w:p>
    <w:tbl>
      <w:tblPr>
        <w:tblW w:w="928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9"/>
        <w:gridCol w:w="1134"/>
        <w:gridCol w:w="4791"/>
      </w:tblGrid>
      <w:tr w:rsidR="00F27FB2" w:rsidRPr="00F365DA" w14:paraId="6B00191E" w14:textId="77777777" w:rsidTr="00D85A42">
        <w:trPr>
          <w:trHeight w:val="470"/>
        </w:trPr>
        <w:tc>
          <w:tcPr>
            <w:tcW w:w="3359" w:type="dxa"/>
          </w:tcPr>
          <w:p w14:paraId="2F533485" w14:textId="77777777" w:rsidR="00F27FB2" w:rsidRPr="00F365DA" w:rsidRDefault="00F27FB2" w:rsidP="00E235A9">
            <w:pPr>
              <w:spacing w:before="0" w:after="0"/>
              <w:jc w:val="center"/>
              <w:rPr>
                <w:rFonts w:ascii="Verdana" w:hAnsi="Verdana" w:cs="Arial"/>
                <w:sz w:val="18"/>
                <w:szCs w:val="18"/>
              </w:rPr>
            </w:pPr>
          </w:p>
        </w:tc>
        <w:tc>
          <w:tcPr>
            <w:tcW w:w="1134" w:type="dxa"/>
            <w:vAlign w:val="center"/>
          </w:tcPr>
          <w:p w14:paraId="261294C8" w14:textId="77777777" w:rsidR="00F27FB2" w:rsidRPr="00F365DA" w:rsidRDefault="00F27FB2" w:rsidP="00D85A42">
            <w:pPr>
              <w:spacing w:before="0" w:after="0"/>
              <w:jc w:val="center"/>
              <w:rPr>
                <w:rFonts w:ascii="Verdana" w:hAnsi="Verdana" w:cs="Arial"/>
                <w:sz w:val="18"/>
                <w:szCs w:val="18"/>
              </w:rPr>
            </w:pPr>
            <w:r>
              <w:rPr>
                <w:rFonts w:ascii="Verdana" w:hAnsi="Verdana" w:cs="Arial"/>
                <w:sz w:val="18"/>
                <w:szCs w:val="18"/>
              </w:rPr>
              <w:t>Points</w:t>
            </w:r>
          </w:p>
        </w:tc>
        <w:tc>
          <w:tcPr>
            <w:tcW w:w="4791" w:type="dxa"/>
            <w:vAlign w:val="center"/>
          </w:tcPr>
          <w:p w14:paraId="31E2748E" w14:textId="77777777" w:rsidR="00F27FB2" w:rsidRPr="00F365DA" w:rsidRDefault="00F27FB2">
            <w:pPr>
              <w:spacing w:before="0" w:after="0"/>
              <w:jc w:val="center"/>
              <w:rPr>
                <w:rFonts w:ascii="Verdana" w:hAnsi="Verdana" w:cs="Arial"/>
                <w:sz w:val="18"/>
                <w:szCs w:val="18"/>
              </w:rPr>
            </w:pPr>
            <w:r w:rsidRPr="00F365DA">
              <w:rPr>
                <w:rFonts w:ascii="Verdana" w:hAnsi="Verdana" w:cs="Arial"/>
                <w:sz w:val="18"/>
                <w:szCs w:val="18"/>
              </w:rPr>
              <w:t xml:space="preserve">Anomalie bloquante : </w:t>
            </w:r>
            <w:r>
              <w:rPr>
                <w:rFonts w:ascii="Verdana" w:hAnsi="Verdana" w:cs="Arial"/>
                <w:sz w:val="18"/>
                <w:szCs w:val="18"/>
              </w:rPr>
              <w:t>P</w:t>
            </w:r>
            <w:r w:rsidRPr="00F365DA">
              <w:rPr>
                <w:rFonts w:ascii="Verdana" w:hAnsi="Verdana" w:cs="Arial"/>
                <w:sz w:val="18"/>
                <w:szCs w:val="18"/>
              </w:rPr>
              <w:t>1</w:t>
            </w:r>
            <w:r>
              <w:rPr>
                <w:rFonts w:ascii="Verdana" w:hAnsi="Verdana" w:cs="Arial"/>
                <w:sz w:val="18"/>
                <w:szCs w:val="18"/>
              </w:rPr>
              <w:t> + P2</w:t>
            </w:r>
          </w:p>
        </w:tc>
      </w:tr>
      <w:tr w:rsidR="00F27FB2" w:rsidRPr="00F365DA" w14:paraId="134D72C1" w14:textId="77777777" w:rsidTr="00D85A42">
        <w:tc>
          <w:tcPr>
            <w:tcW w:w="3359" w:type="dxa"/>
            <w:shd w:val="clear" w:color="auto" w:fill="auto"/>
            <w:vAlign w:val="center"/>
          </w:tcPr>
          <w:p w14:paraId="7DD07839" w14:textId="6B31A704" w:rsidR="00F27FB2" w:rsidRPr="00ED6958" w:rsidRDefault="00F27FB2">
            <w:pPr>
              <w:spacing w:before="0" w:after="0"/>
              <w:jc w:val="center"/>
              <w:rPr>
                <w:rFonts w:ascii="Verdana" w:hAnsi="Verdana" w:cs="Arial"/>
                <w:sz w:val="18"/>
                <w:szCs w:val="18"/>
              </w:rPr>
            </w:pPr>
            <w:r>
              <w:rPr>
                <w:rFonts w:ascii="Verdana" w:hAnsi="Verdana" w:cs="Arial"/>
                <w:sz w:val="18"/>
                <w:szCs w:val="18"/>
              </w:rPr>
              <w:t>Total des points du bon de commande</w:t>
            </w:r>
          </w:p>
        </w:tc>
        <w:tc>
          <w:tcPr>
            <w:tcW w:w="1134" w:type="dxa"/>
            <w:shd w:val="clear" w:color="auto" w:fill="auto"/>
            <w:vAlign w:val="center"/>
          </w:tcPr>
          <w:p w14:paraId="41A12B4D" w14:textId="6AE12509" w:rsidR="00F27FB2" w:rsidRPr="00ED6958" w:rsidRDefault="00F27FB2" w:rsidP="00D85A42">
            <w:pPr>
              <w:spacing w:before="0" w:after="0"/>
              <w:jc w:val="center"/>
              <w:rPr>
                <w:rFonts w:ascii="Verdana" w:hAnsi="Verdana" w:cs="Arial"/>
                <w:sz w:val="18"/>
                <w:szCs w:val="18"/>
              </w:rPr>
            </w:pPr>
            <w:r>
              <w:rPr>
                <w:rFonts w:ascii="Verdana" w:hAnsi="Verdana" w:cs="Arial"/>
                <w:sz w:val="18"/>
                <w:szCs w:val="18"/>
              </w:rPr>
              <w:t>50</w:t>
            </w:r>
          </w:p>
        </w:tc>
        <w:tc>
          <w:tcPr>
            <w:tcW w:w="4791" w:type="dxa"/>
            <w:shd w:val="clear" w:color="auto" w:fill="auto"/>
          </w:tcPr>
          <w:p w14:paraId="5F0707E8" w14:textId="5AD60D82" w:rsidR="00F27FB2" w:rsidRPr="00ED6958" w:rsidRDefault="00F27FB2" w:rsidP="00E235A9">
            <w:pPr>
              <w:spacing w:before="0" w:after="0"/>
              <w:jc w:val="center"/>
              <w:rPr>
                <w:rFonts w:ascii="Verdana" w:hAnsi="Verdana" w:cs="Arial"/>
                <w:sz w:val="18"/>
                <w:szCs w:val="18"/>
              </w:rPr>
            </w:pPr>
            <w:r w:rsidDel="000E4101">
              <w:rPr>
                <w:rFonts w:ascii="Verdana" w:hAnsi="Verdana" w:cs="Arial"/>
                <w:sz w:val="18"/>
                <w:szCs w:val="18"/>
              </w:rPr>
              <w:t>1</w:t>
            </w:r>
          </w:p>
        </w:tc>
      </w:tr>
      <w:tr w:rsidR="006C3568" w:rsidRPr="00F365DA" w14:paraId="469ED6C5" w14:textId="77777777" w:rsidTr="00D85A42">
        <w:tc>
          <w:tcPr>
            <w:tcW w:w="3359" w:type="dxa"/>
            <w:shd w:val="clear" w:color="auto" w:fill="auto"/>
            <w:vAlign w:val="center"/>
          </w:tcPr>
          <w:p w14:paraId="778B8750" w14:textId="5A56A95A" w:rsidR="006C3568" w:rsidDel="0075763D" w:rsidRDefault="006C3568">
            <w:pPr>
              <w:spacing w:before="0" w:after="0"/>
              <w:jc w:val="center"/>
              <w:rPr>
                <w:rFonts w:ascii="Verdana" w:hAnsi="Verdana" w:cs="Arial"/>
                <w:sz w:val="18"/>
                <w:szCs w:val="18"/>
              </w:rPr>
            </w:pPr>
            <w:r>
              <w:rPr>
                <w:rFonts w:ascii="Verdana" w:hAnsi="Verdana" w:cs="Arial"/>
                <w:sz w:val="18"/>
                <w:szCs w:val="18"/>
              </w:rPr>
              <w:t>Nb d’anomalies ramené à 100 points</w:t>
            </w:r>
          </w:p>
        </w:tc>
        <w:tc>
          <w:tcPr>
            <w:tcW w:w="1134" w:type="dxa"/>
            <w:shd w:val="clear" w:color="auto" w:fill="auto"/>
            <w:vAlign w:val="center"/>
          </w:tcPr>
          <w:p w14:paraId="3ED2F35C" w14:textId="77777777" w:rsidR="006C3568" w:rsidDel="0075763D" w:rsidRDefault="006C3568" w:rsidP="00D85A42">
            <w:pPr>
              <w:spacing w:before="0" w:after="0"/>
              <w:jc w:val="center"/>
              <w:rPr>
                <w:rFonts w:ascii="Verdana" w:hAnsi="Verdana" w:cs="Arial"/>
                <w:sz w:val="18"/>
                <w:szCs w:val="18"/>
              </w:rPr>
            </w:pPr>
          </w:p>
        </w:tc>
        <w:tc>
          <w:tcPr>
            <w:tcW w:w="4791" w:type="dxa"/>
            <w:shd w:val="clear" w:color="auto" w:fill="auto"/>
          </w:tcPr>
          <w:p w14:paraId="3DCEEE75" w14:textId="77310359" w:rsidR="006C3568" w:rsidDel="0075763D" w:rsidRDefault="00FA2949" w:rsidP="00E235A9">
            <w:pPr>
              <w:spacing w:before="0" w:after="0"/>
              <w:jc w:val="center"/>
              <w:rPr>
                <w:rFonts w:ascii="Verdana" w:hAnsi="Verdana" w:cs="Arial"/>
                <w:sz w:val="18"/>
                <w:szCs w:val="18"/>
              </w:rPr>
            </w:pPr>
            <w:r>
              <w:rPr>
                <w:rFonts w:ascii="Verdana" w:hAnsi="Verdana" w:cs="Arial"/>
                <w:sz w:val="18"/>
                <w:szCs w:val="18"/>
              </w:rPr>
              <w:t>2</w:t>
            </w:r>
          </w:p>
        </w:tc>
      </w:tr>
      <w:tr w:rsidR="006C3568" w:rsidRPr="00F365DA" w14:paraId="1CDCABCC" w14:textId="77777777" w:rsidTr="00D85A42">
        <w:tc>
          <w:tcPr>
            <w:tcW w:w="3359" w:type="dxa"/>
            <w:shd w:val="clear" w:color="auto" w:fill="auto"/>
            <w:vAlign w:val="center"/>
          </w:tcPr>
          <w:p w14:paraId="56A21C5B" w14:textId="77777777" w:rsidR="006C3568" w:rsidRDefault="006C3568">
            <w:pPr>
              <w:spacing w:before="0" w:after="0"/>
              <w:jc w:val="center"/>
              <w:rPr>
                <w:rFonts w:ascii="Verdana" w:hAnsi="Verdana" w:cs="Arial"/>
                <w:sz w:val="18"/>
                <w:szCs w:val="18"/>
              </w:rPr>
            </w:pPr>
            <w:r>
              <w:rPr>
                <w:rFonts w:ascii="Verdana" w:hAnsi="Verdana" w:cs="Arial"/>
                <w:sz w:val="18"/>
                <w:szCs w:val="18"/>
              </w:rPr>
              <w:t>Pénalités à appliquer</w:t>
            </w:r>
          </w:p>
        </w:tc>
        <w:tc>
          <w:tcPr>
            <w:tcW w:w="1134" w:type="dxa"/>
            <w:shd w:val="clear" w:color="auto" w:fill="auto"/>
            <w:vAlign w:val="center"/>
          </w:tcPr>
          <w:p w14:paraId="2426B244" w14:textId="77777777" w:rsidR="006C3568" w:rsidDel="0075763D" w:rsidRDefault="006C3568" w:rsidP="00D85A42">
            <w:pPr>
              <w:spacing w:before="0" w:after="0"/>
              <w:jc w:val="center"/>
              <w:rPr>
                <w:rFonts w:ascii="Verdana" w:hAnsi="Verdana" w:cs="Arial"/>
                <w:sz w:val="18"/>
                <w:szCs w:val="18"/>
              </w:rPr>
            </w:pPr>
          </w:p>
        </w:tc>
        <w:tc>
          <w:tcPr>
            <w:tcW w:w="4791" w:type="dxa"/>
            <w:shd w:val="clear" w:color="auto" w:fill="auto"/>
          </w:tcPr>
          <w:p w14:paraId="225E6C3F" w14:textId="6671E7C7" w:rsidR="006C3568" w:rsidRDefault="00FA2949" w:rsidP="00E235A9">
            <w:pPr>
              <w:spacing w:before="0" w:after="0"/>
              <w:jc w:val="center"/>
              <w:rPr>
                <w:rFonts w:ascii="Verdana" w:hAnsi="Verdana" w:cs="Arial"/>
                <w:sz w:val="18"/>
                <w:szCs w:val="18"/>
              </w:rPr>
            </w:pPr>
            <w:r>
              <w:rPr>
                <w:rFonts w:ascii="Verdana" w:hAnsi="Verdana" w:cs="Arial"/>
                <w:sz w:val="18"/>
                <w:szCs w:val="18"/>
              </w:rPr>
              <w:t>2</w:t>
            </w:r>
            <w:r w:rsidR="006C3568">
              <w:rPr>
                <w:rFonts w:ascii="Verdana" w:hAnsi="Verdana" w:cs="Arial"/>
                <w:sz w:val="18"/>
                <w:szCs w:val="18"/>
              </w:rPr>
              <w:t>*5/</w:t>
            </w:r>
            <w:r>
              <w:rPr>
                <w:rFonts w:ascii="Verdana" w:hAnsi="Verdana" w:cs="Arial"/>
                <w:sz w:val="18"/>
                <w:szCs w:val="18"/>
              </w:rPr>
              <w:t>2</w:t>
            </w:r>
            <w:r w:rsidR="006C3568">
              <w:rPr>
                <w:rFonts w:ascii="Verdana" w:hAnsi="Verdana" w:cs="Arial"/>
                <w:sz w:val="18"/>
                <w:szCs w:val="18"/>
              </w:rPr>
              <w:t xml:space="preserve"> – 5 =</w:t>
            </w:r>
            <w:r w:rsidR="005C12B8">
              <w:rPr>
                <w:rFonts w:ascii="Verdana" w:hAnsi="Verdana" w:cs="Arial"/>
                <w:sz w:val="18"/>
                <w:szCs w:val="18"/>
              </w:rPr>
              <w:t>-</w:t>
            </w:r>
            <w:r w:rsidR="00284347">
              <w:rPr>
                <w:rFonts w:ascii="Verdana" w:hAnsi="Verdana" w:cs="Arial"/>
                <w:sz w:val="18"/>
                <w:szCs w:val="18"/>
              </w:rPr>
              <w:t>0</w:t>
            </w:r>
          </w:p>
          <w:p w14:paraId="7B91A10F" w14:textId="0380C13F" w:rsidR="005C12B8" w:rsidRDefault="005C12B8" w:rsidP="00E235A9">
            <w:pPr>
              <w:spacing w:before="0" w:after="0"/>
              <w:jc w:val="center"/>
              <w:rPr>
                <w:rFonts w:ascii="Verdana" w:hAnsi="Verdana" w:cs="Arial"/>
                <w:sz w:val="18"/>
                <w:szCs w:val="18"/>
              </w:rPr>
            </w:pPr>
            <w:r>
              <w:rPr>
                <w:rFonts w:ascii="Verdana" w:hAnsi="Verdana" w:cs="Arial"/>
                <w:sz w:val="18"/>
                <w:szCs w:val="18"/>
              </w:rPr>
              <w:t>Aucune pénalité ne s’applique</w:t>
            </w:r>
          </w:p>
        </w:tc>
      </w:tr>
    </w:tbl>
    <w:p w14:paraId="5E48F105" w14:textId="77777777" w:rsidR="006C3568" w:rsidRDefault="006C3568" w:rsidP="00E235A9">
      <w:pPr>
        <w:autoSpaceDE w:val="0"/>
        <w:autoSpaceDN w:val="0"/>
        <w:spacing w:before="0" w:after="0"/>
        <w:rPr>
          <w:rFonts w:ascii="Verdana" w:hAnsi="Verdana" w:cs="Arial"/>
          <w:b/>
          <w:sz w:val="18"/>
          <w:szCs w:val="18"/>
        </w:rPr>
      </w:pPr>
    </w:p>
    <w:p w14:paraId="66D4853C" w14:textId="77777777" w:rsidR="00FA5041" w:rsidRDefault="00FA5041" w:rsidP="00E235A9">
      <w:pPr>
        <w:autoSpaceDE w:val="0"/>
        <w:autoSpaceDN w:val="0"/>
        <w:spacing w:before="0" w:after="0"/>
        <w:rPr>
          <w:rFonts w:ascii="Verdana" w:hAnsi="Verdana" w:cs="Arial"/>
          <w:b/>
          <w:sz w:val="18"/>
          <w:szCs w:val="18"/>
        </w:rPr>
      </w:pPr>
    </w:p>
    <w:tbl>
      <w:tblPr>
        <w:tblW w:w="928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9"/>
        <w:gridCol w:w="1134"/>
        <w:gridCol w:w="4791"/>
      </w:tblGrid>
      <w:tr w:rsidR="003B1CAF" w:rsidRPr="00F365DA" w14:paraId="3F6B17E5" w14:textId="77777777" w:rsidTr="00D85A42">
        <w:trPr>
          <w:trHeight w:val="430"/>
        </w:trPr>
        <w:tc>
          <w:tcPr>
            <w:tcW w:w="3359" w:type="dxa"/>
          </w:tcPr>
          <w:p w14:paraId="0208342E" w14:textId="77777777" w:rsidR="003B1CAF" w:rsidRPr="00F365DA" w:rsidRDefault="003B1CAF" w:rsidP="00E235A9">
            <w:pPr>
              <w:spacing w:before="0" w:after="0"/>
              <w:jc w:val="center"/>
              <w:rPr>
                <w:rFonts w:ascii="Verdana" w:hAnsi="Verdana" w:cs="Arial"/>
                <w:sz w:val="18"/>
                <w:szCs w:val="18"/>
              </w:rPr>
            </w:pPr>
          </w:p>
        </w:tc>
        <w:tc>
          <w:tcPr>
            <w:tcW w:w="1134" w:type="dxa"/>
            <w:vAlign w:val="center"/>
          </w:tcPr>
          <w:p w14:paraId="0FC672F9" w14:textId="77777777" w:rsidR="003B1CAF" w:rsidRPr="00F365DA" w:rsidRDefault="003B1CAF" w:rsidP="00D85A42">
            <w:pPr>
              <w:spacing w:before="0" w:after="0"/>
              <w:jc w:val="center"/>
              <w:rPr>
                <w:rFonts w:ascii="Verdana" w:hAnsi="Verdana" w:cs="Arial"/>
                <w:sz w:val="18"/>
                <w:szCs w:val="18"/>
              </w:rPr>
            </w:pPr>
            <w:r>
              <w:rPr>
                <w:rFonts w:ascii="Verdana" w:hAnsi="Verdana" w:cs="Arial"/>
                <w:sz w:val="18"/>
                <w:szCs w:val="18"/>
              </w:rPr>
              <w:t>Points</w:t>
            </w:r>
          </w:p>
        </w:tc>
        <w:tc>
          <w:tcPr>
            <w:tcW w:w="4791" w:type="dxa"/>
            <w:vAlign w:val="center"/>
          </w:tcPr>
          <w:p w14:paraId="4B357F05" w14:textId="77777777" w:rsidR="003B1CAF" w:rsidRPr="00F365DA" w:rsidRDefault="003B1CAF" w:rsidP="00D85A42">
            <w:pPr>
              <w:spacing w:before="0" w:after="0"/>
              <w:jc w:val="center"/>
              <w:rPr>
                <w:rFonts w:ascii="Verdana" w:hAnsi="Verdana" w:cs="Arial"/>
                <w:sz w:val="18"/>
                <w:szCs w:val="18"/>
              </w:rPr>
            </w:pPr>
            <w:r w:rsidRPr="00F365DA">
              <w:rPr>
                <w:rFonts w:ascii="Verdana" w:hAnsi="Verdana" w:cs="Arial"/>
                <w:sz w:val="18"/>
                <w:szCs w:val="18"/>
              </w:rPr>
              <w:t xml:space="preserve">Anomalie bloquante : </w:t>
            </w:r>
            <w:r>
              <w:rPr>
                <w:rFonts w:ascii="Verdana" w:hAnsi="Verdana" w:cs="Arial"/>
                <w:sz w:val="18"/>
                <w:szCs w:val="18"/>
              </w:rPr>
              <w:t>P</w:t>
            </w:r>
            <w:r w:rsidRPr="00F365DA">
              <w:rPr>
                <w:rFonts w:ascii="Verdana" w:hAnsi="Verdana" w:cs="Arial"/>
                <w:sz w:val="18"/>
                <w:szCs w:val="18"/>
              </w:rPr>
              <w:t>1</w:t>
            </w:r>
            <w:r>
              <w:rPr>
                <w:rFonts w:ascii="Verdana" w:hAnsi="Verdana" w:cs="Arial"/>
                <w:sz w:val="18"/>
                <w:szCs w:val="18"/>
              </w:rPr>
              <w:t> + P2</w:t>
            </w:r>
          </w:p>
        </w:tc>
      </w:tr>
      <w:tr w:rsidR="003B1CAF" w:rsidRPr="00F365DA" w14:paraId="349A44C5" w14:textId="77777777" w:rsidTr="00D85A42">
        <w:tc>
          <w:tcPr>
            <w:tcW w:w="3359" w:type="dxa"/>
            <w:shd w:val="clear" w:color="auto" w:fill="auto"/>
            <w:vAlign w:val="center"/>
          </w:tcPr>
          <w:p w14:paraId="0A8083F0" w14:textId="166AB070" w:rsidR="003B1CAF" w:rsidRPr="00ED6958" w:rsidRDefault="003B1CAF">
            <w:pPr>
              <w:spacing w:before="0" w:after="0"/>
              <w:jc w:val="center"/>
              <w:rPr>
                <w:rFonts w:ascii="Verdana" w:hAnsi="Verdana" w:cs="Arial"/>
                <w:sz w:val="18"/>
                <w:szCs w:val="18"/>
              </w:rPr>
            </w:pPr>
            <w:r>
              <w:rPr>
                <w:rFonts w:ascii="Verdana" w:hAnsi="Verdana" w:cs="Arial"/>
                <w:sz w:val="18"/>
                <w:szCs w:val="18"/>
              </w:rPr>
              <w:t>Total des points du bon de commande</w:t>
            </w:r>
          </w:p>
        </w:tc>
        <w:tc>
          <w:tcPr>
            <w:tcW w:w="1134" w:type="dxa"/>
            <w:shd w:val="clear" w:color="auto" w:fill="auto"/>
            <w:vAlign w:val="center"/>
          </w:tcPr>
          <w:p w14:paraId="7F523632" w14:textId="565E0215" w:rsidR="003B1CAF" w:rsidRPr="00ED6958" w:rsidRDefault="003B1CAF" w:rsidP="00D85A42">
            <w:pPr>
              <w:spacing w:before="0" w:after="0"/>
              <w:jc w:val="center"/>
              <w:rPr>
                <w:rFonts w:ascii="Verdana" w:hAnsi="Verdana" w:cs="Arial"/>
                <w:sz w:val="18"/>
                <w:szCs w:val="18"/>
              </w:rPr>
            </w:pPr>
            <w:r>
              <w:rPr>
                <w:rFonts w:ascii="Verdana" w:hAnsi="Verdana" w:cs="Arial"/>
                <w:sz w:val="18"/>
                <w:szCs w:val="18"/>
              </w:rPr>
              <w:t>365</w:t>
            </w:r>
          </w:p>
        </w:tc>
        <w:tc>
          <w:tcPr>
            <w:tcW w:w="4791" w:type="dxa"/>
            <w:shd w:val="clear" w:color="auto" w:fill="auto"/>
          </w:tcPr>
          <w:p w14:paraId="0FF61C38" w14:textId="0AD0D592" w:rsidR="003B1CAF" w:rsidRPr="00ED6958" w:rsidRDefault="003B1CAF" w:rsidP="00E235A9">
            <w:pPr>
              <w:spacing w:before="0" w:after="0"/>
              <w:jc w:val="center"/>
              <w:rPr>
                <w:rFonts w:ascii="Verdana" w:hAnsi="Verdana" w:cs="Arial"/>
                <w:sz w:val="18"/>
                <w:szCs w:val="18"/>
              </w:rPr>
            </w:pPr>
            <w:r>
              <w:rPr>
                <w:rFonts w:ascii="Verdana" w:hAnsi="Verdana" w:cs="Arial"/>
                <w:sz w:val="18"/>
                <w:szCs w:val="18"/>
              </w:rPr>
              <w:t>50</w:t>
            </w:r>
          </w:p>
        </w:tc>
      </w:tr>
      <w:tr w:rsidR="00FA5041" w:rsidRPr="00F365DA" w14:paraId="64C741ED" w14:textId="77777777" w:rsidTr="00D85A42">
        <w:tc>
          <w:tcPr>
            <w:tcW w:w="3359" w:type="dxa"/>
            <w:shd w:val="clear" w:color="auto" w:fill="auto"/>
            <w:vAlign w:val="center"/>
          </w:tcPr>
          <w:p w14:paraId="3DD6E96D" w14:textId="15FF795A" w:rsidR="00FA5041" w:rsidDel="0075763D" w:rsidRDefault="00FA5041">
            <w:pPr>
              <w:spacing w:before="0" w:after="0"/>
              <w:jc w:val="center"/>
              <w:rPr>
                <w:rFonts w:ascii="Verdana" w:hAnsi="Verdana" w:cs="Arial"/>
                <w:sz w:val="18"/>
                <w:szCs w:val="18"/>
              </w:rPr>
            </w:pPr>
            <w:r>
              <w:rPr>
                <w:rFonts w:ascii="Verdana" w:hAnsi="Verdana" w:cs="Arial"/>
                <w:sz w:val="18"/>
                <w:szCs w:val="18"/>
              </w:rPr>
              <w:t>Nb d’anomalies ramené à 100 points</w:t>
            </w:r>
          </w:p>
        </w:tc>
        <w:tc>
          <w:tcPr>
            <w:tcW w:w="1134" w:type="dxa"/>
            <w:shd w:val="clear" w:color="auto" w:fill="auto"/>
            <w:vAlign w:val="center"/>
          </w:tcPr>
          <w:p w14:paraId="78C5CCDE" w14:textId="77777777" w:rsidR="00FA5041" w:rsidDel="0075763D" w:rsidRDefault="00FA5041" w:rsidP="00D85A42">
            <w:pPr>
              <w:spacing w:before="0" w:after="0"/>
              <w:jc w:val="center"/>
              <w:rPr>
                <w:rFonts w:ascii="Verdana" w:hAnsi="Verdana" w:cs="Arial"/>
                <w:sz w:val="18"/>
                <w:szCs w:val="18"/>
              </w:rPr>
            </w:pPr>
          </w:p>
        </w:tc>
        <w:tc>
          <w:tcPr>
            <w:tcW w:w="4791" w:type="dxa"/>
            <w:shd w:val="clear" w:color="auto" w:fill="auto"/>
          </w:tcPr>
          <w:p w14:paraId="57514B6C" w14:textId="795CE878" w:rsidR="00FA5041" w:rsidDel="0075763D" w:rsidRDefault="001263F8" w:rsidP="00E235A9">
            <w:pPr>
              <w:spacing w:before="0" w:after="0"/>
              <w:jc w:val="center"/>
              <w:rPr>
                <w:rFonts w:ascii="Verdana" w:hAnsi="Verdana" w:cs="Arial"/>
                <w:sz w:val="18"/>
                <w:szCs w:val="18"/>
              </w:rPr>
            </w:pPr>
            <w:r>
              <w:rPr>
                <w:rFonts w:ascii="Verdana" w:hAnsi="Verdana" w:cs="Arial"/>
                <w:sz w:val="18"/>
                <w:szCs w:val="18"/>
              </w:rPr>
              <w:t>1</w:t>
            </w:r>
            <w:r w:rsidR="0022647B">
              <w:rPr>
                <w:rFonts w:ascii="Verdana" w:hAnsi="Verdana" w:cs="Arial"/>
                <w:sz w:val="18"/>
                <w:szCs w:val="18"/>
              </w:rPr>
              <w:t>3,7</w:t>
            </w:r>
          </w:p>
        </w:tc>
      </w:tr>
      <w:tr w:rsidR="00FA5041" w:rsidRPr="00F365DA" w14:paraId="21F03445" w14:textId="77777777" w:rsidTr="00D85A42">
        <w:tc>
          <w:tcPr>
            <w:tcW w:w="3359" w:type="dxa"/>
            <w:shd w:val="clear" w:color="auto" w:fill="auto"/>
            <w:vAlign w:val="center"/>
          </w:tcPr>
          <w:p w14:paraId="4B391D2E" w14:textId="77777777" w:rsidR="00FA5041" w:rsidRDefault="00FA5041">
            <w:pPr>
              <w:spacing w:before="0" w:after="0"/>
              <w:jc w:val="center"/>
              <w:rPr>
                <w:rFonts w:ascii="Verdana" w:hAnsi="Verdana" w:cs="Arial"/>
                <w:sz w:val="18"/>
                <w:szCs w:val="18"/>
              </w:rPr>
            </w:pPr>
            <w:r>
              <w:rPr>
                <w:rFonts w:ascii="Verdana" w:hAnsi="Verdana" w:cs="Arial"/>
                <w:sz w:val="18"/>
                <w:szCs w:val="18"/>
              </w:rPr>
              <w:t>Pénalités à appliquer</w:t>
            </w:r>
          </w:p>
        </w:tc>
        <w:tc>
          <w:tcPr>
            <w:tcW w:w="1134" w:type="dxa"/>
            <w:shd w:val="clear" w:color="auto" w:fill="auto"/>
            <w:vAlign w:val="center"/>
          </w:tcPr>
          <w:p w14:paraId="69213FC1" w14:textId="77777777" w:rsidR="00FA5041" w:rsidDel="0075763D" w:rsidRDefault="00FA5041" w:rsidP="00D85A42">
            <w:pPr>
              <w:spacing w:before="0" w:after="0"/>
              <w:jc w:val="center"/>
              <w:rPr>
                <w:rFonts w:ascii="Verdana" w:hAnsi="Verdana" w:cs="Arial"/>
                <w:sz w:val="18"/>
                <w:szCs w:val="18"/>
              </w:rPr>
            </w:pPr>
          </w:p>
        </w:tc>
        <w:tc>
          <w:tcPr>
            <w:tcW w:w="4791" w:type="dxa"/>
            <w:shd w:val="clear" w:color="auto" w:fill="auto"/>
          </w:tcPr>
          <w:p w14:paraId="3B97CB58" w14:textId="3F4CEE94" w:rsidR="00FA5041" w:rsidRDefault="0022647B" w:rsidP="00E235A9">
            <w:pPr>
              <w:spacing w:before="0" w:after="0"/>
              <w:jc w:val="center"/>
              <w:rPr>
                <w:rFonts w:ascii="Verdana" w:hAnsi="Verdana" w:cs="Arial"/>
                <w:sz w:val="18"/>
                <w:szCs w:val="18"/>
              </w:rPr>
            </w:pPr>
            <w:r>
              <w:rPr>
                <w:rFonts w:ascii="Verdana" w:hAnsi="Verdana" w:cs="Arial"/>
                <w:sz w:val="18"/>
                <w:szCs w:val="18"/>
              </w:rPr>
              <w:t>13,7</w:t>
            </w:r>
            <w:r w:rsidR="00FA5041">
              <w:rPr>
                <w:rFonts w:ascii="Verdana" w:hAnsi="Verdana" w:cs="Arial"/>
                <w:sz w:val="18"/>
                <w:szCs w:val="18"/>
              </w:rPr>
              <w:t>*5/</w:t>
            </w:r>
            <w:r w:rsidR="00D25230">
              <w:rPr>
                <w:rFonts w:ascii="Verdana" w:hAnsi="Verdana" w:cs="Arial"/>
                <w:sz w:val="18"/>
                <w:szCs w:val="18"/>
              </w:rPr>
              <w:t>2</w:t>
            </w:r>
            <w:r w:rsidR="00FA5041">
              <w:rPr>
                <w:rFonts w:ascii="Verdana" w:hAnsi="Verdana" w:cs="Arial"/>
                <w:sz w:val="18"/>
                <w:szCs w:val="18"/>
              </w:rPr>
              <w:t xml:space="preserve"> – 5 =</w:t>
            </w:r>
            <w:r w:rsidR="00E94199">
              <w:rPr>
                <w:rFonts w:ascii="Verdana" w:hAnsi="Verdana" w:cs="Arial"/>
                <w:sz w:val="18"/>
                <w:szCs w:val="18"/>
              </w:rPr>
              <w:t>29,25</w:t>
            </w:r>
          </w:p>
          <w:p w14:paraId="4960CEF4" w14:textId="5011A1FA" w:rsidR="00FA5041" w:rsidRDefault="00A566FF" w:rsidP="00E235A9">
            <w:pPr>
              <w:spacing w:before="0" w:after="0"/>
              <w:jc w:val="center"/>
              <w:rPr>
                <w:rFonts w:ascii="Verdana" w:hAnsi="Verdana" w:cs="Arial"/>
                <w:sz w:val="18"/>
                <w:szCs w:val="18"/>
              </w:rPr>
            </w:pPr>
            <w:r>
              <w:rPr>
                <w:rFonts w:ascii="Verdana" w:hAnsi="Verdana" w:cs="Arial"/>
                <w:sz w:val="18"/>
                <w:szCs w:val="18"/>
              </w:rPr>
              <w:t>Les pénalités s’appliquent à 15% et une réunion de crise est organisée</w:t>
            </w:r>
          </w:p>
        </w:tc>
      </w:tr>
    </w:tbl>
    <w:p w14:paraId="760748EA" w14:textId="77777777" w:rsidR="00A44982" w:rsidRDefault="00A44982" w:rsidP="00A44982">
      <w:pPr>
        <w:autoSpaceDE w:val="0"/>
        <w:autoSpaceDN w:val="0"/>
        <w:rPr>
          <w:rFonts w:ascii="Verdana" w:eastAsia="Calibri" w:hAnsi="Verdana" w:cs="Arial"/>
          <w:sz w:val="18"/>
          <w:szCs w:val="18"/>
        </w:rPr>
      </w:pPr>
    </w:p>
    <w:p w14:paraId="3C172A1D" w14:textId="749E20EE" w:rsidR="007411EE" w:rsidRPr="0006751C" w:rsidRDefault="00A44982" w:rsidP="007411EE">
      <w:pPr>
        <w:autoSpaceDE w:val="0"/>
        <w:autoSpaceDN w:val="0"/>
        <w:rPr>
          <w:rFonts w:ascii="Verdana" w:hAnsi="Verdana" w:cs="Arial"/>
          <w:b/>
          <w:sz w:val="18"/>
          <w:szCs w:val="18"/>
        </w:rPr>
      </w:pPr>
      <w:r w:rsidRPr="00D659A7">
        <w:rPr>
          <w:rFonts w:ascii="Verdana" w:hAnsi="Verdana" w:cs="Arial"/>
          <w:b/>
          <w:sz w:val="18"/>
          <w:szCs w:val="18"/>
        </w:rPr>
        <w:t xml:space="preserve">- </w:t>
      </w:r>
      <w:r w:rsidR="00FA3801">
        <w:rPr>
          <w:rFonts w:ascii="Verdana" w:hAnsi="Verdana" w:cs="Arial"/>
          <w:b/>
          <w:sz w:val="18"/>
          <w:szCs w:val="18"/>
          <w:u w:val="single"/>
        </w:rPr>
        <w:t>Pénalité 2</w:t>
      </w:r>
      <w:r w:rsidRPr="00ED6958" w:rsidDel="007411EE">
        <w:rPr>
          <w:rFonts w:ascii="Verdana" w:hAnsi="Verdana" w:cs="Arial"/>
          <w:b/>
          <w:sz w:val="18"/>
          <w:szCs w:val="18"/>
          <w:u w:val="single"/>
        </w:rPr>
        <w:t> :</w:t>
      </w:r>
      <w:r w:rsidDel="007411EE">
        <w:rPr>
          <w:rFonts w:ascii="Verdana" w:hAnsi="Verdana" w:cs="Arial"/>
          <w:b/>
          <w:sz w:val="18"/>
          <w:szCs w:val="18"/>
          <w:u w:val="single"/>
        </w:rPr>
        <w:t xml:space="preserve"> </w:t>
      </w:r>
      <w:r w:rsidDel="007411EE">
        <w:rPr>
          <w:rFonts w:ascii="Verdana" w:hAnsi="Verdana" w:cs="Arial"/>
          <w:b/>
          <w:sz w:val="18"/>
          <w:szCs w:val="18"/>
        </w:rPr>
        <w:t>la CNAF</w:t>
      </w:r>
      <w:r w:rsidRPr="00D659A7" w:rsidDel="007411EE">
        <w:rPr>
          <w:rFonts w:ascii="Verdana" w:hAnsi="Verdana" w:cs="Arial"/>
          <w:b/>
          <w:sz w:val="18"/>
          <w:szCs w:val="18"/>
        </w:rPr>
        <w:t xml:space="preserve"> constate des </w:t>
      </w:r>
      <w:r w:rsidR="00CB053E">
        <w:rPr>
          <w:rFonts w:ascii="Verdana" w:hAnsi="Verdana" w:cs="Arial"/>
          <w:b/>
          <w:sz w:val="18"/>
          <w:szCs w:val="18"/>
        </w:rPr>
        <w:t>a</w:t>
      </w:r>
      <w:r w:rsidR="007411EE" w:rsidRPr="0006751C">
        <w:rPr>
          <w:rFonts w:ascii="Verdana" w:hAnsi="Verdana" w:cs="Arial"/>
          <w:b/>
          <w:sz w:val="18"/>
          <w:szCs w:val="18"/>
        </w:rPr>
        <w:t xml:space="preserve">nomalies </w:t>
      </w:r>
      <w:r w:rsidR="00E5737C">
        <w:rPr>
          <w:rFonts w:ascii="Verdana" w:hAnsi="Verdana" w:cs="Arial"/>
          <w:b/>
          <w:sz w:val="18"/>
          <w:szCs w:val="18"/>
        </w:rPr>
        <w:t>m</w:t>
      </w:r>
      <w:r w:rsidR="007411EE">
        <w:rPr>
          <w:rFonts w:ascii="Verdana" w:hAnsi="Verdana" w:cs="Arial"/>
          <w:b/>
          <w:sz w:val="18"/>
          <w:szCs w:val="18"/>
        </w:rPr>
        <w:t>ajeures</w:t>
      </w:r>
      <w:r w:rsidR="007411EE" w:rsidRPr="0006751C">
        <w:rPr>
          <w:rFonts w:ascii="Verdana" w:hAnsi="Verdana" w:cs="Arial"/>
          <w:b/>
          <w:sz w:val="18"/>
          <w:szCs w:val="18"/>
        </w:rPr>
        <w:t xml:space="preserve"> </w:t>
      </w:r>
      <w:r w:rsidR="00157888">
        <w:rPr>
          <w:rFonts w:ascii="Verdana" w:hAnsi="Verdana" w:cs="Arial"/>
          <w:b/>
          <w:sz w:val="18"/>
          <w:szCs w:val="18"/>
        </w:rPr>
        <w:t xml:space="preserve">(P3) </w:t>
      </w:r>
      <w:r w:rsidR="007411EE" w:rsidRPr="0006751C">
        <w:rPr>
          <w:rFonts w:ascii="Verdana" w:hAnsi="Verdana" w:cs="Arial"/>
          <w:b/>
          <w:sz w:val="18"/>
          <w:szCs w:val="18"/>
        </w:rPr>
        <w:t>(environnements IVR : Intégration, Validation, Recette) au-delà du seuil minimum telle qu’explicité ci-dessous :</w:t>
      </w:r>
    </w:p>
    <w:p w14:paraId="0C71A016" w14:textId="0C15A2E0" w:rsidR="00A44430" w:rsidRDefault="00A44430" w:rsidP="00A44430">
      <w:pPr>
        <w:rPr>
          <w:rFonts w:ascii="Verdana" w:hAnsi="Verdana" w:cs="Arial"/>
          <w:sz w:val="18"/>
          <w:szCs w:val="18"/>
        </w:rPr>
      </w:pPr>
      <w:r w:rsidRPr="00E42FAC">
        <w:rPr>
          <w:rFonts w:ascii="Verdana" w:hAnsi="Verdana" w:cs="Arial"/>
          <w:sz w:val="18"/>
          <w:szCs w:val="18"/>
        </w:rPr>
        <w:t xml:space="preserve">Le nombre de </w:t>
      </w:r>
      <w:r>
        <w:rPr>
          <w:rFonts w:ascii="Verdana" w:hAnsi="Verdana" w:cs="Arial"/>
          <w:sz w:val="18"/>
          <w:szCs w:val="18"/>
        </w:rPr>
        <w:t>points</w:t>
      </w:r>
      <w:r w:rsidRPr="00E42FAC">
        <w:rPr>
          <w:rFonts w:ascii="Verdana" w:hAnsi="Verdana" w:cs="Arial"/>
          <w:sz w:val="18"/>
          <w:szCs w:val="18"/>
        </w:rPr>
        <w:t xml:space="preserve"> est calculé en additionnant tous les points</w:t>
      </w:r>
      <w:r>
        <w:rPr>
          <w:rFonts w:ascii="Verdana" w:hAnsi="Verdana" w:cs="Arial"/>
          <w:sz w:val="18"/>
          <w:szCs w:val="18"/>
        </w:rPr>
        <w:t xml:space="preserve"> des différentes UO du Bon de commande</w:t>
      </w:r>
      <w:r w:rsidRPr="00E42FAC">
        <w:rPr>
          <w:rFonts w:ascii="Verdana" w:hAnsi="Verdana" w:cs="Arial"/>
          <w:sz w:val="18"/>
          <w:szCs w:val="18"/>
        </w:rPr>
        <w:t xml:space="preserve"> </w:t>
      </w:r>
      <w:r>
        <w:rPr>
          <w:rFonts w:ascii="Verdana" w:hAnsi="Verdana" w:cs="Arial"/>
          <w:sz w:val="18"/>
          <w:szCs w:val="18"/>
        </w:rPr>
        <w:t xml:space="preserve">selon le tableau ci-dessus. </w:t>
      </w:r>
    </w:p>
    <w:p w14:paraId="7E17265C" w14:textId="3DCFEDD6" w:rsidR="00A44430" w:rsidRPr="00E42FAC" w:rsidRDefault="00A44430" w:rsidP="00A44430">
      <w:pPr>
        <w:rPr>
          <w:rFonts w:ascii="Verdana" w:hAnsi="Verdana" w:cs="Arial"/>
          <w:sz w:val="18"/>
          <w:szCs w:val="18"/>
        </w:rPr>
      </w:pPr>
      <w:r w:rsidRPr="00E42FAC">
        <w:rPr>
          <w:rFonts w:ascii="Verdana" w:hAnsi="Verdana" w:cs="Arial"/>
          <w:sz w:val="18"/>
          <w:szCs w:val="18"/>
        </w:rPr>
        <w:t xml:space="preserve">Le nombre d’Anomalies à prendre en compte dans le calcul est </w:t>
      </w:r>
      <w:r>
        <w:rPr>
          <w:rFonts w:ascii="Verdana" w:hAnsi="Verdana" w:cs="Arial"/>
          <w:sz w:val="18"/>
          <w:szCs w:val="18"/>
        </w:rPr>
        <w:t>le</w:t>
      </w:r>
      <w:r w:rsidRPr="00E42FAC">
        <w:rPr>
          <w:rFonts w:ascii="Verdana" w:hAnsi="Verdana" w:cs="Arial"/>
          <w:sz w:val="18"/>
          <w:szCs w:val="18"/>
        </w:rPr>
        <w:t xml:space="preserve"> nombre d’Anomalies </w:t>
      </w:r>
      <w:r>
        <w:rPr>
          <w:rFonts w:ascii="Verdana" w:hAnsi="Verdana" w:cs="Arial"/>
          <w:sz w:val="18"/>
          <w:szCs w:val="18"/>
        </w:rPr>
        <w:t>Maj</w:t>
      </w:r>
      <w:r w:rsidR="00BD2832">
        <w:rPr>
          <w:rFonts w:ascii="Verdana" w:hAnsi="Verdana" w:cs="Arial"/>
          <w:sz w:val="18"/>
          <w:szCs w:val="18"/>
        </w:rPr>
        <w:t>e</w:t>
      </w:r>
      <w:r>
        <w:rPr>
          <w:rFonts w:ascii="Verdana" w:hAnsi="Verdana" w:cs="Arial"/>
          <w:sz w:val="18"/>
          <w:szCs w:val="18"/>
        </w:rPr>
        <w:t>ures</w:t>
      </w:r>
      <w:r w:rsidRPr="00E42FAC">
        <w:rPr>
          <w:rFonts w:ascii="Verdana" w:hAnsi="Verdana" w:cs="Arial"/>
          <w:sz w:val="18"/>
          <w:szCs w:val="18"/>
        </w:rPr>
        <w:t xml:space="preserve"> (</w:t>
      </w:r>
      <w:r>
        <w:rPr>
          <w:rFonts w:ascii="Verdana" w:hAnsi="Verdana" w:cs="Arial"/>
          <w:sz w:val="18"/>
          <w:szCs w:val="18"/>
        </w:rPr>
        <w:t>P3</w:t>
      </w:r>
      <w:r w:rsidRPr="00E42FAC">
        <w:rPr>
          <w:rFonts w:ascii="Verdana" w:hAnsi="Verdana" w:cs="Arial"/>
          <w:sz w:val="18"/>
          <w:szCs w:val="18"/>
        </w:rPr>
        <w:t>)</w:t>
      </w:r>
      <w:r>
        <w:rPr>
          <w:rFonts w:ascii="Verdana" w:hAnsi="Verdana" w:cs="Arial"/>
          <w:sz w:val="18"/>
          <w:szCs w:val="18"/>
        </w:rPr>
        <w:t xml:space="preserve">. </w:t>
      </w:r>
    </w:p>
    <w:p w14:paraId="5927845E" w14:textId="77777777" w:rsidR="00A44430" w:rsidRDefault="00A44430" w:rsidP="00A44430">
      <w:pPr>
        <w:rPr>
          <w:rFonts w:ascii="Verdana" w:hAnsi="Verdana" w:cs="Arial"/>
          <w:sz w:val="18"/>
          <w:szCs w:val="18"/>
        </w:rPr>
      </w:pPr>
      <w:r w:rsidRPr="00E42FAC">
        <w:rPr>
          <w:rFonts w:ascii="Verdana" w:hAnsi="Verdana" w:cs="Arial"/>
          <w:sz w:val="18"/>
          <w:szCs w:val="18"/>
        </w:rPr>
        <w:t>Il est à noter qu’une Anomalie rencontrée à chacune des</w:t>
      </w:r>
      <w:r>
        <w:rPr>
          <w:rFonts w:ascii="Verdana" w:hAnsi="Verdana" w:cs="Arial"/>
          <w:sz w:val="18"/>
          <w:szCs w:val="18"/>
        </w:rPr>
        <w:t xml:space="preserve"> phases de</w:t>
      </w:r>
      <w:r w:rsidRPr="00E42FAC">
        <w:rPr>
          <w:rFonts w:ascii="Verdana" w:hAnsi="Verdana" w:cs="Arial"/>
          <w:sz w:val="18"/>
          <w:szCs w:val="18"/>
        </w:rPr>
        <w:t xml:space="preserve"> </w:t>
      </w:r>
      <w:r>
        <w:rPr>
          <w:rFonts w:ascii="Verdana" w:hAnsi="Verdana" w:cs="Arial"/>
          <w:sz w:val="18"/>
          <w:szCs w:val="18"/>
        </w:rPr>
        <w:t xml:space="preserve">test </w:t>
      </w:r>
      <w:r w:rsidRPr="00E42FAC">
        <w:rPr>
          <w:rFonts w:ascii="Verdana" w:hAnsi="Verdana" w:cs="Arial"/>
          <w:sz w:val="18"/>
          <w:szCs w:val="18"/>
        </w:rPr>
        <w:t xml:space="preserve">n’est comptée qu’une fois à condition qu’il s’agisse de la même Anomalie, la preuve de la redondance est à la charge </w:t>
      </w:r>
      <w:r>
        <w:t>du titulaire</w:t>
      </w:r>
      <w:r w:rsidRPr="00E42FAC">
        <w:rPr>
          <w:rFonts w:ascii="Verdana" w:hAnsi="Verdana" w:cs="Arial"/>
          <w:sz w:val="18"/>
          <w:szCs w:val="18"/>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5461"/>
      </w:tblGrid>
      <w:tr w:rsidR="00A44430" w:rsidRPr="0006751C" w14:paraId="52FA7510" w14:textId="77777777" w:rsidTr="009458EA">
        <w:trPr>
          <w:jc w:val="center"/>
        </w:trPr>
        <w:tc>
          <w:tcPr>
            <w:tcW w:w="1987" w:type="pct"/>
            <w:shd w:val="clear" w:color="auto" w:fill="D9E2F3" w:themeFill="accent1" w:themeFillTint="33"/>
            <w:vAlign w:val="center"/>
          </w:tcPr>
          <w:p w14:paraId="08388166" w14:textId="77777777" w:rsidR="00A44430" w:rsidRPr="009458EA" w:rsidRDefault="00A44430">
            <w:pPr>
              <w:spacing w:before="0" w:after="0"/>
              <w:jc w:val="center"/>
              <w:rPr>
                <w:rFonts w:ascii="Verdana" w:hAnsi="Verdana" w:cs="Arial"/>
                <w:b/>
                <w:bCs/>
                <w:sz w:val="18"/>
                <w:szCs w:val="18"/>
              </w:rPr>
            </w:pPr>
            <w:r w:rsidRPr="009458EA">
              <w:rPr>
                <w:rFonts w:ascii="Verdana" w:hAnsi="Verdana" w:cs="Arial"/>
                <w:b/>
                <w:bCs/>
                <w:sz w:val="18"/>
                <w:szCs w:val="18"/>
              </w:rPr>
              <w:t>Gravité</w:t>
            </w:r>
          </w:p>
        </w:tc>
        <w:tc>
          <w:tcPr>
            <w:tcW w:w="3013" w:type="pct"/>
            <w:shd w:val="clear" w:color="auto" w:fill="D9E2F3" w:themeFill="accent1" w:themeFillTint="33"/>
            <w:vAlign w:val="center"/>
          </w:tcPr>
          <w:p w14:paraId="7AC8E2E5" w14:textId="61C2AE61" w:rsidR="00A44430" w:rsidRPr="009458EA" w:rsidRDefault="00E5737C">
            <w:pPr>
              <w:autoSpaceDE w:val="0"/>
              <w:autoSpaceDN w:val="0"/>
              <w:spacing w:before="0" w:after="0"/>
              <w:jc w:val="center"/>
              <w:rPr>
                <w:rFonts w:ascii="Verdana" w:hAnsi="Verdana" w:cs="Arial"/>
                <w:b/>
                <w:bCs/>
                <w:sz w:val="18"/>
                <w:szCs w:val="18"/>
              </w:rPr>
            </w:pPr>
            <w:r w:rsidRPr="009458EA">
              <w:rPr>
                <w:rFonts w:ascii="Verdana" w:hAnsi="Verdana" w:cs="Arial"/>
                <w:b/>
                <w:bCs/>
                <w:sz w:val="18"/>
                <w:szCs w:val="18"/>
              </w:rPr>
              <w:t xml:space="preserve">Indicateur : </w:t>
            </w:r>
            <w:r w:rsidR="00A44430" w:rsidRPr="009458EA">
              <w:rPr>
                <w:rFonts w:ascii="Verdana" w:hAnsi="Verdana" w:cs="Arial"/>
                <w:b/>
                <w:bCs/>
                <w:sz w:val="18"/>
                <w:szCs w:val="18"/>
              </w:rPr>
              <w:t>Seuil en nombre d'</w:t>
            </w:r>
            <w:r w:rsidRPr="009458EA">
              <w:rPr>
                <w:rFonts w:ascii="Verdana" w:hAnsi="Verdana" w:cs="Arial"/>
                <w:b/>
                <w:bCs/>
                <w:sz w:val="18"/>
                <w:szCs w:val="18"/>
              </w:rPr>
              <w:t>a</w:t>
            </w:r>
            <w:r w:rsidR="00A44430" w:rsidRPr="009458EA">
              <w:rPr>
                <w:rFonts w:ascii="Verdana" w:hAnsi="Verdana" w:cs="Arial"/>
                <w:b/>
                <w:bCs/>
                <w:sz w:val="18"/>
                <w:szCs w:val="18"/>
              </w:rPr>
              <w:t>nomalies</w:t>
            </w:r>
            <w:r w:rsidRPr="009458EA">
              <w:rPr>
                <w:rFonts w:ascii="Verdana" w:hAnsi="Verdana" w:cs="Arial"/>
                <w:b/>
                <w:bCs/>
                <w:sz w:val="18"/>
                <w:szCs w:val="18"/>
              </w:rPr>
              <w:t xml:space="preserve"> majeures</w:t>
            </w:r>
            <w:r w:rsidR="00A44430" w:rsidRPr="009458EA">
              <w:rPr>
                <w:rFonts w:ascii="Verdana" w:hAnsi="Verdana" w:cs="Arial"/>
                <w:b/>
                <w:bCs/>
                <w:sz w:val="18"/>
                <w:szCs w:val="18"/>
              </w:rPr>
              <w:t xml:space="preserve"> « acceptable »</w:t>
            </w:r>
          </w:p>
          <w:p w14:paraId="07B557EB" w14:textId="4BE68E44" w:rsidR="00A44430" w:rsidRPr="009458EA" w:rsidRDefault="00A44430">
            <w:pPr>
              <w:autoSpaceDE w:val="0"/>
              <w:autoSpaceDN w:val="0"/>
              <w:spacing w:before="0" w:after="0"/>
              <w:jc w:val="center"/>
              <w:rPr>
                <w:rFonts w:ascii="Verdana" w:hAnsi="Verdana" w:cs="Arial"/>
                <w:b/>
                <w:bCs/>
                <w:sz w:val="18"/>
                <w:szCs w:val="18"/>
              </w:rPr>
            </w:pPr>
            <w:r w:rsidRPr="009458EA">
              <w:rPr>
                <w:rFonts w:ascii="Verdana" w:hAnsi="Verdana" w:cs="Arial"/>
                <w:b/>
                <w:bCs/>
                <w:sz w:val="18"/>
                <w:szCs w:val="18"/>
              </w:rPr>
              <w:t>Pour 100 Points</w:t>
            </w:r>
          </w:p>
        </w:tc>
      </w:tr>
      <w:tr w:rsidR="00A44430" w:rsidRPr="00F365DA" w14:paraId="48B8337E" w14:textId="77777777" w:rsidTr="009458EA">
        <w:trPr>
          <w:trHeight w:val="368"/>
          <w:jc w:val="center"/>
        </w:trPr>
        <w:tc>
          <w:tcPr>
            <w:tcW w:w="1987" w:type="pct"/>
            <w:vAlign w:val="center"/>
          </w:tcPr>
          <w:p w14:paraId="6D69C478" w14:textId="2E75FCDF" w:rsidR="00A44430" w:rsidRPr="00F365DA" w:rsidRDefault="00A44430">
            <w:pPr>
              <w:spacing w:before="0" w:after="0"/>
              <w:jc w:val="center"/>
              <w:rPr>
                <w:rFonts w:ascii="Verdana" w:hAnsi="Verdana" w:cs="Arial"/>
                <w:sz w:val="18"/>
                <w:szCs w:val="18"/>
              </w:rPr>
            </w:pPr>
            <w:r w:rsidRPr="0006751C">
              <w:rPr>
                <w:rFonts w:ascii="Verdana" w:hAnsi="Verdana" w:cs="Arial"/>
                <w:sz w:val="18"/>
                <w:szCs w:val="18"/>
              </w:rPr>
              <w:t>Anoma</w:t>
            </w:r>
            <w:r w:rsidRPr="6CF5F135">
              <w:rPr>
                <w:rFonts w:ascii="Verdana" w:hAnsi="Verdana" w:cs="Arial"/>
                <w:sz w:val="18"/>
                <w:szCs w:val="18"/>
              </w:rPr>
              <w:t xml:space="preserve">lies </w:t>
            </w:r>
            <w:r>
              <w:rPr>
                <w:rFonts w:ascii="Verdana" w:hAnsi="Verdana" w:cs="Arial"/>
                <w:sz w:val="18"/>
                <w:szCs w:val="18"/>
              </w:rPr>
              <w:t>Majeures (P3</w:t>
            </w:r>
            <w:r w:rsidRPr="6CF5F135">
              <w:rPr>
                <w:rFonts w:ascii="Verdana" w:hAnsi="Verdana" w:cs="Arial"/>
                <w:sz w:val="18"/>
                <w:szCs w:val="18"/>
              </w:rPr>
              <w:t>)</w:t>
            </w:r>
          </w:p>
        </w:tc>
        <w:tc>
          <w:tcPr>
            <w:tcW w:w="3013" w:type="pct"/>
            <w:vAlign w:val="center"/>
          </w:tcPr>
          <w:p w14:paraId="0DA331BF" w14:textId="6B6D95C0" w:rsidR="00A44430" w:rsidRPr="00F365DA" w:rsidRDefault="00A44430">
            <w:pPr>
              <w:spacing w:before="0" w:after="0"/>
              <w:jc w:val="center"/>
              <w:rPr>
                <w:rFonts w:ascii="Verdana" w:hAnsi="Verdana" w:cs="Arial"/>
                <w:sz w:val="18"/>
                <w:szCs w:val="18"/>
              </w:rPr>
            </w:pPr>
            <w:r>
              <w:rPr>
                <w:rFonts w:ascii="Verdana" w:hAnsi="Verdana" w:cs="Arial"/>
                <w:sz w:val="18"/>
                <w:szCs w:val="18"/>
              </w:rPr>
              <w:t>4</w:t>
            </w:r>
          </w:p>
        </w:tc>
      </w:tr>
      <w:tr w:rsidR="00A44430" w:rsidRPr="00F365DA" w14:paraId="19EB980B" w14:textId="77777777" w:rsidTr="009458EA">
        <w:trPr>
          <w:trHeight w:val="368"/>
          <w:jc w:val="center"/>
        </w:trPr>
        <w:tc>
          <w:tcPr>
            <w:tcW w:w="1987" w:type="pct"/>
            <w:vAlign w:val="center"/>
          </w:tcPr>
          <w:p w14:paraId="5D9C5112" w14:textId="77777777" w:rsidR="00A44430" w:rsidRPr="00F365DA" w:rsidRDefault="00A44430">
            <w:pPr>
              <w:spacing w:before="0" w:after="0"/>
              <w:jc w:val="center"/>
              <w:rPr>
                <w:rFonts w:ascii="Verdana" w:hAnsi="Verdana" w:cs="Arial"/>
                <w:sz w:val="18"/>
                <w:szCs w:val="18"/>
              </w:rPr>
            </w:pPr>
            <w:r>
              <w:rPr>
                <w:rFonts w:ascii="Verdana" w:hAnsi="Verdana" w:cs="Arial"/>
                <w:sz w:val="18"/>
                <w:szCs w:val="18"/>
              </w:rPr>
              <w:t>Seuil minimum</w:t>
            </w:r>
          </w:p>
        </w:tc>
        <w:tc>
          <w:tcPr>
            <w:tcW w:w="3013" w:type="pct"/>
            <w:vAlign w:val="center"/>
          </w:tcPr>
          <w:p w14:paraId="50DF19BF" w14:textId="39C27942" w:rsidR="00A44430" w:rsidRPr="00F365DA" w:rsidRDefault="00570A13">
            <w:pPr>
              <w:spacing w:before="0" w:after="0"/>
              <w:jc w:val="center"/>
              <w:rPr>
                <w:rFonts w:ascii="Verdana" w:hAnsi="Verdana" w:cs="Arial"/>
                <w:sz w:val="18"/>
                <w:szCs w:val="18"/>
              </w:rPr>
            </w:pPr>
            <w:r>
              <w:rPr>
                <w:rFonts w:ascii="Verdana" w:hAnsi="Verdana" w:cs="Arial"/>
                <w:sz w:val="18"/>
                <w:szCs w:val="18"/>
              </w:rPr>
              <w:t>4</w:t>
            </w:r>
          </w:p>
        </w:tc>
      </w:tr>
      <w:tr w:rsidR="00A44430" w:rsidRPr="00F365DA" w14:paraId="00BF5D4D" w14:textId="77777777" w:rsidTr="009458EA">
        <w:trPr>
          <w:trHeight w:val="368"/>
          <w:jc w:val="center"/>
        </w:trPr>
        <w:tc>
          <w:tcPr>
            <w:tcW w:w="1987" w:type="pct"/>
            <w:tcBorders>
              <w:top w:val="single" w:sz="4" w:space="0" w:color="auto"/>
              <w:left w:val="single" w:sz="4" w:space="0" w:color="auto"/>
              <w:bottom w:val="single" w:sz="4" w:space="0" w:color="auto"/>
              <w:right w:val="single" w:sz="4" w:space="0" w:color="auto"/>
            </w:tcBorders>
            <w:vAlign w:val="center"/>
          </w:tcPr>
          <w:p w14:paraId="7E34A7CC" w14:textId="77777777" w:rsidR="00A44430" w:rsidRPr="00F365DA" w:rsidRDefault="00A44430">
            <w:pPr>
              <w:spacing w:before="0" w:after="0"/>
              <w:jc w:val="center"/>
              <w:rPr>
                <w:rFonts w:ascii="Verdana" w:hAnsi="Verdana" w:cs="Arial"/>
                <w:sz w:val="18"/>
                <w:szCs w:val="18"/>
              </w:rPr>
            </w:pPr>
            <w:r>
              <w:rPr>
                <w:rFonts w:ascii="Verdana" w:hAnsi="Verdana" w:cs="Arial"/>
                <w:sz w:val="18"/>
                <w:szCs w:val="18"/>
              </w:rPr>
              <w:t>Seuil maximum</w:t>
            </w:r>
          </w:p>
        </w:tc>
        <w:tc>
          <w:tcPr>
            <w:tcW w:w="3013" w:type="pct"/>
            <w:tcBorders>
              <w:top w:val="single" w:sz="4" w:space="0" w:color="auto"/>
              <w:left w:val="single" w:sz="4" w:space="0" w:color="auto"/>
              <w:bottom w:val="single" w:sz="4" w:space="0" w:color="auto"/>
              <w:right w:val="single" w:sz="4" w:space="0" w:color="auto"/>
            </w:tcBorders>
            <w:vAlign w:val="center"/>
          </w:tcPr>
          <w:p w14:paraId="45163A17" w14:textId="63547A2F" w:rsidR="00A44430" w:rsidRPr="00F365DA" w:rsidRDefault="00570A13">
            <w:pPr>
              <w:spacing w:before="0" w:after="0"/>
              <w:jc w:val="center"/>
              <w:rPr>
                <w:rFonts w:ascii="Verdana" w:hAnsi="Verdana" w:cs="Arial"/>
                <w:sz w:val="18"/>
                <w:szCs w:val="18"/>
              </w:rPr>
            </w:pPr>
            <w:r>
              <w:rPr>
                <w:rFonts w:ascii="Verdana" w:hAnsi="Verdana" w:cs="Arial"/>
                <w:sz w:val="18"/>
                <w:szCs w:val="18"/>
              </w:rPr>
              <w:t>16</w:t>
            </w:r>
            <w:r w:rsidR="00A44430">
              <w:rPr>
                <w:rFonts w:ascii="Verdana" w:hAnsi="Verdana" w:cs="Arial"/>
                <w:sz w:val="18"/>
                <w:szCs w:val="18"/>
              </w:rPr>
              <w:t xml:space="preserve"> = (4* Seuil minimum)</w:t>
            </w:r>
          </w:p>
        </w:tc>
      </w:tr>
    </w:tbl>
    <w:p w14:paraId="293043F5" w14:textId="77777777" w:rsidR="00570A13" w:rsidRDefault="00570A13" w:rsidP="009F7829">
      <w:pPr>
        <w:rPr>
          <w:rFonts w:ascii="Verdana" w:hAnsi="Verdana" w:cs="Arial"/>
          <w:sz w:val="18"/>
          <w:szCs w:val="18"/>
        </w:rPr>
      </w:pPr>
    </w:p>
    <w:p w14:paraId="28EEA769" w14:textId="2AA7C63E" w:rsidR="00940096" w:rsidRDefault="00940096" w:rsidP="00940096">
      <w:pPr>
        <w:rPr>
          <w:rFonts w:ascii="Verdana" w:hAnsi="Verdana" w:cs="Arial"/>
          <w:b/>
          <w:bCs/>
          <w:sz w:val="18"/>
          <w:szCs w:val="18"/>
        </w:rPr>
      </w:pPr>
      <w:r w:rsidRPr="005D1585">
        <w:rPr>
          <w:rFonts w:ascii="Verdana" w:hAnsi="Verdana" w:cs="Arial"/>
          <w:b/>
          <w:bCs/>
          <w:sz w:val="18"/>
          <w:szCs w:val="18"/>
        </w:rPr>
        <w:t xml:space="preserve">Calcul de la </w:t>
      </w:r>
      <w:r w:rsidR="00B55B0B">
        <w:rPr>
          <w:rFonts w:ascii="Verdana" w:hAnsi="Verdana" w:cs="Arial"/>
          <w:b/>
          <w:bCs/>
          <w:sz w:val="18"/>
          <w:szCs w:val="18"/>
        </w:rPr>
        <w:t>p</w:t>
      </w:r>
      <w:r w:rsidR="00B55B0B" w:rsidRPr="005D1585">
        <w:rPr>
          <w:rFonts w:ascii="Verdana" w:hAnsi="Verdana" w:cs="Arial"/>
          <w:b/>
          <w:bCs/>
          <w:sz w:val="18"/>
          <w:szCs w:val="18"/>
        </w:rPr>
        <w:t>énalité :</w:t>
      </w:r>
    </w:p>
    <w:p w14:paraId="63FE2077" w14:textId="6E04FCDF" w:rsidR="00940096" w:rsidRDefault="00760A76" w:rsidP="00E235A9">
      <w:pPr>
        <w:rPr>
          <w:rFonts w:ascii="Verdana" w:eastAsia="Calibri" w:hAnsi="Verdana" w:cs="Arial"/>
          <w:sz w:val="18"/>
          <w:szCs w:val="18"/>
        </w:rPr>
      </w:pPr>
      <w:r>
        <w:rPr>
          <w:noProof/>
        </w:rPr>
        <mc:AlternateContent>
          <mc:Choice Requires="wpc">
            <w:drawing>
              <wp:inline distT="0" distB="0" distL="0" distR="0" wp14:anchorId="41E44659" wp14:editId="7DA996A4">
                <wp:extent cx="9079865" cy="3552825"/>
                <wp:effectExtent l="4445" t="4445" r="2540" b="0"/>
                <wp:docPr id="1469387793" name="Zone de dessin 146938779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 name="Line 4"/>
                        <wps:cNvCnPr>
                          <a:cxnSpLocks noChangeShapeType="1"/>
                        </wps:cNvCnPr>
                        <wps:spPr bwMode="auto">
                          <a:xfrm>
                            <a:off x="747305" y="360974"/>
                            <a:ext cx="0" cy="2447699"/>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8" name="Line 5"/>
                        <wps:cNvCnPr>
                          <a:cxnSpLocks noChangeShapeType="1"/>
                        </wps:cNvCnPr>
                        <wps:spPr bwMode="auto">
                          <a:xfrm flipH="1">
                            <a:off x="604504" y="2737559"/>
                            <a:ext cx="2664419"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0" name="Line 6"/>
                        <wps:cNvCnPr>
                          <a:cxnSpLocks noChangeShapeType="1"/>
                        </wps:cNvCnPr>
                        <wps:spPr bwMode="auto">
                          <a:xfrm flipV="1">
                            <a:off x="1468111" y="936991"/>
                            <a:ext cx="1440210" cy="1800567"/>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5" name="Line 7"/>
                        <wps:cNvCnPr>
                          <a:cxnSpLocks noChangeShapeType="1"/>
                        </wps:cNvCnPr>
                        <wps:spPr bwMode="auto">
                          <a:xfrm>
                            <a:off x="604504" y="936991"/>
                            <a:ext cx="230381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 name="Text Box 8"/>
                        <wps:cNvSpPr txBox="1">
                          <a:spLocks noChangeArrowheads="1"/>
                        </wps:cNvSpPr>
                        <wps:spPr bwMode="auto">
                          <a:xfrm>
                            <a:off x="3268323" y="2592329"/>
                            <a:ext cx="264802" cy="45349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973E37" w14:textId="77777777" w:rsidR="0022429D" w:rsidRDefault="0022429D" w:rsidP="00940096">
                              <w:pPr>
                                <w:autoSpaceDE w:val="0"/>
                                <w:autoSpaceDN w:val="0"/>
                                <w:adjustRightInd w:val="0"/>
                                <w:rPr>
                                  <w:rFonts w:cs="Arial"/>
                                  <w:color w:val="000000"/>
                                </w:rPr>
                              </w:pPr>
                            </w:p>
                          </w:txbxContent>
                        </wps:txbx>
                        <wps:bodyPr rot="0" vert="horz" wrap="none" lIns="91440" tIns="45720" rIns="91440" bIns="45720" anchor="t" anchorCtr="0" upright="1">
                          <a:spAutoFit/>
                        </wps:bodyPr>
                      </wps:wsp>
                      <wps:wsp>
                        <wps:cNvPr id="27" name="Text Box 9"/>
                        <wps:cNvSpPr txBox="1">
                          <a:spLocks noChangeArrowheads="1"/>
                        </wps:cNvSpPr>
                        <wps:spPr bwMode="auto">
                          <a:xfrm>
                            <a:off x="2500818" y="2806673"/>
                            <a:ext cx="5761341" cy="58922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4ED49" w14:textId="31F9CB68" w:rsidR="0022429D" w:rsidRDefault="0022429D" w:rsidP="006A127B">
                              <w:pPr>
                                <w:autoSpaceDE w:val="0"/>
                                <w:autoSpaceDN w:val="0"/>
                                <w:adjustRightInd w:val="0"/>
                                <w:jc w:val="left"/>
                                <w:rPr>
                                  <w:rFonts w:cs="Arial"/>
                                  <w:color w:val="000000"/>
                                </w:rPr>
                              </w:pPr>
                              <w:r>
                                <w:rPr>
                                  <w:rFonts w:cs="Arial"/>
                                  <w:color w:val="000000"/>
                                </w:rPr>
                                <w:t>Seuil max</w:t>
                              </w:r>
                              <w:r>
                                <w:rPr>
                                  <w:rFonts w:cs="Arial"/>
                                  <w:color w:val="000000"/>
                                </w:rPr>
                                <w:br/>
                                <w:t>16 anomalies</w:t>
                              </w:r>
                              <w:r>
                                <w:rPr>
                                  <w:rFonts w:cs="Arial"/>
                                  <w:color w:val="000000"/>
                                </w:rPr>
                                <w:br/>
                                <w:t>24 anomalies</w:t>
                              </w:r>
                            </w:p>
                            <w:p w14:paraId="0AFFFF89" w14:textId="77777777" w:rsidR="0022429D" w:rsidRDefault="0022429D" w:rsidP="006A127B">
                              <w:pPr>
                                <w:autoSpaceDE w:val="0"/>
                                <w:autoSpaceDN w:val="0"/>
                                <w:adjustRightInd w:val="0"/>
                                <w:jc w:val="left"/>
                                <w:rPr>
                                  <w:rFonts w:cs="Arial"/>
                                  <w:color w:val="000000"/>
                                </w:rPr>
                              </w:pPr>
                              <w:r>
                                <w:rPr>
                                  <w:rFonts w:cs="Arial"/>
                                  <w:color w:val="000000"/>
                                </w:rPr>
                                <w:t>24</w:t>
                              </w:r>
                            </w:p>
                          </w:txbxContent>
                        </wps:txbx>
                        <wps:bodyPr rot="0" vert="horz" wrap="none" lIns="91440" tIns="45720" rIns="91440" bIns="45720" anchor="t" anchorCtr="0" upright="1">
                          <a:noAutofit/>
                        </wps:bodyPr>
                      </wps:wsp>
                      <wps:wsp>
                        <wps:cNvPr id="1469387781" name="Text Box 10"/>
                        <wps:cNvSpPr txBox="1">
                          <a:spLocks noChangeArrowheads="1"/>
                        </wps:cNvSpPr>
                        <wps:spPr bwMode="auto">
                          <a:xfrm>
                            <a:off x="1036707" y="2802172"/>
                            <a:ext cx="928407" cy="63763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B62DE" w14:textId="0C6C2B36" w:rsidR="0022429D" w:rsidRDefault="0022429D" w:rsidP="006A127B">
                              <w:pPr>
                                <w:autoSpaceDE w:val="0"/>
                                <w:autoSpaceDN w:val="0"/>
                                <w:adjustRightInd w:val="0"/>
                                <w:jc w:val="left"/>
                                <w:rPr>
                                  <w:rFonts w:cs="Arial"/>
                                  <w:color w:val="000000"/>
                                </w:rPr>
                              </w:pPr>
                              <w:r>
                                <w:rPr>
                                  <w:rFonts w:cs="Arial"/>
                                  <w:color w:val="000000"/>
                                </w:rPr>
                                <w:t>Seuil min</w:t>
                              </w:r>
                              <w:r>
                                <w:rPr>
                                  <w:rFonts w:cs="Arial"/>
                                  <w:color w:val="000000"/>
                                </w:rPr>
                                <w:br/>
                                <w:t>4 anomalies.</w:t>
                              </w:r>
                            </w:p>
                          </w:txbxContent>
                        </wps:txbx>
                        <wps:bodyPr rot="0" vert="horz" wrap="square" lIns="91440" tIns="45720" rIns="91440" bIns="45720" anchor="t" anchorCtr="0" upright="1">
                          <a:spAutoFit/>
                        </wps:bodyPr>
                      </wps:wsp>
                      <wps:wsp>
                        <wps:cNvPr id="1469387782" name="Text Box 11"/>
                        <wps:cNvSpPr txBox="1">
                          <a:spLocks noChangeArrowheads="1"/>
                        </wps:cNvSpPr>
                        <wps:spPr bwMode="auto">
                          <a:xfrm>
                            <a:off x="187801" y="791962"/>
                            <a:ext cx="5761441" cy="207882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F93C2" w14:textId="77777777" w:rsidR="0022429D" w:rsidRDefault="0022429D" w:rsidP="00940096">
                              <w:pPr>
                                <w:autoSpaceDE w:val="0"/>
                                <w:autoSpaceDN w:val="0"/>
                                <w:adjustRightInd w:val="0"/>
                                <w:rPr>
                                  <w:rFonts w:cs="Arial"/>
                                  <w:color w:val="000000"/>
                                </w:rPr>
                              </w:pPr>
                              <w:r>
                                <w:rPr>
                                  <w:rFonts w:cs="Arial"/>
                                  <w:color w:val="000000"/>
                                </w:rPr>
                                <w:t>15%</w:t>
                              </w:r>
                            </w:p>
                            <w:p w14:paraId="38941D5E" w14:textId="77777777" w:rsidR="0022429D" w:rsidRDefault="0022429D" w:rsidP="00940096">
                              <w:pPr>
                                <w:autoSpaceDE w:val="0"/>
                                <w:autoSpaceDN w:val="0"/>
                                <w:adjustRightInd w:val="0"/>
                                <w:rPr>
                                  <w:rFonts w:cs="Arial"/>
                                  <w:color w:val="000000"/>
                                </w:rPr>
                              </w:pPr>
                            </w:p>
                            <w:p w14:paraId="25377937" w14:textId="77777777" w:rsidR="0022429D" w:rsidRDefault="0022429D" w:rsidP="00940096">
                              <w:pPr>
                                <w:autoSpaceDE w:val="0"/>
                                <w:autoSpaceDN w:val="0"/>
                                <w:adjustRightInd w:val="0"/>
                                <w:rPr>
                                  <w:rFonts w:cs="Arial"/>
                                  <w:color w:val="000000"/>
                                </w:rPr>
                              </w:pPr>
                            </w:p>
                            <w:p w14:paraId="5C31F331" w14:textId="77777777" w:rsidR="0022429D" w:rsidRPr="005D1585" w:rsidRDefault="0022429D" w:rsidP="00940096">
                              <w:pPr>
                                <w:autoSpaceDE w:val="0"/>
                                <w:autoSpaceDN w:val="0"/>
                                <w:adjustRightInd w:val="0"/>
                                <w:rPr>
                                  <w:rFonts w:cs="Arial"/>
                                  <w:color w:val="000000"/>
                                  <w:sz w:val="12"/>
                                  <w:szCs w:val="12"/>
                                </w:rPr>
                              </w:pPr>
                            </w:p>
                            <w:p w14:paraId="034B9232" w14:textId="77777777" w:rsidR="0022429D" w:rsidRDefault="0022429D" w:rsidP="00940096">
                              <w:pPr>
                                <w:autoSpaceDE w:val="0"/>
                                <w:autoSpaceDN w:val="0"/>
                                <w:adjustRightInd w:val="0"/>
                                <w:rPr>
                                  <w:rFonts w:cs="Arial"/>
                                  <w:color w:val="000000"/>
                                </w:rPr>
                              </w:pPr>
                            </w:p>
                            <w:p w14:paraId="05343127" w14:textId="77777777" w:rsidR="0022429D" w:rsidRDefault="0022429D" w:rsidP="00940096">
                              <w:pPr>
                                <w:autoSpaceDE w:val="0"/>
                                <w:autoSpaceDN w:val="0"/>
                                <w:adjustRightInd w:val="0"/>
                                <w:rPr>
                                  <w:rFonts w:cs="Arial"/>
                                  <w:color w:val="000000"/>
                                </w:rPr>
                              </w:pPr>
                            </w:p>
                            <w:p w14:paraId="3E4E665C" w14:textId="77777777" w:rsidR="0022429D" w:rsidRDefault="0022429D" w:rsidP="00940096">
                              <w:pPr>
                                <w:autoSpaceDE w:val="0"/>
                                <w:autoSpaceDN w:val="0"/>
                                <w:adjustRightInd w:val="0"/>
                                <w:rPr>
                                  <w:rFonts w:cs="Arial"/>
                                  <w:color w:val="000000"/>
                                </w:rPr>
                              </w:pPr>
                              <w:r>
                                <w:rPr>
                                  <w:rFonts w:cs="Arial"/>
                                  <w:color w:val="000000"/>
                                </w:rPr>
                                <w:br/>
                                <w:t>0%</w:t>
                              </w:r>
                            </w:p>
                            <w:p w14:paraId="60B9A2F0" w14:textId="77777777" w:rsidR="0022429D" w:rsidRDefault="0022429D" w:rsidP="00940096">
                              <w:pPr>
                                <w:autoSpaceDE w:val="0"/>
                                <w:autoSpaceDN w:val="0"/>
                                <w:adjustRightInd w:val="0"/>
                                <w:rPr>
                                  <w:rFonts w:cs="Arial"/>
                                  <w:color w:val="000000"/>
                                </w:rPr>
                              </w:pPr>
                            </w:p>
                            <w:p w14:paraId="4CACC5B3" w14:textId="77777777" w:rsidR="0022429D" w:rsidRDefault="0022429D" w:rsidP="00940096">
                              <w:pPr>
                                <w:autoSpaceDE w:val="0"/>
                                <w:autoSpaceDN w:val="0"/>
                                <w:adjustRightInd w:val="0"/>
                                <w:rPr>
                                  <w:rFonts w:cs="Arial"/>
                                  <w:color w:val="000000"/>
                                </w:rPr>
                              </w:pPr>
                            </w:p>
                            <w:p w14:paraId="1B294F2D" w14:textId="77777777" w:rsidR="0022429D" w:rsidRDefault="0022429D" w:rsidP="00940096">
                              <w:pPr>
                                <w:autoSpaceDE w:val="0"/>
                                <w:autoSpaceDN w:val="0"/>
                                <w:adjustRightInd w:val="0"/>
                                <w:rPr>
                                  <w:rFonts w:cs="Arial"/>
                                  <w:color w:val="000000"/>
                                </w:rPr>
                              </w:pPr>
                            </w:p>
                            <w:p w14:paraId="1ACF4173" w14:textId="77777777" w:rsidR="0022429D" w:rsidRDefault="0022429D" w:rsidP="00940096">
                              <w:pPr>
                                <w:autoSpaceDE w:val="0"/>
                                <w:autoSpaceDN w:val="0"/>
                                <w:adjustRightInd w:val="0"/>
                                <w:rPr>
                                  <w:rFonts w:cs="Arial"/>
                                  <w:color w:val="000000"/>
                                </w:rPr>
                              </w:pPr>
                            </w:p>
                            <w:p w14:paraId="1C0E92ED" w14:textId="77777777" w:rsidR="0022429D" w:rsidRDefault="0022429D" w:rsidP="00940096">
                              <w:pPr>
                                <w:autoSpaceDE w:val="0"/>
                                <w:autoSpaceDN w:val="0"/>
                                <w:adjustRightInd w:val="0"/>
                                <w:rPr>
                                  <w:rFonts w:cs="Arial"/>
                                  <w:color w:val="000000"/>
                                </w:rPr>
                              </w:pPr>
                            </w:p>
                            <w:p w14:paraId="76273FC6" w14:textId="77777777" w:rsidR="0022429D" w:rsidRDefault="0022429D" w:rsidP="00940096">
                              <w:pPr>
                                <w:autoSpaceDE w:val="0"/>
                                <w:autoSpaceDN w:val="0"/>
                                <w:adjustRightInd w:val="0"/>
                                <w:rPr>
                                  <w:rFonts w:cs="Arial"/>
                                  <w:color w:val="000000"/>
                                </w:rPr>
                              </w:pPr>
                            </w:p>
                            <w:p w14:paraId="5AC6792D" w14:textId="77777777" w:rsidR="0022429D" w:rsidRDefault="0022429D" w:rsidP="00940096">
                              <w:pPr>
                                <w:autoSpaceDE w:val="0"/>
                                <w:autoSpaceDN w:val="0"/>
                                <w:adjustRightInd w:val="0"/>
                                <w:rPr>
                                  <w:rFonts w:cs="Arial"/>
                                  <w:color w:val="000000"/>
                                </w:rPr>
                              </w:pPr>
                            </w:p>
                          </w:txbxContent>
                        </wps:txbx>
                        <wps:bodyPr rot="0" vert="horz" wrap="none" lIns="91440" tIns="45720" rIns="91440" bIns="45720" anchor="t" anchorCtr="0" upright="1">
                          <a:noAutofit/>
                        </wps:bodyPr>
                      </wps:wsp>
                      <wps:wsp>
                        <wps:cNvPr id="1469387783" name="Text Box 12"/>
                        <wps:cNvSpPr txBox="1">
                          <a:spLocks noChangeArrowheads="1"/>
                        </wps:cNvSpPr>
                        <wps:spPr bwMode="auto">
                          <a:xfrm>
                            <a:off x="0" y="200"/>
                            <a:ext cx="1714512" cy="45349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339658" w14:textId="77777777" w:rsidR="0022429D" w:rsidRDefault="0022429D" w:rsidP="00940096">
                              <w:pPr>
                                <w:autoSpaceDE w:val="0"/>
                                <w:autoSpaceDN w:val="0"/>
                                <w:adjustRightInd w:val="0"/>
                                <w:rPr>
                                  <w:rFonts w:cs="Arial"/>
                                  <w:color w:val="000000"/>
                                </w:rPr>
                              </w:pPr>
                              <w:r>
                                <w:rPr>
                                  <w:rFonts w:cs="Arial"/>
                                  <w:color w:val="000000"/>
                                </w:rPr>
                                <w:t>Y = % de Pénalité</w:t>
                              </w:r>
                            </w:p>
                          </w:txbxContent>
                        </wps:txbx>
                        <wps:bodyPr rot="0" vert="horz" wrap="square" lIns="91440" tIns="45720" rIns="91440" bIns="45720" anchor="t" anchorCtr="0" upright="1">
                          <a:spAutoFit/>
                        </wps:bodyPr>
                      </wps:wsp>
                      <wps:wsp>
                        <wps:cNvPr id="1469387784" name="Line 13"/>
                        <wps:cNvCnPr>
                          <a:cxnSpLocks noChangeShapeType="1"/>
                        </wps:cNvCnPr>
                        <wps:spPr bwMode="auto">
                          <a:xfrm>
                            <a:off x="1468111" y="2665144"/>
                            <a:ext cx="0" cy="1435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9387788" name="Line 14"/>
                        <wps:cNvCnPr>
                          <a:cxnSpLocks noChangeShapeType="1"/>
                        </wps:cNvCnPr>
                        <wps:spPr bwMode="auto">
                          <a:xfrm>
                            <a:off x="2908321" y="2665144"/>
                            <a:ext cx="0" cy="1435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9387789" name="Line 15"/>
                        <wps:cNvCnPr>
                          <a:cxnSpLocks noChangeShapeType="1"/>
                        </wps:cNvCnPr>
                        <wps:spPr bwMode="auto">
                          <a:xfrm flipV="1">
                            <a:off x="2908321" y="936991"/>
                            <a:ext cx="0" cy="187168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69387790" name="Text Box 16"/>
                        <wps:cNvSpPr txBox="1">
                          <a:spLocks noChangeArrowheads="1"/>
                        </wps:cNvSpPr>
                        <wps:spPr bwMode="auto">
                          <a:xfrm>
                            <a:off x="2400017" y="685840"/>
                            <a:ext cx="1028007" cy="45349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C7F8D2" w14:textId="77777777" w:rsidR="0022429D" w:rsidRDefault="0022429D" w:rsidP="00940096">
                              <w:pPr>
                                <w:autoSpaceDE w:val="0"/>
                                <w:autoSpaceDN w:val="0"/>
                                <w:adjustRightInd w:val="0"/>
                                <w:rPr>
                                  <w:rFonts w:cs="Arial"/>
                                  <w:color w:val="000000"/>
                                </w:rPr>
                              </w:pPr>
                              <w:r>
                                <w:rPr>
                                  <w:rFonts w:cs="Arial"/>
                                  <w:color w:val="000000"/>
                                </w:rPr>
                                <w:t>Pénalités</w:t>
                              </w:r>
                            </w:p>
                          </w:txbxContent>
                        </wps:txbx>
                        <wps:bodyPr rot="0" vert="horz" wrap="square" lIns="91440" tIns="45720" rIns="91440" bIns="45720" anchor="t" anchorCtr="0" upright="1">
                          <a:spAutoFit/>
                        </wps:bodyPr>
                      </wps:wsp>
                      <wps:wsp>
                        <wps:cNvPr id="1469387791" name="Line 17"/>
                        <wps:cNvCnPr>
                          <a:cxnSpLocks noChangeShapeType="1"/>
                        </wps:cNvCnPr>
                        <wps:spPr bwMode="auto">
                          <a:xfrm flipV="1">
                            <a:off x="800106" y="2743260"/>
                            <a:ext cx="685805" cy="70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469387792" name="Zone de texte 1469387803"/>
                        <wps:cNvSpPr txBox="1">
                          <a:spLocks noChangeArrowheads="1"/>
                        </wps:cNvSpPr>
                        <wps:spPr bwMode="auto">
                          <a:xfrm>
                            <a:off x="3635326" y="2167142"/>
                            <a:ext cx="1114508" cy="744452"/>
                          </a:xfrm>
                          <a:prstGeom prst="rect">
                            <a:avLst/>
                          </a:prstGeom>
                          <a:solidFill>
                            <a:schemeClr val="lt1">
                              <a:lumMod val="100000"/>
                              <a:lumOff val="0"/>
                            </a:schemeClr>
                          </a:solidFill>
                          <a:ln w="6350">
                            <a:solidFill>
                              <a:srgbClr val="000000"/>
                            </a:solidFill>
                            <a:miter lim="800000"/>
                            <a:headEnd/>
                            <a:tailEnd/>
                          </a:ln>
                        </wps:spPr>
                        <wps:txbx>
                          <w:txbxContent>
                            <w:p w14:paraId="727FA503" w14:textId="77777777" w:rsidR="0022429D" w:rsidRDefault="0022429D" w:rsidP="00940096">
                              <w:r>
                                <w:t>X = Nombre d’anomalies ramené à 100 points</w:t>
                              </w:r>
                            </w:p>
                          </w:txbxContent>
                        </wps:txbx>
                        <wps:bodyPr rot="0" vert="horz" wrap="square" lIns="91440" tIns="45720" rIns="91440" bIns="45720" anchor="t" anchorCtr="0" upright="1">
                          <a:noAutofit/>
                        </wps:bodyPr>
                      </wps:wsp>
                    </wpc:wpc>
                  </a:graphicData>
                </a:graphic>
              </wp:inline>
            </w:drawing>
          </mc:Choice>
          <mc:Fallback>
            <w:pict>
              <v:group w14:anchorId="41E44659" id="Zone de dessin 1469387793" o:spid="_x0000_s1080" editas="canvas" style="width:714.95pt;height:279.75pt;mso-position-horizontal-relative:char;mso-position-vertical-relative:line" coordsize="90798,355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">
                <v:shape id="_x0000_s1081" type="#_x0000_t75" style="position:absolute;width:90798;height:35528;visibility:visible;mso-wrap-style:square">
                  <v:fill o:detectmouseclick="t"/>
                  <v:path o:connecttype="none"/>
                </v:shape>
                <v:line id="Line 4" o:spid="_x0000_s1082" style="position:absolute;visibility:visible;mso-wrap-style:square" from="7473,3609" to="7473,28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">
                  <v:stroke startarrow="block"/>
                </v:line>
                <v:line id="Line 5" o:spid="_x0000_s1083" style="position:absolute;flip:x;visibility:visible;mso-wrap-style:square" from="6045,27375" to="32689,27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">
                  <v:stroke startarrow="block"/>
                </v:line>
                <v:line id="Line 6" o:spid="_x0000_s1084" style="position:absolute;flip:y;visibility:visible;mso-wrap-style:square" from="14681,9369" to="29083,27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" strokeweight="2.25pt"/>
                <v:line id="Line 7" o:spid="_x0000_s1085" style="position:absolute;visibility:visible;mso-wrap-style:square" from="6045,9369" to="29083,9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">
                  <v:stroke dashstyle="dash"/>
                </v:line>
                <v:shape id="Text Box 8" o:spid="_x0000_s1086" type="#_x0000_t202" style="position:absolute;left:32683;top:25923;width:2648;height:45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" filled="f" fillcolor="#bbe0e3" stroked="f">
                  <v:textbox style="mso-fit-shape-to-text:t">
                    <w:txbxContent>
                      <w:p w14:paraId="00973E37" w14:textId="77777777" w:rsidR="0022429D" w:rsidRDefault="0022429D" w:rsidP="00940096">
                        <w:pPr>
                          <w:autoSpaceDE w:val="0"/>
                          <w:autoSpaceDN w:val="0"/>
                          <w:adjustRightInd w:val="0"/>
                          <w:rPr>
                            <w:rFonts w:cs="Arial"/>
                            <w:color w:val="000000"/>
                          </w:rPr>
                        </w:pPr>
                      </w:p>
                    </w:txbxContent>
                  </v:textbox>
                </v:shape>
                <v:shape id="Text Box 9" o:spid="_x0000_s1087" type="#_x0000_t202" style="position:absolute;left:25008;top:28066;width:57613;height:58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" filled="f" fillcolor="#bbe0e3" stroked="f">
                  <v:textbox>
                    <w:txbxContent>
                      <w:p w14:paraId="6FB4ED49" w14:textId="31F9CB68" w:rsidR="0022429D" w:rsidRDefault="0022429D" w:rsidP="006A127B">
                        <w:pPr>
                          <w:autoSpaceDE w:val="0"/>
                          <w:autoSpaceDN w:val="0"/>
                          <w:adjustRightInd w:val="0"/>
                          <w:jc w:val="left"/>
                          <w:rPr>
                            <w:rFonts w:cs="Arial"/>
                            <w:color w:val="000000"/>
                          </w:rPr>
                        </w:pPr>
                        <w:r>
                          <w:rPr>
                            <w:rFonts w:cs="Arial"/>
                            <w:color w:val="000000"/>
                          </w:rPr>
                          <w:t>Seuil max</w:t>
                        </w:r>
                        <w:r>
                          <w:rPr>
                            <w:rFonts w:cs="Arial"/>
                            <w:color w:val="000000"/>
                          </w:rPr>
                          <w:br/>
                          <w:t>16 anomalies</w:t>
                        </w:r>
                        <w:r>
                          <w:rPr>
                            <w:rFonts w:cs="Arial"/>
                            <w:color w:val="000000"/>
                          </w:rPr>
                          <w:br/>
                          <w:t>24 anomalies</w:t>
                        </w:r>
                      </w:p>
                      <w:p w14:paraId="0AFFFF89" w14:textId="77777777" w:rsidR="0022429D" w:rsidRDefault="0022429D" w:rsidP="006A127B">
                        <w:pPr>
                          <w:autoSpaceDE w:val="0"/>
                          <w:autoSpaceDN w:val="0"/>
                          <w:adjustRightInd w:val="0"/>
                          <w:jc w:val="left"/>
                          <w:rPr>
                            <w:rFonts w:cs="Arial"/>
                            <w:color w:val="000000"/>
                          </w:rPr>
                        </w:pPr>
                        <w:r>
                          <w:rPr>
                            <w:rFonts w:cs="Arial"/>
                            <w:color w:val="000000"/>
                          </w:rPr>
                          <w:t>24</w:t>
                        </w:r>
                      </w:p>
                    </w:txbxContent>
                  </v:textbox>
                </v:shape>
                <v:shape id="Text Box 10" o:spid="_x0000_s1088" type="#_x0000_t202" style="position:absolute;left:10367;top:28021;width:9284;height:6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" filled="f" fillcolor="#bbe0e3" stroked="f">
                  <v:textbox style="mso-fit-shape-to-text:t">
                    <w:txbxContent>
                      <w:p w14:paraId="48AB62DE" w14:textId="0C6C2B36" w:rsidR="0022429D" w:rsidRDefault="0022429D" w:rsidP="006A127B">
                        <w:pPr>
                          <w:autoSpaceDE w:val="0"/>
                          <w:autoSpaceDN w:val="0"/>
                          <w:adjustRightInd w:val="0"/>
                          <w:jc w:val="left"/>
                          <w:rPr>
                            <w:rFonts w:cs="Arial"/>
                            <w:color w:val="000000"/>
                          </w:rPr>
                        </w:pPr>
                        <w:r>
                          <w:rPr>
                            <w:rFonts w:cs="Arial"/>
                            <w:color w:val="000000"/>
                          </w:rPr>
                          <w:t>Seuil min</w:t>
                        </w:r>
                        <w:r>
                          <w:rPr>
                            <w:rFonts w:cs="Arial"/>
                            <w:color w:val="000000"/>
                          </w:rPr>
                          <w:br/>
                          <w:t>4 anomalies.</w:t>
                        </w:r>
                      </w:p>
                    </w:txbxContent>
                  </v:textbox>
                </v:shape>
                <v:shape id="Text Box 11" o:spid="_x0000_s1089" type="#_x0000_t202" style="position:absolute;left:1878;top:7919;width:57614;height:207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" filled="f" fillcolor="#bbe0e3" stroked="f">
                  <v:textbox>
                    <w:txbxContent>
                      <w:p w14:paraId="08BF93C2" w14:textId="77777777" w:rsidR="0022429D" w:rsidRDefault="0022429D" w:rsidP="00940096">
                        <w:pPr>
                          <w:autoSpaceDE w:val="0"/>
                          <w:autoSpaceDN w:val="0"/>
                          <w:adjustRightInd w:val="0"/>
                          <w:rPr>
                            <w:rFonts w:cs="Arial"/>
                            <w:color w:val="000000"/>
                          </w:rPr>
                        </w:pPr>
                        <w:r>
                          <w:rPr>
                            <w:rFonts w:cs="Arial"/>
                            <w:color w:val="000000"/>
                          </w:rPr>
                          <w:t>15%</w:t>
                        </w:r>
                      </w:p>
                      <w:p w14:paraId="38941D5E" w14:textId="77777777" w:rsidR="0022429D" w:rsidRDefault="0022429D" w:rsidP="00940096">
                        <w:pPr>
                          <w:autoSpaceDE w:val="0"/>
                          <w:autoSpaceDN w:val="0"/>
                          <w:adjustRightInd w:val="0"/>
                          <w:rPr>
                            <w:rFonts w:cs="Arial"/>
                            <w:color w:val="000000"/>
                          </w:rPr>
                        </w:pPr>
                      </w:p>
                      <w:p w14:paraId="25377937" w14:textId="77777777" w:rsidR="0022429D" w:rsidRDefault="0022429D" w:rsidP="00940096">
                        <w:pPr>
                          <w:autoSpaceDE w:val="0"/>
                          <w:autoSpaceDN w:val="0"/>
                          <w:adjustRightInd w:val="0"/>
                          <w:rPr>
                            <w:rFonts w:cs="Arial"/>
                            <w:color w:val="000000"/>
                          </w:rPr>
                        </w:pPr>
                      </w:p>
                      <w:p w14:paraId="5C31F331" w14:textId="77777777" w:rsidR="0022429D" w:rsidRPr="005D1585" w:rsidRDefault="0022429D" w:rsidP="00940096">
                        <w:pPr>
                          <w:autoSpaceDE w:val="0"/>
                          <w:autoSpaceDN w:val="0"/>
                          <w:adjustRightInd w:val="0"/>
                          <w:rPr>
                            <w:rFonts w:cs="Arial"/>
                            <w:color w:val="000000"/>
                            <w:sz w:val="12"/>
                            <w:szCs w:val="12"/>
                          </w:rPr>
                        </w:pPr>
                      </w:p>
                      <w:p w14:paraId="034B9232" w14:textId="77777777" w:rsidR="0022429D" w:rsidRDefault="0022429D" w:rsidP="00940096">
                        <w:pPr>
                          <w:autoSpaceDE w:val="0"/>
                          <w:autoSpaceDN w:val="0"/>
                          <w:adjustRightInd w:val="0"/>
                          <w:rPr>
                            <w:rFonts w:cs="Arial"/>
                            <w:color w:val="000000"/>
                          </w:rPr>
                        </w:pPr>
                      </w:p>
                      <w:p w14:paraId="05343127" w14:textId="77777777" w:rsidR="0022429D" w:rsidRDefault="0022429D" w:rsidP="00940096">
                        <w:pPr>
                          <w:autoSpaceDE w:val="0"/>
                          <w:autoSpaceDN w:val="0"/>
                          <w:adjustRightInd w:val="0"/>
                          <w:rPr>
                            <w:rFonts w:cs="Arial"/>
                            <w:color w:val="000000"/>
                          </w:rPr>
                        </w:pPr>
                      </w:p>
                      <w:p w14:paraId="3E4E665C" w14:textId="77777777" w:rsidR="0022429D" w:rsidRDefault="0022429D" w:rsidP="00940096">
                        <w:pPr>
                          <w:autoSpaceDE w:val="0"/>
                          <w:autoSpaceDN w:val="0"/>
                          <w:adjustRightInd w:val="0"/>
                          <w:rPr>
                            <w:rFonts w:cs="Arial"/>
                            <w:color w:val="000000"/>
                          </w:rPr>
                        </w:pPr>
                        <w:r>
                          <w:rPr>
                            <w:rFonts w:cs="Arial"/>
                            <w:color w:val="000000"/>
                          </w:rPr>
                          <w:br/>
                          <w:t>0%</w:t>
                        </w:r>
                      </w:p>
                      <w:p w14:paraId="60B9A2F0" w14:textId="77777777" w:rsidR="0022429D" w:rsidRDefault="0022429D" w:rsidP="00940096">
                        <w:pPr>
                          <w:autoSpaceDE w:val="0"/>
                          <w:autoSpaceDN w:val="0"/>
                          <w:adjustRightInd w:val="0"/>
                          <w:rPr>
                            <w:rFonts w:cs="Arial"/>
                            <w:color w:val="000000"/>
                          </w:rPr>
                        </w:pPr>
                      </w:p>
                      <w:p w14:paraId="4CACC5B3" w14:textId="77777777" w:rsidR="0022429D" w:rsidRDefault="0022429D" w:rsidP="00940096">
                        <w:pPr>
                          <w:autoSpaceDE w:val="0"/>
                          <w:autoSpaceDN w:val="0"/>
                          <w:adjustRightInd w:val="0"/>
                          <w:rPr>
                            <w:rFonts w:cs="Arial"/>
                            <w:color w:val="000000"/>
                          </w:rPr>
                        </w:pPr>
                      </w:p>
                      <w:p w14:paraId="1B294F2D" w14:textId="77777777" w:rsidR="0022429D" w:rsidRDefault="0022429D" w:rsidP="00940096">
                        <w:pPr>
                          <w:autoSpaceDE w:val="0"/>
                          <w:autoSpaceDN w:val="0"/>
                          <w:adjustRightInd w:val="0"/>
                          <w:rPr>
                            <w:rFonts w:cs="Arial"/>
                            <w:color w:val="000000"/>
                          </w:rPr>
                        </w:pPr>
                      </w:p>
                      <w:p w14:paraId="1ACF4173" w14:textId="77777777" w:rsidR="0022429D" w:rsidRDefault="0022429D" w:rsidP="00940096">
                        <w:pPr>
                          <w:autoSpaceDE w:val="0"/>
                          <w:autoSpaceDN w:val="0"/>
                          <w:adjustRightInd w:val="0"/>
                          <w:rPr>
                            <w:rFonts w:cs="Arial"/>
                            <w:color w:val="000000"/>
                          </w:rPr>
                        </w:pPr>
                      </w:p>
                      <w:p w14:paraId="1C0E92ED" w14:textId="77777777" w:rsidR="0022429D" w:rsidRDefault="0022429D" w:rsidP="00940096">
                        <w:pPr>
                          <w:autoSpaceDE w:val="0"/>
                          <w:autoSpaceDN w:val="0"/>
                          <w:adjustRightInd w:val="0"/>
                          <w:rPr>
                            <w:rFonts w:cs="Arial"/>
                            <w:color w:val="000000"/>
                          </w:rPr>
                        </w:pPr>
                      </w:p>
                      <w:p w14:paraId="76273FC6" w14:textId="77777777" w:rsidR="0022429D" w:rsidRDefault="0022429D" w:rsidP="00940096">
                        <w:pPr>
                          <w:autoSpaceDE w:val="0"/>
                          <w:autoSpaceDN w:val="0"/>
                          <w:adjustRightInd w:val="0"/>
                          <w:rPr>
                            <w:rFonts w:cs="Arial"/>
                            <w:color w:val="000000"/>
                          </w:rPr>
                        </w:pPr>
                      </w:p>
                      <w:p w14:paraId="5AC6792D" w14:textId="77777777" w:rsidR="0022429D" w:rsidRDefault="0022429D" w:rsidP="00940096">
                        <w:pPr>
                          <w:autoSpaceDE w:val="0"/>
                          <w:autoSpaceDN w:val="0"/>
                          <w:adjustRightInd w:val="0"/>
                          <w:rPr>
                            <w:rFonts w:cs="Arial"/>
                            <w:color w:val="000000"/>
                          </w:rPr>
                        </w:pPr>
                      </w:p>
                    </w:txbxContent>
                  </v:textbox>
                </v:shape>
                <v:shape id="Text Box 12" o:spid="_x0000_s1090" type="#_x0000_t202" style="position:absolute;top:2;width:17145;height:4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" filled="f" fillcolor="#bbe0e3" stroked="f">
                  <v:textbox style="mso-fit-shape-to-text:t">
                    <w:txbxContent>
                      <w:p w14:paraId="71339658" w14:textId="77777777" w:rsidR="0022429D" w:rsidRDefault="0022429D" w:rsidP="00940096">
                        <w:pPr>
                          <w:autoSpaceDE w:val="0"/>
                          <w:autoSpaceDN w:val="0"/>
                          <w:adjustRightInd w:val="0"/>
                          <w:rPr>
                            <w:rFonts w:cs="Arial"/>
                            <w:color w:val="000000"/>
                          </w:rPr>
                        </w:pPr>
                        <w:r>
                          <w:rPr>
                            <w:rFonts w:cs="Arial"/>
                            <w:color w:val="000000"/>
                          </w:rPr>
                          <w:t>Y = % de Pénalité</w:t>
                        </w:r>
                      </w:p>
                    </w:txbxContent>
                  </v:textbox>
                </v:shape>
                <v:line id="Line 13" o:spid="_x0000_s1091" style="position:absolute;visibility:visible;mso-wrap-style:square" from="14681,26651" to="14681,28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"/>
                <v:line id="Line 14" o:spid="_x0000_s1092" style="position:absolute;visibility:visible;mso-wrap-style:square" from="29083,26651" to="29083,28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"/>
                <v:line id="Line 15" o:spid="_x0000_s1093" style="position:absolute;flip:y;visibility:visible;mso-wrap-style:square" from="29083,9369" to="29083,28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">
                  <v:stroke dashstyle="dash"/>
                </v:line>
                <v:shape id="Text Box 16" o:spid="_x0000_s1094" type="#_x0000_t202" style="position:absolute;left:24000;top:6858;width:10280;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" filled="f" fillcolor="#bbe0e3" stroked="f">
                  <v:textbox style="mso-fit-shape-to-text:t">
                    <w:txbxContent>
                      <w:p w14:paraId="35C7F8D2" w14:textId="77777777" w:rsidR="0022429D" w:rsidRDefault="0022429D" w:rsidP="00940096">
                        <w:pPr>
                          <w:autoSpaceDE w:val="0"/>
                          <w:autoSpaceDN w:val="0"/>
                          <w:adjustRightInd w:val="0"/>
                          <w:rPr>
                            <w:rFonts w:cs="Arial"/>
                            <w:color w:val="000000"/>
                          </w:rPr>
                        </w:pPr>
                        <w:r>
                          <w:rPr>
                            <w:rFonts w:cs="Arial"/>
                            <w:color w:val="000000"/>
                          </w:rPr>
                          <w:t>Pénalités</w:t>
                        </w:r>
                      </w:p>
                    </w:txbxContent>
                  </v:textbox>
                </v:shape>
                <v:line id="Line 17" o:spid="_x0000_s1095" style="position:absolute;flip:y;visibility:visible;mso-wrap-style:square" from="8001,27432" to="14859,27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" strokeweight="2.25pt"/>
                <v:shape id="Zone de texte 1469387803" o:spid="_x0000_s1096" type="#_x0000_t202" style="position:absolute;left:36353;top:21671;width:11145;height:7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" fillcolor="white [3201]" strokeweight=".5pt">
                  <v:textbox>
                    <w:txbxContent>
                      <w:p w14:paraId="727FA503" w14:textId="77777777" w:rsidR="0022429D" w:rsidRDefault="0022429D" w:rsidP="00940096">
                        <w:r>
                          <w:t>X = Nombre d’anomalies ramené à 100 points</w:t>
                        </w:r>
                      </w:p>
                    </w:txbxContent>
                  </v:textbox>
                </v:shape>
                <w10:anchorlock/>
              </v:group>
            </w:pict>
          </mc:Fallback>
        </mc:AlternateContent>
      </w:r>
      <w:r w:rsidR="00940096" w:rsidRPr="00711594">
        <w:rPr>
          <w:rFonts w:ascii="Verdana" w:eastAsia="Calibri" w:hAnsi="Verdana" w:cs="Arial"/>
          <w:sz w:val="18"/>
          <w:szCs w:val="18"/>
        </w:rPr>
        <w:t xml:space="preserve">Les pénalités sont calculées en </w:t>
      </w:r>
      <w:r w:rsidR="00940096">
        <w:rPr>
          <w:rFonts w:ascii="Verdana" w:eastAsia="Calibri" w:hAnsi="Verdana" w:cs="Arial"/>
          <w:sz w:val="18"/>
          <w:szCs w:val="18"/>
        </w:rPr>
        <w:t>pourcentage du montant total de la commande, en fonction du nombre d’anomalies majeures ramené à 100 points.</w:t>
      </w:r>
    </w:p>
    <w:p w14:paraId="6C0D2F4D" w14:textId="77777777" w:rsidR="00940096" w:rsidRPr="009F65CD" w:rsidRDefault="2DB0A917">
      <w:pPr>
        <w:pStyle w:val="xmsolistparagraph"/>
        <w:numPr>
          <w:ilvl w:val="0"/>
          <w:numId w:val="41"/>
        </w:numPr>
        <w:spacing w:before="0"/>
        <w:rPr>
          <w:rFonts w:ascii="Verdana" w:eastAsia="Calibri" w:hAnsi="Verdana" w:cs="Arial"/>
          <w:sz w:val="18"/>
          <w:szCs w:val="18"/>
          <w:lang w:eastAsia="en-US"/>
        </w:rPr>
      </w:pPr>
      <w:r w:rsidRPr="3AB120EF">
        <w:rPr>
          <w:rFonts w:ascii="Verdana" w:eastAsia="Calibri" w:hAnsi="Verdana" w:cs="Arial"/>
          <w:sz w:val="18"/>
          <w:szCs w:val="18"/>
          <w:lang w:eastAsia="en-US"/>
        </w:rPr>
        <w:t xml:space="preserve">Le pourcentage applicable est calculé comme suit : </w:t>
      </w:r>
    </w:p>
    <w:p w14:paraId="36E06333" w14:textId="77777777" w:rsidR="00940096" w:rsidRDefault="00940096" w:rsidP="00940096">
      <w:pPr>
        <w:autoSpaceDE w:val="0"/>
        <w:autoSpaceDN w:val="0"/>
        <w:ind w:left="1416"/>
        <w:rPr>
          <w:rFonts w:ascii="Verdana" w:eastAsia="Calibri" w:hAnsi="Verdana" w:cs="Arial"/>
          <w:sz w:val="18"/>
          <w:szCs w:val="18"/>
        </w:rPr>
      </w:pPr>
      <w:r w:rsidRPr="00711594">
        <w:rPr>
          <w:rFonts w:ascii="Verdana" w:eastAsia="Calibri" w:hAnsi="Verdana" w:cs="Arial"/>
          <w:sz w:val="18"/>
          <w:szCs w:val="18"/>
        </w:rPr>
        <w:t xml:space="preserve">Y = % du montant </w:t>
      </w:r>
      <w:r>
        <w:rPr>
          <w:rFonts w:ascii="Verdana" w:eastAsia="Calibri" w:hAnsi="Verdana" w:cs="Arial"/>
          <w:sz w:val="18"/>
          <w:szCs w:val="18"/>
        </w:rPr>
        <w:t xml:space="preserve">total </w:t>
      </w:r>
      <w:r w:rsidRPr="00711594">
        <w:rPr>
          <w:rFonts w:ascii="Verdana" w:eastAsia="Calibri" w:hAnsi="Verdana" w:cs="Arial"/>
          <w:sz w:val="18"/>
          <w:szCs w:val="18"/>
        </w:rPr>
        <w:t xml:space="preserve">de la </w:t>
      </w:r>
      <w:r>
        <w:rPr>
          <w:rFonts w:ascii="Verdana" w:eastAsia="Calibri" w:hAnsi="Verdana" w:cs="Arial"/>
          <w:sz w:val="18"/>
          <w:szCs w:val="18"/>
        </w:rPr>
        <w:t>commande</w:t>
      </w:r>
    </w:p>
    <w:p w14:paraId="594A7F7B" w14:textId="77777777" w:rsidR="00940096" w:rsidRDefault="00940096" w:rsidP="00940096">
      <w:pPr>
        <w:autoSpaceDE w:val="0"/>
        <w:autoSpaceDN w:val="0"/>
        <w:ind w:left="1416"/>
        <w:rPr>
          <w:rFonts w:ascii="Verdana" w:eastAsia="Calibri" w:hAnsi="Verdana" w:cs="Arial"/>
          <w:sz w:val="18"/>
          <w:szCs w:val="18"/>
        </w:rPr>
      </w:pPr>
      <w:r w:rsidRPr="00711594">
        <w:rPr>
          <w:rFonts w:ascii="Verdana" w:eastAsia="Calibri" w:hAnsi="Verdana" w:cs="Arial"/>
          <w:sz w:val="18"/>
          <w:szCs w:val="18"/>
        </w:rPr>
        <w:t>X = Nb cumulé d’anomalies bloquantes (</w:t>
      </w:r>
      <w:r>
        <w:rPr>
          <w:rFonts w:ascii="Verdana" w:eastAsia="Calibri" w:hAnsi="Verdana" w:cs="Arial"/>
          <w:sz w:val="18"/>
          <w:szCs w:val="18"/>
        </w:rPr>
        <w:t>P</w:t>
      </w:r>
      <w:r w:rsidRPr="00711594">
        <w:rPr>
          <w:rFonts w:ascii="Verdana" w:eastAsia="Calibri" w:hAnsi="Verdana" w:cs="Arial"/>
          <w:sz w:val="18"/>
          <w:szCs w:val="18"/>
        </w:rPr>
        <w:t>1+</w:t>
      </w:r>
      <w:r>
        <w:rPr>
          <w:rFonts w:ascii="Verdana" w:eastAsia="Calibri" w:hAnsi="Verdana" w:cs="Arial"/>
          <w:sz w:val="18"/>
          <w:szCs w:val="18"/>
        </w:rPr>
        <w:t>P</w:t>
      </w:r>
      <w:r w:rsidRPr="00711594">
        <w:rPr>
          <w:rFonts w:ascii="Verdana" w:eastAsia="Calibri" w:hAnsi="Verdana" w:cs="Arial"/>
          <w:sz w:val="18"/>
          <w:szCs w:val="18"/>
        </w:rPr>
        <w:t>2)</w:t>
      </w:r>
      <w:r>
        <w:rPr>
          <w:rFonts w:ascii="Verdana" w:eastAsia="Calibri" w:hAnsi="Verdana" w:cs="Arial"/>
          <w:sz w:val="18"/>
          <w:szCs w:val="18"/>
        </w:rPr>
        <w:t xml:space="preserve"> ramené à 100 points</w:t>
      </w:r>
    </w:p>
    <w:p w14:paraId="1A09775D" w14:textId="5A3EA6BB" w:rsidR="00940096" w:rsidRPr="00F01222" w:rsidRDefault="00940096" w:rsidP="00940096">
      <w:pPr>
        <w:ind w:left="708" w:firstLine="708"/>
        <w:rPr>
          <w:b/>
          <w:sz w:val="32"/>
          <w:szCs w:val="32"/>
          <w:u w:val="single"/>
        </w:rPr>
      </w:pPr>
      <w:r w:rsidRPr="00F01222">
        <w:rPr>
          <w:b/>
          <w:sz w:val="32"/>
          <w:szCs w:val="32"/>
          <w:u w:val="single"/>
        </w:rPr>
        <w:t>Y = 5/</w:t>
      </w:r>
      <w:r w:rsidR="00477346">
        <w:rPr>
          <w:b/>
          <w:sz w:val="32"/>
          <w:szCs w:val="32"/>
          <w:u w:val="single"/>
        </w:rPr>
        <w:t>4</w:t>
      </w:r>
      <w:r w:rsidRPr="00F01222">
        <w:rPr>
          <w:b/>
          <w:sz w:val="32"/>
          <w:szCs w:val="32"/>
          <w:u w:val="single"/>
        </w:rPr>
        <w:t xml:space="preserve"> X -5</w:t>
      </w:r>
    </w:p>
    <w:p w14:paraId="24E88555" w14:textId="0E34C1F1" w:rsidR="00940096" w:rsidRPr="00E235A9" w:rsidRDefault="00940096" w:rsidP="00940096">
      <w:r w:rsidRPr="00E235A9">
        <w:t>Si Y=&lt; 0, alors aucune pénalité ne sera appliquée</w:t>
      </w:r>
      <w:r w:rsidR="00E235A9" w:rsidRPr="00E235A9">
        <w:t xml:space="preserve">. </w:t>
      </w:r>
      <w:r w:rsidRPr="00E235A9">
        <w:t xml:space="preserve">Si Y&gt; 15, les pénalités seront appliquées au taux de 15% et une réunion de crise sera immédiatement organisée afin de revenir à un état de fonctionnement acceptable. </w:t>
      </w:r>
    </w:p>
    <w:p w14:paraId="1B829D2C" w14:textId="77777777" w:rsidR="00940096" w:rsidRDefault="00940096" w:rsidP="00940096">
      <w:pPr>
        <w:rPr>
          <w:rFonts w:ascii="Verdana" w:hAnsi="Verdana" w:cs="Arial"/>
          <w:sz w:val="18"/>
          <w:szCs w:val="18"/>
        </w:rPr>
      </w:pPr>
      <w:r>
        <w:rPr>
          <w:rFonts w:ascii="Verdana" w:hAnsi="Verdana" w:cs="Arial"/>
          <w:sz w:val="18"/>
          <w:szCs w:val="18"/>
        </w:rPr>
        <w:t xml:space="preserve">Pour calculer la pénalité, le nombre d’anomalies doit être ramené à 100 points. </w:t>
      </w:r>
    </w:p>
    <w:p w14:paraId="7CD450EF" w14:textId="77777777" w:rsidR="00940096" w:rsidRPr="004F6698" w:rsidRDefault="00940096" w:rsidP="00940096">
      <w:pPr>
        <w:rPr>
          <w:rFonts w:ascii="Verdana" w:hAnsi="Verdana" w:cs="Arial"/>
          <w:sz w:val="18"/>
          <w:szCs w:val="18"/>
          <w:u w:val="single"/>
        </w:rPr>
      </w:pPr>
      <w:r w:rsidRPr="004F6698">
        <w:rPr>
          <w:rFonts w:ascii="Verdana" w:hAnsi="Verdana" w:cs="Arial"/>
          <w:sz w:val="18"/>
          <w:szCs w:val="18"/>
          <w:u w:val="single"/>
        </w:rPr>
        <w:t>Exemple :</w:t>
      </w:r>
    </w:p>
    <w:p w14:paraId="7831EA9D" w14:textId="77777777" w:rsidR="00940096" w:rsidRPr="006C3570" w:rsidRDefault="2DB0A917">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Nombre de points du bon de commande : 150</w:t>
      </w:r>
    </w:p>
    <w:p w14:paraId="2E028ABD" w14:textId="77777777" w:rsidR="00940096" w:rsidRPr="006C3570" w:rsidRDefault="2DB0A917">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Nombre d’anomalies constatées : 45</w:t>
      </w:r>
    </w:p>
    <w:p w14:paraId="32913852" w14:textId="77777777" w:rsidR="00940096" w:rsidRDefault="2DB0A917">
      <w:pPr>
        <w:pStyle w:val="xmsolistparagraph"/>
        <w:numPr>
          <w:ilvl w:val="0"/>
          <w:numId w:val="41"/>
        </w:numPr>
        <w:spacing w:before="0"/>
      </w:pPr>
      <w:r w:rsidRPr="3AB120EF">
        <w:rPr>
          <w:rFonts w:ascii="Calibri" w:eastAsiaTheme="minorEastAsia" w:hAnsi="Calibri" w:cs="Calibri"/>
          <w:sz w:val="22"/>
          <w:szCs w:val="22"/>
          <w:lang w:eastAsia="en-US"/>
        </w:rPr>
        <w:t>Nombre d’anomalies</w:t>
      </w:r>
      <w:r>
        <w:t xml:space="preserve"> ramené pour 100 points : 45*100/150 </w:t>
      </w:r>
      <w:r w:rsidRPr="3AB120EF">
        <w:rPr>
          <w:b/>
          <w:bCs/>
        </w:rPr>
        <w:t>= 30</w:t>
      </w:r>
    </w:p>
    <w:p w14:paraId="4AF04810" w14:textId="77777777" w:rsidR="009F7829" w:rsidRDefault="009F7829" w:rsidP="009F7829">
      <w:pPr>
        <w:rPr>
          <w:b/>
          <w:bCs/>
          <w:u w:val="single"/>
        </w:rPr>
      </w:pPr>
      <w:r w:rsidRPr="00ED6958">
        <w:rPr>
          <w:b/>
          <w:bCs/>
          <w:u w:val="single"/>
        </w:rPr>
        <w:t>Exemple</w:t>
      </w:r>
      <w:r>
        <w:rPr>
          <w:b/>
          <w:bCs/>
          <w:u w:val="single"/>
        </w:rPr>
        <w:t>s</w:t>
      </w:r>
      <w:r w:rsidRPr="00ED6958">
        <w:rPr>
          <w:b/>
          <w:bCs/>
          <w:u w:val="single"/>
        </w:rPr>
        <w:t xml:space="preserve"> d’application :</w:t>
      </w:r>
    </w:p>
    <w:tbl>
      <w:tblPr>
        <w:tblW w:w="928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6"/>
        <w:gridCol w:w="1134"/>
        <w:gridCol w:w="5074"/>
      </w:tblGrid>
      <w:tr w:rsidR="00F76888" w:rsidRPr="00F365DA" w14:paraId="08C48C7E" w14:textId="77777777" w:rsidTr="009458EA">
        <w:trPr>
          <w:trHeight w:val="408"/>
        </w:trPr>
        <w:tc>
          <w:tcPr>
            <w:tcW w:w="3076" w:type="dxa"/>
          </w:tcPr>
          <w:p w14:paraId="253C55F7" w14:textId="77777777" w:rsidR="00F76888" w:rsidRPr="00F365DA" w:rsidRDefault="00F76888" w:rsidP="00E235A9">
            <w:pPr>
              <w:spacing w:before="0" w:after="0"/>
              <w:jc w:val="center"/>
              <w:rPr>
                <w:rFonts w:ascii="Verdana" w:hAnsi="Verdana" w:cs="Arial"/>
                <w:sz w:val="18"/>
                <w:szCs w:val="18"/>
              </w:rPr>
            </w:pPr>
          </w:p>
        </w:tc>
        <w:tc>
          <w:tcPr>
            <w:tcW w:w="1134" w:type="dxa"/>
            <w:vAlign w:val="center"/>
          </w:tcPr>
          <w:p w14:paraId="16BAA9E4" w14:textId="77777777" w:rsidR="00F76888" w:rsidRPr="00F365DA" w:rsidRDefault="00F76888" w:rsidP="009458EA">
            <w:pPr>
              <w:spacing w:before="0" w:after="0"/>
              <w:jc w:val="center"/>
              <w:rPr>
                <w:rFonts w:ascii="Verdana" w:hAnsi="Verdana" w:cs="Arial"/>
                <w:sz w:val="18"/>
                <w:szCs w:val="18"/>
              </w:rPr>
            </w:pPr>
            <w:r>
              <w:rPr>
                <w:rFonts w:ascii="Verdana" w:hAnsi="Verdana" w:cs="Arial"/>
                <w:sz w:val="18"/>
                <w:szCs w:val="18"/>
              </w:rPr>
              <w:t>Points</w:t>
            </w:r>
          </w:p>
        </w:tc>
        <w:tc>
          <w:tcPr>
            <w:tcW w:w="5074" w:type="dxa"/>
            <w:vAlign w:val="center"/>
          </w:tcPr>
          <w:p w14:paraId="3229CDAF" w14:textId="12E986CC" w:rsidR="00F76888" w:rsidRPr="00F365DA" w:rsidRDefault="00F01F1D" w:rsidP="009458EA">
            <w:pPr>
              <w:spacing w:before="0" w:after="0"/>
              <w:jc w:val="center"/>
              <w:rPr>
                <w:rFonts w:ascii="Verdana" w:hAnsi="Verdana" w:cs="Arial"/>
                <w:sz w:val="18"/>
                <w:szCs w:val="18"/>
              </w:rPr>
            </w:pPr>
            <w:r>
              <w:rPr>
                <w:rFonts w:ascii="Verdana" w:hAnsi="Verdana" w:cs="Arial"/>
                <w:sz w:val="18"/>
                <w:szCs w:val="18"/>
              </w:rPr>
              <w:t xml:space="preserve">Anomalies </w:t>
            </w:r>
            <w:r w:rsidR="00F76888" w:rsidRPr="00F365DA">
              <w:rPr>
                <w:rFonts w:ascii="Verdana" w:hAnsi="Verdana" w:cs="Arial"/>
                <w:sz w:val="18"/>
                <w:szCs w:val="18"/>
              </w:rPr>
              <w:t>majeur</w:t>
            </w:r>
            <w:r>
              <w:rPr>
                <w:rFonts w:ascii="Verdana" w:hAnsi="Verdana" w:cs="Arial"/>
                <w:sz w:val="18"/>
                <w:szCs w:val="18"/>
              </w:rPr>
              <w:t>es</w:t>
            </w:r>
            <w:r w:rsidR="00F76888" w:rsidRPr="00F365DA">
              <w:rPr>
                <w:rFonts w:ascii="Verdana" w:hAnsi="Verdana" w:cs="Arial"/>
                <w:sz w:val="18"/>
                <w:szCs w:val="18"/>
              </w:rPr>
              <w:t xml:space="preserve"> : </w:t>
            </w:r>
            <w:r w:rsidR="00F76888">
              <w:rPr>
                <w:rFonts w:ascii="Verdana" w:hAnsi="Verdana" w:cs="Arial"/>
                <w:sz w:val="18"/>
                <w:szCs w:val="18"/>
              </w:rPr>
              <w:t>P3</w:t>
            </w:r>
          </w:p>
        </w:tc>
      </w:tr>
      <w:tr w:rsidR="00F76888" w:rsidRPr="00F365DA" w14:paraId="516EE1D3" w14:textId="77777777" w:rsidTr="009458EA">
        <w:tc>
          <w:tcPr>
            <w:tcW w:w="3076" w:type="dxa"/>
            <w:shd w:val="clear" w:color="auto" w:fill="auto"/>
            <w:vAlign w:val="center"/>
          </w:tcPr>
          <w:p w14:paraId="774E700C" w14:textId="11BE64A5" w:rsidR="00F76888" w:rsidRPr="00ED6958" w:rsidRDefault="00F76888">
            <w:pPr>
              <w:spacing w:before="0" w:after="0"/>
              <w:jc w:val="center"/>
              <w:rPr>
                <w:rFonts w:ascii="Verdana" w:hAnsi="Verdana" w:cs="Arial"/>
                <w:sz w:val="18"/>
                <w:szCs w:val="18"/>
              </w:rPr>
            </w:pPr>
            <w:r>
              <w:rPr>
                <w:rFonts w:ascii="Verdana" w:hAnsi="Verdana" w:cs="Arial"/>
                <w:sz w:val="18"/>
                <w:szCs w:val="18"/>
              </w:rPr>
              <w:t>Total des points du bon de commande</w:t>
            </w:r>
          </w:p>
        </w:tc>
        <w:tc>
          <w:tcPr>
            <w:tcW w:w="1134" w:type="dxa"/>
            <w:shd w:val="clear" w:color="auto" w:fill="auto"/>
            <w:vAlign w:val="center"/>
          </w:tcPr>
          <w:p w14:paraId="172D77FE" w14:textId="5027D426" w:rsidR="00F76888" w:rsidRPr="00ED6958" w:rsidRDefault="00F76888" w:rsidP="009458EA">
            <w:pPr>
              <w:spacing w:before="0" w:after="0"/>
              <w:jc w:val="center"/>
              <w:rPr>
                <w:rFonts w:ascii="Verdana" w:hAnsi="Verdana" w:cs="Arial"/>
                <w:sz w:val="18"/>
                <w:szCs w:val="18"/>
              </w:rPr>
            </w:pPr>
            <w:r w:rsidRPr="00ED6958">
              <w:rPr>
                <w:rFonts w:ascii="Verdana" w:hAnsi="Verdana" w:cs="Arial"/>
                <w:sz w:val="18"/>
                <w:szCs w:val="18"/>
              </w:rPr>
              <w:t>200</w:t>
            </w:r>
          </w:p>
        </w:tc>
        <w:tc>
          <w:tcPr>
            <w:tcW w:w="5074" w:type="dxa"/>
            <w:shd w:val="clear" w:color="auto" w:fill="auto"/>
          </w:tcPr>
          <w:p w14:paraId="16302E5A" w14:textId="23E4F59C" w:rsidR="00F76888" w:rsidRPr="00ED6958" w:rsidRDefault="00F01F1D" w:rsidP="00E235A9">
            <w:pPr>
              <w:spacing w:before="0" w:after="0"/>
              <w:jc w:val="center"/>
              <w:rPr>
                <w:rFonts w:ascii="Verdana" w:hAnsi="Verdana" w:cs="Arial"/>
                <w:sz w:val="18"/>
                <w:szCs w:val="18"/>
              </w:rPr>
            </w:pPr>
            <w:r>
              <w:rPr>
                <w:rFonts w:ascii="Verdana" w:hAnsi="Verdana" w:cs="Arial"/>
                <w:sz w:val="18"/>
                <w:szCs w:val="18"/>
              </w:rPr>
              <w:t>14</w:t>
            </w:r>
          </w:p>
        </w:tc>
      </w:tr>
      <w:tr w:rsidR="009F7829" w:rsidRPr="00F365DA" w14:paraId="0B3E95FA" w14:textId="77777777" w:rsidTr="009458EA">
        <w:tc>
          <w:tcPr>
            <w:tcW w:w="3076" w:type="dxa"/>
            <w:shd w:val="clear" w:color="auto" w:fill="auto"/>
            <w:vAlign w:val="center"/>
          </w:tcPr>
          <w:p w14:paraId="68CC332A" w14:textId="23029737" w:rsidR="009F7829" w:rsidDel="0075763D" w:rsidRDefault="009F7829">
            <w:pPr>
              <w:spacing w:before="0" w:after="0"/>
              <w:jc w:val="center"/>
              <w:rPr>
                <w:rFonts w:ascii="Verdana" w:hAnsi="Verdana" w:cs="Arial"/>
                <w:sz w:val="18"/>
                <w:szCs w:val="18"/>
              </w:rPr>
            </w:pPr>
            <w:r>
              <w:rPr>
                <w:rFonts w:ascii="Verdana" w:hAnsi="Verdana" w:cs="Arial"/>
                <w:sz w:val="18"/>
                <w:szCs w:val="18"/>
              </w:rPr>
              <w:t>Nb</w:t>
            </w:r>
            <w:r w:rsidR="00841AFB" w:rsidDel="00F01F1D">
              <w:rPr>
                <w:rFonts w:ascii="Verdana" w:hAnsi="Verdana" w:cs="Arial"/>
                <w:sz w:val="18"/>
                <w:szCs w:val="18"/>
              </w:rPr>
              <w:t xml:space="preserve"> </w:t>
            </w:r>
            <w:r w:rsidR="00F01F1D">
              <w:rPr>
                <w:rFonts w:ascii="Verdana" w:hAnsi="Verdana" w:cs="Arial"/>
                <w:sz w:val="18"/>
                <w:szCs w:val="18"/>
              </w:rPr>
              <w:t xml:space="preserve">d’anomalies </w:t>
            </w:r>
            <w:r>
              <w:rPr>
                <w:rFonts w:ascii="Verdana" w:hAnsi="Verdana" w:cs="Arial"/>
                <w:sz w:val="18"/>
                <w:szCs w:val="18"/>
              </w:rPr>
              <w:t>ramené à 100 points</w:t>
            </w:r>
          </w:p>
        </w:tc>
        <w:tc>
          <w:tcPr>
            <w:tcW w:w="1134" w:type="dxa"/>
            <w:shd w:val="clear" w:color="auto" w:fill="auto"/>
            <w:vAlign w:val="center"/>
          </w:tcPr>
          <w:p w14:paraId="7CD3B995" w14:textId="77777777" w:rsidR="009F7829" w:rsidDel="0075763D" w:rsidRDefault="009F7829" w:rsidP="009458EA">
            <w:pPr>
              <w:spacing w:before="0" w:after="0"/>
              <w:jc w:val="center"/>
              <w:rPr>
                <w:rFonts w:ascii="Verdana" w:hAnsi="Verdana" w:cs="Arial"/>
                <w:sz w:val="18"/>
                <w:szCs w:val="18"/>
              </w:rPr>
            </w:pPr>
          </w:p>
        </w:tc>
        <w:tc>
          <w:tcPr>
            <w:tcW w:w="5074" w:type="dxa"/>
            <w:shd w:val="clear" w:color="auto" w:fill="auto"/>
          </w:tcPr>
          <w:p w14:paraId="61837579" w14:textId="77777777" w:rsidR="009F7829" w:rsidDel="0075763D" w:rsidRDefault="009F7829" w:rsidP="00E235A9">
            <w:pPr>
              <w:spacing w:before="0" w:after="0"/>
              <w:jc w:val="center"/>
              <w:rPr>
                <w:rFonts w:ascii="Verdana" w:hAnsi="Verdana" w:cs="Arial"/>
                <w:sz w:val="18"/>
                <w:szCs w:val="18"/>
              </w:rPr>
            </w:pPr>
            <w:r>
              <w:rPr>
                <w:rFonts w:ascii="Verdana" w:hAnsi="Verdana" w:cs="Arial"/>
                <w:sz w:val="18"/>
                <w:szCs w:val="18"/>
              </w:rPr>
              <w:t>14*100/200 = 7</w:t>
            </w:r>
          </w:p>
        </w:tc>
      </w:tr>
      <w:tr w:rsidR="009F7829" w:rsidRPr="00F365DA" w14:paraId="3D018852" w14:textId="77777777" w:rsidTr="009458EA">
        <w:tc>
          <w:tcPr>
            <w:tcW w:w="3076" w:type="dxa"/>
            <w:shd w:val="clear" w:color="auto" w:fill="auto"/>
            <w:vAlign w:val="center"/>
          </w:tcPr>
          <w:p w14:paraId="7B0C4453" w14:textId="77777777" w:rsidR="009F7829" w:rsidRDefault="009F7829">
            <w:pPr>
              <w:spacing w:before="0" w:after="0"/>
              <w:jc w:val="center"/>
              <w:rPr>
                <w:rFonts w:ascii="Verdana" w:hAnsi="Verdana" w:cs="Arial"/>
                <w:sz w:val="18"/>
                <w:szCs w:val="18"/>
              </w:rPr>
            </w:pPr>
            <w:r>
              <w:rPr>
                <w:rFonts w:ascii="Verdana" w:hAnsi="Verdana" w:cs="Arial"/>
                <w:sz w:val="18"/>
                <w:szCs w:val="18"/>
              </w:rPr>
              <w:t>Pénalités à appliquer</w:t>
            </w:r>
          </w:p>
        </w:tc>
        <w:tc>
          <w:tcPr>
            <w:tcW w:w="1134" w:type="dxa"/>
            <w:shd w:val="clear" w:color="auto" w:fill="auto"/>
            <w:vAlign w:val="center"/>
          </w:tcPr>
          <w:p w14:paraId="20A62050" w14:textId="77777777" w:rsidR="009F7829" w:rsidDel="0075763D" w:rsidRDefault="009F7829" w:rsidP="009458EA">
            <w:pPr>
              <w:spacing w:before="0" w:after="0"/>
              <w:jc w:val="center"/>
              <w:rPr>
                <w:rFonts w:ascii="Verdana" w:hAnsi="Verdana" w:cs="Arial"/>
                <w:sz w:val="18"/>
                <w:szCs w:val="18"/>
              </w:rPr>
            </w:pPr>
          </w:p>
        </w:tc>
        <w:tc>
          <w:tcPr>
            <w:tcW w:w="5074" w:type="dxa"/>
            <w:shd w:val="clear" w:color="auto" w:fill="auto"/>
          </w:tcPr>
          <w:p w14:paraId="20324FCB" w14:textId="4C171D99" w:rsidR="009F7829" w:rsidRDefault="009F7829" w:rsidP="00E235A9">
            <w:pPr>
              <w:spacing w:before="0" w:after="0"/>
              <w:jc w:val="center"/>
              <w:rPr>
                <w:rFonts w:ascii="Verdana" w:hAnsi="Verdana" w:cs="Arial"/>
                <w:sz w:val="18"/>
                <w:szCs w:val="18"/>
              </w:rPr>
            </w:pPr>
            <w:r>
              <w:rPr>
                <w:rFonts w:ascii="Verdana" w:hAnsi="Verdana" w:cs="Arial"/>
                <w:sz w:val="18"/>
                <w:szCs w:val="18"/>
              </w:rPr>
              <w:t>7*5/</w:t>
            </w:r>
            <w:r w:rsidR="00F01F1D">
              <w:rPr>
                <w:rFonts w:ascii="Verdana" w:hAnsi="Verdana" w:cs="Arial"/>
                <w:sz w:val="18"/>
                <w:szCs w:val="18"/>
              </w:rPr>
              <w:t xml:space="preserve">4 </w:t>
            </w:r>
            <w:r>
              <w:rPr>
                <w:rFonts w:ascii="Verdana" w:hAnsi="Verdana" w:cs="Arial"/>
                <w:sz w:val="18"/>
                <w:szCs w:val="18"/>
              </w:rPr>
              <w:t>– 5 =</w:t>
            </w:r>
            <w:r w:rsidR="007B6A71">
              <w:rPr>
                <w:rFonts w:ascii="Verdana" w:hAnsi="Verdana" w:cs="Arial"/>
                <w:sz w:val="18"/>
                <w:szCs w:val="18"/>
              </w:rPr>
              <w:t xml:space="preserve"> 3,75</w:t>
            </w:r>
          </w:p>
          <w:p w14:paraId="452BD119" w14:textId="2DD74628" w:rsidR="009F7829" w:rsidRDefault="009F7829" w:rsidP="00E235A9">
            <w:pPr>
              <w:spacing w:before="0" w:after="0"/>
              <w:jc w:val="center"/>
              <w:rPr>
                <w:rFonts w:ascii="Verdana" w:hAnsi="Verdana" w:cs="Arial"/>
                <w:sz w:val="18"/>
                <w:szCs w:val="18"/>
              </w:rPr>
            </w:pPr>
            <w:r>
              <w:rPr>
                <w:rFonts w:ascii="Verdana" w:hAnsi="Verdana" w:cs="Arial"/>
                <w:sz w:val="18"/>
                <w:szCs w:val="18"/>
              </w:rPr>
              <w:t xml:space="preserve">Les pénalités s’appliquent avec un taux de </w:t>
            </w:r>
            <w:r w:rsidR="007B6A71">
              <w:rPr>
                <w:rFonts w:ascii="Verdana" w:hAnsi="Verdana" w:cs="Arial"/>
                <w:sz w:val="18"/>
                <w:szCs w:val="18"/>
              </w:rPr>
              <w:t>3,75</w:t>
            </w:r>
            <w:r>
              <w:rPr>
                <w:rFonts w:ascii="Verdana" w:hAnsi="Verdana" w:cs="Arial"/>
                <w:sz w:val="18"/>
                <w:szCs w:val="18"/>
              </w:rPr>
              <w:t>%</w:t>
            </w:r>
          </w:p>
        </w:tc>
      </w:tr>
    </w:tbl>
    <w:p w14:paraId="12E33FC7" w14:textId="77777777" w:rsidR="009F7829" w:rsidRDefault="009F7829" w:rsidP="00E235A9">
      <w:pPr>
        <w:autoSpaceDE w:val="0"/>
        <w:autoSpaceDN w:val="0"/>
        <w:spacing w:before="0" w:after="0"/>
        <w:rPr>
          <w:rFonts w:ascii="Verdana" w:hAnsi="Verdana" w:cs="Arial"/>
          <w:b/>
          <w:sz w:val="18"/>
          <w:szCs w:val="18"/>
        </w:rPr>
      </w:pPr>
    </w:p>
    <w:tbl>
      <w:tblPr>
        <w:tblW w:w="928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308"/>
        <w:gridCol w:w="4957"/>
      </w:tblGrid>
      <w:tr w:rsidR="00CA0BE5" w:rsidRPr="00F365DA" w14:paraId="0C0E1A49" w14:textId="77777777" w:rsidTr="009458EA">
        <w:trPr>
          <w:trHeight w:val="347"/>
        </w:trPr>
        <w:tc>
          <w:tcPr>
            <w:tcW w:w="3019" w:type="dxa"/>
          </w:tcPr>
          <w:p w14:paraId="3312640D" w14:textId="77777777" w:rsidR="00CA0BE5" w:rsidRPr="00F365DA" w:rsidRDefault="00CA0BE5" w:rsidP="00E235A9">
            <w:pPr>
              <w:spacing w:before="0" w:after="0"/>
              <w:jc w:val="center"/>
              <w:rPr>
                <w:rFonts w:ascii="Verdana" w:hAnsi="Verdana" w:cs="Arial"/>
                <w:sz w:val="18"/>
                <w:szCs w:val="18"/>
              </w:rPr>
            </w:pPr>
          </w:p>
        </w:tc>
        <w:tc>
          <w:tcPr>
            <w:tcW w:w="1308" w:type="dxa"/>
            <w:vAlign w:val="center"/>
          </w:tcPr>
          <w:p w14:paraId="63950762" w14:textId="36AB42A0" w:rsidR="00CA0BE5" w:rsidRPr="00F365DA" w:rsidRDefault="00CA0BE5" w:rsidP="009458EA">
            <w:pPr>
              <w:spacing w:before="0" w:after="0"/>
              <w:jc w:val="center"/>
              <w:rPr>
                <w:rFonts w:ascii="Verdana" w:hAnsi="Verdana" w:cs="Arial"/>
                <w:sz w:val="18"/>
                <w:szCs w:val="18"/>
              </w:rPr>
            </w:pPr>
            <w:r w:rsidDel="00677A75">
              <w:rPr>
                <w:rFonts w:ascii="Verdana" w:hAnsi="Verdana" w:cs="Arial"/>
                <w:sz w:val="18"/>
                <w:szCs w:val="18"/>
              </w:rPr>
              <w:t>Points</w:t>
            </w:r>
          </w:p>
        </w:tc>
        <w:tc>
          <w:tcPr>
            <w:tcW w:w="4957" w:type="dxa"/>
            <w:vAlign w:val="center"/>
          </w:tcPr>
          <w:p w14:paraId="67493170" w14:textId="1132CDA3" w:rsidR="00CA0BE5" w:rsidRPr="00F365DA" w:rsidRDefault="00CA0BE5" w:rsidP="009458EA">
            <w:pPr>
              <w:spacing w:before="0" w:after="0"/>
              <w:jc w:val="center"/>
              <w:rPr>
                <w:rFonts w:ascii="Verdana" w:hAnsi="Verdana" w:cs="Arial"/>
                <w:sz w:val="18"/>
                <w:szCs w:val="18"/>
              </w:rPr>
            </w:pPr>
            <w:r>
              <w:rPr>
                <w:rFonts w:ascii="Verdana" w:hAnsi="Verdana" w:cs="Arial"/>
                <w:sz w:val="18"/>
                <w:szCs w:val="18"/>
              </w:rPr>
              <w:t xml:space="preserve">Anomalies </w:t>
            </w:r>
            <w:r w:rsidRPr="00F365DA">
              <w:rPr>
                <w:rFonts w:ascii="Verdana" w:hAnsi="Verdana" w:cs="Arial"/>
                <w:sz w:val="18"/>
                <w:szCs w:val="18"/>
              </w:rPr>
              <w:t>majeur</w:t>
            </w:r>
            <w:r>
              <w:rPr>
                <w:rFonts w:ascii="Verdana" w:hAnsi="Verdana" w:cs="Arial"/>
                <w:sz w:val="18"/>
                <w:szCs w:val="18"/>
              </w:rPr>
              <w:t>es</w:t>
            </w:r>
            <w:r w:rsidRPr="00F365DA">
              <w:rPr>
                <w:rFonts w:ascii="Verdana" w:hAnsi="Verdana" w:cs="Arial"/>
                <w:sz w:val="18"/>
                <w:szCs w:val="18"/>
              </w:rPr>
              <w:t xml:space="preserve"> : </w:t>
            </w:r>
            <w:r>
              <w:rPr>
                <w:rFonts w:ascii="Verdana" w:hAnsi="Verdana" w:cs="Arial"/>
                <w:sz w:val="18"/>
                <w:szCs w:val="18"/>
              </w:rPr>
              <w:t>P3</w:t>
            </w:r>
          </w:p>
        </w:tc>
      </w:tr>
      <w:tr w:rsidR="00337057" w:rsidRPr="00F365DA" w14:paraId="2A7022EB" w14:textId="77777777" w:rsidTr="009458EA">
        <w:tc>
          <w:tcPr>
            <w:tcW w:w="3019" w:type="dxa"/>
            <w:shd w:val="clear" w:color="auto" w:fill="auto"/>
            <w:vAlign w:val="center"/>
          </w:tcPr>
          <w:p w14:paraId="14132848" w14:textId="232854A3" w:rsidR="00337057" w:rsidRPr="00ED6958" w:rsidRDefault="00337057">
            <w:pPr>
              <w:spacing w:before="0" w:after="0"/>
              <w:jc w:val="center"/>
              <w:rPr>
                <w:rFonts w:ascii="Verdana" w:hAnsi="Verdana" w:cs="Arial"/>
                <w:sz w:val="18"/>
                <w:szCs w:val="18"/>
              </w:rPr>
            </w:pPr>
            <w:r w:rsidDel="00544ED0">
              <w:rPr>
                <w:rFonts w:ascii="Verdana" w:hAnsi="Verdana" w:cs="Arial"/>
                <w:sz w:val="18"/>
                <w:szCs w:val="18"/>
              </w:rPr>
              <w:t>Total des points du bon de commande</w:t>
            </w:r>
          </w:p>
        </w:tc>
        <w:tc>
          <w:tcPr>
            <w:tcW w:w="1308" w:type="dxa"/>
            <w:shd w:val="clear" w:color="auto" w:fill="auto"/>
            <w:vAlign w:val="center"/>
          </w:tcPr>
          <w:p w14:paraId="3DFD09C1" w14:textId="5D43B745" w:rsidR="00337057" w:rsidRPr="00ED6958" w:rsidRDefault="00337057" w:rsidP="009458EA">
            <w:pPr>
              <w:spacing w:before="0" w:after="0"/>
              <w:jc w:val="center"/>
              <w:rPr>
                <w:rFonts w:ascii="Verdana" w:hAnsi="Verdana" w:cs="Arial"/>
                <w:sz w:val="18"/>
                <w:szCs w:val="18"/>
              </w:rPr>
            </w:pPr>
            <w:r>
              <w:rPr>
                <w:rFonts w:ascii="Verdana" w:hAnsi="Verdana" w:cs="Arial"/>
                <w:sz w:val="18"/>
                <w:szCs w:val="18"/>
              </w:rPr>
              <w:t>50</w:t>
            </w:r>
          </w:p>
        </w:tc>
        <w:tc>
          <w:tcPr>
            <w:tcW w:w="4957" w:type="dxa"/>
            <w:shd w:val="clear" w:color="auto" w:fill="auto"/>
          </w:tcPr>
          <w:p w14:paraId="2F6C0269" w14:textId="77777777" w:rsidR="00337057" w:rsidRPr="00ED6958" w:rsidRDefault="00337057" w:rsidP="00E235A9">
            <w:pPr>
              <w:spacing w:before="0" w:after="0"/>
              <w:jc w:val="center"/>
              <w:rPr>
                <w:rFonts w:ascii="Verdana" w:hAnsi="Verdana" w:cs="Arial"/>
                <w:sz w:val="18"/>
                <w:szCs w:val="18"/>
              </w:rPr>
            </w:pPr>
            <w:r>
              <w:rPr>
                <w:rFonts w:ascii="Verdana" w:hAnsi="Verdana" w:cs="Arial"/>
                <w:sz w:val="18"/>
                <w:szCs w:val="18"/>
              </w:rPr>
              <w:t>1</w:t>
            </w:r>
          </w:p>
        </w:tc>
      </w:tr>
      <w:tr w:rsidR="00337057" w:rsidRPr="00F365DA" w14:paraId="565BC237" w14:textId="77777777" w:rsidTr="009458EA">
        <w:tc>
          <w:tcPr>
            <w:tcW w:w="3019" w:type="dxa"/>
            <w:shd w:val="clear" w:color="auto" w:fill="auto"/>
            <w:vAlign w:val="center"/>
          </w:tcPr>
          <w:p w14:paraId="36335E30" w14:textId="28BC9D49" w:rsidR="00337057" w:rsidDel="0075763D" w:rsidRDefault="00337057">
            <w:pPr>
              <w:spacing w:before="0" w:after="0"/>
              <w:jc w:val="center"/>
              <w:rPr>
                <w:rFonts w:ascii="Verdana" w:hAnsi="Verdana" w:cs="Arial"/>
                <w:sz w:val="18"/>
                <w:szCs w:val="18"/>
              </w:rPr>
            </w:pPr>
            <w:r>
              <w:rPr>
                <w:rFonts w:ascii="Verdana" w:hAnsi="Verdana" w:cs="Arial"/>
                <w:sz w:val="18"/>
                <w:szCs w:val="18"/>
              </w:rPr>
              <w:t>Pénalités à appliquer</w:t>
            </w:r>
          </w:p>
        </w:tc>
        <w:tc>
          <w:tcPr>
            <w:tcW w:w="1308" w:type="dxa"/>
            <w:shd w:val="clear" w:color="auto" w:fill="auto"/>
            <w:vAlign w:val="center"/>
          </w:tcPr>
          <w:p w14:paraId="6BB132EC" w14:textId="77777777" w:rsidR="00337057" w:rsidDel="0075763D" w:rsidRDefault="00337057" w:rsidP="009458EA">
            <w:pPr>
              <w:spacing w:before="0" w:after="0"/>
              <w:jc w:val="center"/>
              <w:rPr>
                <w:rFonts w:ascii="Verdana" w:hAnsi="Verdana" w:cs="Arial"/>
                <w:sz w:val="18"/>
                <w:szCs w:val="18"/>
              </w:rPr>
            </w:pPr>
          </w:p>
        </w:tc>
        <w:tc>
          <w:tcPr>
            <w:tcW w:w="4957" w:type="dxa"/>
            <w:shd w:val="clear" w:color="auto" w:fill="auto"/>
          </w:tcPr>
          <w:p w14:paraId="07FB7FA0" w14:textId="66EACDA9" w:rsidR="00337057" w:rsidDel="0075763D" w:rsidRDefault="00337057" w:rsidP="00E235A9">
            <w:pPr>
              <w:spacing w:before="0" w:after="0"/>
              <w:jc w:val="center"/>
              <w:rPr>
                <w:rFonts w:ascii="Verdana" w:hAnsi="Verdana" w:cs="Arial"/>
                <w:sz w:val="18"/>
                <w:szCs w:val="18"/>
              </w:rPr>
            </w:pPr>
            <w:r>
              <w:rPr>
                <w:rFonts w:ascii="Verdana" w:hAnsi="Verdana" w:cs="Arial"/>
                <w:sz w:val="18"/>
                <w:szCs w:val="18"/>
              </w:rPr>
              <w:t>2</w:t>
            </w:r>
          </w:p>
        </w:tc>
      </w:tr>
      <w:tr w:rsidR="00337057" w:rsidRPr="00F365DA" w14:paraId="5386FD9D" w14:textId="77777777" w:rsidTr="009458EA">
        <w:tc>
          <w:tcPr>
            <w:tcW w:w="3019" w:type="dxa"/>
            <w:shd w:val="clear" w:color="auto" w:fill="auto"/>
            <w:vAlign w:val="center"/>
          </w:tcPr>
          <w:p w14:paraId="19368E73" w14:textId="09DACBE7" w:rsidR="00337057" w:rsidRDefault="00337057">
            <w:pPr>
              <w:spacing w:before="0" w:after="0"/>
              <w:jc w:val="center"/>
              <w:rPr>
                <w:rFonts w:ascii="Verdana" w:hAnsi="Verdana" w:cs="Arial"/>
                <w:sz w:val="18"/>
                <w:szCs w:val="18"/>
              </w:rPr>
            </w:pPr>
            <w:r>
              <w:rPr>
                <w:rFonts w:ascii="Verdana" w:hAnsi="Verdana" w:cs="Arial"/>
                <w:sz w:val="18"/>
                <w:szCs w:val="18"/>
              </w:rPr>
              <w:t>Total des points du bon de commande</w:t>
            </w:r>
          </w:p>
        </w:tc>
        <w:tc>
          <w:tcPr>
            <w:tcW w:w="1308" w:type="dxa"/>
            <w:shd w:val="clear" w:color="auto" w:fill="auto"/>
            <w:vAlign w:val="center"/>
          </w:tcPr>
          <w:p w14:paraId="5D039CC7" w14:textId="77777777" w:rsidR="00337057" w:rsidDel="0075763D" w:rsidRDefault="00337057" w:rsidP="009458EA">
            <w:pPr>
              <w:spacing w:before="0" w:after="0"/>
              <w:jc w:val="center"/>
              <w:rPr>
                <w:rFonts w:ascii="Verdana" w:hAnsi="Verdana" w:cs="Arial"/>
                <w:sz w:val="18"/>
                <w:szCs w:val="18"/>
              </w:rPr>
            </w:pPr>
          </w:p>
        </w:tc>
        <w:tc>
          <w:tcPr>
            <w:tcW w:w="4957" w:type="dxa"/>
            <w:shd w:val="clear" w:color="auto" w:fill="auto"/>
          </w:tcPr>
          <w:p w14:paraId="6EA277AD" w14:textId="62D4F0C3" w:rsidR="00337057" w:rsidRDefault="00337057" w:rsidP="00E235A9">
            <w:pPr>
              <w:spacing w:before="0" w:after="0"/>
              <w:jc w:val="center"/>
              <w:rPr>
                <w:rFonts w:ascii="Verdana" w:hAnsi="Verdana" w:cs="Arial"/>
                <w:sz w:val="18"/>
                <w:szCs w:val="18"/>
              </w:rPr>
            </w:pPr>
            <w:r>
              <w:rPr>
                <w:rFonts w:ascii="Verdana" w:hAnsi="Verdana" w:cs="Arial"/>
                <w:sz w:val="18"/>
                <w:szCs w:val="18"/>
              </w:rPr>
              <w:t>2*5/4 – 5 =-2,5</w:t>
            </w:r>
          </w:p>
          <w:p w14:paraId="69D60B93" w14:textId="77777777" w:rsidR="00337057" w:rsidRDefault="00337057" w:rsidP="00E235A9">
            <w:pPr>
              <w:spacing w:before="0" w:after="0"/>
              <w:jc w:val="center"/>
              <w:rPr>
                <w:rFonts w:ascii="Verdana" w:hAnsi="Verdana" w:cs="Arial"/>
                <w:sz w:val="18"/>
                <w:szCs w:val="18"/>
              </w:rPr>
            </w:pPr>
            <w:r>
              <w:rPr>
                <w:rFonts w:ascii="Verdana" w:hAnsi="Verdana" w:cs="Arial"/>
                <w:sz w:val="18"/>
                <w:szCs w:val="18"/>
              </w:rPr>
              <w:t>Aucune pénalité ne s’applique</w:t>
            </w:r>
          </w:p>
        </w:tc>
      </w:tr>
    </w:tbl>
    <w:p w14:paraId="1EF4DC5F" w14:textId="77777777" w:rsidR="009F7829" w:rsidRDefault="009F7829" w:rsidP="009F7829">
      <w:pPr>
        <w:autoSpaceDE w:val="0"/>
        <w:autoSpaceDN w:val="0"/>
        <w:rPr>
          <w:rFonts w:ascii="Verdana" w:hAnsi="Verdana" w:cs="Arial"/>
          <w:b/>
          <w:sz w:val="18"/>
          <w:szCs w:val="18"/>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6"/>
        <w:gridCol w:w="1276"/>
        <w:gridCol w:w="4961"/>
      </w:tblGrid>
      <w:tr w:rsidR="00337057" w:rsidRPr="00F365DA" w14:paraId="226EA021" w14:textId="77777777" w:rsidTr="007349CD">
        <w:trPr>
          <w:trHeight w:val="376"/>
        </w:trPr>
        <w:tc>
          <w:tcPr>
            <w:tcW w:w="3076" w:type="dxa"/>
          </w:tcPr>
          <w:p w14:paraId="270A6C9A" w14:textId="77777777" w:rsidR="00337057" w:rsidRPr="00F365DA" w:rsidRDefault="00337057" w:rsidP="00E235A9">
            <w:pPr>
              <w:spacing w:before="0" w:after="0"/>
              <w:jc w:val="center"/>
              <w:rPr>
                <w:rFonts w:ascii="Verdana" w:hAnsi="Verdana" w:cs="Arial"/>
                <w:sz w:val="18"/>
                <w:szCs w:val="18"/>
              </w:rPr>
            </w:pPr>
          </w:p>
        </w:tc>
        <w:tc>
          <w:tcPr>
            <w:tcW w:w="1276" w:type="dxa"/>
            <w:vAlign w:val="center"/>
          </w:tcPr>
          <w:p w14:paraId="55F524B0" w14:textId="77777777" w:rsidR="00337057" w:rsidRPr="00F365DA" w:rsidRDefault="00337057" w:rsidP="007349CD">
            <w:pPr>
              <w:spacing w:before="0" w:after="0"/>
              <w:jc w:val="center"/>
              <w:rPr>
                <w:rFonts w:ascii="Verdana" w:hAnsi="Verdana" w:cs="Arial"/>
                <w:sz w:val="18"/>
                <w:szCs w:val="18"/>
              </w:rPr>
            </w:pPr>
            <w:r>
              <w:rPr>
                <w:rFonts w:ascii="Verdana" w:hAnsi="Verdana" w:cs="Arial"/>
                <w:sz w:val="18"/>
                <w:szCs w:val="18"/>
              </w:rPr>
              <w:t>Points</w:t>
            </w:r>
          </w:p>
        </w:tc>
        <w:tc>
          <w:tcPr>
            <w:tcW w:w="4961" w:type="dxa"/>
            <w:vAlign w:val="center"/>
          </w:tcPr>
          <w:p w14:paraId="388D5E7C" w14:textId="77777777" w:rsidR="00337057" w:rsidRPr="00F365DA" w:rsidRDefault="00337057" w:rsidP="007349CD">
            <w:pPr>
              <w:spacing w:before="0" w:after="0"/>
              <w:jc w:val="center"/>
              <w:rPr>
                <w:rFonts w:ascii="Verdana" w:hAnsi="Verdana" w:cs="Arial"/>
                <w:sz w:val="18"/>
                <w:szCs w:val="18"/>
              </w:rPr>
            </w:pPr>
            <w:r>
              <w:rPr>
                <w:rFonts w:ascii="Verdana" w:hAnsi="Verdana" w:cs="Arial"/>
                <w:sz w:val="18"/>
                <w:szCs w:val="18"/>
              </w:rPr>
              <w:t xml:space="preserve">Anomalies </w:t>
            </w:r>
            <w:r w:rsidRPr="00F365DA">
              <w:rPr>
                <w:rFonts w:ascii="Verdana" w:hAnsi="Verdana" w:cs="Arial"/>
                <w:sz w:val="18"/>
                <w:szCs w:val="18"/>
              </w:rPr>
              <w:t>majeur</w:t>
            </w:r>
            <w:r>
              <w:rPr>
                <w:rFonts w:ascii="Verdana" w:hAnsi="Verdana" w:cs="Arial"/>
                <w:sz w:val="18"/>
                <w:szCs w:val="18"/>
              </w:rPr>
              <w:t>es</w:t>
            </w:r>
            <w:r w:rsidRPr="00F365DA">
              <w:rPr>
                <w:rFonts w:ascii="Verdana" w:hAnsi="Verdana" w:cs="Arial"/>
                <w:sz w:val="18"/>
                <w:szCs w:val="18"/>
              </w:rPr>
              <w:t xml:space="preserve"> : </w:t>
            </w:r>
            <w:r>
              <w:rPr>
                <w:rFonts w:ascii="Verdana" w:hAnsi="Verdana" w:cs="Arial"/>
                <w:sz w:val="18"/>
                <w:szCs w:val="18"/>
              </w:rPr>
              <w:t>P3</w:t>
            </w:r>
          </w:p>
        </w:tc>
      </w:tr>
      <w:tr w:rsidR="00337057" w:rsidRPr="00F365DA" w14:paraId="528E4D21" w14:textId="77777777" w:rsidTr="007349CD">
        <w:tc>
          <w:tcPr>
            <w:tcW w:w="3076" w:type="dxa"/>
            <w:shd w:val="clear" w:color="auto" w:fill="auto"/>
            <w:vAlign w:val="center"/>
          </w:tcPr>
          <w:p w14:paraId="0EEE7D78" w14:textId="4226BD3D" w:rsidR="00337057" w:rsidRPr="00ED6958" w:rsidRDefault="00337057">
            <w:pPr>
              <w:spacing w:before="0" w:after="0"/>
              <w:jc w:val="center"/>
              <w:rPr>
                <w:rFonts w:ascii="Verdana" w:hAnsi="Verdana" w:cs="Arial"/>
                <w:sz w:val="18"/>
                <w:szCs w:val="18"/>
              </w:rPr>
            </w:pPr>
            <w:r w:rsidDel="00842BE4">
              <w:rPr>
                <w:rFonts w:ascii="Verdana" w:hAnsi="Verdana" w:cs="Arial"/>
                <w:sz w:val="18"/>
                <w:szCs w:val="18"/>
              </w:rPr>
              <w:t>Total des points du bon de commande</w:t>
            </w:r>
          </w:p>
        </w:tc>
        <w:tc>
          <w:tcPr>
            <w:tcW w:w="1276" w:type="dxa"/>
            <w:shd w:val="clear" w:color="auto" w:fill="auto"/>
            <w:vAlign w:val="center"/>
          </w:tcPr>
          <w:p w14:paraId="6E501598" w14:textId="77777777" w:rsidR="00337057" w:rsidRPr="00ED6958" w:rsidRDefault="00337057" w:rsidP="007349CD">
            <w:pPr>
              <w:spacing w:before="0" w:after="0"/>
              <w:jc w:val="center"/>
              <w:rPr>
                <w:rFonts w:ascii="Verdana" w:hAnsi="Verdana" w:cs="Arial"/>
                <w:sz w:val="18"/>
                <w:szCs w:val="18"/>
              </w:rPr>
            </w:pPr>
            <w:r>
              <w:rPr>
                <w:rFonts w:ascii="Verdana" w:hAnsi="Verdana" w:cs="Arial"/>
                <w:sz w:val="18"/>
                <w:szCs w:val="18"/>
              </w:rPr>
              <w:t>365</w:t>
            </w:r>
          </w:p>
        </w:tc>
        <w:tc>
          <w:tcPr>
            <w:tcW w:w="4961" w:type="dxa"/>
            <w:shd w:val="clear" w:color="auto" w:fill="auto"/>
          </w:tcPr>
          <w:p w14:paraId="2CD716B1" w14:textId="0EA5E783" w:rsidR="00337057" w:rsidRPr="00ED6958" w:rsidRDefault="00337057" w:rsidP="00E235A9">
            <w:pPr>
              <w:spacing w:before="0" w:after="0"/>
              <w:jc w:val="center"/>
              <w:rPr>
                <w:rFonts w:ascii="Verdana" w:hAnsi="Verdana" w:cs="Arial"/>
                <w:sz w:val="18"/>
                <w:szCs w:val="18"/>
              </w:rPr>
            </w:pPr>
            <w:r>
              <w:rPr>
                <w:rFonts w:ascii="Verdana" w:hAnsi="Verdana" w:cs="Arial"/>
                <w:sz w:val="18"/>
                <w:szCs w:val="18"/>
              </w:rPr>
              <w:t>92</w:t>
            </w:r>
          </w:p>
        </w:tc>
      </w:tr>
      <w:tr w:rsidR="00337057" w:rsidRPr="00F365DA" w14:paraId="7BC76C53" w14:textId="77777777" w:rsidTr="007349CD">
        <w:tc>
          <w:tcPr>
            <w:tcW w:w="3076" w:type="dxa"/>
            <w:shd w:val="clear" w:color="auto" w:fill="auto"/>
            <w:vAlign w:val="center"/>
          </w:tcPr>
          <w:p w14:paraId="46191871" w14:textId="47D620A5" w:rsidR="00337057" w:rsidDel="0075763D" w:rsidRDefault="00337057">
            <w:pPr>
              <w:spacing w:before="0" w:after="0"/>
              <w:jc w:val="center"/>
              <w:rPr>
                <w:rFonts w:ascii="Verdana" w:hAnsi="Verdana" w:cs="Arial"/>
                <w:sz w:val="18"/>
                <w:szCs w:val="18"/>
              </w:rPr>
            </w:pPr>
            <w:r>
              <w:rPr>
                <w:rFonts w:ascii="Verdana" w:hAnsi="Verdana" w:cs="Arial"/>
                <w:sz w:val="18"/>
                <w:szCs w:val="18"/>
              </w:rPr>
              <w:t>Pénalités à appliquer</w:t>
            </w:r>
          </w:p>
        </w:tc>
        <w:tc>
          <w:tcPr>
            <w:tcW w:w="1276" w:type="dxa"/>
            <w:shd w:val="clear" w:color="auto" w:fill="auto"/>
            <w:vAlign w:val="center"/>
          </w:tcPr>
          <w:p w14:paraId="4BCB8097" w14:textId="77777777" w:rsidR="00337057" w:rsidDel="0075763D" w:rsidRDefault="00337057" w:rsidP="007349CD">
            <w:pPr>
              <w:spacing w:before="0" w:after="0"/>
              <w:jc w:val="center"/>
              <w:rPr>
                <w:rFonts w:ascii="Verdana" w:hAnsi="Verdana" w:cs="Arial"/>
                <w:sz w:val="18"/>
                <w:szCs w:val="18"/>
              </w:rPr>
            </w:pPr>
          </w:p>
        </w:tc>
        <w:tc>
          <w:tcPr>
            <w:tcW w:w="4961" w:type="dxa"/>
            <w:shd w:val="clear" w:color="auto" w:fill="auto"/>
          </w:tcPr>
          <w:p w14:paraId="5910FD04" w14:textId="77777777" w:rsidR="00337057" w:rsidDel="0075763D" w:rsidRDefault="00337057" w:rsidP="00E235A9">
            <w:pPr>
              <w:spacing w:before="0" w:after="0"/>
              <w:jc w:val="center"/>
              <w:rPr>
                <w:rFonts w:ascii="Verdana" w:hAnsi="Verdana" w:cs="Arial"/>
                <w:sz w:val="18"/>
                <w:szCs w:val="18"/>
              </w:rPr>
            </w:pPr>
            <w:r>
              <w:rPr>
                <w:rFonts w:ascii="Verdana" w:hAnsi="Verdana" w:cs="Arial"/>
                <w:sz w:val="18"/>
                <w:szCs w:val="18"/>
              </w:rPr>
              <w:t>25,2</w:t>
            </w:r>
          </w:p>
        </w:tc>
      </w:tr>
      <w:tr w:rsidR="00337057" w:rsidRPr="00F365DA" w14:paraId="2829686B" w14:textId="77777777" w:rsidTr="007349CD">
        <w:tc>
          <w:tcPr>
            <w:tcW w:w="3076" w:type="dxa"/>
            <w:shd w:val="clear" w:color="auto" w:fill="auto"/>
            <w:vAlign w:val="center"/>
          </w:tcPr>
          <w:p w14:paraId="2C939F3E" w14:textId="63369B15" w:rsidR="00337057" w:rsidRDefault="00337057">
            <w:pPr>
              <w:spacing w:before="0" w:after="0"/>
              <w:jc w:val="center"/>
              <w:rPr>
                <w:rFonts w:ascii="Verdana" w:hAnsi="Verdana" w:cs="Arial"/>
                <w:sz w:val="18"/>
                <w:szCs w:val="18"/>
              </w:rPr>
            </w:pPr>
            <w:r>
              <w:rPr>
                <w:rFonts w:ascii="Verdana" w:hAnsi="Verdana" w:cs="Arial"/>
                <w:sz w:val="18"/>
                <w:szCs w:val="18"/>
              </w:rPr>
              <w:t>Total des points du bon de commande</w:t>
            </w:r>
          </w:p>
        </w:tc>
        <w:tc>
          <w:tcPr>
            <w:tcW w:w="1276" w:type="dxa"/>
            <w:shd w:val="clear" w:color="auto" w:fill="auto"/>
            <w:vAlign w:val="center"/>
          </w:tcPr>
          <w:p w14:paraId="3650E75D" w14:textId="77777777" w:rsidR="00337057" w:rsidDel="0075763D" w:rsidRDefault="00337057" w:rsidP="007349CD">
            <w:pPr>
              <w:spacing w:before="0" w:after="0"/>
              <w:jc w:val="center"/>
              <w:rPr>
                <w:rFonts w:ascii="Verdana" w:hAnsi="Verdana" w:cs="Arial"/>
                <w:sz w:val="18"/>
                <w:szCs w:val="18"/>
              </w:rPr>
            </w:pPr>
          </w:p>
        </w:tc>
        <w:tc>
          <w:tcPr>
            <w:tcW w:w="4961" w:type="dxa"/>
            <w:shd w:val="clear" w:color="auto" w:fill="auto"/>
          </w:tcPr>
          <w:p w14:paraId="58C8AC75" w14:textId="75137308" w:rsidR="00337057" w:rsidRDefault="00337057" w:rsidP="00E235A9">
            <w:pPr>
              <w:spacing w:before="0" w:after="0"/>
              <w:jc w:val="center"/>
              <w:rPr>
                <w:rFonts w:ascii="Verdana" w:hAnsi="Verdana" w:cs="Arial"/>
                <w:sz w:val="18"/>
                <w:szCs w:val="18"/>
              </w:rPr>
            </w:pPr>
            <w:r>
              <w:rPr>
                <w:rFonts w:ascii="Verdana" w:hAnsi="Verdana" w:cs="Arial"/>
                <w:sz w:val="18"/>
                <w:szCs w:val="18"/>
              </w:rPr>
              <w:t>25,2*5/4 – 5 =</w:t>
            </w:r>
            <w:r w:rsidR="00532A81">
              <w:rPr>
                <w:rFonts w:ascii="Verdana" w:hAnsi="Verdana" w:cs="Arial"/>
                <w:sz w:val="18"/>
                <w:szCs w:val="18"/>
              </w:rPr>
              <w:t xml:space="preserve"> 58,013</w:t>
            </w:r>
          </w:p>
          <w:p w14:paraId="258CDDE5" w14:textId="77777777" w:rsidR="00337057" w:rsidRDefault="00337057" w:rsidP="00E235A9">
            <w:pPr>
              <w:spacing w:before="0" w:after="0"/>
              <w:jc w:val="center"/>
              <w:rPr>
                <w:rFonts w:ascii="Verdana" w:hAnsi="Verdana" w:cs="Arial"/>
                <w:sz w:val="18"/>
                <w:szCs w:val="18"/>
              </w:rPr>
            </w:pPr>
            <w:r>
              <w:rPr>
                <w:rFonts w:ascii="Verdana" w:hAnsi="Verdana" w:cs="Arial"/>
                <w:sz w:val="18"/>
                <w:szCs w:val="18"/>
              </w:rPr>
              <w:t>Les pénalités s’appliquent à 15% et une réunion de crise est organisée</w:t>
            </w:r>
          </w:p>
        </w:tc>
      </w:tr>
    </w:tbl>
    <w:p w14:paraId="57979C9F" w14:textId="77777777" w:rsidR="009F7829" w:rsidRDefault="009F7829" w:rsidP="009F7829">
      <w:pPr>
        <w:autoSpaceDE w:val="0"/>
        <w:autoSpaceDN w:val="0"/>
        <w:rPr>
          <w:rFonts w:ascii="Verdana" w:hAnsi="Verdana" w:cs="Arial"/>
          <w:b/>
          <w:sz w:val="18"/>
          <w:szCs w:val="18"/>
        </w:rPr>
      </w:pPr>
    </w:p>
    <w:p w14:paraId="455D9FE4" w14:textId="0832750E" w:rsidR="00B05654" w:rsidRPr="00B05654" w:rsidRDefault="0026194D">
      <w:pPr>
        <w:pStyle w:val="Titre4"/>
      </w:pPr>
      <w:r>
        <w:t>Indicateurs</w:t>
      </w:r>
      <w:r w:rsidR="00171016">
        <w:t xml:space="preserve"> et p</w:t>
      </w:r>
      <w:r>
        <w:t xml:space="preserve">énalités </w:t>
      </w:r>
      <w:r w:rsidR="00D204D9">
        <w:t>sur les autres aspects</w:t>
      </w:r>
    </w:p>
    <w:p w14:paraId="2C80F3BE" w14:textId="589A3F2A" w:rsidR="00A44982" w:rsidRPr="00475C78" w:rsidRDefault="007D2B0B" w:rsidP="00A44982">
      <w:pPr>
        <w:autoSpaceDE w:val="0"/>
        <w:autoSpaceDN w:val="0"/>
        <w:rPr>
          <w:b/>
        </w:rPr>
      </w:pPr>
      <w:r>
        <w:rPr>
          <w:rFonts w:ascii="Verdana" w:eastAsia="Calibri" w:hAnsi="Verdana" w:cs="Arial"/>
          <w:b/>
          <w:bCs/>
          <w:sz w:val="18"/>
          <w:szCs w:val="18"/>
          <w:u w:val="single"/>
        </w:rPr>
        <w:t>Pénalité 3</w:t>
      </w:r>
      <w:r w:rsidR="00A44982" w:rsidRPr="00171016">
        <w:rPr>
          <w:rFonts w:ascii="Verdana" w:eastAsia="Calibri" w:hAnsi="Verdana" w:cs="Arial"/>
          <w:b/>
          <w:sz w:val="18"/>
          <w:szCs w:val="18"/>
        </w:rPr>
        <w:t xml:space="preserve"> : </w:t>
      </w:r>
      <w:r w:rsidR="0088129F">
        <w:rPr>
          <w:rFonts w:ascii="Verdana" w:eastAsia="Calibri" w:hAnsi="Verdana" w:cs="Arial"/>
          <w:b/>
          <w:bCs/>
          <w:sz w:val="18"/>
          <w:szCs w:val="18"/>
        </w:rPr>
        <w:t>Calculé</w:t>
      </w:r>
      <w:r w:rsidR="00135319">
        <w:rPr>
          <w:rFonts w:ascii="Verdana" w:eastAsia="Calibri" w:hAnsi="Verdana" w:cs="Arial"/>
          <w:b/>
          <w:bCs/>
          <w:sz w:val="18"/>
          <w:szCs w:val="18"/>
        </w:rPr>
        <w:t>e</w:t>
      </w:r>
      <w:r w:rsidR="0088129F">
        <w:rPr>
          <w:rFonts w:ascii="Verdana" w:eastAsia="Calibri" w:hAnsi="Verdana" w:cs="Arial"/>
          <w:b/>
          <w:bCs/>
          <w:sz w:val="18"/>
          <w:szCs w:val="18"/>
        </w:rPr>
        <w:t xml:space="preserve"> à partir d</w:t>
      </w:r>
      <w:r w:rsidR="00135319">
        <w:rPr>
          <w:rFonts w:ascii="Verdana" w:eastAsia="Calibri" w:hAnsi="Verdana" w:cs="Arial"/>
          <w:b/>
          <w:bCs/>
          <w:sz w:val="18"/>
          <w:szCs w:val="18"/>
        </w:rPr>
        <w:t xml:space="preserve">u </w:t>
      </w:r>
      <w:r w:rsidR="00A94C2C">
        <w:rPr>
          <w:rFonts w:ascii="Verdana" w:eastAsia="Calibri" w:hAnsi="Verdana" w:cs="Arial"/>
          <w:b/>
          <w:bCs/>
          <w:sz w:val="18"/>
          <w:szCs w:val="18"/>
        </w:rPr>
        <w:t>n</w:t>
      </w:r>
      <w:r w:rsidR="00A44982" w:rsidRPr="00171016">
        <w:rPr>
          <w:b/>
          <w:bCs/>
        </w:rPr>
        <w:t>ombre</w:t>
      </w:r>
      <w:r w:rsidR="00A44982" w:rsidRPr="00A93285">
        <w:rPr>
          <w:b/>
          <w:bCs/>
        </w:rPr>
        <w:t xml:space="preserve"> de </w:t>
      </w:r>
      <w:r w:rsidR="00A44982">
        <w:rPr>
          <w:b/>
          <w:bCs/>
        </w:rPr>
        <w:t>diffusion</w:t>
      </w:r>
      <w:r w:rsidR="00AC1ED1">
        <w:rPr>
          <w:b/>
          <w:bCs/>
        </w:rPr>
        <w:t>s</w:t>
      </w:r>
      <w:r w:rsidR="00171016">
        <w:rPr>
          <w:b/>
          <w:bCs/>
        </w:rPr>
        <w:t>/livraisons</w:t>
      </w:r>
      <w:r w:rsidR="00A44982">
        <w:rPr>
          <w:b/>
          <w:bCs/>
        </w:rPr>
        <w:t xml:space="preserve"> </w:t>
      </w:r>
      <w:r w:rsidR="00A44982" w:rsidRPr="00A93285">
        <w:rPr>
          <w:b/>
          <w:bCs/>
        </w:rPr>
        <w:t>d’un même composant</w:t>
      </w:r>
      <w:r w:rsidR="00B03D80">
        <w:rPr>
          <w:b/>
          <w:bCs/>
        </w:rPr>
        <w:t xml:space="preserve"> ou ensemble de composants (version)</w:t>
      </w:r>
      <w:r w:rsidR="00A44982" w:rsidRPr="00A93285">
        <w:rPr>
          <w:b/>
          <w:bCs/>
        </w:rPr>
        <w:t xml:space="preserve"> pour un même </w:t>
      </w:r>
      <w:r w:rsidR="00A10091">
        <w:rPr>
          <w:b/>
          <w:bCs/>
        </w:rPr>
        <w:t xml:space="preserve">changement </w:t>
      </w:r>
      <w:r w:rsidR="00A44982" w:rsidRPr="00A93285">
        <w:rPr>
          <w:b/>
          <w:bCs/>
        </w:rPr>
        <w:t>par l’équipe d</w:t>
      </w:r>
      <w:r w:rsidR="00AC1ED1">
        <w:rPr>
          <w:b/>
          <w:bCs/>
        </w:rPr>
        <w:t>u</w:t>
      </w:r>
      <w:r w:rsidR="00A44982" w:rsidRPr="00A93285">
        <w:rPr>
          <w:b/>
          <w:bCs/>
        </w:rPr>
        <w:t xml:space="preserve"> Titulaire</w:t>
      </w:r>
    </w:p>
    <w:p w14:paraId="09F4A823" w14:textId="21117466" w:rsidR="00A44982" w:rsidRDefault="00A44982" w:rsidP="00A44982">
      <w:r w:rsidRPr="00062113">
        <w:rPr>
          <w:u w:val="single"/>
        </w:rPr>
        <w:t>Contexte</w:t>
      </w:r>
      <w:r>
        <w:t> :</w:t>
      </w:r>
    </w:p>
    <w:p w14:paraId="09E30223" w14:textId="1A067D74" w:rsidR="00A44982" w:rsidRPr="006C3570" w:rsidRDefault="1466023B">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 xml:space="preserve">On parlera de diffusion lorsque la mise en place du composant </w:t>
      </w:r>
      <w:r w:rsidR="21646230" w:rsidRPr="3AB120EF">
        <w:rPr>
          <w:rFonts w:ascii="Calibri" w:eastAsiaTheme="minorEastAsia" w:hAnsi="Calibri" w:cs="Calibri"/>
          <w:sz w:val="22"/>
          <w:szCs w:val="22"/>
          <w:lang w:eastAsia="en-US"/>
        </w:rPr>
        <w:t>ou</w:t>
      </w:r>
      <w:r w:rsidR="362D54CF" w:rsidRPr="3AB120EF">
        <w:rPr>
          <w:rFonts w:ascii="Calibri" w:eastAsiaTheme="minorEastAsia" w:hAnsi="Calibri" w:cs="Calibri"/>
          <w:sz w:val="22"/>
          <w:szCs w:val="22"/>
          <w:lang w:eastAsia="en-US"/>
        </w:rPr>
        <w:t xml:space="preserve"> d’un ensemble de composants</w:t>
      </w:r>
      <w:r w:rsidR="4504AD07" w:rsidRPr="3AB120EF">
        <w:rPr>
          <w:rFonts w:ascii="Calibri" w:eastAsiaTheme="minorEastAsia" w:hAnsi="Calibri" w:cs="Calibri"/>
          <w:sz w:val="22"/>
          <w:szCs w:val="22"/>
          <w:lang w:eastAsia="en-US"/>
        </w:rPr>
        <w:t xml:space="preserve"> (Ver</w:t>
      </w:r>
      <w:r w:rsidR="21646230" w:rsidRPr="3AB120EF">
        <w:rPr>
          <w:rFonts w:ascii="Calibri" w:eastAsiaTheme="minorEastAsia" w:hAnsi="Calibri" w:cs="Calibri"/>
          <w:sz w:val="22"/>
          <w:szCs w:val="22"/>
          <w:lang w:eastAsia="en-US"/>
        </w:rPr>
        <w:t>s</w:t>
      </w:r>
      <w:r w:rsidR="4504AD07" w:rsidRPr="3AB120EF">
        <w:rPr>
          <w:rFonts w:ascii="Calibri" w:eastAsiaTheme="minorEastAsia" w:hAnsi="Calibri" w:cs="Calibri"/>
          <w:sz w:val="22"/>
          <w:szCs w:val="22"/>
          <w:lang w:eastAsia="en-US"/>
        </w:rPr>
        <w:t xml:space="preserve">ion) </w:t>
      </w:r>
      <w:r w:rsidRPr="3AB120EF">
        <w:rPr>
          <w:rFonts w:ascii="Calibri" w:eastAsiaTheme="minorEastAsia" w:hAnsi="Calibri" w:cs="Calibri"/>
          <w:sz w:val="22"/>
          <w:szCs w:val="22"/>
          <w:lang w:eastAsia="en-US"/>
        </w:rPr>
        <w:t>se fait dans un environnement IVR (Environnement d’Intégration, de Validation, ou de Recette).</w:t>
      </w:r>
    </w:p>
    <w:p w14:paraId="761089B8" w14:textId="09EB7738" w:rsidR="00963D01" w:rsidRDefault="21646230">
      <w:pPr>
        <w:pStyle w:val="xmsolistparagraph"/>
        <w:numPr>
          <w:ilvl w:val="0"/>
          <w:numId w:val="41"/>
        </w:numPr>
        <w:spacing w:before="0"/>
      </w:pPr>
      <w:r w:rsidRPr="3AB120EF">
        <w:rPr>
          <w:rFonts w:ascii="Calibri" w:eastAsiaTheme="minorEastAsia" w:hAnsi="Calibri" w:cs="Calibri"/>
          <w:sz w:val="22"/>
          <w:szCs w:val="22"/>
          <w:lang w:eastAsia="en-US"/>
        </w:rPr>
        <w:t xml:space="preserve">On considérera qu’une diffusion est mauvaise et nécessite une nouvelle </w:t>
      </w:r>
      <w:r w:rsidR="779840B7" w:rsidRPr="3AB120EF">
        <w:rPr>
          <w:rFonts w:ascii="Calibri" w:eastAsiaTheme="minorEastAsia" w:hAnsi="Calibri" w:cs="Calibri"/>
          <w:sz w:val="22"/>
          <w:szCs w:val="22"/>
          <w:lang w:eastAsia="en-US"/>
        </w:rPr>
        <w:t>diffusion</w:t>
      </w:r>
      <w:r w:rsidRPr="3AB120EF">
        <w:rPr>
          <w:rFonts w:ascii="Calibri" w:eastAsiaTheme="minorEastAsia" w:hAnsi="Calibri" w:cs="Calibri"/>
          <w:sz w:val="22"/>
          <w:szCs w:val="22"/>
          <w:lang w:eastAsia="en-US"/>
        </w:rPr>
        <w:t xml:space="preserve"> dès que la recette</w:t>
      </w:r>
      <w:r>
        <w:t xml:space="preserve"> de cette </w:t>
      </w:r>
      <w:r w:rsidR="779840B7">
        <w:t>diffusion</w:t>
      </w:r>
      <w:r>
        <w:t xml:space="preserve"> identifie plus de 5 anomalies bloquantes (P1 et/ou P2)</w:t>
      </w:r>
    </w:p>
    <w:p w14:paraId="3B0E9C0D" w14:textId="10BE70CE" w:rsidR="00A44982" w:rsidRDefault="00A44982" w:rsidP="00A44982">
      <w:pPr>
        <w:tabs>
          <w:tab w:val="left" w:pos="6970"/>
        </w:tabs>
      </w:pPr>
      <w:r>
        <w:t>Le calcul de la pénalité se fera de la façon suivante :</w:t>
      </w:r>
    </w:p>
    <w:p w14:paraId="2CE50432" w14:textId="506F2E55" w:rsidR="00A44982" w:rsidRDefault="00A44982" w:rsidP="00A44982">
      <w:pPr>
        <w:tabs>
          <w:tab w:val="left" w:pos="6970"/>
        </w:tabs>
      </w:pPr>
      <w:r>
        <w:t>Au-delà de 3 Diffusions dans un même environnement pour un même composant</w:t>
      </w:r>
      <w:r w:rsidR="00EA3E8D">
        <w:t xml:space="preserve"> ou ensemble de composants</w:t>
      </w:r>
      <w:r>
        <w:t xml:space="preserve"> la CNAF appliquera une pénalité de </w:t>
      </w:r>
      <w:r w:rsidR="00EA3E8D">
        <w:t>5</w:t>
      </w:r>
      <w:r>
        <w:t>00€/diffusion supplémentaire.</w:t>
      </w:r>
    </w:p>
    <w:p w14:paraId="23BCC6E5" w14:textId="3941E252" w:rsidR="00A44982" w:rsidRDefault="00A44982" w:rsidP="00A44982">
      <w:pPr>
        <w:tabs>
          <w:tab w:val="left" w:pos="6970"/>
        </w:tabs>
        <w:rPr>
          <w:b/>
          <w:bCs/>
          <w:u w:val="single"/>
        </w:rPr>
      </w:pPr>
      <w:r w:rsidRPr="0091340F">
        <w:rPr>
          <w:b/>
          <w:bCs/>
          <w:u w:val="single"/>
        </w:rPr>
        <w:t>Exemple</w:t>
      </w:r>
      <w:r>
        <w:rPr>
          <w:b/>
          <w:bCs/>
          <w:u w:val="single"/>
        </w:rPr>
        <w:t>s</w:t>
      </w:r>
      <w:r w:rsidRPr="0091340F">
        <w:rPr>
          <w:b/>
          <w:bCs/>
          <w:u w:val="single"/>
        </w:rPr>
        <w:t xml:space="preserve"> d’application du 3</w:t>
      </w:r>
      <w:r w:rsidRPr="00164EEC">
        <w:rPr>
          <w:b/>
          <w:bCs/>
          <w:u w:val="single"/>
          <w:vertAlign w:val="superscript"/>
        </w:rPr>
        <w:t>ème</w:t>
      </w:r>
      <w:r>
        <w:rPr>
          <w:b/>
          <w:bCs/>
          <w:u w:val="single"/>
        </w:rPr>
        <w:t xml:space="preserve"> </w:t>
      </w:r>
      <w:r w:rsidRPr="0091340F">
        <w:rPr>
          <w:b/>
          <w:bCs/>
          <w:u w:val="single"/>
        </w:rPr>
        <w:t>Cas :</w:t>
      </w:r>
    </w:p>
    <w:p w14:paraId="225CE090" w14:textId="77777777" w:rsidR="00A44982" w:rsidRPr="00062113" w:rsidRDefault="00A44982" w:rsidP="00A44982">
      <w:pPr>
        <w:tabs>
          <w:tab w:val="left" w:pos="6970"/>
        </w:tabs>
        <w:rPr>
          <w:u w:val="single"/>
        </w:rPr>
      </w:pPr>
      <w:r w:rsidRPr="00062113">
        <w:rPr>
          <w:u w:val="single"/>
        </w:rPr>
        <w:t>Exemple 1</w:t>
      </w:r>
    </w:p>
    <w:p w14:paraId="601FC60F" w14:textId="77777777" w:rsidR="00A44982" w:rsidRPr="006C3570" w:rsidRDefault="1466023B">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 xml:space="preserve"> 25 incidents confiés pour correction dans le BDC 1 :</w:t>
      </w:r>
    </w:p>
    <w:p w14:paraId="3DFE0DCF" w14:textId="77777777" w:rsidR="00A44982" w:rsidRPr="006C3570" w:rsidRDefault="1466023B">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5 ont été livrés Une fois et validés</w:t>
      </w:r>
    </w:p>
    <w:p w14:paraId="5664884D" w14:textId="77777777" w:rsidR="00A44982" w:rsidRPr="006C3570" w:rsidRDefault="1466023B">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10 ont été livrés 5 fois</w:t>
      </w:r>
    </w:p>
    <w:p w14:paraId="6CD1D26D" w14:textId="77777777" w:rsidR="006C3570" w:rsidRDefault="1466023B">
      <w:pPr>
        <w:pStyle w:val="xmsolistparagraph"/>
        <w:numPr>
          <w:ilvl w:val="0"/>
          <w:numId w:val="41"/>
        </w:numPr>
        <w:spacing w:before="0"/>
      </w:pPr>
      <w:r w:rsidRPr="3AB120EF">
        <w:rPr>
          <w:rFonts w:ascii="Calibri" w:eastAsiaTheme="minorEastAsia" w:hAnsi="Calibri" w:cs="Calibri"/>
          <w:sz w:val="22"/>
          <w:szCs w:val="22"/>
          <w:lang w:eastAsia="en-US"/>
        </w:rPr>
        <w:t>2 =&gt; 6 fois</w:t>
      </w:r>
    </w:p>
    <w:p w14:paraId="447404B5" w14:textId="77777777" w:rsidR="006C3570" w:rsidRDefault="1466023B">
      <w:pPr>
        <w:pStyle w:val="xmsolistparagraph"/>
        <w:numPr>
          <w:ilvl w:val="0"/>
          <w:numId w:val="41"/>
        </w:numPr>
        <w:spacing w:before="0"/>
      </w:pPr>
      <w:r>
        <w:t>3 =&gt; 8 fois</w:t>
      </w:r>
    </w:p>
    <w:p w14:paraId="23B85984" w14:textId="4A0532A0" w:rsidR="006926C8" w:rsidRDefault="3FADBA68">
      <w:pPr>
        <w:pStyle w:val="xmsolistparagraph"/>
        <w:numPr>
          <w:ilvl w:val="0"/>
          <w:numId w:val="41"/>
        </w:numPr>
        <w:spacing w:before="0"/>
      </w:pPr>
      <w:r>
        <w:t>Il y a eu 8</w:t>
      </w:r>
      <w:r w:rsidR="2387EB8B">
        <w:t xml:space="preserve"> diffusions sur ce BDC 1 </w:t>
      </w:r>
      <w:r w:rsidR="01406D32">
        <w:t xml:space="preserve">=&gt; </w:t>
      </w:r>
      <w:r w:rsidR="46DABC0A">
        <w:t xml:space="preserve">500 € </w:t>
      </w:r>
      <w:r w:rsidR="72CBACB1">
        <w:t xml:space="preserve">* </w:t>
      </w:r>
      <w:r w:rsidR="4CDD332D">
        <w:t xml:space="preserve">5 </w:t>
      </w:r>
      <w:r w:rsidR="1D3F6721">
        <w:t>diffusions</w:t>
      </w:r>
      <w:r w:rsidR="11C7AF12">
        <w:t xml:space="preserve"> au-delà de 3</w:t>
      </w:r>
      <w:r w:rsidR="2254B06F">
        <w:t xml:space="preserve"> =&gt; 2500€</w:t>
      </w:r>
      <w:r>
        <w:br/>
      </w:r>
    </w:p>
    <w:p w14:paraId="1AC271B0" w14:textId="6F8A324B" w:rsidR="00A44982" w:rsidRDefault="00A44982" w:rsidP="006926C8">
      <w:r>
        <w:t>La pénalité sera donc de :</w:t>
      </w:r>
    </w:p>
    <w:p w14:paraId="093C2593" w14:textId="0ABE2CD7" w:rsidR="00EE538C" w:rsidRDefault="00A44982" w:rsidP="006926C8">
      <w:pPr>
        <w:pStyle w:val="xmsolistparagraph"/>
      </w:pPr>
      <w:r>
        <w:t>P = (</w:t>
      </w:r>
      <w:r w:rsidR="00EE538C">
        <w:t xml:space="preserve">5 </w:t>
      </w:r>
      <w:r>
        <w:t>*</w:t>
      </w:r>
      <w:r w:rsidR="00EE538C">
        <w:t>5</w:t>
      </w:r>
      <w:r>
        <w:t>00)</w:t>
      </w:r>
    </w:p>
    <w:p w14:paraId="27EFC960" w14:textId="3CCADEAA" w:rsidR="00A44982" w:rsidRDefault="00A44982" w:rsidP="006926C8">
      <w:pPr>
        <w:pStyle w:val="xmsolistparagraph"/>
      </w:pPr>
      <w:r>
        <w:t>P = 2</w:t>
      </w:r>
      <w:r w:rsidR="0025200C">
        <w:t xml:space="preserve"> 5</w:t>
      </w:r>
      <w:r>
        <w:t>00€</w:t>
      </w:r>
    </w:p>
    <w:p w14:paraId="350D2BE9" w14:textId="77777777" w:rsidR="00A44982" w:rsidRPr="00171E31" w:rsidRDefault="00A44982" w:rsidP="00E235A9">
      <w:pPr>
        <w:tabs>
          <w:tab w:val="left" w:pos="6970"/>
        </w:tabs>
        <w:rPr>
          <w:u w:val="single"/>
        </w:rPr>
      </w:pPr>
      <w:r w:rsidRPr="00171E31">
        <w:rPr>
          <w:u w:val="single"/>
        </w:rPr>
        <w:t xml:space="preserve">Exemple 2 </w:t>
      </w:r>
    </w:p>
    <w:p w14:paraId="555A60C9" w14:textId="77777777" w:rsidR="00A44982" w:rsidRDefault="00A44982" w:rsidP="00E235A9">
      <w:pPr>
        <w:tabs>
          <w:tab w:val="left" w:pos="6970"/>
        </w:tabs>
      </w:pPr>
      <w:r>
        <w:t>La correction d’un Incident a été diffusé 3 fois en environnement d’Intégration,</w:t>
      </w:r>
      <w:r>
        <w:br/>
        <w:t>4 fois en environnement de Validation et 2 fois en environnement de Recette</w:t>
      </w:r>
    </w:p>
    <w:p w14:paraId="38DC512C" w14:textId="2EFA760E" w:rsidR="00A44982" w:rsidRDefault="00A44982" w:rsidP="00E235A9">
      <w:pPr>
        <w:tabs>
          <w:tab w:val="left" w:pos="6970"/>
        </w:tabs>
      </w:pPr>
      <w:r>
        <w:t>La pénalité sera donc de :</w:t>
      </w:r>
      <w:r w:rsidR="00E235A9">
        <w:t xml:space="preserve"> </w:t>
      </w:r>
      <w:r>
        <w:t xml:space="preserve">P = </w:t>
      </w:r>
      <w:r w:rsidR="00D530A1">
        <w:t>500</w:t>
      </w:r>
      <w:r>
        <w:t xml:space="preserve">€ </w:t>
      </w:r>
    </w:p>
    <w:p w14:paraId="489A829F" w14:textId="5DA3B746" w:rsidR="00B30EBB" w:rsidRPr="00E235A9" w:rsidRDefault="00B30EBB" w:rsidP="00E235A9">
      <w:pPr>
        <w:tabs>
          <w:tab w:val="left" w:pos="6970"/>
        </w:tabs>
        <w:rPr>
          <w:u w:val="single"/>
        </w:rPr>
      </w:pPr>
      <w:r w:rsidRPr="00E235A9">
        <w:rPr>
          <w:u w:val="single"/>
        </w:rPr>
        <w:t xml:space="preserve">Exemple 3 </w:t>
      </w:r>
    </w:p>
    <w:p w14:paraId="3A600859" w14:textId="7CA26CF7" w:rsidR="0083228A" w:rsidRDefault="0083228A" w:rsidP="00E235A9">
      <w:pPr>
        <w:tabs>
          <w:tab w:val="left" w:pos="6970"/>
        </w:tabs>
      </w:pPr>
      <w:r>
        <w:t xml:space="preserve">Une version correspondant au BDC </w:t>
      </w:r>
      <w:r w:rsidR="00CD5DD6">
        <w:t xml:space="preserve">a été </w:t>
      </w:r>
      <w:r w:rsidR="00830F24">
        <w:t xml:space="preserve">diffusée </w:t>
      </w:r>
      <w:r w:rsidR="00440A50">
        <w:t>5</w:t>
      </w:r>
      <w:r w:rsidR="00C57F4A">
        <w:t xml:space="preserve"> </w:t>
      </w:r>
      <w:r w:rsidR="005F0746">
        <w:t>f</w:t>
      </w:r>
      <w:r w:rsidR="00830F24">
        <w:t xml:space="preserve">ois en environnement d’intégration </w:t>
      </w:r>
      <w:r w:rsidR="008D75D9">
        <w:t xml:space="preserve">car </w:t>
      </w:r>
      <w:r w:rsidR="00200749">
        <w:t>le nombre d’an</w:t>
      </w:r>
      <w:r w:rsidR="005F0746">
        <w:t>o</w:t>
      </w:r>
      <w:r w:rsidR="00200749">
        <w:t xml:space="preserve">malies bloquantes identifiées </w:t>
      </w:r>
      <w:r w:rsidR="005F0746">
        <w:t xml:space="preserve">ramenées </w:t>
      </w:r>
      <w:r w:rsidR="00440A50">
        <w:t>sur</w:t>
      </w:r>
      <w:r w:rsidR="00FB10B1">
        <w:t xml:space="preserve"> 100</w:t>
      </w:r>
      <w:r w:rsidR="00440A50">
        <w:t xml:space="preserve"> </w:t>
      </w:r>
      <w:r w:rsidR="00FB10B1">
        <w:t>points</w:t>
      </w:r>
      <w:r w:rsidR="00440A50">
        <w:t xml:space="preserve"> a dépassé 5 sur les 2 premières diffusions </w:t>
      </w:r>
    </w:p>
    <w:p w14:paraId="22CABDFE" w14:textId="0B65F9E2" w:rsidR="00440A50" w:rsidRDefault="00440A50" w:rsidP="00E235A9">
      <w:pPr>
        <w:tabs>
          <w:tab w:val="left" w:pos="6970"/>
        </w:tabs>
      </w:pPr>
      <w:r>
        <w:t xml:space="preserve">La pénalité sera donc de </w:t>
      </w:r>
      <w:r w:rsidR="00C57F4A">
        <w:t>1000 €</w:t>
      </w:r>
    </w:p>
    <w:p w14:paraId="4BBEF819" w14:textId="77777777" w:rsidR="00A44982" w:rsidRDefault="00A44982" w:rsidP="00A44982">
      <w:pPr>
        <w:autoSpaceDE w:val="0"/>
        <w:autoSpaceDN w:val="0"/>
        <w:rPr>
          <w:rFonts w:ascii="Verdana" w:eastAsia="Calibri" w:hAnsi="Verdana" w:cs="Arial"/>
          <w:b/>
          <w:sz w:val="18"/>
          <w:szCs w:val="18"/>
          <w:u w:val="single"/>
        </w:rPr>
      </w:pPr>
    </w:p>
    <w:p w14:paraId="22FF59AB" w14:textId="5F6AD061" w:rsidR="00A44982" w:rsidRDefault="00963C33" w:rsidP="00A44982">
      <w:pPr>
        <w:autoSpaceDE w:val="0"/>
        <w:autoSpaceDN w:val="0"/>
        <w:rPr>
          <w:b/>
          <w:bCs/>
        </w:rPr>
      </w:pPr>
      <w:r>
        <w:rPr>
          <w:rFonts w:ascii="Verdana" w:eastAsia="Calibri" w:hAnsi="Verdana" w:cs="Arial"/>
          <w:b/>
          <w:bCs/>
          <w:sz w:val="18"/>
          <w:szCs w:val="18"/>
          <w:u w:val="single"/>
        </w:rPr>
        <w:t>Pénalité 4</w:t>
      </w:r>
      <w:r w:rsidR="00A44982" w:rsidRPr="00FD0CFF">
        <w:rPr>
          <w:rFonts w:ascii="Verdana" w:eastAsia="Calibri" w:hAnsi="Verdana" w:cs="Arial"/>
          <w:b/>
          <w:sz w:val="18"/>
          <w:szCs w:val="18"/>
        </w:rPr>
        <w:t xml:space="preserve"> : </w:t>
      </w:r>
      <w:r w:rsidR="00135319">
        <w:rPr>
          <w:rFonts w:ascii="Verdana" w:eastAsia="Calibri" w:hAnsi="Verdana" w:cs="Arial"/>
          <w:b/>
          <w:bCs/>
          <w:sz w:val="18"/>
          <w:szCs w:val="18"/>
        </w:rPr>
        <w:t>Calculée à partir du n</w:t>
      </w:r>
      <w:r w:rsidR="00A44982" w:rsidRPr="00FD0CFF">
        <w:rPr>
          <w:b/>
          <w:bCs/>
        </w:rPr>
        <w:t>ombre</w:t>
      </w:r>
      <w:r w:rsidR="00A44982" w:rsidRPr="00707148">
        <w:rPr>
          <w:b/>
          <w:bCs/>
        </w:rPr>
        <w:t xml:space="preserve"> de </w:t>
      </w:r>
      <w:r w:rsidR="00A44982">
        <w:rPr>
          <w:b/>
          <w:bCs/>
        </w:rPr>
        <w:t>re</w:t>
      </w:r>
      <w:r w:rsidR="00A44982" w:rsidRPr="00707148">
        <w:rPr>
          <w:b/>
          <w:bCs/>
        </w:rPr>
        <w:t>livraison</w:t>
      </w:r>
      <w:r w:rsidR="001B73E0">
        <w:rPr>
          <w:b/>
          <w:bCs/>
        </w:rPr>
        <w:t>s</w:t>
      </w:r>
      <w:r w:rsidR="00A44982" w:rsidRPr="00707148">
        <w:rPr>
          <w:b/>
          <w:bCs/>
        </w:rPr>
        <w:t xml:space="preserve"> d’un même </w:t>
      </w:r>
      <w:r w:rsidR="00A44982">
        <w:rPr>
          <w:b/>
          <w:bCs/>
        </w:rPr>
        <w:t xml:space="preserve">livrable documentaire </w:t>
      </w:r>
      <w:r w:rsidR="00A44982" w:rsidRPr="00707148">
        <w:rPr>
          <w:b/>
          <w:bCs/>
        </w:rPr>
        <w:t>par l’équipe d</w:t>
      </w:r>
      <w:r w:rsidR="00A44982">
        <w:rPr>
          <w:b/>
          <w:bCs/>
        </w:rPr>
        <w:t>u</w:t>
      </w:r>
      <w:r w:rsidR="00A44982" w:rsidRPr="00707148">
        <w:rPr>
          <w:b/>
          <w:bCs/>
        </w:rPr>
        <w:t xml:space="preserve"> Titulaire</w:t>
      </w:r>
    </w:p>
    <w:p w14:paraId="102BF4E5" w14:textId="77777777" w:rsidR="00A44982" w:rsidRPr="004257B0" w:rsidRDefault="00A44982" w:rsidP="00D83C2C">
      <w:r w:rsidRPr="004257B0">
        <w:t>Le calcul des pénalités liées aux dépassements d</w:t>
      </w:r>
      <w:r>
        <w:t>u</w:t>
      </w:r>
      <w:r w:rsidRPr="004257B0">
        <w:t xml:space="preserve"> </w:t>
      </w:r>
      <w:r>
        <w:t>nombre</w:t>
      </w:r>
      <w:r w:rsidRPr="004257B0">
        <w:t xml:space="preserve"> de livraison des livrables </w:t>
      </w:r>
      <w:r>
        <w:t xml:space="preserve">documentaires </w:t>
      </w:r>
      <w:r w:rsidRPr="004257B0">
        <w:t>est le suivant :</w:t>
      </w:r>
    </w:p>
    <w:p w14:paraId="065527F4" w14:textId="1E48E6A6" w:rsidR="00FD604A" w:rsidRDefault="00F8106B" w:rsidP="00D83C2C">
      <w:r>
        <w:t xml:space="preserve"> </w:t>
      </w:r>
      <w:r w:rsidR="00980150">
        <w:t xml:space="preserve">Quel que soit le nombre de livrables, pour tout livrable documentaire </w:t>
      </w:r>
      <w:r w:rsidR="00A44982" w:rsidRPr="004257B0">
        <w:t xml:space="preserve">ayant subi plus de deux livraisons, le montant de la pénalité sera de 600 euros par </w:t>
      </w:r>
      <w:r w:rsidR="00980150">
        <w:t>livrable et par livraison supplémentaire</w:t>
      </w:r>
      <w:r w:rsidR="00270926">
        <w:t xml:space="preserve"> sauf pour le</w:t>
      </w:r>
      <w:r w:rsidR="00874D31">
        <w:t>s</w:t>
      </w:r>
      <w:r w:rsidR="00270926">
        <w:t xml:space="preserve"> livrables suivants pour lesquels le montant de la pénalité s’élève à 50 </w:t>
      </w:r>
      <w:r w:rsidR="00FD604A">
        <w:t xml:space="preserve">€ : </w:t>
      </w:r>
    </w:p>
    <w:p w14:paraId="3CB7E5EE" w14:textId="2050CAC9" w:rsidR="00A44982" w:rsidRPr="006C3570" w:rsidRDefault="13322842">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Comptes-rendus</w:t>
      </w:r>
      <w:r w:rsidR="778A816C" w:rsidRPr="3AB120EF">
        <w:rPr>
          <w:rFonts w:ascii="Calibri" w:eastAsiaTheme="minorEastAsia" w:hAnsi="Calibri" w:cs="Calibri"/>
          <w:sz w:val="22"/>
          <w:szCs w:val="22"/>
          <w:lang w:eastAsia="en-US"/>
        </w:rPr>
        <w:t xml:space="preserve"> </w:t>
      </w:r>
    </w:p>
    <w:p w14:paraId="573FCCCA" w14:textId="1F5C88D5" w:rsidR="00FD604A" w:rsidRPr="006C3570" w:rsidRDefault="13322842">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Ordres du jour</w:t>
      </w:r>
    </w:p>
    <w:p w14:paraId="46CB66C9" w14:textId="15127CA2" w:rsidR="00A17B2B" w:rsidRPr="006C3570" w:rsidRDefault="2125EE2D">
      <w:pPr>
        <w:pStyle w:val="xmsolistparagraph"/>
        <w:numPr>
          <w:ilvl w:val="0"/>
          <w:numId w:val="41"/>
        </w:numPr>
        <w:spacing w:before="0"/>
        <w:rPr>
          <w:rFonts w:ascii="Calibri" w:eastAsiaTheme="minorHAnsi" w:hAnsi="Calibri" w:cs="Calibri"/>
          <w:sz w:val="22"/>
          <w:szCs w:val="22"/>
          <w:lang w:eastAsia="en-US"/>
        </w:rPr>
      </w:pPr>
      <w:r w:rsidRPr="3AB120EF">
        <w:rPr>
          <w:rFonts w:ascii="Calibri" w:eastAsiaTheme="minorEastAsia" w:hAnsi="Calibri" w:cs="Calibri"/>
          <w:sz w:val="22"/>
          <w:szCs w:val="22"/>
          <w:lang w:eastAsia="en-US"/>
        </w:rPr>
        <w:t>Supports de présentation</w:t>
      </w:r>
    </w:p>
    <w:p w14:paraId="75FCBDEA" w14:textId="77777777" w:rsidR="00A44982" w:rsidRDefault="00A44982" w:rsidP="00A44982">
      <w:pPr>
        <w:pStyle w:val="RFP3"/>
        <w:spacing w:after="0"/>
        <w:ind w:left="0"/>
        <w:rPr>
          <w:rFonts w:asciiTheme="minorHAnsi" w:hAnsiTheme="minorHAnsi"/>
        </w:rPr>
      </w:pPr>
    </w:p>
    <w:p w14:paraId="16AC6222" w14:textId="77777777" w:rsidR="007D5458" w:rsidRPr="00707148" w:rsidRDefault="007D5458" w:rsidP="007D5458">
      <w:pPr>
        <w:autoSpaceDE w:val="0"/>
        <w:autoSpaceDN w:val="0"/>
        <w:rPr>
          <w:b/>
          <w:bCs/>
        </w:rPr>
      </w:pPr>
      <w:r>
        <w:rPr>
          <w:rFonts w:ascii="Verdana" w:eastAsia="Calibri" w:hAnsi="Verdana" w:cs="Arial"/>
          <w:b/>
          <w:bCs/>
          <w:sz w:val="18"/>
          <w:szCs w:val="18"/>
          <w:u w:val="single"/>
        </w:rPr>
        <w:t>Pénalité 5</w:t>
      </w:r>
      <w:r w:rsidRPr="00FD0CFF">
        <w:rPr>
          <w:rFonts w:ascii="Verdana" w:eastAsia="Calibri" w:hAnsi="Verdana" w:cs="Arial"/>
          <w:b/>
          <w:sz w:val="18"/>
          <w:szCs w:val="18"/>
        </w:rPr>
        <w:t xml:space="preserve"> : </w:t>
      </w:r>
      <w:r>
        <w:rPr>
          <w:rFonts w:ascii="Verdana" w:eastAsia="Calibri" w:hAnsi="Verdana" w:cs="Arial"/>
          <w:b/>
          <w:bCs/>
          <w:sz w:val="18"/>
          <w:szCs w:val="18"/>
        </w:rPr>
        <w:t>Calculé sur la base du r</w:t>
      </w:r>
      <w:r w:rsidRPr="00FD0CFF">
        <w:rPr>
          <w:b/>
          <w:bCs/>
        </w:rPr>
        <w:t>etard</w:t>
      </w:r>
      <w:r>
        <w:rPr>
          <w:b/>
          <w:bCs/>
        </w:rPr>
        <w:t xml:space="preserve"> sur un jalon du planning </w:t>
      </w:r>
      <w:r w:rsidRPr="00707148">
        <w:rPr>
          <w:b/>
          <w:bCs/>
        </w:rPr>
        <w:t>par l’équipe de Titulaire</w:t>
      </w:r>
    </w:p>
    <w:p w14:paraId="6E3D7543" w14:textId="77777777" w:rsidR="007D5458" w:rsidRPr="009232F2" w:rsidRDefault="007D5458" w:rsidP="007D5458">
      <w:pPr>
        <w:rPr>
          <w:color w:val="7030A0"/>
        </w:rPr>
      </w:pPr>
      <w:r>
        <w:t xml:space="preserve">Les pénalités </w:t>
      </w:r>
      <w:r w:rsidRPr="004257B0">
        <w:t xml:space="preserve">liées </w:t>
      </w:r>
      <w:r>
        <w:t>au non-respect des jalons de livraison s’appliquent aux livraisons des logiciels et de la documentation associée (notamment les journaux de diffusion).</w:t>
      </w:r>
    </w:p>
    <w:p w14:paraId="46C86D0C" w14:textId="77777777" w:rsidR="007D5458" w:rsidRDefault="007D5458" w:rsidP="007D5458">
      <w:r w:rsidRPr="00477922">
        <w:t>Le calcul des pénalités</w:t>
      </w:r>
      <w:r w:rsidRPr="00A15D6C">
        <w:t xml:space="preserve"> </w:t>
      </w:r>
      <w:r>
        <w:t xml:space="preserve">s’entend au regard de l’impact du retard d’un jalon intermédiaire sur le planning global. Les principes structurants sont les suivants : </w:t>
      </w:r>
    </w:p>
    <w:p w14:paraId="120C39CF" w14:textId="77777777" w:rsidR="007D5458" w:rsidRDefault="007D5458" w:rsidP="005356C3">
      <w:pPr>
        <w:pStyle w:val="Paragraphedeliste"/>
        <w:numPr>
          <w:ilvl w:val="0"/>
          <w:numId w:val="83"/>
        </w:numPr>
      </w:pPr>
      <w:r>
        <w:t>jusqu’à deux jalons en retard, dès lors que le titulaire a pris les mesures pour faire en sorte que le planning global ne soit pas impacté, la pénalité ne s’applique pas. A partir du 3</w:t>
      </w:r>
      <w:r w:rsidRPr="001D0D38">
        <w:rPr>
          <w:vertAlign w:val="superscript"/>
        </w:rPr>
        <w:t>ème</w:t>
      </w:r>
      <w:r>
        <w:t xml:space="preserve"> jalon de retard, qu’il ait eu ou non un impact sur le planning global, la pénalité s’applique.</w:t>
      </w:r>
    </w:p>
    <w:p w14:paraId="7A126282" w14:textId="4F17FEF5" w:rsidR="007D5458" w:rsidRDefault="007D5458" w:rsidP="005356C3">
      <w:pPr>
        <w:pStyle w:val="Paragraphedeliste"/>
        <w:numPr>
          <w:ilvl w:val="0"/>
          <w:numId w:val="83"/>
        </w:numPr>
      </w:pPr>
      <w:r>
        <w:t xml:space="preserve">Pour un jalon en retard qui a un impact sur le planning </w:t>
      </w:r>
      <w:r w:rsidR="00103EC2">
        <w:t>global</w:t>
      </w:r>
      <w:r>
        <w:t>, la pénalité ne s’applique pas si c’est le 1</w:t>
      </w:r>
      <w:r w:rsidRPr="001D0D38">
        <w:rPr>
          <w:vertAlign w:val="superscript"/>
        </w:rPr>
        <w:t>er</w:t>
      </w:r>
      <w:r>
        <w:t xml:space="preserve"> retard constaté. A partir du 2</w:t>
      </w:r>
      <w:r w:rsidR="00103EC2" w:rsidRPr="001D0D38">
        <w:rPr>
          <w:vertAlign w:val="superscript"/>
        </w:rPr>
        <w:t>ème</w:t>
      </w:r>
      <w:r w:rsidR="00103EC2">
        <w:t xml:space="preserve"> retard</w:t>
      </w:r>
      <w:r>
        <w:t xml:space="preserve"> ayant induit un impact sur </w:t>
      </w:r>
      <w:r w:rsidR="00103EC2">
        <w:t>le planning</w:t>
      </w:r>
      <w:r>
        <w:t xml:space="preserve"> global, la pénalité s’applique. </w:t>
      </w:r>
    </w:p>
    <w:p w14:paraId="2E5A0ACA" w14:textId="77777777" w:rsidR="007D5458" w:rsidRDefault="007D5458" w:rsidP="005356C3">
      <w:pPr>
        <w:pStyle w:val="Paragraphedeliste"/>
        <w:numPr>
          <w:ilvl w:val="0"/>
          <w:numId w:val="83"/>
        </w:numPr>
      </w:pPr>
      <w:r>
        <w:t>Dès lors que le jalon en retard est le dernier du planning global, la pénalité s’applique qu’il y’ait eu ou non des retards sur les jalons précédents.</w:t>
      </w:r>
    </w:p>
    <w:p w14:paraId="4F5CC112" w14:textId="77777777" w:rsidR="007D5458" w:rsidRDefault="007D5458" w:rsidP="007D5458"/>
    <w:p w14:paraId="3467B9A3" w14:textId="77777777" w:rsidR="007D5458" w:rsidRPr="00A15D6C" w:rsidRDefault="007D5458" w:rsidP="007D5458">
      <w:r>
        <w:t xml:space="preserve">Ces règles sont résumées dans le tableau ci-dessous : </w:t>
      </w:r>
    </w:p>
    <w:p w14:paraId="0A4983DA" w14:textId="77777777" w:rsidR="007D5458" w:rsidRDefault="007D5458" w:rsidP="007D5458"/>
    <w:tbl>
      <w:tblPr>
        <w:tblStyle w:val="Grilledutableau"/>
        <w:tblW w:w="7225" w:type="dxa"/>
        <w:jc w:val="center"/>
        <w:tblLook w:val="04A0" w:firstRow="1" w:lastRow="0" w:firstColumn="1" w:lastColumn="0" w:noHBand="0" w:noVBand="1"/>
      </w:tblPr>
      <w:tblGrid>
        <w:gridCol w:w="3159"/>
        <w:gridCol w:w="1784"/>
        <w:gridCol w:w="2282"/>
      </w:tblGrid>
      <w:tr w:rsidR="007D5458" w:rsidRPr="008810CD" w14:paraId="31122CF6" w14:textId="77777777" w:rsidTr="00AF3F9E">
        <w:trPr>
          <w:trHeight w:val="537"/>
          <w:jc w:val="center"/>
        </w:trPr>
        <w:tc>
          <w:tcPr>
            <w:tcW w:w="3159" w:type="dxa"/>
            <w:vAlign w:val="center"/>
            <w:hideMark/>
          </w:tcPr>
          <w:p w14:paraId="4153E94F" w14:textId="77777777" w:rsidR="007D5458" w:rsidRPr="001D0D38" w:rsidRDefault="007D5458">
            <w:pPr>
              <w:spacing w:before="0"/>
              <w:jc w:val="center"/>
            </w:pPr>
          </w:p>
        </w:tc>
        <w:tc>
          <w:tcPr>
            <w:tcW w:w="4066" w:type="dxa"/>
            <w:gridSpan w:val="2"/>
            <w:vAlign w:val="center"/>
            <w:hideMark/>
          </w:tcPr>
          <w:p w14:paraId="4B2A4E7F" w14:textId="77777777" w:rsidR="007D5458" w:rsidRPr="007349CD" w:rsidRDefault="007D5458">
            <w:pPr>
              <w:spacing w:before="0"/>
              <w:jc w:val="center"/>
              <w:rPr>
                <w:b/>
                <w:bCs/>
              </w:rPr>
            </w:pPr>
            <w:r w:rsidRPr="007349CD">
              <w:rPr>
                <w:b/>
                <w:bCs/>
              </w:rPr>
              <w:t>Impact sur le planning global</w:t>
            </w:r>
          </w:p>
        </w:tc>
      </w:tr>
      <w:tr w:rsidR="007D5458" w:rsidRPr="008810CD" w14:paraId="229DEC8F" w14:textId="77777777" w:rsidTr="00AF3F9E">
        <w:trPr>
          <w:trHeight w:val="537"/>
          <w:jc w:val="center"/>
        </w:trPr>
        <w:tc>
          <w:tcPr>
            <w:tcW w:w="0" w:type="auto"/>
            <w:vAlign w:val="center"/>
            <w:hideMark/>
          </w:tcPr>
          <w:p w14:paraId="2153B681" w14:textId="77777777" w:rsidR="007D5458" w:rsidRPr="001D0D38" w:rsidRDefault="007D5458">
            <w:pPr>
              <w:spacing w:before="0"/>
              <w:jc w:val="center"/>
            </w:pPr>
            <w:r w:rsidRPr="001D0D38">
              <w:t>Jalon en retard</w:t>
            </w:r>
          </w:p>
        </w:tc>
        <w:tc>
          <w:tcPr>
            <w:tcW w:w="1784" w:type="dxa"/>
            <w:vAlign w:val="center"/>
            <w:hideMark/>
          </w:tcPr>
          <w:p w14:paraId="238D443D" w14:textId="77777777" w:rsidR="007D5458" w:rsidRPr="001D0D38" w:rsidRDefault="007D5458">
            <w:pPr>
              <w:spacing w:before="0"/>
              <w:jc w:val="center"/>
            </w:pPr>
            <w:r w:rsidRPr="001D0D38">
              <w:t>OUI</w:t>
            </w:r>
          </w:p>
        </w:tc>
        <w:tc>
          <w:tcPr>
            <w:tcW w:w="2282" w:type="dxa"/>
            <w:vAlign w:val="center"/>
          </w:tcPr>
          <w:p w14:paraId="7D7F95AC" w14:textId="77777777" w:rsidR="007D5458" w:rsidRPr="00135D51" w:rsidRDefault="007D5458">
            <w:pPr>
              <w:spacing w:before="0"/>
              <w:jc w:val="center"/>
            </w:pPr>
            <w:r w:rsidRPr="002C63D6">
              <w:t>NON</w:t>
            </w:r>
          </w:p>
        </w:tc>
      </w:tr>
      <w:tr w:rsidR="007D5458" w:rsidRPr="008810CD" w14:paraId="6B47AFDC" w14:textId="77777777" w:rsidTr="00AF3F9E">
        <w:trPr>
          <w:trHeight w:val="537"/>
          <w:jc w:val="center"/>
        </w:trPr>
        <w:tc>
          <w:tcPr>
            <w:tcW w:w="0" w:type="auto"/>
            <w:vAlign w:val="center"/>
            <w:hideMark/>
          </w:tcPr>
          <w:p w14:paraId="1F88F435" w14:textId="77777777" w:rsidR="007D5458" w:rsidRPr="001D0D38" w:rsidRDefault="007D5458">
            <w:pPr>
              <w:spacing w:before="0"/>
              <w:jc w:val="center"/>
            </w:pPr>
            <w:r w:rsidRPr="001D0D38">
              <w:t>1er jalon en retard</w:t>
            </w:r>
          </w:p>
        </w:tc>
        <w:tc>
          <w:tcPr>
            <w:tcW w:w="1784" w:type="dxa"/>
            <w:vAlign w:val="center"/>
            <w:hideMark/>
          </w:tcPr>
          <w:p w14:paraId="640D48F4" w14:textId="0E98E1B7" w:rsidR="007D5458" w:rsidRPr="001D0D38" w:rsidRDefault="007D5458">
            <w:pPr>
              <w:spacing w:before="0"/>
              <w:jc w:val="center"/>
            </w:pPr>
            <w:r w:rsidRPr="001D0D38">
              <w:t>Pas de</w:t>
            </w:r>
          </w:p>
          <w:p w14:paraId="6CB49F37" w14:textId="77777777" w:rsidR="007D5458" w:rsidRPr="001D0D38" w:rsidRDefault="007D5458">
            <w:pPr>
              <w:spacing w:before="0"/>
              <w:jc w:val="center"/>
            </w:pPr>
            <w:r w:rsidRPr="001D0D38">
              <w:t>pénalité</w:t>
            </w:r>
          </w:p>
        </w:tc>
        <w:tc>
          <w:tcPr>
            <w:tcW w:w="2282" w:type="dxa"/>
            <w:vAlign w:val="center"/>
          </w:tcPr>
          <w:p w14:paraId="684CF45E" w14:textId="77777777" w:rsidR="007D5458" w:rsidRPr="00135D51" w:rsidRDefault="007D5458">
            <w:pPr>
              <w:spacing w:before="0"/>
              <w:jc w:val="center"/>
            </w:pPr>
            <w:r w:rsidRPr="002C63D6">
              <w:t>Pas de pénalité</w:t>
            </w:r>
          </w:p>
        </w:tc>
      </w:tr>
      <w:tr w:rsidR="007D5458" w:rsidRPr="008810CD" w14:paraId="36B4B44D" w14:textId="77777777" w:rsidTr="00AF3F9E">
        <w:trPr>
          <w:trHeight w:val="537"/>
          <w:jc w:val="center"/>
        </w:trPr>
        <w:tc>
          <w:tcPr>
            <w:tcW w:w="0" w:type="auto"/>
            <w:vAlign w:val="center"/>
            <w:hideMark/>
          </w:tcPr>
          <w:p w14:paraId="38327279" w14:textId="18F88EBA" w:rsidR="007D5458" w:rsidRPr="001D0D38" w:rsidRDefault="007D5458">
            <w:pPr>
              <w:spacing w:before="0"/>
              <w:jc w:val="center"/>
            </w:pPr>
            <w:r w:rsidRPr="001D0D38">
              <w:t>2</w:t>
            </w:r>
            <w:r w:rsidRPr="007349CD">
              <w:rPr>
                <w:vertAlign w:val="superscript"/>
              </w:rPr>
              <w:t>ème</w:t>
            </w:r>
            <w:r w:rsidR="007349CD">
              <w:t xml:space="preserve"> </w:t>
            </w:r>
            <w:r w:rsidRPr="001D0D38">
              <w:t>jalon en retard</w:t>
            </w:r>
          </w:p>
        </w:tc>
        <w:tc>
          <w:tcPr>
            <w:tcW w:w="1784" w:type="dxa"/>
            <w:vAlign w:val="center"/>
            <w:hideMark/>
          </w:tcPr>
          <w:p w14:paraId="025E6700" w14:textId="77777777" w:rsidR="007D5458" w:rsidRPr="001D0D38" w:rsidRDefault="007D5458">
            <w:pPr>
              <w:spacing w:before="0"/>
              <w:jc w:val="center"/>
            </w:pPr>
            <w:r w:rsidRPr="001D0D38">
              <w:t>pénalité</w:t>
            </w:r>
          </w:p>
        </w:tc>
        <w:tc>
          <w:tcPr>
            <w:tcW w:w="2282" w:type="dxa"/>
            <w:vAlign w:val="center"/>
          </w:tcPr>
          <w:p w14:paraId="7AA212B5" w14:textId="77777777" w:rsidR="007D5458" w:rsidRPr="00135D51" w:rsidRDefault="007D5458">
            <w:pPr>
              <w:spacing w:before="0"/>
              <w:jc w:val="center"/>
            </w:pPr>
            <w:r w:rsidRPr="002C63D6">
              <w:t>Pas de pénalité</w:t>
            </w:r>
          </w:p>
        </w:tc>
      </w:tr>
      <w:tr w:rsidR="007D5458" w:rsidRPr="008810CD" w14:paraId="328CE9E4" w14:textId="77777777" w:rsidTr="00AF3F9E">
        <w:trPr>
          <w:trHeight w:val="537"/>
          <w:jc w:val="center"/>
        </w:trPr>
        <w:tc>
          <w:tcPr>
            <w:tcW w:w="0" w:type="auto"/>
            <w:vAlign w:val="center"/>
            <w:hideMark/>
          </w:tcPr>
          <w:p w14:paraId="4D75B2D5" w14:textId="0DAC96C0" w:rsidR="007D5458" w:rsidRPr="001D0D38" w:rsidRDefault="007D5458">
            <w:pPr>
              <w:spacing w:before="0"/>
              <w:jc w:val="center"/>
            </w:pPr>
            <w:r w:rsidRPr="001D0D38">
              <w:t>3</w:t>
            </w:r>
            <w:r w:rsidRPr="00FD5AAB">
              <w:rPr>
                <w:vertAlign w:val="superscript"/>
              </w:rPr>
              <w:t>ème</w:t>
            </w:r>
            <w:r w:rsidR="00FD5AAB">
              <w:t xml:space="preserve"> </w:t>
            </w:r>
            <w:r w:rsidRPr="001D0D38">
              <w:t>jalon en retard et suivants</w:t>
            </w:r>
          </w:p>
        </w:tc>
        <w:tc>
          <w:tcPr>
            <w:tcW w:w="1784" w:type="dxa"/>
            <w:vAlign w:val="center"/>
            <w:hideMark/>
          </w:tcPr>
          <w:p w14:paraId="375A6C72" w14:textId="77777777" w:rsidR="007D5458" w:rsidRPr="001D0D38" w:rsidRDefault="007D5458">
            <w:pPr>
              <w:spacing w:before="0"/>
              <w:jc w:val="center"/>
            </w:pPr>
            <w:r w:rsidRPr="001D0D38">
              <w:t>pénalité</w:t>
            </w:r>
          </w:p>
        </w:tc>
        <w:tc>
          <w:tcPr>
            <w:tcW w:w="2282" w:type="dxa"/>
            <w:vAlign w:val="center"/>
          </w:tcPr>
          <w:p w14:paraId="22FF2DCE" w14:textId="77777777" w:rsidR="007D5458" w:rsidRPr="00135D51" w:rsidRDefault="007D5458">
            <w:pPr>
              <w:spacing w:before="0"/>
              <w:jc w:val="center"/>
            </w:pPr>
            <w:r w:rsidRPr="002C63D6">
              <w:t>Pénalité</w:t>
            </w:r>
          </w:p>
        </w:tc>
      </w:tr>
      <w:tr w:rsidR="007D5458" w:rsidRPr="008810CD" w14:paraId="2C1D9F01" w14:textId="77777777" w:rsidTr="00AF3F9E">
        <w:trPr>
          <w:trHeight w:val="537"/>
          <w:jc w:val="center"/>
        </w:trPr>
        <w:tc>
          <w:tcPr>
            <w:tcW w:w="0" w:type="auto"/>
            <w:vAlign w:val="center"/>
            <w:hideMark/>
          </w:tcPr>
          <w:p w14:paraId="62F59031" w14:textId="77777777" w:rsidR="007D5458" w:rsidRPr="001D0D38" w:rsidRDefault="007D5458">
            <w:pPr>
              <w:spacing w:before="0"/>
              <w:jc w:val="center"/>
            </w:pPr>
            <w:r w:rsidRPr="001D0D38">
              <w:t>Dernier jalon du planning</w:t>
            </w:r>
          </w:p>
        </w:tc>
        <w:tc>
          <w:tcPr>
            <w:tcW w:w="1784" w:type="dxa"/>
            <w:vAlign w:val="center"/>
            <w:hideMark/>
          </w:tcPr>
          <w:p w14:paraId="01A982C5" w14:textId="77777777" w:rsidR="007D5458" w:rsidRPr="001D0D38" w:rsidRDefault="007D5458">
            <w:pPr>
              <w:spacing w:before="0"/>
              <w:jc w:val="center"/>
            </w:pPr>
            <w:r w:rsidRPr="002C63D6">
              <w:t>pénalité</w:t>
            </w:r>
          </w:p>
        </w:tc>
        <w:tc>
          <w:tcPr>
            <w:tcW w:w="2282" w:type="dxa"/>
            <w:vAlign w:val="center"/>
          </w:tcPr>
          <w:p w14:paraId="5F0A604F" w14:textId="77777777" w:rsidR="007D5458" w:rsidRPr="001D0D38" w:rsidRDefault="007D5458">
            <w:pPr>
              <w:spacing w:before="0"/>
              <w:jc w:val="center"/>
            </w:pPr>
            <w:r w:rsidRPr="002C63D6">
              <w:t>Pénalité</w:t>
            </w:r>
          </w:p>
        </w:tc>
      </w:tr>
    </w:tbl>
    <w:p w14:paraId="0E398F82" w14:textId="77777777" w:rsidR="00FD5AAB" w:rsidRDefault="00FD5AAB" w:rsidP="007D5458"/>
    <w:p w14:paraId="0769A250" w14:textId="5312AB11" w:rsidR="007D5458" w:rsidRDefault="007D5458" w:rsidP="007D5458">
      <w:pPr>
        <w:rPr>
          <w:bCs/>
        </w:rPr>
      </w:pPr>
      <w:r>
        <w:t>Le montant de la pénalité sera égal à 10% du montant des unités d’œuvre</w:t>
      </w:r>
      <w:r w:rsidRPr="00731C82">
        <w:t xml:space="preserve"> correspondant aux </w:t>
      </w:r>
      <w:r>
        <w:t>jalons non respectés.</w:t>
      </w:r>
    </w:p>
    <w:p w14:paraId="7A848C55" w14:textId="77777777" w:rsidR="007D5458" w:rsidRDefault="007D5458" w:rsidP="007D5458">
      <w:pPr>
        <w:rPr>
          <w:bCs/>
        </w:rPr>
      </w:pPr>
      <w:r>
        <w:rPr>
          <w:bCs/>
        </w:rPr>
        <w:t>L’application des pénalités s’entend soit sur la base du planning initial soit sur la base d’un planning revu d’un commun accord avec la CNAF.</w:t>
      </w:r>
    </w:p>
    <w:p w14:paraId="4A089EB3" w14:textId="77777777" w:rsidR="007D5458" w:rsidRDefault="007D5458" w:rsidP="007D5458">
      <w:pPr>
        <w:rPr>
          <w:bCs/>
        </w:rPr>
      </w:pPr>
      <w:r>
        <w:rPr>
          <w:bCs/>
        </w:rPr>
        <w:t>Si l’un des jalons a été repoussé de manière explicite par la CNAF, il n’entrera pas dans le calcul des pénalités dans ce cadre.</w:t>
      </w:r>
    </w:p>
    <w:p w14:paraId="47BD22C0" w14:textId="77777777" w:rsidR="007D5458" w:rsidRDefault="007D5458" w:rsidP="007D5458">
      <w:pPr>
        <w:rPr>
          <w:bCs/>
        </w:rPr>
      </w:pPr>
      <w:r>
        <w:rPr>
          <w:bCs/>
        </w:rPr>
        <w:t>La notion de jalon est entendue au sens d’une échéance formelle et significative du plan de travail (planning).</w:t>
      </w:r>
    </w:p>
    <w:p w14:paraId="5C3A622A" w14:textId="77777777" w:rsidR="007D5458" w:rsidRDefault="007D5458" w:rsidP="007D5458">
      <w:pPr>
        <w:rPr>
          <w:bCs/>
        </w:rPr>
      </w:pPr>
    </w:p>
    <w:p w14:paraId="5103A80F" w14:textId="09BC30F3" w:rsidR="00765881" w:rsidRPr="00B05654" w:rsidRDefault="00857AF2">
      <w:pPr>
        <w:pStyle w:val="Titre4"/>
      </w:pPr>
      <w:bookmarkStart w:id="1627" w:name="_Toc452115686"/>
      <w:r>
        <w:t xml:space="preserve">Indicateurs et pénalités </w:t>
      </w:r>
      <w:r w:rsidR="00FD1677">
        <w:t>sur les</w:t>
      </w:r>
      <w:r w:rsidR="00DA1554">
        <w:t xml:space="preserve"> engagements de services</w:t>
      </w:r>
    </w:p>
    <w:p w14:paraId="14531C1F" w14:textId="379169C8" w:rsidR="00765881" w:rsidRDefault="000021D3" w:rsidP="00765881">
      <w:r>
        <w:t xml:space="preserve">Se référer à l’annexe </w:t>
      </w:r>
      <w:r w:rsidR="00624110">
        <w:t xml:space="preserve">9 </w:t>
      </w:r>
      <w:r w:rsidR="00560663">
        <w:t>du présent CCTP</w:t>
      </w:r>
    </w:p>
    <w:p w14:paraId="536A8E7A" w14:textId="77777777" w:rsidR="00765881" w:rsidRPr="00B261B9" w:rsidRDefault="00765881" w:rsidP="00765881"/>
    <w:p w14:paraId="50827CB5" w14:textId="1893064A" w:rsidR="00452DAA" w:rsidRPr="00D52677" w:rsidRDefault="00452DAA">
      <w:pPr>
        <w:pStyle w:val="Titre4"/>
      </w:pPr>
      <w:bookmarkStart w:id="1628" w:name="_Toc69380287"/>
      <w:bookmarkStart w:id="1629" w:name="_Toc69401814"/>
      <w:bookmarkStart w:id="1630" w:name="_Toc69451876"/>
      <w:bookmarkStart w:id="1631" w:name="_Toc452115687"/>
      <w:bookmarkStart w:id="1632" w:name="_Toc65510762"/>
      <w:bookmarkEnd w:id="1627"/>
      <w:r w:rsidRPr="00D52677">
        <w:t xml:space="preserve">Indicateurs </w:t>
      </w:r>
      <w:bookmarkEnd w:id="1628"/>
      <w:bookmarkEnd w:id="1629"/>
      <w:r w:rsidR="00FF18FA">
        <w:t>et pénalité</w:t>
      </w:r>
      <w:r w:rsidR="00C01DA8">
        <w:t xml:space="preserve"> (</w:t>
      </w:r>
      <w:r w:rsidR="00FF18FA">
        <w:t xml:space="preserve">pour le </w:t>
      </w:r>
      <w:r>
        <w:t>mode agile)</w:t>
      </w:r>
      <w:bookmarkEnd w:id="1630"/>
    </w:p>
    <w:p w14:paraId="2E800C68" w14:textId="77777777" w:rsidR="00957EB3" w:rsidRDefault="00957EB3" w:rsidP="00957EB3">
      <w:pPr>
        <w:rPr>
          <w:rFonts w:cs="Carlito"/>
        </w:rPr>
      </w:pPr>
      <w:r w:rsidRPr="00D52677">
        <w:rPr>
          <w:rFonts w:cs="Carlito"/>
        </w:rPr>
        <w:t xml:space="preserve">Pour l’ensemble des prestations réalisées, dans le cas où l’équipe agile est sous la responsabilité du titulaire, ce dernier s’engage à fournir des indicateurs </w:t>
      </w:r>
      <w:r>
        <w:rPr>
          <w:rFonts w:cs="Carlito"/>
        </w:rPr>
        <w:t xml:space="preserve">ci-dessous </w:t>
      </w:r>
      <w:r w:rsidRPr="00D52677">
        <w:rPr>
          <w:rFonts w:cs="Carlito"/>
        </w:rPr>
        <w:t xml:space="preserve">qui permettront au pouvoir adjudicateur de suivre l’avancement des travaux. </w:t>
      </w:r>
      <w:r>
        <w:rPr>
          <w:rFonts w:cs="Carlito"/>
        </w:rPr>
        <w:t>Un seul indicateur sur l’agilité donne lieu à une pénalité</w:t>
      </w:r>
    </w:p>
    <w:p w14:paraId="0168C960" w14:textId="77777777" w:rsidR="00957EB3" w:rsidRDefault="00957EB3" w:rsidP="00957EB3">
      <w:pPr>
        <w:rPr>
          <w:rFonts w:cs="Carlito"/>
        </w:rPr>
      </w:pPr>
      <w:r>
        <w:rPr>
          <w:rFonts w:cs="Carlito"/>
        </w:rPr>
        <w:t xml:space="preserve">Les autres indicateurs sont essentiellement des indicateurs de pilotage des prestations et de suivi projet. Durant l’exécution du marché, et en fonction de la réalisation des projets, des valeurs cibles pourront être adoptées. Pour l’instant, elles ne sont pas indiquées ci-après. </w:t>
      </w:r>
    </w:p>
    <w:p w14:paraId="0590F5EC" w14:textId="77777777" w:rsidR="008C5C92" w:rsidRDefault="008C5C92" w:rsidP="00452DAA">
      <w:pPr>
        <w:rPr>
          <w:rFonts w:cs="Carlito"/>
        </w:rPr>
        <w:sectPr w:rsidR="008C5C92" w:rsidSect="00592D50">
          <w:footerReference w:type="default" r:id="rId49"/>
          <w:footerReference w:type="first" r:id="rId50"/>
          <w:pgSz w:w="11907" w:h="16840" w:code="9"/>
          <w:pgMar w:top="1417" w:right="1417" w:bottom="1417" w:left="1417" w:header="708" w:footer="708" w:gutter="0"/>
          <w:cols w:space="708"/>
          <w:docGrid w:linePitch="360"/>
        </w:sectPr>
      </w:pPr>
    </w:p>
    <w:tbl>
      <w:tblPr>
        <w:tblStyle w:val="Grilledutableau"/>
        <w:tblW w:w="15278" w:type="dxa"/>
        <w:tblInd w:w="-1139" w:type="dxa"/>
        <w:tblLook w:val="04A0" w:firstRow="1" w:lastRow="0" w:firstColumn="1" w:lastColumn="0" w:noHBand="0" w:noVBand="1"/>
      </w:tblPr>
      <w:tblGrid>
        <w:gridCol w:w="1310"/>
        <w:gridCol w:w="1249"/>
        <w:gridCol w:w="1497"/>
        <w:gridCol w:w="10"/>
        <w:gridCol w:w="1501"/>
        <w:gridCol w:w="10"/>
        <w:gridCol w:w="2505"/>
        <w:gridCol w:w="10"/>
        <w:gridCol w:w="1637"/>
        <w:gridCol w:w="10"/>
        <w:gridCol w:w="1026"/>
        <w:gridCol w:w="10"/>
        <w:gridCol w:w="643"/>
        <w:gridCol w:w="10"/>
        <w:gridCol w:w="877"/>
        <w:gridCol w:w="10"/>
        <w:gridCol w:w="1063"/>
        <w:gridCol w:w="32"/>
        <w:gridCol w:w="1079"/>
        <w:gridCol w:w="10"/>
        <w:gridCol w:w="771"/>
        <w:gridCol w:w="8"/>
      </w:tblGrid>
      <w:tr w:rsidR="003D7466" w:rsidRPr="005806A1" w14:paraId="3272F686" w14:textId="77777777" w:rsidTr="003D7466">
        <w:trPr>
          <w:tblHeader/>
        </w:trPr>
        <w:tc>
          <w:tcPr>
            <w:tcW w:w="2559" w:type="dxa"/>
            <w:gridSpan w:val="2"/>
            <w:shd w:val="clear" w:color="auto" w:fill="B4C6E7" w:themeFill="accent1" w:themeFillTint="66"/>
            <w:vAlign w:val="center"/>
          </w:tcPr>
          <w:p w14:paraId="2F34587B" w14:textId="5855DB0A" w:rsidR="000C5254" w:rsidRPr="00A36666" w:rsidRDefault="00EB7502">
            <w:pPr>
              <w:jc w:val="center"/>
              <w:rPr>
                <w:rFonts w:cs="Carlito"/>
                <w:b/>
                <w:bCs/>
                <w:sz w:val="16"/>
                <w:szCs w:val="16"/>
              </w:rPr>
            </w:pPr>
            <w:r w:rsidRPr="00A36666">
              <w:rPr>
                <w:rFonts w:cs="Carlito"/>
                <w:b/>
                <w:bCs/>
                <w:sz w:val="16"/>
                <w:szCs w:val="16"/>
              </w:rPr>
              <w:t>Prestation</w:t>
            </w:r>
          </w:p>
        </w:tc>
        <w:tc>
          <w:tcPr>
            <w:tcW w:w="1507" w:type="dxa"/>
            <w:gridSpan w:val="2"/>
            <w:shd w:val="clear" w:color="auto" w:fill="B4C6E7" w:themeFill="accent1" w:themeFillTint="66"/>
            <w:vAlign w:val="center"/>
          </w:tcPr>
          <w:p w14:paraId="76C57E7D" w14:textId="660389F9" w:rsidR="000C5254" w:rsidRPr="00A36666" w:rsidRDefault="00EB7502">
            <w:pPr>
              <w:jc w:val="center"/>
              <w:rPr>
                <w:rFonts w:cs="Carlito"/>
                <w:b/>
                <w:bCs/>
                <w:sz w:val="16"/>
                <w:szCs w:val="16"/>
              </w:rPr>
            </w:pPr>
            <w:r w:rsidRPr="00A36666">
              <w:rPr>
                <w:rFonts w:cs="Carlito"/>
                <w:b/>
                <w:bCs/>
                <w:sz w:val="16"/>
                <w:szCs w:val="16"/>
              </w:rPr>
              <w:t>Indicateur</w:t>
            </w:r>
          </w:p>
        </w:tc>
        <w:tc>
          <w:tcPr>
            <w:tcW w:w="1511" w:type="dxa"/>
            <w:gridSpan w:val="2"/>
            <w:shd w:val="clear" w:color="auto" w:fill="B4C6E7" w:themeFill="accent1" w:themeFillTint="66"/>
            <w:vAlign w:val="center"/>
          </w:tcPr>
          <w:p w14:paraId="0633434C" w14:textId="000A188B" w:rsidR="000C5254" w:rsidRPr="00A36666" w:rsidRDefault="00EB7502">
            <w:pPr>
              <w:jc w:val="center"/>
              <w:rPr>
                <w:rFonts w:cs="Carlito"/>
                <w:b/>
                <w:bCs/>
                <w:sz w:val="16"/>
                <w:szCs w:val="16"/>
              </w:rPr>
            </w:pPr>
            <w:r w:rsidRPr="00A36666">
              <w:rPr>
                <w:rFonts w:cs="Carlito"/>
                <w:b/>
                <w:bCs/>
                <w:sz w:val="16"/>
                <w:szCs w:val="16"/>
              </w:rPr>
              <w:t>Définition de l’indicateur</w:t>
            </w:r>
          </w:p>
        </w:tc>
        <w:tc>
          <w:tcPr>
            <w:tcW w:w="2515" w:type="dxa"/>
            <w:gridSpan w:val="2"/>
            <w:shd w:val="clear" w:color="auto" w:fill="B4C6E7" w:themeFill="accent1" w:themeFillTint="66"/>
            <w:vAlign w:val="center"/>
          </w:tcPr>
          <w:p w14:paraId="77A98190" w14:textId="0BFB313C" w:rsidR="000C5254" w:rsidRPr="00A36666" w:rsidRDefault="00EB7502">
            <w:pPr>
              <w:jc w:val="center"/>
              <w:rPr>
                <w:rFonts w:cs="Carlito"/>
                <w:b/>
                <w:bCs/>
                <w:sz w:val="16"/>
                <w:szCs w:val="16"/>
              </w:rPr>
            </w:pPr>
            <w:r w:rsidRPr="00A36666">
              <w:rPr>
                <w:rFonts w:cs="Carlito"/>
                <w:b/>
                <w:bCs/>
                <w:sz w:val="16"/>
                <w:szCs w:val="16"/>
              </w:rPr>
              <w:t>Mode de calcul</w:t>
            </w:r>
          </w:p>
        </w:tc>
        <w:tc>
          <w:tcPr>
            <w:tcW w:w="1647" w:type="dxa"/>
            <w:gridSpan w:val="2"/>
            <w:shd w:val="clear" w:color="auto" w:fill="B4C6E7" w:themeFill="accent1" w:themeFillTint="66"/>
            <w:vAlign w:val="center"/>
          </w:tcPr>
          <w:p w14:paraId="3CDC720A" w14:textId="111B88F7" w:rsidR="000C5254" w:rsidRPr="00A36666" w:rsidRDefault="00EB7502">
            <w:pPr>
              <w:jc w:val="center"/>
              <w:rPr>
                <w:rFonts w:cs="Carlito"/>
                <w:b/>
                <w:bCs/>
                <w:sz w:val="16"/>
                <w:szCs w:val="16"/>
              </w:rPr>
            </w:pPr>
            <w:r w:rsidRPr="00A36666">
              <w:rPr>
                <w:rFonts w:cs="Carlito"/>
                <w:b/>
                <w:bCs/>
                <w:sz w:val="16"/>
                <w:szCs w:val="16"/>
              </w:rPr>
              <w:t>Sources des éléments de calcul</w:t>
            </w:r>
          </w:p>
        </w:tc>
        <w:tc>
          <w:tcPr>
            <w:tcW w:w="1036" w:type="dxa"/>
            <w:gridSpan w:val="2"/>
            <w:shd w:val="clear" w:color="auto" w:fill="B4C6E7" w:themeFill="accent1" w:themeFillTint="66"/>
            <w:vAlign w:val="center"/>
          </w:tcPr>
          <w:p w14:paraId="700FC5DE" w14:textId="4AD538A3" w:rsidR="000C5254" w:rsidRPr="00A36666" w:rsidRDefault="00EB7502">
            <w:pPr>
              <w:jc w:val="center"/>
              <w:rPr>
                <w:rFonts w:cs="Carlito"/>
                <w:b/>
                <w:bCs/>
                <w:sz w:val="16"/>
                <w:szCs w:val="16"/>
              </w:rPr>
            </w:pPr>
            <w:r w:rsidRPr="00A36666">
              <w:rPr>
                <w:rFonts w:cs="Carlito"/>
                <w:b/>
                <w:bCs/>
                <w:sz w:val="16"/>
                <w:szCs w:val="16"/>
              </w:rPr>
              <w:t>Périodicité</w:t>
            </w:r>
          </w:p>
        </w:tc>
        <w:tc>
          <w:tcPr>
            <w:tcW w:w="653" w:type="dxa"/>
            <w:gridSpan w:val="2"/>
            <w:shd w:val="clear" w:color="auto" w:fill="B4C6E7" w:themeFill="accent1" w:themeFillTint="66"/>
            <w:vAlign w:val="center"/>
          </w:tcPr>
          <w:p w14:paraId="2826C67E" w14:textId="4AECE480" w:rsidR="000C5254" w:rsidRPr="00A36666" w:rsidRDefault="00EB7502">
            <w:pPr>
              <w:jc w:val="center"/>
              <w:rPr>
                <w:rFonts w:cs="Carlito"/>
                <w:b/>
                <w:bCs/>
                <w:sz w:val="16"/>
                <w:szCs w:val="16"/>
              </w:rPr>
            </w:pPr>
            <w:r w:rsidRPr="00A36666">
              <w:rPr>
                <w:rFonts w:cs="Carlito"/>
                <w:b/>
                <w:bCs/>
                <w:sz w:val="16"/>
                <w:szCs w:val="16"/>
              </w:rPr>
              <w:t>Valeur cible</w:t>
            </w:r>
          </w:p>
        </w:tc>
        <w:tc>
          <w:tcPr>
            <w:tcW w:w="887" w:type="dxa"/>
            <w:gridSpan w:val="2"/>
            <w:shd w:val="clear" w:color="auto" w:fill="B4C6E7" w:themeFill="accent1" w:themeFillTint="66"/>
            <w:vAlign w:val="center"/>
          </w:tcPr>
          <w:p w14:paraId="72999887" w14:textId="4AB4944F" w:rsidR="000C5254" w:rsidRPr="00A36666" w:rsidRDefault="00EB7502">
            <w:pPr>
              <w:jc w:val="center"/>
              <w:rPr>
                <w:rFonts w:cs="Carlito"/>
                <w:b/>
                <w:bCs/>
                <w:sz w:val="16"/>
                <w:szCs w:val="16"/>
              </w:rPr>
            </w:pPr>
            <w:r w:rsidRPr="00A36666">
              <w:rPr>
                <w:rFonts w:cs="Carlito"/>
                <w:b/>
                <w:bCs/>
                <w:sz w:val="16"/>
                <w:szCs w:val="16"/>
              </w:rPr>
              <w:t>Valeur limite</w:t>
            </w:r>
          </w:p>
        </w:tc>
        <w:tc>
          <w:tcPr>
            <w:tcW w:w="1095" w:type="dxa"/>
            <w:gridSpan w:val="2"/>
            <w:shd w:val="clear" w:color="auto" w:fill="B4C6E7" w:themeFill="accent1" w:themeFillTint="66"/>
            <w:vAlign w:val="center"/>
          </w:tcPr>
          <w:p w14:paraId="097D5B32" w14:textId="53558EF4" w:rsidR="000C5254" w:rsidRPr="00A36666" w:rsidRDefault="00EB7502">
            <w:pPr>
              <w:jc w:val="center"/>
              <w:rPr>
                <w:rFonts w:cs="Carlito"/>
                <w:b/>
                <w:bCs/>
                <w:sz w:val="16"/>
                <w:szCs w:val="16"/>
              </w:rPr>
            </w:pPr>
            <w:r w:rsidRPr="00A36666">
              <w:rPr>
                <w:rFonts w:cs="Carlito"/>
                <w:b/>
                <w:bCs/>
                <w:sz w:val="16"/>
                <w:szCs w:val="16"/>
              </w:rPr>
              <w:t>Pénalité</w:t>
            </w:r>
          </w:p>
        </w:tc>
        <w:tc>
          <w:tcPr>
            <w:tcW w:w="1089" w:type="dxa"/>
            <w:gridSpan w:val="2"/>
            <w:shd w:val="clear" w:color="auto" w:fill="B4C6E7" w:themeFill="accent1" w:themeFillTint="66"/>
            <w:vAlign w:val="center"/>
          </w:tcPr>
          <w:p w14:paraId="29205339" w14:textId="5F09A075" w:rsidR="000C5254" w:rsidRPr="00A36666" w:rsidRDefault="00EB7502">
            <w:pPr>
              <w:jc w:val="center"/>
              <w:rPr>
                <w:rFonts w:cs="Carlito"/>
                <w:b/>
                <w:bCs/>
                <w:sz w:val="16"/>
                <w:szCs w:val="16"/>
              </w:rPr>
            </w:pPr>
            <w:r w:rsidRPr="00A36666">
              <w:rPr>
                <w:rFonts w:cs="Carlito"/>
                <w:b/>
                <w:bCs/>
                <w:sz w:val="16"/>
                <w:szCs w:val="16"/>
              </w:rPr>
              <w:t>Base de calcul de la pénalité</w:t>
            </w:r>
          </w:p>
        </w:tc>
        <w:tc>
          <w:tcPr>
            <w:tcW w:w="779" w:type="dxa"/>
            <w:gridSpan w:val="2"/>
            <w:shd w:val="clear" w:color="auto" w:fill="B4C6E7" w:themeFill="accent1" w:themeFillTint="66"/>
            <w:vAlign w:val="center"/>
          </w:tcPr>
          <w:p w14:paraId="5825852D" w14:textId="5329985B" w:rsidR="000C5254" w:rsidRPr="00A36666" w:rsidRDefault="00B67599">
            <w:pPr>
              <w:jc w:val="center"/>
              <w:rPr>
                <w:rFonts w:cs="Carlito"/>
                <w:b/>
                <w:bCs/>
                <w:sz w:val="16"/>
                <w:szCs w:val="16"/>
              </w:rPr>
            </w:pPr>
            <w:r w:rsidRPr="00A36666">
              <w:rPr>
                <w:rFonts w:cs="Carlito"/>
                <w:b/>
                <w:bCs/>
                <w:sz w:val="16"/>
                <w:szCs w:val="16"/>
              </w:rPr>
              <w:t>Plafond</w:t>
            </w:r>
          </w:p>
        </w:tc>
      </w:tr>
      <w:tr w:rsidR="003D7466" w:rsidRPr="005806A1" w14:paraId="0230C1A8" w14:textId="77777777" w:rsidTr="003D7466">
        <w:trPr>
          <w:gridAfter w:val="1"/>
          <w:wAfter w:w="8" w:type="dxa"/>
        </w:trPr>
        <w:tc>
          <w:tcPr>
            <w:tcW w:w="1310" w:type="dxa"/>
            <w:vMerge w:val="restart"/>
            <w:shd w:val="clear" w:color="auto" w:fill="FBE4D5" w:themeFill="accent2" w:themeFillTint="33"/>
            <w:vAlign w:val="center"/>
          </w:tcPr>
          <w:p w14:paraId="7F685116" w14:textId="5835B330" w:rsidR="00EF330C" w:rsidRPr="003515CB" w:rsidRDefault="00EF330C">
            <w:pPr>
              <w:jc w:val="center"/>
              <w:rPr>
                <w:rFonts w:cs="Carlito"/>
                <w:sz w:val="16"/>
                <w:szCs w:val="16"/>
              </w:rPr>
            </w:pPr>
            <w:r w:rsidRPr="003D7466">
              <w:rPr>
                <w:rFonts w:cs="Carlito"/>
                <w:sz w:val="16"/>
                <w:szCs w:val="16"/>
              </w:rPr>
              <w:t>Niveau stratégique</w:t>
            </w:r>
          </w:p>
        </w:tc>
        <w:tc>
          <w:tcPr>
            <w:tcW w:w="2746" w:type="dxa"/>
            <w:gridSpan w:val="2"/>
            <w:vAlign w:val="center"/>
          </w:tcPr>
          <w:p w14:paraId="094CB4ED" w14:textId="5C2CD7C8" w:rsidR="00EF330C" w:rsidRPr="003515CB" w:rsidRDefault="00EF330C">
            <w:pPr>
              <w:jc w:val="left"/>
              <w:rPr>
                <w:rFonts w:cs="Carlito"/>
                <w:sz w:val="16"/>
                <w:szCs w:val="16"/>
              </w:rPr>
            </w:pPr>
            <w:r w:rsidRPr="003515CB">
              <w:rPr>
                <w:rFonts w:cs="Carlito"/>
                <w:sz w:val="16"/>
                <w:szCs w:val="16"/>
              </w:rPr>
              <w:t>Niveau de consommation budgétaire pour le MVP (Minimum Viable Product)</w:t>
            </w:r>
          </w:p>
        </w:tc>
        <w:tc>
          <w:tcPr>
            <w:tcW w:w="1511" w:type="dxa"/>
            <w:gridSpan w:val="2"/>
            <w:vAlign w:val="center"/>
          </w:tcPr>
          <w:p w14:paraId="1245F335" w14:textId="77777777" w:rsidR="00EF330C" w:rsidRDefault="00EF330C">
            <w:pPr>
              <w:jc w:val="left"/>
              <w:rPr>
                <w:rFonts w:cs="Carlito"/>
                <w:sz w:val="16"/>
                <w:szCs w:val="16"/>
              </w:rPr>
            </w:pPr>
            <w:r w:rsidRPr="003515CB">
              <w:rPr>
                <w:rFonts w:cs="Carlito"/>
                <w:sz w:val="16"/>
                <w:szCs w:val="16"/>
              </w:rPr>
              <w:t>Tracer la consommation budgétaire pour MVP/Projet sur plusieurs paliers (maille trimestrielle ou semestrielle)</w:t>
            </w:r>
          </w:p>
          <w:p w14:paraId="5FFBB419" w14:textId="77DC6935" w:rsidR="00EF330C" w:rsidRPr="003515CB" w:rsidRDefault="00EF330C">
            <w:pPr>
              <w:jc w:val="left"/>
              <w:rPr>
                <w:rFonts w:cs="Carlito"/>
                <w:sz w:val="16"/>
                <w:szCs w:val="16"/>
              </w:rPr>
            </w:pPr>
            <w:r>
              <w:rPr>
                <w:rFonts w:cs="Carlito"/>
                <w:sz w:val="16"/>
                <w:szCs w:val="16"/>
              </w:rPr>
              <w:t>Consolider la consommation budgétaire par programme ou domaine</w:t>
            </w:r>
          </w:p>
        </w:tc>
        <w:tc>
          <w:tcPr>
            <w:tcW w:w="2515" w:type="dxa"/>
            <w:gridSpan w:val="2"/>
            <w:vAlign w:val="center"/>
          </w:tcPr>
          <w:p w14:paraId="229FA4C6" w14:textId="77777777" w:rsidR="00EF330C" w:rsidRDefault="00EF330C">
            <w:pPr>
              <w:jc w:val="left"/>
              <w:rPr>
                <w:rFonts w:cs="Carlito"/>
                <w:sz w:val="16"/>
                <w:szCs w:val="16"/>
              </w:rPr>
            </w:pPr>
            <w:r>
              <w:rPr>
                <w:rFonts w:cs="Carlito"/>
                <w:sz w:val="16"/>
                <w:szCs w:val="16"/>
              </w:rPr>
              <w:t>A partir de la consommation par feature on déduit la consommation par MVP</w:t>
            </w:r>
          </w:p>
          <w:p w14:paraId="19DB41E7" w14:textId="77777777" w:rsidR="00EF330C" w:rsidRDefault="00EF330C">
            <w:pPr>
              <w:pStyle w:val="Paragraphedeliste"/>
              <w:numPr>
                <w:ilvl w:val="3"/>
                <w:numId w:val="42"/>
              </w:numPr>
              <w:ind w:left="382"/>
              <w:jc w:val="left"/>
              <w:rPr>
                <w:rFonts w:cs="Carlito"/>
                <w:sz w:val="16"/>
                <w:szCs w:val="16"/>
              </w:rPr>
            </w:pPr>
            <w:r>
              <w:rPr>
                <w:rFonts w:cs="Carlito"/>
                <w:sz w:val="16"/>
                <w:szCs w:val="16"/>
              </w:rPr>
              <w:t>Montant consommé / total prévisionnel ;</w:t>
            </w:r>
          </w:p>
          <w:p w14:paraId="4F6A6E94" w14:textId="77777777" w:rsidR="00EF330C" w:rsidRDefault="00EF330C">
            <w:pPr>
              <w:pStyle w:val="Paragraphedeliste"/>
              <w:numPr>
                <w:ilvl w:val="3"/>
                <w:numId w:val="42"/>
              </w:numPr>
              <w:ind w:left="382"/>
              <w:jc w:val="left"/>
              <w:rPr>
                <w:rFonts w:cs="Carlito"/>
                <w:sz w:val="16"/>
                <w:szCs w:val="16"/>
              </w:rPr>
            </w:pPr>
            <w:r>
              <w:rPr>
                <w:rFonts w:cs="Carlito"/>
                <w:sz w:val="16"/>
                <w:szCs w:val="16"/>
              </w:rPr>
              <w:t>Avancement réel à partir du calcul de l’indicateur (avancement réel / projeté)</w:t>
            </w:r>
          </w:p>
          <w:p w14:paraId="56390DB4" w14:textId="131105D1" w:rsidR="00EF330C" w:rsidRPr="00D31739" w:rsidRDefault="00EF330C">
            <w:pPr>
              <w:pStyle w:val="Paragraphedeliste"/>
              <w:numPr>
                <w:ilvl w:val="3"/>
                <w:numId w:val="42"/>
              </w:numPr>
              <w:ind w:left="382"/>
              <w:jc w:val="left"/>
              <w:rPr>
                <w:rFonts w:cs="Carlito"/>
                <w:sz w:val="16"/>
                <w:szCs w:val="16"/>
              </w:rPr>
            </w:pPr>
            <w:r>
              <w:rPr>
                <w:rFonts w:cs="Carlito"/>
                <w:sz w:val="16"/>
                <w:szCs w:val="16"/>
              </w:rPr>
              <w:t>Unité : €, %</w:t>
            </w:r>
          </w:p>
        </w:tc>
        <w:tc>
          <w:tcPr>
            <w:tcW w:w="1647" w:type="dxa"/>
            <w:gridSpan w:val="2"/>
            <w:vAlign w:val="center"/>
          </w:tcPr>
          <w:p w14:paraId="4409E0CA" w14:textId="77777777" w:rsidR="00EF330C" w:rsidRDefault="00EF330C">
            <w:pPr>
              <w:jc w:val="left"/>
              <w:rPr>
                <w:rFonts w:cs="Carlito"/>
                <w:sz w:val="16"/>
                <w:szCs w:val="16"/>
              </w:rPr>
            </w:pPr>
            <w:r>
              <w:rPr>
                <w:rFonts w:cs="Carlito"/>
                <w:sz w:val="16"/>
                <w:szCs w:val="16"/>
              </w:rPr>
              <w:t>Le titulaire utilise les données fournies par les products managers ainsi que la liste des totaux provisionnés au début des MVPs</w:t>
            </w:r>
          </w:p>
          <w:p w14:paraId="65CF9E6F" w14:textId="23773300" w:rsidR="00EF330C" w:rsidRPr="003515CB" w:rsidRDefault="00EF330C">
            <w:pPr>
              <w:jc w:val="left"/>
              <w:rPr>
                <w:rFonts w:cs="Carlito"/>
                <w:sz w:val="16"/>
                <w:szCs w:val="16"/>
              </w:rPr>
            </w:pPr>
            <w:r>
              <w:rPr>
                <w:rFonts w:cs="Carlito"/>
                <w:sz w:val="16"/>
                <w:szCs w:val="16"/>
              </w:rPr>
              <w:t>Outil : fichier Excel possible pour une vision consolidée</w:t>
            </w:r>
          </w:p>
        </w:tc>
        <w:tc>
          <w:tcPr>
            <w:tcW w:w="1036" w:type="dxa"/>
            <w:gridSpan w:val="2"/>
            <w:vAlign w:val="center"/>
          </w:tcPr>
          <w:p w14:paraId="68FE05AD" w14:textId="363F644D" w:rsidR="00EF330C" w:rsidRPr="003515CB" w:rsidRDefault="00EF330C">
            <w:pPr>
              <w:jc w:val="center"/>
              <w:rPr>
                <w:rFonts w:cs="Carlito"/>
                <w:sz w:val="16"/>
                <w:szCs w:val="16"/>
              </w:rPr>
            </w:pPr>
            <w:r>
              <w:rPr>
                <w:rFonts w:cs="Carlito"/>
                <w:sz w:val="16"/>
                <w:szCs w:val="16"/>
              </w:rPr>
              <w:t>Trimestrielle</w:t>
            </w:r>
          </w:p>
        </w:tc>
        <w:tc>
          <w:tcPr>
            <w:tcW w:w="653" w:type="dxa"/>
            <w:gridSpan w:val="2"/>
            <w:vAlign w:val="center"/>
          </w:tcPr>
          <w:p w14:paraId="742CB9A0" w14:textId="4A4E405B" w:rsidR="00EF330C" w:rsidRPr="003515CB" w:rsidRDefault="00EF330C">
            <w:pPr>
              <w:jc w:val="center"/>
              <w:rPr>
                <w:rFonts w:cs="Carlito"/>
                <w:sz w:val="16"/>
                <w:szCs w:val="16"/>
              </w:rPr>
            </w:pPr>
            <w:r>
              <w:rPr>
                <w:rFonts w:cs="Carlito"/>
                <w:sz w:val="16"/>
                <w:szCs w:val="16"/>
              </w:rPr>
              <w:t>N/A</w:t>
            </w:r>
          </w:p>
        </w:tc>
        <w:tc>
          <w:tcPr>
            <w:tcW w:w="887" w:type="dxa"/>
            <w:gridSpan w:val="2"/>
            <w:vAlign w:val="center"/>
          </w:tcPr>
          <w:p w14:paraId="72DA3206" w14:textId="1692D3F6" w:rsidR="00EF330C" w:rsidRPr="003515CB" w:rsidRDefault="00EF330C">
            <w:pPr>
              <w:jc w:val="center"/>
              <w:rPr>
                <w:rFonts w:cs="Carlito"/>
                <w:sz w:val="16"/>
                <w:szCs w:val="16"/>
              </w:rPr>
            </w:pPr>
            <w:r w:rsidRPr="005D79A5">
              <w:rPr>
                <w:rFonts w:cs="Carlito"/>
                <w:sz w:val="16"/>
                <w:szCs w:val="16"/>
              </w:rPr>
              <w:t>N/A</w:t>
            </w:r>
          </w:p>
        </w:tc>
        <w:tc>
          <w:tcPr>
            <w:tcW w:w="1073" w:type="dxa"/>
            <w:gridSpan w:val="2"/>
            <w:vAlign w:val="center"/>
          </w:tcPr>
          <w:p w14:paraId="37BDF69C" w14:textId="19DA52D2" w:rsidR="00EF330C" w:rsidRPr="003515CB" w:rsidRDefault="00EF330C">
            <w:pPr>
              <w:jc w:val="center"/>
              <w:rPr>
                <w:rFonts w:cs="Carlito"/>
                <w:sz w:val="16"/>
                <w:szCs w:val="16"/>
              </w:rPr>
            </w:pPr>
            <w:r w:rsidRPr="005D79A5">
              <w:rPr>
                <w:rFonts w:cs="Carlito"/>
                <w:sz w:val="16"/>
                <w:szCs w:val="16"/>
              </w:rPr>
              <w:t>N/A</w:t>
            </w:r>
          </w:p>
        </w:tc>
        <w:tc>
          <w:tcPr>
            <w:tcW w:w="1111" w:type="dxa"/>
            <w:gridSpan w:val="2"/>
            <w:vAlign w:val="center"/>
          </w:tcPr>
          <w:p w14:paraId="0DAA7DD7" w14:textId="67A7FC95" w:rsidR="00EF330C" w:rsidRPr="003515CB" w:rsidRDefault="00EF330C">
            <w:pPr>
              <w:jc w:val="center"/>
              <w:rPr>
                <w:rFonts w:cs="Carlito"/>
                <w:sz w:val="16"/>
                <w:szCs w:val="16"/>
              </w:rPr>
            </w:pPr>
            <w:r w:rsidRPr="005D79A5">
              <w:rPr>
                <w:rFonts w:cs="Carlito"/>
                <w:sz w:val="16"/>
                <w:szCs w:val="16"/>
              </w:rPr>
              <w:t>N/A</w:t>
            </w:r>
          </w:p>
        </w:tc>
        <w:tc>
          <w:tcPr>
            <w:tcW w:w="781" w:type="dxa"/>
            <w:gridSpan w:val="2"/>
            <w:vAlign w:val="center"/>
          </w:tcPr>
          <w:p w14:paraId="60AA594D" w14:textId="3291C61C" w:rsidR="00EF330C" w:rsidRPr="003515CB" w:rsidRDefault="00EF330C">
            <w:pPr>
              <w:jc w:val="center"/>
              <w:rPr>
                <w:rFonts w:cs="Carlito"/>
                <w:sz w:val="16"/>
                <w:szCs w:val="16"/>
              </w:rPr>
            </w:pPr>
            <w:r w:rsidRPr="005D79A5">
              <w:rPr>
                <w:rFonts w:cs="Carlito"/>
                <w:sz w:val="16"/>
                <w:szCs w:val="16"/>
              </w:rPr>
              <w:t>N/A</w:t>
            </w:r>
          </w:p>
        </w:tc>
      </w:tr>
      <w:tr w:rsidR="003D7466" w:rsidRPr="005806A1" w14:paraId="4C24D8FD" w14:textId="77777777" w:rsidTr="003D7466">
        <w:trPr>
          <w:gridAfter w:val="1"/>
          <w:wAfter w:w="8" w:type="dxa"/>
        </w:trPr>
        <w:tc>
          <w:tcPr>
            <w:tcW w:w="1310" w:type="dxa"/>
            <w:vMerge/>
            <w:shd w:val="clear" w:color="auto" w:fill="FBE4D5" w:themeFill="accent2" w:themeFillTint="33"/>
            <w:vAlign w:val="center"/>
          </w:tcPr>
          <w:p w14:paraId="238205FA" w14:textId="77777777" w:rsidR="00EF330C" w:rsidRPr="003515CB" w:rsidRDefault="00EF330C">
            <w:pPr>
              <w:jc w:val="center"/>
              <w:rPr>
                <w:rFonts w:cs="Carlito"/>
                <w:sz w:val="16"/>
                <w:szCs w:val="16"/>
              </w:rPr>
            </w:pPr>
          </w:p>
        </w:tc>
        <w:tc>
          <w:tcPr>
            <w:tcW w:w="2746" w:type="dxa"/>
            <w:gridSpan w:val="2"/>
            <w:vAlign w:val="center"/>
          </w:tcPr>
          <w:p w14:paraId="5544FF84" w14:textId="6D54BC35" w:rsidR="00EF330C" w:rsidRPr="003515CB" w:rsidRDefault="00EF330C">
            <w:pPr>
              <w:jc w:val="left"/>
              <w:rPr>
                <w:rFonts w:cs="Carlito"/>
                <w:sz w:val="16"/>
                <w:szCs w:val="16"/>
              </w:rPr>
            </w:pPr>
            <w:r>
              <w:rPr>
                <w:rFonts w:cs="Carlito"/>
                <w:sz w:val="16"/>
                <w:szCs w:val="16"/>
              </w:rPr>
              <w:t>Niveau d’avancement par rapport au MVP projeté</w:t>
            </w:r>
          </w:p>
        </w:tc>
        <w:tc>
          <w:tcPr>
            <w:tcW w:w="1511" w:type="dxa"/>
            <w:gridSpan w:val="2"/>
            <w:vAlign w:val="center"/>
          </w:tcPr>
          <w:p w14:paraId="4E2C0749" w14:textId="07FA2B24" w:rsidR="00EF330C" w:rsidRPr="003515CB" w:rsidRDefault="00EF330C">
            <w:pPr>
              <w:jc w:val="left"/>
              <w:rPr>
                <w:rFonts w:cs="Carlito"/>
                <w:sz w:val="16"/>
                <w:szCs w:val="16"/>
              </w:rPr>
            </w:pPr>
            <w:r>
              <w:rPr>
                <w:rFonts w:cs="Carlito"/>
                <w:sz w:val="16"/>
                <w:szCs w:val="16"/>
              </w:rPr>
              <w:t>A partir de la vélocité projetée au niveau palier, anticiper la capacité à faire des équipes techniques pour le futur et anticiper d’éventuels écarts par rapport aux prévisions initiales</w:t>
            </w:r>
          </w:p>
        </w:tc>
        <w:tc>
          <w:tcPr>
            <w:tcW w:w="2515" w:type="dxa"/>
            <w:gridSpan w:val="2"/>
            <w:vAlign w:val="center"/>
          </w:tcPr>
          <w:p w14:paraId="7C8B567B" w14:textId="77777777" w:rsidR="00EF330C" w:rsidRDefault="00EF330C" w:rsidP="00D67C54">
            <w:pPr>
              <w:jc w:val="left"/>
              <w:rPr>
                <w:rFonts w:cs="Carlito"/>
                <w:sz w:val="16"/>
                <w:szCs w:val="16"/>
              </w:rPr>
            </w:pPr>
            <w:r>
              <w:rPr>
                <w:rFonts w:cs="Carlito"/>
                <w:sz w:val="16"/>
                <w:szCs w:val="16"/>
              </w:rPr>
              <w:t>Calcul à partir des vélocités projetées au niveau palier pour obtenir l’avancement d’un regroupement de features.</w:t>
            </w:r>
          </w:p>
          <w:p w14:paraId="67533C80" w14:textId="77777777" w:rsidR="00EF330C" w:rsidRDefault="00EF330C" w:rsidP="00D67C54">
            <w:pPr>
              <w:jc w:val="left"/>
              <w:rPr>
                <w:rFonts w:cs="Carlito"/>
                <w:sz w:val="16"/>
                <w:szCs w:val="16"/>
              </w:rPr>
            </w:pPr>
            <w:r>
              <w:rPr>
                <w:rFonts w:cs="Carlito"/>
                <w:sz w:val="16"/>
                <w:szCs w:val="16"/>
              </w:rPr>
              <w:t>En comparant avec les échéances initialement identifiées on peut matérialiser un % de retard / avance</w:t>
            </w:r>
          </w:p>
          <w:p w14:paraId="1D797CF0" w14:textId="77777777" w:rsidR="00EF330C" w:rsidRDefault="00EF330C">
            <w:pPr>
              <w:pStyle w:val="Paragraphedeliste"/>
              <w:numPr>
                <w:ilvl w:val="3"/>
                <w:numId w:val="42"/>
              </w:numPr>
              <w:ind w:left="365"/>
              <w:jc w:val="left"/>
              <w:rPr>
                <w:rFonts w:cs="Carlito"/>
                <w:sz w:val="16"/>
                <w:szCs w:val="16"/>
              </w:rPr>
            </w:pPr>
            <w:r>
              <w:rPr>
                <w:rFonts w:cs="Carlito"/>
                <w:sz w:val="16"/>
                <w:szCs w:val="16"/>
              </w:rPr>
              <w:t>A une date donnée, volume de fonctionnalités réalisées par rapport à la prévision initiale</w:t>
            </w:r>
          </w:p>
          <w:p w14:paraId="0A206698" w14:textId="696088F4" w:rsidR="00EF330C" w:rsidRPr="0051664B" w:rsidRDefault="00EF330C">
            <w:pPr>
              <w:pStyle w:val="Paragraphedeliste"/>
              <w:numPr>
                <w:ilvl w:val="3"/>
                <w:numId w:val="42"/>
              </w:numPr>
              <w:ind w:left="365"/>
              <w:jc w:val="left"/>
              <w:rPr>
                <w:rFonts w:cs="Carlito"/>
                <w:sz w:val="16"/>
                <w:szCs w:val="16"/>
              </w:rPr>
            </w:pPr>
            <w:r>
              <w:rPr>
                <w:rFonts w:cs="Carlito"/>
                <w:sz w:val="16"/>
                <w:szCs w:val="16"/>
              </w:rPr>
              <w:t>Unité : %</w:t>
            </w:r>
          </w:p>
        </w:tc>
        <w:tc>
          <w:tcPr>
            <w:tcW w:w="1647" w:type="dxa"/>
            <w:gridSpan w:val="2"/>
            <w:vAlign w:val="center"/>
          </w:tcPr>
          <w:p w14:paraId="6236449D" w14:textId="77777777" w:rsidR="00EF330C" w:rsidRDefault="00EF330C" w:rsidP="00D67C54">
            <w:pPr>
              <w:jc w:val="left"/>
              <w:rPr>
                <w:rFonts w:cs="Carlito"/>
                <w:sz w:val="16"/>
                <w:szCs w:val="16"/>
              </w:rPr>
            </w:pPr>
            <w:r>
              <w:rPr>
                <w:rFonts w:cs="Carlito"/>
                <w:sz w:val="16"/>
                <w:szCs w:val="16"/>
              </w:rPr>
              <w:t>Le titulaire utilise les données fournies par les products managers ainsi que les prévisions effectuées de manière itérative pour affiner le retard / avance.</w:t>
            </w:r>
          </w:p>
          <w:p w14:paraId="180C9E5A" w14:textId="0BAE8A16" w:rsidR="00EF330C" w:rsidRPr="003515CB" w:rsidRDefault="00EF330C">
            <w:pPr>
              <w:jc w:val="left"/>
              <w:rPr>
                <w:rFonts w:cs="Carlito"/>
                <w:sz w:val="16"/>
                <w:szCs w:val="16"/>
              </w:rPr>
            </w:pPr>
            <w:r>
              <w:rPr>
                <w:rFonts w:cs="Carlito"/>
                <w:sz w:val="16"/>
                <w:szCs w:val="16"/>
              </w:rPr>
              <w:t>Outil : fichier Excel possible pour une vision consolidée</w:t>
            </w:r>
          </w:p>
        </w:tc>
        <w:tc>
          <w:tcPr>
            <w:tcW w:w="1036" w:type="dxa"/>
            <w:gridSpan w:val="2"/>
            <w:vAlign w:val="center"/>
          </w:tcPr>
          <w:p w14:paraId="3723A0F6" w14:textId="1426263E" w:rsidR="00EF330C" w:rsidRPr="003515CB" w:rsidRDefault="00EF330C">
            <w:pPr>
              <w:jc w:val="center"/>
              <w:rPr>
                <w:rFonts w:cs="Carlito"/>
                <w:sz w:val="16"/>
                <w:szCs w:val="16"/>
              </w:rPr>
            </w:pPr>
            <w:r>
              <w:rPr>
                <w:rFonts w:cs="Carlito"/>
                <w:sz w:val="16"/>
                <w:szCs w:val="16"/>
              </w:rPr>
              <w:t>Trimestrielle</w:t>
            </w:r>
          </w:p>
        </w:tc>
        <w:tc>
          <w:tcPr>
            <w:tcW w:w="653" w:type="dxa"/>
            <w:gridSpan w:val="2"/>
            <w:vAlign w:val="center"/>
          </w:tcPr>
          <w:p w14:paraId="6CE2D508" w14:textId="1695C868" w:rsidR="00EF330C" w:rsidRPr="003515CB" w:rsidRDefault="00EF330C">
            <w:pPr>
              <w:jc w:val="center"/>
              <w:rPr>
                <w:rFonts w:cs="Carlito"/>
                <w:sz w:val="16"/>
                <w:szCs w:val="16"/>
              </w:rPr>
            </w:pPr>
            <w:r>
              <w:rPr>
                <w:rFonts w:cs="Carlito"/>
                <w:sz w:val="16"/>
                <w:szCs w:val="16"/>
              </w:rPr>
              <w:t>N/A</w:t>
            </w:r>
          </w:p>
        </w:tc>
        <w:tc>
          <w:tcPr>
            <w:tcW w:w="887" w:type="dxa"/>
            <w:gridSpan w:val="2"/>
            <w:vAlign w:val="center"/>
          </w:tcPr>
          <w:p w14:paraId="551381AD" w14:textId="0B35F3E2" w:rsidR="00EF330C" w:rsidRPr="003515CB" w:rsidRDefault="00EF330C">
            <w:pPr>
              <w:jc w:val="center"/>
              <w:rPr>
                <w:rFonts w:cs="Carlito"/>
                <w:sz w:val="16"/>
                <w:szCs w:val="16"/>
              </w:rPr>
            </w:pPr>
            <w:r w:rsidRPr="005D79A5">
              <w:rPr>
                <w:rFonts w:cs="Carlito"/>
                <w:sz w:val="16"/>
                <w:szCs w:val="16"/>
              </w:rPr>
              <w:t>N/A</w:t>
            </w:r>
          </w:p>
        </w:tc>
        <w:tc>
          <w:tcPr>
            <w:tcW w:w="1073" w:type="dxa"/>
            <w:gridSpan w:val="2"/>
            <w:vAlign w:val="center"/>
          </w:tcPr>
          <w:p w14:paraId="6862A7BB" w14:textId="2FD9DE20" w:rsidR="00EF330C" w:rsidRPr="003515CB" w:rsidRDefault="00EF330C">
            <w:pPr>
              <w:jc w:val="center"/>
              <w:rPr>
                <w:rFonts w:cs="Carlito"/>
                <w:sz w:val="16"/>
                <w:szCs w:val="16"/>
              </w:rPr>
            </w:pPr>
            <w:r w:rsidRPr="005D79A5">
              <w:rPr>
                <w:rFonts w:cs="Carlito"/>
                <w:sz w:val="16"/>
                <w:szCs w:val="16"/>
              </w:rPr>
              <w:t>N/A</w:t>
            </w:r>
          </w:p>
        </w:tc>
        <w:tc>
          <w:tcPr>
            <w:tcW w:w="1111" w:type="dxa"/>
            <w:gridSpan w:val="2"/>
            <w:vAlign w:val="center"/>
          </w:tcPr>
          <w:p w14:paraId="2BC9A1A1" w14:textId="542B2DDE" w:rsidR="00EF330C" w:rsidRPr="003515CB" w:rsidRDefault="00EF330C">
            <w:pPr>
              <w:jc w:val="center"/>
              <w:rPr>
                <w:rFonts w:cs="Carlito"/>
                <w:sz w:val="16"/>
                <w:szCs w:val="16"/>
              </w:rPr>
            </w:pPr>
            <w:r w:rsidRPr="005D79A5">
              <w:rPr>
                <w:rFonts w:cs="Carlito"/>
                <w:sz w:val="16"/>
                <w:szCs w:val="16"/>
              </w:rPr>
              <w:t>N/A</w:t>
            </w:r>
          </w:p>
        </w:tc>
        <w:tc>
          <w:tcPr>
            <w:tcW w:w="781" w:type="dxa"/>
            <w:gridSpan w:val="2"/>
            <w:vAlign w:val="center"/>
          </w:tcPr>
          <w:p w14:paraId="714A5828" w14:textId="178B78FD" w:rsidR="00EF330C" w:rsidRPr="003515CB" w:rsidRDefault="00EF330C">
            <w:pPr>
              <w:jc w:val="center"/>
              <w:rPr>
                <w:rFonts w:cs="Carlito"/>
                <w:sz w:val="16"/>
                <w:szCs w:val="16"/>
              </w:rPr>
            </w:pPr>
            <w:r w:rsidRPr="005D79A5">
              <w:rPr>
                <w:rFonts w:cs="Carlito"/>
                <w:sz w:val="16"/>
                <w:szCs w:val="16"/>
              </w:rPr>
              <w:t>N/A</w:t>
            </w:r>
          </w:p>
        </w:tc>
      </w:tr>
      <w:tr w:rsidR="003D7466" w:rsidRPr="005806A1" w14:paraId="618022E2" w14:textId="77777777" w:rsidTr="003D7466">
        <w:trPr>
          <w:gridAfter w:val="1"/>
          <w:wAfter w:w="8" w:type="dxa"/>
        </w:trPr>
        <w:tc>
          <w:tcPr>
            <w:tcW w:w="1310" w:type="dxa"/>
            <w:vMerge/>
            <w:shd w:val="clear" w:color="auto" w:fill="FBE4D5" w:themeFill="accent2" w:themeFillTint="33"/>
            <w:vAlign w:val="center"/>
          </w:tcPr>
          <w:p w14:paraId="287DA623" w14:textId="77777777" w:rsidR="00EF330C" w:rsidRPr="00D67C54" w:rsidRDefault="00EF330C" w:rsidP="00EF330C">
            <w:pPr>
              <w:jc w:val="center"/>
              <w:rPr>
                <w:rFonts w:cs="Carlito"/>
                <w:sz w:val="16"/>
                <w:szCs w:val="16"/>
              </w:rPr>
            </w:pPr>
          </w:p>
        </w:tc>
        <w:tc>
          <w:tcPr>
            <w:tcW w:w="2746" w:type="dxa"/>
            <w:gridSpan w:val="2"/>
            <w:vAlign w:val="center"/>
          </w:tcPr>
          <w:p w14:paraId="775B6068" w14:textId="20A12D88" w:rsidR="00EF330C" w:rsidRDefault="00EF330C" w:rsidP="00EF330C">
            <w:pPr>
              <w:jc w:val="left"/>
              <w:rPr>
                <w:rFonts w:cs="Carlito"/>
                <w:sz w:val="16"/>
                <w:szCs w:val="16"/>
              </w:rPr>
            </w:pPr>
            <w:r>
              <w:rPr>
                <w:rFonts w:cs="Carlito"/>
                <w:sz w:val="16"/>
                <w:szCs w:val="16"/>
              </w:rPr>
              <w:t>% d’incident par priorité en production par palier par MVP</w:t>
            </w:r>
          </w:p>
        </w:tc>
        <w:tc>
          <w:tcPr>
            <w:tcW w:w="1511" w:type="dxa"/>
            <w:gridSpan w:val="2"/>
            <w:vAlign w:val="center"/>
          </w:tcPr>
          <w:p w14:paraId="078E71DE" w14:textId="77777777" w:rsidR="00EF330C" w:rsidRDefault="00EF330C" w:rsidP="00EF330C">
            <w:pPr>
              <w:jc w:val="left"/>
              <w:rPr>
                <w:rFonts w:cs="Carlito"/>
                <w:sz w:val="16"/>
                <w:szCs w:val="16"/>
              </w:rPr>
            </w:pPr>
          </w:p>
        </w:tc>
        <w:tc>
          <w:tcPr>
            <w:tcW w:w="2515" w:type="dxa"/>
            <w:gridSpan w:val="2"/>
            <w:vAlign w:val="center"/>
          </w:tcPr>
          <w:p w14:paraId="7EB2FD54" w14:textId="4D7EA09B" w:rsidR="00EF330C" w:rsidRDefault="00EF330C" w:rsidP="00EF330C">
            <w:pPr>
              <w:jc w:val="left"/>
              <w:rPr>
                <w:rFonts w:cs="Carlito"/>
                <w:sz w:val="16"/>
                <w:szCs w:val="16"/>
              </w:rPr>
            </w:pPr>
            <w:r>
              <w:rPr>
                <w:rFonts w:cs="Carlito"/>
                <w:sz w:val="16"/>
                <w:szCs w:val="16"/>
              </w:rPr>
              <w:t>% d’incident par priorité en production par palier par MVP</w:t>
            </w:r>
          </w:p>
        </w:tc>
        <w:tc>
          <w:tcPr>
            <w:tcW w:w="1647" w:type="dxa"/>
            <w:gridSpan w:val="2"/>
            <w:vAlign w:val="center"/>
          </w:tcPr>
          <w:p w14:paraId="33AD7BBF" w14:textId="77777777" w:rsidR="00EF330C" w:rsidRDefault="00EF330C" w:rsidP="00EF330C">
            <w:pPr>
              <w:jc w:val="left"/>
              <w:rPr>
                <w:rFonts w:cs="Carlito"/>
                <w:sz w:val="16"/>
                <w:szCs w:val="16"/>
              </w:rPr>
            </w:pPr>
          </w:p>
        </w:tc>
        <w:tc>
          <w:tcPr>
            <w:tcW w:w="1036" w:type="dxa"/>
            <w:gridSpan w:val="2"/>
            <w:vAlign w:val="center"/>
          </w:tcPr>
          <w:p w14:paraId="21712E86" w14:textId="6A851D39" w:rsidR="00EF330C" w:rsidRDefault="00EF330C" w:rsidP="00EF330C">
            <w:pPr>
              <w:jc w:val="center"/>
              <w:rPr>
                <w:rFonts w:cs="Carlito"/>
                <w:sz w:val="16"/>
                <w:szCs w:val="16"/>
              </w:rPr>
            </w:pPr>
            <w:r>
              <w:rPr>
                <w:rFonts w:cs="Carlito"/>
                <w:sz w:val="16"/>
                <w:szCs w:val="16"/>
              </w:rPr>
              <w:t>Mensuelle</w:t>
            </w:r>
          </w:p>
        </w:tc>
        <w:tc>
          <w:tcPr>
            <w:tcW w:w="653" w:type="dxa"/>
            <w:gridSpan w:val="2"/>
            <w:vAlign w:val="center"/>
          </w:tcPr>
          <w:p w14:paraId="0E127FE2" w14:textId="7AC24DEE" w:rsidR="00EF330C" w:rsidRDefault="00EF330C" w:rsidP="00EF330C">
            <w:pPr>
              <w:jc w:val="center"/>
              <w:rPr>
                <w:rFonts w:cs="Carlito"/>
                <w:sz w:val="16"/>
                <w:szCs w:val="16"/>
              </w:rPr>
            </w:pPr>
            <w:r>
              <w:rPr>
                <w:rFonts w:cs="Carlito"/>
                <w:sz w:val="16"/>
                <w:szCs w:val="16"/>
              </w:rPr>
              <w:t>N/A</w:t>
            </w:r>
          </w:p>
        </w:tc>
        <w:tc>
          <w:tcPr>
            <w:tcW w:w="887" w:type="dxa"/>
            <w:gridSpan w:val="2"/>
            <w:vAlign w:val="center"/>
          </w:tcPr>
          <w:p w14:paraId="76C0B33A" w14:textId="0B3493A2" w:rsidR="00EF330C" w:rsidRPr="005D79A5" w:rsidRDefault="00EF330C" w:rsidP="00EF330C">
            <w:pPr>
              <w:jc w:val="center"/>
              <w:rPr>
                <w:rFonts w:cs="Carlito"/>
                <w:sz w:val="16"/>
                <w:szCs w:val="16"/>
              </w:rPr>
            </w:pPr>
            <w:r w:rsidRPr="005D79A5">
              <w:rPr>
                <w:rFonts w:cs="Carlito"/>
                <w:sz w:val="16"/>
                <w:szCs w:val="16"/>
              </w:rPr>
              <w:t>N/A</w:t>
            </w:r>
          </w:p>
        </w:tc>
        <w:tc>
          <w:tcPr>
            <w:tcW w:w="1073" w:type="dxa"/>
            <w:gridSpan w:val="2"/>
            <w:vAlign w:val="center"/>
          </w:tcPr>
          <w:p w14:paraId="59A8A5C4" w14:textId="7B105E2D" w:rsidR="00EF330C" w:rsidRPr="005D79A5" w:rsidRDefault="00EF330C" w:rsidP="00EF330C">
            <w:pPr>
              <w:jc w:val="center"/>
              <w:rPr>
                <w:rFonts w:cs="Carlito"/>
                <w:sz w:val="16"/>
                <w:szCs w:val="16"/>
              </w:rPr>
            </w:pPr>
            <w:r w:rsidRPr="005D79A5">
              <w:rPr>
                <w:rFonts w:cs="Carlito"/>
                <w:sz w:val="16"/>
                <w:szCs w:val="16"/>
              </w:rPr>
              <w:t>N/A</w:t>
            </w:r>
          </w:p>
        </w:tc>
        <w:tc>
          <w:tcPr>
            <w:tcW w:w="1111" w:type="dxa"/>
            <w:gridSpan w:val="2"/>
            <w:vAlign w:val="center"/>
          </w:tcPr>
          <w:p w14:paraId="35EC270C" w14:textId="3DF9EA9F" w:rsidR="00EF330C" w:rsidRPr="005D79A5" w:rsidRDefault="00EF330C" w:rsidP="00EF330C">
            <w:pPr>
              <w:jc w:val="center"/>
              <w:rPr>
                <w:rFonts w:cs="Carlito"/>
                <w:sz w:val="16"/>
                <w:szCs w:val="16"/>
              </w:rPr>
            </w:pPr>
            <w:r w:rsidRPr="005D79A5">
              <w:rPr>
                <w:rFonts w:cs="Carlito"/>
                <w:sz w:val="16"/>
                <w:szCs w:val="16"/>
              </w:rPr>
              <w:t>N/A</w:t>
            </w:r>
          </w:p>
        </w:tc>
        <w:tc>
          <w:tcPr>
            <w:tcW w:w="781" w:type="dxa"/>
            <w:gridSpan w:val="2"/>
            <w:vAlign w:val="center"/>
          </w:tcPr>
          <w:p w14:paraId="3FA2BED7" w14:textId="37AA9C6C" w:rsidR="00EF330C" w:rsidRPr="005D79A5" w:rsidRDefault="00EF330C" w:rsidP="00EF330C">
            <w:pPr>
              <w:jc w:val="center"/>
              <w:rPr>
                <w:rFonts w:cs="Carlito"/>
                <w:sz w:val="16"/>
                <w:szCs w:val="16"/>
              </w:rPr>
            </w:pPr>
            <w:r w:rsidRPr="005D79A5">
              <w:rPr>
                <w:rFonts w:cs="Carlito"/>
                <w:sz w:val="16"/>
                <w:szCs w:val="16"/>
              </w:rPr>
              <w:t>N/A</w:t>
            </w:r>
          </w:p>
        </w:tc>
      </w:tr>
      <w:tr w:rsidR="003D7466" w:rsidRPr="005806A1" w14:paraId="164BCC55" w14:textId="77777777" w:rsidTr="003D7466">
        <w:trPr>
          <w:gridAfter w:val="1"/>
          <w:wAfter w:w="8" w:type="dxa"/>
        </w:trPr>
        <w:tc>
          <w:tcPr>
            <w:tcW w:w="1310" w:type="dxa"/>
            <w:shd w:val="clear" w:color="auto" w:fill="C5E0B3" w:themeFill="accent6" w:themeFillTint="66"/>
            <w:vAlign w:val="center"/>
          </w:tcPr>
          <w:p w14:paraId="33B48E3C" w14:textId="4E770769" w:rsidR="003D7466" w:rsidRPr="003D7466" w:rsidRDefault="003D7466" w:rsidP="003D7466">
            <w:pPr>
              <w:jc w:val="center"/>
              <w:rPr>
                <w:rFonts w:cs="Carlito"/>
                <w:sz w:val="16"/>
                <w:szCs w:val="16"/>
              </w:rPr>
            </w:pPr>
            <w:r w:rsidRPr="003D7466">
              <w:rPr>
                <w:rFonts w:cs="Carlito"/>
                <w:sz w:val="16"/>
                <w:szCs w:val="16"/>
              </w:rPr>
              <w:t>Niveau palier</w:t>
            </w:r>
          </w:p>
        </w:tc>
        <w:tc>
          <w:tcPr>
            <w:tcW w:w="2746" w:type="dxa"/>
            <w:gridSpan w:val="2"/>
            <w:vAlign w:val="center"/>
          </w:tcPr>
          <w:p w14:paraId="30C15D01" w14:textId="56E269D7" w:rsidR="003D7466" w:rsidRDefault="003D7466" w:rsidP="003D7466">
            <w:pPr>
              <w:jc w:val="left"/>
              <w:rPr>
                <w:rFonts w:cs="Carlito"/>
                <w:sz w:val="16"/>
                <w:szCs w:val="16"/>
              </w:rPr>
            </w:pPr>
            <w:r>
              <w:rPr>
                <w:rFonts w:cs="Carlito"/>
                <w:sz w:val="16"/>
                <w:szCs w:val="16"/>
              </w:rPr>
              <w:t>Consommation budgétaire par feature sur le palier</w:t>
            </w:r>
          </w:p>
        </w:tc>
        <w:tc>
          <w:tcPr>
            <w:tcW w:w="1511" w:type="dxa"/>
            <w:gridSpan w:val="2"/>
            <w:vAlign w:val="center"/>
          </w:tcPr>
          <w:p w14:paraId="6748616D" w14:textId="77777777" w:rsidR="003D7466" w:rsidRDefault="003D7466" w:rsidP="003D7466">
            <w:pPr>
              <w:jc w:val="left"/>
              <w:rPr>
                <w:rFonts w:cs="Carlito"/>
                <w:sz w:val="16"/>
                <w:szCs w:val="16"/>
              </w:rPr>
            </w:pPr>
            <w:r>
              <w:rPr>
                <w:rFonts w:cs="Carlito"/>
                <w:sz w:val="16"/>
                <w:szCs w:val="16"/>
              </w:rPr>
              <w:t>Tracer la consommation budgétaire par feature sur un palier</w:t>
            </w:r>
          </w:p>
          <w:p w14:paraId="0519B49A" w14:textId="5ECE7A86" w:rsidR="003D7466" w:rsidRDefault="003D7466" w:rsidP="003D7466">
            <w:pPr>
              <w:jc w:val="left"/>
              <w:rPr>
                <w:rFonts w:cs="Carlito"/>
                <w:sz w:val="16"/>
                <w:szCs w:val="16"/>
              </w:rPr>
            </w:pPr>
            <w:r>
              <w:rPr>
                <w:rFonts w:cs="Carlito"/>
                <w:sz w:val="16"/>
                <w:szCs w:val="16"/>
              </w:rPr>
              <w:t>Consolider la consommation budgétaire trans – paliers par MVP</w:t>
            </w:r>
          </w:p>
        </w:tc>
        <w:tc>
          <w:tcPr>
            <w:tcW w:w="2515" w:type="dxa"/>
            <w:gridSpan w:val="2"/>
            <w:vAlign w:val="center"/>
          </w:tcPr>
          <w:p w14:paraId="774789F8" w14:textId="77777777" w:rsidR="003D7466" w:rsidRDefault="003D7466" w:rsidP="003D7466">
            <w:pPr>
              <w:jc w:val="left"/>
              <w:rPr>
                <w:rFonts w:cs="Carlito"/>
                <w:sz w:val="16"/>
                <w:szCs w:val="16"/>
              </w:rPr>
            </w:pPr>
            <w:r>
              <w:rPr>
                <w:rFonts w:cs="Carlito"/>
                <w:sz w:val="16"/>
                <w:szCs w:val="16"/>
              </w:rPr>
              <w:t>A partir des éléments d’Orchestra, pour chaque feature d’un palier :</w:t>
            </w:r>
          </w:p>
          <w:p w14:paraId="0E84F6DE" w14:textId="77777777" w:rsidR="003D7466" w:rsidRDefault="003D7466" w:rsidP="003D7466">
            <w:pPr>
              <w:pStyle w:val="Paragraphedeliste"/>
              <w:numPr>
                <w:ilvl w:val="3"/>
                <w:numId w:val="42"/>
              </w:numPr>
              <w:ind w:left="365"/>
              <w:jc w:val="left"/>
              <w:rPr>
                <w:rFonts w:cs="Carlito"/>
                <w:sz w:val="16"/>
                <w:szCs w:val="16"/>
              </w:rPr>
            </w:pPr>
            <w:r>
              <w:rPr>
                <w:rFonts w:cs="Carlito"/>
                <w:sz w:val="16"/>
                <w:szCs w:val="16"/>
              </w:rPr>
              <w:t>Montant consommé / total prévisionné</w:t>
            </w:r>
          </w:p>
          <w:p w14:paraId="1DFF5B39" w14:textId="77777777" w:rsidR="003D7466" w:rsidRDefault="003D7466" w:rsidP="003D7466">
            <w:pPr>
              <w:pStyle w:val="Paragraphedeliste"/>
              <w:numPr>
                <w:ilvl w:val="3"/>
                <w:numId w:val="42"/>
              </w:numPr>
              <w:ind w:left="365"/>
              <w:jc w:val="left"/>
              <w:rPr>
                <w:rFonts w:cs="Carlito"/>
                <w:sz w:val="16"/>
                <w:szCs w:val="16"/>
              </w:rPr>
            </w:pPr>
            <w:r>
              <w:rPr>
                <w:rFonts w:cs="Carlito"/>
                <w:sz w:val="16"/>
                <w:szCs w:val="16"/>
              </w:rPr>
              <w:t>Nombre d’users stories finalisées (en points de complexité) / nombre d’users stories total dans la feature (en points de complexité)</w:t>
            </w:r>
          </w:p>
          <w:p w14:paraId="685B5280" w14:textId="77777777" w:rsidR="003D7466" w:rsidRDefault="003D7466" w:rsidP="003D7466">
            <w:pPr>
              <w:pStyle w:val="Paragraphedeliste"/>
              <w:numPr>
                <w:ilvl w:val="3"/>
                <w:numId w:val="42"/>
              </w:numPr>
              <w:ind w:left="365"/>
              <w:jc w:val="left"/>
              <w:rPr>
                <w:rFonts w:cs="Carlito"/>
                <w:sz w:val="16"/>
                <w:szCs w:val="16"/>
              </w:rPr>
            </w:pPr>
            <w:r>
              <w:rPr>
                <w:rFonts w:cs="Carlito"/>
                <w:sz w:val="16"/>
                <w:szCs w:val="16"/>
              </w:rPr>
              <w:t>Unité : %</w:t>
            </w:r>
          </w:p>
          <w:p w14:paraId="46322521" w14:textId="1278EC91" w:rsidR="003D7466" w:rsidRDefault="003D7466" w:rsidP="003D7466">
            <w:pPr>
              <w:jc w:val="left"/>
              <w:rPr>
                <w:rFonts w:cs="Carlito"/>
                <w:sz w:val="16"/>
                <w:szCs w:val="16"/>
              </w:rPr>
            </w:pPr>
            <w:r>
              <w:rPr>
                <w:rFonts w:cs="Carlito"/>
                <w:sz w:val="16"/>
                <w:szCs w:val="16"/>
              </w:rPr>
              <w:t>Seuil : écart de 10% entre consommation budgétaire et avancement</w:t>
            </w:r>
          </w:p>
        </w:tc>
        <w:tc>
          <w:tcPr>
            <w:tcW w:w="1647" w:type="dxa"/>
            <w:gridSpan w:val="2"/>
            <w:vAlign w:val="center"/>
          </w:tcPr>
          <w:p w14:paraId="4FE94E0A" w14:textId="77777777" w:rsidR="003D7466" w:rsidRDefault="003D7466" w:rsidP="003D7466">
            <w:pPr>
              <w:jc w:val="left"/>
              <w:rPr>
                <w:rFonts w:cs="Carlito"/>
                <w:sz w:val="16"/>
                <w:szCs w:val="16"/>
              </w:rPr>
            </w:pPr>
            <w:r>
              <w:rPr>
                <w:rFonts w:cs="Carlito"/>
                <w:sz w:val="16"/>
                <w:szCs w:val="16"/>
              </w:rPr>
              <w:t>Le Product manager utilise les extractions Orchestra pour en déduire le coût des features</w:t>
            </w:r>
          </w:p>
          <w:p w14:paraId="0CC72AC6" w14:textId="4463BFE2" w:rsidR="003D7466" w:rsidRDefault="003D7466" w:rsidP="003D7466">
            <w:pPr>
              <w:jc w:val="left"/>
              <w:rPr>
                <w:rFonts w:cs="Carlito"/>
                <w:sz w:val="16"/>
                <w:szCs w:val="16"/>
              </w:rPr>
            </w:pPr>
            <w:r>
              <w:rPr>
                <w:rFonts w:cs="Carlito"/>
                <w:sz w:val="16"/>
                <w:szCs w:val="16"/>
              </w:rPr>
              <w:t>Outil : fichier Excel possible pour une vision consolidée</w:t>
            </w:r>
          </w:p>
        </w:tc>
        <w:tc>
          <w:tcPr>
            <w:tcW w:w="1036" w:type="dxa"/>
            <w:gridSpan w:val="2"/>
            <w:vAlign w:val="center"/>
          </w:tcPr>
          <w:p w14:paraId="4FC0A1DB" w14:textId="09B686C1" w:rsidR="003D7466" w:rsidRDefault="003D7466" w:rsidP="003D7466">
            <w:pPr>
              <w:jc w:val="center"/>
              <w:rPr>
                <w:rFonts w:cs="Carlito"/>
                <w:sz w:val="16"/>
                <w:szCs w:val="16"/>
              </w:rPr>
            </w:pPr>
            <w:r>
              <w:rPr>
                <w:rFonts w:cs="Carlito"/>
                <w:sz w:val="16"/>
                <w:szCs w:val="16"/>
              </w:rPr>
              <w:t>Mensuelle</w:t>
            </w:r>
          </w:p>
        </w:tc>
        <w:tc>
          <w:tcPr>
            <w:tcW w:w="653" w:type="dxa"/>
            <w:gridSpan w:val="2"/>
            <w:vAlign w:val="center"/>
          </w:tcPr>
          <w:p w14:paraId="2C0E23AE" w14:textId="464E209A" w:rsidR="003D7466" w:rsidRDefault="003D7466" w:rsidP="003D7466">
            <w:pPr>
              <w:jc w:val="center"/>
              <w:rPr>
                <w:rFonts w:cs="Carlito"/>
                <w:sz w:val="16"/>
                <w:szCs w:val="16"/>
              </w:rPr>
            </w:pPr>
            <w:r>
              <w:rPr>
                <w:rFonts w:cs="Carlito"/>
                <w:sz w:val="16"/>
                <w:szCs w:val="16"/>
              </w:rPr>
              <w:t>N/A</w:t>
            </w:r>
          </w:p>
        </w:tc>
        <w:tc>
          <w:tcPr>
            <w:tcW w:w="887" w:type="dxa"/>
            <w:gridSpan w:val="2"/>
            <w:vAlign w:val="center"/>
          </w:tcPr>
          <w:p w14:paraId="357B8AE0" w14:textId="3E458B03" w:rsidR="003D7466" w:rsidRPr="005D79A5" w:rsidRDefault="003D7466" w:rsidP="003D7466">
            <w:pPr>
              <w:jc w:val="center"/>
              <w:rPr>
                <w:rFonts w:cs="Carlito"/>
                <w:sz w:val="16"/>
                <w:szCs w:val="16"/>
              </w:rPr>
            </w:pPr>
            <w:r w:rsidRPr="005D79A5">
              <w:rPr>
                <w:rFonts w:cs="Carlito"/>
                <w:sz w:val="16"/>
                <w:szCs w:val="16"/>
              </w:rPr>
              <w:t>N/A</w:t>
            </w:r>
          </w:p>
        </w:tc>
        <w:tc>
          <w:tcPr>
            <w:tcW w:w="1073" w:type="dxa"/>
            <w:gridSpan w:val="2"/>
            <w:vAlign w:val="center"/>
          </w:tcPr>
          <w:p w14:paraId="5F8B83D9" w14:textId="0CF2CE7B" w:rsidR="003D7466" w:rsidRPr="005D79A5" w:rsidRDefault="003D7466" w:rsidP="003D7466">
            <w:pPr>
              <w:jc w:val="center"/>
              <w:rPr>
                <w:rFonts w:cs="Carlito"/>
                <w:sz w:val="16"/>
                <w:szCs w:val="16"/>
              </w:rPr>
            </w:pPr>
            <w:r w:rsidRPr="005D79A5">
              <w:rPr>
                <w:rFonts w:cs="Carlito"/>
                <w:sz w:val="16"/>
                <w:szCs w:val="16"/>
              </w:rPr>
              <w:t>N/A</w:t>
            </w:r>
          </w:p>
        </w:tc>
        <w:tc>
          <w:tcPr>
            <w:tcW w:w="1111" w:type="dxa"/>
            <w:gridSpan w:val="2"/>
            <w:vAlign w:val="center"/>
          </w:tcPr>
          <w:p w14:paraId="064DF8D2" w14:textId="59E7F6BC" w:rsidR="003D7466" w:rsidRPr="005D79A5" w:rsidRDefault="003D7466" w:rsidP="003D7466">
            <w:pPr>
              <w:jc w:val="center"/>
              <w:rPr>
                <w:rFonts w:cs="Carlito"/>
                <w:sz w:val="16"/>
                <w:szCs w:val="16"/>
              </w:rPr>
            </w:pPr>
            <w:r w:rsidRPr="005D79A5">
              <w:rPr>
                <w:rFonts w:cs="Carlito"/>
                <w:sz w:val="16"/>
                <w:szCs w:val="16"/>
              </w:rPr>
              <w:t>N/A</w:t>
            </w:r>
          </w:p>
        </w:tc>
        <w:tc>
          <w:tcPr>
            <w:tcW w:w="781" w:type="dxa"/>
            <w:gridSpan w:val="2"/>
            <w:vAlign w:val="center"/>
          </w:tcPr>
          <w:p w14:paraId="784F53B9" w14:textId="32F17106" w:rsidR="003D7466" w:rsidRPr="005D79A5" w:rsidRDefault="003D7466" w:rsidP="003D7466">
            <w:pPr>
              <w:jc w:val="center"/>
              <w:rPr>
                <w:rFonts w:cs="Carlito"/>
                <w:sz w:val="16"/>
                <w:szCs w:val="16"/>
              </w:rPr>
            </w:pPr>
            <w:r w:rsidRPr="005D79A5">
              <w:rPr>
                <w:rFonts w:cs="Carlito"/>
                <w:sz w:val="16"/>
                <w:szCs w:val="16"/>
              </w:rPr>
              <w:t>N/A</w:t>
            </w:r>
          </w:p>
        </w:tc>
      </w:tr>
      <w:tr w:rsidR="003D7466" w:rsidRPr="005806A1" w14:paraId="4B5F7C10" w14:textId="77777777" w:rsidTr="003D7466">
        <w:trPr>
          <w:gridAfter w:val="1"/>
          <w:wAfter w:w="8" w:type="dxa"/>
        </w:trPr>
        <w:tc>
          <w:tcPr>
            <w:tcW w:w="1310" w:type="dxa"/>
            <w:shd w:val="clear" w:color="auto" w:fill="C5E0B3" w:themeFill="accent6" w:themeFillTint="66"/>
            <w:vAlign w:val="center"/>
          </w:tcPr>
          <w:p w14:paraId="3601CF85" w14:textId="77777777" w:rsidR="003D7466" w:rsidRPr="003D7466" w:rsidRDefault="003D7466" w:rsidP="003D7466">
            <w:pPr>
              <w:jc w:val="center"/>
              <w:rPr>
                <w:rFonts w:cs="Carlito"/>
                <w:sz w:val="16"/>
                <w:szCs w:val="16"/>
              </w:rPr>
            </w:pPr>
          </w:p>
        </w:tc>
        <w:tc>
          <w:tcPr>
            <w:tcW w:w="2746" w:type="dxa"/>
            <w:gridSpan w:val="2"/>
            <w:vAlign w:val="center"/>
          </w:tcPr>
          <w:p w14:paraId="7E82F90E" w14:textId="3E91948C" w:rsidR="003D7466" w:rsidRDefault="003D7466" w:rsidP="003D7466">
            <w:pPr>
              <w:jc w:val="left"/>
              <w:rPr>
                <w:rFonts w:cs="Carlito"/>
                <w:sz w:val="16"/>
                <w:szCs w:val="16"/>
              </w:rPr>
            </w:pPr>
            <w:r>
              <w:rPr>
                <w:rFonts w:cs="Carlito"/>
                <w:sz w:val="16"/>
                <w:szCs w:val="16"/>
              </w:rPr>
              <w:t>Vélocité projetée</w:t>
            </w:r>
          </w:p>
        </w:tc>
        <w:tc>
          <w:tcPr>
            <w:tcW w:w="1511" w:type="dxa"/>
            <w:gridSpan w:val="2"/>
            <w:vAlign w:val="center"/>
          </w:tcPr>
          <w:p w14:paraId="71FCA595" w14:textId="77777777" w:rsidR="003D7466" w:rsidRDefault="003D7466" w:rsidP="003D7466">
            <w:pPr>
              <w:jc w:val="left"/>
              <w:rPr>
                <w:rFonts w:cs="Carlito"/>
                <w:sz w:val="16"/>
                <w:szCs w:val="16"/>
              </w:rPr>
            </w:pPr>
            <w:r>
              <w:rPr>
                <w:rFonts w:cs="Carlito"/>
                <w:sz w:val="16"/>
                <w:szCs w:val="16"/>
              </w:rPr>
              <w:t>A partir de la vélocité des plateaux, identifier la capacité à faire du palier et sa capacité à faire en projection, pour le futur.</w:t>
            </w:r>
          </w:p>
          <w:p w14:paraId="019982D4" w14:textId="04694676" w:rsidR="003D7466" w:rsidRDefault="003D7466" w:rsidP="003D7466">
            <w:pPr>
              <w:jc w:val="left"/>
              <w:rPr>
                <w:rFonts w:cs="Carlito"/>
                <w:sz w:val="16"/>
                <w:szCs w:val="16"/>
              </w:rPr>
            </w:pPr>
            <w:r>
              <w:rPr>
                <w:rFonts w:cs="Carlito"/>
                <w:sz w:val="16"/>
                <w:szCs w:val="16"/>
              </w:rPr>
              <w:t>Anticiper d’éventuels écarts par rapport aux prévisions initiales</w:t>
            </w:r>
          </w:p>
        </w:tc>
        <w:tc>
          <w:tcPr>
            <w:tcW w:w="2515" w:type="dxa"/>
            <w:gridSpan w:val="2"/>
            <w:vAlign w:val="center"/>
          </w:tcPr>
          <w:p w14:paraId="55C0BDC2" w14:textId="77777777" w:rsidR="003D7466" w:rsidRDefault="003D7466" w:rsidP="003D7466">
            <w:pPr>
              <w:jc w:val="left"/>
              <w:rPr>
                <w:rFonts w:cs="Carlito"/>
                <w:sz w:val="16"/>
                <w:szCs w:val="16"/>
              </w:rPr>
            </w:pPr>
            <w:r>
              <w:rPr>
                <w:rFonts w:cs="Carlito"/>
                <w:sz w:val="16"/>
                <w:szCs w:val="16"/>
              </w:rPr>
              <w:t>A partir des vélocités réelles des équipes, le product manager peut déduire une vélocité palier projetée pour le palier en cours et ensuite réutiliser cette même vélocité pour les paliers à venir en vue d’identifier des écarts avec la vélocité prévisionnelle</w:t>
            </w:r>
          </w:p>
          <w:p w14:paraId="793CB27D" w14:textId="5E3CB1B6" w:rsidR="003D7466" w:rsidRDefault="003D7466" w:rsidP="003D7466">
            <w:pPr>
              <w:jc w:val="left"/>
              <w:rPr>
                <w:rFonts w:cs="Carlito"/>
                <w:sz w:val="16"/>
                <w:szCs w:val="16"/>
              </w:rPr>
            </w:pPr>
            <w:r>
              <w:rPr>
                <w:rFonts w:cs="Carlito"/>
                <w:sz w:val="16"/>
                <w:szCs w:val="16"/>
              </w:rPr>
              <w:t>Unité ; point de complexité (ou unité plus macroscopique)</w:t>
            </w:r>
          </w:p>
        </w:tc>
        <w:tc>
          <w:tcPr>
            <w:tcW w:w="1647" w:type="dxa"/>
            <w:gridSpan w:val="2"/>
            <w:vAlign w:val="center"/>
          </w:tcPr>
          <w:p w14:paraId="28985D73" w14:textId="597A8515" w:rsidR="003D7466" w:rsidRDefault="003D7466" w:rsidP="003D7466">
            <w:pPr>
              <w:jc w:val="left"/>
              <w:rPr>
                <w:rFonts w:cs="Carlito"/>
                <w:sz w:val="16"/>
                <w:szCs w:val="16"/>
              </w:rPr>
            </w:pPr>
            <w:r>
              <w:rPr>
                <w:rFonts w:cs="Carlito"/>
                <w:sz w:val="16"/>
                <w:szCs w:val="16"/>
              </w:rPr>
              <w:t>Le product manager utilise les calculs de vélocité effectués par les products owners pour en déduire la vélocité projetée</w:t>
            </w:r>
          </w:p>
        </w:tc>
        <w:tc>
          <w:tcPr>
            <w:tcW w:w="1036" w:type="dxa"/>
            <w:gridSpan w:val="2"/>
            <w:vAlign w:val="center"/>
          </w:tcPr>
          <w:p w14:paraId="7845C357" w14:textId="4C505B08" w:rsidR="003D7466" w:rsidRDefault="003D7466" w:rsidP="003D7466">
            <w:pPr>
              <w:jc w:val="center"/>
              <w:rPr>
                <w:rFonts w:cs="Carlito"/>
                <w:sz w:val="16"/>
                <w:szCs w:val="16"/>
              </w:rPr>
            </w:pPr>
            <w:r>
              <w:rPr>
                <w:rFonts w:cs="Carlito"/>
                <w:sz w:val="16"/>
                <w:szCs w:val="16"/>
              </w:rPr>
              <w:t>Mensuelle</w:t>
            </w:r>
          </w:p>
        </w:tc>
        <w:tc>
          <w:tcPr>
            <w:tcW w:w="653" w:type="dxa"/>
            <w:gridSpan w:val="2"/>
            <w:vAlign w:val="center"/>
          </w:tcPr>
          <w:p w14:paraId="2763D426" w14:textId="41C12B08" w:rsidR="003D7466" w:rsidRDefault="003D7466" w:rsidP="003D7466">
            <w:pPr>
              <w:jc w:val="center"/>
              <w:rPr>
                <w:rFonts w:cs="Carlito"/>
                <w:sz w:val="16"/>
                <w:szCs w:val="16"/>
              </w:rPr>
            </w:pPr>
            <w:r>
              <w:rPr>
                <w:rFonts w:cs="Carlito"/>
                <w:sz w:val="16"/>
                <w:szCs w:val="16"/>
              </w:rPr>
              <w:t>N/A</w:t>
            </w:r>
          </w:p>
        </w:tc>
        <w:tc>
          <w:tcPr>
            <w:tcW w:w="887" w:type="dxa"/>
            <w:gridSpan w:val="2"/>
            <w:vAlign w:val="center"/>
          </w:tcPr>
          <w:p w14:paraId="3BCE6CE1" w14:textId="2A9CA5AD" w:rsidR="003D7466" w:rsidRPr="005D79A5" w:rsidRDefault="003D7466" w:rsidP="003D7466">
            <w:pPr>
              <w:jc w:val="center"/>
              <w:rPr>
                <w:rFonts w:cs="Carlito"/>
                <w:sz w:val="16"/>
                <w:szCs w:val="16"/>
              </w:rPr>
            </w:pPr>
            <w:r w:rsidRPr="005D79A5">
              <w:rPr>
                <w:rFonts w:cs="Carlito"/>
                <w:sz w:val="16"/>
                <w:szCs w:val="16"/>
              </w:rPr>
              <w:t>N/A</w:t>
            </w:r>
          </w:p>
        </w:tc>
        <w:tc>
          <w:tcPr>
            <w:tcW w:w="1073" w:type="dxa"/>
            <w:gridSpan w:val="2"/>
            <w:vAlign w:val="center"/>
          </w:tcPr>
          <w:p w14:paraId="7933BA9E" w14:textId="568CBA88" w:rsidR="003D7466" w:rsidRPr="005D79A5" w:rsidRDefault="003D7466" w:rsidP="003D7466">
            <w:pPr>
              <w:jc w:val="center"/>
              <w:rPr>
                <w:rFonts w:cs="Carlito"/>
                <w:sz w:val="16"/>
                <w:szCs w:val="16"/>
              </w:rPr>
            </w:pPr>
            <w:r w:rsidRPr="005D79A5">
              <w:rPr>
                <w:rFonts w:cs="Carlito"/>
                <w:sz w:val="16"/>
                <w:szCs w:val="16"/>
              </w:rPr>
              <w:t>N/A</w:t>
            </w:r>
          </w:p>
        </w:tc>
        <w:tc>
          <w:tcPr>
            <w:tcW w:w="1111" w:type="dxa"/>
            <w:gridSpan w:val="2"/>
            <w:vAlign w:val="center"/>
          </w:tcPr>
          <w:p w14:paraId="508B3928" w14:textId="6FDCE7B1" w:rsidR="003D7466" w:rsidRPr="005D79A5" w:rsidRDefault="003D7466" w:rsidP="003D7466">
            <w:pPr>
              <w:jc w:val="center"/>
              <w:rPr>
                <w:rFonts w:cs="Carlito"/>
                <w:sz w:val="16"/>
                <w:szCs w:val="16"/>
              </w:rPr>
            </w:pPr>
            <w:r w:rsidRPr="005D79A5">
              <w:rPr>
                <w:rFonts w:cs="Carlito"/>
                <w:sz w:val="16"/>
                <w:szCs w:val="16"/>
              </w:rPr>
              <w:t>N/A</w:t>
            </w:r>
          </w:p>
        </w:tc>
        <w:tc>
          <w:tcPr>
            <w:tcW w:w="781" w:type="dxa"/>
            <w:gridSpan w:val="2"/>
            <w:vAlign w:val="center"/>
          </w:tcPr>
          <w:p w14:paraId="081C93D1" w14:textId="08B16DE9" w:rsidR="003D7466" w:rsidRPr="005D79A5" w:rsidRDefault="003D7466" w:rsidP="003D7466">
            <w:pPr>
              <w:jc w:val="center"/>
              <w:rPr>
                <w:rFonts w:cs="Carlito"/>
                <w:sz w:val="16"/>
                <w:szCs w:val="16"/>
              </w:rPr>
            </w:pPr>
            <w:r w:rsidRPr="005D79A5">
              <w:rPr>
                <w:rFonts w:cs="Carlito"/>
                <w:sz w:val="16"/>
                <w:szCs w:val="16"/>
              </w:rPr>
              <w:t>N/A</w:t>
            </w:r>
          </w:p>
        </w:tc>
      </w:tr>
      <w:tr w:rsidR="003D7466" w:rsidRPr="005806A1" w14:paraId="2E402A21" w14:textId="77777777" w:rsidTr="003D7466">
        <w:trPr>
          <w:gridAfter w:val="1"/>
          <w:wAfter w:w="8" w:type="dxa"/>
        </w:trPr>
        <w:tc>
          <w:tcPr>
            <w:tcW w:w="1310" w:type="dxa"/>
            <w:shd w:val="clear" w:color="auto" w:fill="C5E0B3" w:themeFill="accent6" w:themeFillTint="66"/>
            <w:vAlign w:val="center"/>
          </w:tcPr>
          <w:p w14:paraId="7760E0D8" w14:textId="77777777" w:rsidR="003D7466" w:rsidRPr="003D7466" w:rsidRDefault="003D7466" w:rsidP="003D7466">
            <w:pPr>
              <w:jc w:val="center"/>
              <w:rPr>
                <w:rFonts w:cs="Carlito"/>
                <w:sz w:val="16"/>
                <w:szCs w:val="16"/>
              </w:rPr>
            </w:pPr>
          </w:p>
        </w:tc>
        <w:tc>
          <w:tcPr>
            <w:tcW w:w="2746" w:type="dxa"/>
            <w:gridSpan w:val="2"/>
            <w:vAlign w:val="center"/>
          </w:tcPr>
          <w:p w14:paraId="5A9EA32C" w14:textId="63A11D89" w:rsidR="003D7466" w:rsidRDefault="003D7466" w:rsidP="003D7466">
            <w:pPr>
              <w:jc w:val="left"/>
              <w:rPr>
                <w:rFonts w:cs="Carlito"/>
                <w:sz w:val="16"/>
                <w:szCs w:val="16"/>
              </w:rPr>
            </w:pPr>
            <w:r>
              <w:rPr>
                <w:rFonts w:cs="Carlito"/>
                <w:sz w:val="16"/>
                <w:szCs w:val="16"/>
              </w:rPr>
              <w:t>% d’anomalies bloquantes / majeures / mineures par palier / nombre d’users stories / nombre de points traités</w:t>
            </w:r>
          </w:p>
        </w:tc>
        <w:tc>
          <w:tcPr>
            <w:tcW w:w="1511" w:type="dxa"/>
            <w:gridSpan w:val="2"/>
            <w:vAlign w:val="center"/>
          </w:tcPr>
          <w:p w14:paraId="12E6AD9F" w14:textId="77777777" w:rsidR="003D7466" w:rsidRDefault="003D7466" w:rsidP="003D7466">
            <w:pPr>
              <w:jc w:val="left"/>
              <w:rPr>
                <w:rFonts w:cs="Carlito"/>
                <w:sz w:val="16"/>
                <w:szCs w:val="16"/>
              </w:rPr>
            </w:pPr>
          </w:p>
        </w:tc>
        <w:tc>
          <w:tcPr>
            <w:tcW w:w="2515" w:type="dxa"/>
            <w:gridSpan w:val="2"/>
            <w:vAlign w:val="center"/>
          </w:tcPr>
          <w:p w14:paraId="369F700C" w14:textId="36F6F04E" w:rsidR="003D7466" w:rsidRDefault="003D7466" w:rsidP="003D7466">
            <w:pPr>
              <w:jc w:val="left"/>
              <w:rPr>
                <w:rFonts w:cs="Carlito"/>
                <w:sz w:val="16"/>
                <w:szCs w:val="16"/>
              </w:rPr>
            </w:pPr>
            <w:r>
              <w:rPr>
                <w:rFonts w:cs="Carlito"/>
                <w:sz w:val="16"/>
                <w:szCs w:val="16"/>
              </w:rPr>
              <w:t>% d’anomalies bloquantes / majeures / mineures par palier / nombre d’users stories / nombre de points traités</w:t>
            </w:r>
          </w:p>
        </w:tc>
        <w:tc>
          <w:tcPr>
            <w:tcW w:w="1647" w:type="dxa"/>
            <w:gridSpan w:val="2"/>
            <w:vAlign w:val="center"/>
          </w:tcPr>
          <w:p w14:paraId="1D9A5A8C" w14:textId="77777777" w:rsidR="003D7466" w:rsidRDefault="003D7466" w:rsidP="003D7466">
            <w:pPr>
              <w:jc w:val="left"/>
              <w:rPr>
                <w:rFonts w:cs="Carlito"/>
                <w:sz w:val="16"/>
                <w:szCs w:val="16"/>
              </w:rPr>
            </w:pPr>
          </w:p>
        </w:tc>
        <w:tc>
          <w:tcPr>
            <w:tcW w:w="1036" w:type="dxa"/>
            <w:gridSpan w:val="2"/>
            <w:vAlign w:val="center"/>
          </w:tcPr>
          <w:p w14:paraId="45906CB3" w14:textId="3A6DAA84" w:rsidR="003D7466" w:rsidRDefault="003D7466" w:rsidP="003D7466">
            <w:pPr>
              <w:jc w:val="center"/>
              <w:rPr>
                <w:rFonts w:cs="Carlito"/>
                <w:sz w:val="16"/>
                <w:szCs w:val="16"/>
              </w:rPr>
            </w:pPr>
            <w:r>
              <w:rPr>
                <w:rFonts w:cs="Carlito"/>
                <w:sz w:val="16"/>
                <w:szCs w:val="16"/>
              </w:rPr>
              <w:t>Mensuelle</w:t>
            </w:r>
          </w:p>
        </w:tc>
        <w:tc>
          <w:tcPr>
            <w:tcW w:w="653" w:type="dxa"/>
            <w:gridSpan w:val="2"/>
            <w:vAlign w:val="center"/>
          </w:tcPr>
          <w:p w14:paraId="50A6DF93" w14:textId="1C335D0D" w:rsidR="003D7466" w:rsidRDefault="003D7466" w:rsidP="003D7466">
            <w:pPr>
              <w:jc w:val="center"/>
              <w:rPr>
                <w:rFonts w:cs="Carlito"/>
                <w:sz w:val="16"/>
                <w:szCs w:val="16"/>
              </w:rPr>
            </w:pPr>
            <w:r>
              <w:rPr>
                <w:rFonts w:cs="Carlito"/>
                <w:sz w:val="16"/>
                <w:szCs w:val="16"/>
              </w:rPr>
              <w:t>N/A</w:t>
            </w:r>
          </w:p>
        </w:tc>
        <w:tc>
          <w:tcPr>
            <w:tcW w:w="887" w:type="dxa"/>
            <w:gridSpan w:val="2"/>
            <w:vAlign w:val="center"/>
          </w:tcPr>
          <w:p w14:paraId="2CDBEE5C" w14:textId="7985800E" w:rsidR="003D7466" w:rsidRPr="005D79A5" w:rsidRDefault="003D7466" w:rsidP="003D7466">
            <w:pPr>
              <w:jc w:val="center"/>
              <w:rPr>
                <w:rFonts w:cs="Carlito"/>
                <w:sz w:val="16"/>
                <w:szCs w:val="16"/>
              </w:rPr>
            </w:pPr>
            <w:r w:rsidRPr="005D79A5">
              <w:rPr>
                <w:rFonts w:cs="Carlito"/>
                <w:sz w:val="16"/>
                <w:szCs w:val="16"/>
              </w:rPr>
              <w:t>N/A</w:t>
            </w:r>
          </w:p>
        </w:tc>
        <w:tc>
          <w:tcPr>
            <w:tcW w:w="1073" w:type="dxa"/>
            <w:gridSpan w:val="2"/>
            <w:vAlign w:val="center"/>
          </w:tcPr>
          <w:p w14:paraId="0C53FEBD" w14:textId="118E8C1B" w:rsidR="003D7466" w:rsidRPr="005D79A5" w:rsidRDefault="003D7466" w:rsidP="003D7466">
            <w:pPr>
              <w:jc w:val="center"/>
              <w:rPr>
                <w:rFonts w:cs="Carlito"/>
                <w:sz w:val="16"/>
                <w:szCs w:val="16"/>
              </w:rPr>
            </w:pPr>
            <w:r w:rsidRPr="005D79A5">
              <w:rPr>
                <w:rFonts w:cs="Carlito"/>
                <w:sz w:val="16"/>
                <w:szCs w:val="16"/>
              </w:rPr>
              <w:t>N/A</w:t>
            </w:r>
          </w:p>
        </w:tc>
        <w:tc>
          <w:tcPr>
            <w:tcW w:w="1111" w:type="dxa"/>
            <w:gridSpan w:val="2"/>
            <w:vAlign w:val="center"/>
          </w:tcPr>
          <w:p w14:paraId="0D605ECC" w14:textId="24A19465" w:rsidR="003D7466" w:rsidRPr="005D79A5" w:rsidRDefault="003D7466" w:rsidP="003D7466">
            <w:pPr>
              <w:jc w:val="center"/>
              <w:rPr>
                <w:rFonts w:cs="Carlito"/>
                <w:sz w:val="16"/>
                <w:szCs w:val="16"/>
              </w:rPr>
            </w:pPr>
            <w:r w:rsidRPr="005D79A5">
              <w:rPr>
                <w:rFonts w:cs="Carlito"/>
                <w:sz w:val="16"/>
                <w:szCs w:val="16"/>
              </w:rPr>
              <w:t>N/A</w:t>
            </w:r>
          </w:p>
        </w:tc>
        <w:tc>
          <w:tcPr>
            <w:tcW w:w="781" w:type="dxa"/>
            <w:gridSpan w:val="2"/>
            <w:vAlign w:val="center"/>
          </w:tcPr>
          <w:p w14:paraId="45216C2F" w14:textId="65C69D16" w:rsidR="003D7466" w:rsidRPr="005D79A5" w:rsidRDefault="003D7466" w:rsidP="003D7466">
            <w:pPr>
              <w:jc w:val="center"/>
              <w:rPr>
                <w:rFonts w:cs="Carlito"/>
                <w:sz w:val="16"/>
                <w:szCs w:val="16"/>
              </w:rPr>
            </w:pPr>
            <w:r w:rsidRPr="005D79A5">
              <w:rPr>
                <w:rFonts w:cs="Carlito"/>
                <w:sz w:val="16"/>
                <w:szCs w:val="16"/>
              </w:rPr>
              <w:t>N/A</w:t>
            </w:r>
          </w:p>
        </w:tc>
      </w:tr>
      <w:tr w:rsidR="003D7466" w:rsidRPr="005806A1" w14:paraId="371FFC58" w14:textId="77777777" w:rsidTr="003D7466">
        <w:trPr>
          <w:gridAfter w:val="1"/>
          <w:wAfter w:w="8" w:type="dxa"/>
        </w:trPr>
        <w:tc>
          <w:tcPr>
            <w:tcW w:w="1310" w:type="dxa"/>
            <w:shd w:val="clear" w:color="auto" w:fill="FFE599" w:themeFill="accent4" w:themeFillTint="66"/>
            <w:vAlign w:val="center"/>
          </w:tcPr>
          <w:p w14:paraId="5AE25158" w14:textId="77777777" w:rsidR="003D7466" w:rsidRDefault="003D7466" w:rsidP="003D7466">
            <w:pPr>
              <w:jc w:val="center"/>
              <w:rPr>
                <w:rFonts w:cs="Carlito"/>
                <w:sz w:val="16"/>
                <w:szCs w:val="16"/>
              </w:rPr>
            </w:pPr>
            <w:r>
              <w:rPr>
                <w:rFonts w:cs="Carlito"/>
                <w:sz w:val="16"/>
                <w:szCs w:val="16"/>
              </w:rPr>
              <w:t>Niveau équipe</w:t>
            </w:r>
          </w:p>
          <w:p w14:paraId="53E7A8F5" w14:textId="3757935B" w:rsidR="003D7466" w:rsidRPr="003D7466" w:rsidRDefault="003D7466" w:rsidP="003D7466">
            <w:pPr>
              <w:jc w:val="center"/>
              <w:rPr>
                <w:rFonts w:cs="Carlito"/>
                <w:sz w:val="16"/>
                <w:szCs w:val="16"/>
              </w:rPr>
            </w:pPr>
            <w:r>
              <w:rPr>
                <w:rFonts w:cs="Carlito"/>
                <w:sz w:val="16"/>
                <w:szCs w:val="16"/>
              </w:rPr>
              <w:t>(itération)</w:t>
            </w:r>
          </w:p>
        </w:tc>
        <w:tc>
          <w:tcPr>
            <w:tcW w:w="2746" w:type="dxa"/>
            <w:gridSpan w:val="2"/>
            <w:vAlign w:val="center"/>
          </w:tcPr>
          <w:p w14:paraId="7949A354" w14:textId="6B109214" w:rsidR="003D7466" w:rsidRDefault="003D7466" w:rsidP="003D7466">
            <w:pPr>
              <w:jc w:val="left"/>
              <w:rPr>
                <w:rFonts w:cs="Carlito"/>
                <w:sz w:val="16"/>
                <w:szCs w:val="16"/>
              </w:rPr>
            </w:pPr>
            <w:r>
              <w:rPr>
                <w:rFonts w:cs="Carlito"/>
                <w:sz w:val="16"/>
                <w:szCs w:val="16"/>
              </w:rPr>
              <w:t xml:space="preserve">Vélocité </w:t>
            </w:r>
          </w:p>
        </w:tc>
        <w:tc>
          <w:tcPr>
            <w:tcW w:w="1511" w:type="dxa"/>
            <w:gridSpan w:val="2"/>
            <w:vAlign w:val="center"/>
          </w:tcPr>
          <w:p w14:paraId="75C0F010" w14:textId="77777777" w:rsidR="003D7466" w:rsidRDefault="003D7466" w:rsidP="003D7466">
            <w:pPr>
              <w:jc w:val="left"/>
              <w:rPr>
                <w:rFonts w:cs="Carlito"/>
                <w:sz w:val="16"/>
                <w:szCs w:val="16"/>
              </w:rPr>
            </w:pPr>
            <w:r>
              <w:rPr>
                <w:rFonts w:cs="Carlito"/>
                <w:sz w:val="16"/>
                <w:szCs w:val="16"/>
              </w:rPr>
              <w:t>Quantifier la capacité à faire d’une équipe lors d’un sprint (en story points)</w:t>
            </w:r>
          </w:p>
          <w:p w14:paraId="190BD60A" w14:textId="05C69E1C" w:rsidR="003D7466" w:rsidRDefault="003D7466" w:rsidP="003D7466">
            <w:pPr>
              <w:jc w:val="left"/>
              <w:rPr>
                <w:rFonts w:cs="Carlito"/>
                <w:sz w:val="16"/>
                <w:szCs w:val="16"/>
              </w:rPr>
            </w:pPr>
            <w:r>
              <w:rPr>
                <w:rFonts w:cs="Carlito"/>
                <w:sz w:val="16"/>
                <w:szCs w:val="16"/>
              </w:rPr>
              <w:t>En déduire une vélocité projetée au niveau palier</w:t>
            </w:r>
          </w:p>
        </w:tc>
        <w:tc>
          <w:tcPr>
            <w:tcW w:w="2515" w:type="dxa"/>
            <w:gridSpan w:val="2"/>
            <w:vAlign w:val="center"/>
          </w:tcPr>
          <w:p w14:paraId="2FAC5B3C" w14:textId="77777777" w:rsidR="003D7466" w:rsidRDefault="003D7466" w:rsidP="003D7466">
            <w:pPr>
              <w:jc w:val="left"/>
              <w:rPr>
                <w:rFonts w:cs="Carlito"/>
                <w:sz w:val="16"/>
                <w:szCs w:val="16"/>
              </w:rPr>
            </w:pPr>
            <w:r>
              <w:rPr>
                <w:rFonts w:cs="Carlito"/>
                <w:sz w:val="16"/>
                <w:szCs w:val="16"/>
              </w:rPr>
              <w:t>Calculé par l’équipe au début de chaque sprint</w:t>
            </w:r>
          </w:p>
          <w:p w14:paraId="0234D615" w14:textId="77777777" w:rsidR="003D7466" w:rsidRDefault="003D7466" w:rsidP="003D7466">
            <w:pPr>
              <w:pStyle w:val="Paragraphedeliste"/>
              <w:numPr>
                <w:ilvl w:val="3"/>
                <w:numId w:val="42"/>
              </w:numPr>
              <w:ind w:left="365"/>
              <w:jc w:val="left"/>
              <w:rPr>
                <w:rFonts w:cs="Carlito"/>
                <w:sz w:val="16"/>
                <w:szCs w:val="16"/>
              </w:rPr>
            </w:pPr>
            <w:r>
              <w:rPr>
                <w:rFonts w:cs="Carlito"/>
                <w:sz w:val="16"/>
                <w:szCs w:val="16"/>
              </w:rPr>
              <w:t>Unité : point de complexité</w:t>
            </w:r>
          </w:p>
          <w:p w14:paraId="761EEF4F" w14:textId="40058978" w:rsidR="003D7466" w:rsidRDefault="003D7466" w:rsidP="003D7466">
            <w:pPr>
              <w:jc w:val="left"/>
              <w:rPr>
                <w:rFonts w:cs="Carlito"/>
                <w:sz w:val="16"/>
                <w:szCs w:val="16"/>
              </w:rPr>
            </w:pPr>
            <w:r>
              <w:rPr>
                <w:rFonts w:cs="Carlito"/>
                <w:sz w:val="16"/>
                <w:szCs w:val="16"/>
              </w:rPr>
              <w:t>Seuil : N/A</w:t>
            </w:r>
          </w:p>
        </w:tc>
        <w:tc>
          <w:tcPr>
            <w:tcW w:w="1647" w:type="dxa"/>
            <w:gridSpan w:val="2"/>
            <w:vAlign w:val="center"/>
          </w:tcPr>
          <w:p w14:paraId="2F779005" w14:textId="77777777" w:rsidR="003D7466" w:rsidRDefault="003D7466" w:rsidP="003D7466">
            <w:pPr>
              <w:jc w:val="left"/>
              <w:rPr>
                <w:rFonts w:cs="Carlito"/>
                <w:sz w:val="16"/>
                <w:szCs w:val="16"/>
              </w:rPr>
            </w:pPr>
            <w:r>
              <w:rPr>
                <w:rFonts w:cs="Carlito"/>
                <w:sz w:val="16"/>
                <w:szCs w:val="16"/>
              </w:rPr>
              <w:t>Discussion au sein de l’équipe, animée par le scrum master en préparation du sprint planning</w:t>
            </w:r>
          </w:p>
          <w:p w14:paraId="1BCF93F3" w14:textId="18DCEEFA" w:rsidR="003D7466" w:rsidRDefault="003D7466" w:rsidP="003D7466">
            <w:pPr>
              <w:jc w:val="left"/>
              <w:rPr>
                <w:rFonts w:cs="Carlito"/>
                <w:sz w:val="16"/>
                <w:szCs w:val="16"/>
              </w:rPr>
            </w:pPr>
            <w:r>
              <w:rPr>
                <w:rFonts w:cs="Carlito"/>
                <w:sz w:val="16"/>
                <w:szCs w:val="16"/>
              </w:rPr>
              <w:t>Vélocité renseignée dans l’outil IceScrum qui effectue un suivi au cours des sprints de la vélocité</w:t>
            </w:r>
          </w:p>
        </w:tc>
        <w:tc>
          <w:tcPr>
            <w:tcW w:w="1036" w:type="dxa"/>
            <w:gridSpan w:val="2"/>
            <w:vAlign w:val="center"/>
          </w:tcPr>
          <w:p w14:paraId="056B9AA3" w14:textId="6EC8BA85" w:rsidR="003D7466" w:rsidRDefault="003D7466" w:rsidP="003D7466">
            <w:pPr>
              <w:jc w:val="center"/>
              <w:rPr>
                <w:rFonts w:cs="Carlito"/>
                <w:sz w:val="16"/>
                <w:szCs w:val="16"/>
              </w:rPr>
            </w:pPr>
            <w:r>
              <w:rPr>
                <w:rFonts w:cs="Carlito"/>
                <w:sz w:val="16"/>
                <w:szCs w:val="16"/>
              </w:rPr>
              <w:t>Durée du sprint</w:t>
            </w:r>
          </w:p>
        </w:tc>
        <w:tc>
          <w:tcPr>
            <w:tcW w:w="653" w:type="dxa"/>
            <w:gridSpan w:val="2"/>
            <w:vAlign w:val="center"/>
          </w:tcPr>
          <w:p w14:paraId="0C180C07" w14:textId="25A86805" w:rsidR="003D7466" w:rsidRDefault="003D7466" w:rsidP="003D7466">
            <w:pPr>
              <w:jc w:val="center"/>
              <w:rPr>
                <w:rFonts w:cs="Carlito"/>
                <w:sz w:val="16"/>
                <w:szCs w:val="16"/>
              </w:rPr>
            </w:pPr>
            <w:r>
              <w:rPr>
                <w:rFonts w:cs="Carlito"/>
                <w:sz w:val="16"/>
                <w:szCs w:val="16"/>
              </w:rPr>
              <w:t>N/A</w:t>
            </w:r>
          </w:p>
        </w:tc>
        <w:tc>
          <w:tcPr>
            <w:tcW w:w="887" w:type="dxa"/>
            <w:gridSpan w:val="2"/>
            <w:vAlign w:val="center"/>
          </w:tcPr>
          <w:p w14:paraId="11920D7C" w14:textId="48AB4A47" w:rsidR="003D7466" w:rsidRPr="005D79A5" w:rsidRDefault="003D7466" w:rsidP="003D7466">
            <w:pPr>
              <w:jc w:val="center"/>
              <w:rPr>
                <w:rFonts w:cs="Carlito"/>
                <w:sz w:val="16"/>
                <w:szCs w:val="16"/>
              </w:rPr>
            </w:pPr>
            <w:r w:rsidRPr="005D79A5">
              <w:rPr>
                <w:rFonts w:cs="Carlito"/>
                <w:sz w:val="16"/>
                <w:szCs w:val="16"/>
              </w:rPr>
              <w:t>N/A</w:t>
            </w:r>
          </w:p>
        </w:tc>
        <w:tc>
          <w:tcPr>
            <w:tcW w:w="1073" w:type="dxa"/>
            <w:gridSpan w:val="2"/>
            <w:vAlign w:val="center"/>
          </w:tcPr>
          <w:p w14:paraId="2B1C1694" w14:textId="6E4D640D" w:rsidR="003D7466" w:rsidRPr="005D79A5" w:rsidRDefault="003D7466" w:rsidP="003D7466">
            <w:pPr>
              <w:jc w:val="center"/>
              <w:rPr>
                <w:rFonts w:cs="Carlito"/>
                <w:sz w:val="16"/>
                <w:szCs w:val="16"/>
              </w:rPr>
            </w:pPr>
            <w:r w:rsidRPr="005D79A5">
              <w:rPr>
                <w:rFonts w:cs="Carlito"/>
                <w:sz w:val="16"/>
                <w:szCs w:val="16"/>
              </w:rPr>
              <w:t>N/A</w:t>
            </w:r>
          </w:p>
        </w:tc>
        <w:tc>
          <w:tcPr>
            <w:tcW w:w="1111" w:type="dxa"/>
            <w:gridSpan w:val="2"/>
            <w:vAlign w:val="center"/>
          </w:tcPr>
          <w:p w14:paraId="6F9AFF02" w14:textId="2A0433E5" w:rsidR="003D7466" w:rsidRPr="005D79A5" w:rsidRDefault="003D7466" w:rsidP="003D7466">
            <w:pPr>
              <w:jc w:val="center"/>
              <w:rPr>
                <w:rFonts w:cs="Carlito"/>
                <w:sz w:val="16"/>
                <w:szCs w:val="16"/>
              </w:rPr>
            </w:pPr>
            <w:r w:rsidRPr="005D79A5">
              <w:rPr>
                <w:rFonts w:cs="Carlito"/>
                <w:sz w:val="16"/>
                <w:szCs w:val="16"/>
              </w:rPr>
              <w:t>N/A</w:t>
            </w:r>
          </w:p>
        </w:tc>
        <w:tc>
          <w:tcPr>
            <w:tcW w:w="781" w:type="dxa"/>
            <w:gridSpan w:val="2"/>
            <w:vAlign w:val="center"/>
          </w:tcPr>
          <w:p w14:paraId="2835E85D" w14:textId="7E47A4B1" w:rsidR="003D7466" w:rsidRPr="005D79A5" w:rsidRDefault="003D7466" w:rsidP="003D7466">
            <w:pPr>
              <w:jc w:val="center"/>
              <w:rPr>
                <w:rFonts w:cs="Carlito"/>
                <w:sz w:val="16"/>
                <w:szCs w:val="16"/>
              </w:rPr>
            </w:pPr>
            <w:r w:rsidRPr="005D79A5">
              <w:rPr>
                <w:rFonts w:cs="Carlito"/>
                <w:sz w:val="16"/>
                <w:szCs w:val="16"/>
              </w:rPr>
              <w:t>N/A</w:t>
            </w:r>
          </w:p>
        </w:tc>
      </w:tr>
      <w:tr w:rsidR="003D7466" w:rsidRPr="005806A1" w14:paraId="5CCFD144" w14:textId="77777777" w:rsidTr="003D7466">
        <w:trPr>
          <w:gridAfter w:val="1"/>
          <w:wAfter w:w="8" w:type="dxa"/>
        </w:trPr>
        <w:tc>
          <w:tcPr>
            <w:tcW w:w="1310" w:type="dxa"/>
            <w:shd w:val="clear" w:color="auto" w:fill="FFE599" w:themeFill="accent4" w:themeFillTint="66"/>
            <w:vAlign w:val="center"/>
          </w:tcPr>
          <w:p w14:paraId="7E2DC335" w14:textId="77777777" w:rsidR="003D7466" w:rsidRDefault="003D7466" w:rsidP="003D7466">
            <w:pPr>
              <w:jc w:val="center"/>
              <w:rPr>
                <w:rFonts w:cs="Carlito"/>
                <w:sz w:val="16"/>
                <w:szCs w:val="16"/>
              </w:rPr>
            </w:pPr>
          </w:p>
        </w:tc>
        <w:tc>
          <w:tcPr>
            <w:tcW w:w="2746" w:type="dxa"/>
            <w:gridSpan w:val="2"/>
            <w:vAlign w:val="center"/>
          </w:tcPr>
          <w:p w14:paraId="3CA6BC65" w14:textId="7ED07187" w:rsidR="003D7466" w:rsidRDefault="003D7466" w:rsidP="003D7466">
            <w:pPr>
              <w:jc w:val="left"/>
              <w:rPr>
                <w:rFonts w:cs="Carlito"/>
                <w:sz w:val="16"/>
                <w:szCs w:val="16"/>
              </w:rPr>
            </w:pPr>
            <w:r>
              <w:rPr>
                <w:rFonts w:cs="Carlito"/>
                <w:sz w:val="16"/>
                <w:szCs w:val="16"/>
              </w:rPr>
              <w:t>Prévu/réalisé du sprint</w:t>
            </w:r>
          </w:p>
        </w:tc>
        <w:tc>
          <w:tcPr>
            <w:tcW w:w="1511" w:type="dxa"/>
            <w:gridSpan w:val="2"/>
            <w:vAlign w:val="center"/>
          </w:tcPr>
          <w:p w14:paraId="1DA036DD" w14:textId="77777777" w:rsidR="003D7466" w:rsidRDefault="003D7466" w:rsidP="003D7466">
            <w:pPr>
              <w:jc w:val="left"/>
              <w:rPr>
                <w:rFonts w:cs="Carlito"/>
                <w:sz w:val="16"/>
                <w:szCs w:val="16"/>
              </w:rPr>
            </w:pPr>
            <w:r>
              <w:rPr>
                <w:rFonts w:cs="Carlito"/>
                <w:sz w:val="16"/>
                <w:szCs w:val="16"/>
              </w:rPr>
              <w:t>Matérialiser l’avancement de l’équipe sur un sprint (en story points)</w:t>
            </w:r>
          </w:p>
          <w:p w14:paraId="63963725" w14:textId="266588A4" w:rsidR="003D7466" w:rsidRDefault="003D7466" w:rsidP="003D7466">
            <w:pPr>
              <w:jc w:val="left"/>
              <w:rPr>
                <w:rFonts w:cs="Carlito"/>
                <w:sz w:val="16"/>
                <w:szCs w:val="16"/>
              </w:rPr>
            </w:pPr>
            <w:r>
              <w:rPr>
                <w:rFonts w:cs="Carlito"/>
                <w:sz w:val="16"/>
                <w:szCs w:val="16"/>
              </w:rPr>
              <w:t>Identifier d’éventuels écarts entre le prévisionnel et le réalisé, sur un sprint et anticiper un renouvellement de tels écarts à l’avenir</w:t>
            </w:r>
          </w:p>
        </w:tc>
        <w:tc>
          <w:tcPr>
            <w:tcW w:w="2515" w:type="dxa"/>
            <w:gridSpan w:val="2"/>
            <w:vAlign w:val="center"/>
          </w:tcPr>
          <w:p w14:paraId="2037B294" w14:textId="77777777" w:rsidR="003D7466" w:rsidRDefault="003D7466" w:rsidP="003D7466">
            <w:pPr>
              <w:jc w:val="left"/>
              <w:rPr>
                <w:rFonts w:cs="Carlito"/>
                <w:sz w:val="16"/>
                <w:szCs w:val="16"/>
              </w:rPr>
            </w:pPr>
            <w:r>
              <w:rPr>
                <w:rFonts w:cs="Carlito"/>
                <w:sz w:val="16"/>
                <w:szCs w:val="16"/>
              </w:rPr>
              <w:t>Nombre de points de complexité réalisés / nombre de points de complexité prévus</w:t>
            </w:r>
          </w:p>
          <w:p w14:paraId="13CA97AF" w14:textId="77777777" w:rsidR="003D7466" w:rsidRDefault="003D7466" w:rsidP="003D7466">
            <w:pPr>
              <w:pStyle w:val="Paragraphedeliste"/>
              <w:numPr>
                <w:ilvl w:val="3"/>
                <w:numId w:val="42"/>
              </w:numPr>
              <w:ind w:left="365"/>
              <w:jc w:val="left"/>
              <w:rPr>
                <w:rFonts w:cs="Carlito"/>
                <w:sz w:val="16"/>
                <w:szCs w:val="16"/>
              </w:rPr>
            </w:pPr>
            <w:r>
              <w:rPr>
                <w:rFonts w:cs="Carlito"/>
                <w:sz w:val="16"/>
                <w:szCs w:val="16"/>
              </w:rPr>
              <w:t>Unité : % obtenu à partir d’un ratio de points de complexité</w:t>
            </w:r>
          </w:p>
          <w:p w14:paraId="14CE7916" w14:textId="5E29C5BA" w:rsidR="003D7466" w:rsidRDefault="003D7466" w:rsidP="003D7466">
            <w:pPr>
              <w:jc w:val="left"/>
              <w:rPr>
                <w:rFonts w:cs="Carlito"/>
                <w:sz w:val="16"/>
                <w:szCs w:val="16"/>
              </w:rPr>
            </w:pPr>
            <w:r>
              <w:rPr>
                <w:rFonts w:cs="Carlito"/>
                <w:sz w:val="16"/>
                <w:szCs w:val="16"/>
              </w:rPr>
              <w:t>Seuil d’alerte : 75%</w:t>
            </w:r>
          </w:p>
        </w:tc>
        <w:tc>
          <w:tcPr>
            <w:tcW w:w="1647" w:type="dxa"/>
            <w:gridSpan w:val="2"/>
            <w:vAlign w:val="center"/>
          </w:tcPr>
          <w:p w14:paraId="5007F105" w14:textId="03935068" w:rsidR="003D7466" w:rsidRDefault="003D7466" w:rsidP="003D7466">
            <w:pPr>
              <w:jc w:val="left"/>
              <w:rPr>
                <w:rFonts w:cs="Carlito"/>
                <w:sz w:val="16"/>
                <w:szCs w:val="16"/>
              </w:rPr>
            </w:pPr>
            <w:r>
              <w:rPr>
                <w:rFonts w:cs="Carlito"/>
                <w:sz w:val="16"/>
                <w:szCs w:val="16"/>
              </w:rPr>
              <w:t>Calculé par le prodcut owner</w:t>
            </w:r>
          </w:p>
        </w:tc>
        <w:tc>
          <w:tcPr>
            <w:tcW w:w="1036" w:type="dxa"/>
            <w:gridSpan w:val="2"/>
            <w:vAlign w:val="center"/>
          </w:tcPr>
          <w:p w14:paraId="5BB63737" w14:textId="45806578" w:rsidR="003D7466" w:rsidRDefault="003D7466" w:rsidP="003D7466">
            <w:pPr>
              <w:jc w:val="center"/>
              <w:rPr>
                <w:rFonts w:cs="Carlito"/>
                <w:sz w:val="16"/>
                <w:szCs w:val="16"/>
              </w:rPr>
            </w:pPr>
            <w:r>
              <w:rPr>
                <w:rFonts w:cs="Carlito"/>
                <w:sz w:val="16"/>
                <w:szCs w:val="16"/>
              </w:rPr>
              <w:t>Durée du sprint</w:t>
            </w:r>
          </w:p>
        </w:tc>
        <w:tc>
          <w:tcPr>
            <w:tcW w:w="653" w:type="dxa"/>
            <w:gridSpan w:val="2"/>
            <w:vAlign w:val="center"/>
          </w:tcPr>
          <w:p w14:paraId="7871101E" w14:textId="69C19591" w:rsidR="003D7466" w:rsidRDefault="003D7466" w:rsidP="003D7466">
            <w:pPr>
              <w:jc w:val="center"/>
              <w:rPr>
                <w:rFonts w:cs="Carlito"/>
                <w:sz w:val="16"/>
                <w:szCs w:val="16"/>
              </w:rPr>
            </w:pPr>
            <w:r>
              <w:rPr>
                <w:rFonts w:cs="Carlito"/>
                <w:sz w:val="16"/>
                <w:szCs w:val="16"/>
              </w:rPr>
              <w:t>2</w:t>
            </w:r>
          </w:p>
        </w:tc>
        <w:tc>
          <w:tcPr>
            <w:tcW w:w="887" w:type="dxa"/>
            <w:gridSpan w:val="2"/>
            <w:vAlign w:val="center"/>
          </w:tcPr>
          <w:p w14:paraId="2484589E" w14:textId="4293C7DF" w:rsidR="003D7466" w:rsidRPr="005D79A5" w:rsidRDefault="003D7466" w:rsidP="003D7466">
            <w:pPr>
              <w:jc w:val="center"/>
              <w:rPr>
                <w:rFonts w:cs="Carlito"/>
                <w:sz w:val="16"/>
                <w:szCs w:val="16"/>
              </w:rPr>
            </w:pPr>
            <w:r>
              <w:rPr>
                <w:rFonts w:cs="Carlito"/>
                <w:sz w:val="16"/>
                <w:szCs w:val="16"/>
              </w:rPr>
              <w:t>3</w:t>
            </w:r>
          </w:p>
        </w:tc>
        <w:tc>
          <w:tcPr>
            <w:tcW w:w="1073" w:type="dxa"/>
            <w:gridSpan w:val="2"/>
            <w:vAlign w:val="center"/>
          </w:tcPr>
          <w:p w14:paraId="044879D9" w14:textId="3A679AF1" w:rsidR="003D7466" w:rsidRPr="005D79A5" w:rsidRDefault="003D7466" w:rsidP="003D7466">
            <w:pPr>
              <w:jc w:val="center"/>
              <w:rPr>
                <w:rFonts w:cs="Carlito"/>
                <w:sz w:val="16"/>
                <w:szCs w:val="16"/>
              </w:rPr>
            </w:pPr>
            <w:r>
              <w:rPr>
                <w:rFonts w:cs="Carlito"/>
                <w:sz w:val="16"/>
                <w:szCs w:val="16"/>
              </w:rPr>
              <w:t>10% du montant des 3 itérations</w:t>
            </w:r>
          </w:p>
        </w:tc>
        <w:tc>
          <w:tcPr>
            <w:tcW w:w="1111" w:type="dxa"/>
            <w:gridSpan w:val="2"/>
            <w:vAlign w:val="center"/>
          </w:tcPr>
          <w:p w14:paraId="6B772224" w14:textId="33AFDCBA" w:rsidR="003D7466" w:rsidRPr="005D79A5" w:rsidRDefault="003D7466" w:rsidP="003D7466">
            <w:pPr>
              <w:jc w:val="center"/>
              <w:rPr>
                <w:rFonts w:cs="Carlito"/>
                <w:sz w:val="16"/>
                <w:szCs w:val="16"/>
              </w:rPr>
            </w:pPr>
            <w:r>
              <w:rPr>
                <w:rFonts w:cs="Carlito"/>
                <w:sz w:val="16"/>
                <w:szCs w:val="16"/>
              </w:rPr>
              <w:t>Montant des prestations correpondant aux 3 itérations</w:t>
            </w:r>
          </w:p>
        </w:tc>
        <w:tc>
          <w:tcPr>
            <w:tcW w:w="781" w:type="dxa"/>
            <w:gridSpan w:val="2"/>
            <w:vAlign w:val="center"/>
          </w:tcPr>
          <w:p w14:paraId="5465B4A4" w14:textId="7CB3A8DA" w:rsidR="003D7466" w:rsidRPr="005D79A5" w:rsidRDefault="003D7466" w:rsidP="003D7466">
            <w:pPr>
              <w:jc w:val="center"/>
              <w:rPr>
                <w:rFonts w:cs="Carlito"/>
                <w:sz w:val="16"/>
                <w:szCs w:val="16"/>
              </w:rPr>
            </w:pPr>
            <w:r>
              <w:rPr>
                <w:rFonts w:cs="Carlito"/>
                <w:sz w:val="16"/>
                <w:szCs w:val="16"/>
              </w:rPr>
              <w:t>15% du montant total du CA annuel</w:t>
            </w:r>
          </w:p>
        </w:tc>
      </w:tr>
      <w:tr w:rsidR="003D7466" w:rsidRPr="005806A1" w14:paraId="4A4FD908" w14:textId="77777777" w:rsidTr="003D7466">
        <w:trPr>
          <w:gridAfter w:val="1"/>
          <w:wAfter w:w="8" w:type="dxa"/>
        </w:trPr>
        <w:tc>
          <w:tcPr>
            <w:tcW w:w="1310" w:type="dxa"/>
            <w:shd w:val="clear" w:color="auto" w:fill="FFE599" w:themeFill="accent4" w:themeFillTint="66"/>
            <w:vAlign w:val="center"/>
          </w:tcPr>
          <w:p w14:paraId="15DAFEE0" w14:textId="77777777" w:rsidR="003D7466" w:rsidRDefault="003D7466" w:rsidP="003D7466">
            <w:pPr>
              <w:jc w:val="center"/>
              <w:rPr>
                <w:rFonts w:cs="Carlito"/>
                <w:sz w:val="16"/>
                <w:szCs w:val="16"/>
              </w:rPr>
            </w:pPr>
          </w:p>
        </w:tc>
        <w:tc>
          <w:tcPr>
            <w:tcW w:w="2746" w:type="dxa"/>
            <w:gridSpan w:val="2"/>
            <w:vAlign w:val="center"/>
          </w:tcPr>
          <w:p w14:paraId="0D70A381" w14:textId="4BABCB8C" w:rsidR="003D7466" w:rsidRDefault="003D7466" w:rsidP="003D7466">
            <w:pPr>
              <w:jc w:val="left"/>
              <w:rPr>
                <w:rFonts w:cs="Carlito"/>
                <w:sz w:val="16"/>
                <w:szCs w:val="16"/>
              </w:rPr>
            </w:pPr>
            <w:r>
              <w:rPr>
                <w:rFonts w:cs="Carlito"/>
                <w:sz w:val="16"/>
                <w:szCs w:val="16"/>
              </w:rPr>
              <w:t>Reste à faire sur un sprint</w:t>
            </w:r>
          </w:p>
        </w:tc>
        <w:tc>
          <w:tcPr>
            <w:tcW w:w="1511" w:type="dxa"/>
            <w:gridSpan w:val="2"/>
            <w:vAlign w:val="center"/>
          </w:tcPr>
          <w:p w14:paraId="18AC8DEF" w14:textId="77777777" w:rsidR="003D7466" w:rsidRDefault="003D7466" w:rsidP="003D7466">
            <w:pPr>
              <w:jc w:val="left"/>
              <w:rPr>
                <w:rFonts w:cs="Carlito"/>
                <w:sz w:val="16"/>
                <w:szCs w:val="16"/>
              </w:rPr>
            </w:pPr>
            <w:r>
              <w:rPr>
                <w:rFonts w:cs="Carlito"/>
                <w:sz w:val="16"/>
                <w:szCs w:val="16"/>
              </w:rPr>
              <w:t>Piloter l’avancement du sprint en identifiant les fonctionnalités restant à livrer (en story points)</w:t>
            </w:r>
          </w:p>
          <w:p w14:paraId="353D5452" w14:textId="2ECDB5A9" w:rsidR="003D7466" w:rsidRDefault="003D7466" w:rsidP="003D7466">
            <w:pPr>
              <w:jc w:val="left"/>
              <w:rPr>
                <w:rFonts w:cs="Carlito"/>
                <w:sz w:val="16"/>
                <w:szCs w:val="16"/>
              </w:rPr>
            </w:pPr>
            <w:r>
              <w:rPr>
                <w:rFonts w:cs="Carlito"/>
                <w:sz w:val="16"/>
                <w:szCs w:val="16"/>
              </w:rPr>
              <w:t>Procéder à des arbitrages entre les users stories à finaliser d’ici la fin du sprint</w:t>
            </w:r>
          </w:p>
        </w:tc>
        <w:tc>
          <w:tcPr>
            <w:tcW w:w="2515" w:type="dxa"/>
            <w:gridSpan w:val="2"/>
            <w:vAlign w:val="center"/>
          </w:tcPr>
          <w:p w14:paraId="24BED1D6" w14:textId="77777777" w:rsidR="003D7466" w:rsidRDefault="003D7466" w:rsidP="003D7466">
            <w:pPr>
              <w:jc w:val="left"/>
              <w:rPr>
                <w:rFonts w:cs="Carlito"/>
                <w:sz w:val="16"/>
                <w:szCs w:val="16"/>
              </w:rPr>
            </w:pPr>
            <w:r>
              <w:rPr>
                <w:rFonts w:cs="Carlito"/>
                <w:sz w:val="16"/>
                <w:szCs w:val="16"/>
              </w:rPr>
              <w:t>A partir de l’avancement de l’équipe (par l’outil de gestion de projet utilisé)</w:t>
            </w:r>
          </w:p>
          <w:p w14:paraId="4784D67C" w14:textId="77777777" w:rsidR="003D7466" w:rsidRDefault="003D7466" w:rsidP="003D7466">
            <w:pPr>
              <w:pStyle w:val="Paragraphedeliste"/>
              <w:numPr>
                <w:ilvl w:val="3"/>
                <w:numId w:val="42"/>
              </w:numPr>
              <w:ind w:left="330" w:hanging="330"/>
              <w:jc w:val="left"/>
              <w:rPr>
                <w:rFonts w:cs="Carlito"/>
                <w:sz w:val="16"/>
                <w:szCs w:val="16"/>
              </w:rPr>
            </w:pPr>
            <w:r>
              <w:rPr>
                <w:rFonts w:cs="Carlito"/>
                <w:sz w:val="16"/>
                <w:szCs w:val="16"/>
              </w:rPr>
              <w:t>Unité : point de complexité</w:t>
            </w:r>
          </w:p>
          <w:p w14:paraId="0CD89A12" w14:textId="4E25216C" w:rsidR="003D7466" w:rsidRDefault="003D7466" w:rsidP="003D7466">
            <w:pPr>
              <w:jc w:val="left"/>
              <w:rPr>
                <w:rFonts w:cs="Carlito"/>
                <w:sz w:val="16"/>
                <w:szCs w:val="16"/>
              </w:rPr>
            </w:pPr>
            <w:r>
              <w:rPr>
                <w:rFonts w:cs="Carlito"/>
                <w:sz w:val="16"/>
                <w:szCs w:val="16"/>
              </w:rPr>
              <w:t>Seuil : N/A</w:t>
            </w:r>
          </w:p>
        </w:tc>
        <w:tc>
          <w:tcPr>
            <w:tcW w:w="1647" w:type="dxa"/>
            <w:gridSpan w:val="2"/>
            <w:vAlign w:val="center"/>
          </w:tcPr>
          <w:p w14:paraId="6C9B5491" w14:textId="018005ED" w:rsidR="003D7466" w:rsidRDefault="003D7466" w:rsidP="003D7466">
            <w:pPr>
              <w:jc w:val="left"/>
              <w:rPr>
                <w:rFonts w:cs="Carlito"/>
                <w:sz w:val="16"/>
                <w:szCs w:val="16"/>
              </w:rPr>
            </w:pPr>
            <w:r>
              <w:rPr>
                <w:rFonts w:cs="Carlito"/>
                <w:sz w:val="16"/>
                <w:szCs w:val="16"/>
              </w:rPr>
              <w:t>Le scrum master peut extraire le graphe d’IceScrum ou en faire une capture d’écran</w:t>
            </w:r>
          </w:p>
        </w:tc>
        <w:tc>
          <w:tcPr>
            <w:tcW w:w="1036" w:type="dxa"/>
            <w:gridSpan w:val="2"/>
            <w:vAlign w:val="center"/>
          </w:tcPr>
          <w:p w14:paraId="1E082914" w14:textId="277018D6" w:rsidR="003D7466" w:rsidRDefault="003D7466" w:rsidP="003D7466">
            <w:pPr>
              <w:jc w:val="center"/>
              <w:rPr>
                <w:rFonts w:cs="Carlito"/>
                <w:sz w:val="16"/>
                <w:szCs w:val="16"/>
              </w:rPr>
            </w:pPr>
            <w:r>
              <w:rPr>
                <w:rFonts w:cs="Carlito"/>
                <w:sz w:val="16"/>
                <w:szCs w:val="16"/>
              </w:rPr>
              <w:t>Durée du sprint</w:t>
            </w:r>
          </w:p>
        </w:tc>
        <w:tc>
          <w:tcPr>
            <w:tcW w:w="653" w:type="dxa"/>
            <w:gridSpan w:val="2"/>
            <w:vAlign w:val="center"/>
          </w:tcPr>
          <w:p w14:paraId="3A1C950B" w14:textId="12758504" w:rsidR="003D7466" w:rsidRDefault="003D7466" w:rsidP="003D7466">
            <w:pPr>
              <w:jc w:val="center"/>
              <w:rPr>
                <w:rFonts w:cs="Carlito"/>
                <w:sz w:val="16"/>
                <w:szCs w:val="16"/>
              </w:rPr>
            </w:pPr>
            <w:r>
              <w:rPr>
                <w:rFonts w:cs="Carlito"/>
                <w:sz w:val="16"/>
                <w:szCs w:val="16"/>
              </w:rPr>
              <w:t>N/A</w:t>
            </w:r>
          </w:p>
        </w:tc>
        <w:tc>
          <w:tcPr>
            <w:tcW w:w="887" w:type="dxa"/>
            <w:gridSpan w:val="2"/>
            <w:vAlign w:val="center"/>
          </w:tcPr>
          <w:p w14:paraId="758EAA59" w14:textId="417C9D11" w:rsidR="003D7466" w:rsidRDefault="003D7466" w:rsidP="003D7466">
            <w:pPr>
              <w:jc w:val="center"/>
              <w:rPr>
                <w:rFonts w:cs="Carlito"/>
                <w:sz w:val="16"/>
                <w:szCs w:val="16"/>
              </w:rPr>
            </w:pPr>
            <w:r w:rsidRPr="005D79A5">
              <w:rPr>
                <w:rFonts w:cs="Carlito"/>
                <w:sz w:val="16"/>
                <w:szCs w:val="16"/>
              </w:rPr>
              <w:t>N/A</w:t>
            </w:r>
          </w:p>
        </w:tc>
        <w:tc>
          <w:tcPr>
            <w:tcW w:w="1073" w:type="dxa"/>
            <w:gridSpan w:val="2"/>
            <w:vAlign w:val="center"/>
          </w:tcPr>
          <w:p w14:paraId="7D2A12FC" w14:textId="64A2769E" w:rsidR="003D7466" w:rsidRDefault="003D7466" w:rsidP="003D7466">
            <w:pPr>
              <w:jc w:val="center"/>
              <w:rPr>
                <w:rFonts w:cs="Carlito"/>
                <w:sz w:val="16"/>
                <w:szCs w:val="16"/>
              </w:rPr>
            </w:pPr>
            <w:r w:rsidRPr="005D79A5">
              <w:rPr>
                <w:rFonts w:cs="Carlito"/>
                <w:sz w:val="16"/>
                <w:szCs w:val="16"/>
              </w:rPr>
              <w:t>N/A</w:t>
            </w:r>
          </w:p>
        </w:tc>
        <w:tc>
          <w:tcPr>
            <w:tcW w:w="1111" w:type="dxa"/>
            <w:gridSpan w:val="2"/>
            <w:vAlign w:val="center"/>
          </w:tcPr>
          <w:p w14:paraId="52275B16" w14:textId="47AD8109" w:rsidR="003D7466" w:rsidRDefault="003D7466" w:rsidP="003D7466">
            <w:pPr>
              <w:jc w:val="center"/>
              <w:rPr>
                <w:rFonts w:cs="Carlito"/>
                <w:sz w:val="16"/>
                <w:szCs w:val="16"/>
              </w:rPr>
            </w:pPr>
            <w:r w:rsidRPr="005D79A5">
              <w:rPr>
                <w:rFonts w:cs="Carlito"/>
                <w:sz w:val="16"/>
                <w:szCs w:val="16"/>
              </w:rPr>
              <w:t>N/A</w:t>
            </w:r>
          </w:p>
        </w:tc>
        <w:tc>
          <w:tcPr>
            <w:tcW w:w="781" w:type="dxa"/>
            <w:gridSpan w:val="2"/>
            <w:vAlign w:val="center"/>
          </w:tcPr>
          <w:p w14:paraId="4ADE397A" w14:textId="663C16DA" w:rsidR="003D7466" w:rsidRDefault="003D7466" w:rsidP="003D7466">
            <w:pPr>
              <w:jc w:val="center"/>
              <w:rPr>
                <w:rFonts w:cs="Carlito"/>
                <w:sz w:val="16"/>
                <w:szCs w:val="16"/>
              </w:rPr>
            </w:pPr>
            <w:r w:rsidRPr="005D79A5">
              <w:rPr>
                <w:rFonts w:cs="Carlito"/>
                <w:sz w:val="16"/>
                <w:szCs w:val="16"/>
              </w:rPr>
              <w:t>N/A</w:t>
            </w:r>
          </w:p>
        </w:tc>
      </w:tr>
      <w:tr w:rsidR="003D7466" w:rsidRPr="005806A1" w14:paraId="2408B19D" w14:textId="77777777" w:rsidTr="003D7466">
        <w:trPr>
          <w:gridAfter w:val="1"/>
          <w:wAfter w:w="8" w:type="dxa"/>
        </w:trPr>
        <w:tc>
          <w:tcPr>
            <w:tcW w:w="1310" w:type="dxa"/>
            <w:shd w:val="clear" w:color="auto" w:fill="FFE599" w:themeFill="accent4" w:themeFillTint="66"/>
            <w:vAlign w:val="center"/>
          </w:tcPr>
          <w:p w14:paraId="7DBF5ADD" w14:textId="77777777" w:rsidR="003D7466" w:rsidRDefault="003D7466" w:rsidP="003D7466">
            <w:pPr>
              <w:jc w:val="center"/>
              <w:rPr>
                <w:rFonts w:cs="Carlito"/>
                <w:sz w:val="16"/>
                <w:szCs w:val="16"/>
              </w:rPr>
            </w:pPr>
          </w:p>
        </w:tc>
        <w:tc>
          <w:tcPr>
            <w:tcW w:w="2746" w:type="dxa"/>
            <w:gridSpan w:val="2"/>
            <w:vAlign w:val="center"/>
          </w:tcPr>
          <w:p w14:paraId="310DBA4F" w14:textId="55626F28" w:rsidR="003D7466" w:rsidRDefault="003D7466" w:rsidP="003D7466">
            <w:pPr>
              <w:jc w:val="left"/>
              <w:rPr>
                <w:rFonts w:cs="Carlito"/>
                <w:sz w:val="16"/>
                <w:szCs w:val="16"/>
              </w:rPr>
            </w:pPr>
            <w:r>
              <w:rPr>
                <w:rFonts w:cs="Carlito"/>
                <w:sz w:val="16"/>
                <w:szCs w:val="16"/>
              </w:rPr>
              <w:t>Taux de couverture des tests unitaires (TU)</w:t>
            </w:r>
          </w:p>
        </w:tc>
        <w:tc>
          <w:tcPr>
            <w:tcW w:w="1511" w:type="dxa"/>
            <w:gridSpan w:val="2"/>
            <w:vAlign w:val="center"/>
          </w:tcPr>
          <w:p w14:paraId="3C4F3603" w14:textId="77777777" w:rsidR="003D7466" w:rsidRDefault="003D7466" w:rsidP="003D7466">
            <w:pPr>
              <w:jc w:val="left"/>
              <w:rPr>
                <w:rFonts w:cs="Carlito"/>
                <w:sz w:val="16"/>
                <w:szCs w:val="16"/>
              </w:rPr>
            </w:pPr>
            <w:r>
              <w:rPr>
                <w:rFonts w:cs="Carlito"/>
                <w:sz w:val="16"/>
                <w:szCs w:val="16"/>
              </w:rPr>
              <w:t>Garantir un niveau de qualité suffisant du code.</w:t>
            </w:r>
          </w:p>
          <w:p w14:paraId="76B1436F" w14:textId="45D7DAD2" w:rsidR="003D7466" w:rsidRDefault="003D7466" w:rsidP="003D7466">
            <w:pPr>
              <w:jc w:val="left"/>
              <w:rPr>
                <w:rFonts w:cs="Carlito"/>
                <w:sz w:val="16"/>
                <w:szCs w:val="16"/>
              </w:rPr>
            </w:pPr>
            <w:r>
              <w:rPr>
                <w:rFonts w:cs="Carlito"/>
                <w:sz w:val="16"/>
                <w:szCs w:val="16"/>
              </w:rPr>
              <w:t>Fiabiliser les évolutions itératives réalisées par les développeurs en déroulant le patrimoine de TU</w:t>
            </w:r>
          </w:p>
        </w:tc>
        <w:tc>
          <w:tcPr>
            <w:tcW w:w="2515" w:type="dxa"/>
            <w:gridSpan w:val="2"/>
            <w:vAlign w:val="center"/>
          </w:tcPr>
          <w:p w14:paraId="04F279F1" w14:textId="77777777" w:rsidR="003D7466" w:rsidRDefault="003D7466" w:rsidP="003D7466">
            <w:pPr>
              <w:jc w:val="left"/>
              <w:rPr>
                <w:rFonts w:cs="Carlito"/>
                <w:sz w:val="16"/>
                <w:szCs w:val="16"/>
              </w:rPr>
            </w:pPr>
            <w:r>
              <w:rPr>
                <w:rFonts w:cs="Carlito"/>
                <w:sz w:val="16"/>
                <w:szCs w:val="16"/>
              </w:rPr>
              <w:t>Calcul automatique par une application de la stack (par exemple Sonar)</w:t>
            </w:r>
          </w:p>
          <w:p w14:paraId="653CC93F" w14:textId="77777777" w:rsidR="003D7466" w:rsidRDefault="003D7466" w:rsidP="003D7466">
            <w:pPr>
              <w:pStyle w:val="Paragraphedeliste"/>
              <w:numPr>
                <w:ilvl w:val="3"/>
                <w:numId w:val="42"/>
              </w:numPr>
              <w:ind w:left="338"/>
              <w:jc w:val="left"/>
              <w:rPr>
                <w:rFonts w:cs="Carlito"/>
                <w:sz w:val="16"/>
                <w:szCs w:val="16"/>
              </w:rPr>
            </w:pPr>
            <w:r>
              <w:rPr>
                <w:rFonts w:cs="Carlito"/>
                <w:sz w:val="16"/>
                <w:szCs w:val="16"/>
              </w:rPr>
              <w:t>Unité : %</w:t>
            </w:r>
          </w:p>
          <w:p w14:paraId="0974F842" w14:textId="680166A7" w:rsidR="003D7466" w:rsidRDefault="003D7466" w:rsidP="003D7466">
            <w:pPr>
              <w:jc w:val="left"/>
              <w:rPr>
                <w:rFonts w:cs="Carlito"/>
                <w:sz w:val="16"/>
                <w:szCs w:val="16"/>
              </w:rPr>
            </w:pPr>
            <w:r>
              <w:rPr>
                <w:rFonts w:cs="Carlito"/>
                <w:sz w:val="16"/>
                <w:szCs w:val="16"/>
              </w:rPr>
              <w:t>Seuil : à définir au démarrage du projet</w:t>
            </w:r>
          </w:p>
        </w:tc>
        <w:tc>
          <w:tcPr>
            <w:tcW w:w="1647" w:type="dxa"/>
            <w:gridSpan w:val="2"/>
            <w:vAlign w:val="center"/>
          </w:tcPr>
          <w:p w14:paraId="6764A410" w14:textId="18CBFCAC" w:rsidR="003D7466" w:rsidRDefault="003D7466" w:rsidP="003D7466">
            <w:pPr>
              <w:jc w:val="left"/>
              <w:rPr>
                <w:rFonts w:cs="Carlito"/>
                <w:sz w:val="16"/>
                <w:szCs w:val="16"/>
              </w:rPr>
            </w:pPr>
            <w:r>
              <w:rPr>
                <w:rFonts w:cs="Carlito"/>
                <w:sz w:val="16"/>
                <w:szCs w:val="16"/>
              </w:rPr>
              <w:t>Le scrum master peut extraire ou faire une capture d’écran de la synthèse fournie par Sonar</w:t>
            </w:r>
          </w:p>
        </w:tc>
        <w:tc>
          <w:tcPr>
            <w:tcW w:w="1036" w:type="dxa"/>
            <w:gridSpan w:val="2"/>
            <w:vAlign w:val="center"/>
          </w:tcPr>
          <w:p w14:paraId="1AF6DA79" w14:textId="64A90A74" w:rsidR="003D7466" w:rsidRDefault="003D7466" w:rsidP="003D7466">
            <w:pPr>
              <w:jc w:val="center"/>
              <w:rPr>
                <w:rFonts w:cs="Carlito"/>
                <w:sz w:val="16"/>
                <w:szCs w:val="16"/>
              </w:rPr>
            </w:pPr>
            <w:r>
              <w:rPr>
                <w:rFonts w:cs="Carlito"/>
                <w:sz w:val="16"/>
                <w:szCs w:val="16"/>
              </w:rPr>
              <w:t>Durée du sprint</w:t>
            </w:r>
          </w:p>
        </w:tc>
        <w:tc>
          <w:tcPr>
            <w:tcW w:w="653" w:type="dxa"/>
            <w:gridSpan w:val="2"/>
            <w:vAlign w:val="center"/>
          </w:tcPr>
          <w:p w14:paraId="0B281393" w14:textId="4402F848" w:rsidR="003D7466" w:rsidRDefault="003D7466" w:rsidP="003D7466">
            <w:pPr>
              <w:jc w:val="center"/>
              <w:rPr>
                <w:rFonts w:cs="Carlito"/>
                <w:sz w:val="16"/>
                <w:szCs w:val="16"/>
              </w:rPr>
            </w:pPr>
            <w:r>
              <w:rPr>
                <w:rFonts w:cs="Carlito"/>
                <w:sz w:val="16"/>
                <w:szCs w:val="16"/>
              </w:rPr>
              <w:t>N/A</w:t>
            </w:r>
          </w:p>
        </w:tc>
        <w:tc>
          <w:tcPr>
            <w:tcW w:w="887" w:type="dxa"/>
            <w:gridSpan w:val="2"/>
            <w:vAlign w:val="center"/>
          </w:tcPr>
          <w:p w14:paraId="1B83AA0C" w14:textId="40FBAA76" w:rsidR="003D7466" w:rsidRPr="005D79A5" w:rsidRDefault="003D7466" w:rsidP="003D7466">
            <w:pPr>
              <w:jc w:val="center"/>
              <w:rPr>
                <w:rFonts w:cs="Carlito"/>
                <w:sz w:val="16"/>
                <w:szCs w:val="16"/>
              </w:rPr>
            </w:pPr>
            <w:r w:rsidRPr="005D79A5">
              <w:rPr>
                <w:rFonts w:cs="Carlito"/>
                <w:sz w:val="16"/>
                <w:szCs w:val="16"/>
              </w:rPr>
              <w:t>N/A</w:t>
            </w:r>
          </w:p>
        </w:tc>
        <w:tc>
          <w:tcPr>
            <w:tcW w:w="1073" w:type="dxa"/>
            <w:gridSpan w:val="2"/>
            <w:vAlign w:val="center"/>
          </w:tcPr>
          <w:p w14:paraId="251F5851" w14:textId="11C75593" w:rsidR="003D7466" w:rsidRPr="005D79A5" w:rsidRDefault="003D7466" w:rsidP="003D7466">
            <w:pPr>
              <w:jc w:val="center"/>
              <w:rPr>
                <w:rFonts w:cs="Carlito"/>
                <w:sz w:val="16"/>
                <w:szCs w:val="16"/>
              </w:rPr>
            </w:pPr>
            <w:r w:rsidRPr="005D79A5">
              <w:rPr>
                <w:rFonts w:cs="Carlito"/>
                <w:sz w:val="16"/>
                <w:szCs w:val="16"/>
              </w:rPr>
              <w:t>N/A</w:t>
            </w:r>
          </w:p>
        </w:tc>
        <w:tc>
          <w:tcPr>
            <w:tcW w:w="1111" w:type="dxa"/>
            <w:gridSpan w:val="2"/>
            <w:vAlign w:val="center"/>
          </w:tcPr>
          <w:p w14:paraId="3E8BD99E" w14:textId="272AA0AD" w:rsidR="003D7466" w:rsidRPr="005D79A5" w:rsidRDefault="003D7466" w:rsidP="003D7466">
            <w:pPr>
              <w:jc w:val="center"/>
              <w:rPr>
                <w:rFonts w:cs="Carlito"/>
                <w:sz w:val="16"/>
                <w:szCs w:val="16"/>
              </w:rPr>
            </w:pPr>
            <w:r w:rsidRPr="005D79A5">
              <w:rPr>
                <w:rFonts w:cs="Carlito"/>
                <w:sz w:val="16"/>
                <w:szCs w:val="16"/>
              </w:rPr>
              <w:t>N/A</w:t>
            </w:r>
          </w:p>
        </w:tc>
        <w:tc>
          <w:tcPr>
            <w:tcW w:w="781" w:type="dxa"/>
            <w:gridSpan w:val="2"/>
            <w:vAlign w:val="center"/>
          </w:tcPr>
          <w:p w14:paraId="16285319" w14:textId="2962D023" w:rsidR="003D7466" w:rsidRPr="005D79A5" w:rsidRDefault="003D7466" w:rsidP="003D7466">
            <w:pPr>
              <w:jc w:val="center"/>
              <w:rPr>
                <w:rFonts w:cs="Carlito"/>
                <w:sz w:val="16"/>
                <w:szCs w:val="16"/>
              </w:rPr>
            </w:pPr>
            <w:r w:rsidRPr="005D79A5">
              <w:rPr>
                <w:rFonts w:cs="Carlito"/>
                <w:sz w:val="16"/>
                <w:szCs w:val="16"/>
              </w:rPr>
              <w:t>N/A</w:t>
            </w:r>
          </w:p>
        </w:tc>
      </w:tr>
      <w:tr w:rsidR="003D7466" w:rsidRPr="005806A1" w14:paraId="674E5611" w14:textId="77777777" w:rsidTr="003D7466">
        <w:trPr>
          <w:gridAfter w:val="1"/>
          <w:wAfter w:w="8" w:type="dxa"/>
        </w:trPr>
        <w:tc>
          <w:tcPr>
            <w:tcW w:w="1310" w:type="dxa"/>
            <w:shd w:val="clear" w:color="auto" w:fill="FFE599" w:themeFill="accent4" w:themeFillTint="66"/>
            <w:vAlign w:val="center"/>
          </w:tcPr>
          <w:p w14:paraId="2D32BC78" w14:textId="77777777" w:rsidR="003D7466" w:rsidRDefault="003D7466" w:rsidP="003D7466">
            <w:pPr>
              <w:jc w:val="center"/>
              <w:rPr>
                <w:rFonts w:cs="Carlito"/>
                <w:sz w:val="16"/>
                <w:szCs w:val="16"/>
              </w:rPr>
            </w:pPr>
          </w:p>
        </w:tc>
        <w:tc>
          <w:tcPr>
            <w:tcW w:w="2746" w:type="dxa"/>
            <w:gridSpan w:val="2"/>
            <w:vAlign w:val="center"/>
          </w:tcPr>
          <w:p w14:paraId="0E75056A" w14:textId="49C22A95" w:rsidR="003D7466" w:rsidRDefault="003D7466" w:rsidP="003D7466">
            <w:pPr>
              <w:jc w:val="left"/>
              <w:rPr>
                <w:rFonts w:cs="Carlito"/>
                <w:sz w:val="16"/>
                <w:szCs w:val="16"/>
              </w:rPr>
            </w:pPr>
            <w:r>
              <w:rPr>
                <w:rFonts w:cs="Carlito"/>
                <w:sz w:val="16"/>
                <w:szCs w:val="16"/>
              </w:rPr>
              <w:t>Pourcentage de TNR automatisés</w:t>
            </w:r>
          </w:p>
        </w:tc>
        <w:tc>
          <w:tcPr>
            <w:tcW w:w="1511" w:type="dxa"/>
            <w:gridSpan w:val="2"/>
            <w:vAlign w:val="center"/>
          </w:tcPr>
          <w:p w14:paraId="38E86CBF" w14:textId="77777777" w:rsidR="003D7466" w:rsidRDefault="003D7466" w:rsidP="003D7466">
            <w:pPr>
              <w:jc w:val="left"/>
              <w:rPr>
                <w:rFonts w:cs="Carlito"/>
                <w:sz w:val="16"/>
                <w:szCs w:val="16"/>
              </w:rPr>
            </w:pPr>
            <w:r>
              <w:rPr>
                <w:rFonts w:cs="Carlito"/>
                <w:sz w:val="16"/>
                <w:szCs w:val="16"/>
              </w:rPr>
              <w:t>Suivre le niveau de couverture par des tests fonctionnels automatiques.</w:t>
            </w:r>
          </w:p>
          <w:p w14:paraId="3A5D615D" w14:textId="47A0B454" w:rsidR="003D7466" w:rsidRDefault="003D7466" w:rsidP="003D7466">
            <w:pPr>
              <w:jc w:val="left"/>
              <w:rPr>
                <w:rFonts w:cs="Carlito"/>
                <w:sz w:val="16"/>
                <w:szCs w:val="16"/>
              </w:rPr>
            </w:pPr>
            <w:r>
              <w:rPr>
                <w:rFonts w:cs="Carlito"/>
                <w:sz w:val="16"/>
                <w:szCs w:val="16"/>
              </w:rPr>
              <w:t>Donner un seuil cible en vue de fiabiliser les développements</w:t>
            </w:r>
          </w:p>
        </w:tc>
        <w:tc>
          <w:tcPr>
            <w:tcW w:w="2515" w:type="dxa"/>
            <w:gridSpan w:val="2"/>
            <w:vAlign w:val="center"/>
          </w:tcPr>
          <w:p w14:paraId="7B32C54A" w14:textId="77777777" w:rsidR="003D7466" w:rsidRDefault="003D7466" w:rsidP="003D7466">
            <w:pPr>
              <w:jc w:val="left"/>
              <w:rPr>
                <w:rFonts w:cs="Carlito"/>
                <w:sz w:val="16"/>
                <w:szCs w:val="16"/>
              </w:rPr>
            </w:pPr>
            <w:r>
              <w:rPr>
                <w:rFonts w:cs="Carlito"/>
                <w:sz w:val="16"/>
                <w:szCs w:val="16"/>
              </w:rPr>
              <w:t>Calcul automatique par une application de la stack (par exemple Sonar)</w:t>
            </w:r>
          </w:p>
          <w:p w14:paraId="65C7B2B9" w14:textId="77777777" w:rsidR="003D7466" w:rsidRDefault="003D7466" w:rsidP="003D7466">
            <w:pPr>
              <w:pStyle w:val="Paragraphedeliste"/>
              <w:numPr>
                <w:ilvl w:val="3"/>
                <w:numId w:val="42"/>
              </w:numPr>
              <w:ind w:left="338"/>
              <w:jc w:val="left"/>
              <w:rPr>
                <w:rFonts w:cs="Carlito"/>
                <w:sz w:val="16"/>
                <w:szCs w:val="16"/>
              </w:rPr>
            </w:pPr>
            <w:r>
              <w:rPr>
                <w:rFonts w:cs="Carlito"/>
                <w:sz w:val="16"/>
                <w:szCs w:val="16"/>
              </w:rPr>
              <w:t>Unité : %</w:t>
            </w:r>
          </w:p>
          <w:p w14:paraId="2B6D0CEB" w14:textId="39205360" w:rsidR="003D7466" w:rsidRDefault="003D7466" w:rsidP="003D7466">
            <w:pPr>
              <w:jc w:val="left"/>
              <w:rPr>
                <w:rFonts w:cs="Carlito"/>
                <w:sz w:val="16"/>
                <w:szCs w:val="16"/>
              </w:rPr>
            </w:pPr>
            <w:r>
              <w:rPr>
                <w:rFonts w:cs="Carlito"/>
                <w:sz w:val="16"/>
                <w:szCs w:val="16"/>
              </w:rPr>
              <w:t>Seuil : à définir au démarrage du projet</w:t>
            </w:r>
          </w:p>
        </w:tc>
        <w:tc>
          <w:tcPr>
            <w:tcW w:w="1647" w:type="dxa"/>
            <w:gridSpan w:val="2"/>
            <w:vAlign w:val="center"/>
          </w:tcPr>
          <w:p w14:paraId="11956EF0" w14:textId="282B607E" w:rsidR="003D7466" w:rsidRDefault="003D7466" w:rsidP="003D7466">
            <w:pPr>
              <w:jc w:val="left"/>
              <w:rPr>
                <w:rFonts w:cs="Carlito"/>
                <w:sz w:val="16"/>
                <w:szCs w:val="16"/>
              </w:rPr>
            </w:pPr>
            <w:r>
              <w:rPr>
                <w:rFonts w:cs="Carlito"/>
                <w:sz w:val="16"/>
                <w:szCs w:val="16"/>
              </w:rPr>
              <w:t>Le scrum master peut extraire ou faire une capture d’écran de la synthèse fournie par Sonar</w:t>
            </w:r>
          </w:p>
        </w:tc>
        <w:tc>
          <w:tcPr>
            <w:tcW w:w="1036" w:type="dxa"/>
            <w:gridSpan w:val="2"/>
            <w:vAlign w:val="center"/>
          </w:tcPr>
          <w:p w14:paraId="2CCD9F51" w14:textId="23219AB7" w:rsidR="003D7466" w:rsidRDefault="003D7466" w:rsidP="003D7466">
            <w:pPr>
              <w:jc w:val="center"/>
              <w:rPr>
                <w:rFonts w:cs="Carlito"/>
                <w:sz w:val="16"/>
                <w:szCs w:val="16"/>
              </w:rPr>
            </w:pPr>
            <w:r>
              <w:rPr>
                <w:rFonts w:cs="Carlito"/>
                <w:sz w:val="16"/>
                <w:szCs w:val="16"/>
              </w:rPr>
              <w:t>Mensuelle</w:t>
            </w:r>
          </w:p>
        </w:tc>
        <w:tc>
          <w:tcPr>
            <w:tcW w:w="653" w:type="dxa"/>
            <w:gridSpan w:val="2"/>
            <w:vAlign w:val="center"/>
          </w:tcPr>
          <w:p w14:paraId="6765ADC1" w14:textId="5B392942" w:rsidR="003D7466" w:rsidRDefault="003D7466" w:rsidP="003D7466">
            <w:pPr>
              <w:jc w:val="center"/>
              <w:rPr>
                <w:rFonts w:cs="Carlito"/>
                <w:sz w:val="16"/>
                <w:szCs w:val="16"/>
              </w:rPr>
            </w:pPr>
            <w:r>
              <w:rPr>
                <w:rFonts w:cs="Carlito"/>
                <w:sz w:val="16"/>
                <w:szCs w:val="16"/>
              </w:rPr>
              <w:t>N/A</w:t>
            </w:r>
          </w:p>
        </w:tc>
        <w:tc>
          <w:tcPr>
            <w:tcW w:w="887" w:type="dxa"/>
            <w:gridSpan w:val="2"/>
            <w:vAlign w:val="center"/>
          </w:tcPr>
          <w:p w14:paraId="42C7C252" w14:textId="3AF0AD75" w:rsidR="003D7466" w:rsidRPr="005D79A5" w:rsidRDefault="003D7466" w:rsidP="003D7466">
            <w:pPr>
              <w:jc w:val="center"/>
              <w:rPr>
                <w:rFonts w:cs="Carlito"/>
                <w:sz w:val="16"/>
                <w:szCs w:val="16"/>
              </w:rPr>
            </w:pPr>
            <w:r w:rsidRPr="005D79A5">
              <w:rPr>
                <w:rFonts w:cs="Carlito"/>
                <w:sz w:val="16"/>
                <w:szCs w:val="16"/>
              </w:rPr>
              <w:t>N/A</w:t>
            </w:r>
          </w:p>
        </w:tc>
        <w:tc>
          <w:tcPr>
            <w:tcW w:w="1073" w:type="dxa"/>
            <w:gridSpan w:val="2"/>
            <w:vAlign w:val="center"/>
          </w:tcPr>
          <w:p w14:paraId="04768B46" w14:textId="3E3B2B3C" w:rsidR="003D7466" w:rsidRPr="005D79A5" w:rsidRDefault="003D7466" w:rsidP="003D7466">
            <w:pPr>
              <w:jc w:val="center"/>
              <w:rPr>
                <w:rFonts w:cs="Carlito"/>
                <w:sz w:val="16"/>
                <w:szCs w:val="16"/>
              </w:rPr>
            </w:pPr>
            <w:r w:rsidRPr="005D79A5">
              <w:rPr>
                <w:rFonts w:cs="Carlito"/>
                <w:sz w:val="16"/>
                <w:szCs w:val="16"/>
              </w:rPr>
              <w:t>N/A</w:t>
            </w:r>
          </w:p>
        </w:tc>
        <w:tc>
          <w:tcPr>
            <w:tcW w:w="1111" w:type="dxa"/>
            <w:gridSpan w:val="2"/>
            <w:vAlign w:val="center"/>
          </w:tcPr>
          <w:p w14:paraId="52C9BAD8" w14:textId="7EF66C71" w:rsidR="003D7466" w:rsidRPr="005D79A5" w:rsidRDefault="003D7466" w:rsidP="003D7466">
            <w:pPr>
              <w:jc w:val="center"/>
              <w:rPr>
                <w:rFonts w:cs="Carlito"/>
                <w:sz w:val="16"/>
                <w:szCs w:val="16"/>
              </w:rPr>
            </w:pPr>
            <w:r w:rsidRPr="005D79A5">
              <w:rPr>
                <w:rFonts w:cs="Carlito"/>
                <w:sz w:val="16"/>
                <w:szCs w:val="16"/>
              </w:rPr>
              <w:t>N/A</w:t>
            </w:r>
          </w:p>
        </w:tc>
        <w:tc>
          <w:tcPr>
            <w:tcW w:w="781" w:type="dxa"/>
            <w:gridSpan w:val="2"/>
            <w:vAlign w:val="center"/>
          </w:tcPr>
          <w:p w14:paraId="2011D613" w14:textId="4EAB2E79" w:rsidR="003D7466" w:rsidRPr="005D79A5" w:rsidRDefault="003D7466" w:rsidP="003D7466">
            <w:pPr>
              <w:jc w:val="center"/>
              <w:rPr>
                <w:rFonts w:cs="Carlito"/>
                <w:sz w:val="16"/>
                <w:szCs w:val="16"/>
              </w:rPr>
            </w:pPr>
            <w:r w:rsidRPr="005D79A5">
              <w:rPr>
                <w:rFonts w:cs="Carlito"/>
                <w:sz w:val="16"/>
                <w:szCs w:val="16"/>
              </w:rPr>
              <w:t>N/A</w:t>
            </w:r>
          </w:p>
        </w:tc>
      </w:tr>
      <w:tr w:rsidR="003D7466" w:rsidRPr="005806A1" w14:paraId="26B462E9" w14:textId="77777777" w:rsidTr="003D7466">
        <w:trPr>
          <w:gridAfter w:val="1"/>
          <w:wAfter w:w="8" w:type="dxa"/>
        </w:trPr>
        <w:tc>
          <w:tcPr>
            <w:tcW w:w="1310" w:type="dxa"/>
            <w:shd w:val="clear" w:color="auto" w:fill="FFE599" w:themeFill="accent4" w:themeFillTint="66"/>
            <w:vAlign w:val="center"/>
          </w:tcPr>
          <w:p w14:paraId="7B969D5B" w14:textId="77777777" w:rsidR="003D7466" w:rsidRDefault="003D7466" w:rsidP="003D7466">
            <w:pPr>
              <w:jc w:val="center"/>
              <w:rPr>
                <w:rFonts w:cs="Carlito"/>
                <w:sz w:val="16"/>
                <w:szCs w:val="16"/>
              </w:rPr>
            </w:pPr>
          </w:p>
        </w:tc>
        <w:tc>
          <w:tcPr>
            <w:tcW w:w="2746" w:type="dxa"/>
            <w:gridSpan w:val="2"/>
            <w:vAlign w:val="center"/>
          </w:tcPr>
          <w:p w14:paraId="5C1FA6F1" w14:textId="491AE0F1" w:rsidR="003D7466" w:rsidRDefault="003D7466" w:rsidP="003D7466">
            <w:pPr>
              <w:jc w:val="left"/>
              <w:rPr>
                <w:rFonts w:cs="Carlito"/>
                <w:sz w:val="16"/>
                <w:szCs w:val="16"/>
              </w:rPr>
            </w:pPr>
            <w:r>
              <w:rPr>
                <w:rFonts w:cs="Carlito"/>
                <w:sz w:val="16"/>
                <w:szCs w:val="16"/>
              </w:rPr>
              <w:t>Respect de la qualité er de la sécurité du code (règles SonarCube)</w:t>
            </w:r>
          </w:p>
        </w:tc>
        <w:tc>
          <w:tcPr>
            <w:tcW w:w="1511" w:type="dxa"/>
            <w:gridSpan w:val="2"/>
            <w:vAlign w:val="center"/>
          </w:tcPr>
          <w:p w14:paraId="45544CBC" w14:textId="77777777" w:rsidR="003D7466" w:rsidRDefault="003D7466" w:rsidP="003D7466">
            <w:pPr>
              <w:jc w:val="left"/>
              <w:rPr>
                <w:rFonts w:cs="Carlito"/>
                <w:sz w:val="16"/>
                <w:szCs w:val="16"/>
              </w:rPr>
            </w:pPr>
          </w:p>
        </w:tc>
        <w:tc>
          <w:tcPr>
            <w:tcW w:w="2515" w:type="dxa"/>
            <w:gridSpan w:val="2"/>
            <w:vAlign w:val="center"/>
          </w:tcPr>
          <w:p w14:paraId="4E109253" w14:textId="27344FE6" w:rsidR="003D7466" w:rsidRDefault="003D7466" w:rsidP="003D7466">
            <w:pPr>
              <w:jc w:val="left"/>
              <w:rPr>
                <w:rFonts w:cs="Carlito"/>
                <w:sz w:val="16"/>
                <w:szCs w:val="16"/>
              </w:rPr>
            </w:pPr>
            <w:r>
              <w:rPr>
                <w:rFonts w:cs="Carlito"/>
                <w:sz w:val="16"/>
                <w:szCs w:val="16"/>
              </w:rPr>
              <w:t>Mesure automatique à l’aide de l’outil adapté</w:t>
            </w:r>
          </w:p>
        </w:tc>
        <w:tc>
          <w:tcPr>
            <w:tcW w:w="1647" w:type="dxa"/>
            <w:gridSpan w:val="2"/>
            <w:vAlign w:val="center"/>
          </w:tcPr>
          <w:p w14:paraId="6CCA65AC" w14:textId="1CE9F5EF" w:rsidR="003D7466" w:rsidRDefault="003D7466" w:rsidP="003D7466">
            <w:pPr>
              <w:jc w:val="left"/>
              <w:rPr>
                <w:rFonts w:cs="Carlito"/>
                <w:sz w:val="16"/>
                <w:szCs w:val="16"/>
              </w:rPr>
            </w:pPr>
            <w:r>
              <w:rPr>
                <w:rFonts w:cs="Carlito"/>
                <w:sz w:val="16"/>
                <w:szCs w:val="16"/>
              </w:rPr>
              <w:t>SonarCube ou autre outil mis à disposition</w:t>
            </w:r>
          </w:p>
        </w:tc>
        <w:tc>
          <w:tcPr>
            <w:tcW w:w="1036" w:type="dxa"/>
            <w:gridSpan w:val="2"/>
            <w:vAlign w:val="center"/>
          </w:tcPr>
          <w:p w14:paraId="2BAB6A6D" w14:textId="568CA152" w:rsidR="003D7466" w:rsidRDefault="003D7466" w:rsidP="003D7466">
            <w:pPr>
              <w:jc w:val="center"/>
              <w:rPr>
                <w:rFonts w:cs="Carlito"/>
                <w:sz w:val="16"/>
                <w:szCs w:val="16"/>
              </w:rPr>
            </w:pPr>
            <w:r>
              <w:rPr>
                <w:rFonts w:cs="Carlito"/>
                <w:sz w:val="16"/>
                <w:szCs w:val="16"/>
              </w:rPr>
              <w:t>A chaque sprint</w:t>
            </w:r>
          </w:p>
        </w:tc>
        <w:tc>
          <w:tcPr>
            <w:tcW w:w="653" w:type="dxa"/>
            <w:gridSpan w:val="2"/>
            <w:vAlign w:val="center"/>
          </w:tcPr>
          <w:p w14:paraId="6A1EA3A6" w14:textId="6C15BC46" w:rsidR="003D7466" w:rsidRDefault="003D7466" w:rsidP="003D7466">
            <w:pPr>
              <w:jc w:val="center"/>
              <w:rPr>
                <w:rFonts w:cs="Carlito"/>
                <w:sz w:val="16"/>
                <w:szCs w:val="16"/>
              </w:rPr>
            </w:pPr>
            <w:r>
              <w:rPr>
                <w:rFonts w:cs="Carlito"/>
                <w:sz w:val="16"/>
                <w:szCs w:val="16"/>
              </w:rPr>
              <w:t>N/A</w:t>
            </w:r>
          </w:p>
        </w:tc>
        <w:tc>
          <w:tcPr>
            <w:tcW w:w="887" w:type="dxa"/>
            <w:gridSpan w:val="2"/>
            <w:vAlign w:val="center"/>
          </w:tcPr>
          <w:p w14:paraId="3478FF28" w14:textId="18E4C271" w:rsidR="003D7466" w:rsidRPr="005D79A5" w:rsidRDefault="003D7466" w:rsidP="003D7466">
            <w:pPr>
              <w:jc w:val="center"/>
              <w:rPr>
                <w:rFonts w:cs="Carlito"/>
                <w:sz w:val="16"/>
                <w:szCs w:val="16"/>
              </w:rPr>
            </w:pPr>
            <w:r w:rsidRPr="005D79A5">
              <w:rPr>
                <w:rFonts w:cs="Carlito"/>
                <w:sz w:val="16"/>
                <w:szCs w:val="16"/>
              </w:rPr>
              <w:t>N/A</w:t>
            </w:r>
          </w:p>
        </w:tc>
        <w:tc>
          <w:tcPr>
            <w:tcW w:w="1073" w:type="dxa"/>
            <w:gridSpan w:val="2"/>
            <w:vAlign w:val="center"/>
          </w:tcPr>
          <w:p w14:paraId="20E171EE" w14:textId="1B042A04" w:rsidR="003D7466" w:rsidRPr="005D79A5" w:rsidRDefault="003D7466" w:rsidP="003D7466">
            <w:pPr>
              <w:jc w:val="center"/>
              <w:rPr>
                <w:rFonts w:cs="Carlito"/>
                <w:sz w:val="16"/>
                <w:szCs w:val="16"/>
              </w:rPr>
            </w:pPr>
            <w:r w:rsidRPr="005D79A5">
              <w:rPr>
                <w:rFonts w:cs="Carlito"/>
                <w:sz w:val="16"/>
                <w:szCs w:val="16"/>
              </w:rPr>
              <w:t>N/A</w:t>
            </w:r>
          </w:p>
        </w:tc>
        <w:tc>
          <w:tcPr>
            <w:tcW w:w="1111" w:type="dxa"/>
            <w:gridSpan w:val="2"/>
            <w:vAlign w:val="center"/>
          </w:tcPr>
          <w:p w14:paraId="03DC8D7C" w14:textId="09CCA171" w:rsidR="003D7466" w:rsidRPr="005D79A5" w:rsidRDefault="003D7466" w:rsidP="003D7466">
            <w:pPr>
              <w:jc w:val="center"/>
              <w:rPr>
                <w:rFonts w:cs="Carlito"/>
                <w:sz w:val="16"/>
                <w:szCs w:val="16"/>
              </w:rPr>
            </w:pPr>
            <w:r w:rsidRPr="005D79A5">
              <w:rPr>
                <w:rFonts w:cs="Carlito"/>
                <w:sz w:val="16"/>
                <w:szCs w:val="16"/>
              </w:rPr>
              <w:t>N/A</w:t>
            </w:r>
          </w:p>
        </w:tc>
        <w:tc>
          <w:tcPr>
            <w:tcW w:w="781" w:type="dxa"/>
            <w:gridSpan w:val="2"/>
            <w:vAlign w:val="center"/>
          </w:tcPr>
          <w:p w14:paraId="3F2C6F3E" w14:textId="0A5A1231" w:rsidR="003D7466" w:rsidRPr="005D79A5" w:rsidRDefault="003D7466" w:rsidP="003D7466">
            <w:pPr>
              <w:jc w:val="center"/>
              <w:rPr>
                <w:rFonts w:cs="Carlito"/>
                <w:sz w:val="16"/>
                <w:szCs w:val="16"/>
              </w:rPr>
            </w:pPr>
            <w:r w:rsidRPr="005D79A5">
              <w:rPr>
                <w:rFonts w:cs="Carlito"/>
                <w:sz w:val="16"/>
                <w:szCs w:val="16"/>
              </w:rPr>
              <w:t>N/A</w:t>
            </w:r>
          </w:p>
        </w:tc>
      </w:tr>
      <w:tr w:rsidR="003D7466" w:rsidRPr="005806A1" w14:paraId="38D8BA05" w14:textId="77777777" w:rsidTr="003D7466">
        <w:trPr>
          <w:gridAfter w:val="1"/>
          <w:wAfter w:w="8" w:type="dxa"/>
        </w:trPr>
        <w:tc>
          <w:tcPr>
            <w:tcW w:w="1310" w:type="dxa"/>
            <w:shd w:val="clear" w:color="auto" w:fill="FFE599" w:themeFill="accent4" w:themeFillTint="66"/>
            <w:vAlign w:val="center"/>
          </w:tcPr>
          <w:p w14:paraId="4E457CDE" w14:textId="77777777" w:rsidR="003D7466" w:rsidRDefault="003D7466" w:rsidP="003D7466">
            <w:pPr>
              <w:jc w:val="center"/>
              <w:rPr>
                <w:rFonts w:cs="Carlito"/>
                <w:sz w:val="16"/>
                <w:szCs w:val="16"/>
              </w:rPr>
            </w:pPr>
          </w:p>
        </w:tc>
        <w:tc>
          <w:tcPr>
            <w:tcW w:w="2746" w:type="dxa"/>
            <w:gridSpan w:val="2"/>
            <w:vAlign w:val="center"/>
          </w:tcPr>
          <w:p w14:paraId="5AD42E3C" w14:textId="69EC14B8" w:rsidR="003D7466" w:rsidRDefault="003D7466" w:rsidP="003D7466">
            <w:pPr>
              <w:jc w:val="left"/>
              <w:rPr>
                <w:rFonts w:cs="Carlito"/>
                <w:sz w:val="16"/>
                <w:szCs w:val="16"/>
              </w:rPr>
            </w:pPr>
            <w:r>
              <w:rPr>
                <w:rFonts w:cs="Carlito"/>
                <w:sz w:val="16"/>
                <w:szCs w:val="16"/>
              </w:rPr>
              <w:t>% d’anomalies bloquantes / majeures / mineures par sprint par rapport au nombre d’anomalies par nombre d’users stories / par nombre de points</w:t>
            </w:r>
          </w:p>
        </w:tc>
        <w:tc>
          <w:tcPr>
            <w:tcW w:w="1511" w:type="dxa"/>
            <w:gridSpan w:val="2"/>
            <w:vAlign w:val="center"/>
          </w:tcPr>
          <w:p w14:paraId="18FE889E" w14:textId="77777777" w:rsidR="003D7466" w:rsidRDefault="003D7466" w:rsidP="003D7466">
            <w:pPr>
              <w:jc w:val="left"/>
              <w:rPr>
                <w:rFonts w:cs="Carlito"/>
                <w:sz w:val="16"/>
                <w:szCs w:val="16"/>
              </w:rPr>
            </w:pPr>
          </w:p>
        </w:tc>
        <w:tc>
          <w:tcPr>
            <w:tcW w:w="2515" w:type="dxa"/>
            <w:gridSpan w:val="2"/>
            <w:vAlign w:val="center"/>
          </w:tcPr>
          <w:p w14:paraId="77CBE08C" w14:textId="20E3CE82" w:rsidR="003D7466" w:rsidRDefault="003D7466" w:rsidP="003D7466">
            <w:pPr>
              <w:jc w:val="left"/>
              <w:rPr>
                <w:rFonts w:cs="Carlito"/>
                <w:sz w:val="16"/>
                <w:szCs w:val="16"/>
              </w:rPr>
            </w:pPr>
            <w:r>
              <w:rPr>
                <w:rFonts w:cs="Carlito"/>
                <w:sz w:val="16"/>
                <w:szCs w:val="16"/>
              </w:rPr>
              <w:t>% d’anomalies bloquantes / majeures / mineures par sprint par rapport au nombre d’anomalies par nombre d’users stories / par nombre de points</w:t>
            </w:r>
          </w:p>
        </w:tc>
        <w:tc>
          <w:tcPr>
            <w:tcW w:w="1647" w:type="dxa"/>
            <w:gridSpan w:val="2"/>
            <w:vAlign w:val="center"/>
          </w:tcPr>
          <w:p w14:paraId="6372622E" w14:textId="77777777" w:rsidR="003D7466" w:rsidRDefault="003D7466" w:rsidP="003D7466">
            <w:pPr>
              <w:jc w:val="left"/>
              <w:rPr>
                <w:rFonts w:cs="Carlito"/>
                <w:sz w:val="16"/>
                <w:szCs w:val="16"/>
              </w:rPr>
            </w:pPr>
          </w:p>
        </w:tc>
        <w:tc>
          <w:tcPr>
            <w:tcW w:w="1036" w:type="dxa"/>
            <w:gridSpan w:val="2"/>
            <w:vAlign w:val="center"/>
          </w:tcPr>
          <w:p w14:paraId="362D5A59" w14:textId="5E7607C6" w:rsidR="003D7466" w:rsidRDefault="003D7466" w:rsidP="003D7466">
            <w:pPr>
              <w:jc w:val="center"/>
              <w:rPr>
                <w:rFonts w:cs="Carlito"/>
                <w:sz w:val="16"/>
                <w:szCs w:val="16"/>
              </w:rPr>
            </w:pPr>
            <w:r>
              <w:rPr>
                <w:rFonts w:cs="Carlito"/>
                <w:sz w:val="16"/>
                <w:szCs w:val="16"/>
              </w:rPr>
              <w:t>A chaque sprint</w:t>
            </w:r>
          </w:p>
        </w:tc>
        <w:tc>
          <w:tcPr>
            <w:tcW w:w="653" w:type="dxa"/>
            <w:gridSpan w:val="2"/>
            <w:vAlign w:val="center"/>
          </w:tcPr>
          <w:p w14:paraId="04EFE7CB" w14:textId="711519C2" w:rsidR="003D7466" w:rsidRDefault="003D7466" w:rsidP="003D7466">
            <w:pPr>
              <w:jc w:val="center"/>
              <w:rPr>
                <w:rFonts w:cs="Carlito"/>
                <w:sz w:val="16"/>
                <w:szCs w:val="16"/>
              </w:rPr>
            </w:pPr>
            <w:r>
              <w:rPr>
                <w:rFonts w:cs="Carlito"/>
                <w:sz w:val="16"/>
                <w:szCs w:val="16"/>
              </w:rPr>
              <w:t>N/A</w:t>
            </w:r>
          </w:p>
        </w:tc>
        <w:tc>
          <w:tcPr>
            <w:tcW w:w="887" w:type="dxa"/>
            <w:gridSpan w:val="2"/>
            <w:vAlign w:val="center"/>
          </w:tcPr>
          <w:p w14:paraId="029C19F6" w14:textId="518A17B8" w:rsidR="003D7466" w:rsidRPr="005D79A5" w:rsidRDefault="003D7466" w:rsidP="003D7466">
            <w:pPr>
              <w:jc w:val="center"/>
              <w:rPr>
                <w:rFonts w:cs="Carlito"/>
                <w:sz w:val="16"/>
                <w:szCs w:val="16"/>
              </w:rPr>
            </w:pPr>
            <w:r w:rsidRPr="005D79A5">
              <w:rPr>
                <w:rFonts w:cs="Carlito"/>
                <w:sz w:val="16"/>
                <w:szCs w:val="16"/>
              </w:rPr>
              <w:t>N/A</w:t>
            </w:r>
          </w:p>
        </w:tc>
        <w:tc>
          <w:tcPr>
            <w:tcW w:w="1073" w:type="dxa"/>
            <w:gridSpan w:val="2"/>
            <w:vAlign w:val="center"/>
          </w:tcPr>
          <w:p w14:paraId="399CA339" w14:textId="39BCCB94" w:rsidR="003D7466" w:rsidRPr="005D79A5" w:rsidRDefault="003D7466" w:rsidP="003D7466">
            <w:pPr>
              <w:jc w:val="center"/>
              <w:rPr>
                <w:rFonts w:cs="Carlito"/>
                <w:sz w:val="16"/>
                <w:szCs w:val="16"/>
              </w:rPr>
            </w:pPr>
            <w:r w:rsidRPr="005D79A5">
              <w:rPr>
                <w:rFonts w:cs="Carlito"/>
                <w:sz w:val="16"/>
                <w:szCs w:val="16"/>
              </w:rPr>
              <w:t>N/A</w:t>
            </w:r>
          </w:p>
        </w:tc>
        <w:tc>
          <w:tcPr>
            <w:tcW w:w="1111" w:type="dxa"/>
            <w:gridSpan w:val="2"/>
            <w:vAlign w:val="center"/>
          </w:tcPr>
          <w:p w14:paraId="492E85AB" w14:textId="1ADACF86" w:rsidR="003D7466" w:rsidRPr="005D79A5" w:rsidRDefault="003D7466" w:rsidP="003D7466">
            <w:pPr>
              <w:jc w:val="center"/>
              <w:rPr>
                <w:rFonts w:cs="Carlito"/>
                <w:sz w:val="16"/>
                <w:szCs w:val="16"/>
              </w:rPr>
            </w:pPr>
            <w:r w:rsidRPr="005D79A5">
              <w:rPr>
                <w:rFonts w:cs="Carlito"/>
                <w:sz w:val="16"/>
                <w:szCs w:val="16"/>
              </w:rPr>
              <w:t>N/A</w:t>
            </w:r>
          </w:p>
        </w:tc>
        <w:tc>
          <w:tcPr>
            <w:tcW w:w="781" w:type="dxa"/>
            <w:gridSpan w:val="2"/>
            <w:vAlign w:val="center"/>
          </w:tcPr>
          <w:p w14:paraId="18CAD84D" w14:textId="57580A97" w:rsidR="003D7466" w:rsidRPr="005D79A5" w:rsidRDefault="003D7466" w:rsidP="003D7466">
            <w:pPr>
              <w:jc w:val="center"/>
              <w:rPr>
                <w:rFonts w:cs="Carlito"/>
                <w:sz w:val="16"/>
                <w:szCs w:val="16"/>
              </w:rPr>
            </w:pPr>
            <w:r w:rsidRPr="005D79A5">
              <w:rPr>
                <w:rFonts w:cs="Carlito"/>
                <w:sz w:val="16"/>
                <w:szCs w:val="16"/>
              </w:rPr>
              <w:t>N/A</w:t>
            </w:r>
          </w:p>
        </w:tc>
      </w:tr>
    </w:tbl>
    <w:p w14:paraId="74557CE9" w14:textId="325339E7" w:rsidR="008F06E8" w:rsidRDefault="007071D8">
      <w:pPr>
        <w:pStyle w:val="AFournir"/>
        <w:rPr>
          <w:iCs/>
        </w:rPr>
        <w:sectPr w:rsidR="008F06E8" w:rsidSect="00B54856">
          <w:pgSz w:w="16840" w:h="11907" w:orient="landscape" w:code="9"/>
          <w:pgMar w:top="1418" w:right="1418" w:bottom="1418" w:left="1418" w:header="709" w:footer="709" w:gutter="0"/>
          <w:cols w:space="708"/>
          <w:docGrid w:linePitch="360"/>
        </w:sectPr>
      </w:pPr>
      <w:r>
        <w:br w:type="page"/>
      </w:r>
    </w:p>
    <w:p w14:paraId="1B91C00A" w14:textId="77777777" w:rsidR="00D73D2E" w:rsidRDefault="00D73D2E">
      <w:pPr>
        <w:pStyle w:val="AFournir"/>
      </w:pPr>
    </w:p>
    <w:p w14:paraId="273E3568" w14:textId="40691D31" w:rsidR="003E224C" w:rsidRDefault="003E224C">
      <w:pPr>
        <w:pStyle w:val="Titre4"/>
      </w:pPr>
      <w:r w:rsidRPr="004257B0">
        <w:t xml:space="preserve">Mécanisme de </w:t>
      </w:r>
      <w:r>
        <w:t>réduction des pénalités</w:t>
      </w:r>
    </w:p>
    <w:p w14:paraId="1893A7DB" w14:textId="77777777" w:rsidR="003E224C" w:rsidRDefault="003E224C" w:rsidP="003E224C">
      <w:r>
        <w:t xml:space="preserve">Ce mécanisme permet au titulaire de diminuer ses pénalités afin de prendre en considération les efforts fournis par le titulaire pour redresser la qualité de ses prestations. Ce calcul est réalisé mensuellement. </w:t>
      </w:r>
    </w:p>
    <w:p w14:paraId="739B4490" w14:textId="77777777" w:rsidR="003E224C" w:rsidRDefault="003E224C" w:rsidP="003E224C">
      <w:r>
        <w:t>La réduction obtenue s’applique uniquement si le Titulaire est redevable de pénalités issues du suivi des anomalies ou du respect des jalons du planning. La somme des pourcentages de réduction obtenue vient diminuer le pourcentage de pénalités calculés à partir des pénalités issues du suivi des anomalies ou du respect des jalons du planning.</w:t>
      </w:r>
    </w:p>
    <w:p w14:paraId="26A23782" w14:textId="77777777" w:rsidR="003E224C" w:rsidRDefault="003E224C" w:rsidP="003E224C">
      <w:pPr>
        <w:rPr>
          <w:u w:val="single"/>
        </w:rPr>
      </w:pPr>
      <w:r>
        <w:t>En aucun cas cette réduction pourra venir augmenter le coût des prestations commandées.</w:t>
      </w:r>
      <w:r w:rsidRPr="004C422C">
        <w:rPr>
          <w:u w:val="single"/>
        </w:rPr>
        <w:t xml:space="preserve"> </w:t>
      </w:r>
    </w:p>
    <w:p w14:paraId="38383EFC" w14:textId="77777777" w:rsidR="003E224C" w:rsidRDefault="003E224C" w:rsidP="003E224C">
      <w:pPr>
        <w:numPr>
          <w:ilvl w:val="0"/>
          <w:numId w:val="37"/>
        </w:numPr>
      </w:pPr>
      <w:r w:rsidRPr="004C422C">
        <w:rPr>
          <w:u w:val="single"/>
        </w:rPr>
        <w:t>Exemple</w:t>
      </w:r>
      <w:r>
        <w:rPr>
          <w:u w:val="single"/>
        </w:rPr>
        <w:t>s</w:t>
      </w:r>
      <w:r>
        <w:t xml:space="preserve"> Titulaire est redevable de 7,5% du montant du Bon de Commande à la suite la Non-qualité dans le cadre du Cas 1. </w:t>
      </w:r>
    </w:p>
    <w:p w14:paraId="60D50B55" w14:textId="77777777" w:rsidR="003E224C" w:rsidRDefault="003E224C" w:rsidP="003E224C">
      <w:pPr>
        <w:ind w:left="708"/>
      </w:pPr>
      <w:r>
        <w:t>Il obtient 2 en réduction cela implique que ses pénalités ne seront plus que de 5,5 % du montant du bon de commande au lieu des 7,5% de départ.</w:t>
      </w:r>
    </w:p>
    <w:p w14:paraId="6820A826" w14:textId="77777777" w:rsidR="003E224C" w:rsidRDefault="003E224C" w:rsidP="003E224C">
      <w:pPr>
        <w:numPr>
          <w:ilvl w:val="0"/>
          <w:numId w:val="37"/>
        </w:numPr>
      </w:pPr>
      <w:r>
        <w:t xml:space="preserve">Le Titulaire est redevable de 1,5% du montant du Bon de Commande à la suite de la Non-qualité dans le cadre du Cas 1. </w:t>
      </w:r>
    </w:p>
    <w:p w14:paraId="47DFA5B4" w14:textId="77777777" w:rsidR="003E224C" w:rsidRDefault="003E224C" w:rsidP="003E224C">
      <w:pPr>
        <w:ind w:left="708"/>
      </w:pPr>
      <w:r>
        <w:t xml:space="preserve">Il obtient 3 en réduction cela implique que ses pénalités seront annulées. Le montant du bon de commande dû par la CNAF est donc inchangé. </w:t>
      </w:r>
    </w:p>
    <w:p w14:paraId="69E4B372" w14:textId="77777777" w:rsidR="003E224C" w:rsidRDefault="003E224C" w:rsidP="003E224C">
      <w:pPr>
        <w:ind w:left="360"/>
      </w:pPr>
    </w:p>
    <w:p w14:paraId="05C4FA14" w14:textId="77777777" w:rsidR="003E224C" w:rsidRPr="00F872C7" w:rsidRDefault="003E224C" w:rsidP="003E224C">
      <w:pPr>
        <w:rPr>
          <w:u w:val="single"/>
        </w:rPr>
      </w:pPr>
      <w:r w:rsidRPr="00F872C7">
        <w:rPr>
          <w:u w:val="single"/>
        </w:rPr>
        <w:t xml:space="preserve">Mécanisme de </w:t>
      </w:r>
      <w:r>
        <w:rPr>
          <w:u w:val="single"/>
        </w:rPr>
        <w:t>réduction</w:t>
      </w:r>
      <w:r w:rsidRPr="00F872C7">
        <w:rPr>
          <w:u w:val="single"/>
        </w:rPr>
        <w:t xml:space="preserve"> en détail</w:t>
      </w:r>
    </w:p>
    <w:tbl>
      <w:tblPr>
        <w:tblStyle w:val="Grilledutableau"/>
        <w:tblW w:w="10201" w:type="dxa"/>
        <w:tblLook w:val="04A0" w:firstRow="1" w:lastRow="0" w:firstColumn="1" w:lastColumn="0" w:noHBand="0" w:noVBand="1"/>
      </w:tblPr>
      <w:tblGrid>
        <w:gridCol w:w="2547"/>
        <w:gridCol w:w="4394"/>
        <w:gridCol w:w="3260"/>
      </w:tblGrid>
      <w:tr w:rsidR="003E224C" w:rsidRPr="004257B0" w14:paraId="67E06895" w14:textId="77777777" w:rsidTr="000A15B9">
        <w:trPr>
          <w:trHeight w:val="511"/>
        </w:trPr>
        <w:tc>
          <w:tcPr>
            <w:tcW w:w="2547" w:type="dxa"/>
            <w:shd w:val="clear" w:color="auto" w:fill="D9E2F3" w:themeFill="accent1" w:themeFillTint="33"/>
            <w:vAlign w:val="center"/>
          </w:tcPr>
          <w:p w14:paraId="70BA86B0" w14:textId="32433B28" w:rsidR="003E224C" w:rsidRPr="00030A63" w:rsidRDefault="003E224C" w:rsidP="000A15B9">
            <w:pPr>
              <w:jc w:val="center"/>
              <w:rPr>
                <w:b/>
                <w:bCs/>
              </w:rPr>
            </w:pPr>
            <w:r w:rsidRPr="00030A63">
              <w:rPr>
                <w:b/>
                <w:bCs/>
              </w:rPr>
              <w:t>Points d’attention</w:t>
            </w:r>
          </w:p>
        </w:tc>
        <w:tc>
          <w:tcPr>
            <w:tcW w:w="4394" w:type="dxa"/>
            <w:shd w:val="clear" w:color="auto" w:fill="D9E2F3" w:themeFill="accent1" w:themeFillTint="33"/>
            <w:vAlign w:val="center"/>
          </w:tcPr>
          <w:p w14:paraId="3ECDFB55" w14:textId="77777777" w:rsidR="003E224C" w:rsidRPr="00030A63" w:rsidRDefault="003E224C" w:rsidP="000A15B9">
            <w:pPr>
              <w:jc w:val="center"/>
              <w:rPr>
                <w:b/>
                <w:bCs/>
              </w:rPr>
            </w:pPr>
            <w:r w:rsidRPr="00030A63">
              <w:rPr>
                <w:b/>
                <w:bCs/>
              </w:rPr>
              <w:t>Indicateurs de succès</w:t>
            </w:r>
          </w:p>
        </w:tc>
        <w:tc>
          <w:tcPr>
            <w:tcW w:w="3260" w:type="dxa"/>
            <w:shd w:val="clear" w:color="auto" w:fill="D9E2F3" w:themeFill="accent1" w:themeFillTint="33"/>
            <w:vAlign w:val="center"/>
          </w:tcPr>
          <w:p w14:paraId="7F2FCD35" w14:textId="58414D37" w:rsidR="003E224C" w:rsidRPr="00030A63" w:rsidRDefault="003E224C" w:rsidP="000A15B9">
            <w:pPr>
              <w:jc w:val="center"/>
              <w:rPr>
                <w:b/>
                <w:bCs/>
                <w:i/>
              </w:rPr>
            </w:pPr>
            <w:r>
              <w:rPr>
                <w:b/>
                <w:bCs/>
              </w:rPr>
              <w:t>% de réduction</w:t>
            </w:r>
          </w:p>
        </w:tc>
      </w:tr>
      <w:tr w:rsidR="003E224C" w:rsidRPr="004257B0" w14:paraId="1B63E367" w14:textId="77777777" w:rsidTr="000A15B9">
        <w:tc>
          <w:tcPr>
            <w:tcW w:w="2547" w:type="dxa"/>
            <w:vMerge w:val="restart"/>
            <w:vAlign w:val="center"/>
          </w:tcPr>
          <w:p w14:paraId="2718FF90" w14:textId="77777777" w:rsidR="003E224C" w:rsidRPr="004257B0" w:rsidRDefault="003E224C">
            <w:pPr>
              <w:jc w:val="center"/>
            </w:pPr>
            <w:r w:rsidRPr="004257B0">
              <w:t>Impératif de délai</w:t>
            </w:r>
          </w:p>
        </w:tc>
        <w:tc>
          <w:tcPr>
            <w:tcW w:w="4394" w:type="dxa"/>
            <w:vAlign w:val="center"/>
          </w:tcPr>
          <w:p w14:paraId="0510EC37" w14:textId="77777777" w:rsidR="003E224C" w:rsidRPr="004257B0" w:rsidRDefault="003E224C">
            <w:pPr>
              <w:jc w:val="center"/>
            </w:pPr>
            <w:r>
              <w:t>Les jalons du Planning (livraison de logiciels et documentation [associée]) ont tous été respectés</w:t>
            </w:r>
          </w:p>
        </w:tc>
        <w:tc>
          <w:tcPr>
            <w:tcW w:w="3260" w:type="dxa"/>
            <w:vAlign w:val="center"/>
          </w:tcPr>
          <w:p w14:paraId="7542B698" w14:textId="77777777" w:rsidR="003E224C" w:rsidRPr="004257B0" w:rsidRDefault="003E224C" w:rsidP="000A15B9">
            <w:pPr>
              <w:jc w:val="center"/>
            </w:pPr>
            <w:r>
              <w:t>1</w:t>
            </w:r>
          </w:p>
        </w:tc>
      </w:tr>
      <w:tr w:rsidR="003E224C" w:rsidRPr="004257B0" w14:paraId="7EBA58E7" w14:textId="77777777" w:rsidTr="000A15B9">
        <w:tc>
          <w:tcPr>
            <w:tcW w:w="2547" w:type="dxa"/>
            <w:vMerge/>
            <w:vAlign w:val="center"/>
          </w:tcPr>
          <w:p w14:paraId="62179565" w14:textId="77777777" w:rsidR="003E224C" w:rsidRPr="004257B0" w:rsidRDefault="003E224C">
            <w:pPr>
              <w:jc w:val="center"/>
            </w:pPr>
          </w:p>
        </w:tc>
        <w:tc>
          <w:tcPr>
            <w:tcW w:w="4394" w:type="dxa"/>
            <w:vAlign w:val="center"/>
          </w:tcPr>
          <w:p w14:paraId="3DCB3FA0" w14:textId="77777777" w:rsidR="003E224C" w:rsidRPr="004257B0" w:rsidRDefault="003E224C">
            <w:pPr>
              <w:jc w:val="center"/>
            </w:pPr>
            <w:r>
              <w:t>Aucun refus de livraison n’a été constaté sur le bon de commande</w:t>
            </w:r>
          </w:p>
        </w:tc>
        <w:tc>
          <w:tcPr>
            <w:tcW w:w="3260" w:type="dxa"/>
            <w:vAlign w:val="center"/>
          </w:tcPr>
          <w:p w14:paraId="3954A13C" w14:textId="77777777" w:rsidR="003E224C" w:rsidRPr="004257B0" w:rsidRDefault="003E224C" w:rsidP="000A15B9">
            <w:pPr>
              <w:jc w:val="center"/>
            </w:pPr>
            <w:r>
              <w:t>1</w:t>
            </w:r>
          </w:p>
        </w:tc>
      </w:tr>
      <w:tr w:rsidR="003E224C" w:rsidRPr="004257B0" w14:paraId="24775AB3" w14:textId="77777777" w:rsidTr="000A15B9">
        <w:trPr>
          <w:trHeight w:val="597"/>
        </w:trPr>
        <w:tc>
          <w:tcPr>
            <w:tcW w:w="2547" w:type="dxa"/>
            <w:vMerge w:val="restart"/>
            <w:vAlign w:val="center"/>
          </w:tcPr>
          <w:p w14:paraId="4DF19B84" w14:textId="77777777" w:rsidR="003E224C" w:rsidRPr="004257B0" w:rsidRDefault="003E224C">
            <w:pPr>
              <w:jc w:val="center"/>
            </w:pPr>
            <w:r>
              <w:t>Qualité</w:t>
            </w:r>
          </w:p>
        </w:tc>
        <w:tc>
          <w:tcPr>
            <w:tcW w:w="4394" w:type="dxa"/>
            <w:vAlign w:val="center"/>
          </w:tcPr>
          <w:p w14:paraId="48E7EBB2" w14:textId="77777777" w:rsidR="003E224C" w:rsidRPr="004257B0" w:rsidRDefault="003E224C">
            <w:pPr>
              <w:jc w:val="center"/>
            </w:pPr>
            <w:r>
              <w:t>Moins de 5% des livrables documentaires ont nécessité plus de 2 livraisons</w:t>
            </w:r>
          </w:p>
        </w:tc>
        <w:tc>
          <w:tcPr>
            <w:tcW w:w="3260" w:type="dxa"/>
            <w:vAlign w:val="center"/>
          </w:tcPr>
          <w:p w14:paraId="0449F637" w14:textId="77777777" w:rsidR="003E224C" w:rsidRPr="004257B0" w:rsidRDefault="003E224C" w:rsidP="000A15B9">
            <w:pPr>
              <w:jc w:val="center"/>
            </w:pPr>
            <w:r>
              <w:t>1</w:t>
            </w:r>
          </w:p>
        </w:tc>
      </w:tr>
      <w:tr w:rsidR="003E224C" w:rsidRPr="004257B0" w14:paraId="6A127191" w14:textId="77777777" w:rsidTr="000A15B9">
        <w:tc>
          <w:tcPr>
            <w:tcW w:w="2547" w:type="dxa"/>
            <w:vMerge/>
            <w:tcBorders>
              <w:bottom w:val="single" w:sz="4" w:space="0" w:color="auto"/>
            </w:tcBorders>
            <w:vAlign w:val="center"/>
          </w:tcPr>
          <w:p w14:paraId="11DF39C8" w14:textId="77777777" w:rsidR="003E224C" w:rsidRPr="004257B0" w:rsidRDefault="003E224C">
            <w:pPr>
              <w:jc w:val="center"/>
            </w:pPr>
          </w:p>
        </w:tc>
        <w:tc>
          <w:tcPr>
            <w:tcW w:w="4394" w:type="dxa"/>
            <w:vAlign w:val="center"/>
          </w:tcPr>
          <w:p w14:paraId="3BB85C56" w14:textId="5C3C0F18" w:rsidR="003E224C" w:rsidRPr="004257B0" w:rsidRDefault="003E224C">
            <w:pPr>
              <w:jc w:val="center"/>
            </w:pPr>
            <w:r>
              <w:t>Le nombre d’anomalies constatées a toujours été en deçà du seuil maximum pour l’ensemble du Bon de commande</w:t>
            </w:r>
          </w:p>
        </w:tc>
        <w:tc>
          <w:tcPr>
            <w:tcW w:w="3260" w:type="dxa"/>
            <w:vAlign w:val="center"/>
          </w:tcPr>
          <w:p w14:paraId="2ABB2F4D" w14:textId="77777777" w:rsidR="003E224C" w:rsidRPr="004257B0" w:rsidRDefault="003E224C" w:rsidP="000A15B9">
            <w:pPr>
              <w:jc w:val="center"/>
            </w:pPr>
            <w:r>
              <w:t>1</w:t>
            </w:r>
          </w:p>
        </w:tc>
      </w:tr>
    </w:tbl>
    <w:p w14:paraId="12BC5B0D" w14:textId="57F886BA" w:rsidR="00452DAA" w:rsidRPr="00477922" w:rsidRDefault="00452DAA">
      <w:pPr>
        <w:pStyle w:val="AFournir"/>
      </w:pPr>
    </w:p>
    <w:p w14:paraId="33E35490" w14:textId="27E153C5" w:rsidR="00C046B0" w:rsidRPr="00425D81" w:rsidRDefault="00863AFC">
      <w:pPr>
        <w:pStyle w:val="Titre2"/>
      </w:pPr>
      <w:bookmarkStart w:id="1633" w:name="_Toc70082626"/>
      <w:bookmarkStart w:id="1634" w:name="_Toc70286151"/>
      <w:bookmarkStart w:id="1635" w:name="_Toc70082638"/>
      <w:bookmarkStart w:id="1636" w:name="_Toc70286162"/>
      <w:bookmarkStart w:id="1637" w:name="_Toc70673369"/>
      <w:bookmarkStart w:id="1638" w:name="_Toc69401850"/>
      <w:bookmarkStart w:id="1639" w:name="_Toc69451877"/>
      <w:bookmarkStart w:id="1640" w:name="_Toc158112855"/>
      <w:bookmarkEnd w:id="1631"/>
      <w:bookmarkEnd w:id="1632"/>
      <w:bookmarkEnd w:id="1633"/>
      <w:bookmarkEnd w:id="1634"/>
      <w:bookmarkEnd w:id="1635"/>
      <w:bookmarkEnd w:id="1636"/>
      <w:bookmarkEnd w:id="1637"/>
      <w:r w:rsidRPr="00425D81">
        <w:t>Personnel et accès</w:t>
      </w:r>
      <w:bookmarkEnd w:id="1638"/>
      <w:bookmarkEnd w:id="1639"/>
      <w:bookmarkEnd w:id="1640"/>
      <w:r w:rsidRPr="00425D81">
        <w:t xml:space="preserve"> </w:t>
      </w:r>
      <w:r w:rsidR="003436B0">
        <w:t>pour le lot 2</w:t>
      </w:r>
    </w:p>
    <w:p w14:paraId="3FA6EE2A" w14:textId="7CD5D53E" w:rsidR="00D03026" w:rsidRDefault="00D03026">
      <w:pPr>
        <w:pStyle w:val="Titre3"/>
      </w:pPr>
      <w:bookmarkStart w:id="1641" w:name="_Toc69401851"/>
      <w:bookmarkStart w:id="1642" w:name="_Toc69451878"/>
      <w:bookmarkStart w:id="1643" w:name="_Toc158112856"/>
      <w:r>
        <w:t>Equipe socle du titulaire</w:t>
      </w:r>
      <w:bookmarkEnd w:id="1641"/>
      <w:bookmarkEnd w:id="1642"/>
      <w:bookmarkEnd w:id="1643"/>
    </w:p>
    <w:p w14:paraId="5B9F4741" w14:textId="43044D17" w:rsidR="0016202F" w:rsidRDefault="0016202F" w:rsidP="0016202F">
      <w:r>
        <w:t xml:space="preserve">L’équipe d’intervenants mise en place par le titulaire pour l’exécution de la prestation « prise en main initiale » est considérée comme étant l’équipe socle du titulaire.  Cette équipe socle doit être maintenue à minima pendant la première année de l’accord cadre. Tout changement d’intervenant de cette équipe s’effectue selon les modalités de </w:t>
      </w:r>
      <w:r w:rsidR="008A0D48" w:rsidRPr="004F5A6D">
        <w:t>l’article 10 du CCAP</w:t>
      </w:r>
      <w:r>
        <w:t>. En outre, le titulaire se charge, sans coût supplémentaire pour le pouvoir adjudicateur, de la montée en compétence et en connaissance du nouvel intervenant qu’il s’agisse des éléments concernant les prestations en cours réalisées ou à réalis</w:t>
      </w:r>
      <w:r w:rsidR="00DC1EED">
        <w:t>er</w:t>
      </w:r>
      <w:r>
        <w:t>, mais aussi pour ce qui concerne les outils mis à disposition du Titulaire par la CNAF et ses équipes.</w:t>
      </w:r>
    </w:p>
    <w:p w14:paraId="0E760D65" w14:textId="2C8DCA36" w:rsidR="00F03F5F" w:rsidRDefault="00290616" w:rsidP="0016202F">
      <w:r>
        <w:t xml:space="preserve">En amont d’un </w:t>
      </w:r>
      <w:r w:rsidR="00F03F5F">
        <w:t xml:space="preserve">changement d’intervenant, le titulaire </w:t>
      </w:r>
      <w:r>
        <w:t>organisera une présentation de l’intervenant pressenti. La CNAF se laisse la possibilité de révoquer ledit profil (ex : inadéquation de son expérience et de ses compétences techniques, etc).</w:t>
      </w:r>
    </w:p>
    <w:p w14:paraId="569353D4" w14:textId="6D03E087" w:rsidR="00464F9D" w:rsidRDefault="00464F9D" w:rsidP="0016202F"/>
    <w:p w14:paraId="48C98631" w14:textId="46C3AA05" w:rsidR="00464F9D" w:rsidRDefault="00464F9D">
      <w:pPr>
        <w:pStyle w:val="Titre1"/>
      </w:pPr>
      <w:bookmarkStart w:id="1644" w:name="_Toc158112857"/>
      <w:r>
        <w:t>Présentation fonctionnelle du périmètre « </w:t>
      </w:r>
      <w:r w:rsidR="00083679">
        <w:t>SIRH</w:t>
      </w:r>
      <w:r>
        <w:t> »</w:t>
      </w:r>
      <w:bookmarkEnd w:id="1644"/>
    </w:p>
    <w:p w14:paraId="16FC5658" w14:textId="28EE3F26" w:rsidR="00083679" w:rsidRPr="00083679" w:rsidRDefault="00083679">
      <w:pPr>
        <w:pStyle w:val="Titre2"/>
      </w:pPr>
      <w:bookmarkStart w:id="1645" w:name="_Toc497123000"/>
      <w:bookmarkStart w:id="1646" w:name="_Toc499023560"/>
      <w:bookmarkStart w:id="1647" w:name="_Toc509231036"/>
      <w:bookmarkStart w:id="1648" w:name="_Toc73951812"/>
      <w:bookmarkStart w:id="1649" w:name="_Toc158112858"/>
      <w:bookmarkEnd w:id="1645"/>
      <w:bookmarkEnd w:id="1646"/>
      <w:bookmarkEnd w:id="1647"/>
      <w:r>
        <w:t>Enjeux</w:t>
      </w:r>
      <w:r w:rsidRPr="00083679">
        <w:rPr>
          <w:szCs w:val="32"/>
        </w:rPr>
        <w:t xml:space="preserve"> et description de l’offre m</w:t>
      </w:r>
      <w:r>
        <w:rPr>
          <w:szCs w:val="32"/>
        </w:rPr>
        <w:t>é</w:t>
      </w:r>
      <w:r w:rsidRPr="00083679">
        <w:rPr>
          <w:szCs w:val="32"/>
        </w:rPr>
        <w:t>tier</w:t>
      </w:r>
      <w:bookmarkEnd w:id="1648"/>
      <w:bookmarkEnd w:id="1649"/>
    </w:p>
    <w:p w14:paraId="69891C6C" w14:textId="77777777" w:rsidR="00083679" w:rsidRDefault="00083679" w:rsidP="00083679">
      <w:pPr>
        <w:pStyle w:val="Corps11"/>
      </w:pPr>
      <w:r>
        <w:t>Au sein de la branche famille, l’offre SIRH s’inscrit dans une démarche de fourniture d’une offre applicative et métier garantissant les objectifs principaux suivants :</w:t>
      </w:r>
    </w:p>
    <w:p w14:paraId="4C144CC0" w14:textId="77777777" w:rsidR="00083679" w:rsidRDefault="00083679" w:rsidP="00083679">
      <w:pPr>
        <w:pStyle w:val="Corps11"/>
      </w:pPr>
    </w:p>
    <w:p w14:paraId="41D142B5" w14:textId="77777777" w:rsidR="00083679" w:rsidRDefault="00083679">
      <w:pPr>
        <w:pStyle w:val="Corps11"/>
        <w:numPr>
          <w:ilvl w:val="0"/>
          <w:numId w:val="54"/>
        </w:numPr>
        <w:spacing w:before="0"/>
      </w:pPr>
      <w:r>
        <w:t>Respecter les obligations légales</w:t>
      </w:r>
    </w:p>
    <w:p w14:paraId="13F8F53F" w14:textId="77777777" w:rsidR="00083679" w:rsidRDefault="00083679">
      <w:pPr>
        <w:pStyle w:val="Corps11"/>
        <w:numPr>
          <w:ilvl w:val="0"/>
          <w:numId w:val="54"/>
        </w:numPr>
        <w:spacing w:before="0"/>
      </w:pPr>
      <w:r>
        <w:t>Garantir la sécurité des données RH</w:t>
      </w:r>
    </w:p>
    <w:p w14:paraId="50E51D0B" w14:textId="77777777" w:rsidR="00083679" w:rsidRDefault="00083679">
      <w:pPr>
        <w:pStyle w:val="Corps11"/>
        <w:numPr>
          <w:ilvl w:val="0"/>
          <w:numId w:val="54"/>
        </w:numPr>
        <w:spacing w:before="0"/>
      </w:pPr>
      <w:r>
        <w:t>Améliorer la productivité administrative RH</w:t>
      </w:r>
    </w:p>
    <w:p w14:paraId="009820D1" w14:textId="77777777" w:rsidR="00083679" w:rsidRDefault="00083679">
      <w:pPr>
        <w:pStyle w:val="Corps11"/>
        <w:numPr>
          <w:ilvl w:val="0"/>
          <w:numId w:val="54"/>
        </w:numPr>
        <w:spacing w:before="0"/>
      </w:pPr>
      <w:r>
        <w:t>Structurer les processus RH</w:t>
      </w:r>
    </w:p>
    <w:p w14:paraId="672FA207" w14:textId="77777777" w:rsidR="00083679" w:rsidRDefault="00083679">
      <w:pPr>
        <w:pStyle w:val="Corps11"/>
        <w:numPr>
          <w:ilvl w:val="0"/>
          <w:numId w:val="54"/>
        </w:numPr>
        <w:spacing w:before="0"/>
      </w:pPr>
      <w:r>
        <w:t>Mieux piloter les décisions RH</w:t>
      </w:r>
    </w:p>
    <w:p w14:paraId="2967D7EA" w14:textId="77777777" w:rsidR="00083679" w:rsidRDefault="00083679">
      <w:pPr>
        <w:pStyle w:val="Corps11"/>
        <w:numPr>
          <w:ilvl w:val="0"/>
          <w:numId w:val="54"/>
        </w:numPr>
        <w:spacing w:before="0"/>
      </w:pPr>
      <w:r>
        <w:t>Simplifier la relation avec les agents</w:t>
      </w:r>
    </w:p>
    <w:p w14:paraId="2886A1B4" w14:textId="77777777" w:rsidR="00083679" w:rsidRDefault="00083679" w:rsidP="00083679">
      <w:pPr>
        <w:pStyle w:val="Corps11"/>
      </w:pPr>
      <w:r>
        <w:t>Autour de ces objectifs principaux, la branche famille a construit son écosystème SI depuis plusieurs années sur la mise en œuvre d’une offre applicative et métier qui se découpe autour des blocs ci-dessous :</w:t>
      </w:r>
    </w:p>
    <w:p w14:paraId="4FF63674" w14:textId="77777777" w:rsidR="00083679" w:rsidRDefault="00083679" w:rsidP="00083679">
      <w:pPr>
        <w:pStyle w:val="Corps11"/>
      </w:pPr>
    </w:p>
    <w:p w14:paraId="3393E598" w14:textId="1D11B439" w:rsidR="00083679" w:rsidRDefault="7B5904DE">
      <w:pPr>
        <w:pStyle w:val="PucesMek"/>
      </w:pPr>
      <w:r>
        <w:t>Référentiels RH (Référentiel des organisations, des agents)</w:t>
      </w:r>
    </w:p>
    <w:p w14:paraId="4BDBCFCF" w14:textId="77777777" w:rsidR="00083679" w:rsidRDefault="7B5904DE">
      <w:pPr>
        <w:pStyle w:val="PucesMek"/>
      </w:pPr>
      <w:r>
        <w:t>Relation avec les agents</w:t>
      </w:r>
    </w:p>
    <w:p w14:paraId="4AC01F00" w14:textId="77777777" w:rsidR="00083679" w:rsidRDefault="7B5904DE">
      <w:pPr>
        <w:pStyle w:val="PucesMek"/>
      </w:pPr>
      <w:r>
        <w:t>Gestion et contrôle des accès, des identités et habilitations</w:t>
      </w:r>
    </w:p>
    <w:p w14:paraId="477224EE" w14:textId="77777777" w:rsidR="00083679" w:rsidRDefault="7B5904DE">
      <w:pPr>
        <w:pStyle w:val="PucesMek"/>
      </w:pPr>
      <w:r>
        <w:t>Pilotage et contrôle opérationnel et stratégique</w:t>
      </w:r>
    </w:p>
    <w:p w14:paraId="00FFA7D0" w14:textId="77777777" w:rsidR="00083679" w:rsidRDefault="7B5904DE">
      <w:pPr>
        <w:pStyle w:val="PucesMek"/>
      </w:pPr>
      <w:r>
        <w:t>Gestion des ressources humaines (Gestion du temps, Paie, Gestion des talents…)</w:t>
      </w:r>
    </w:p>
    <w:p w14:paraId="6AD598DF" w14:textId="77777777" w:rsidR="00083679" w:rsidRDefault="7B5904DE">
      <w:pPr>
        <w:pStyle w:val="PucesMek"/>
      </w:pPr>
      <w:r>
        <w:t xml:space="preserve">Gestion documentaire </w:t>
      </w:r>
    </w:p>
    <w:p w14:paraId="1F5699B4" w14:textId="77777777" w:rsidR="00083679" w:rsidRPr="00775346" w:rsidRDefault="00083679" w:rsidP="00083679"/>
    <w:p w14:paraId="5853429D" w14:textId="77777777" w:rsidR="00083679" w:rsidRPr="006A34EB" w:rsidRDefault="00083679" w:rsidP="00083679"/>
    <w:p w14:paraId="0D2F7208" w14:textId="4BBCBB6A" w:rsidR="00083679" w:rsidRPr="006A34EB" w:rsidRDefault="00760A76" w:rsidP="00083679">
      <w:pPr>
        <w:rPr>
          <w:highlight w:val="yellow"/>
        </w:rPr>
      </w:pPr>
      <w:r>
        <w:rPr>
          <w:noProof/>
        </w:rPr>
        <mc:AlternateContent>
          <mc:Choice Requires="wps">
            <w:drawing>
              <wp:anchor distT="0" distB="0" distL="114300" distR="114300" simplePos="0" relativeHeight="251658247" behindDoc="0" locked="0" layoutInCell="1" allowOverlap="1" wp14:anchorId="79119BA4" wp14:editId="1F95AA8E">
                <wp:simplePos x="0" y="0"/>
                <wp:positionH relativeFrom="column">
                  <wp:posOffset>1842770</wp:posOffset>
                </wp:positionH>
                <wp:positionV relativeFrom="paragraph">
                  <wp:posOffset>1261110</wp:posOffset>
                </wp:positionV>
                <wp:extent cx="570230" cy="439420"/>
                <wp:effectExtent l="0" t="0" r="1270" b="0"/>
                <wp:wrapNone/>
                <wp:docPr id="6" name="Rectangle : coins arrondis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0230" cy="439420"/>
                        </a:xfrm>
                        <a:prstGeom prst="roundRect">
                          <a:avLst/>
                        </a:prstGeom>
                      </wps:spPr>
                      <wps:style>
                        <a:lnRef idx="1">
                          <a:schemeClr val="accent6"/>
                        </a:lnRef>
                        <a:fillRef idx="2">
                          <a:schemeClr val="accent6"/>
                        </a:fillRef>
                        <a:effectRef idx="1">
                          <a:schemeClr val="accent6"/>
                        </a:effectRef>
                        <a:fontRef idx="minor">
                          <a:schemeClr val="dk1"/>
                        </a:fontRef>
                      </wps:style>
                      <wps:txbx>
                        <w:txbxContent>
                          <w:p w14:paraId="4110A67A" w14:textId="0AE6360D" w:rsidR="006454FC" w:rsidRDefault="006454FC" w:rsidP="006454FC">
                            <w:pPr>
                              <w:jc w:val="center"/>
                            </w:pPr>
                            <w:r>
                              <w:t>Igrh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9119BA4" id="Rectangle : coins arrondis 6" o:spid="_x0000_s1097" style="position:absolute;left:0;text-align:left;margin-left:145.1pt;margin-top:99.3pt;width:44.9pt;height:34.6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" fillcolor="#9ecb81 [2169]" strokecolor="#70ad47 [3209]" strokeweight=".5pt">
                <v:fill color2="#8ac066 [2617]" rotate="t" colors="0 #b5d5a7;.5 #aace99;1 #9cca86" focus="100%" type="gradient">
                  <o:fill v:ext="view" type="gradientUnscaled"/>
                </v:fill>
                <v:stroke joinstyle="miter"/>
                <v:path arrowok="t"/>
                <v:textbox>
                  <w:txbxContent>
                    <w:p w14:paraId="4110A67A" w14:textId="0AE6360D" w:rsidR="006454FC" w:rsidRDefault="006454FC" w:rsidP="006454FC">
                      <w:pPr>
                        <w:jc w:val="center"/>
                      </w:pPr>
                      <w:r>
                        <w:t>Igrh</w:t>
                      </w:r>
                    </w:p>
                  </w:txbxContent>
                </v:textbox>
              </v:roundrect>
            </w:pict>
          </mc:Fallback>
        </mc:AlternateContent>
      </w:r>
      <w:r>
        <w:rPr>
          <w:noProof/>
        </w:rPr>
        <mc:AlternateContent>
          <mc:Choice Requires="wps">
            <w:drawing>
              <wp:anchor distT="0" distB="0" distL="114300" distR="114300" simplePos="0" relativeHeight="251658240" behindDoc="0" locked="0" layoutInCell="1" allowOverlap="1" wp14:anchorId="480F82BD" wp14:editId="2B343572">
                <wp:simplePos x="0" y="0"/>
                <wp:positionH relativeFrom="column">
                  <wp:posOffset>2459990</wp:posOffset>
                </wp:positionH>
                <wp:positionV relativeFrom="paragraph">
                  <wp:posOffset>1212850</wp:posOffset>
                </wp:positionV>
                <wp:extent cx="427355" cy="498475"/>
                <wp:effectExtent l="0" t="0" r="0" b="0"/>
                <wp:wrapNone/>
                <wp:docPr id="5" name="Ellips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7355" cy="498475"/>
                        </a:xfrm>
                        <a:prstGeom prst="ellipse">
                          <a:avLst/>
                        </a:prstGeom>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0E2DB6" w14:textId="5FF6B4AF" w:rsidR="00083679" w:rsidRPr="005D6F26" w:rsidRDefault="000B05F1" w:rsidP="005D6F26">
                            <w:pPr>
                              <w:rPr>
                                <w:sz w:val="16"/>
                                <w:szCs w:val="16"/>
                              </w:rPr>
                            </w:pPr>
                            <w:r w:rsidRPr="005D6F26">
                              <w:rPr>
                                <w:sz w:val="16"/>
                                <w:szCs w:val="16"/>
                              </w:rPr>
                              <w:t>12 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80F82BD" id="Ellipse 5" o:spid="_x0000_s1098" style="position:absolute;left:0;text-align:left;margin-left:193.7pt;margin-top:95.5pt;width:33.65pt;height:39.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" fillcolor="#4472c4 [3204]" strokecolor="white [3212]" strokeweight="1pt">
                <v:stroke joinstyle="miter"/>
                <v:path arrowok="t"/>
                <v:textbox>
                  <w:txbxContent>
                    <w:p w14:paraId="0C0E2DB6" w14:textId="5FF6B4AF" w:rsidR="00083679" w:rsidRPr="005D6F26" w:rsidRDefault="000B05F1" w:rsidP="005D6F26">
                      <w:pPr>
                        <w:rPr>
                          <w:sz w:val="16"/>
                          <w:szCs w:val="16"/>
                        </w:rPr>
                      </w:pPr>
                      <w:r w:rsidRPr="005D6F26">
                        <w:rPr>
                          <w:sz w:val="16"/>
                          <w:szCs w:val="16"/>
                        </w:rPr>
                        <w:t>12 </w:t>
                      </w:r>
                    </w:p>
                  </w:txbxContent>
                </v:textbox>
              </v:oval>
            </w:pict>
          </mc:Fallback>
        </mc:AlternateContent>
      </w:r>
      <w:r w:rsidR="00083679" w:rsidRPr="4E7DB687">
        <w:rPr>
          <w:highlight w:val="yellow"/>
        </w:rPr>
        <w:t xml:space="preserve"> </w:t>
      </w:r>
      <w:r w:rsidR="00083679" w:rsidRPr="4E7DB687">
        <w:rPr>
          <w:noProof/>
        </w:rPr>
        <w:t xml:space="preserve">  </w:t>
      </w:r>
      <w:r w:rsidR="00083679">
        <w:rPr>
          <w:noProof/>
        </w:rPr>
        <w:drawing>
          <wp:inline distT="0" distB="0" distL="0" distR="0" wp14:anchorId="709F2251" wp14:editId="23F4808D">
            <wp:extent cx="6120130" cy="3768725"/>
            <wp:effectExtent l="0" t="0" r="0" b="3175"/>
            <wp:docPr id="372747436" name="Image 372747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pic:nvPicPr>
                  <pic:blipFill>
                    <a:blip r:embed="rId51">
                      <a:extLst>
                        <a:ext uri="{FF2B5EF4-FFF2-40B4-BE49-F238E27FC236}">
                          <a16:creationId xmlns:asvg="http://schemas.microsoft.com/office/drawing/2016/SVG/main"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44C94110-67C8-4A01-99E1-1572201417DD}"/>
                        </a:ext>
                      </a:extLst>
                    </a:blip>
                    <a:stretch>
                      <a:fillRect/>
                    </a:stretch>
                  </pic:blipFill>
                  <pic:spPr>
                    <a:xfrm>
                      <a:off x="0" y="0"/>
                      <a:ext cx="6120130" cy="3768725"/>
                    </a:xfrm>
                    <a:prstGeom prst="rect">
                      <a:avLst/>
                    </a:prstGeom>
                  </pic:spPr>
                </pic:pic>
              </a:graphicData>
            </a:graphic>
          </wp:inline>
        </w:drawing>
      </w:r>
    </w:p>
    <w:p w14:paraId="70364D15" w14:textId="77777777" w:rsidR="00083679" w:rsidRDefault="00083679" w:rsidP="00083679">
      <w:pPr>
        <w:pStyle w:val="CCTPNormal"/>
      </w:pPr>
    </w:p>
    <w:p w14:paraId="6E3816F6" w14:textId="77777777" w:rsidR="00083679" w:rsidRDefault="00083679" w:rsidP="00083679">
      <w:pPr>
        <w:pStyle w:val="CCTPNormal"/>
      </w:pPr>
    </w:p>
    <w:p w14:paraId="78D5D0C7" w14:textId="77777777" w:rsidR="00083679" w:rsidRPr="006061FB" w:rsidRDefault="00083679" w:rsidP="00083679">
      <w:pPr>
        <w:rPr>
          <w:rFonts w:eastAsia="Yu Gothic Medium"/>
        </w:rPr>
      </w:pPr>
      <w:r>
        <w:rPr>
          <w:rFonts w:eastAsia="Yu Gothic Medium"/>
        </w:rPr>
        <w:t>Au sein de ces blocs, ci-dessous l</w:t>
      </w:r>
      <w:r w:rsidRPr="006061FB">
        <w:rPr>
          <w:rFonts w:eastAsia="Yu Gothic Medium"/>
        </w:rPr>
        <w:t>es composants principaux qui constituent le SIRH actuel</w:t>
      </w:r>
      <w:r>
        <w:rPr>
          <w:rFonts w:eastAsia="Yu Gothic Medium"/>
        </w:rPr>
        <w:t xml:space="preserve"> </w:t>
      </w:r>
      <w:r w:rsidRPr="006061FB">
        <w:rPr>
          <w:rFonts w:eastAsia="Yu Gothic Medium"/>
        </w:rPr>
        <w:t>:</w:t>
      </w:r>
    </w:p>
    <w:tbl>
      <w:tblPr>
        <w:tblW w:w="0" w:type="auto"/>
        <w:tblLook w:val="04A0" w:firstRow="1" w:lastRow="0" w:firstColumn="1" w:lastColumn="0" w:noHBand="0" w:noVBand="1"/>
      </w:tblPr>
      <w:tblGrid>
        <w:gridCol w:w="1242"/>
        <w:gridCol w:w="7797"/>
      </w:tblGrid>
      <w:tr w:rsidR="00083679" w:rsidRPr="0095269F" w14:paraId="77E6FC83" w14:textId="77777777" w:rsidTr="00492C3B">
        <w:tc>
          <w:tcPr>
            <w:tcW w:w="1242" w:type="dxa"/>
            <w:tcBorders>
              <w:right w:val="single" w:sz="4" w:space="0" w:color="auto"/>
            </w:tcBorders>
            <w:shd w:val="clear" w:color="auto" w:fill="auto"/>
          </w:tcPr>
          <w:p w14:paraId="3DB75469" w14:textId="77777777" w:rsidR="00083679" w:rsidRPr="006061FB" w:rsidRDefault="00083679" w:rsidP="00492C3B">
            <w:pPr>
              <w:spacing w:after="120"/>
              <w:jc w:val="center"/>
              <w:rPr>
                <w:rFonts w:ascii="Tahoma" w:eastAsia="Tahoma" w:hAnsi="Tahoma"/>
                <w:b/>
                <w:sz w:val="20"/>
                <w:szCs w:val="20"/>
              </w:rPr>
            </w:pPr>
            <w:r w:rsidRPr="006061FB">
              <w:rPr>
                <w:rFonts w:ascii="Tahoma" w:eastAsia="Tahoma" w:hAnsi="Tahoma"/>
                <w:b/>
                <w:sz w:val="20"/>
                <w:szCs w:val="20"/>
              </w:rPr>
              <w:t>1</w:t>
            </w:r>
          </w:p>
        </w:tc>
        <w:tc>
          <w:tcPr>
            <w:tcW w:w="7797" w:type="dxa"/>
            <w:tcBorders>
              <w:left w:val="single" w:sz="4" w:space="0" w:color="auto"/>
            </w:tcBorders>
            <w:shd w:val="clear" w:color="auto" w:fill="auto"/>
          </w:tcPr>
          <w:p w14:paraId="3D2E0C32" w14:textId="77777777" w:rsidR="00083679" w:rsidRPr="006061FB" w:rsidRDefault="00083679" w:rsidP="00492C3B">
            <w:pPr>
              <w:spacing w:after="120"/>
              <w:rPr>
                <w:rFonts w:eastAsia="Yu Gothic Medium"/>
              </w:rPr>
            </w:pPr>
            <w:r w:rsidRPr="006061FB">
              <w:rPr>
                <w:rFonts w:eastAsia="Yu Gothic Medium"/>
              </w:rPr>
              <w:t xml:space="preserve">Le portail « Gestion des talents » permet aux salariés et RH de : </w:t>
            </w:r>
          </w:p>
          <w:p w14:paraId="2A96C204" w14:textId="77777777" w:rsidR="00083679" w:rsidRPr="006061FB" w:rsidRDefault="00083679" w:rsidP="00492C3B">
            <w:pPr>
              <w:pStyle w:val="Enum1"/>
            </w:pPr>
            <w:r w:rsidRPr="006061FB">
              <w:t>Compléter des entretiens annuels ;</w:t>
            </w:r>
          </w:p>
          <w:p w14:paraId="749DE3D9" w14:textId="77777777" w:rsidR="00083679" w:rsidRPr="006061FB" w:rsidRDefault="00083679" w:rsidP="00492C3B">
            <w:pPr>
              <w:pStyle w:val="Enum1"/>
            </w:pPr>
            <w:r w:rsidRPr="006061FB">
              <w:t>Demander une formation ;</w:t>
            </w:r>
          </w:p>
          <w:p w14:paraId="683AF836" w14:textId="77777777" w:rsidR="00083679" w:rsidRDefault="00083679" w:rsidP="00492C3B">
            <w:pPr>
              <w:pStyle w:val="Enum1"/>
            </w:pPr>
            <w:r w:rsidRPr="006061FB">
              <w:t>Déclarer ses compétences ;</w:t>
            </w:r>
          </w:p>
          <w:p w14:paraId="39511D8A" w14:textId="3EF00BF6" w:rsidR="00083679" w:rsidRPr="00916577" w:rsidRDefault="00083679" w:rsidP="00492C3B">
            <w:pPr>
              <w:rPr>
                <w:rFonts w:eastAsia="Tahoma"/>
                <w:b/>
                <w:bCs/>
              </w:rPr>
            </w:pPr>
            <w:r w:rsidRPr="00916577">
              <w:rPr>
                <w:rFonts w:eastAsia="Tahoma"/>
                <w:b/>
                <w:bCs/>
              </w:rPr>
              <w:t xml:space="preserve">Cette offre de portail </w:t>
            </w:r>
            <w:r w:rsidR="00EB5BD3">
              <w:rPr>
                <w:rFonts w:eastAsia="Tahoma"/>
                <w:b/>
                <w:bCs/>
              </w:rPr>
              <w:t>est</w:t>
            </w:r>
            <w:r w:rsidRPr="00916577">
              <w:rPr>
                <w:rFonts w:eastAsia="Tahoma"/>
                <w:b/>
                <w:bCs/>
              </w:rPr>
              <w:t xml:space="preserve"> complété</w:t>
            </w:r>
            <w:r>
              <w:rPr>
                <w:rFonts w:eastAsia="Tahoma"/>
                <w:b/>
                <w:bCs/>
              </w:rPr>
              <w:t>e</w:t>
            </w:r>
            <w:r w:rsidRPr="00916577">
              <w:rPr>
                <w:rFonts w:eastAsia="Tahoma"/>
                <w:b/>
                <w:bCs/>
              </w:rPr>
              <w:t xml:space="preserve"> par un</w:t>
            </w:r>
            <w:r>
              <w:rPr>
                <w:rFonts w:eastAsia="Tahoma"/>
                <w:b/>
                <w:bCs/>
              </w:rPr>
              <w:t>e offre</w:t>
            </w:r>
            <w:r w:rsidRPr="00916577">
              <w:rPr>
                <w:rFonts w:eastAsia="Tahoma"/>
                <w:b/>
                <w:bCs/>
              </w:rPr>
              <w:t xml:space="preserve"> autou</w:t>
            </w:r>
            <w:r>
              <w:rPr>
                <w:rFonts w:eastAsia="Tahoma"/>
                <w:b/>
                <w:bCs/>
              </w:rPr>
              <w:t>r</w:t>
            </w:r>
            <w:r w:rsidRPr="00916577">
              <w:rPr>
                <w:rFonts w:eastAsia="Tahoma"/>
                <w:b/>
                <w:bCs/>
              </w:rPr>
              <w:t xml:space="preserve"> d’une </w:t>
            </w:r>
            <w:r>
              <w:rPr>
                <w:rFonts w:eastAsia="Tahoma"/>
                <w:b/>
                <w:bCs/>
              </w:rPr>
              <w:t>solution</w:t>
            </w:r>
            <w:r w:rsidRPr="00916577">
              <w:rPr>
                <w:rFonts w:eastAsia="Tahoma"/>
                <w:b/>
                <w:bCs/>
              </w:rPr>
              <w:t xml:space="preserve"> applicative de LMS (Formation à distance) basée sur la plateforme Syfadis en </w:t>
            </w:r>
            <w:r>
              <w:rPr>
                <w:rFonts w:eastAsia="Tahoma"/>
                <w:b/>
                <w:bCs/>
              </w:rPr>
              <w:t xml:space="preserve">mode </w:t>
            </w:r>
            <w:r w:rsidRPr="00916577">
              <w:rPr>
                <w:rFonts w:eastAsia="Tahoma"/>
                <w:b/>
                <w:bCs/>
              </w:rPr>
              <w:t xml:space="preserve">SAAS. </w:t>
            </w:r>
          </w:p>
        </w:tc>
      </w:tr>
      <w:tr w:rsidR="00083679" w:rsidRPr="0095269F" w14:paraId="223D6B4E" w14:textId="77777777" w:rsidTr="00492C3B">
        <w:tc>
          <w:tcPr>
            <w:tcW w:w="1242" w:type="dxa"/>
            <w:tcBorders>
              <w:right w:val="single" w:sz="4" w:space="0" w:color="auto"/>
            </w:tcBorders>
            <w:shd w:val="clear" w:color="auto" w:fill="auto"/>
          </w:tcPr>
          <w:p w14:paraId="7372356F" w14:textId="77777777" w:rsidR="00083679" w:rsidRPr="006061FB" w:rsidRDefault="00083679" w:rsidP="00492C3B">
            <w:pPr>
              <w:spacing w:after="120"/>
              <w:jc w:val="center"/>
              <w:rPr>
                <w:rFonts w:ascii="Tahoma" w:eastAsia="Tahoma" w:hAnsi="Tahoma"/>
                <w:b/>
                <w:sz w:val="20"/>
                <w:szCs w:val="20"/>
              </w:rPr>
            </w:pPr>
            <w:r w:rsidRPr="006061FB">
              <w:rPr>
                <w:rFonts w:ascii="Tahoma" w:eastAsia="Tahoma" w:hAnsi="Tahoma"/>
                <w:b/>
                <w:sz w:val="20"/>
                <w:szCs w:val="20"/>
              </w:rPr>
              <w:t>2</w:t>
            </w:r>
          </w:p>
        </w:tc>
        <w:tc>
          <w:tcPr>
            <w:tcW w:w="7797" w:type="dxa"/>
            <w:tcBorders>
              <w:left w:val="single" w:sz="4" w:space="0" w:color="auto"/>
            </w:tcBorders>
            <w:shd w:val="clear" w:color="auto" w:fill="auto"/>
          </w:tcPr>
          <w:p w14:paraId="7F78C94C" w14:textId="77777777" w:rsidR="00083679" w:rsidRPr="006061FB" w:rsidRDefault="00083679" w:rsidP="00492C3B">
            <w:pPr>
              <w:spacing w:after="120"/>
              <w:rPr>
                <w:rFonts w:eastAsia="Yu Gothic Medium"/>
              </w:rPr>
            </w:pPr>
            <w:r w:rsidRPr="006061FB">
              <w:rPr>
                <w:rFonts w:eastAsia="Yu Gothic Medium"/>
              </w:rPr>
              <w:t xml:space="preserve">La Gestion de l’horaire variable permet aux salariés de : </w:t>
            </w:r>
          </w:p>
          <w:p w14:paraId="57CF710D" w14:textId="77777777" w:rsidR="00083679" w:rsidRPr="006061FB" w:rsidRDefault="00083679" w:rsidP="00492C3B">
            <w:pPr>
              <w:pStyle w:val="Enum1"/>
            </w:pPr>
            <w:r w:rsidRPr="006061FB">
              <w:t>D’enregistrer son temps de présence (entrées/sorties)</w:t>
            </w:r>
          </w:p>
          <w:p w14:paraId="4C30F715" w14:textId="77777777" w:rsidR="00083679" w:rsidRPr="00AF071E" w:rsidRDefault="00083679" w:rsidP="00492C3B">
            <w:pPr>
              <w:pStyle w:val="Enum1"/>
              <w:rPr>
                <w:rFonts w:ascii="Tahoma" w:eastAsia="Tahoma" w:hAnsi="Tahoma" w:cstheme="majorHAnsi"/>
                <w:color w:val="7030A0"/>
                <w:sz w:val="20"/>
              </w:rPr>
            </w:pPr>
            <w:r w:rsidRPr="006061FB">
              <w:t>Consulter et suivre ses compteurs de temps</w:t>
            </w:r>
          </w:p>
          <w:p w14:paraId="0D83C809" w14:textId="77777777" w:rsidR="00083679" w:rsidRPr="006061FB" w:rsidRDefault="00083679" w:rsidP="00492C3B">
            <w:pPr>
              <w:spacing w:after="120"/>
              <w:rPr>
                <w:rFonts w:eastAsia="Yu Gothic Medium"/>
              </w:rPr>
            </w:pPr>
            <w:r w:rsidRPr="006061FB">
              <w:rPr>
                <w:rFonts w:eastAsia="Yu Gothic Medium"/>
                <w:u w:val="single"/>
              </w:rPr>
              <w:t>Remarque</w:t>
            </w:r>
            <w:r w:rsidRPr="006061FB">
              <w:rPr>
                <w:rFonts w:eastAsia="Yu Gothic Medium"/>
              </w:rPr>
              <w:t xml:space="preserve"> : </w:t>
            </w:r>
          </w:p>
          <w:p w14:paraId="139DA7DC" w14:textId="41A5DB63" w:rsidR="00083679" w:rsidRPr="006061FB" w:rsidRDefault="00083679" w:rsidP="00492C3B">
            <w:pPr>
              <w:spacing w:after="120"/>
              <w:rPr>
                <w:rFonts w:eastAsia="Yu Gothic Medium"/>
              </w:rPr>
            </w:pPr>
            <w:r w:rsidRPr="006061FB">
              <w:rPr>
                <w:rFonts w:eastAsia="Yu Gothic Medium"/>
              </w:rPr>
              <w:t>Une dizaine d’applications commerciales différentes de gestion de l’</w:t>
            </w:r>
            <w:r>
              <w:rPr>
                <w:rFonts w:eastAsia="Yu Gothic Medium"/>
              </w:rPr>
              <w:t>horaire variable</w:t>
            </w:r>
            <w:r w:rsidRPr="006061FB">
              <w:rPr>
                <w:rFonts w:eastAsia="Yu Gothic Medium"/>
              </w:rPr>
              <w:t xml:space="preserve"> sont</w:t>
            </w:r>
            <w:r>
              <w:rPr>
                <w:rFonts w:eastAsia="Yu Gothic Medium"/>
              </w:rPr>
              <w:t xml:space="preserve"> actuellement</w:t>
            </w:r>
            <w:r w:rsidRPr="006061FB">
              <w:rPr>
                <w:rFonts w:eastAsia="Yu Gothic Medium"/>
              </w:rPr>
              <w:t xml:space="preserve"> présent</w:t>
            </w:r>
            <w:r>
              <w:rPr>
                <w:rFonts w:eastAsia="Yu Gothic Medium"/>
              </w:rPr>
              <w:t>e</w:t>
            </w:r>
            <w:r w:rsidRPr="006061FB">
              <w:rPr>
                <w:rFonts w:eastAsia="Yu Gothic Medium"/>
              </w:rPr>
              <w:t xml:space="preserve">s dans le réseau. </w:t>
            </w:r>
            <w:r w:rsidR="00EB5BD3">
              <w:rPr>
                <w:rFonts w:eastAsia="Yu Gothic Medium"/>
                <w:b/>
                <w:bCs/>
              </w:rPr>
              <w:t xml:space="preserve">Un marché a été lancé en 2022 avec la solution Chronotime d’INETUM pour répondre à ce besoin </w:t>
            </w:r>
            <w:r w:rsidR="00E2629D">
              <w:rPr>
                <w:rFonts w:eastAsia="Yu Gothic Medium"/>
                <w:b/>
                <w:bCs/>
              </w:rPr>
              <w:t xml:space="preserve">d’avoir un outil national </w:t>
            </w:r>
            <w:r w:rsidR="00EB5BD3">
              <w:rPr>
                <w:rFonts w:eastAsia="Yu Gothic Medium"/>
                <w:b/>
                <w:bCs/>
              </w:rPr>
              <w:t>sur le périmètre regroupant les sous blocs 2,3 et 4</w:t>
            </w:r>
            <w:r w:rsidR="00EB5BD3" w:rsidRPr="00292FDC">
              <w:rPr>
                <w:rFonts w:eastAsia="Yu Gothic Medium"/>
                <w:b/>
                <w:bCs/>
              </w:rPr>
              <w:t>.</w:t>
            </w:r>
          </w:p>
        </w:tc>
      </w:tr>
      <w:tr w:rsidR="00083679" w:rsidRPr="0095269F" w14:paraId="71294FA3" w14:textId="77777777" w:rsidTr="00492C3B">
        <w:tc>
          <w:tcPr>
            <w:tcW w:w="1242" w:type="dxa"/>
            <w:tcBorders>
              <w:right w:val="single" w:sz="4" w:space="0" w:color="auto"/>
            </w:tcBorders>
            <w:shd w:val="clear" w:color="auto" w:fill="auto"/>
          </w:tcPr>
          <w:p w14:paraId="294A54A5" w14:textId="77777777" w:rsidR="00083679" w:rsidRPr="006061FB" w:rsidRDefault="00083679" w:rsidP="00492C3B">
            <w:pPr>
              <w:spacing w:after="120"/>
              <w:jc w:val="center"/>
              <w:rPr>
                <w:rFonts w:ascii="Tahoma" w:eastAsia="Tahoma" w:hAnsi="Tahoma"/>
                <w:b/>
                <w:sz w:val="20"/>
                <w:szCs w:val="20"/>
              </w:rPr>
            </w:pPr>
            <w:r w:rsidRPr="006061FB">
              <w:rPr>
                <w:rFonts w:ascii="Tahoma" w:eastAsia="Tahoma" w:hAnsi="Tahoma"/>
                <w:b/>
                <w:sz w:val="20"/>
                <w:szCs w:val="20"/>
              </w:rPr>
              <w:t>3</w:t>
            </w:r>
          </w:p>
        </w:tc>
        <w:tc>
          <w:tcPr>
            <w:tcW w:w="7797" w:type="dxa"/>
            <w:tcBorders>
              <w:left w:val="single" w:sz="4" w:space="0" w:color="auto"/>
            </w:tcBorders>
            <w:shd w:val="clear" w:color="auto" w:fill="auto"/>
          </w:tcPr>
          <w:p w14:paraId="239E1875" w14:textId="77777777" w:rsidR="00083679" w:rsidRPr="006061FB" w:rsidRDefault="00083679" w:rsidP="00492C3B">
            <w:pPr>
              <w:spacing w:after="120"/>
              <w:rPr>
                <w:rFonts w:eastAsia="Yu Gothic Medium"/>
              </w:rPr>
            </w:pPr>
            <w:r w:rsidRPr="006061FB">
              <w:rPr>
                <w:rFonts w:eastAsia="Yu Gothic Medium"/>
              </w:rPr>
              <w:t xml:space="preserve">La Gestion de l’absentéisme permet aux salariés de : </w:t>
            </w:r>
          </w:p>
          <w:p w14:paraId="031D042B" w14:textId="77777777" w:rsidR="00083679" w:rsidRPr="006061FB" w:rsidRDefault="00083679" w:rsidP="00492C3B">
            <w:pPr>
              <w:pStyle w:val="Enum1"/>
            </w:pPr>
            <w:r w:rsidRPr="006061FB">
              <w:t>Déposer et consulter les demandes d’absence (congés, RTT…)</w:t>
            </w:r>
          </w:p>
          <w:p w14:paraId="0B3599ED" w14:textId="77777777" w:rsidR="00083679" w:rsidRPr="006061FB" w:rsidRDefault="00083679" w:rsidP="00492C3B">
            <w:pPr>
              <w:pStyle w:val="Enum1"/>
            </w:pPr>
            <w:r w:rsidRPr="006061FB">
              <w:t>Déposer et consulter les demandes de mission ou de formation,</w:t>
            </w:r>
          </w:p>
          <w:p w14:paraId="225EC456" w14:textId="77777777" w:rsidR="00083679" w:rsidRDefault="00083679" w:rsidP="00492C3B">
            <w:pPr>
              <w:spacing w:after="120"/>
              <w:rPr>
                <w:rFonts w:eastAsia="Yu Gothic Medium"/>
              </w:rPr>
            </w:pPr>
            <w:r w:rsidRPr="006061FB">
              <w:rPr>
                <w:rFonts w:eastAsia="Yu Gothic Medium"/>
              </w:rPr>
              <w:t>Une application développée spécifiquement (</w:t>
            </w:r>
            <w:r w:rsidRPr="004C0449">
              <w:rPr>
                <w:rFonts w:eastAsia="Yu Gothic Medium"/>
                <w:b/>
              </w:rPr>
              <w:t>AGAPE</w:t>
            </w:r>
            <w:r w:rsidRPr="006061FB">
              <w:rPr>
                <w:rFonts w:eastAsia="Yu Gothic Medium"/>
              </w:rPr>
              <w:t xml:space="preserve">) est très majoritairement utilisée. Deux autres solutions sont utilisées par quelques caisses. </w:t>
            </w:r>
          </w:p>
          <w:p w14:paraId="289EDA4C" w14:textId="30ACB4D7" w:rsidR="00083679" w:rsidRPr="004C0449" w:rsidRDefault="00B24CCC" w:rsidP="00492C3B">
            <w:pPr>
              <w:spacing w:after="120"/>
              <w:rPr>
                <w:rFonts w:ascii="Tahoma" w:eastAsia="Tahoma" w:hAnsi="Tahoma"/>
                <w:b/>
                <w:color w:val="7030A0"/>
                <w:sz w:val="20"/>
                <w:szCs w:val="20"/>
              </w:rPr>
            </w:pPr>
            <w:r w:rsidRPr="00B26742">
              <w:rPr>
                <w:rFonts w:ascii="Tahoma" w:eastAsia="Tahoma" w:hAnsi="Tahoma"/>
                <w:b/>
                <w:sz w:val="20"/>
                <w:szCs w:val="20"/>
              </w:rPr>
              <w:t xml:space="preserve">Une </w:t>
            </w:r>
            <w:r w:rsidR="00410B0D" w:rsidRPr="00B26742">
              <w:rPr>
                <w:rFonts w:ascii="Tahoma" w:eastAsia="Tahoma" w:hAnsi="Tahoma"/>
                <w:b/>
                <w:sz w:val="20"/>
                <w:szCs w:val="20"/>
              </w:rPr>
              <w:t xml:space="preserve">application IGrh </w:t>
            </w:r>
            <w:r w:rsidR="00B26742" w:rsidRPr="00B26742">
              <w:rPr>
                <w:rFonts w:ascii="Tahoma" w:eastAsia="Tahoma" w:hAnsi="Tahoma"/>
                <w:b/>
                <w:sz w:val="20"/>
                <w:szCs w:val="20"/>
              </w:rPr>
              <w:t>pour la gestion des missions et frais de déplacement. Cette application n’est utilisé que par certains organismes dont la CNAF</w:t>
            </w:r>
          </w:p>
        </w:tc>
      </w:tr>
      <w:tr w:rsidR="00083679" w:rsidRPr="0095269F" w14:paraId="59960477" w14:textId="77777777" w:rsidTr="00492C3B">
        <w:tc>
          <w:tcPr>
            <w:tcW w:w="1242" w:type="dxa"/>
            <w:tcBorders>
              <w:right w:val="single" w:sz="4" w:space="0" w:color="auto"/>
            </w:tcBorders>
            <w:shd w:val="clear" w:color="auto" w:fill="auto"/>
          </w:tcPr>
          <w:p w14:paraId="58E12759" w14:textId="77777777" w:rsidR="00083679" w:rsidRPr="006061FB" w:rsidRDefault="00083679" w:rsidP="00492C3B">
            <w:pPr>
              <w:spacing w:after="120"/>
              <w:jc w:val="center"/>
              <w:rPr>
                <w:rFonts w:ascii="Tahoma" w:eastAsia="Tahoma" w:hAnsi="Tahoma"/>
                <w:b/>
                <w:sz w:val="20"/>
                <w:szCs w:val="20"/>
              </w:rPr>
            </w:pPr>
            <w:r w:rsidRPr="006061FB">
              <w:rPr>
                <w:rFonts w:ascii="Tahoma" w:eastAsia="Tahoma" w:hAnsi="Tahoma"/>
                <w:b/>
                <w:sz w:val="20"/>
                <w:szCs w:val="20"/>
              </w:rPr>
              <w:t>4</w:t>
            </w:r>
          </w:p>
        </w:tc>
        <w:tc>
          <w:tcPr>
            <w:tcW w:w="7797" w:type="dxa"/>
            <w:tcBorders>
              <w:left w:val="single" w:sz="4" w:space="0" w:color="auto"/>
            </w:tcBorders>
            <w:shd w:val="clear" w:color="auto" w:fill="auto"/>
          </w:tcPr>
          <w:p w14:paraId="50AF5E9E" w14:textId="77777777" w:rsidR="00083679" w:rsidRPr="006061FB" w:rsidRDefault="00083679" w:rsidP="00492C3B">
            <w:pPr>
              <w:spacing w:after="120"/>
              <w:rPr>
                <w:rFonts w:eastAsia="Yu Gothic Medium"/>
              </w:rPr>
            </w:pPr>
            <w:r w:rsidRPr="006061FB">
              <w:rPr>
                <w:rFonts w:eastAsia="Yu Gothic Medium"/>
              </w:rPr>
              <w:t>La planification des activités qui permet</w:t>
            </w:r>
          </w:p>
          <w:p w14:paraId="72CDB2B4" w14:textId="77777777" w:rsidR="00083679" w:rsidRPr="006061FB" w:rsidRDefault="00083679" w:rsidP="00492C3B">
            <w:pPr>
              <w:pStyle w:val="Enum1"/>
            </w:pPr>
            <w:r w:rsidRPr="006061FB">
              <w:t>D’affecter une activité à un salarié en fonction de contraintes (compétences, disponibilités, priorisation d’activités…) et de la charge prévisionnelle.</w:t>
            </w:r>
          </w:p>
          <w:p w14:paraId="584DA564" w14:textId="77777777" w:rsidR="00083679" w:rsidRDefault="00083679" w:rsidP="00492C3B">
            <w:pPr>
              <w:spacing w:after="120"/>
              <w:rPr>
                <w:rFonts w:eastAsia="Yu Gothic Medium"/>
              </w:rPr>
            </w:pPr>
            <w:r w:rsidRPr="006061FB">
              <w:rPr>
                <w:rFonts w:eastAsia="Yu Gothic Medium"/>
              </w:rPr>
              <w:t>Une application développée spécifiquement (</w:t>
            </w:r>
            <w:r w:rsidRPr="004C0449">
              <w:rPr>
                <w:rFonts w:eastAsia="Yu Gothic Medium"/>
                <w:b/>
              </w:rPr>
              <w:t>AGAPE</w:t>
            </w:r>
            <w:r w:rsidRPr="006061FB">
              <w:rPr>
                <w:rFonts w:eastAsia="Yu Gothic Medium"/>
              </w:rPr>
              <w:t>) est très majoritairement utilisée</w:t>
            </w:r>
            <w:r>
              <w:rPr>
                <w:rFonts w:eastAsia="Yu Gothic Medium"/>
              </w:rPr>
              <w:t xml:space="preserve"> pour réaliser la planification des activités. </w:t>
            </w:r>
            <w:r w:rsidRPr="006061FB">
              <w:rPr>
                <w:rFonts w:eastAsia="Yu Gothic Medium"/>
              </w:rPr>
              <w:t xml:space="preserve"> </w:t>
            </w:r>
          </w:p>
          <w:p w14:paraId="35CECCDD" w14:textId="16370EEB" w:rsidR="00083679" w:rsidRPr="006061FB" w:rsidRDefault="00B26742" w:rsidP="00492C3B">
            <w:pPr>
              <w:spacing w:after="120"/>
              <w:rPr>
                <w:rFonts w:ascii="Tahoma" w:eastAsia="Tahoma" w:hAnsi="Tahoma"/>
                <w:color w:val="7030A0"/>
                <w:sz w:val="20"/>
                <w:szCs w:val="20"/>
              </w:rPr>
            </w:pPr>
            <w:r>
              <w:rPr>
                <w:rFonts w:eastAsia="Yu Gothic Medium"/>
                <w:b/>
                <w:bCs/>
              </w:rPr>
              <w:t>La solution Chronotime doit intégrer ce périmètre en cible</w:t>
            </w:r>
            <w:r w:rsidR="00083679" w:rsidRPr="00292FDC">
              <w:rPr>
                <w:rFonts w:eastAsia="Yu Gothic Medium"/>
                <w:b/>
                <w:bCs/>
              </w:rPr>
              <w:t>.</w:t>
            </w:r>
          </w:p>
        </w:tc>
      </w:tr>
      <w:tr w:rsidR="00083679" w:rsidRPr="0095269F" w14:paraId="50A3C8B4" w14:textId="77777777" w:rsidTr="00492C3B">
        <w:tc>
          <w:tcPr>
            <w:tcW w:w="1242" w:type="dxa"/>
            <w:tcBorders>
              <w:right w:val="single" w:sz="4" w:space="0" w:color="auto"/>
            </w:tcBorders>
            <w:shd w:val="clear" w:color="auto" w:fill="auto"/>
          </w:tcPr>
          <w:p w14:paraId="6B361C53" w14:textId="77777777" w:rsidR="00083679" w:rsidRPr="006061FB" w:rsidRDefault="00083679" w:rsidP="00492C3B">
            <w:pPr>
              <w:spacing w:after="120"/>
              <w:jc w:val="center"/>
              <w:rPr>
                <w:rFonts w:ascii="Tahoma" w:eastAsia="Tahoma" w:hAnsi="Tahoma"/>
                <w:b/>
                <w:sz w:val="20"/>
                <w:szCs w:val="20"/>
              </w:rPr>
            </w:pPr>
            <w:r w:rsidRPr="006061FB">
              <w:rPr>
                <w:rFonts w:ascii="Tahoma" w:eastAsia="Tahoma" w:hAnsi="Tahoma"/>
                <w:b/>
                <w:sz w:val="20"/>
                <w:szCs w:val="20"/>
              </w:rPr>
              <w:t>5</w:t>
            </w:r>
          </w:p>
        </w:tc>
        <w:tc>
          <w:tcPr>
            <w:tcW w:w="7797" w:type="dxa"/>
            <w:tcBorders>
              <w:left w:val="single" w:sz="4" w:space="0" w:color="auto"/>
            </w:tcBorders>
            <w:shd w:val="clear" w:color="auto" w:fill="auto"/>
          </w:tcPr>
          <w:p w14:paraId="15E986DA" w14:textId="77777777" w:rsidR="00083679" w:rsidRDefault="00083679" w:rsidP="00492C3B">
            <w:pPr>
              <w:spacing w:after="120"/>
              <w:rPr>
                <w:rFonts w:eastAsia="Yu Gothic Medium"/>
              </w:rPr>
            </w:pPr>
            <w:r w:rsidRPr="006061FB">
              <w:rPr>
                <w:rFonts w:eastAsia="Yu Gothic Medium"/>
              </w:rPr>
              <w:t>Actuellement, les référentiels liés à l’organisation sont éclatés dans différents outils du SI de la branche famille, tels que dans la gestion des talents, l’annuaire LDAP, l’outil d’habilitations, l’outil de Gestion Administrative et Paie (GRH). Cette liste n’est pas limitative.</w:t>
            </w:r>
          </w:p>
          <w:p w14:paraId="3AE725D9" w14:textId="4F6F10D4" w:rsidR="00083679" w:rsidRPr="00916577" w:rsidRDefault="00083679" w:rsidP="00492C3B">
            <w:pPr>
              <w:spacing w:after="120"/>
              <w:rPr>
                <w:rFonts w:ascii="Tahoma" w:eastAsia="Tahoma" w:hAnsi="Tahoma"/>
                <w:b/>
                <w:bCs/>
                <w:sz w:val="20"/>
                <w:szCs w:val="20"/>
              </w:rPr>
            </w:pPr>
            <w:r w:rsidRPr="00916577">
              <w:rPr>
                <w:rFonts w:eastAsia="Tahoma"/>
                <w:b/>
                <w:bCs/>
              </w:rPr>
              <w:t>Un projet est en cours pour construire un référentiel unique des agents et des organisations. Ce projet s’inscrit dans une démarche plus large du nouveau TNSI de la branche famille et des interconnexions sur ces données.</w:t>
            </w:r>
          </w:p>
        </w:tc>
      </w:tr>
      <w:tr w:rsidR="00083679" w:rsidRPr="0095269F" w14:paraId="0FEEA4CF" w14:textId="77777777" w:rsidTr="00492C3B">
        <w:tc>
          <w:tcPr>
            <w:tcW w:w="1242" w:type="dxa"/>
            <w:tcBorders>
              <w:right w:val="single" w:sz="4" w:space="0" w:color="auto"/>
            </w:tcBorders>
            <w:shd w:val="clear" w:color="auto" w:fill="auto"/>
          </w:tcPr>
          <w:p w14:paraId="3657772F" w14:textId="77777777" w:rsidR="00083679" w:rsidRPr="006061FB" w:rsidRDefault="00083679" w:rsidP="00492C3B">
            <w:pPr>
              <w:spacing w:after="120"/>
              <w:jc w:val="center"/>
              <w:rPr>
                <w:rFonts w:ascii="Tahoma" w:eastAsia="Tahoma" w:hAnsi="Tahoma"/>
                <w:b/>
                <w:sz w:val="20"/>
                <w:szCs w:val="20"/>
              </w:rPr>
            </w:pPr>
            <w:r w:rsidRPr="006061FB">
              <w:rPr>
                <w:rFonts w:ascii="Tahoma" w:eastAsia="Tahoma" w:hAnsi="Tahoma"/>
                <w:b/>
                <w:sz w:val="20"/>
                <w:szCs w:val="20"/>
              </w:rPr>
              <w:t>6</w:t>
            </w:r>
          </w:p>
        </w:tc>
        <w:tc>
          <w:tcPr>
            <w:tcW w:w="7797" w:type="dxa"/>
            <w:tcBorders>
              <w:left w:val="single" w:sz="4" w:space="0" w:color="auto"/>
            </w:tcBorders>
            <w:shd w:val="clear" w:color="auto" w:fill="auto"/>
          </w:tcPr>
          <w:p w14:paraId="54841F17" w14:textId="77777777" w:rsidR="00083679" w:rsidRPr="005C34BE" w:rsidRDefault="00083679" w:rsidP="00492C3B">
            <w:pPr>
              <w:spacing w:after="120"/>
              <w:rPr>
                <w:rFonts w:eastAsia="Yu Gothic Medium"/>
              </w:rPr>
            </w:pPr>
            <w:r w:rsidRPr="005C34BE">
              <w:rPr>
                <w:rFonts w:eastAsia="Yu Gothic Medium"/>
              </w:rPr>
              <w:t xml:space="preserve">Le Système d’information décisionnel (SID) met à disposition des données relatives aux différents domaines de l’activité des Caf (production, comptabilité, RH, action sociale…). </w:t>
            </w:r>
          </w:p>
          <w:p w14:paraId="6BA9871A" w14:textId="77777777" w:rsidR="00083679" w:rsidRPr="005C34BE" w:rsidRDefault="00083679" w:rsidP="00492C3B">
            <w:pPr>
              <w:spacing w:after="120"/>
              <w:rPr>
                <w:rFonts w:eastAsia="Yu Gothic Medium"/>
              </w:rPr>
            </w:pPr>
            <w:r w:rsidRPr="005C34BE">
              <w:rPr>
                <w:rFonts w:eastAsia="Yu Gothic Medium"/>
              </w:rPr>
              <w:t>Le Décisionnel RH regroupe un ensemble d’informations RH au niveau local et national. Il a pour objectif la production d’indicateurs de pilotage RH en matière de contrôle de gestion sociale :</w:t>
            </w:r>
          </w:p>
          <w:p w14:paraId="61B0D0CD" w14:textId="77777777" w:rsidR="00083679" w:rsidRPr="005C34BE" w:rsidRDefault="00083679" w:rsidP="00492C3B">
            <w:pPr>
              <w:pStyle w:val="Enum1"/>
              <w:rPr>
                <w:rFonts w:eastAsia="Yu Gothic Medium" w:cs="Yu Mincho Light"/>
                <w:szCs w:val="24"/>
              </w:rPr>
            </w:pPr>
            <w:r w:rsidRPr="005C34BE">
              <w:rPr>
                <w:rFonts w:eastAsia="Yu Gothic Medium" w:cs="Yu Mincho Light"/>
                <w:szCs w:val="24"/>
              </w:rPr>
              <w:t>Suivi des effectifs ;</w:t>
            </w:r>
          </w:p>
          <w:p w14:paraId="57473917" w14:textId="77777777" w:rsidR="00083679" w:rsidRPr="005C34BE" w:rsidRDefault="00083679" w:rsidP="00492C3B">
            <w:pPr>
              <w:pStyle w:val="Enum1"/>
              <w:rPr>
                <w:rFonts w:eastAsia="Yu Gothic Medium" w:cs="Yu Mincho Light"/>
                <w:szCs w:val="24"/>
              </w:rPr>
            </w:pPr>
            <w:r w:rsidRPr="005C34BE">
              <w:rPr>
                <w:rFonts w:eastAsia="Yu Gothic Medium" w:cs="Yu Mincho Light"/>
                <w:szCs w:val="24"/>
              </w:rPr>
              <w:t>Suivi de la masse salariale / rémunération ;</w:t>
            </w:r>
          </w:p>
          <w:p w14:paraId="6266016B" w14:textId="77777777" w:rsidR="00083679" w:rsidRPr="005C34BE" w:rsidRDefault="00083679" w:rsidP="00492C3B">
            <w:pPr>
              <w:pStyle w:val="Enum1"/>
              <w:rPr>
                <w:rFonts w:eastAsia="Yu Gothic Medium" w:cs="Yu Mincho Light"/>
                <w:szCs w:val="24"/>
              </w:rPr>
            </w:pPr>
            <w:r w:rsidRPr="005C34BE">
              <w:rPr>
                <w:rFonts w:eastAsia="Yu Gothic Medium" w:cs="Yu Mincho Light"/>
                <w:szCs w:val="24"/>
              </w:rPr>
              <w:t>Autres indicateurs (absentéisme, absence au poste de travail…).</w:t>
            </w:r>
          </w:p>
          <w:p w14:paraId="7E514C72" w14:textId="77777777" w:rsidR="00083679" w:rsidRPr="005C34BE" w:rsidRDefault="00083679" w:rsidP="00492C3B">
            <w:pPr>
              <w:pStyle w:val="Pucenormal"/>
              <w:numPr>
                <w:ilvl w:val="0"/>
                <w:numId w:val="0"/>
              </w:numPr>
              <w:tabs>
                <w:tab w:val="left" w:pos="708"/>
              </w:tabs>
              <w:spacing w:before="120" w:after="120"/>
              <w:rPr>
                <w:rFonts w:ascii="Calibri Light" w:eastAsia="Yu Gothic Medium" w:hAnsi="Calibri Light" w:cs="Yu Mincho Light"/>
                <w:lang w:val="fr-FR" w:eastAsia="fr-FR"/>
              </w:rPr>
            </w:pPr>
            <w:r w:rsidRPr="005C34BE">
              <w:rPr>
                <w:rFonts w:ascii="Calibri Light" w:eastAsia="Yu Gothic Medium" w:hAnsi="Calibri Light" w:cs="Yu Mincho Light"/>
                <w:lang w:val="fr-FR" w:eastAsia="fr-FR"/>
              </w:rPr>
              <w:t xml:space="preserve">Mise à disposition des RH, des tableaux de bord de mesure des activités du SNGP. </w:t>
            </w:r>
          </w:p>
        </w:tc>
      </w:tr>
      <w:tr w:rsidR="00083679" w:rsidRPr="0095269F" w14:paraId="39DA9104" w14:textId="77777777" w:rsidTr="00492C3B">
        <w:tc>
          <w:tcPr>
            <w:tcW w:w="1242" w:type="dxa"/>
            <w:tcBorders>
              <w:right w:val="single" w:sz="4" w:space="0" w:color="auto"/>
            </w:tcBorders>
            <w:shd w:val="clear" w:color="auto" w:fill="auto"/>
          </w:tcPr>
          <w:p w14:paraId="5135422F" w14:textId="77777777" w:rsidR="00083679" w:rsidRPr="006061FB" w:rsidRDefault="00083679" w:rsidP="00492C3B">
            <w:pPr>
              <w:spacing w:after="120"/>
              <w:jc w:val="center"/>
              <w:rPr>
                <w:rFonts w:ascii="Tahoma" w:eastAsia="Tahoma" w:hAnsi="Tahoma"/>
                <w:b/>
                <w:sz w:val="20"/>
                <w:szCs w:val="20"/>
              </w:rPr>
            </w:pPr>
            <w:r w:rsidRPr="006061FB">
              <w:rPr>
                <w:rFonts w:ascii="Tahoma" w:eastAsia="Tahoma" w:hAnsi="Tahoma"/>
                <w:b/>
                <w:sz w:val="20"/>
                <w:szCs w:val="20"/>
              </w:rPr>
              <w:t>7</w:t>
            </w:r>
          </w:p>
        </w:tc>
        <w:tc>
          <w:tcPr>
            <w:tcW w:w="7797" w:type="dxa"/>
            <w:tcBorders>
              <w:left w:val="single" w:sz="4" w:space="0" w:color="auto"/>
            </w:tcBorders>
            <w:shd w:val="clear" w:color="auto" w:fill="auto"/>
          </w:tcPr>
          <w:p w14:paraId="0338ECA1" w14:textId="77777777" w:rsidR="00083679" w:rsidRPr="004C0449" w:rsidRDefault="00083679" w:rsidP="00492C3B">
            <w:pPr>
              <w:spacing w:after="120"/>
              <w:rPr>
                <w:rFonts w:ascii="Century Gothic" w:eastAsia="Tahoma" w:hAnsi="Century Gothic"/>
              </w:rPr>
            </w:pPr>
            <w:r>
              <w:rPr>
                <w:rFonts w:eastAsia="Yu Gothic Medium"/>
              </w:rPr>
              <w:t xml:space="preserve">HORS SIRH mais avec un lien fort : </w:t>
            </w:r>
            <w:r w:rsidRPr="005C34BE">
              <w:rPr>
                <w:rFonts w:eastAsia="Yu Gothic Medium"/>
              </w:rPr>
              <w:t>PREVISIO : Ensemble de composants permettant le calcul de l’adéquation charges-moyens</w:t>
            </w:r>
            <w:r w:rsidRPr="006061FB" w:rsidDel="008964D7">
              <w:rPr>
                <w:rFonts w:ascii="Century Gothic" w:eastAsia="Tahoma" w:hAnsi="Century Gothic"/>
              </w:rPr>
              <w:t xml:space="preserve"> </w:t>
            </w:r>
          </w:p>
        </w:tc>
      </w:tr>
      <w:tr w:rsidR="00083679" w:rsidRPr="0095269F" w14:paraId="261EDE90" w14:textId="77777777" w:rsidTr="00492C3B">
        <w:tc>
          <w:tcPr>
            <w:tcW w:w="1242" w:type="dxa"/>
            <w:tcBorders>
              <w:right w:val="single" w:sz="4" w:space="0" w:color="auto"/>
            </w:tcBorders>
            <w:shd w:val="clear" w:color="auto" w:fill="auto"/>
          </w:tcPr>
          <w:p w14:paraId="10FA0699" w14:textId="77777777" w:rsidR="00083679" w:rsidRPr="006061FB" w:rsidRDefault="00083679" w:rsidP="00492C3B">
            <w:pPr>
              <w:spacing w:after="120"/>
              <w:jc w:val="center"/>
              <w:rPr>
                <w:rFonts w:ascii="Tahoma" w:eastAsia="Tahoma" w:hAnsi="Tahoma"/>
                <w:b/>
                <w:sz w:val="20"/>
                <w:szCs w:val="20"/>
              </w:rPr>
            </w:pPr>
            <w:r w:rsidRPr="006061FB">
              <w:rPr>
                <w:rFonts w:ascii="Tahoma" w:eastAsia="Tahoma" w:hAnsi="Tahoma"/>
                <w:b/>
                <w:sz w:val="20"/>
                <w:szCs w:val="20"/>
              </w:rPr>
              <w:t>8</w:t>
            </w:r>
          </w:p>
        </w:tc>
        <w:tc>
          <w:tcPr>
            <w:tcW w:w="7797" w:type="dxa"/>
            <w:tcBorders>
              <w:left w:val="single" w:sz="4" w:space="0" w:color="auto"/>
            </w:tcBorders>
            <w:shd w:val="clear" w:color="auto" w:fill="auto"/>
          </w:tcPr>
          <w:p w14:paraId="62DBD247" w14:textId="77777777" w:rsidR="00083679" w:rsidRPr="006061FB" w:rsidRDefault="00083679" w:rsidP="00492C3B">
            <w:pPr>
              <w:spacing w:after="120"/>
              <w:rPr>
                <w:rFonts w:eastAsia="Yu Gothic Medium"/>
              </w:rPr>
            </w:pPr>
            <w:r>
              <w:rPr>
                <w:rFonts w:eastAsia="Yu Gothic Medium"/>
              </w:rPr>
              <w:t xml:space="preserve">HORS SIRH mais avec un lien fort : TdB fournit des prévisions de charges et des </w:t>
            </w:r>
            <w:r>
              <w:rPr>
                <w:rFonts w:cstheme="minorHAnsi"/>
                <w:color w:val="000000"/>
              </w:rPr>
              <w:t>indicateurs pour le</w:t>
            </w:r>
            <w:r w:rsidRPr="007203F6">
              <w:rPr>
                <w:rFonts w:cstheme="minorHAnsi"/>
                <w:color w:val="000000"/>
              </w:rPr>
              <w:t xml:space="preserve"> pilotage de</w:t>
            </w:r>
            <w:r>
              <w:rPr>
                <w:rFonts w:cstheme="minorHAnsi"/>
                <w:color w:val="000000"/>
              </w:rPr>
              <w:t xml:space="preserve">s </w:t>
            </w:r>
            <w:r w:rsidRPr="007203F6">
              <w:rPr>
                <w:rFonts w:cstheme="minorHAnsi"/>
                <w:color w:val="000000"/>
              </w:rPr>
              <w:t>activité</w:t>
            </w:r>
            <w:r>
              <w:rPr>
                <w:rFonts w:cstheme="minorHAnsi"/>
                <w:color w:val="000000"/>
              </w:rPr>
              <w:t>s</w:t>
            </w:r>
          </w:p>
        </w:tc>
      </w:tr>
      <w:tr w:rsidR="00083679" w:rsidRPr="0095269F" w14:paraId="730D14C9" w14:textId="77777777" w:rsidTr="00492C3B">
        <w:tc>
          <w:tcPr>
            <w:tcW w:w="1242" w:type="dxa"/>
            <w:tcBorders>
              <w:right w:val="single" w:sz="4" w:space="0" w:color="auto"/>
            </w:tcBorders>
            <w:shd w:val="clear" w:color="auto" w:fill="auto"/>
          </w:tcPr>
          <w:p w14:paraId="094CFBF4" w14:textId="77777777" w:rsidR="00083679" w:rsidRPr="006061FB" w:rsidRDefault="00083679" w:rsidP="00492C3B">
            <w:pPr>
              <w:spacing w:after="120"/>
              <w:jc w:val="center"/>
              <w:rPr>
                <w:rFonts w:ascii="Tahoma" w:eastAsia="Tahoma" w:hAnsi="Tahoma"/>
                <w:b/>
                <w:sz w:val="20"/>
                <w:szCs w:val="20"/>
              </w:rPr>
            </w:pPr>
            <w:r w:rsidRPr="006061FB">
              <w:rPr>
                <w:rFonts w:ascii="Tahoma" w:eastAsia="Tahoma" w:hAnsi="Tahoma"/>
                <w:b/>
                <w:sz w:val="20"/>
                <w:szCs w:val="20"/>
              </w:rPr>
              <w:t>9</w:t>
            </w:r>
          </w:p>
        </w:tc>
        <w:tc>
          <w:tcPr>
            <w:tcW w:w="7797" w:type="dxa"/>
            <w:tcBorders>
              <w:left w:val="single" w:sz="4" w:space="0" w:color="auto"/>
            </w:tcBorders>
            <w:shd w:val="clear" w:color="auto" w:fill="auto"/>
          </w:tcPr>
          <w:p w14:paraId="696A779C" w14:textId="77777777" w:rsidR="00083679" w:rsidRPr="006061FB" w:rsidRDefault="00083679" w:rsidP="00492C3B">
            <w:pPr>
              <w:spacing w:after="120"/>
              <w:rPr>
                <w:rFonts w:eastAsia="Yu Gothic Medium"/>
              </w:rPr>
            </w:pPr>
            <w:r w:rsidRPr="006061FB">
              <w:rPr>
                <w:rFonts w:eastAsia="Yu Gothic Medium"/>
              </w:rPr>
              <w:t>GRH est l’application unique de gestion de la paye du salarié, développé</w:t>
            </w:r>
            <w:r>
              <w:rPr>
                <w:rFonts w:eastAsia="Yu Gothic Medium"/>
              </w:rPr>
              <w:t>e</w:t>
            </w:r>
            <w:r w:rsidRPr="006061FB">
              <w:rPr>
                <w:rFonts w:eastAsia="Yu Gothic Medium"/>
              </w:rPr>
              <w:t xml:space="preserve"> en interne par la Branche Famille.</w:t>
            </w:r>
            <w:r w:rsidRPr="006061FB">
              <w:rPr>
                <w:rFonts w:eastAsia="Yu Gothic Medium"/>
                <w:b/>
                <w:bCs/>
              </w:rPr>
              <w:t xml:space="preserve"> Elle est </w:t>
            </w:r>
            <w:r w:rsidRPr="2B255C36">
              <w:rPr>
                <w:rFonts w:eastAsia="Yu Gothic Medium"/>
                <w:b/>
                <w:sz w:val="20"/>
                <w:szCs w:val="20"/>
              </w:rPr>
              <w:t>également l'outil maître en matière de calcul de droits /prises et reliquats de congés.</w:t>
            </w:r>
          </w:p>
          <w:p w14:paraId="347B8FD0" w14:textId="77777777" w:rsidR="00083679" w:rsidRPr="006061FB" w:rsidRDefault="00083679" w:rsidP="00492C3B">
            <w:pPr>
              <w:spacing w:after="120"/>
              <w:rPr>
                <w:rFonts w:ascii="Tahoma" w:eastAsia="Tahoma" w:hAnsi="Tahoma"/>
                <w:color w:val="7030A0"/>
                <w:sz w:val="20"/>
                <w:szCs w:val="20"/>
              </w:rPr>
            </w:pPr>
            <w:r w:rsidRPr="006061FB">
              <w:rPr>
                <w:rFonts w:eastAsia="Yu Gothic Medium"/>
              </w:rPr>
              <w:t>Elle offre les fonctionnalités suivantes :</w:t>
            </w:r>
          </w:p>
          <w:p w14:paraId="0348E6DF" w14:textId="77777777" w:rsidR="00083679" w:rsidRPr="006061FB" w:rsidRDefault="00083679" w:rsidP="00492C3B">
            <w:pPr>
              <w:pStyle w:val="Enum1"/>
            </w:pPr>
            <w:r w:rsidRPr="006061FB">
              <w:t>La gestion administrative du dossier du salarié sur ses informations personnelles et professionnelles (Contrat, calendrier et temps de travail, emploi, poste budgétaire</w:t>
            </w:r>
            <w:r w:rsidRPr="59F0CD8C">
              <w:rPr>
                <w:rFonts w:cstheme="majorBidi"/>
              </w:rPr>
              <w:t>…) ;</w:t>
            </w:r>
          </w:p>
          <w:p w14:paraId="1ECDB75B" w14:textId="77777777" w:rsidR="00083679" w:rsidRPr="006061FB" w:rsidRDefault="00083679" w:rsidP="00492C3B">
            <w:pPr>
              <w:pStyle w:val="Enum1"/>
              <w:rPr>
                <w:rFonts w:cstheme="majorBidi"/>
              </w:rPr>
            </w:pPr>
            <w:r w:rsidRPr="006061FB">
              <w:t>La gestion de la rémunération (pa</w:t>
            </w:r>
            <w:r w:rsidRPr="59F0CD8C">
              <w:rPr>
                <w:rFonts w:cstheme="majorBidi"/>
              </w:rPr>
              <w:t>ye</w:t>
            </w:r>
            <w:r w:rsidRPr="006061FB">
              <w:t>, intéressement, indemnités journalières) </w:t>
            </w:r>
            <w:r w:rsidRPr="59F0CD8C">
              <w:rPr>
                <w:rFonts w:cstheme="majorBidi"/>
              </w:rPr>
              <w:t>;</w:t>
            </w:r>
          </w:p>
          <w:p w14:paraId="54FFD655" w14:textId="77777777" w:rsidR="00083679" w:rsidRPr="006061FB" w:rsidRDefault="00083679" w:rsidP="00492C3B">
            <w:pPr>
              <w:pStyle w:val="Enum1"/>
              <w:rPr>
                <w:rFonts w:cstheme="majorBidi"/>
              </w:rPr>
            </w:pPr>
            <w:r w:rsidRPr="006061FB">
              <w:t>La gestion des absences </w:t>
            </w:r>
            <w:r w:rsidRPr="59F0CD8C">
              <w:rPr>
                <w:rFonts w:cstheme="majorBidi"/>
              </w:rPr>
              <w:t>;</w:t>
            </w:r>
          </w:p>
          <w:p w14:paraId="75CE552A" w14:textId="77777777" w:rsidR="00083679" w:rsidRPr="006061FB" w:rsidRDefault="00083679" w:rsidP="00492C3B">
            <w:pPr>
              <w:pStyle w:val="Enum1"/>
              <w:rPr>
                <w:rFonts w:cstheme="majorBidi"/>
              </w:rPr>
            </w:pPr>
            <w:r w:rsidRPr="006061FB">
              <w:t>La gestion des titres restaurant </w:t>
            </w:r>
            <w:r w:rsidRPr="59F0CD8C">
              <w:rPr>
                <w:rFonts w:cstheme="majorBidi"/>
              </w:rPr>
              <w:t>;</w:t>
            </w:r>
          </w:p>
          <w:p w14:paraId="07A627BE" w14:textId="77777777" w:rsidR="00083679" w:rsidRPr="006061FB" w:rsidRDefault="00083679" w:rsidP="00492C3B">
            <w:pPr>
              <w:pStyle w:val="Enum1"/>
              <w:rPr>
                <w:rFonts w:cstheme="majorBidi"/>
              </w:rPr>
            </w:pPr>
            <w:r w:rsidRPr="006061FB">
              <w:t>La gestion des déplacements </w:t>
            </w:r>
            <w:r w:rsidRPr="59F0CD8C">
              <w:rPr>
                <w:rFonts w:cstheme="majorBidi"/>
              </w:rPr>
              <w:t>;</w:t>
            </w:r>
          </w:p>
          <w:p w14:paraId="0C4F64B1" w14:textId="77777777" w:rsidR="00083679" w:rsidRPr="006061FB" w:rsidRDefault="00083679" w:rsidP="00492C3B">
            <w:pPr>
              <w:pStyle w:val="Enum1"/>
              <w:rPr>
                <w:rFonts w:cstheme="majorBidi"/>
              </w:rPr>
            </w:pPr>
            <w:r w:rsidRPr="006061FB">
              <w:t>La vérification comptable (maîtrise des risques financiers liés à la paye) ;</w:t>
            </w:r>
          </w:p>
          <w:p w14:paraId="5CD68469" w14:textId="77777777" w:rsidR="00083679" w:rsidRPr="006061FB" w:rsidRDefault="00083679" w:rsidP="00492C3B">
            <w:pPr>
              <w:pStyle w:val="Enum1"/>
              <w:rPr>
                <w:rFonts w:cstheme="majorBidi"/>
              </w:rPr>
            </w:pPr>
            <w:r w:rsidRPr="006061FB">
              <w:t>Interfaces avec les outils connexes : comptabilité, gestion des temps horaires variables, Système Décisionnel RH, gestion des habilitations d’accè</w:t>
            </w:r>
            <w:r w:rsidRPr="59F0CD8C">
              <w:rPr>
                <w:rFonts w:cstheme="majorBidi"/>
              </w:rPr>
              <w:t xml:space="preserve">s </w:t>
            </w:r>
            <w:r w:rsidRPr="006061FB">
              <w:t>au SI de la branche.</w:t>
            </w:r>
          </w:p>
          <w:p w14:paraId="2CA28D22" w14:textId="77777777" w:rsidR="00083679" w:rsidRPr="006061FB" w:rsidRDefault="00083679" w:rsidP="00492C3B">
            <w:pPr>
              <w:pStyle w:val="Pucenormal"/>
              <w:numPr>
                <w:ilvl w:val="0"/>
                <w:numId w:val="0"/>
              </w:numPr>
              <w:tabs>
                <w:tab w:val="left" w:pos="708"/>
              </w:tabs>
              <w:spacing w:before="120" w:after="120"/>
              <w:rPr>
                <w:rFonts w:ascii="Tahoma" w:eastAsia="Tahoma" w:hAnsi="Tahoma" w:cstheme="majorHAnsi"/>
                <w:sz w:val="20"/>
                <w:szCs w:val="20"/>
                <w:lang w:val="fr-FR"/>
              </w:rPr>
            </w:pPr>
          </w:p>
        </w:tc>
      </w:tr>
      <w:tr w:rsidR="00083679" w:rsidRPr="0095269F" w14:paraId="6FE32B55" w14:textId="77777777" w:rsidTr="00492C3B">
        <w:tc>
          <w:tcPr>
            <w:tcW w:w="1242" w:type="dxa"/>
            <w:tcBorders>
              <w:right w:val="single" w:sz="4" w:space="0" w:color="auto"/>
            </w:tcBorders>
            <w:shd w:val="clear" w:color="auto" w:fill="auto"/>
          </w:tcPr>
          <w:p w14:paraId="57E34F24" w14:textId="77777777" w:rsidR="00083679" w:rsidRDefault="00083679" w:rsidP="00492C3B">
            <w:pPr>
              <w:spacing w:after="120"/>
              <w:jc w:val="center"/>
              <w:rPr>
                <w:rFonts w:ascii="Tahoma" w:eastAsia="Tahoma" w:hAnsi="Tahoma"/>
                <w:b/>
                <w:sz w:val="20"/>
                <w:szCs w:val="20"/>
              </w:rPr>
            </w:pPr>
            <w:r w:rsidRPr="006061FB">
              <w:rPr>
                <w:rFonts w:ascii="Tahoma" w:eastAsia="Tahoma" w:hAnsi="Tahoma"/>
                <w:b/>
                <w:sz w:val="20"/>
                <w:szCs w:val="20"/>
              </w:rPr>
              <w:t>10</w:t>
            </w:r>
          </w:p>
          <w:p w14:paraId="465FF61D" w14:textId="77777777" w:rsidR="00083679" w:rsidRDefault="00083679" w:rsidP="00492C3B">
            <w:pPr>
              <w:spacing w:after="120"/>
              <w:jc w:val="center"/>
              <w:rPr>
                <w:rFonts w:ascii="Tahoma" w:eastAsia="Tahoma" w:hAnsi="Tahoma"/>
                <w:b/>
                <w:sz w:val="20"/>
                <w:szCs w:val="20"/>
              </w:rPr>
            </w:pPr>
          </w:p>
          <w:p w14:paraId="6A718ECC" w14:textId="77777777" w:rsidR="00083679" w:rsidRDefault="00083679" w:rsidP="00492C3B">
            <w:pPr>
              <w:spacing w:after="120"/>
              <w:jc w:val="center"/>
              <w:rPr>
                <w:rFonts w:ascii="Tahoma" w:eastAsia="Tahoma" w:hAnsi="Tahoma"/>
                <w:b/>
                <w:sz w:val="20"/>
                <w:szCs w:val="20"/>
              </w:rPr>
            </w:pPr>
          </w:p>
          <w:p w14:paraId="21802744" w14:textId="77777777" w:rsidR="00083679" w:rsidRDefault="00083679" w:rsidP="00492C3B">
            <w:pPr>
              <w:spacing w:after="120"/>
              <w:jc w:val="center"/>
              <w:rPr>
                <w:rFonts w:ascii="Tahoma" w:eastAsia="Tahoma" w:hAnsi="Tahoma"/>
                <w:b/>
                <w:sz w:val="20"/>
                <w:szCs w:val="20"/>
              </w:rPr>
            </w:pPr>
          </w:p>
          <w:p w14:paraId="4C6F188B" w14:textId="77777777" w:rsidR="00083679" w:rsidRDefault="00083679" w:rsidP="00492C3B">
            <w:pPr>
              <w:spacing w:after="120"/>
              <w:jc w:val="center"/>
              <w:rPr>
                <w:rFonts w:ascii="Tahoma" w:eastAsia="Tahoma" w:hAnsi="Tahoma"/>
                <w:b/>
                <w:sz w:val="20"/>
                <w:szCs w:val="20"/>
              </w:rPr>
            </w:pPr>
          </w:p>
          <w:p w14:paraId="5D0D7937" w14:textId="77777777" w:rsidR="00083679" w:rsidRDefault="00083679" w:rsidP="00492C3B">
            <w:pPr>
              <w:spacing w:after="120"/>
              <w:jc w:val="center"/>
              <w:rPr>
                <w:rFonts w:ascii="Tahoma" w:eastAsia="Tahoma" w:hAnsi="Tahoma"/>
                <w:b/>
                <w:sz w:val="20"/>
                <w:szCs w:val="20"/>
              </w:rPr>
            </w:pPr>
          </w:p>
          <w:p w14:paraId="68F02252" w14:textId="77777777" w:rsidR="00083679" w:rsidRDefault="00083679" w:rsidP="00492C3B">
            <w:pPr>
              <w:spacing w:after="120"/>
              <w:jc w:val="center"/>
              <w:rPr>
                <w:rFonts w:ascii="Tahoma" w:eastAsia="Tahoma" w:hAnsi="Tahoma"/>
                <w:b/>
                <w:sz w:val="20"/>
                <w:szCs w:val="20"/>
              </w:rPr>
            </w:pPr>
          </w:p>
          <w:p w14:paraId="5F61A0D8" w14:textId="77777777" w:rsidR="00083679" w:rsidRDefault="00083679" w:rsidP="00492C3B">
            <w:pPr>
              <w:spacing w:after="120"/>
              <w:jc w:val="center"/>
              <w:rPr>
                <w:rFonts w:ascii="Tahoma" w:eastAsia="Tahoma" w:hAnsi="Tahoma"/>
                <w:b/>
                <w:sz w:val="20"/>
                <w:szCs w:val="20"/>
              </w:rPr>
            </w:pPr>
          </w:p>
          <w:p w14:paraId="3F645E61" w14:textId="77777777" w:rsidR="00083679" w:rsidRDefault="00083679" w:rsidP="00492C3B">
            <w:pPr>
              <w:spacing w:after="120"/>
              <w:jc w:val="center"/>
              <w:rPr>
                <w:rFonts w:ascii="Tahoma" w:eastAsia="Tahoma" w:hAnsi="Tahoma"/>
                <w:b/>
                <w:sz w:val="20"/>
                <w:szCs w:val="20"/>
              </w:rPr>
            </w:pPr>
          </w:p>
          <w:p w14:paraId="088575E6" w14:textId="77777777" w:rsidR="00083679" w:rsidRDefault="00083679" w:rsidP="00492C3B">
            <w:pPr>
              <w:spacing w:after="120"/>
              <w:jc w:val="center"/>
              <w:rPr>
                <w:rFonts w:ascii="Tahoma" w:eastAsia="Tahoma" w:hAnsi="Tahoma"/>
                <w:b/>
                <w:sz w:val="20"/>
                <w:szCs w:val="20"/>
              </w:rPr>
            </w:pPr>
          </w:p>
          <w:p w14:paraId="0308B70D" w14:textId="77777777" w:rsidR="00083679" w:rsidRDefault="00083679" w:rsidP="00492C3B">
            <w:pPr>
              <w:spacing w:after="120"/>
              <w:jc w:val="center"/>
              <w:rPr>
                <w:rFonts w:ascii="Tahoma" w:eastAsia="Tahoma" w:hAnsi="Tahoma"/>
                <w:b/>
                <w:sz w:val="20"/>
                <w:szCs w:val="20"/>
              </w:rPr>
            </w:pPr>
            <w:r>
              <w:rPr>
                <w:rFonts w:ascii="Tahoma" w:eastAsia="Tahoma" w:hAnsi="Tahoma"/>
                <w:b/>
                <w:sz w:val="20"/>
                <w:szCs w:val="20"/>
              </w:rPr>
              <w:t>11</w:t>
            </w:r>
          </w:p>
          <w:p w14:paraId="78AA9289" w14:textId="77777777" w:rsidR="00937559" w:rsidRDefault="00937559" w:rsidP="00492C3B">
            <w:pPr>
              <w:spacing w:after="120"/>
              <w:jc w:val="center"/>
              <w:rPr>
                <w:rFonts w:ascii="Tahoma" w:eastAsia="Tahoma" w:hAnsi="Tahoma"/>
                <w:b/>
                <w:sz w:val="20"/>
                <w:szCs w:val="20"/>
              </w:rPr>
            </w:pPr>
          </w:p>
          <w:p w14:paraId="093DB959" w14:textId="77777777" w:rsidR="00937559" w:rsidRDefault="00937559" w:rsidP="00492C3B">
            <w:pPr>
              <w:spacing w:after="120"/>
              <w:jc w:val="center"/>
              <w:rPr>
                <w:rFonts w:ascii="Tahoma" w:eastAsia="Tahoma" w:hAnsi="Tahoma"/>
                <w:b/>
                <w:sz w:val="20"/>
                <w:szCs w:val="20"/>
              </w:rPr>
            </w:pPr>
          </w:p>
          <w:p w14:paraId="2DBCDD72" w14:textId="77777777" w:rsidR="00937559" w:rsidRDefault="00937559" w:rsidP="00492C3B">
            <w:pPr>
              <w:spacing w:after="120"/>
              <w:jc w:val="center"/>
              <w:rPr>
                <w:rFonts w:ascii="Tahoma" w:eastAsia="Tahoma" w:hAnsi="Tahoma"/>
                <w:b/>
                <w:sz w:val="20"/>
                <w:szCs w:val="20"/>
              </w:rPr>
            </w:pPr>
          </w:p>
          <w:p w14:paraId="21394EEB" w14:textId="77777777" w:rsidR="00937559" w:rsidRDefault="00937559" w:rsidP="00492C3B">
            <w:pPr>
              <w:spacing w:after="120"/>
              <w:jc w:val="center"/>
              <w:rPr>
                <w:rFonts w:ascii="Tahoma" w:eastAsia="Tahoma" w:hAnsi="Tahoma"/>
                <w:b/>
                <w:sz w:val="20"/>
                <w:szCs w:val="20"/>
              </w:rPr>
            </w:pPr>
          </w:p>
          <w:p w14:paraId="30C5A0E8" w14:textId="77777777" w:rsidR="00937559" w:rsidRDefault="00937559" w:rsidP="00492C3B">
            <w:pPr>
              <w:spacing w:after="120"/>
              <w:jc w:val="center"/>
              <w:rPr>
                <w:rFonts w:ascii="Tahoma" w:eastAsia="Tahoma" w:hAnsi="Tahoma"/>
                <w:b/>
                <w:sz w:val="20"/>
                <w:szCs w:val="20"/>
              </w:rPr>
            </w:pPr>
          </w:p>
          <w:p w14:paraId="1F6459B4" w14:textId="77777777" w:rsidR="00937559" w:rsidRDefault="00937559" w:rsidP="00492C3B">
            <w:pPr>
              <w:spacing w:after="120"/>
              <w:jc w:val="center"/>
              <w:rPr>
                <w:rFonts w:ascii="Tahoma" w:eastAsia="Tahoma" w:hAnsi="Tahoma"/>
                <w:b/>
                <w:sz w:val="20"/>
                <w:szCs w:val="20"/>
              </w:rPr>
            </w:pPr>
          </w:p>
          <w:p w14:paraId="005BFF47" w14:textId="77777777" w:rsidR="00937559" w:rsidRDefault="00937559" w:rsidP="00492C3B">
            <w:pPr>
              <w:spacing w:after="120"/>
              <w:jc w:val="center"/>
              <w:rPr>
                <w:rFonts w:ascii="Tahoma" w:eastAsia="Tahoma" w:hAnsi="Tahoma"/>
                <w:b/>
                <w:sz w:val="20"/>
                <w:szCs w:val="20"/>
              </w:rPr>
            </w:pPr>
          </w:p>
          <w:p w14:paraId="5FEB445D" w14:textId="77777777" w:rsidR="00937559" w:rsidRDefault="00937559" w:rsidP="00492C3B">
            <w:pPr>
              <w:spacing w:after="120"/>
              <w:jc w:val="center"/>
              <w:rPr>
                <w:rFonts w:ascii="Tahoma" w:eastAsia="Tahoma" w:hAnsi="Tahoma"/>
                <w:b/>
                <w:sz w:val="20"/>
                <w:szCs w:val="20"/>
              </w:rPr>
            </w:pPr>
          </w:p>
          <w:p w14:paraId="2F1D2132" w14:textId="77777777" w:rsidR="00937559" w:rsidRDefault="00937559" w:rsidP="00492C3B">
            <w:pPr>
              <w:spacing w:after="120"/>
              <w:jc w:val="center"/>
              <w:rPr>
                <w:rFonts w:ascii="Tahoma" w:eastAsia="Tahoma" w:hAnsi="Tahoma"/>
                <w:b/>
                <w:sz w:val="20"/>
                <w:szCs w:val="20"/>
              </w:rPr>
            </w:pPr>
          </w:p>
          <w:p w14:paraId="00630D92" w14:textId="3B336474" w:rsidR="00083679" w:rsidRPr="006061FB" w:rsidRDefault="00937559" w:rsidP="00492C3B">
            <w:pPr>
              <w:spacing w:after="120"/>
              <w:jc w:val="center"/>
              <w:rPr>
                <w:rFonts w:ascii="Tahoma" w:eastAsia="Tahoma" w:hAnsi="Tahoma"/>
                <w:b/>
                <w:sz w:val="20"/>
                <w:szCs w:val="20"/>
              </w:rPr>
            </w:pPr>
            <w:r>
              <w:rPr>
                <w:rFonts w:ascii="Tahoma" w:eastAsia="Tahoma" w:hAnsi="Tahoma"/>
                <w:b/>
                <w:sz w:val="20"/>
                <w:szCs w:val="20"/>
              </w:rPr>
              <w:t>12</w:t>
            </w:r>
          </w:p>
        </w:tc>
        <w:tc>
          <w:tcPr>
            <w:tcW w:w="7797" w:type="dxa"/>
            <w:tcBorders>
              <w:left w:val="single" w:sz="4" w:space="0" w:color="auto"/>
            </w:tcBorders>
            <w:shd w:val="clear" w:color="auto" w:fill="auto"/>
          </w:tcPr>
          <w:p w14:paraId="730C5515" w14:textId="77777777" w:rsidR="00083679" w:rsidRPr="006061FB" w:rsidRDefault="00083679" w:rsidP="00492C3B">
            <w:pPr>
              <w:spacing w:after="120"/>
              <w:rPr>
                <w:rFonts w:eastAsia="Yu Gothic Medium"/>
              </w:rPr>
            </w:pPr>
            <w:r w:rsidRPr="006061FB">
              <w:rPr>
                <w:rFonts w:eastAsia="Yu Gothic Medium"/>
              </w:rPr>
              <w:t xml:space="preserve">La GED offre les fonctionnalités suivantes : </w:t>
            </w:r>
          </w:p>
          <w:p w14:paraId="3B28FC90" w14:textId="77777777" w:rsidR="00083679" w:rsidRPr="006061FB" w:rsidRDefault="00083679" w:rsidP="00492C3B">
            <w:pPr>
              <w:pStyle w:val="Enum1"/>
            </w:pPr>
            <w:r w:rsidRPr="006061FB">
              <w:t>Le stockage des pièces jointes du dossier du salarié,</w:t>
            </w:r>
          </w:p>
          <w:p w14:paraId="2E6DE639" w14:textId="77777777" w:rsidR="00083679" w:rsidRPr="006061FB" w:rsidRDefault="00083679" w:rsidP="00492C3B">
            <w:pPr>
              <w:pStyle w:val="Enum1"/>
            </w:pPr>
            <w:r w:rsidRPr="006061FB">
              <w:t>Le Dossier Electronique du Salarié.</w:t>
            </w:r>
          </w:p>
          <w:p w14:paraId="4925DE3E" w14:textId="77777777" w:rsidR="00083679" w:rsidRPr="006061FB" w:rsidRDefault="00083679" w:rsidP="00492C3B">
            <w:pPr>
              <w:pStyle w:val="Enum1"/>
            </w:pPr>
            <w:r w:rsidRPr="006061FB">
              <w:t xml:space="preserve">La distribution du travail sur la base de « corbeilles » (pièces justificatives à liquider par l’ordonnateur du SNGP, pièces justificatives à vérifier par l’Agence Comptable du SNGP…)  </w:t>
            </w:r>
          </w:p>
          <w:p w14:paraId="4CCBB994" w14:textId="77777777" w:rsidR="00083679" w:rsidRPr="00F311E8" w:rsidRDefault="00083679" w:rsidP="00492C3B">
            <w:pPr>
              <w:spacing w:after="120"/>
              <w:rPr>
                <w:rFonts w:eastAsia="Yu Gothic Medium"/>
                <w:b/>
                <w:bCs/>
              </w:rPr>
            </w:pPr>
            <w:r w:rsidRPr="00F311E8">
              <w:rPr>
                <w:rFonts w:eastAsia="Yu Gothic Medium"/>
                <w:b/>
                <w:bCs/>
              </w:rPr>
              <w:t>Un projet national est en cours de construction concernant la mise en œuvre d’une solution nationale de GED allocataires et non allocataires. Les offres applicatives du SIRH s’inscriront dans l’utilisation de cette solution cible.</w:t>
            </w:r>
          </w:p>
          <w:p w14:paraId="3E9B406D" w14:textId="77777777" w:rsidR="00083679" w:rsidRDefault="00083679" w:rsidP="00492C3B">
            <w:pPr>
              <w:spacing w:after="120"/>
              <w:rPr>
                <w:rFonts w:eastAsia="Yu Gothic Medium"/>
              </w:rPr>
            </w:pPr>
          </w:p>
          <w:p w14:paraId="65037162" w14:textId="77777777" w:rsidR="00083679" w:rsidRDefault="00083679" w:rsidP="00492C3B">
            <w:pPr>
              <w:spacing w:after="120"/>
              <w:rPr>
                <w:rFonts w:eastAsia="Yu Gothic Medium"/>
              </w:rPr>
            </w:pPr>
            <w:r>
              <w:rPr>
                <w:rFonts w:eastAsia="Yu Gothic Medium"/>
              </w:rPr>
              <w:t>La relation avec les agents est au cœur de notre préoccupation, pour se faire, le SIRH doit apporter des solutions permettant d’améliorer les échanges et le suivi entre les agents et les services RH.</w:t>
            </w:r>
          </w:p>
          <w:p w14:paraId="5021A9FF" w14:textId="77777777" w:rsidR="00083679" w:rsidRDefault="00083679" w:rsidP="00492C3B">
            <w:pPr>
              <w:spacing w:after="120"/>
              <w:rPr>
                <w:rFonts w:eastAsia="Yu Gothic Medium"/>
              </w:rPr>
            </w:pPr>
            <w:r>
              <w:rPr>
                <w:rFonts w:eastAsia="Yu Gothic Medium"/>
              </w:rPr>
              <w:t>Une première application a été mise en œuvre, elle est en cours de déploiement sur l’ensemble de la branche, d’un portail de liaison sur les demandes administratives (Projet OLIA décrit plus loin)</w:t>
            </w:r>
          </w:p>
          <w:p w14:paraId="36837CF8" w14:textId="77777777" w:rsidR="00083679" w:rsidRDefault="00083679" w:rsidP="00492C3B">
            <w:pPr>
              <w:spacing w:after="120"/>
              <w:rPr>
                <w:rFonts w:eastAsia="Yu Gothic Medium"/>
              </w:rPr>
            </w:pPr>
            <w:r>
              <w:rPr>
                <w:rFonts w:eastAsia="Yu Gothic Medium"/>
              </w:rPr>
              <w:t>Ce pan applicatif est au cœur de nos préoccupations et de nos réflexions en termes de solution.</w:t>
            </w:r>
          </w:p>
          <w:p w14:paraId="6D5E0E0F" w14:textId="77777777" w:rsidR="00083679" w:rsidRPr="00975564" w:rsidRDefault="00083679" w:rsidP="00492C3B">
            <w:pPr>
              <w:spacing w:after="120"/>
              <w:rPr>
                <w:rFonts w:eastAsia="Yu Gothic Medium"/>
                <w:b/>
                <w:bCs/>
              </w:rPr>
            </w:pPr>
            <w:r w:rsidRPr="00975564">
              <w:rPr>
                <w:rFonts w:eastAsia="Yu Gothic Medium"/>
                <w:b/>
                <w:bCs/>
              </w:rPr>
              <w:t>Des projets sont en cours de réflexion autour de l’offre documentaire, de la communication et de l’information sur l’ensemble de l’offre SIRH vers les utilisateurs, les services RH, les partenaires et les clients.</w:t>
            </w:r>
          </w:p>
          <w:p w14:paraId="5BE79804" w14:textId="77777777" w:rsidR="00083679" w:rsidRDefault="00083679" w:rsidP="00492C3B">
            <w:pPr>
              <w:spacing w:after="120"/>
              <w:rPr>
                <w:rFonts w:eastAsia="Yu Gothic Medium"/>
              </w:rPr>
            </w:pPr>
          </w:p>
          <w:p w14:paraId="31CB620C" w14:textId="77777777" w:rsidR="003A635D" w:rsidRDefault="003A635D" w:rsidP="00492C3B">
            <w:pPr>
              <w:spacing w:after="120"/>
              <w:rPr>
                <w:rFonts w:eastAsia="Yu Gothic Medium"/>
              </w:rPr>
            </w:pPr>
            <w:r>
              <w:rPr>
                <w:rFonts w:eastAsia="Yu Gothic Medium"/>
              </w:rPr>
              <w:t>IGRH</w:t>
            </w:r>
          </w:p>
          <w:p w14:paraId="2041B83B" w14:textId="2722AB18" w:rsidR="003A635D" w:rsidRDefault="008F4BD9" w:rsidP="003A635D">
            <w:pPr>
              <w:spacing w:after="120"/>
              <w:rPr>
                <w:rFonts w:eastAsia="Yu Gothic Medium"/>
              </w:rPr>
            </w:pPr>
            <w:r>
              <w:rPr>
                <w:rFonts w:eastAsia="Yu Gothic Medium"/>
              </w:rPr>
              <w:t>I</w:t>
            </w:r>
            <w:r w:rsidR="003A635D">
              <w:rPr>
                <w:rFonts w:eastAsia="Yu Gothic Medium"/>
              </w:rPr>
              <w:t>GRH est un outil web permettant de réaliser les demandes d’absences et des ordres de mission et formations. Il est en lien avec l’application GRH via des API (services métiers) ; les utilisateurs sont identifiés via le LDAP, lui-même mis à jour via les données du SIRH (SI-TALENTS).</w:t>
            </w:r>
          </w:p>
          <w:p w14:paraId="4C4E38BB" w14:textId="6A254BE5" w:rsidR="003A635D" w:rsidRPr="006061FB" w:rsidRDefault="003A635D" w:rsidP="00F0040F">
            <w:pPr>
              <w:spacing w:after="120"/>
              <w:rPr>
                <w:rFonts w:eastAsia="Yu Gothic Medium"/>
              </w:rPr>
            </w:pPr>
            <w:r>
              <w:rPr>
                <w:rFonts w:eastAsia="Yu Gothic Medium"/>
              </w:rPr>
              <w:t>Cette application met en place un workflow de validation et de communication via messagerie. Elle permet de mettre à jour GRH dans le module absentéisme mais aussi les données liées à la mission dans le module frais de déplacement.</w:t>
            </w:r>
          </w:p>
        </w:tc>
      </w:tr>
    </w:tbl>
    <w:p w14:paraId="79024E11" w14:textId="77777777" w:rsidR="00083679" w:rsidRDefault="00083679" w:rsidP="00083679"/>
    <w:p w14:paraId="6879DB7C" w14:textId="77777777" w:rsidR="00083679" w:rsidRDefault="00083679" w:rsidP="00083679">
      <w:r>
        <w:tab/>
        <w:t>Cette offre SIRH au sein de la branche famille est également partagée avec les branches recouvrement et maladie sur le domaine GA/Paie (voir descriptif de l’offre ci-dessous).</w:t>
      </w:r>
    </w:p>
    <w:p w14:paraId="5CFF286A" w14:textId="3EB59F65" w:rsidR="00083679" w:rsidRDefault="00083679">
      <w:pPr>
        <w:pStyle w:val="Titre2"/>
      </w:pPr>
      <w:bookmarkStart w:id="1650" w:name="_Toc73951813"/>
      <w:bookmarkStart w:id="1651" w:name="_Toc158112859"/>
      <w:r w:rsidRPr="00083679">
        <w:t>Présentation</w:t>
      </w:r>
      <w:r>
        <w:t xml:space="preserve"> des domaines Applicatifs</w:t>
      </w:r>
      <w:bookmarkEnd w:id="1650"/>
      <w:bookmarkEnd w:id="1651"/>
    </w:p>
    <w:p w14:paraId="43BE4998" w14:textId="77777777" w:rsidR="00083679" w:rsidRDefault="00083679" w:rsidP="00083679">
      <w:pPr>
        <w:ind w:left="709"/>
      </w:pPr>
      <w:r>
        <w:t>Dans cette partie, nous allons décrire les applications principales de l’offre SIRH de la branche famille.</w:t>
      </w:r>
    </w:p>
    <w:p w14:paraId="761A12F3" w14:textId="77777777" w:rsidR="00083679" w:rsidRDefault="00083679" w:rsidP="00083679">
      <w:r>
        <w:t>Nous avons souhaité regrouper la description par domaine métier pour donner une meilleure visibilité.</w:t>
      </w:r>
    </w:p>
    <w:p w14:paraId="6155E019" w14:textId="5BA32429" w:rsidR="00083679" w:rsidRDefault="00083679" w:rsidP="00083679">
      <w:r>
        <w:t>L’offre SIRH étant en constante évolution, ce descriptif montre une photo à ce jour qui évoluera sur les mois à venir et surtout dans le cadre de la future COG, du futur SDSI et aussi à l’issue de la réflexion de la DSS sur la mutualisation SIRH Interbranche.</w:t>
      </w:r>
    </w:p>
    <w:p w14:paraId="5BC7AE0F" w14:textId="77777777" w:rsidR="00083679" w:rsidRDefault="00083679" w:rsidP="00083679">
      <w:r>
        <w:t>L’ensemble des applicatifs qui vont être décrit ciblent leur utilisation auprès de l’ensemble des 35000 agents de la branche famille.</w:t>
      </w:r>
    </w:p>
    <w:p w14:paraId="7A25DFF3" w14:textId="77777777" w:rsidR="00083679" w:rsidRPr="00911948" w:rsidRDefault="00083679">
      <w:pPr>
        <w:pStyle w:val="Titre3"/>
      </w:pPr>
      <w:bookmarkStart w:id="1652" w:name="_Toc71103500"/>
      <w:bookmarkStart w:id="1653" w:name="_Toc71103681"/>
      <w:bookmarkStart w:id="1654" w:name="_Toc71103813"/>
      <w:bookmarkStart w:id="1655" w:name="_Toc71103501"/>
      <w:bookmarkStart w:id="1656" w:name="_Toc71103682"/>
      <w:bookmarkStart w:id="1657" w:name="_Toc71103814"/>
      <w:bookmarkStart w:id="1658" w:name="_Toc71103248"/>
      <w:bookmarkStart w:id="1659" w:name="_Toc71103375"/>
      <w:bookmarkStart w:id="1660" w:name="_Toc71103507"/>
      <w:bookmarkStart w:id="1661" w:name="_Toc71103688"/>
      <w:bookmarkStart w:id="1662" w:name="_Toc71103820"/>
      <w:bookmarkStart w:id="1663" w:name="_Toc71103250"/>
      <w:bookmarkStart w:id="1664" w:name="_Toc71103377"/>
      <w:bookmarkStart w:id="1665" w:name="_Toc71103509"/>
      <w:bookmarkStart w:id="1666" w:name="_Toc71103690"/>
      <w:bookmarkStart w:id="1667" w:name="_Toc71103822"/>
      <w:bookmarkStart w:id="1668" w:name="_Toc71103253"/>
      <w:bookmarkStart w:id="1669" w:name="_Toc71103380"/>
      <w:bookmarkStart w:id="1670" w:name="_Toc71103512"/>
      <w:bookmarkStart w:id="1671" w:name="_Toc71103693"/>
      <w:bookmarkStart w:id="1672" w:name="_Toc71103825"/>
      <w:bookmarkStart w:id="1673" w:name="_Toc71103256"/>
      <w:bookmarkStart w:id="1674" w:name="_Toc71103383"/>
      <w:bookmarkStart w:id="1675" w:name="_Toc71103515"/>
      <w:bookmarkStart w:id="1676" w:name="_Toc71103696"/>
      <w:bookmarkStart w:id="1677" w:name="_Toc71103828"/>
      <w:bookmarkStart w:id="1678" w:name="_Toc71103261"/>
      <w:bookmarkStart w:id="1679" w:name="_Toc71103388"/>
      <w:bookmarkStart w:id="1680" w:name="_Toc71103520"/>
      <w:bookmarkStart w:id="1681" w:name="_Toc71103701"/>
      <w:bookmarkStart w:id="1682" w:name="_Toc71103833"/>
      <w:bookmarkStart w:id="1683" w:name="_Toc71103264"/>
      <w:bookmarkStart w:id="1684" w:name="_Toc71103391"/>
      <w:bookmarkStart w:id="1685" w:name="_Toc71103523"/>
      <w:bookmarkStart w:id="1686" w:name="_Toc71103704"/>
      <w:bookmarkStart w:id="1687" w:name="_Toc71103836"/>
      <w:bookmarkStart w:id="1688" w:name="_Toc71101300"/>
      <w:bookmarkStart w:id="1689" w:name="_Toc71102143"/>
      <w:bookmarkStart w:id="1690" w:name="_Toc71101301"/>
      <w:bookmarkStart w:id="1691" w:name="_Toc71102144"/>
      <w:bookmarkStart w:id="1692" w:name="_Toc71101302"/>
      <w:bookmarkStart w:id="1693" w:name="_Toc71102145"/>
      <w:bookmarkStart w:id="1694" w:name="_Toc71101303"/>
      <w:bookmarkStart w:id="1695" w:name="_Toc71102146"/>
      <w:bookmarkStart w:id="1696" w:name="_Toc71103269"/>
      <w:bookmarkStart w:id="1697" w:name="_Toc71103396"/>
      <w:bookmarkStart w:id="1698" w:name="_Toc71103528"/>
      <w:bookmarkStart w:id="1699" w:name="_Toc71103709"/>
      <w:bookmarkStart w:id="1700" w:name="_Toc71103841"/>
      <w:bookmarkStart w:id="1701" w:name="_Toc73951814"/>
      <w:bookmarkStart w:id="1702" w:name="_Toc158112860"/>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r w:rsidRPr="00747CF6">
        <w:t>Domaine</w:t>
      </w:r>
      <w:r w:rsidRPr="00911948">
        <w:t xml:space="preserve"> GA/PAIE et Simulation budgétaire RH</w:t>
      </w:r>
      <w:bookmarkEnd w:id="1701"/>
      <w:bookmarkEnd w:id="1702"/>
    </w:p>
    <w:p w14:paraId="1A0D5FB2" w14:textId="77777777" w:rsidR="00083679" w:rsidRPr="00911948" w:rsidRDefault="00083679" w:rsidP="00083679">
      <w:r w:rsidRPr="00911948">
        <w:t xml:space="preserve"> Les applicatifs GRH et Simulation budgétaire RH sont respectivement associés aux domaines GA/PAIE</w:t>
      </w:r>
      <w:r>
        <w:t xml:space="preserve"> (Gestion administrative et des données personnelles)</w:t>
      </w:r>
      <w:r w:rsidRPr="00911948">
        <w:t xml:space="preserve"> et </w:t>
      </w:r>
      <w:r>
        <w:t>Simulation</w:t>
      </w:r>
      <w:r w:rsidRPr="00911948">
        <w:t xml:space="preserve"> budgétaire RH </w:t>
      </w:r>
      <w:r>
        <w:t>(Domaine Budgétaire RH)</w:t>
      </w:r>
    </w:p>
    <w:p w14:paraId="0E1CF13B" w14:textId="77777777" w:rsidR="00083679" w:rsidRPr="00911948" w:rsidRDefault="00083679" w:rsidP="00083679">
      <w:r w:rsidRPr="00911948">
        <w:t>Le besoin porte sur ces deux applicatifs fonctionnels</w:t>
      </w:r>
    </w:p>
    <w:p w14:paraId="075F1571" w14:textId="77777777" w:rsidR="00083679" w:rsidRDefault="00083679">
      <w:pPr>
        <w:pStyle w:val="Titre4"/>
      </w:pPr>
      <w:bookmarkStart w:id="1703" w:name="_Toc73951815"/>
      <w:r w:rsidRPr="7380A79B">
        <w:t>L’offre Applicative "GRH » (</w:t>
      </w:r>
      <w:r>
        <w:t>Domaine GA/PAIE)</w:t>
      </w:r>
      <w:bookmarkEnd w:id="1703"/>
    </w:p>
    <w:p w14:paraId="65C63B95" w14:textId="77777777" w:rsidR="00083679" w:rsidRDefault="00083679" w:rsidP="00083679">
      <w:pPr>
        <w:ind w:firstLine="709"/>
      </w:pPr>
      <w:r w:rsidRPr="7380A79B">
        <w:rPr>
          <w:rFonts w:eastAsia="Calibri" w:cs="Calibri"/>
        </w:rPr>
        <w:t>L’</w:t>
      </w:r>
      <w:r>
        <w:rPr>
          <w:rFonts w:eastAsia="Calibri" w:cs="Calibri"/>
        </w:rPr>
        <w:t xml:space="preserve">application </w:t>
      </w:r>
      <w:r w:rsidRPr="7380A79B">
        <w:rPr>
          <w:rFonts w:eastAsia="Calibri" w:cs="Calibri"/>
        </w:rPr>
        <w:t>« GRH ", développé</w:t>
      </w:r>
      <w:r>
        <w:rPr>
          <w:rFonts w:eastAsia="Calibri" w:cs="Calibri"/>
        </w:rPr>
        <w:t>e</w:t>
      </w:r>
      <w:r w:rsidRPr="7380A79B">
        <w:rPr>
          <w:rFonts w:eastAsia="Calibri" w:cs="Calibri"/>
        </w:rPr>
        <w:t xml:space="preserve"> par la branche Famille gère les 3 Conventions collectives du régime général de Sécurité sociale (Agents de Direction, Employés et Cadres, Praticiens Conseil), ainsi que des règles particulières propres aux clients utilisateurs de GRH</w:t>
      </w:r>
      <w:r>
        <w:rPr>
          <w:rFonts w:eastAsia="Calibri" w:cs="Calibri"/>
        </w:rPr>
        <w:t xml:space="preserve"> (environ 130 000 agents)</w:t>
      </w:r>
      <w:r w:rsidRPr="7380A79B">
        <w:rPr>
          <w:rFonts w:eastAsia="Calibri" w:cs="Calibri"/>
        </w:rPr>
        <w:t xml:space="preserve"> :</w:t>
      </w:r>
    </w:p>
    <w:p w14:paraId="00E8B16D" w14:textId="77777777" w:rsidR="00083679" w:rsidRDefault="00083679">
      <w:pPr>
        <w:pStyle w:val="Paragraphedeliste"/>
        <w:numPr>
          <w:ilvl w:val="0"/>
          <w:numId w:val="44"/>
        </w:numPr>
        <w:spacing w:before="0" w:after="0" w:line="240" w:lineRule="auto"/>
        <w:jc w:val="left"/>
        <w:rPr>
          <w:rFonts w:eastAsia="Calibri" w:cs="Calibri"/>
        </w:rPr>
      </w:pPr>
      <w:r w:rsidRPr="7380A79B">
        <w:rPr>
          <w:rFonts w:eastAsia="Calibri" w:cs="Calibri"/>
        </w:rPr>
        <w:t>Branche Famille (CNAF – CAF – CMAF …) ;</w:t>
      </w:r>
    </w:p>
    <w:p w14:paraId="79EB6475" w14:textId="77777777" w:rsidR="00083679" w:rsidRDefault="00083679">
      <w:pPr>
        <w:pStyle w:val="Paragraphedeliste"/>
        <w:numPr>
          <w:ilvl w:val="0"/>
          <w:numId w:val="44"/>
        </w:numPr>
        <w:spacing w:before="0" w:after="0" w:line="240" w:lineRule="auto"/>
        <w:jc w:val="left"/>
        <w:rPr>
          <w:rFonts w:eastAsia="Calibri" w:cs="Calibri"/>
        </w:rPr>
      </w:pPr>
      <w:r w:rsidRPr="7380A79B">
        <w:rPr>
          <w:rFonts w:eastAsia="Calibri" w:cs="Calibri"/>
        </w:rPr>
        <w:t>Branche recouvrement (ACOSS - URSSAF) ;</w:t>
      </w:r>
    </w:p>
    <w:p w14:paraId="5679CFBE" w14:textId="77777777" w:rsidR="00083679" w:rsidRDefault="00083679">
      <w:pPr>
        <w:pStyle w:val="Paragraphedeliste"/>
        <w:numPr>
          <w:ilvl w:val="0"/>
          <w:numId w:val="44"/>
        </w:numPr>
        <w:spacing w:before="0" w:after="0" w:line="240" w:lineRule="auto"/>
        <w:jc w:val="left"/>
        <w:rPr>
          <w:rFonts w:eastAsia="Calibri" w:cs="Calibri"/>
        </w:rPr>
      </w:pPr>
      <w:r w:rsidRPr="7380A79B">
        <w:rPr>
          <w:rFonts w:eastAsia="Calibri" w:cs="Calibri"/>
        </w:rPr>
        <w:t>Branche Maladie (CPAM - UGECAM – CAMIEG…) ;</w:t>
      </w:r>
    </w:p>
    <w:p w14:paraId="1A239F57" w14:textId="77777777" w:rsidR="00083679" w:rsidRDefault="00083679">
      <w:pPr>
        <w:pStyle w:val="Paragraphedeliste"/>
        <w:numPr>
          <w:ilvl w:val="0"/>
          <w:numId w:val="44"/>
        </w:numPr>
        <w:spacing w:before="0" w:after="0" w:line="240" w:lineRule="auto"/>
        <w:jc w:val="left"/>
        <w:rPr>
          <w:rFonts w:eastAsia="Calibri" w:cs="Calibri"/>
        </w:rPr>
      </w:pPr>
      <w:r w:rsidRPr="7380A79B">
        <w:rPr>
          <w:rFonts w:eastAsia="Calibri" w:cs="Calibri"/>
        </w:rPr>
        <w:t>ARS ;</w:t>
      </w:r>
    </w:p>
    <w:p w14:paraId="63A494FC" w14:textId="77777777" w:rsidR="00083679" w:rsidRDefault="00083679">
      <w:pPr>
        <w:pStyle w:val="Paragraphedeliste"/>
        <w:numPr>
          <w:ilvl w:val="0"/>
          <w:numId w:val="44"/>
        </w:numPr>
        <w:spacing w:before="0" w:after="0" w:line="240" w:lineRule="auto"/>
        <w:jc w:val="left"/>
        <w:rPr>
          <w:rFonts w:eastAsia="Calibri" w:cs="Calibri"/>
        </w:rPr>
      </w:pPr>
      <w:r w:rsidRPr="7380A79B">
        <w:rPr>
          <w:rFonts w:eastAsia="Calibri" w:cs="Calibri"/>
        </w:rPr>
        <w:t>INF 4.10 ;</w:t>
      </w:r>
    </w:p>
    <w:p w14:paraId="3BF47338" w14:textId="77777777" w:rsidR="00083679" w:rsidRDefault="00083679">
      <w:pPr>
        <w:pStyle w:val="Paragraphedeliste"/>
        <w:numPr>
          <w:ilvl w:val="0"/>
          <w:numId w:val="44"/>
        </w:numPr>
        <w:spacing w:before="0" w:after="0" w:line="240" w:lineRule="auto"/>
        <w:jc w:val="left"/>
        <w:rPr>
          <w:rFonts w:eastAsia="Calibri" w:cs="Calibri"/>
        </w:rPr>
      </w:pPr>
      <w:r w:rsidRPr="7380A79B">
        <w:rPr>
          <w:rFonts w:eastAsia="Calibri" w:cs="Calibri"/>
        </w:rPr>
        <w:t>UCANSS.</w:t>
      </w:r>
    </w:p>
    <w:p w14:paraId="2BF505DC" w14:textId="77777777" w:rsidR="00083679" w:rsidRDefault="00083679" w:rsidP="00083679">
      <w:pPr>
        <w:rPr>
          <w:rFonts w:eastAsia="Calibri" w:cs="Calibri"/>
        </w:rPr>
      </w:pPr>
      <w:r w:rsidRPr="7380A79B">
        <w:rPr>
          <w:rFonts w:eastAsia="Calibri" w:cs="Calibri"/>
        </w:rPr>
        <w:t>C’est une particularité qui structure l’offre de services.</w:t>
      </w:r>
    </w:p>
    <w:p w14:paraId="67940ACA" w14:textId="77777777" w:rsidR="00083679" w:rsidRDefault="00083679" w:rsidP="00083679">
      <w:pPr>
        <w:rPr>
          <w:rFonts w:eastAsia="Calibri" w:cs="Calibri"/>
        </w:rPr>
      </w:pPr>
      <w:r>
        <w:rPr>
          <w:rFonts w:eastAsia="Calibri" w:cs="Calibri"/>
        </w:rPr>
        <w:t>Ci-dessous un aperçu de l’organisation des branches clientes de GRH ainsi que l’organisation des services de paie :</w:t>
      </w:r>
    </w:p>
    <w:p w14:paraId="356EDF7E" w14:textId="77777777" w:rsidR="00083679" w:rsidRDefault="00083679" w:rsidP="00083679">
      <w:pPr>
        <w:rPr>
          <w:rFonts w:eastAsia="Calibri" w:cs="Calibri"/>
        </w:rPr>
      </w:pPr>
    </w:p>
    <w:p w14:paraId="7980C521" w14:textId="77777777" w:rsidR="00083679" w:rsidRDefault="00083679" w:rsidP="00083679">
      <w:r>
        <w:rPr>
          <w:noProof/>
        </w:rPr>
        <w:drawing>
          <wp:inline distT="0" distB="0" distL="0" distR="0" wp14:anchorId="75F47643" wp14:editId="3E69EEC3">
            <wp:extent cx="6299836" cy="2830195"/>
            <wp:effectExtent l="0" t="0" r="5715" b="8255"/>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pic:nvPicPr>
                  <pic:blipFill>
                    <a:blip r:embed="rId52">
                      <a:extLst>
                        <a:ext uri="{28A0092B-C50C-407E-A947-70E740481C1C}">
                          <a14:useLocalDpi xmlns:a14="http://schemas.microsoft.com/office/drawing/2010/main" val="0"/>
                        </a:ext>
                      </a:extLst>
                    </a:blip>
                    <a:stretch>
                      <a:fillRect/>
                    </a:stretch>
                  </pic:blipFill>
                  <pic:spPr>
                    <a:xfrm>
                      <a:off x="0" y="0"/>
                      <a:ext cx="6299836" cy="2830195"/>
                    </a:xfrm>
                    <a:prstGeom prst="rect">
                      <a:avLst/>
                    </a:prstGeom>
                  </pic:spPr>
                </pic:pic>
              </a:graphicData>
            </a:graphic>
          </wp:inline>
        </w:drawing>
      </w:r>
    </w:p>
    <w:p w14:paraId="5C177374" w14:textId="77777777" w:rsidR="00083679" w:rsidRDefault="00083679" w:rsidP="00083679"/>
    <w:p w14:paraId="0AB51BB6" w14:textId="77777777" w:rsidR="00083679" w:rsidRDefault="00083679" w:rsidP="00083679">
      <w:r>
        <w:rPr>
          <w:noProof/>
        </w:rPr>
        <w:drawing>
          <wp:inline distT="0" distB="0" distL="0" distR="0" wp14:anchorId="00F98397" wp14:editId="7F39D5AC">
            <wp:extent cx="6299836" cy="2677160"/>
            <wp:effectExtent l="0" t="0" r="5715" b="889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pic:nvPicPr>
                  <pic:blipFill>
                    <a:blip r:embed="rId53">
                      <a:extLst>
                        <a:ext uri="{28A0092B-C50C-407E-A947-70E740481C1C}">
                          <a14:useLocalDpi xmlns:a14="http://schemas.microsoft.com/office/drawing/2010/main" val="0"/>
                        </a:ext>
                      </a:extLst>
                    </a:blip>
                    <a:stretch>
                      <a:fillRect/>
                    </a:stretch>
                  </pic:blipFill>
                  <pic:spPr>
                    <a:xfrm>
                      <a:off x="0" y="0"/>
                      <a:ext cx="6299836" cy="2677160"/>
                    </a:xfrm>
                    <a:prstGeom prst="rect">
                      <a:avLst/>
                    </a:prstGeom>
                  </pic:spPr>
                </pic:pic>
              </a:graphicData>
            </a:graphic>
          </wp:inline>
        </w:drawing>
      </w:r>
    </w:p>
    <w:p w14:paraId="60F4BE2D" w14:textId="77777777" w:rsidR="00083679" w:rsidRDefault="00083679" w:rsidP="00083679">
      <w:r w:rsidRPr="7380A79B">
        <w:rPr>
          <w:rFonts w:eastAsia="Calibri" w:cs="Calibri"/>
        </w:rPr>
        <w:t xml:space="preserve"> </w:t>
      </w:r>
    </w:p>
    <w:p w14:paraId="2830B2DE" w14:textId="77777777" w:rsidR="00083679" w:rsidRDefault="00083679" w:rsidP="00083679">
      <w:r w:rsidRPr="7380A79B">
        <w:rPr>
          <w:rFonts w:eastAsia="Calibri" w:cs="Calibri"/>
        </w:rPr>
        <w:t>GRH constitue un outil de gestion facilitant, pour les organismes, leur gestion du personnel. Outre ses deux fonctions de base que sont l'administration du personnel et la réalisation de la paie, cet outil informatique propose désormais plusieurs modules permettant aux organismes de disposer de services automatisés en adéquation avec les évolutions et les objectifs institutionnels.</w:t>
      </w:r>
    </w:p>
    <w:p w14:paraId="22845A63" w14:textId="1620AD9E" w:rsidR="00083679" w:rsidRDefault="00083679" w:rsidP="00083679">
      <w:pPr>
        <w:rPr>
          <w:rFonts w:eastAsia="Calibri" w:cs="Calibri"/>
        </w:rPr>
      </w:pPr>
      <w:r w:rsidRPr="7380A79B">
        <w:rPr>
          <w:rFonts w:eastAsia="Calibri" w:cs="Calibri"/>
        </w:rPr>
        <w:t>GRH s’inscrit aujourd’hui dans l’environnement technique Progress qui supporte plusieurs applications clés de la branche Famille, dont l’application comptable MAGIC</w:t>
      </w:r>
      <w:r>
        <w:rPr>
          <w:rFonts w:eastAsia="Calibri" w:cs="Calibri"/>
        </w:rPr>
        <w:t xml:space="preserve"> / ABCF</w:t>
      </w:r>
      <w:r w:rsidRPr="7380A79B">
        <w:rPr>
          <w:rFonts w:eastAsia="Calibri" w:cs="Calibri"/>
        </w:rPr>
        <w:t xml:space="preserve">. </w:t>
      </w:r>
    </w:p>
    <w:p w14:paraId="0315D59A" w14:textId="77777777" w:rsidR="00083679" w:rsidRDefault="00083679" w:rsidP="00083679">
      <w:r w:rsidRPr="7380A79B">
        <w:rPr>
          <w:rFonts w:eastAsia="Calibri" w:cs="Calibri"/>
        </w:rPr>
        <w:t>Son architecture permet de le rendre ouvert à toutes les nouvelles offres applicatives SIRH des clients (GPEC, Portails, Statistiques, GTA, …) au travers de la mise en place d’interfaces et d’API.</w:t>
      </w:r>
    </w:p>
    <w:p w14:paraId="3DB4F5C5" w14:textId="77777777" w:rsidR="00083679" w:rsidRDefault="00083679" w:rsidP="00083679">
      <w:r w:rsidRPr="7380A79B">
        <w:rPr>
          <w:rFonts w:eastAsia="Calibri" w:cs="Calibri"/>
        </w:rPr>
        <w:t xml:space="preserve">L’application GRH est développée et maintenue par le département SIRH de la DCISIFS sur le </w:t>
      </w:r>
      <w:r>
        <w:rPr>
          <w:rFonts w:eastAsia="Calibri" w:cs="Calibri"/>
        </w:rPr>
        <w:t>s</w:t>
      </w:r>
      <w:r w:rsidRPr="7380A79B">
        <w:rPr>
          <w:rFonts w:eastAsia="Calibri" w:cs="Calibri"/>
        </w:rPr>
        <w:t>ite de Metz (Direction Collaboratif et Système d’Information des Fonctions Support) relevant de la Direction du Système d’Information de la CNAF. Il est l’acteur en charge de la Maîtrise d’œuvre de l’offre de services RH de la branche Famille et, à ce titre, est chargé du maintien en conditions opérationnelles et de la réalisation des évolutions de l’offre Applicative GRH désormais mutualisée</w:t>
      </w:r>
      <w:r>
        <w:rPr>
          <w:rFonts w:eastAsia="Calibri" w:cs="Calibri"/>
        </w:rPr>
        <w:t xml:space="preserve"> en interbranche</w:t>
      </w:r>
      <w:r w:rsidRPr="7380A79B">
        <w:rPr>
          <w:rFonts w:eastAsia="Calibri" w:cs="Calibri"/>
        </w:rPr>
        <w:t>.</w:t>
      </w:r>
    </w:p>
    <w:p w14:paraId="62455491" w14:textId="77777777" w:rsidR="00083679" w:rsidRDefault="00083679" w:rsidP="00083679"/>
    <w:p w14:paraId="18CA1BE4" w14:textId="77777777" w:rsidR="00083679" w:rsidRDefault="00083679">
      <w:pPr>
        <w:pStyle w:val="Titre5"/>
      </w:pPr>
      <w:r w:rsidRPr="7380A79B">
        <w:t>Les finalités de l’application</w:t>
      </w:r>
    </w:p>
    <w:p w14:paraId="1C9CABCF" w14:textId="77777777" w:rsidR="00083679" w:rsidRDefault="00083679" w:rsidP="00083679">
      <w:r w:rsidRPr="7380A79B">
        <w:rPr>
          <w:rFonts w:eastAsia="Calibri" w:cs="Calibri"/>
        </w:rPr>
        <w:t>La gestion des ressources humaines est positionnée au sein de l’institution et articulée à sa stratégie. Elle se conçoit comme une fonction intégrée au système d’information. L’application ‘GRH’ développée par la branche Famille se positionne ainsi comme un outil d’accompagnement capable d’aider les organismes à réaliser une véritable gestion des ressources humaines</w:t>
      </w:r>
    </w:p>
    <w:p w14:paraId="4177DD98" w14:textId="77777777" w:rsidR="00083679" w:rsidRDefault="00083679" w:rsidP="00083679">
      <w:pPr>
        <w:rPr>
          <w:rFonts w:eastAsia="Calibri" w:cs="Calibri"/>
        </w:rPr>
      </w:pPr>
      <w:r w:rsidRPr="7380A79B">
        <w:rPr>
          <w:rFonts w:eastAsia="Calibri" w:cs="Calibri"/>
        </w:rPr>
        <w:t>On trouve ci-dessous les différents volets de l’application illustrés par les principales fonctions disponibles :</w:t>
      </w:r>
    </w:p>
    <w:p w14:paraId="09F54A12" w14:textId="5534ED47" w:rsidR="00083679" w:rsidRDefault="00083679" w:rsidP="00083679">
      <w:r w:rsidRPr="00436A73">
        <w:rPr>
          <w:noProof/>
        </w:rPr>
        <w:drawing>
          <wp:anchor distT="0" distB="0" distL="114300" distR="114300" simplePos="0" relativeHeight="251658243" behindDoc="1" locked="0" layoutInCell="1" allowOverlap="1" wp14:anchorId="68C732ED" wp14:editId="3CF994D3">
            <wp:simplePos x="0" y="0"/>
            <wp:positionH relativeFrom="page">
              <wp:posOffset>1677587</wp:posOffset>
            </wp:positionH>
            <wp:positionV relativeFrom="paragraph">
              <wp:posOffset>98425</wp:posOffset>
            </wp:positionV>
            <wp:extent cx="4591685" cy="4961890"/>
            <wp:effectExtent l="0" t="0" r="0" b="0"/>
            <wp:wrapTopAndBottom/>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4591685" cy="4961890"/>
                    </a:xfrm>
                    <a:prstGeom prst="rect">
                      <a:avLst/>
                    </a:prstGeom>
                  </pic:spPr>
                </pic:pic>
              </a:graphicData>
            </a:graphic>
          </wp:anchor>
        </w:drawing>
      </w:r>
    </w:p>
    <w:p w14:paraId="22275A00" w14:textId="77777777" w:rsidR="00083679" w:rsidRDefault="00083679">
      <w:pPr>
        <w:pStyle w:val="Titre5"/>
      </w:pPr>
      <w:bookmarkStart w:id="1704" w:name="_Toc491931614"/>
      <w:r>
        <w:t>La dimension administrative</w:t>
      </w:r>
      <w:bookmarkEnd w:id="1704"/>
      <w:r>
        <w:t xml:space="preserve"> </w:t>
      </w:r>
    </w:p>
    <w:p w14:paraId="5AB47416" w14:textId="77777777" w:rsidR="00083679" w:rsidRDefault="00083679" w:rsidP="00083679">
      <w:r w:rsidRPr="7380A79B">
        <w:rPr>
          <w:rFonts w:eastAsia="Calibri" w:cs="Calibri"/>
        </w:rPr>
        <w:t xml:space="preserve">En termes de dimension administrative, les principales fonctions disponibles concernent la gestion des situations individuelles des agents (personnelle, administrative, professionnelle, absentéisme, …), la paie et ses corollaires (vérifications, produit déclaratifs, projections budgétaires). </w:t>
      </w:r>
    </w:p>
    <w:p w14:paraId="57D651C6" w14:textId="77777777" w:rsidR="00083679" w:rsidRDefault="00083679" w:rsidP="00083679">
      <w:r w:rsidRPr="7380A79B">
        <w:rPr>
          <w:rFonts w:eastAsia="Calibri" w:cs="Calibri"/>
        </w:rPr>
        <w:t>Une panoplie d’outils est offerte via l’application. Pour la plupart indispensables à l’administration du personnel, certains sont également sources de valeur ajoutée. L’application offre à chaque organisme la possibilité d’adapter, via un système de paramétrage très pointu, les réactions du dispositif informatique ‘GRH’ à chaque politique de gestion des ressources humaines.</w:t>
      </w:r>
    </w:p>
    <w:p w14:paraId="540BF457" w14:textId="77777777" w:rsidR="00083679" w:rsidRDefault="00083679" w:rsidP="00083679">
      <w:r w:rsidRPr="7380A79B">
        <w:rPr>
          <w:rFonts w:eastAsia="Calibri" w:cs="Calibri"/>
        </w:rPr>
        <w:t>Les fonctions d’administration traditionnelles :</w:t>
      </w:r>
    </w:p>
    <w:p w14:paraId="69A99E85" w14:textId="77777777" w:rsidR="00083679" w:rsidRPr="00816FCB" w:rsidRDefault="00083679" w:rsidP="006B42C1">
      <w:pPr>
        <w:pStyle w:val="Pucetitre1111"/>
        <w:numPr>
          <w:ilvl w:val="0"/>
          <w:numId w:val="8"/>
        </w:numPr>
        <w:ind w:left="720"/>
        <w:rPr>
          <w:i w:val="0"/>
        </w:rPr>
      </w:pPr>
      <w:r w:rsidRPr="00816FCB">
        <w:rPr>
          <w:i w:val="0"/>
        </w:rPr>
        <w:t>L’organisme ;</w:t>
      </w:r>
    </w:p>
    <w:p w14:paraId="2B334A41" w14:textId="77777777" w:rsidR="00083679" w:rsidRPr="00816FCB" w:rsidRDefault="00083679" w:rsidP="006B42C1">
      <w:pPr>
        <w:pStyle w:val="Pucetitre1111"/>
        <w:numPr>
          <w:ilvl w:val="0"/>
          <w:numId w:val="8"/>
        </w:numPr>
        <w:ind w:left="720"/>
        <w:rPr>
          <w:i w:val="0"/>
        </w:rPr>
      </w:pPr>
      <w:r w:rsidRPr="00816FCB">
        <w:rPr>
          <w:i w:val="0"/>
        </w:rPr>
        <w:t>Situation dossier agent ;</w:t>
      </w:r>
    </w:p>
    <w:p w14:paraId="69B475B4" w14:textId="77777777" w:rsidR="00083679" w:rsidRPr="00816FCB" w:rsidRDefault="00083679" w:rsidP="006B42C1">
      <w:pPr>
        <w:pStyle w:val="Pucetitre1111"/>
        <w:numPr>
          <w:ilvl w:val="0"/>
          <w:numId w:val="8"/>
        </w:numPr>
        <w:ind w:left="720"/>
        <w:rPr>
          <w:i w:val="0"/>
        </w:rPr>
      </w:pPr>
      <w:r w:rsidRPr="00816FCB">
        <w:rPr>
          <w:i w:val="0"/>
        </w:rPr>
        <w:t>Absentéisme ;</w:t>
      </w:r>
    </w:p>
    <w:p w14:paraId="4B146F47" w14:textId="77777777" w:rsidR="00083679" w:rsidRPr="00816FCB" w:rsidRDefault="00083679" w:rsidP="006B42C1">
      <w:pPr>
        <w:pStyle w:val="Pucetitre1111"/>
        <w:numPr>
          <w:ilvl w:val="0"/>
          <w:numId w:val="8"/>
        </w:numPr>
        <w:ind w:left="720"/>
        <w:rPr>
          <w:i w:val="0"/>
        </w:rPr>
      </w:pPr>
      <w:r w:rsidRPr="00816FCB">
        <w:rPr>
          <w:i w:val="0"/>
        </w:rPr>
        <w:t>Paie avec en corollaire vérification et bordereaux de cotisations ;</w:t>
      </w:r>
    </w:p>
    <w:p w14:paraId="69FDDE6B" w14:textId="77777777" w:rsidR="00083679" w:rsidRPr="00816FCB" w:rsidRDefault="00083679" w:rsidP="006B42C1">
      <w:pPr>
        <w:pStyle w:val="Pucetitre1111"/>
        <w:numPr>
          <w:ilvl w:val="0"/>
          <w:numId w:val="8"/>
        </w:numPr>
        <w:ind w:left="720"/>
        <w:rPr>
          <w:i w:val="0"/>
        </w:rPr>
      </w:pPr>
      <w:r w:rsidRPr="00816FCB">
        <w:rPr>
          <w:i w:val="0"/>
        </w:rPr>
        <w:t>Produits déclaratifs (DASU, DSN, déclaration main d’œuvre, …) ;</w:t>
      </w:r>
    </w:p>
    <w:p w14:paraId="4B4A90BA" w14:textId="77777777" w:rsidR="00083679" w:rsidRPr="00816FCB" w:rsidRDefault="00083679" w:rsidP="006B42C1">
      <w:pPr>
        <w:pStyle w:val="Pucetitre1111"/>
        <w:numPr>
          <w:ilvl w:val="0"/>
          <w:numId w:val="8"/>
        </w:numPr>
        <w:ind w:left="720"/>
        <w:rPr>
          <w:i w:val="0"/>
        </w:rPr>
      </w:pPr>
      <w:r w:rsidRPr="00816FCB">
        <w:rPr>
          <w:i w:val="0"/>
        </w:rPr>
        <w:t>Statistiques Ucanss et CNAF ;</w:t>
      </w:r>
    </w:p>
    <w:p w14:paraId="069F11F4" w14:textId="77777777" w:rsidR="00083679" w:rsidRPr="00816FCB" w:rsidRDefault="00083679" w:rsidP="006B42C1">
      <w:pPr>
        <w:pStyle w:val="Pucetitre1111"/>
        <w:numPr>
          <w:ilvl w:val="0"/>
          <w:numId w:val="8"/>
        </w:numPr>
        <w:ind w:left="720"/>
        <w:rPr>
          <w:i w:val="0"/>
        </w:rPr>
      </w:pPr>
      <w:r w:rsidRPr="00816FCB">
        <w:rPr>
          <w:i w:val="0"/>
        </w:rPr>
        <w:t>La gestion du prélèvement à la source.</w:t>
      </w:r>
    </w:p>
    <w:p w14:paraId="1F808413" w14:textId="77777777" w:rsidR="00083679" w:rsidRPr="00023008" w:rsidRDefault="00083679" w:rsidP="00083679">
      <w:pPr>
        <w:rPr>
          <w:rFonts w:eastAsia="Calibri" w:cs="Calibri"/>
        </w:rPr>
      </w:pPr>
    </w:p>
    <w:p w14:paraId="20579CDA" w14:textId="77777777" w:rsidR="00083679" w:rsidRDefault="00083679" w:rsidP="00083679">
      <w:r w:rsidRPr="7380A79B">
        <w:rPr>
          <w:rFonts w:eastAsia="Calibri" w:cs="Calibri"/>
        </w:rPr>
        <w:t>Les outils de gestion liés au dossier agent :</w:t>
      </w:r>
    </w:p>
    <w:p w14:paraId="5C2929C4" w14:textId="77777777" w:rsidR="00083679" w:rsidRPr="00816FCB" w:rsidRDefault="00083679" w:rsidP="006B42C1">
      <w:pPr>
        <w:pStyle w:val="Pucetitre1111"/>
        <w:numPr>
          <w:ilvl w:val="0"/>
          <w:numId w:val="8"/>
        </w:numPr>
        <w:ind w:left="720"/>
        <w:rPr>
          <w:i w:val="0"/>
        </w:rPr>
      </w:pPr>
      <w:r w:rsidRPr="00816FCB">
        <w:rPr>
          <w:i w:val="0"/>
        </w:rPr>
        <w:t>Médailles du travail ;</w:t>
      </w:r>
    </w:p>
    <w:p w14:paraId="3234247D" w14:textId="77777777" w:rsidR="00083679" w:rsidRPr="00816FCB" w:rsidRDefault="00083679" w:rsidP="006B42C1">
      <w:pPr>
        <w:pStyle w:val="Pucetitre1111"/>
        <w:numPr>
          <w:ilvl w:val="0"/>
          <w:numId w:val="8"/>
        </w:numPr>
        <w:ind w:left="720"/>
        <w:rPr>
          <w:i w:val="0"/>
        </w:rPr>
      </w:pPr>
      <w:r w:rsidRPr="00816FCB">
        <w:rPr>
          <w:i w:val="0"/>
        </w:rPr>
        <w:t>Liste électorale ;</w:t>
      </w:r>
    </w:p>
    <w:p w14:paraId="1568928D" w14:textId="77777777" w:rsidR="00083679" w:rsidRPr="00816FCB" w:rsidRDefault="00083679" w:rsidP="006B42C1">
      <w:pPr>
        <w:pStyle w:val="Pucetitre1111"/>
        <w:numPr>
          <w:ilvl w:val="0"/>
          <w:numId w:val="8"/>
        </w:numPr>
        <w:ind w:left="720"/>
        <w:rPr>
          <w:i w:val="0"/>
        </w:rPr>
      </w:pPr>
      <w:r w:rsidRPr="00816FCB">
        <w:rPr>
          <w:i w:val="0"/>
        </w:rPr>
        <w:t>Compte épargne temps ;</w:t>
      </w:r>
    </w:p>
    <w:p w14:paraId="67CAD51B" w14:textId="77777777" w:rsidR="00083679" w:rsidRPr="00816FCB" w:rsidRDefault="00083679" w:rsidP="006B42C1">
      <w:pPr>
        <w:pStyle w:val="Pucetitre1111"/>
        <w:numPr>
          <w:ilvl w:val="0"/>
          <w:numId w:val="8"/>
        </w:numPr>
        <w:ind w:left="720"/>
        <w:rPr>
          <w:i w:val="0"/>
        </w:rPr>
      </w:pPr>
      <w:r w:rsidRPr="00816FCB">
        <w:rPr>
          <w:i w:val="0"/>
        </w:rPr>
        <w:t>Visites médicales.</w:t>
      </w:r>
    </w:p>
    <w:p w14:paraId="6B5E5B40" w14:textId="77777777" w:rsidR="00083679" w:rsidRDefault="00083679" w:rsidP="00083679"/>
    <w:p w14:paraId="1DDF9C6A" w14:textId="77777777" w:rsidR="00083679" w:rsidRDefault="00083679" w:rsidP="00083679">
      <w:r w:rsidRPr="7380A79B">
        <w:rPr>
          <w:rFonts w:eastAsia="Calibri" w:cs="Calibri"/>
        </w:rPr>
        <w:t>Les outils de gestion en lien avec l’absentéisme :</w:t>
      </w:r>
    </w:p>
    <w:p w14:paraId="26805338" w14:textId="77777777" w:rsidR="00083679" w:rsidRPr="00816FCB" w:rsidRDefault="00083679" w:rsidP="006B42C1">
      <w:pPr>
        <w:pStyle w:val="Pucetitre1111"/>
        <w:numPr>
          <w:ilvl w:val="0"/>
          <w:numId w:val="8"/>
        </w:numPr>
        <w:ind w:left="720"/>
        <w:rPr>
          <w:i w:val="0"/>
        </w:rPr>
      </w:pPr>
      <w:r w:rsidRPr="00816FCB">
        <w:rPr>
          <w:i w:val="0"/>
        </w:rPr>
        <w:t>Titres déjeuners ;</w:t>
      </w:r>
    </w:p>
    <w:p w14:paraId="2405547A" w14:textId="77777777" w:rsidR="00083679" w:rsidRPr="00816FCB" w:rsidRDefault="00083679" w:rsidP="006B42C1">
      <w:pPr>
        <w:pStyle w:val="Pucetitre1111"/>
        <w:numPr>
          <w:ilvl w:val="0"/>
          <w:numId w:val="8"/>
        </w:numPr>
        <w:ind w:left="720"/>
        <w:rPr>
          <w:i w:val="0"/>
        </w:rPr>
      </w:pPr>
      <w:r w:rsidRPr="00816FCB">
        <w:rPr>
          <w:i w:val="0"/>
        </w:rPr>
        <w:t>Frais de déplacement (agents et administrateurs) ;</w:t>
      </w:r>
    </w:p>
    <w:p w14:paraId="7B868A95" w14:textId="77777777" w:rsidR="00083679" w:rsidRPr="00816FCB" w:rsidRDefault="00083679" w:rsidP="006B42C1">
      <w:pPr>
        <w:pStyle w:val="Pucetitre1111"/>
        <w:numPr>
          <w:ilvl w:val="0"/>
          <w:numId w:val="8"/>
        </w:numPr>
        <w:ind w:left="720"/>
        <w:rPr>
          <w:i w:val="0"/>
        </w:rPr>
      </w:pPr>
      <w:r w:rsidRPr="00816FCB">
        <w:rPr>
          <w:i w:val="0"/>
        </w:rPr>
        <w:t>Indemnités journalières ;</w:t>
      </w:r>
    </w:p>
    <w:p w14:paraId="737F7428" w14:textId="77777777" w:rsidR="00083679" w:rsidRPr="00816FCB" w:rsidRDefault="00083679" w:rsidP="006B42C1">
      <w:pPr>
        <w:pStyle w:val="Pucetitre1111"/>
        <w:numPr>
          <w:ilvl w:val="0"/>
          <w:numId w:val="8"/>
        </w:numPr>
        <w:ind w:left="720"/>
        <w:rPr>
          <w:i w:val="0"/>
        </w:rPr>
      </w:pPr>
      <w:r w:rsidRPr="00816FCB">
        <w:rPr>
          <w:i w:val="0"/>
        </w:rPr>
        <w:t>RTT.</w:t>
      </w:r>
    </w:p>
    <w:p w14:paraId="7B981073" w14:textId="77777777" w:rsidR="00083679" w:rsidRDefault="00083679">
      <w:pPr>
        <w:pStyle w:val="Titre5"/>
      </w:pPr>
      <w:r w:rsidRPr="0029725C">
        <w:t>La dimension gestion de l’organisation des services RH / Paie et des habilitations</w:t>
      </w:r>
    </w:p>
    <w:p w14:paraId="13BBF79A" w14:textId="77777777" w:rsidR="00083679" w:rsidRDefault="00083679" w:rsidP="00083679">
      <w:pPr>
        <w:rPr>
          <w:rFonts w:eastAsia="Calibri" w:cs="Calibri"/>
        </w:rPr>
      </w:pPr>
      <w:r w:rsidRPr="7380A79B">
        <w:rPr>
          <w:rFonts w:eastAsia="Calibri" w:cs="Calibri"/>
        </w:rPr>
        <w:t>L’</w:t>
      </w:r>
      <w:r>
        <w:rPr>
          <w:rFonts w:eastAsia="Calibri" w:cs="Calibri"/>
        </w:rPr>
        <w:t>application</w:t>
      </w:r>
      <w:r w:rsidRPr="7380A79B">
        <w:rPr>
          <w:rFonts w:eastAsia="Calibri" w:cs="Calibri"/>
        </w:rPr>
        <w:t xml:space="preserve"> GRH offre un choix de fonctions facilitant la mise en œuvre de la stratégie de l’organisme en termes </w:t>
      </w:r>
      <w:r>
        <w:rPr>
          <w:rFonts w:eastAsia="Calibri" w:cs="Calibri"/>
        </w:rPr>
        <w:t>d’organisation et de gestion des services RH et Paie</w:t>
      </w:r>
      <w:r w:rsidRPr="7380A79B">
        <w:rPr>
          <w:rFonts w:eastAsia="Calibri" w:cs="Calibri"/>
        </w:rPr>
        <w:t xml:space="preserve">. </w:t>
      </w:r>
    </w:p>
    <w:p w14:paraId="2D16911C" w14:textId="77777777" w:rsidR="00083679" w:rsidRDefault="00083679" w:rsidP="00083679">
      <w:r>
        <w:t>La création des services, de l’organisation et de l’affectation des agents est un point important dans la structuration et la gestion des dossiers.</w:t>
      </w:r>
    </w:p>
    <w:p w14:paraId="55C9A18F" w14:textId="77777777" w:rsidR="00083679" w:rsidRDefault="00083679" w:rsidP="00083679">
      <w:pPr>
        <w:rPr>
          <w:rFonts w:eastAsia="Calibri" w:cs="Calibri"/>
        </w:rPr>
      </w:pPr>
      <w:r w:rsidRPr="7380A79B">
        <w:rPr>
          <w:rFonts w:eastAsia="Calibri" w:cs="Calibri"/>
        </w:rPr>
        <w:t xml:space="preserve">Sa mise en œuvre se concrétise par l’obligation de paramétrer très finement l’application pour obtenir les résultats escomptés. </w:t>
      </w:r>
    </w:p>
    <w:p w14:paraId="3347C23E" w14:textId="77777777" w:rsidR="00083679" w:rsidRDefault="00083679" w:rsidP="00083679">
      <w:r>
        <w:rPr>
          <w:rFonts w:eastAsia="Calibri" w:cs="Calibri"/>
        </w:rPr>
        <w:t xml:space="preserve">De plus, GRH gère également l’ensemble des profils et habilitations des acteurs utilisant l’offre. </w:t>
      </w:r>
      <w:r w:rsidRPr="7380A79B">
        <w:rPr>
          <w:rFonts w:eastAsia="Calibri" w:cs="Calibri"/>
        </w:rPr>
        <w:t>Une attention particulière doit de ce fait être accordée à la définition des besoins et des autorisations, de manière à traduire correctement l’ensemble des attentes via les offres de paramétrages disponibles au sein de l’application.</w:t>
      </w:r>
    </w:p>
    <w:p w14:paraId="62F38F73" w14:textId="77777777" w:rsidR="00083679" w:rsidRDefault="00083679" w:rsidP="00083679">
      <w:r w:rsidRPr="7380A79B">
        <w:rPr>
          <w:rFonts w:eastAsia="Calibri" w:cs="Calibri"/>
        </w:rPr>
        <w:t>Cette dimension est accentuée par la mise en place d’organisations mutualisées de la gestion de la paie au sein des différents clients.</w:t>
      </w:r>
    </w:p>
    <w:p w14:paraId="34D32132" w14:textId="77777777" w:rsidR="00083679" w:rsidRDefault="00083679" w:rsidP="00083679">
      <w:r>
        <w:rPr>
          <w:rFonts w:eastAsia="Calibri" w:cs="Calibri"/>
        </w:rPr>
        <w:t>Comme par exemple, l</w:t>
      </w:r>
      <w:r w:rsidRPr="7380A79B">
        <w:rPr>
          <w:rFonts w:eastAsia="Calibri" w:cs="Calibri"/>
        </w:rPr>
        <w:t>a mise en place d’organismes régionalisés dans les URSSAF et les ARS, de Services nationaux de gestion de la paie dans les CPAM et CAF.</w:t>
      </w:r>
    </w:p>
    <w:p w14:paraId="22AD3CA7" w14:textId="77777777" w:rsidR="00083679" w:rsidRDefault="00083679" w:rsidP="00083679">
      <w:r w:rsidRPr="7380A79B">
        <w:rPr>
          <w:rFonts w:eastAsia="Calibri" w:cs="Calibri"/>
        </w:rPr>
        <w:t xml:space="preserve">Cette évolution </w:t>
      </w:r>
      <w:r>
        <w:rPr>
          <w:rFonts w:eastAsia="Calibri" w:cs="Calibri"/>
        </w:rPr>
        <w:t xml:space="preserve">constante </w:t>
      </w:r>
      <w:r w:rsidRPr="7380A79B">
        <w:rPr>
          <w:rFonts w:eastAsia="Calibri" w:cs="Calibri"/>
        </w:rPr>
        <w:t xml:space="preserve">de l’organisation implique </w:t>
      </w:r>
      <w:r>
        <w:rPr>
          <w:rFonts w:eastAsia="Calibri" w:cs="Calibri"/>
        </w:rPr>
        <w:t>que</w:t>
      </w:r>
      <w:r w:rsidRPr="7380A79B">
        <w:rPr>
          <w:rFonts w:eastAsia="Calibri" w:cs="Calibri"/>
        </w:rPr>
        <w:t xml:space="preserve"> l’offre </w:t>
      </w:r>
      <w:r>
        <w:rPr>
          <w:rFonts w:eastAsia="Calibri" w:cs="Calibri"/>
        </w:rPr>
        <w:t>applicative GRH</w:t>
      </w:r>
      <w:r w:rsidRPr="7380A79B">
        <w:rPr>
          <w:rFonts w:eastAsia="Calibri" w:cs="Calibri"/>
        </w:rPr>
        <w:t xml:space="preserve"> </w:t>
      </w:r>
      <w:r>
        <w:rPr>
          <w:rFonts w:eastAsia="Calibri" w:cs="Calibri"/>
        </w:rPr>
        <w:t>doit s’adapter à cette gestion des organisations et des habilitations d’accès en lien avec les différents outils de gestion des habilitations des branches clientes.</w:t>
      </w:r>
    </w:p>
    <w:p w14:paraId="6AFCA310" w14:textId="77777777" w:rsidR="00083679" w:rsidRDefault="00083679">
      <w:pPr>
        <w:pStyle w:val="Titre5"/>
      </w:pPr>
      <w:r w:rsidRPr="0029725C">
        <w:t xml:space="preserve">La dimension pilotage </w:t>
      </w:r>
    </w:p>
    <w:p w14:paraId="79089931" w14:textId="77777777" w:rsidR="00083679" w:rsidRDefault="00083679" w:rsidP="00083679">
      <w:r w:rsidRPr="7380A79B">
        <w:rPr>
          <w:rFonts w:eastAsia="Calibri" w:cs="Calibri"/>
        </w:rPr>
        <w:t>À l’instar de l’ensemble des ‘services applicatifs’ institutionnels, l’application GRH s’imbrique dans les actions de développement du Système d'Information</w:t>
      </w:r>
      <w:r>
        <w:rPr>
          <w:rFonts w:eastAsia="Calibri" w:cs="Calibri"/>
        </w:rPr>
        <w:t xml:space="preserve"> Décisionnel de l’ensemble des clients</w:t>
      </w:r>
      <w:r w:rsidRPr="7380A79B">
        <w:rPr>
          <w:rFonts w:eastAsia="Calibri" w:cs="Calibri"/>
        </w:rPr>
        <w:t xml:space="preserve">. </w:t>
      </w:r>
    </w:p>
    <w:p w14:paraId="59E9DAB8" w14:textId="77777777" w:rsidR="00083679" w:rsidRDefault="00083679" w:rsidP="00083679">
      <w:pPr>
        <w:rPr>
          <w:rFonts w:eastAsia="Calibri" w:cs="Calibri"/>
        </w:rPr>
      </w:pPr>
      <w:r w:rsidRPr="7380A79B">
        <w:rPr>
          <w:rFonts w:eastAsia="Calibri" w:cs="Calibri"/>
        </w:rPr>
        <w:t>À ce jour, la fonction de pilotage à partir des données GRH est essentiellement possible au travers des flux d’informations directement accessibles depuis GRH ou à partir de l’entrepôt de données SID (Système d’information Décisionnel)</w:t>
      </w:r>
      <w:r>
        <w:rPr>
          <w:rFonts w:eastAsia="Calibri" w:cs="Calibri"/>
        </w:rPr>
        <w:t xml:space="preserve"> des branches.</w:t>
      </w:r>
    </w:p>
    <w:p w14:paraId="7B78B0AA" w14:textId="77777777" w:rsidR="00083679" w:rsidRDefault="00083679" w:rsidP="00083679">
      <w:r>
        <w:rPr>
          <w:rFonts w:eastAsia="Calibri" w:cs="Calibri"/>
        </w:rPr>
        <w:t>Pour ce faire, des interfaces de transfert de données sous formes de fichiers plats existent entre l’application GRH et les différents outils ou entrepôts existant chez l’ensemble des clients de GRH.</w:t>
      </w:r>
    </w:p>
    <w:p w14:paraId="601E5235" w14:textId="77777777" w:rsidR="00083679" w:rsidRDefault="00083679" w:rsidP="00083679">
      <w:pPr>
        <w:rPr>
          <w:rFonts w:eastAsia="Calibri" w:cs="Calibri"/>
        </w:rPr>
      </w:pPr>
      <w:r w:rsidRPr="7380A79B">
        <w:rPr>
          <w:rFonts w:eastAsia="Calibri" w:cs="Calibri"/>
        </w:rPr>
        <w:t>Chaque organisme est assuré d’une mise en œuvre de l’application, dans un cadre sécurisé</w:t>
      </w:r>
      <w:r>
        <w:rPr>
          <w:rFonts w:eastAsia="Calibri" w:cs="Calibri"/>
        </w:rPr>
        <w:t xml:space="preserve"> et qui doit répondre également aux nouvelles normes RGPD.</w:t>
      </w:r>
    </w:p>
    <w:p w14:paraId="06449D30" w14:textId="77777777" w:rsidR="00083679" w:rsidRDefault="00083679" w:rsidP="00083679">
      <w:pPr>
        <w:rPr>
          <w:rFonts w:eastAsia="Calibri" w:cs="Calibri"/>
        </w:rPr>
      </w:pPr>
      <w:r w:rsidRPr="7380A79B">
        <w:rPr>
          <w:rFonts w:eastAsia="Calibri" w:cs="Calibri"/>
        </w:rPr>
        <w:t xml:space="preserve">Les impacts des actions dans GRH sur le dispositif de sûreté (le caractère confidentiel des données liées à la gestion des ressources humaines suppose de strictes conditions d’accès aux informations) ; l’administration des compétences et des activités ; la recherche d’un identifiant unique des agents, seront à terme autant de contributions majeures à l’accès et au pilotage du processus de production. </w:t>
      </w:r>
    </w:p>
    <w:p w14:paraId="114EFD6D" w14:textId="77777777" w:rsidR="00083679" w:rsidRDefault="00083679" w:rsidP="00083679">
      <w:r>
        <w:rPr>
          <w:rFonts w:eastAsia="Calibri" w:cs="Calibri"/>
        </w:rPr>
        <w:t>La garantie de la qualité des données contenus dans GRH est un engagement fort aussi bien en termes de pilotage des informations RH mais également de la sécurisation de celles-ci.</w:t>
      </w:r>
    </w:p>
    <w:p w14:paraId="1E5D00E9" w14:textId="77777777" w:rsidR="00083679" w:rsidRDefault="00083679" w:rsidP="00083679">
      <w:pPr>
        <w:rPr>
          <w:rFonts w:eastAsia="Calibri" w:cs="Calibri"/>
        </w:rPr>
      </w:pPr>
    </w:p>
    <w:p w14:paraId="70F8BAF7" w14:textId="77777777" w:rsidR="00083679" w:rsidRPr="003B4F6D" w:rsidRDefault="00083679">
      <w:pPr>
        <w:pStyle w:val="Titre4"/>
      </w:pPr>
      <w:bookmarkStart w:id="1705" w:name="_Toc73951816"/>
      <w:bookmarkStart w:id="1706" w:name="_Toc491931617"/>
      <w:r w:rsidRPr="003B4F6D">
        <w:t>Présentation de l’architecture applicative</w:t>
      </w:r>
      <w:bookmarkEnd w:id="1705"/>
      <w:r w:rsidRPr="003B4F6D">
        <w:t xml:space="preserve"> </w:t>
      </w:r>
      <w:bookmarkEnd w:id="1706"/>
    </w:p>
    <w:p w14:paraId="11298B25" w14:textId="77777777" w:rsidR="00083679" w:rsidRPr="00D9236B" w:rsidRDefault="00083679">
      <w:pPr>
        <w:pStyle w:val="Titre5"/>
      </w:pPr>
      <w:bookmarkStart w:id="1707" w:name="_Toc491931618"/>
      <w:r w:rsidRPr="00D9236B">
        <w:t xml:space="preserve">Les </w:t>
      </w:r>
      <w:r w:rsidRPr="00083679">
        <w:t>composants</w:t>
      </w:r>
      <w:r w:rsidRPr="00D9236B">
        <w:t xml:space="preserve"> de</w:t>
      </w:r>
      <w:r>
        <w:t xml:space="preserve"> l’application</w:t>
      </w:r>
      <w:r w:rsidRPr="00D9236B">
        <w:t xml:space="preserve"> GRH</w:t>
      </w:r>
      <w:bookmarkEnd w:id="1707"/>
    </w:p>
    <w:p w14:paraId="01CBD633" w14:textId="77777777" w:rsidR="00083679" w:rsidRPr="008267FE" w:rsidRDefault="00083679" w:rsidP="003C6253">
      <w:pPr>
        <w:pStyle w:val="Corps111"/>
        <w:numPr>
          <w:ilvl w:val="0"/>
          <w:numId w:val="0"/>
        </w:numPr>
      </w:pPr>
      <w:r w:rsidRPr="003C6253">
        <w:rPr>
          <w:rFonts w:asciiTheme="minorHAnsi" w:hAnsiTheme="minorHAnsi" w:cstheme="minorBidi"/>
          <w:bCs w:val="0"/>
          <w:i w:val="0"/>
          <w:iCs w:val="0"/>
          <w:w w:val="100"/>
          <w:szCs w:val="22"/>
        </w:rPr>
        <w:t>Les composants de GRH s’articulent en trois sous-ensembles :</w:t>
      </w:r>
    </w:p>
    <w:p w14:paraId="03E50825" w14:textId="4DBA2A3C" w:rsidR="00083679" w:rsidRPr="00816FCB" w:rsidRDefault="00083679" w:rsidP="006B42C1">
      <w:pPr>
        <w:pStyle w:val="Pucetitre1111"/>
        <w:numPr>
          <w:ilvl w:val="0"/>
          <w:numId w:val="8"/>
        </w:numPr>
        <w:ind w:left="720"/>
        <w:rPr>
          <w:i w:val="0"/>
        </w:rPr>
      </w:pPr>
      <w:r w:rsidRPr="00816FCB">
        <w:rPr>
          <w:i w:val="0"/>
        </w:rPr>
        <w:t xml:space="preserve">Le "Noyau dur", qui constitue le socle réglementaire de l’application GRH ainsi que les composants insécables associés </w:t>
      </w:r>
      <w:r w:rsidR="00B55B0B" w:rsidRPr="00816FCB">
        <w:rPr>
          <w:i w:val="0"/>
        </w:rPr>
        <w:t>(Vérification</w:t>
      </w:r>
      <w:r w:rsidRPr="00816FCB">
        <w:rPr>
          <w:i w:val="0"/>
        </w:rPr>
        <w:t xml:space="preserve"> Comptable, Simulation et Suivi budgétaires) ;</w:t>
      </w:r>
    </w:p>
    <w:p w14:paraId="04762DF7" w14:textId="77777777" w:rsidR="00083679" w:rsidRPr="00816FCB" w:rsidRDefault="00083679" w:rsidP="006B42C1">
      <w:pPr>
        <w:pStyle w:val="Pucetitre1111"/>
        <w:numPr>
          <w:ilvl w:val="0"/>
          <w:numId w:val="8"/>
        </w:numPr>
        <w:ind w:left="720"/>
        <w:rPr>
          <w:i w:val="0"/>
        </w:rPr>
      </w:pPr>
      <w:r w:rsidRPr="00816FCB">
        <w:rPr>
          <w:i w:val="0"/>
        </w:rPr>
        <w:t>Les "Services Client communs" qui correspondent aux services mis à disposition des partenaires pour leur permettre l’intégration de GRH dans leur environnement fonctionnel ;</w:t>
      </w:r>
    </w:p>
    <w:p w14:paraId="44CE21E1" w14:textId="77777777" w:rsidR="00083679" w:rsidRPr="00816FCB" w:rsidRDefault="00083679" w:rsidP="006B42C1">
      <w:pPr>
        <w:pStyle w:val="Pucetitre1111"/>
        <w:numPr>
          <w:ilvl w:val="0"/>
          <w:numId w:val="8"/>
        </w:numPr>
        <w:ind w:left="720"/>
        <w:rPr>
          <w:i w:val="0"/>
        </w:rPr>
      </w:pPr>
      <w:r w:rsidRPr="00816FCB">
        <w:rPr>
          <w:i w:val="0"/>
        </w:rPr>
        <w:t xml:space="preserve">Les "Composants spécifiques" ou "services complémentaires", hors périmètre applicatif GRH, propres à chaque branche et nécessaires à leur gestion collective des ressources humaines. </w:t>
      </w:r>
    </w:p>
    <w:p w14:paraId="32F6986C" w14:textId="77777777" w:rsidR="00083679" w:rsidRDefault="00083679" w:rsidP="00083679">
      <w:pPr>
        <w:ind w:left="709"/>
      </w:pPr>
      <w:r w:rsidRPr="008267FE">
        <w:rPr>
          <w:noProof/>
        </w:rPr>
        <w:drawing>
          <wp:anchor distT="0" distB="0" distL="114300" distR="114300" simplePos="0" relativeHeight="251658244" behindDoc="0" locked="0" layoutInCell="1" allowOverlap="1" wp14:anchorId="4DCF3D9D" wp14:editId="227B9D82">
            <wp:simplePos x="0" y="0"/>
            <wp:positionH relativeFrom="column">
              <wp:posOffset>636105</wp:posOffset>
            </wp:positionH>
            <wp:positionV relativeFrom="paragraph">
              <wp:posOffset>241438</wp:posOffset>
            </wp:positionV>
            <wp:extent cx="5399405" cy="3448685"/>
            <wp:effectExtent l="0" t="0" r="0" b="0"/>
            <wp:wrapTopAndBottom/>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99405" cy="3448685"/>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Ci-dessous le schéma de cette architecture applicative :</w:t>
      </w:r>
    </w:p>
    <w:p w14:paraId="39423875" w14:textId="77777777" w:rsidR="00083679" w:rsidRPr="004F0BA0" w:rsidRDefault="00083679" w:rsidP="00083679"/>
    <w:p w14:paraId="3C7CB672" w14:textId="77777777" w:rsidR="00083679" w:rsidRDefault="00083679">
      <w:pPr>
        <w:pStyle w:val="Titre5"/>
      </w:pPr>
      <w:bookmarkStart w:id="1708" w:name="_Toc491931619"/>
      <w:r>
        <w:t>Le "</w:t>
      </w:r>
      <w:r w:rsidRPr="00083679">
        <w:t>Noyau</w:t>
      </w:r>
      <w:r>
        <w:t xml:space="preserve"> dur"</w:t>
      </w:r>
      <w:bookmarkEnd w:id="1708"/>
    </w:p>
    <w:p w14:paraId="17701A5E" w14:textId="77777777" w:rsidR="00083679" w:rsidRPr="008267FE" w:rsidRDefault="00083679" w:rsidP="003C6253">
      <w:pPr>
        <w:pStyle w:val="Corps1111"/>
        <w:numPr>
          <w:ilvl w:val="0"/>
          <w:numId w:val="0"/>
        </w:numPr>
      </w:pPr>
      <w:r w:rsidRPr="003C6253">
        <w:rPr>
          <w:i w:val="0"/>
          <w:iCs w:val="0"/>
        </w:rPr>
        <w:t>Il recouvre les éléments indissociables contribuant à</w:t>
      </w:r>
      <w:r>
        <w:t xml:space="preserve"> :</w:t>
      </w:r>
    </w:p>
    <w:p w14:paraId="42B051A7" w14:textId="77777777" w:rsidR="00083679" w:rsidRPr="008267FE" w:rsidRDefault="00083679" w:rsidP="00083679">
      <w:pPr>
        <w:pStyle w:val="Pucetitre111"/>
      </w:pPr>
      <w:r w:rsidRPr="00D9236B">
        <w:t>La gestion de la paye (valorisation de la paie en fonction des différents contrats, calcul des cotisations, prise en compte des impacts liés à l'absentéisme) ;</w:t>
      </w:r>
    </w:p>
    <w:p w14:paraId="013954C7" w14:textId="77777777" w:rsidR="00083679" w:rsidRPr="008267FE" w:rsidRDefault="00083679" w:rsidP="00083679">
      <w:pPr>
        <w:pStyle w:val="Pucetitre111"/>
      </w:pPr>
      <w:r w:rsidRPr="00D9236B">
        <w:t>La gestion administrative du personnel (situations personnelle, administrative et professionnelle des agents, absentéisme, médecine du travail, médailles du travail, chèques déjeuner, frais de déplacement, référentiel emploi des trois branches).</w:t>
      </w:r>
    </w:p>
    <w:p w14:paraId="0F76195B" w14:textId="77777777" w:rsidR="00083679" w:rsidRPr="003C6253" w:rsidRDefault="00083679" w:rsidP="003C6253">
      <w:pPr>
        <w:pStyle w:val="Corps1111"/>
        <w:numPr>
          <w:ilvl w:val="0"/>
          <w:numId w:val="0"/>
        </w:numPr>
        <w:rPr>
          <w:i w:val="0"/>
          <w:iCs w:val="0"/>
        </w:rPr>
      </w:pPr>
      <w:r w:rsidRPr="003C6253">
        <w:rPr>
          <w:i w:val="0"/>
          <w:iCs w:val="0"/>
        </w:rPr>
        <w:t>Et conformes :</w:t>
      </w:r>
    </w:p>
    <w:p w14:paraId="40B78157" w14:textId="77777777" w:rsidR="00083679" w:rsidRPr="003C6253" w:rsidRDefault="00083679" w:rsidP="006B42C1">
      <w:pPr>
        <w:pStyle w:val="Pucetitre1111"/>
        <w:numPr>
          <w:ilvl w:val="0"/>
          <w:numId w:val="8"/>
        </w:numPr>
        <w:ind w:left="720"/>
        <w:rPr>
          <w:i w:val="0"/>
        </w:rPr>
      </w:pPr>
      <w:r w:rsidRPr="003C6253">
        <w:rPr>
          <w:i w:val="0"/>
        </w:rPr>
        <w:t>Au Droit social et fiscal ;</w:t>
      </w:r>
    </w:p>
    <w:p w14:paraId="5AE9BE4F" w14:textId="77777777" w:rsidR="00083679" w:rsidRPr="003C6253" w:rsidRDefault="00083679" w:rsidP="006B42C1">
      <w:pPr>
        <w:pStyle w:val="Pucetitre1111"/>
        <w:numPr>
          <w:ilvl w:val="0"/>
          <w:numId w:val="8"/>
        </w:numPr>
        <w:ind w:left="720"/>
        <w:rPr>
          <w:i w:val="0"/>
        </w:rPr>
      </w:pPr>
      <w:r w:rsidRPr="003C6253">
        <w:rPr>
          <w:i w:val="0"/>
        </w:rPr>
        <w:t>Aux Conventions Collectives Nationales en vigueur dans les trois Branches ;</w:t>
      </w:r>
    </w:p>
    <w:p w14:paraId="5436BACF" w14:textId="77777777" w:rsidR="00083679" w:rsidRPr="003C6253" w:rsidRDefault="00083679" w:rsidP="006B42C1">
      <w:pPr>
        <w:pStyle w:val="Pucetitre1111"/>
        <w:numPr>
          <w:ilvl w:val="0"/>
          <w:numId w:val="8"/>
        </w:numPr>
        <w:ind w:left="720"/>
        <w:rPr>
          <w:rFonts w:eastAsia="Times"/>
          <w:i w:val="0"/>
        </w:rPr>
      </w:pPr>
      <w:r w:rsidRPr="003C6253">
        <w:rPr>
          <w:rFonts w:eastAsia="Times"/>
          <w:i w:val="0"/>
        </w:rPr>
        <w:t>Aux Accord</w:t>
      </w:r>
      <w:r w:rsidRPr="003C6253">
        <w:rPr>
          <w:i w:val="0"/>
        </w:rPr>
        <w:t>s</w:t>
      </w:r>
      <w:r w:rsidRPr="003C6253">
        <w:rPr>
          <w:rFonts w:eastAsia="Times"/>
          <w:i w:val="0"/>
        </w:rPr>
        <w:t xml:space="preserve"> institutionnels et de branches (complémentaire santé, inspecteurs du Recouvrement, praticiens conseil, informaticiens,).</w:t>
      </w:r>
    </w:p>
    <w:p w14:paraId="52A9766F" w14:textId="77777777" w:rsidR="00083679" w:rsidRPr="003C6253" w:rsidRDefault="00083679" w:rsidP="003C6253">
      <w:pPr>
        <w:pStyle w:val="Corps1111"/>
        <w:numPr>
          <w:ilvl w:val="0"/>
          <w:numId w:val="0"/>
        </w:numPr>
        <w:rPr>
          <w:i w:val="0"/>
          <w:iCs w:val="0"/>
        </w:rPr>
      </w:pPr>
      <w:r w:rsidRPr="003C6253">
        <w:rPr>
          <w:i w:val="0"/>
          <w:iCs w:val="0"/>
        </w:rPr>
        <w:t>Il recouvre également certains composants répondant à des préoccupations communes et indissociables de la gestion administrative du personnel et de la paye :</w:t>
      </w:r>
    </w:p>
    <w:p w14:paraId="4A3154FE" w14:textId="015BBAA0" w:rsidR="00083679" w:rsidRPr="003C6253" w:rsidRDefault="00083679" w:rsidP="006B42C1">
      <w:pPr>
        <w:pStyle w:val="Pucetitre1111"/>
        <w:numPr>
          <w:ilvl w:val="0"/>
          <w:numId w:val="8"/>
        </w:numPr>
        <w:ind w:left="720"/>
        <w:rPr>
          <w:i w:val="0"/>
        </w:rPr>
      </w:pPr>
      <w:r w:rsidRPr="003C6253">
        <w:rPr>
          <w:i w:val="0"/>
        </w:rPr>
        <w:t xml:space="preserve">La vérification </w:t>
      </w:r>
      <w:r w:rsidR="00B55B0B" w:rsidRPr="003C6253">
        <w:rPr>
          <w:i w:val="0"/>
        </w:rPr>
        <w:t>comptable.</w:t>
      </w:r>
    </w:p>
    <w:p w14:paraId="619677DA" w14:textId="77777777" w:rsidR="00083679" w:rsidRPr="003C6253" w:rsidRDefault="00083679" w:rsidP="006B42C1">
      <w:pPr>
        <w:pStyle w:val="Pucetitre1111"/>
        <w:numPr>
          <w:ilvl w:val="0"/>
          <w:numId w:val="8"/>
        </w:numPr>
        <w:ind w:left="720"/>
        <w:rPr>
          <w:i w:val="0"/>
        </w:rPr>
      </w:pPr>
      <w:r w:rsidRPr="003C6253">
        <w:rPr>
          <w:i w:val="0"/>
        </w:rPr>
        <w:t xml:space="preserve">Le paramètrage RH de l’organisme. Il n’existe pas encore un paramétrage centralisé mais un projet est en cours d’étude. </w:t>
      </w:r>
    </w:p>
    <w:p w14:paraId="6480CF65" w14:textId="77777777" w:rsidR="00083679" w:rsidRDefault="00083679">
      <w:pPr>
        <w:pStyle w:val="Titre5"/>
      </w:pPr>
      <w:bookmarkStart w:id="1709" w:name="_Toc491931620"/>
      <w:r>
        <w:t>Les "</w:t>
      </w:r>
      <w:r w:rsidRPr="00083679">
        <w:t>Services</w:t>
      </w:r>
      <w:r>
        <w:t xml:space="preserve"> Client Communs"</w:t>
      </w:r>
      <w:bookmarkEnd w:id="1709"/>
    </w:p>
    <w:p w14:paraId="3CA1306E" w14:textId="77777777" w:rsidR="00083679" w:rsidRPr="003C6253" w:rsidRDefault="00083679" w:rsidP="003C6253">
      <w:pPr>
        <w:pStyle w:val="Corps1111"/>
        <w:numPr>
          <w:ilvl w:val="0"/>
          <w:numId w:val="0"/>
        </w:numPr>
        <w:rPr>
          <w:i w:val="0"/>
          <w:iCs w:val="0"/>
        </w:rPr>
      </w:pPr>
      <w:r w:rsidRPr="003C6253">
        <w:rPr>
          <w:i w:val="0"/>
          <w:iCs w:val="0"/>
        </w:rPr>
        <w:t>Ce sont les services qui correspondent à un besoin partagé et que les partenaires utilisent dans chaque branche pour l’intégration fonctionnelle de GRH dans leur environnement. Ils sont gérés d’une manière semblable aux composants du noyau dur.</w:t>
      </w:r>
    </w:p>
    <w:p w14:paraId="0ECBC488" w14:textId="77777777" w:rsidR="00083679" w:rsidRPr="003C6253" w:rsidRDefault="00083679" w:rsidP="003C6253">
      <w:pPr>
        <w:pStyle w:val="Corps1111"/>
        <w:numPr>
          <w:ilvl w:val="0"/>
          <w:numId w:val="0"/>
        </w:numPr>
        <w:rPr>
          <w:i w:val="0"/>
          <w:iCs w:val="0"/>
        </w:rPr>
      </w:pPr>
      <w:r w:rsidRPr="003C6253">
        <w:rPr>
          <w:i w:val="0"/>
          <w:iCs w:val="0"/>
        </w:rPr>
        <w:t>Ils recouvrent :</w:t>
      </w:r>
    </w:p>
    <w:p w14:paraId="3A3F3D58" w14:textId="77777777" w:rsidR="00083679" w:rsidRPr="003C6253" w:rsidRDefault="00083679" w:rsidP="006B42C1">
      <w:pPr>
        <w:pStyle w:val="Pucetitre1111"/>
        <w:numPr>
          <w:ilvl w:val="0"/>
          <w:numId w:val="8"/>
        </w:numPr>
        <w:ind w:left="720"/>
        <w:rPr>
          <w:i w:val="0"/>
        </w:rPr>
      </w:pPr>
      <w:r w:rsidRPr="003C6253">
        <w:rPr>
          <w:i w:val="0"/>
        </w:rPr>
        <w:t>Les interfaces entrantes ou sortantes de GRH (comptabilité, système d’horaires variables…) sous forme de flux fichier ou d’API synchrones ou asynchrones suivant les besoins ;</w:t>
      </w:r>
    </w:p>
    <w:p w14:paraId="27212BB1" w14:textId="77777777" w:rsidR="00083679" w:rsidRPr="003C6253" w:rsidRDefault="00083679" w:rsidP="006B42C1">
      <w:pPr>
        <w:pStyle w:val="Pucetitre1111"/>
        <w:numPr>
          <w:ilvl w:val="0"/>
          <w:numId w:val="8"/>
        </w:numPr>
        <w:ind w:left="720"/>
        <w:rPr>
          <w:i w:val="0"/>
        </w:rPr>
      </w:pPr>
      <w:r w:rsidRPr="003C6253">
        <w:rPr>
          <w:i w:val="0"/>
        </w:rPr>
        <w:t>Les flux des éditions ;</w:t>
      </w:r>
    </w:p>
    <w:p w14:paraId="3E95ED28" w14:textId="77777777" w:rsidR="00083679" w:rsidRPr="003C6253" w:rsidRDefault="00083679" w:rsidP="006B42C1">
      <w:pPr>
        <w:pStyle w:val="Pucetitre1111"/>
        <w:numPr>
          <w:ilvl w:val="0"/>
          <w:numId w:val="8"/>
        </w:numPr>
        <w:ind w:left="720"/>
        <w:rPr>
          <w:i w:val="0"/>
          <w:color w:val="000000" w:themeColor="text1"/>
        </w:rPr>
      </w:pPr>
      <w:r w:rsidRPr="003C6253">
        <w:rPr>
          <w:i w:val="0"/>
          <w:color w:val="000000" w:themeColor="text1"/>
        </w:rPr>
        <w:t>La conception d’une Base de données de publication (entrepôt des données brutes et métiers issues de GRH) et les flux de données vers les entrepôts propres à chaque branche ; Cette base est hors du périmètre de ce marché car construite sur la technologie ORACLE.</w:t>
      </w:r>
    </w:p>
    <w:p w14:paraId="18B7F8CA" w14:textId="77777777" w:rsidR="00083679" w:rsidRDefault="00083679">
      <w:pPr>
        <w:pStyle w:val="Titre5"/>
      </w:pPr>
      <w:bookmarkStart w:id="1710" w:name="_Toc491931621"/>
      <w:r>
        <w:t>Les "</w:t>
      </w:r>
      <w:r w:rsidRPr="00083679">
        <w:t>composants</w:t>
      </w:r>
      <w:r>
        <w:t xml:space="preserve"> spécifiques" ou "services complémentaires"</w:t>
      </w:r>
      <w:bookmarkEnd w:id="1710"/>
    </w:p>
    <w:p w14:paraId="64D02E61" w14:textId="77777777" w:rsidR="00083679" w:rsidRPr="003C6253" w:rsidRDefault="00083679" w:rsidP="003C6253">
      <w:pPr>
        <w:pStyle w:val="Corps1111"/>
        <w:numPr>
          <w:ilvl w:val="0"/>
          <w:numId w:val="0"/>
        </w:numPr>
        <w:rPr>
          <w:i w:val="0"/>
          <w:iCs w:val="0"/>
        </w:rPr>
      </w:pPr>
      <w:r w:rsidRPr="003C6253">
        <w:rPr>
          <w:i w:val="0"/>
          <w:iCs w:val="0"/>
        </w:rPr>
        <w:t>Ce sont les composants spécifiques, hors offre de services GRH socle, nécessaires à la gestion collective des ressources humaines de chaque branche.</w:t>
      </w:r>
    </w:p>
    <w:p w14:paraId="219026A4" w14:textId="77777777" w:rsidR="00083679" w:rsidRPr="003C6253" w:rsidRDefault="00083679" w:rsidP="003C6253">
      <w:pPr>
        <w:pStyle w:val="Corps1111"/>
        <w:numPr>
          <w:ilvl w:val="0"/>
          <w:numId w:val="0"/>
        </w:numPr>
        <w:rPr>
          <w:i w:val="0"/>
          <w:iCs w:val="0"/>
        </w:rPr>
      </w:pPr>
      <w:r w:rsidRPr="003C6253">
        <w:rPr>
          <w:i w:val="0"/>
          <w:iCs w:val="0"/>
        </w:rPr>
        <w:t>Ils peuvent être de deux natures :</w:t>
      </w:r>
    </w:p>
    <w:p w14:paraId="32272E88" w14:textId="77777777" w:rsidR="00083679" w:rsidRPr="003C6253" w:rsidRDefault="00083679" w:rsidP="006B42C1">
      <w:pPr>
        <w:pStyle w:val="Pucetitre1111"/>
        <w:numPr>
          <w:ilvl w:val="0"/>
          <w:numId w:val="8"/>
        </w:numPr>
        <w:ind w:left="720"/>
        <w:rPr>
          <w:i w:val="0"/>
        </w:rPr>
      </w:pPr>
      <w:r w:rsidRPr="003C6253">
        <w:rPr>
          <w:i w:val="0"/>
        </w:rPr>
        <w:t>Versions spécifiques du noyau dur, répondant à un besoin ponctuel propre à la branche (exemples : intégration de GRH dans la branche Maladie, fusion d’organismes dans telle ou telle branche,) ;</w:t>
      </w:r>
    </w:p>
    <w:p w14:paraId="2430DFCA" w14:textId="77777777" w:rsidR="00083679" w:rsidRPr="003C6253" w:rsidRDefault="00083679" w:rsidP="006B42C1">
      <w:pPr>
        <w:pStyle w:val="Pucetitre1111"/>
        <w:numPr>
          <w:ilvl w:val="0"/>
          <w:numId w:val="8"/>
        </w:numPr>
        <w:ind w:left="720"/>
        <w:rPr>
          <w:i w:val="0"/>
        </w:rPr>
      </w:pPr>
      <w:r w:rsidRPr="003C6253">
        <w:rPr>
          <w:i w:val="0"/>
        </w:rPr>
        <w:t>Modules spécifiques d’interface répondant à un besoin fonctionnel propre à une branche (exemples :  Interface avec Alinéa et Aliform dans la branche Maladie, Groom dans la branche Recouvrement, Agape et GTA dans la branche Famille, …).</w:t>
      </w:r>
    </w:p>
    <w:p w14:paraId="02060DB2" w14:textId="77777777" w:rsidR="00083679" w:rsidRDefault="00083679">
      <w:pPr>
        <w:pStyle w:val="Titre5"/>
      </w:pPr>
      <w:bookmarkStart w:id="1711" w:name="_Toc491931623"/>
      <w:r>
        <w:t xml:space="preserve">La </w:t>
      </w:r>
      <w:r w:rsidRPr="00083679">
        <w:t>gestion</w:t>
      </w:r>
      <w:r>
        <w:t xml:space="preserve"> des organisations dans "GRH"</w:t>
      </w:r>
      <w:bookmarkEnd w:id="1711"/>
    </w:p>
    <w:p w14:paraId="3D4819D1" w14:textId="77777777" w:rsidR="00083679" w:rsidRPr="003C6253" w:rsidRDefault="00083679" w:rsidP="003C6253">
      <w:pPr>
        <w:pStyle w:val="Corps111"/>
        <w:numPr>
          <w:ilvl w:val="0"/>
          <w:numId w:val="0"/>
        </w:numPr>
        <w:rPr>
          <w:i w:val="0"/>
          <w:iCs w:val="0"/>
        </w:rPr>
      </w:pPr>
      <w:r w:rsidRPr="003C6253">
        <w:rPr>
          <w:i w:val="0"/>
          <w:iCs w:val="0"/>
        </w:rPr>
        <w:t>L’application s’adapte au fonctionnement de l’organisme et des réseaux des clients.</w:t>
      </w:r>
    </w:p>
    <w:p w14:paraId="12132A97" w14:textId="77777777" w:rsidR="00083679" w:rsidRPr="003C6253" w:rsidRDefault="00083679" w:rsidP="003C6253">
      <w:pPr>
        <w:pStyle w:val="Corps111"/>
        <w:numPr>
          <w:ilvl w:val="0"/>
          <w:numId w:val="0"/>
        </w:numPr>
        <w:rPr>
          <w:i w:val="0"/>
          <w:iCs w:val="0"/>
        </w:rPr>
      </w:pPr>
      <w:r w:rsidRPr="003C6253">
        <w:rPr>
          <w:i w:val="0"/>
          <w:iCs w:val="0"/>
        </w:rPr>
        <w:t xml:space="preserve">L’organisation de la gestion des ressources humaines au sein d’un organisme dépend de sa culture interne, de sa taille, de sa structure hiérarchique, de son organisation, … </w:t>
      </w:r>
    </w:p>
    <w:p w14:paraId="0455AE2A" w14:textId="77777777" w:rsidR="00083679" w:rsidRPr="003C6253" w:rsidRDefault="00083679" w:rsidP="003C6253">
      <w:pPr>
        <w:pStyle w:val="Corps111"/>
        <w:numPr>
          <w:ilvl w:val="0"/>
          <w:numId w:val="0"/>
        </w:numPr>
        <w:rPr>
          <w:i w:val="0"/>
          <w:iCs w:val="0"/>
        </w:rPr>
      </w:pPr>
      <w:r w:rsidRPr="003C6253">
        <w:rPr>
          <w:i w:val="0"/>
          <w:iCs w:val="0"/>
        </w:rPr>
        <w:t>Chaque organisme développe une politique de gestion des ressources humaines qui lui est propre tout en suivant une ligne directrice fournie par le national. L’application GRH accueille donc des profils d’utilisateurs qui témoignent de la diversité des acteurs de l’application. Cette diversité se traduit :</w:t>
      </w:r>
    </w:p>
    <w:p w14:paraId="6607236C" w14:textId="77777777" w:rsidR="00083679" w:rsidRPr="003C6253" w:rsidRDefault="00083679" w:rsidP="00083679">
      <w:pPr>
        <w:pStyle w:val="Pucetitre111"/>
        <w:rPr>
          <w:iCs w:val="0"/>
        </w:rPr>
      </w:pPr>
      <w:r w:rsidRPr="003C6253">
        <w:rPr>
          <w:iCs w:val="0"/>
        </w:rPr>
        <w:t>Au niveau hiérarchique (direction, encadrement, technicien, ...) ;</w:t>
      </w:r>
    </w:p>
    <w:p w14:paraId="3AE6DFD8" w14:textId="77777777" w:rsidR="00083679" w:rsidRPr="003C6253" w:rsidRDefault="00083679" w:rsidP="00083679">
      <w:pPr>
        <w:pStyle w:val="Pucetitre111"/>
        <w:rPr>
          <w:iCs w:val="0"/>
        </w:rPr>
      </w:pPr>
      <w:r w:rsidRPr="003C6253">
        <w:rPr>
          <w:iCs w:val="0"/>
        </w:rPr>
        <w:t>Au niveau métier (RH, comptable, formation, informatique, ...) ;</w:t>
      </w:r>
    </w:p>
    <w:p w14:paraId="462633BD" w14:textId="77777777" w:rsidR="00083679" w:rsidRPr="003C6253" w:rsidRDefault="00083679" w:rsidP="00083679">
      <w:pPr>
        <w:pStyle w:val="Pucetitre111"/>
        <w:rPr>
          <w:iCs w:val="0"/>
        </w:rPr>
      </w:pPr>
      <w:r w:rsidRPr="003C6253">
        <w:rPr>
          <w:iCs w:val="0"/>
        </w:rPr>
        <w:t>Au niveau fonctionnel (décision, exécution, information, …).</w:t>
      </w:r>
    </w:p>
    <w:p w14:paraId="429BC46F" w14:textId="77777777" w:rsidR="00083679" w:rsidRPr="003C6253" w:rsidRDefault="00083679" w:rsidP="003C6253">
      <w:pPr>
        <w:pStyle w:val="Corps111"/>
        <w:numPr>
          <w:ilvl w:val="0"/>
          <w:numId w:val="0"/>
        </w:numPr>
        <w:rPr>
          <w:i w:val="0"/>
          <w:iCs w:val="0"/>
        </w:rPr>
      </w:pPr>
      <w:r w:rsidRPr="003C6253">
        <w:rPr>
          <w:i w:val="0"/>
          <w:iCs w:val="0"/>
        </w:rPr>
        <w:t xml:space="preserve">Au travers des habilitations d’une part, du paramétrage d’autre part, l’application GRH offre la possibilité de personnaliser les services proposés. </w:t>
      </w:r>
    </w:p>
    <w:p w14:paraId="5C4377AA" w14:textId="18D76DA1" w:rsidR="00083679" w:rsidRPr="003C6253" w:rsidRDefault="00083679" w:rsidP="003C6253">
      <w:pPr>
        <w:pStyle w:val="Corps111"/>
        <w:numPr>
          <w:ilvl w:val="0"/>
          <w:numId w:val="0"/>
        </w:numPr>
        <w:rPr>
          <w:i w:val="0"/>
          <w:iCs w:val="0"/>
        </w:rPr>
      </w:pPr>
      <w:r w:rsidRPr="003C6253">
        <w:rPr>
          <w:i w:val="0"/>
          <w:iCs w:val="0"/>
        </w:rPr>
        <w:t>Une réflexion est en cours au sein de la DSI CNAF pour la mise en œuvre d’un référentiel des organisations et des agents. Cette future solution devra donc être en lien et surtout interfacée avec l’application GRH.</w:t>
      </w:r>
    </w:p>
    <w:p w14:paraId="23528B01" w14:textId="77777777" w:rsidR="00083679" w:rsidRDefault="00083679">
      <w:pPr>
        <w:pStyle w:val="Titre5"/>
      </w:pPr>
      <w:bookmarkStart w:id="1712" w:name="_Toc491931624"/>
      <w:r w:rsidRPr="00083679">
        <w:t>L’organisation</w:t>
      </w:r>
      <w:r>
        <w:t xml:space="preserve"> des modes d’accès à l’application "GRH"</w:t>
      </w:r>
      <w:bookmarkEnd w:id="1712"/>
    </w:p>
    <w:p w14:paraId="30AB5B76" w14:textId="77777777" w:rsidR="00083679" w:rsidRDefault="00083679" w:rsidP="00083679"/>
    <w:p w14:paraId="38E09D40" w14:textId="77777777" w:rsidR="00083679" w:rsidRPr="008267FE" w:rsidRDefault="00083679" w:rsidP="00083679">
      <w:pPr>
        <w:jc w:val="center"/>
      </w:pPr>
      <w:r>
        <w:rPr>
          <w:noProof/>
        </w:rPr>
        <w:drawing>
          <wp:inline distT="0" distB="0" distL="0" distR="0" wp14:anchorId="7B564629" wp14:editId="37CE8D1A">
            <wp:extent cx="2122170" cy="2277110"/>
            <wp:effectExtent l="0" t="0" r="0" b="889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
                    <pic:cNvPicPr/>
                  </pic:nvPicPr>
                  <pic:blipFill>
                    <a:blip r:embed="rId56">
                      <a:extLst>
                        <a:ext uri="{28A0092B-C50C-407E-A947-70E740481C1C}">
                          <a14:useLocalDpi xmlns:a14="http://schemas.microsoft.com/office/drawing/2010/main" val="0"/>
                        </a:ext>
                      </a:extLst>
                    </a:blip>
                    <a:stretch>
                      <a:fillRect/>
                    </a:stretch>
                  </pic:blipFill>
                  <pic:spPr>
                    <a:xfrm>
                      <a:off x="0" y="0"/>
                      <a:ext cx="2122170" cy="2277110"/>
                    </a:xfrm>
                    <a:prstGeom prst="rect">
                      <a:avLst/>
                    </a:prstGeom>
                  </pic:spPr>
                </pic:pic>
              </a:graphicData>
            </a:graphic>
          </wp:inline>
        </w:drawing>
      </w:r>
    </w:p>
    <w:p w14:paraId="1BFD82DC" w14:textId="77777777" w:rsidR="00083679" w:rsidRDefault="00083679" w:rsidP="00083679"/>
    <w:p w14:paraId="6791E6E5" w14:textId="77777777" w:rsidR="00083679" w:rsidRPr="008267FE" w:rsidRDefault="00083679" w:rsidP="003C6253">
      <w:pPr>
        <w:pStyle w:val="Corps1111"/>
        <w:numPr>
          <w:ilvl w:val="0"/>
          <w:numId w:val="0"/>
        </w:numPr>
      </w:pPr>
      <w:r>
        <w:t>Le caractère confidentiel des données liées à la gestion des ressources humaines au sein de l’entreprise suppose de strictes conditions d’accès à celles-ci.</w:t>
      </w:r>
    </w:p>
    <w:p w14:paraId="6353C923" w14:textId="77777777" w:rsidR="00083679" w:rsidRPr="008267FE" w:rsidRDefault="00083679" w:rsidP="003C6253">
      <w:pPr>
        <w:pStyle w:val="Corps1111"/>
        <w:numPr>
          <w:ilvl w:val="0"/>
          <w:numId w:val="0"/>
        </w:numPr>
      </w:pPr>
      <w:r>
        <w:t xml:space="preserve">La gestion des habilitations dans GRH, est actuellement gérée dans l’application HabNims en branche Famille mais aussi dans des outils de gestion d’habilitations spécifiques à chaque client de GRH. C’est le croisement de la double gestion de la reconnaissance des utilisateurs dans les outils d’habilitation et l’administration des fonctions dans GRH qui permet de garantir un accès contrôlé aux informations GRH. </w:t>
      </w:r>
    </w:p>
    <w:p w14:paraId="20583DC6" w14:textId="77777777" w:rsidR="00083679" w:rsidRDefault="00083679" w:rsidP="003C6253">
      <w:pPr>
        <w:pStyle w:val="Corps1111"/>
        <w:numPr>
          <w:ilvl w:val="0"/>
          <w:numId w:val="0"/>
        </w:numPr>
      </w:pPr>
      <w:r>
        <w:t>Une documentation spécifique des habilitations dans GRH est disponible.</w:t>
      </w:r>
    </w:p>
    <w:p w14:paraId="7446AAA5" w14:textId="77777777" w:rsidR="00083679" w:rsidRPr="008267FE" w:rsidRDefault="00083679" w:rsidP="006B42C1">
      <w:pPr>
        <w:pStyle w:val="Pucetitre1111"/>
        <w:numPr>
          <w:ilvl w:val="0"/>
          <w:numId w:val="8"/>
        </w:numPr>
        <w:ind w:left="720"/>
      </w:pPr>
      <w:r>
        <w:t>Modes d’accès par les outils de gestion des habilitations :</w:t>
      </w:r>
    </w:p>
    <w:p w14:paraId="560D745A" w14:textId="77777777" w:rsidR="00083679" w:rsidRPr="008267FE" w:rsidRDefault="00083679" w:rsidP="00083679">
      <w:pPr>
        <w:pStyle w:val="Textesouspuce1111"/>
      </w:pPr>
      <w:r>
        <w:t>L’utilisateur de GRH est défini au travers de l’outil de gestion des habilitations de chaque client. Il lui est associé un profil qui correspond à la base GRH à laquelle il peut accéder. L’application gère en effet dans une base un organisme (au sens Siret du terme) et un seul. Dans certains contextes, un organisme peut être appelé à administrer d’autres organismes (unions immobilières, centres de vacances, …). Il convient de préciser le profil d’un utilisateur pour chaque base à laquelle il est censé accéder.</w:t>
      </w:r>
    </w:p>
    <w:p w14:paraId="5D3576A3" w14:textId="77777777" w:rsidR="00083679" w:rsidRPr="008267FE" w:rsidRDefault="00083679" w:rsidP="006B42C1">
      <w:pPr>
        <w:pStyle w:val="Pucetitre1111"/>
        <w:numPr>
          <w:ilvl w:val="0"/>
          <w:numId w:val="8"/>
        </w:numPr>
        <w:ind w:left="720"/>
      </w:pPr>
      <w:r>
        <w:t>Services accessibles dans GRH :</w:t>
      </w:r>
    </w:p>
    <w:p w14:paraId="6715322A" w14:textId="77777777" w:rsidR="00083679" w:rsidRPr="008267FE" w:rsidRDefault="00083679" w:rsidP="007C5322">
      <w:pPr>
        <w:pStyle w:val="Souspucetitre1111"/>
        <w:ind w:left="1080"/>
      </w:pPr>
      <w:r>
        <w:t>Un utilisateur GRH accède aux fonctions de l’application associées à son profil.</w:t>
      </w:r>
    </w:p>
    <w:p w14:paraId="33326520" w14:textId="77777777" w:rsidR="00083679" w:rsidRPr="008267FE" w:rsidRDefault="00083679" w:rsidP="007C5322">
      <w:pPr>
        <w:pStyle w:val="Souspucetitre1111"/>
        <w:ind w:left="1080"/>
      </w:pPr>
      <w:r>
        <w:t xml:space="preserve">L’administrateur GRH est chargé d’assurer dans la ou les bases dont il a la charge la correspondance entre les profils nécessaires et les fonctionnalités GRH proposées. </w:t>
      </w:r>
    </w:p>
    <w:p w14:paraId="2F5E5DBC" w14:textId="77777777" w:rsidR="00083679" w:rsidRPr="008267FE" w:rsidRDefault="00083679" w:rsidP="007C5322">
      <w:pPr>
        <w:pStyle w:val="Souspucetitre1111"/>
        <w:spacing w:after="0"/>
        <w:ind w:left="1078" w:hanging="357"/>
      </w:pPr>
      <w:r>
        <w:t>On entend par fonction :</w:t>
      </w:r>
    </w:p>
    <w:p w14:paraId="523EB85B" w14:textId="77777777" w:rsidR="00083679" w:rsidRPr="006B18B2" w:rsidRDefault="00083679">
      <w:pPr>
        <w:pStyle w:val="Paragraphedeliste"/>
        <w:numPr>
          <w:ilvl w:val="0"/>
          <w:numId w:val="47"/>
        </w:numPr>
        <w:spacing w:before="0" w:after="0" w:line="240" w:lineRule="auto"/>
        <w:ind w:left="1719" w:hanging="425"/>
        <w:jc w:val="left"/>
      </w:pPr>
      <w:r w:rsidRPr="006B18B2">
        <w:t>Les lignes de menus</w:t>
      </w:r>
    </w:p>
    <w:p w14:paraId="4B336AB4" w14:textId="77777777" w:rsidR="00083679" w:rsidRPr="006B18B2" w:rsidRDefault="00083679">
      <w:pPr>
        <w:pStyle w:val="Paragraphedeliste"/>
        <w:numPr>
          <w:ilvl w:val="0"/>
          <w:numId w:val="47"/>
        </w:numPr>
        <w:spacing w:before="0" w:after="0" w:line="240" w:lineRule="auto"/>
        <w:ind w:left="1719" w:hanging="425"/>
        <w:jc w:val="left"/>
      </w:pPr>
      <w:r w:rsidRPr="006B18B2">
        <w:t>Certains boutons attachés à certaines actions</w:t>
      </w:r>
    </w:p>
    <w:p w14:paraId="0E914799" w14:textId="77777777" w:rsidR="00083679" w:rsidRPr="006B18B2" w:rsidRDefault="00083679">
      <w:pPr>
        <w:pStyle w:val="Paragraphedeliste"/>
        <w:numPr>
          <w:ilvl w:val="0"/>
          <w:numId w:val="47"/>
        </w:numPr>
        <w:spacing w:before="0" w:after="0" w:line="240" w:lineRule="auto"/>
        <w:ind w:left="1719" w:hanging="425"/>
        <w:jc w:val="left"/>
      </w:pPr>
      <w:r w:rsidRPr="006B18B2">
        <w:t>Les échéances</w:t>
      </w:r>
    </w:p>
    <w:p w14:paraId="767461A4" w14:textId="77777777" w:rsidR="00083679" w:rsidRPr="006B18B2" w:rsidRDefault="00083679">
      <w:pPr>
        <w:pStyle w:val="Paragraphedeliste"/>
        <w:numPr>
          <w:ilvl w:val="0"/>
          <w:numId w:val="47"/>
        </w:numPr>
        <w:spacing w:before="0" w:after="0" w:line="240" w:lineRule="auto"/>
        <w:ind w:left="1719" w:hanging="425"/>
        <w:jc w:val="left"/>
      </w:pPr>
      <w:r w:rsidRPr="006B18B2">
        <w:t>Les produits</w:t>
      </w:r>
    </w:p>
    <w:p w14:paraId="69D2BF18" w14:textId="77777777" w:rsidR="00083679" w:rsidRDefault="00083679" w:rsidP="007C5322">
      <w:pPr>
        <w:pStyle w:val="Souspucetitre1111"/>
        <w:ind w:left="1080"/>
      </w:pPr>
      <w:r w:rsidRPr="006B18B2">
        <w:t xml:space="preserve">L’application est mise à disposition par défaut avec 3 profils types (administrateur, utilisateur et vérificateur). Ces profils sont personnalisables mais avec un souhait d’avoir de plus en plus une gestion nationale des habilitations pour correspondre à l’évolution des réseaux et à la mutualisation de la gestion de la paie. </w:t>
      </w:r>
    </w:p>
    <w:p w14:paraId="54F9F8EC" w14:textId="77777777" w:rsidR="00083679" w:rsidRPr="00600515" w:rsidRDefault="00083679" w:rsidP="00083679">
      <w:pPr>
        <w:pStyle w:val="Souspucetitre1111"/>
        <w:numPr>
          <w:ilvl w:val="0"/>
          <w:numId w:val="0"/>
        </w:numPr>
        <w:ind w:left="1418"/>
        <w:rPr>
          <w:b/>
          <w:bCs/>
        </w:rPr>
      </w:pPr>
      <w:r w:rsidRPr="00600515">
        <w:rPr>
          <w:b/>
          <w:bCs/>
        </w:rPr>
        <w:t>Un projet est en cours au sein de la DSI pour la mise en œuvre d’un outil d’IAM. Il y aura donc une interconnexion forte entre l’outil GRH et celui d’IAM.</w:t>
      </w:r>
    </w:p>
    <w:p w14:paraId="14CF6395" w14:textId="77777777" w:rsidR="00083679" w:rsidRPr="003B4F6D" w:rsidRDefault="00083679">
      <w:pPr>
        <w:pStyle w:val="Titre5"/>
      </w:pPr>
      <w:bookmarkStart w:id="1713" w:name="_Toc491931625"/>
      <w:r w:rsidRPr="003B4F6D">
        <w:t xml:space="preserve">Le </w:t>
      </w:r>
      <w:r w:rsidRPr="00083679">
        <w:t>paramétrage</w:t>
      </w:r>
      <w:bookmarkEnd w:id="1713"/>
    </w:p>
    <w:p w14:paraId="732C098B" w14:textId="77777777" w:rsidR="00083679" w:rsidRPr="003C6253" w:rsidRDefault="00083679" w:rsidP="003C6253">
      <w:pPr>
        <w:pStyle w:val="Corps111"/>
        <w:numPr>
          <w:ilvl w:val="0"/>
          <w:numId w:val="0"/>
        </w:numPr>
        <w:rPr>
          <w:i w:val="0"/>
          <w:iCs w:val="0"/>
        </w:rPr>
      </w:pPr>
      <w:r w:rsidRPr="003C6253">
        <w:rPr>
          <w:i w:val="0"/>
          <w:iCs w:val="0"/>
        </w:rPr>
        <w:t xml:space="preserve">L’application offre à chaque organisme, via un système de paramétrage pointu, la possibilité d’adapter les services de l’application ‘GRH’ à chaque politique de gestion des ressources humaines. La quasi-totalité des fonctions sont personnalisables par l’organisme, même si l’application est livrée avec des options par défaut. </w:t>
      </w:r>
    </w:p>
    <w:p w14:paraId="7B76FF18" w14:textId="77777777" w:rsidR="00083679" w:rsidRPr="003C6253" w:rsidRDefault="00083679" w:rsidP="003C6253">
      <w:pPr>
        <w:pStyle w:val="Corps111"/>
        <w:numPr>
          <w:ilvl w:val="0"/>
          <w:numId w:val="0"/>
        </w:numPr>
        <w:rPr>
          <w:i w:val="0"/>
          <w:iCs w:val="0"/>
        </w:rPr>
      </w:pPr>
      <w:r w:rsidRPr="003C6253">
        <w:rPr>
          <w:i w:val="0"/>
          <w:iCs w:val="0"/>
        </w:rPr>
        <w:t>Des adaptations modulaires sont mises à disposition pour répondre aux organismes, en fonction de leur taille, de leurs besoins spécifiques, des méthodes de travail, etc.</w:t>
      </w:r>
    </w:p>
    <w:p w14:paraId="1F25479D" w14:textId="77777777" w:rsidR="00083679" w:rsidRPr="003C6253" w:rsidRDefault="00083679" w:rsidP="003C6253">
      <w:pPr>
        <w:pStyle w:val="Corps111"/>
        <w:numPr>
          <w:ilvl w:val="0"/>
          <w:numId w:val="0"/>
        </w:numPr>
        <w:rPr>
          <w:i w:val="0"/>
          <w:iCs w:val="0"/>
        </w:rPr>
      </w:pPr>
      <w:r w:rsidRPr="003C6253">
        <w:rPr>
          <w:i w:val="0"/>
          <w:iCs w:val="0"/>
        </w:rPr>
        <w:t>Ces possibilités, si elles offrent une grande souplesse d’utilisation, sont parfois un peu délicates à appréhender. Il convient avant toute intervention sur la personnalisation, d’appréhender globalement les impacts qui peuvent en découler sur le fonctionnement de l’application. En cas de difficultés ou d’incertitude, il est conseillé de solliciter l’assistance des structures chargées de l’accompagnement de GRH.</w:t>
      </w:r>
    </w:p>
    <w:p w14:paraId="74390A4E" w14:textId="77777777" w:rsidR="00083679" w:rsidRPr="003C6253" w:rsidRDefault="00083679" w:rsidP="003C6253">
      <w:pPr>
        <w:pStyle w:val="Corps111"/>
        <w:numPr>
          <w:ilvl w:val="0"/>
          <w:numId w:val="0"/>
        </w:numPr>
        <w:rPr>
          <w:i w:val="0"/>
          <w:iCs w:val="0"/>
        </w:rPr>
      </w:pPr>
      <w:r w:rsidRPr="003C6253">
        <w:rPr>
          <w:i w:val="0"/>
          <w:iCs w:val="0"/>
        </w:rPr>
        <w:t>L’application GRH est mise à jour régulièrement pour la maintenance des valeurs des paramètres nationaux (valeur point, valeur smic…)</w:t>
      </w:r>
    </w:p>
    <w:p w14:paraId="4B4D3BFC" w14:textId="77777777" w:rsidR="00083679" w:rsidRPr="003C6253" w:rsidRDefault="00083679" w:rsidP="003C6253">
      <w:pPr>
        <w:pStyle w:val="Corps111"/>
        <w:numPr>
          <w:ilvl w:val="0"/>
          <w:numId w:val="0"/>
        </w:numPr>
        <w:rPr>
          <w:i w:val="0"/>
          <w:iCs w:val="0"/>
        </w:rPr>
      </w:pPr>
      <w:r w:rsidRPr="003C6253">
        <w:rPr>
          <w:i w:val="0"/>
          <w:iCs w:val="0"/>
        </w:rPr>
        <w:t>Un souhait des clients est de tendre vers une gestion nationale et centralisée des paramètres. Des premiers lots d’évolutions ont été menés dans ce sens (Paramètres de paie et de cotisation centralisés). D’autres évolutions sur ce thème sont prévues pour étendre cette centralisation à tous les paramètres de l’application.</w:t>
      </w:r>
    </w:p>
    <w:p w14:paraId="6D0310E1" w14:textId="77777777" w:rsidR="00083679" w:rsidRPr="009444EF" w:rsidRDefault="00083679" w:rsidP="003C6253">
      <w:pPr>
        <w:pStyle w:val="Corps111"/>
        <w:numPr>
          <w:ilvl w:val="0"/>
          <w:numId w:val="0"/>
        </w:numPr>
        <w:rPr>
          <w:b/>
          <w:i w:val="0"/>
        </w:rPr>
      </w:pPr>
      <w:r w:rsidRPr="009444EF">
        <w:rPr>
          <w:b/>
          <w:i w:val="0"/>
        </w:rPr>
        <w:t>Dans ce cadre fonctionnel de la gestion des paramètres, un projet est en cours de construction pour alimenter dans GRH les modifications de paramètres nationaux par un outil tierce intégrant de la gestion de processus. Cet outil tierce ne rentre pas dans le périmètre de ce marché.</w:t>
      </w:r>
    </w:p>
    <w:p w14:paraId="29AB7BE1" w14:textId="77777777" w:rsidR="00083679" w:rsidRDefault="00083679">
      <w:pPr>
        <w:pStyle w:val="Titre5"/>
      </w:pPr>
      <w:bookmarkStart w:id="1714" w:name="_Toc491931626"/>
      <w:r>
        <w:t xml:space="preserve">Un service transversal : la </w:t>
      </w:r>
      <w:bookmarkEnd w:id="1714"/>
      <w:r>
        <w:t>gestion des portefeuilles</w:t>
      </w:r>
    </w:p>
    <w:p w14:paraId="32BC2F32" w14:textId="77777777" w:rsidR="00083679" w:rsidRPr="003C6253" w:rsidRDefault="00083679" w:rsidP="003C6253">
      <w:pPr>
        <w:pStyle w:val="Corps111"/>
        <w:numPr>
          <w:ilvl w:val="0"/>
          <w:numId w:val="0"/>
        </w:numPr>
        <w:rPr>
          <w:i w:val="0"/>
          <w:iCs w:val="0"/>
        </w:rPr>
      </w:pPr>
      <w:r w:rsidRPr="003C6253">
        <w:rPr>
          <w:i w:val="0"/>
          <w:iCs w:val="0"/>
        </w:rPr>
        <w:t>L’organisation de la gestion des ressources humaines au sein d’un organisme dépend de ses choix politiques, de sa taille, de sa structure hiérarchique et de l’organisation du travail au sein du service du personnel (notamment en termes de polyvalence ou de spécialisation.).</w:t>
      </w:r>
    </w:p>
    <w:p w14:paraId="306242E1" w14:textId="77777777" w:rsidR="003C6253" w:rsidRPr="003C6253" w:rsidRDefault="00083679" w:rsidP="003C6253">
      <w:pPr>
        <w:pStyle w:val="Corps111"/>
        <w:numPr>
          <w:ilvl w:val="0"/>
          <w:numId w:val="0"/>
        </w:numPr>
        <w:rPr>
          <w:i w:val="0"/>
          <w:iCs w:val="0"/>
        </w:rPr>
      </w:pPr>
      <w:r w:rsidRPr="003C6253">
        <w:rPr>
          <w:i w:val="0"/>
          <w:iCs w:val="0"/>
        </w:rPr>
        <w:t>Pour compléter la gestion sécurisée des accès et répondre d’une manière adaptée aux différents types d’organisation, l’application ‘GRH’ combine le mécanisme des habilitations à celui de la gestion par portefeuille d’agents.</w:t>
      </w:r>
    </w:p>
    <w:p w14:paraId="49EC8E71" w14:textId="394893FE" w:rsidR="00083679" w:rsidRPr="003C6253" w:rsidRDefault="00083679" w:rsidP="003C6253">
      <w:pPr>
        <w:pStyle w:val="Corps111"/>
        <w:numPr>
          <w:ilvl w:val="0"/>
          <w:numId w:val="0"/>
        </w:numPr>
        <w:rPr>
          <w:i w:val="0"/>
          <w:iCs w:val="0"/>
        </w:rPr>
      </w:pPr>
      <w:r w:rsidRPr="003C6253">
        <w:rPr>
          <w:i w:val="0"/>
          <w:iCs w:val="0"/>
        </w:rPr>
        <w:t>La première fonction permet de personnaliser l’accès aux fonctions GRH, la gestion par portefeuille précise pour quelle population ces fonctions peuvent être assurées.</w:t>
      </w:r>
    </w:p>
    <w:p w14:paraId="13216F87" w14:textId="77777777" w:rsidR="00083679" w:rsidRPr="003C6253" w:rsidRDefault="00083679" w:rsidP="003C6253">
      <w:pPr>
        <w:pStyle w:val="Corps111"/>
        <w:numPr>
          <w:ilvl w:val="0"/>
          <w:numId w:val="0"/>
        </w:numPr>
        <w:rPr>
          <w:i w:val="0"/>
          <w:iCs w:val="0"/>
        </w:rPr>
      </w:pPr>
      <w:r w:rsidRPr="003C6253">
        <w:rPr>
          <w:i w:val="0"/>
          <w:iCs w:val="0"/>
        </w:rPr>
        <w:t>Si cette organisation peut souvent s’avérer judicieuse au sein d’un bureau du personnel, elle offre également la possibilité de décentraliser sur d’autres services de l’organisme, voire sur une partie de la hiérarchie, certaines fonctions (exemple : frais de déplacement, formation, ...).</w:t>
      </w:r>
    </w:p>
    <w:p w14:paraId="04C045CB" w14:textId="77777777" w:rsidR="00083679" w:rsidRPr="003C6253" w:rsidRDefault="00083679" w:rsidP="003C6253">
      <w:pPr>
        <w:pStyle w:val="Corps111"/>
        <w:numPr>
          <w:ilvl w:val="0"/>
          <w:numId w:val="0"/>
        </w:numPr>
        <w:rPr>
          <w:i w:val="0"/>
          <w:iCs w:val="0"/>
        </w:rPr>
      </w:pPr>
      <w:r w:rsidRPr="003C6253">
        <w:rPr>
          <w:i w:val="0"/>
          <w:iCs w:val="0"/>
        </w:rPr>
        <w:t>Le choix d’utiliser la ‘décentralisation’ de certaines fonctions est souvent privilégié dans le cadre d’organisations complexes. Sa mise en œuvre nécessite une réflexion approfondie quant à la définition des besoins afin de pouvoir traduire correctement l’ensemble des attentes via les offres de paramétrages disponibles au sein de l’application. Cette réflexion en amont, permettra également de pouvoir ajuster de manière complémentaire le paramétrage des outils utilisés dans le cadre des fonctions décentralisées.</w:t>
      </w:r>
    </w:p>
    <w:p w14:paraId="5F42359D" w14:textId="77777777" w:rsidR="00083679" w:rsidRPr="003C6253" w:rsidRDefault="00083679" w:rsidP="003C6253">
      <w:pPr>
        <w:pStyle w:val="Corps111"/>
        <w:numPr>
          <w:ilvl w:val="0"/>
          <w:numId w:val="0"/>
        </w:numPr>
        <w:rPr>
          <w:i w:val="0"/>
          <w:iCs w:val="0"/>
        </w:rPr>
      </w:pPr>
      <w:r w:rsidRPr="003C6253">
        <w:rPr>
          <w:i w:val="0"/>
          <w:iCs w:val="0"/>
        </w:rPr>
        <w:t>On notera que si le portefeuille d’un agent ne contient que son seul numéro d’agent, les fonctions associées ne concerneront que cet agent. Cette disposition pourrait être ouverte à l’ensemble des agents d’un organisme (exemple : consultation proposée à tout le personnel pour contrôle de sa situation personnelle).</w:t>
      </w:r>
    </w:p>
    <w:p w14:paraId="0A0FC312" w14:textId="77777777" w:rsidR="00083679" w:rsidRPr="003C6253" w:rsidRDefault="00083679" w:rsidP="003C6253">
      <w:pPr>
        <w:pStyle w:val="Corps111"/>
        <w:numPr>
          <w:ilvl w:val="0"/>
          <w:numId w:val="0"/>
        </w:numPr>
        <w:rPr>
          <w:i w:val="0"/>
          <w:iCs w:val="0"/>
        </w:rPr>
      </w:pPr>
      <w:r w:rsidRPr="003C6253">
        <w:rPr>
          <w:i w:val="0"/>
          <w:iCs w:val="0"/>
        </w:rPr>
        <w:t>Cette fonctionnalité est très utilisée dans le cadre de la mutualisation mais aussi dans la mise en place d’organisations nationales (Transformation des DSI Famille et Recouvrement par exemple).</w:t>
      </w:r>
    </w:p>
    <w:p w14:paraId="19BB46C2" w14:textId="77777777" w:rsidR="00083679" w:rsidRDefault="00083679">
      <w:pPr>
        <w:pStyle w:val="Titre5"/>
      </w:pPr>
      <w:bookmarkStart w:id="1715" w:name="_Toc491931627"/>
      <w:r w:rsidRPr="00083679">
        <w:t>L’articulation</w:t>
      </w:r>
      <w:r>
        <w:t xml:space="preserve"> de l’application "GRH" avec d’autres applications</w:t>
      </w:r>
      <w:bookmarkEnd w:id="1715"/>
    </w:p>
    <w:p w14:paraId="40964350" w14:textId="77777777" w:rsidR="00083679" w:rsidRPr="003C6253" w:rsidRDefault="00083679" w:rsidP="003C6253">
      <w:pPr>
        <w:pStyle w:val="Corps111"/>
        <w:numPr>
          <w:ilvl w:val="0"/>
          <w:numId w:val="0"/>
        </w:numPr>
        <w:rPr>
          <w:i w:val="0"/>
          <w:iCs w:val="0"/>
        </w:rPr>
      </w:pPr>
      <w:r w:rsidRPr="003C6253">
        <w:rPr>
          <w:i w:val="0"/>
          <w:iCs w:val="0"/>
        </w:rPr>
        <w:t>Pour atteindre les objectifs assignés au dispositif de gestion des ressources humaines, l’application ‘GRH’ intègre dans son mode de fonctionnement des interactions avec des applications en vigueur au sein du système d’information des SI des clients.</w:t>
      </w:r>
    </w:p>
    <w:p w14:paraId="5FA12ECD" w14:textId="77777777" w:rsidR="00083679" w:rsidRPr="003C6253" w:rsidRDefault="00083679" w:rsidP="003C6253">
      <w:pPr>
        <w:pStyle w:val="Corps111"/>
        <w:numPr>
          <w:ilvl w:val="0"/>
          <w:numId w:val="0"/>
        </w:numPr>
        <w:rPr>
          <w:i w:val="0"/>
          <w:iCs w:val="0"/>
        </w:rPr>
      </w:pPr>
      <w:r w:rsidRPr="003C6253">
        <w:rPr>
          <w:i w:val="0"/>
          <w:iCs w:val="0"/>
          <w:noProof/>
        </w:rPr>
        <w:drawing>
          <wp:anchor distT="0" distB="0" distL="114300" distR="114300" simplePos="0" relativeHeight="251658245" behindDoc="0" locked="0" layoutInCell="1" allowOverlap="1" wp14:anchorId="0A08022E" wp14:editId="5801117D">
            <wp:simplePos x="0" y="0"/>
            <wp:positionH relativeFrom="column">
              <wp:posOffset>813932</wp:posOffset>
            </wp:positionH>
            <wp:positionV relativeFrom="paragraph">
              <wp:posOffset>234757</wp:posOffset>
            </wp:positionV>
            <wp:extent cx="4717415" cy="3435985"/>
            <wp:effectExtent l="0" t="0" r="6985" b="0"/>
            <wp:wrapTopAndBottom/>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717415" cy="3435985"/>
                    </a:xfrm>
                    <a:prstGeom prst="rect">
                      <a:avLst/>
                    </a:prstGeom>
                  </pic:spPr>
                </pic:pic>
              </a:graphicData>
            </a:graphic>
          </wp:anchor>
        </w:drawing>
      </w:r>
      <w:r w:rsidRPr="003C6253">
        <w:rPr>
          <w:i w:val="0"/>
          <w:iCs w:val="0"/>
        </w:rPr>
        <w:t>Ci-dessous, l’exemple de la branche Famille :</w:t>
      </w:r>
    </w:p>
    <w:p w14:paraId="57EB18EF" w14:textId="77777777" w:rsidR="00083679" w:rsidRPr="003C6253" w:rsidRDefault="00083679" w:rsidP="003C6253">
      <w:pPr>
        <w:pStyle w:val="Corps111"/>
        <w:numPr>
          <w:ilvl w:val="0"/>
          <w:numId w:val="0"/>
        </w:numPr>
        <w:rPr>
          <w:i w:val="0"/>
          <w:iCs w:val="0"/>
        </w:rPr>
      </w:pPr>
      <w:r w:rsidRPr="003C6253">
        <w:rPr>
          <w:i w:val="0"/>
          <w:iCs w:val="0"/>
        </w:rPr>
        <w:t>Ces échanges sont assurés soit au travers de la production d’interfaces par exemple pour "Magic", soit par des dispositifs automatisés, par exemple pour GRH-Notes ou le module HabNims.</w:t>
      </w:r>
    </w:p>
    <w:p w14:paraId="71285B8B" w14:textId="77777777" w:rsidR="00083679" w:rsidRPr="008267FE" w:rsidRDefault="00083679" w:rsidP="00083679">
      <w:r>
        <w:br w:type="page"/>
        <w:t>.</w:t>
      </w:r>
    </w:p>
    <w:p w14:paraId="344CD1B7" w14:textId="77777777" w:rsidR="00083679" w:rsidRDefault="00083679">
      <w:pPr>
        <w:pStyle w:val="Titre5"/>
      </w:pPr>
      <w:bookmarkStart w:id="1716" w:name="_Toc491931629"/>
      <w:r w:rsidRPr="00083679">
        <w:t>L’extraction</w:t>
      </w:r>
      <w:r>
        <w:t xml:space="preserve"> de données au travers d’interfaces</w:t>
      </w:r>
      <w:bookmarkEnd w:id="1716"/>
    </w:p>
    <w:p w14:paraId="02163AD1" w14:textId="77777777" w:rsidR="00083679" w:rsidRPr="003C6253" w:rsidRDefault="00083679" w:rsidP="003C6253">
      <w:pPr>
        <w:pStyle w:val="Corps111"/>
        <w:numPr>
          <w:ilvl w:val="0"/>
          <w:numId w:val="0"/>
        </w:numPr>
        <w:rPr>
          <w:i w:val="0"/>
          <w:iCs w:val="0"/>
        </w:rPr>
      </w:pPr>
      <w:r w:rsidRPr="003C6253">
        <w:rPr>
          <w:i w:val="0"/>
          <w:iCs w:val="0"/>
        </w:rPr>
        <w:t xml:space="preserve">La base de données de GRH abrite une grande variété d’informations que les utilisateurs alimentent automatiquement et d’une manière transparente, au fil de leur travail au quotidien. </w:t>
      </w:r>
    </w:p>
    <w:p w14:paraId="29DB1588" w14:textId="77777777" w:rsidR="00083679" w:rsidRPr="003C6253" w:rsidRDefault="00083679" w:rsidP="003C6253">
      <w:pPr>
        <w:pStyle w:val="Corps111"/>
        <w:numPr>
          <w:ilvl w:val="0"/>
          <w:numId w:val="0"/>
        </w:numPr>
        <w:rPr>
          <w:i w:val="0"/>
          <w:iCs w:val="0"/>
        </w:rPr>
      </w:pPr>
      <w:r w:rsidRPr="003C6253">
        <w:rPr>
          <w:i w:val="0"/>
          <w:iCs w:val="0"/>
        </w:rPr>
        <w:t>Ces données permettent l’interfaçage avec :</w:t>
      </w:r>
    </w:p>
    <w:p w14:paraId="54D5BF53" w14:textId="77777777" w:rsidR="00083679" w:rsidRPr="008267FE" w:rsidRDefault="00083679" w:rsidP="00083679">
      <w:pPr>
        <w:pStyle w:val="Pucetitre111"/>
      </w:pPr>
      <w:r>
        <w:t xml:space="preserve">Des outils bureautiques </w:t>
      </w:r>
    </w:p>
    <w:p w14:paraId="2719B77C" w14:textId="77777777" w:rsidR="00083679" w:rsidRPr="008267FE" w:rsidRDefault="00083679" w:rsidP="00083679">
      <w:pPr>
        <w:pStyle w:val="Textesouspucetitre111"/>
      </w:pPr>
      <w:r w:rsidRPr="00B12966">
        <w:t xml:space="preserve">Ces outils sont soit des logiciels externes, soit conçus localement par les organismes. </w:t>
      </w:r>
    </w:p>
    <w:p w14:paraId="20A0CBD8" w14:textId="77777777" w:rsidR="00083679" w:rsidRPr="008267FE" w:rsidRDefault="00083679" w:rsidP="00083679">
      <w:pPr>
        <w:pStyle w:val="Textesouspucetitre111"/>
      </w:pPr>
      <w:r w:rsidRPr="00B12966">
        <w:t xml:space="preserve">Les échanges s’appuient sur plus de 30 fichiers </w:t>
      </w:r>
      <w:r w:rsidRPr="008267FE">
        <w:t>" texte " issus de GRH restituant près de 100 données individuelles. Laissés à l’initiative des utilisateurs, ils sont donc aussi variés qu’il y a d’organismes (exemple : mailing, statistiques sur les impacts des mi-temps thérapeutiques, suivi des comptes IJ, les informations concernant les bilans sociaux, etc.)</w:t>
      </w:r>
    </w:p>
    <w:p w14:paraId="53B8CEFF" w14:textId="77777777" w:rsidR="00083679" w:rsidRPr="008267FE" w:rsidRDefault="00083679" w:rsidP="00083679">
      <w:pPr>
        <w:pStyle w:val="Pucetitre111"/>
      </w:pPr>
      <w:r>
        <w:t>Des logiciels institutionnels</w:t>
      </w:r>
    </w:p>
    <w:p w14:paraId="73E9E8F2" w14:textId="77777777" w:rsidR="00083679" w:rsidRPr="008267FE" w:rsidRDefault="00083679" w:rsidP="00083679">
      <w:pPr>
        <w:pStyle w:val="Textesouspucetitre111"/>
      </w:pPr>
      <w:r>
        <w:t>StatUCANSS</w:t>
      </w:r>
      <w:r w:rsidRPr="008267FE">
        <w:t xml:space="preserve"> : ce logiciel, développé par l’Ucanss a été dès l’origine alimenté à partir des données GRH au travers d’une interface conçue à cet effet mais utilisée du fait de sa richesse pour d’autres destinations. Comme son nom l’indique, ce logiciel offre lui aussi, avec ses qualités propres et sous des angles divers, une vue de la population d’un organisme.</w:t>
      </w:r>
    </w:p>
    <w:p w14:paraId="6F9A83B9" w14:textId="77777777" w:rsidR="00083679" w:rsidRPr="008267FE" w:rsidRDefault="00083679" w:rsidP="00083679">
      <w:pPr>
        <w:pStyle w:val="Pucetitre111"/>
      </w:pPr>
      <w:r>
        <w:t>L’entrepôt SID de données décisionnelles Famille</w:t>
      </w:r>
    </w:p>
    <w:p w14:paraId="15BC3B22" w14:textId="77777777" w:rsidR="00083679" w:rsidRPr="008267FE" w:rsidRDefault="00083679" w:rsidP="00083679">
      <w:pPr>
        <w:pStyle w:val="Textesouspucetitre111"/>
      </w:pPr>
      <w:r>
        <w:t xml:space="preserve">GRH permet d’alimenter l’entrepôt Sid de la branche Famille via pas moins de 25 vues logiques regroupant plus de 300 types de données. Il permet ainsi la constitution d’outils référencés (GPEC) ou locaux. </w:t>
      </w:r>
    </w:p>
    <w:p w14:paraId="7135429E" w14:textId="77777777" w:rsidR="00083679" w:rsidRPr="008267FE" w:rsidRDefault="00083679" w:rsidP="00083679">
      <w:pPr>
        <w:pStyle w:val="Textesouspucetitre111"/>
      </w:pPr>
      <w:r>
        <w:t xml:space="preserve">Différents indicateurs sont de cette manière disponibles via le RNDC. </w:t>
      </w:r>
      <w:r w:rsidRPr="008267FE">
        <w:t xml:space="preserve">À titre d’exemple on peut citer : </w:t>
      </w:r>
    </w:p>
    <w:p w14:paraId="23499B3D" w14:textId="77777777" w:rsidR="00083679" w:rsidRPr="008267FE" w:rsidRDefault="00083679" w:rsidP="00083679">
      <w:pPr>
        <w:pStyle w:val="Souspuce111"/>
      </w:pPr>
      <w:r>
        <w:t>"</w:t>
      </w:r>
      <w:r w:rsidRPr="008267FE">
        <w:t>le nombre d’équivalent temps plein annuel actif" qui traduit en une unité de mesure commune à l’Institution, l’ensemble des ressources humaines à temps partiel opérationnelles au sein de l’organisme sur l’année en cours,</w:t>
      </w:r>
    </w:p>
    <w:p w14:paraId="59D5461B" w14:textId="77777777" w:rsidR="00083679" w:rsidRPr="008267FE" w:rsidRDefault="00083679" w:rsidP="00083679">
      <w:pPr>
        <w:pStyle w:val="Souspuce111"/>
      </w:pPr>
      <w:r>
        <w:t>"l</w:t>
      </w:r>
      <w:r w:rsidRPr="008267FE">
        <w:t>e nombre d’emplois permanents" qui permet de connaître les ressources humaines de l’organisme en termes de CDI (temps plein ou partiel) au 31 décembre de l’année.</w:t>
      </w:r>
    </w:p>
    <w:p w14:paraId="65EF5691" w14:textId="77777777" w:rsidR="00083679" w:rsidRPr="003C6253" w:rsidRDefault="00083679" w:rsidP="003C6253">
      <w:pPr>
        <w:pStyle w:val="Corps111"/>
        <w:numPr>
          <w:ilvl w:val="0"/>
          <w:numId w:val="0"/>
        </w:numPr>
        <w:ind w:left="1077"/>
        <w:rPr>
          <w:rFonts w:eastAsia="Times"/>
          <w:i w:val="0"/>
          <w:iCs w:val="0"/>
        </w:rPr>
      </w:pPr>
      <w:r w:rsidRPr="003C6253">
        <w:rPr>
          <w:rFonts w:eastAsia="Times"/>
          <w:i w:val="0"/>
          <w:iCs w:val="0"/>
        </w:rPr>
        <w:t>C’est également à partir des données issues de GRH que peut être établie la Cartographie du personnel au travers de l’outil " GPEC " constitué de requêtes SID :</w:t>
      </w:r>
    </w:p>
    <w:p w14:paraId="29D8F3EF" w14:textId="77777777" w:rsidR="00083679" w:rsidRPr="008267FE" w:rsidRDefault="00083679" w:rsidP="00083679">
      <w:pPr>
        <w:pStyle w:val="Pucetitre111"/>
      </w:pPr>
      <w:r w:rsidRPr="00D662CF">
        <w:t xml:space="preserve">La structure de la pyramide des âges des personnels des organismes montre des départs importants en retraite dans les années à venir. Ces départs touchent les organismes différemment selon la structure des âges de chaque organisme, la répartition socio-démographique entre les emplois, le niveau d’embauches réalisées les années précédentes…. Toutes sont cependant concernées par ce phénomène. Pouvoir repérer dans chaque organisme les métiers et les structures qui seront le plus touchés, évaluer les besoins de remplacement nécessaire (en nature et en nombre), préparer les éventuels recrutements et/ou parcours internes… autant d’enjeux à maîtriser de manière prévisionnelle. </w:t>
      </w:r>
    </w:p>
    <w:p w14:paraId="0312E9F3" w14:textId="77777777" w:rsidR="00083679" w:rsidRPr="003C6253" w:rsidRDefault="00083679" w:rsidP="003C6253">
      <w:pPr>
        <w:pStyle w:val="Corps111"/>
        <w:numPr>
          <w:ilvl w:val="0"/>
          <w:numId w:val="0"/>
        </w:numPr>
        <w:ind w:left="1077"/>
        <w:rPr>
          <w:rFonts w:eastAsia="Times"/>
          <w:i w:val="0"/>
          <w:iCs w:val="0"/>
        </w:rPr>
      </w:pPr>
      <w:r w:rsidRPr="003C6253">
        <w:rPr>
          <w:rFonts w:eastAsia="Times"/>
          <w:i w:val="0"/>
          <w:iCs w:val="0"/>
        </w:rPr>
        <w:t xml:space="preserve">Le dispositif permet d’obtenir des informations fiables pour : </w:t>
      </w:r>
    </w:p>
    <w:p w14:paraId="07A5C5C1" w14:textId="77777777" w:rsidR="00083679" w:rsidRPr="008267FE" w:rsidRDefault="00083679" w:rsidP="00083679">
      <w:pPr>
        <w:pStyle w:val="Pucetitre111"/>
      </w:pPr>
      <w:r>
        <w:t>Prévoir l’évolution des effectifs à partir d’hypothèses (âge de la retraite, remplacement ou non des départs à l’identique) afin d’élaborer différents scénarios.</w:t>
      </w:r>
    </w:p>
    <w:p w14:paraId="7DA0329C" w14:textId="77777777" w:rsidR="00083679" w:rsidRPr="008267FE" w:rsidRDefault="00083679" w:rsidP="00083679">
      <w:pPr>
        <w:pStyle w:val="Pucetitre111"/>
      </w:pPr>
      <w:r>
        <w:t xml:space="preserve">Repérer l’ensemble des facteurs d’évolution et anticiper leurs </w:t>
      </w:r>
      <w:r w:rsidRPr="008267FE">
        <w:t>impacts sur les emplois et les organisations en termes de compétences, recrutement et formation</w:t>
      </w:r>
    </w:p>
    <w:p w14:paraId="05C29608" w14:textId="77777777" w:rsidR="00083679" w:rsidRPr="003C6253" w:rsidRDefault="00083679" w:rsidP="003C6253">
      <w:pPr>
        <w:pStyle w:val="Corps111"/>
        <w:numPr>
          <w:ilvl w:val="0"/>
          <w:numId w:val="0"/>
        </w:numPr>
        <w:rPr>
          <w:i w:val="0"/>
          <w:iCs w:val="0"/>
        </w:rPr>
      </w:pPr>
      <w:r w:rsidRPr="003C6253">
        <w:rPr>
          <w:i w:val="0"/>
          <w:iCs w:val="0"/>
        </w:rPr>
        <w:t>Chaque client dispose d’outils de gestion décisionnelle qui repose sur les mêmes interfaces ou via le composant Base de publication GRH (composant GRH – INF)</w:t>
      </w:r>
    </w:p>
    <w:p w14:paraId="150275EB" w14:textId="77777777" w:rsidR="00083679" w:rsidRPr="003C6253" w:rsidRDefault="00083679" w:rsidP="003C6253">
      <w:pPr>
        <w:pStyle w:val="Corps111"/>
        <w:numPr>
          <w:ilvl w:val="0"/>
          <w:numId w:val="0"/>
        </w:numPr>
        <w:rPr>
          <w:i w:val="0"/>
          <w:iCs w:val="0"/>
        </w:rPr>
      </w:pPr>
      <w:r w:rsidRPr="003C6253">
        <w:rPr>
          <w:i w:val="0"/>
          <w:iCs w:val="0"/>
        </w:rPr>
        <w:t>Des évolutions sont en cours pour mettre en place une architecture d’interface basée sur des échanges asynchrones et synchrones.</w:t>
      </w:r>
    </w:p>
    <w:p w14:paraId="1A727704" w14:textId="77777777" w:rsidR="00083679" w:rsidRPr="003C6253" w:rsidRDefault="00083679" w:rsidP="003C6253">
      <w:pPr>
        <w:pStyle w:val="Corps111"/>
        <w:numPr>
          <w:ilvl w:val="0"/>
          <w:numId w:val="0"/>
        </w:numPr>
        <w:rPr>
          <w:i w:val="0"/>
          <w:iCs w:val="0"/>
        </w:rPr>
      </w:pPr>
      <w:r w:rsidRPr="003C6253">
        <w:rPr>
          <w:i w:val="0"/>
          <w:iCs w:val="0"/>
        </w:rPr>
        <w:t>Les échanges synchrones seront réalisés sur la base API REST.</w:t>
      </w:r>
    </w:p>
    <w:p w14:paraId="344C823C" w14:textId="54110790" w:rsidR="00083679" w:rsidRPr="003C6253" w:rsidRDefault="00083679" w:rsidP="003C6253">
      <w:pPr>
        <w:pStyle w:val="Corps111"/>
        <w:numPr>
          <w:ilvl w:val="0"/>
          <w:numId w:val="0"/>
        </w:numPr>
        <w:rPr>
          <w:i w:val="0"/>
          <w:iCs w:val="0"/>
        </w:rPr>
      </w:pPr>
      <w:r w:rsidRPr="003C6253">
        <w:rPr>
          <w:i w:val="0"/>
          <w:iCs w:val="0"/>
        </w:rPr>
        <w:t>Ces API pourront décrire des actions unitaires (lecture /écriture) mais également des actions plus complexes</w:t>
      </w:r>
      <w:r w:rsidR="003C6253" w:rsidRPr="003C6253">
        <w:rPr>
          <w:i w:val="0"/>
          <w:iCs w:val="0"/>
        </w:rPr>
        <w:t xml:space="preserve"> </w:t>
      </w:r>
      <w:r w:rsidRPr="003C6253">
        <w:rPr>
          <w:i w:val="0"/>
          <w:iCs w:val="0"/>
        </w:rPr>
        <w:t>ordonnancées par un système basé sur un ESB.</w:t>
      </w:r>
    </w:p>
    <w:p w14:paraId="762D10F5" w14:textId="77777777" w:rsidR="00083679" w:rsidRPr="003C6253" w:rsidRDefault="00083679" w:rsidP="003C6253">
      <w:pPr>
        <w:pStyle w:val="Corps111"/>
        <w:numPr>
          <w:ilvl w:val="0"/>
          <w:numId w:val="0"/>
        </w:numPr>
        <w:rPr>
          <w:i w:val="0"/>
          <w:iCs w:val="0"/>
        </w:rPr>
      </w:pPr>
      <w:r w:rsidRPr="003C6253">
        <w:rPr>
          <w:i w:val="0"/>
          <w:iCs w:val="0"/>
        </w:rPr>
        <w:t>En ce qui concerne les échanges asynchrones, ils pourront se faire au travers d’API REST ou d’échange de fichier par des mécanismes de Scripting d’exploitation mais aussi par des connexions sur d’autres composants des SI. Une cible d’utilisation d’un ETL National est en cours de mise en œuvre dans l’ensemble des échanges de données.</w:t>
      </w:r>
    </w:p>
    <w:p w14:paraId="39F08D0D" w14:textId="77777777" w:rsidR="00083679" w:rsidRDefault="00083679">
      <w:pPr>
        <w:pStyle w:val="Titre5"/>
      </w:pPr>
      <w:bookmarkStart w:id="1717" w:name="_Toc491931631"/>
      <w:r>
        <w:t xml:space="preserve">La </w:t>
      </w:r>
      <w:r w:rsidRPr="00083679">
        <w:t>gestion</w:t>
      </w:r>
      <w:r>
        <w:t xml:space="preserve"> des titres déjeuner</w:t>
      </w:r>
      <w:bookmarkEnd w:id="1717"/>
    </w:p>
    <w:p w14:paraId="5C6003E9" w14:textId="77777777" w:rsidR="00083679" w:rsidRPr="003C6253" w:rsidRDefault="00083679" w:rsidP="003C6253">
      <w:pPr>
        <w:pStyle w:val="Corps111"/>
        <w:numPr>
          <w:ilvl w:val="0"/>
          <w:numId w:val="0"/>
        </w:numPr>
        <w:rPr>
          <w:i w:val="0"/>
          <w:iCs w:val="0"/>
        </w:rPr>
      </w:pPr>
      <w:r w:rsidRPr="003C6253">
        <w:rPr>
          <w:i w:val="0"/>
          <w:iCs w:val="0"/>
        </w:rPr>
        <w:t>Le module gestion des titres déjeuner de l’application GRH assure deux fonctions de liaison avec les applications extérieures.</w:t>
      </w:r>
    </w:p>
    <w:p w14:paraId="6A82F9D4" w14:textId="77777777" w:rsidR="00083679" w:rsidRPr="008267FE" w:rsidRDefault="00083679" w:rsidP="003C6253">
      <w:pPr>
        <w:pStyle w:val="Corps111"/>
        <w:numPr>
          <w:ilvl w:val="0"/>
          <w:numId w:val="0"/>
        </w:numPr>
      </w:pPr>
      <w:r w:rsidRPr="003C6253">
        <w:rPr>
          <w:i w:val="0"/>
          <w:iCs w:val="0"/>
        </w:rPr>
        <w:t>La liaison avec les restaurants d’entreprise</w:t>
      </w:r>
      <w:r>
        <w:t xml:space="preserve"> :</w:t>
      </w:r>
    </w:p>
    <w:p w14:paraId="3DB72158" w14:textId="77777777" w:rsidR="00083679" w:rsidRPr="008267FE" w:rsidRDefault="00083679" w:rsidP="00083679">
      <w:pPr>
        <w:pStyle w:val="Pucetitre111"/>
      </w:pPr>
      <w:r>
        <w:t>L’objectif de cette interface est de compléter la gestion des ‘pénalités internes’, gérée via l’absentéisme, afin de disposer d’une évaluation exacte des droits à titres déjeuner.</w:t>
      </w:r>
    </w:p>
    <w:p w14:paraId="3586F2F4" w14:textId="77777777" w:rsidR="00083679" w:rsidRPr="008267FE" w:rsidRDefault="00083679" w:rsidP="00083679">
      <w:pPr>
        <w:pStyle w:val="Pucetitre111"/>
      </w:pPr>
      <w:r>
        <w:t xml:space="preserve">Si l’organisme ne délivre pas de titres déjeuner à ses agents mais leur offre les services d’un restaurant d’entreprise, l’application permet, à partir d’une interface de recueillir les informations concernant : </w:t>
      </w:r>
    </w:p>
    <w:p w14:paraId="15234725" w14:textId="77777777" w:rsidR="00083679" w:rsidRPr="008267FE" w:rsidRDefault="00083679" w:rsidP="006B42C1">
      <w:pPr>
        <w:pStyle w:val="Souspuce111"/>
        <w:numPr>
          <w:ilvl w:val="1"/>
          <w:numId w:val="9"/>
        </w:numPr>
      </w:pPr>
      <w:r>
        <w:t xml:space="preserve">Les pénalités externes c’est à dire les informations assimilées à une consommation de chèques, émanant d'une entité extérieure à GRH (caisse enregistreuse d'une cantine, système de gestion des temps, etc.…) </w:t>
      </w:r>
    </w:p>
    <w:p w14:paraId="056D1B61" w14:textId="77777777" w:rsidR="00083679" w:rsidRPr="008267FE" w:rsidRDefault="00083679" w:rsidP="006B42C1">
      <w:pPr>
        <w:pStyle w:val="Souspuce111"/>
        <w:numPr>
          <w:ilvl w:val="1"/>
          <w:numId w:val="9"/>
        </w:numPr>
      </w:pPr>
      <w:r>
        <w:t>Les participations salariales et patronales à prendre en compte peuvent être intégrées automatiquement via un fichier d’interface afin d’être imputées sur les salaires.</w:t>
      </w:r>
    </w:p>
    <w:p w14:paraId="45C00FE9" w14:textId="77777777" w:rsidR="00083679" w:rsidRPr="003C6253" w:rsidRDefault="00083679" w:rsidP="003C6253">
      <w:pPr>
        <w:pStyle w:val="Corps111"/>
        <w:numPr>
          <w:ilvl w:val="0"/>
          <w:numId w:val="0"/>
        </w:numPr>
        <w:rPr>
          <w:i w:val="0"/>
          <w:iCs w:val="0"/>
        </w:rPr>
      </w:pPr>
      <w:r w:rsidRPr="003C6253">
        <w:rPr>
          <w:i w:val="0"/>
          <w:iCs w:val="0"/>
        </w:rPr>
        <w:t>La liaison avec les fournisseurs de titres déjeuner :</w:t>
      </w:r>
    </w:p>
    <w:p w14:paraId="742F35E8" w14:textId="77777777" w:rsidR="00083679" w:rsidRPr="008267FE" w:rsidRDefault="00083679" w:rsidP="00083679">
      <w:pPr>
        <w:pStyle w:val="Pucetitre111"/>
      </w:pPr>
      <w:r w:rsidRPr="005F06A8">
        <w:t>Un module spécifique de l’application GRH permet d’évaluer globalement et/ou individuellement le nombre mensuel de titres déjeuner. Il permet de préparer une commande personnalisée et de préparer les fichiers de commandes destinés aux fournisseurs. Tous les modes de transmission sont possibles notamment la télétransmission de fichiers plats depuis l’organisme.</w:t>
      </w:r>
    </w:p>
    <w:p w14:paraId="5234046F" w14:textId="77777777" w:rsidR="00083679" w:rsidRDefault="00083679" w:rsidP="00083679">
      <w:pPr>
        <w:pStyle w:val="Pucetitre111"/>
        <w:rPr>
          <w:rFonts w:eastAsia="Times"/>
        </w:rPr>
      </w:pPr>
      <w:r w:rsidRPr="008267FE">
        <w:rPr>
          <w:rFonts w:eastAsia="Times"/>
        </w:rPr>
        <w:t>A réception des titres déjeuner, un fichier en provenance d’un fournisseur peut automatiquement alimenter l’application GRH. Le calcul des participations salariales et patronales est ainsi facilité et les impacts financiers liés au nombre de titres commandés sont automatiquement imputés sur les salaires.</w:t>
      </w:r>
    </w:p>
    <w:p w14:paraId="5F0235F8" w14:textId="77777777" w:rsidR="00083679" w:rsidRDefault="00083679">
      <w:pPr>
        <w:pStyle w:val="Titre5"/>
      </w:pPr>
      <w:bookmarkStart w:id="1718" w:name="_Toc491931633"/>
      <w:r>
        <w:t xml:space="preserve">Les </w:t>
      </w:r>
      <w:r w:rsidRPr="00083679">
        <w:t>échanges</w:t>
      </w:r>
      <w:r>
        <w:t xml:space="preserve"> avec les systèmes de gestion des horaires variables</w:t>
      </w:r>
      <w:bookmarkEnd w:id="1718"/>
    </w:p>
    <w:p w14:paraId="72DD477A" w14:textId="77777777" w:rsidR="00083679" w:rsidRPr="003C6253" w:rsidRDefault="00083679" w:rsidP="003C6253">
      <w:pPr>
        <w:pStyle w:val="Corps111"/>
        <w:numPr>
          <w:ilvl w:val="0"/>
          <w:numId w:val="0"/>
        </w:numPr>
        <w:rPr>
          <w:i w:val="0"/>
          <w:iCs w:val="0"/>
        </w:rPr>
      </w:pPr>
      <w:r w:rsidRPr="003C6253">
        <w:rPr>
          <w:i w:val="0"/>
          <w:iCs w:val="0"/>
        </w:rPr>
        <w:t xml:space="preserve">Gérer les temps de présence et l’absentéisme est au cœur du dispositif des organismes. La gestion quotidienne de ces derniers transite souvent via un logiciel externe à l’application "GRH". </w:t>
      </w:r>
    </w:p>
    <w:p w14:paraId="2E0C121A" w14:textId="77777777" w:rsidR="00083679" w:rsidRPr="003C6253" w:rsidRDefault="00083679" w:rsidP="003C6253">
      <w:pPr>
        <w:pStyle w:val="Corps111"/>
        <w:numPr>
          <w:ilvl w:val="0"/>
          <w:numId w:val="0"/>
        </w:numPr>
        <w:rPr>
          <w:i w:val="0"/>
          <w:iCs w:val="0"/>
        </w:rPr>
      </w:pPr>
      <w:r w:rsidRPr="003C6253">
        <w:rPr>
          <w:i w:val="0"/>
          <w:iCs w:val="0"/>
        </w:rPr>
        <w:t>Les processus intégrés au sein de l’application "GRH" permettent d’une part de fournir à un système d'horaire variable (SHV), des informations déjà connues par "GRH", particulièrement les données concernant l'absentéisme des agents. D’autre part, l’échange automatisé d’informations avec le système horaire variable permet une forte réactivité de l’application ‘GRH’ quant à la gestion quotidienne de l’absentéisme, du solde des congés, etc…</w:t>
      </w:r>
    </w:p>
    <w:p w14:paraId="201F2FD0" w14:textId="77777777" w:rsidR="00083679" w:rsidRPr="003C6253" w:rsidRDefault="00083679" w:rsidP="003C6253">
      <w:pPr>
        <w:pStyle w:val="Corps111"/>
        <w:numPr>
          <w:ilvl w:val="0"/>
          <w:numId w:val="0"/>
        </w:numPr>
        <w:rPr>
          <w:i w:val="0"/>
          <w:iCs w:val="0"/>
        </w:rPr>
      </w:pPr>
      <w:r w:rsidRPr="003C6253">
        <w:rPr>
          <w:i w:val="0"/>
          <w:iCs w:val="0"/>
        </w:rPr>
        <w:t>Les différents clients de GRH ont mis en place des outils de gestions plus ou moins étoffés dans leur SI pour la gestion des temps et activités.</w:t>
      </w:r>
    </w:p>
    <w:p w14:paraId="6779F329" w14:textId="77777777" w:rsidR="00083679" w:rsidRPr="003C6253" w:rsidRDefault="00083679" w:rsidP="003C6253">
      <w:pPr>
        <w:pStyle w:val="Corps111"/>
        <w:numPr>
          <w:ilvl w:val="0"/>
          <w:numId w:val="0"/>
        </w:numPr>
        <w:rPr>
          <w:i w:val="0"/>
          <w:iCs w:val="0"/>
        </w:rPr>
      </w:pPr>
      <w:r w:rsidRPr="003C6253">
        <w:rPr>
          <w:i w:val="0"/>
          <w:iCs w:val="0"/>
        </w:rPr>
        <w:t>Cette gestion allant d’une offre simple sur l’horaire variable jusqu’à une solution plus fournie en termes de gestion des activités.</w:t>
      </w:r>
    </w:p>
    <w:p w14:paraId="59DB2D16" w14:textId="660A45A1" w:rsidR="00083679" w:rsidRPr="003C6253" w:rsidRDefault="00083679" w:rsidP="003C6253">
      <w:pPr>
        <w:pStyle w:val="Corps111"/>
        <w:numPr>
          <w:ilvl w:val="0"/>
          <w:numId w:val="0"/>
        </w:numPr>
        <w:rPr>
          <w:i w:val="0"/>
          <w:iCs w:val="0"/>
        </w:rPr>
      </w:pPr>
      <w:r w:rsidRPr="003C6253">
        <w:rPr>
          <w:i w:val="0"/>
          <w:iCs w:val="0"/>
        </w:rPr>
        <w:t>Dans ce cadre, l’offre GRH doit s’adapter aux différentes solutions pour garantir l’interconnexion entre ces outils et la gestion de la paie. Soit au travers d’interface via fichier où par la mise en place d’API REST sur ce nouveau domaine d’échange.</w:t>
      </w:r>
    </w:p>
    <w:p w14:paraId="485D78D6" w14:textId="77777777" w:rsidR="00083679" w:rsidRDefault="00083679">
      <w:pPr>
        <w:pStyle w:val="Titre5"/>
      </w:pPr>
      <w:bookmarkStart w:id="1719" w:name="_Toc491931634"/>
      <w:r w:rsidRPr="00083679">
        <w:t>L’interface</w:t>
      </w:r>
      <w:r>
        <w:t xml:space="preserve"> avec la comptabilité (ex : Magic pour la branche Famille)</w:t>
      </w:r>
      <w:bookmarkEnd w:id="1719"/>
    </w:p>
    <w:p w14:paraId="44F18D66" w14:textId="77777777" w:rsidR="00083679" w:rsidRPr="003C6253" w:rsidRDefault="00083679" w:rsidP="003C6253">
      <w:pPr>
        <w:pStyle w:val="Corps111"/>
        <w:numPr>
          <w:ilvl w:val="0"/>
          <w:numId w:val="0"/>
        </w:numPr>
        <w:rPr>
          <w:i w:val="0"/>
          <w:iCs w:val="0"/>
        </w:rPr>
      </w:pPr>
      <w:r w:rsidRPr="003C6253">
        <w:rPr>
          <w:i w:val="0"/>
          <w:iCs w:val="0"/>
        </w:rPr>
        <w:t xml:space="preserve">Cette automatisation est primordiale, elle facilite l’édition du bulletin de paie des agents. </w:t>
      </w:r>
    </w:p>
    <w:p w14:paraId="01CA4BDD" w14:textId="77777777" w:rsidR="00083679" w:rsidRPr="003C6253" w:rsidRDefault="00083679" w:rsidP="003C6253">
      <w:pPr>
        <w:pStyle w:val="Corps111"/>
        <w:numPr>
          <w:ilvl w:val="0"/>
          <w:numId w:val="0"/>
        </w:numPr>
        <w:rPr>
          <w:i w:val="0"/>
          <w:iCs w:val="0"/>
        </w:rPr>
      </w:pPr>
      <w:r w:rsidRPr="003C6253">
        <w:rPr>
          <w:i w:val="0"/>
          <w:iCs w:val="0"/>
        </w:rPr>
        <w:t>L’interface entre GRH et les outils comptables s’axe principalement autour d’une table de correspondance des références ‘GRH’ et des comptes comptables gérés au sein des outils comptables. Elle demande une mise en synergie du travail des comptables et des responsables de ressources humaines. Il est indispensable de comparer les éléments de salaire utilisés dans GRH et les comptes comptables associés afin d’établir une table de correspondance opérationnelle.</w:t>
      </w:r>
    </w:p>
    <w:p w14:paraId="48CD0D8A" w14:textId="77777777" w:rsidR="00083679" w:rsidRPr="003C6253" w:rsidRDefault="00083679" w:rsidP="003C6253">
      <w:pPr>
        <w:pStyle w:val="Corps111"/>
        <w:numPr>
          <w:ilvl w:val="0"/>
          <w:numId w:val="0"/>
        </w:numPr>
        <w:rPr>
          <w:i w:val="0"/>
          <w:iCs w:val="0"/>
        </w:rPr>
      </w:pPr>
      <w:r w:rsidRPr="003C6253">
        <w:rPr>
          <w:i w:val="0"/>
          <w:iCs w:val="0"/>
        </w:rPr>
        <w:t xml:space="preserve">L’application GRH est livrée avec un ensemble de codes ‘Magic’ associés à chaque élément. Sont présents, pour chacun des éléments de salaire commun à tous les organismes, les comptes comptables de niveau national (avec la précision du code dépense ou recette dans le cas d’un compte suivi en comptabilité budgétaire), et celle du type de tiers (dans le cas de compte de tiers.) </w:t>
      </w:r>
    </w:p>
    <w:p w14:paraId="7D8D4012" w14:textId="77777777" w:rsidR="00083679" w:rsidRPr="003C6253" w:rsidRDefault="00083679" w:rsidP="003C6253">
      <w:pPr>
        <w:pStyle w:val="Corps111"/>
        <w:numPr>
          <w:ilvl w:val="0"/>
          <w:numId w:val="0"/>
        </w:numPr>
        <w:rPr>
          <w:i w:val="0"/>
          <w:iCs w:val="0"/>
        </w:rPr>
      </w:pPr>
      <w:r w:rsidRPr="003C6253">
        <w:rPr>
          <w:i w:val="0"/>
          <w:iCs w:val="0"/>
        </w:rPr>
        <w:t>En revanche, ne sont pas livrées les informations primordiales concernant le numéro tiers dans le cas de compte tiers, ni le numéro de compte comptable local (si le compte a été subdivisé par l’organisme).</w:t>
      </w:r>
    </w:p>
    <w:p w14:paraId="2EDFFAAF" w14:textId="77777777" w:rsidR="00083679" w:rsidRPr="003C6253" w:rsidRDefault="00083679" w:rsidP="003C6253">
      <w:pPr>
        <w:pStyle w:val="Corps111"/>
        <w:numPr>
          <w:ilvl w:val="0"/>
          <w:numId w:val="0"/>
        </w:numPr>
        <w:rPr>
          <w:i w:val="0"/>
          <w:iCs w:val="0"/>
        </w:rPr>
      </w:pPr>
      <w:r w:rsidRPr="003C6253">
        <w:rPr>
          <w:i w:val="0"/>
          <w:iCs w:val="0"/>
        </w:rPr>
        <w:t>Des interfaces spécifiques ont été réalisées pour adapter l’outil GRH aux différents outils de comptabilité des clients.</w:t>
      </w:r>
    </w:p>
    <w:p w14:paraId="61A0E70F" w14:textId="77777777" w:rsidR="00083679" w:rsidRDefault="00083679">
      <w:pPr>
        <w:pStyle w:val="Titre5"/>
      </w:pPr>
      <w:bookmarkStart w:id="1720" w:name="_Toc491931635"/>
      <w:r w:rsidRPr="00083679">
        <w:t>L'interopérabilité</w:t>
      </w:r>
      <w:r>
        <w:t xml:space="preserve"> S@fir-GRH</w:t>
      </w:r>
      <w:bookmarkEnd w:id="1720"/>
    </w:p>
    <w:p w14:paraId="74CD2255" w14:textId="77777777" w:rsidR="00083679" w:rsidRPr="003C6253" w:rsidRDefault="00083679" w:rsidP="003C6253">
      <w:pPr>
        <w:pStyle w:val="Corps111"/>
        <w:numPr>
          <w:ilvl w:val="0"/>
          <w:numId w:val="0"/>
        </w:numPr>
        <w:rPr>
          <w:i w:val="0"/>
          <w:iCs w:val="0"/>
        </w:rPr>
      </w:pPr>
      <w:r w:rsidRPr="003C6253">
        <w:rPr>
          <w:i w:val="0"/>
          <w:iCs w:val="0"/>
        </w:rPr>
        <w:t>La mise en œuvre de l’interopérabilité entre les applications "GRH" et "S@fir" en branche Famille permet des gains de productivité grâce à :</w:t>
      </w:r>
    </w:p>
    <w:p w14:paraId="7CAB08B1" w14:textId="77777777" w:rsidR="00083679" w:rsidRPr="003C6253" w:rsidRDefault="00083679" w:rsidP="00083679">
      <w:pPr>
        <w:pStyle w:val="Pucetitre111"/>
        <w:rPr>
          <w:iCs w:val="0"/>
        </w:rPr>
      </w:pPr>
      <w:r w:rsidRPr="003C6253">
        <w:rPr>
          <w:iCs w:val="0"/>
        </w:rPr>
        <w:t>Une amélioration sensible de l’ergonomie ;</w:t>
      </w:r>
    </w:p>
    <w:p w14:paraId="48796B35" w14:textId="77777777" w:rsidR="00083679" w:rsidRPr="003C6253" w:rsidRDefault="00083679" w:rsidP="00083679">
      <w:pPr>
        <w:pStyle w:val="Pucetitre111"/>
        <w:rPr>
          <w:iCs w:val="0"/>
        </w:rPr>
      </w:pPr>
      <w:r w:rsidRPr="003C6253">
        <w:rPr>
          <w:iCs w:val="0"/>
        </w:rPr>
        <w:t>La suppression des ruptures dans la chaine de traitement ;</w:t>
      </w:r>
    </w:p>
    <w:p w14:paraId="7512A24C" w14:textId="77777777" w:rsidR="00083679" w:rsidRPr="003C6253" w:rsidRDefault="00083679" w:rsidP="00083679">
      <w:pPr>
        <w:pStyle w:val="Pucetitre111"/>
        <w:rPr>
          <w:iCs w:val="0"/>
        </w:rPr>
      </w:pPr>
      <w:r w:rsidRPr="003C6253">
        <w:rPr>
          <w:iCs w:val="0"/>
        </w:rPr>
        <w:t>La normalisation des pratiques notamment en termes d’indexation des pièces à traiter par les CAF pivots.</w:t>
      </w:r>
    </w:p>
    <w:p w14:paraId="334577A2" w14:textId="77777777" w:rsidR="003C6253" w:rsidRDefault="00083679" w:rsidP="003C6253">
      <w:pPr>
        <w:pStyle w:val="Corps111"/>
        <w:numPr>
          <w:ilvl w:val="0"/>
          <w:numId w:val="0"/>
        </w:numPr>
        <w:rPr>
          <w:i w:val="0"/>
          <w:iCs w:val="0"/>
        </w:rPr>
      </w:pPr>
      <w:r w:rsidRPr="003C6253">
        <w:rPr>
          <w:i w:val="0"/>
          <w:iCs w:val="0"/>
        </w:rPr>
        <w:t>L’objectif est de tendre à la réalisation de 300 bulletins de salaire par "ETP" et la sécurisation des pratiques de gestion.</w:t>
      </w:r>
    </w:p>
    <w:p w14:paraId="1C5CCD3E" w14:textId="619F31C7" w:rsidR="00083679" w:rsidRPr="003C6253" w:rsidRDefault="00083679" w:rsidP="003C6253">
      <w:pPr>
        <w:pStyle w:val="Corps111"/>
        <w:numPr>
          <w:ilvl w:val="0"/>
          <w:numId w:val="0"/>
        </w:numPr>
        <w:rPr>
          <w:i w:val="0"/>
          <w:iCs w:val="0"/>
        </w:rPr>
      </w:pPr>
      <w:r w:rsidRPr="003C6253">
        <w:rPr>
          <w:i w:val="0"/>
          <w:iCs w:val="0"/>
        </w:rPr>
        <w:t>Cette opérabilité est un vecteur principal dans la gestion des SNGP de la branche famille et lors des futures mutualisations interbranche (Gestion de la paie des URSSAF par les SNGP de la branche Famille).</w:t>
      </w:r>
    </w:p>
    <w:p w14:paraId="2F3A78B9" w14:textId="77777777" w:rsidR="00083679" w:rsidRPr="003C6253" w:rsidRDefault="00083679" w:rsidP="003C6253">
      <w:pPr>
        <w:pStyle w:val="Corps111"/>
        <w:numPr>
          <w:ilvl w:val="0"/>
          <w:numId w:val="0"/>
        </w:numPr>
        <w:rPr>
          <w:b/>
          <w:bCs w:val="0"/>
          <w:i w:val="0"/>
          <w:iCs w:val="0"/>
        </w:rPr>
      </w:pPr>
      <w:r w:rsidRPr="003C6253">
        <w:rPr>
          <w:b/>
          <w:bCs w:val="0"/>
          <w:i w:val="0"/>
          <w:iCs w:val="0"/>
        </w:rPr>
        <w:t>Lors de la mise en œuvre du futur projet de GED National, cette interopérabilité devra subsister avec le nouvel outil de GED</w:t>
      </w:r>
    </w:p>
    <w:p w14:paraId="713629B2" w14:textId="77777777" w:rsidR="00083679" w:rsidRDefault="00083679">
      <w:pPr>
        <w:pStyle w:val="Titre5"/>
      </w:pPr>
      <w:bookmarkStart w:id="1721" w:name="_Toc491931636"/>
      <w:r>
        <w:t xml:space="preserve">La </w:t>
      </w:r>
      <w:r w:rsidRPr="00083679">
        <w:t>notion</w:t>
      </w:r>
      <w:r>
        <w:t xml:space="preserve"> de fait générateur</w:t>
      </w:r>
      <w:bookmarkEnd w:id="1721"/>
    </w:p>
    <w:p w14:paraId="45EA7F5C" w14:textId="77777777" w:rsidR="00083679" w:rsidRPr="003C6253" w:rsidRDefault="00083679" w:rsidP="003C6253">
      <w:pPr>
        <w:pStyle w:val="Corps111"/>
        <w:numPr>
          <w:ilvl w:val="0"/>
          <w:numId w:val="0"/>
        </w:numPr>
        <w:rPr>
          <w:i w:val="0"/>
          <w:iCs w:val="0"/>
        </w:rPr>
      </w:pPr>
      <w:r w:rsidRPr="003C6253">
        <w:rPr>
          <w:i w:val="0"/>
          <w:iCs w:val="0"/>
        </w:rPr>
        <w:t xml:space="preserve">Les faits générateurs enregistrent et mémorisent les différentes interventions modifiant les informations contenues dans la base "GRH" : </w:t>
      </w:r>
    </w:p>
    <w:p w14:paraId="5024C343" w14:textId="77777777" w:rsidR="00083679" w:rsidRPr="003C6253" w:rsidRDefault="00083679" w:rsidP="00083679">
      <w:pPr>
        <w:pStyle w:val="Pucetitre111"/>
        <w:rPr>
          <w:iCs w:val="0"/>
        </w:rPr>
      </w:pPr>
      <w:r w:rsidRPr="003C6253">
        <w:rPr>
          <w:iCs w:val="0"/>
        </w:rPr>
        <w:t>Qui est intervenu ?</w:t>
      </w:r>
    </w:p>
    <w:p w14:paraId="2D63CF30" w14:textId="77777777" w:rsidR="00083679" w:rsidRPr="003C6253" w:rsidRDefault="00083679" w:rsidP="00083679">
      <w:pPr>
        <w:pStyle w:val="Pucetitre111"/>
        <w:rPr>
          <w:iCs w:val="0"/>
        </w:rPr>
      </w:pPr>
      <w:r w:rsidRPr="003C6253">
        <w:rPr>
          <w:iCs w:val="0"/>
        </w:rPr>
        <w:t>Quand ?</w:t>
      </w:r>
    </w:p>
    <w:p w14:paraId="691022DA" w14:textId="77777777" w:rsidR="00083679" w:rsidRPr="003C6253" w:rsidRDefault="00083679" w:rsidP="00083679">
      <w:pPr>
        <w:pStyle w:val="Pucetitre111"/>
        <w:rPr>
          <w:iCs w:val="0"/>
        </w:rPr>
      </w:pPr>
      <w:r w:rsidRPr="003C6253">
        <w:rPr>
          <w:iCs w:val="0"/>
        </w:rPr>
        <w:t>Pour faire quoi ?</w:t>
      </w:r>
    </w:p>
    <w:p w14:paraId="2B15EACD" w14:textId="77777777" w:rsidR="00083679" w:rsidRPr="003C6253" w:rsidRDefault="00083679" w:rsidP="00083679">
      <w:pPr>
        <w:pStyle w:val="Pucetitre111"/>
        <w:rPr>
          <w:iCs w:val="0"/>
        </w:rPr>
      </w:pPr>
      <w:r w:rsidRPr="003C6253">
        <w:rPr>
          <w:iCs w:val="0"/>
        </w:rPr>
        <w:t>Pour qui… ?</w:t>
      </w:r>
    </w:p>
    <w:p w14:paraId="02DD79A4" w14:textId="77777777" w:rsidR="00083679" w:rsidRPr="003C6253" w:rsidRDefault="00083679" w:rsidP="003C6253">
      <w:pPr>
        <w:pStyle w:val="Corps111"/>
        <w:numPr>
          <w:ilvl w:val="0"/>
          <w:numId w:val="0"/>
        </w:numPr>
        <w:rPr>
          <w:i w:val="0"/>
          <w:iCs w:val="0"/>
        </w:rPr>
      </w:pPr>
      <w:r w:rsidRPr="003C6253">
        <w:rPr>
          <w:i w:val="0"/>
          <w:iCs w:val="0"/>
        </w:rPr>
        <w:t>Le fait générateur constitue un élément essentiel dans le mécanisme des modules de "GRH". Outre qu’il donne la trace des interventions de l’ordonnateur et permet ainsi au vérificateur d’assurer ses contrôles, il est également un composant pivot au sein même de l’application dans l’échange avec le volet ‘Paie’ d’une part, et le volet ‘absentéisme’ d’autre part.</w:t>
      </w:r>
    </w:p>
    <w:p w14:paraId="059040C7" w14:textId="77777777" w:rsidR="00083679" w:rsidRPr="003C6253" w:rsidRDefault="00083679" w:rsidP="003C6253">
      <w:pPr>
        <w:pStyle w:val="Corps111"/>
        <w:numPr>
          <w:ilvl w:val="0"/>
          <w:numId w:val="0"/>
        </w:numPr>
        <w:rPr>
          <w:i w:val="0"/>
          <w:iCs w:val="0"/>
        </w:rPr>
      </w:pPr>
      <w:r w:rsidRPr="003C6253">
        <w:rPr>
          <w:i w:val="0"/>
          <w:iCs w:val="0"/>
        </w:rPr>
        <w:t>Il existe deux catégories de faits générateurs :</w:t>
      </w:r>
    </w:p>
    <w:p w14:paraId="0A11CE9E" w14:textId="77777777" w:rsidR="00083679" w:rsidRPr="008267FE" w:rsidRDefault="00083679" w:rsidP="00083679">
      <w:pPr>
        <w:pStyle w:val="Pucetitre111"/>
      </w:pPr>
      <w:r>
        <w:t>Les FG de type 'organisme' ; il s'agit des faits générateurs qui :</w:t>
      </w:r>
    </w:p>
    <w:p w14:paraId="68302FF8" w14:textId="77777777" w:rsidR="00083679" w:rsidRPr="008267FE" w:rsidRDefault="00083679" w:rsidP="00083679">
      <w:pPr>
        <w:pStyle w:val="Souspuce111"/>
      </w:pPr>
      <w:r>
        <w:t>Concernent</w:t>
      </w:r>
      <w:r w:rsidRPr="008267FE">
        <w:t xml:space="preserve"> les données spécifiques à l'organisme (données administratives, caractéristiques des services…) ;</w:t>
      </w:r>
    </w:p>
    <w:p w14:paraId="1BAD30F7" w14:textId="77777777" w:rsidR="00083679" w:rsidRPr="008267FE" w:rsidRDefault="00083679" w:rsidP="00083679">
      <w:pPr>
        <w:pStyle w:val="Souspuce111"/>
      </w:pPr>
      <w:r>
        <w:t>Témoignent</w:t>
      </w:r>
      <w:r w:rsidRPr="008267FE">
        <w:t xml:space="preserve"> d'un traitement collectif (calcul de droit à congé).</w:t>
      </w:r>
    </w:p>
    <w:p w14:paraId="5E3C2794" w14:textId="77777777" w:rsidR="00083679" w:rsidRPr="008267FE" w:rsidRDefault="00083679" w:rsidP="00083679">
      <w:pPr>
        <w:pStyle w:val="Pucetitre111"/>
      </w:pPr>
      <w:r>
        <w:t>Les FG de type 'agent'</w:t>
      </w:r>
    </w:p>
    <w:p w14:paraId="44C74D47" w14:textId="77777777" w:rsidR="00083679" w:rsidRPr="008267FE" w:rsidRDefault="00083679" w:rsidP="00083679">
      <w:pPr>
        <w:pStyle w:val="Souspuce111"/>
      </w:pPr>
      <w:r w:rsidRPr="008267FE">
        <w:t>Il s'agit des faits générateurs qui concernent une intervention individuelle sur toute information touchant au dossier d'un agent (situation professionnelle, personnelle, administrative…).</w:t>
      </w:r>
    </w:p>
    <w:p w14:paraId="2CEC87F1" w14:textId="77777777" w:rsidR="00083679" w:rsidRPr="006050C8" w:rsidRDefault="00083679" w:rsidP="003C6253">
      <w:pPr>
        <w:pStyle w:val="Corps111"/>
        <w:numPr>
          <w:ilvl w:val="0"/>
          <w:numId w:val="0"/>
        </w:numPr>
        <w:rPr>
          <w:b/>
          <w:i w:val="0"/>
        </w:rPr>
      </w:pPr>
      <w:r w:rsidRPr="006050C8">
        <w:rPr>
          <w:b/>
          <w:i w:val="0"/>
        </w:rPr>
        <w:t>La gestion de FG deviendra la base de la future supervision de la gestion de la paie.</w:t>
      </w:r>
    </w:p>
    <w:p w14:paraId="0927F8A7" w14:textId="77777777" w:rsidR="00083679" w:rsidRPr="006050C8" w:rsidRDefault="00083679" w:rsidP="003C6253">
      <w:pPr>
        <w:pStyle w:val="Corps111"/>
        <w:numPr>
          <w:ilvl w:val="0"/>
          <w:numId w:val="0"/>
        </w:numPr>
        <w:rPr>
          <w:b/>
          <w:i w:val="0"/>
        </w:rPr>
      </w:pPr>
      <w:r w:rsidRPr="006050C8">
        <w:rPr>
          <w:b/>
          <w:i w:val="0"/>
        </w:rPr>
        <w:t>Cette supervision permettra de mieux appréhender les pratiques de gestion mais aussi garantira une meilleure supervision de la qualité.</w:t>
      </w:r>
    </w:p>
    <w:p w14:paraId="5D7AD8D0" w14:textId="77777777" w:rsidR="00083679" w:rsidRDefault="00083679">
      <w:pPr>
        <w:pStyle w:val="Titre5"/>
      </w:pPr>
      <w:bookmarkStart w:id="1722" w:name="_Toc491931637"/>
      <w:r w:rsidRPr="00083679">
        <w:t>L’application</w:t>
      </w:r>
      <w:r>
        <w:t xml:space="preserve"> GRH dans l’Interbranche</w:t>
      </w:r>
      <w:bookmarkEnd w:id="1722"/>
    </w:p>
    <w:p w14:paraId="4CDC7B9A" w14:textId="77777777" w:rsidR="00083679" w:rsidRPr="003C6253" w:rsidRDefault="00083679" w:rsidP="003C6253">
      <w:pPr>
        <w:pStyle w:val="Corps111"/>
        <w:numPr>
          <w:ilvl w:val="0"/>
          <w:numId w:val="0"/>
        </w:numPr>
        <w:rPr>
          <w:i w:val="0"/>
          <w:iCs w:val="0"/>
        </w:rPr>
      </w:pPr>
      <w:r w:rsidRPr="003C6253">
        <w:rPr>
          <w:i w:val="0"/>
          <w:iCs w:val="0"/>
        </w:rPr>
        <w:t>L’application "GRH" est comme déjà mentionné plus haut, déployée dans le contexte de la branche Maladie, de la branche Recouvrement et d’autres clients, avec un interfaçage vers les différentes applications utilisées identifiées ci-dessous pour la branche Maladie et Recouvrement.</w:t>
      </w:r>
      <w:r w:rsidRPr="003C6253">
        <w:rPr>
          <w:i w:val="0"/>
          <w:iCs w:val="0"/>
        </w:rPr>
        <w:br w:type="page"/>
      </w:r>
    </w:p>
    <w:p w14:paraId="33C7205F" w14:textId="77777777" w:rsidR="00083679" w:rsidRDefault="00083679" w:rsidP="00083679">
      <w:pPr>
        <w:pStyle w:val="Corps111"/>
        <w:numPr>
          <w:ilvl w:val="0"/>
          <w:numId w:val="0"/>
        </w:numPr>
        <w:ind w:left="1077"/>
      </w:pPr>
    </w:p>
    <w:p w14:paraId="0016EFF0" w14:textId="1E80AEDA" w:rsidR="00083679" w:rsidRDefault="00083679" w:rsidP="003C6253">
      <w:pPr>
        <w:pStyle w:val="Corps111"/>
        <w:numPr>
          <w:ilvl w:val="0"/>
          <w:numId w:val="0"/>
        </w:numPr>
        <w:jc w:val="center"/>
      </w:pPr>
      <w:r>
        <w:rPr>
          <w:noProof/>
        </w:rPr>
        <w:drawing>
          <wp:inline distT="0" distB="0" distL="0" distR="0" wp14:anchorId="2029FCC3" wp14:editId="5ACF2667">
            <wp:extent cx="4694896" cy="3498574"/>
            <wp:effectExtent l="0" t="0" r="0" b="6985"/>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694896" cy="3498574"/>
                    </a:xfrm>
                    <a:prstGeom prst="rect">
                      <a:avLst/>
                    </a:prstGeom>
                  </pic:spPr>
                </pic:pic>
              </a:graphicData>
            </a:graphic>
          </wp:inline>
        </w:drawing>
      </w:r>
    </w:p>
    <w:p w14:paraId="0AFF6BAF" w14:textId="77777777" w:rsidR="00083679" w:rsidRPr="008267FE" w:rsidRDefault="00083679" w:rsidP="003C6253">
      <w:pPr>
        <w:pStyle w:val="Corps111"/>
        <w:numPr>
          <w:ilvl w:val="0"/>
          <w:numId w:val="0"/>
        </w:numPr>
        <w:jc w:val="center"/>
      </w:pPr>
      <w:r>
        <w:rPr>
          <w:noProof/>
        </w:rPr>
        <w:drawing>
          <wp:inline distT="0" distB="0" distL="0" distR="0" wp14:anchorId="764D4DDF" wp14:editId="20D9B3B0">
            <wp:extent cx="4643442" cy="3442915"/>
            <wp:effectExtent l="0" t="0" r="5080" b="571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643442" cy="3442915"/>
                    </a:xfrm>
                    <a:prstGeom prst="rect">
                      <a:avLst/>
                    </a:prstGeom>
                  </pic:spPr>
                </pic:pic>
              </a:graphicData>
            </a:graphic>
          </wp:inline>
        </w:drawing>
      </w:r>
    </w:p>
    <w:p w14:paraId="03D2D379" w14:textId="77777777" w:rsidR="00083679" w:rsidRDefault="00083679" w:rsidP="00083679">
      <w:pPr>
        <w:rPr>
          <w:rFonts w:eastAsia="Calibri" w:cs="Calibri"/>
        </w:rPr>
      </w:pPr>
      <w:r>
        <w:br/>
      </w:r>
    </w:p>
    <w:p w14:paraId="4A07813F" w14:textId="77777777" w:rsidR="00083679" w:rsidRDefault="00083679" w:rsidP="00083679">
      <w:pPr>
        <w:rPr>
          <w:highlight w:val="yellow"/>
        </w:rPr>
      </w:pPr>
    </w:p>
    <w:p w14:paraId="1CF62FB0" w14:textId="77777777" w:rsidR="00083679" w:rsidRDefault="00083679" w:rsidP="00083679">
      <w:pPr>
        <w:rPr>
          <w:highlight w:val="yellow"/>
        </w:rPr>
      </w:pPr>
    </w:p>
    <w:p w14:paraId="2B90467C" w14:textId="77777777" w:rsidR="00083679" w:rsidRDefault="00083679" w:rsidP="00083679">
      <w:pPr>
        <w:rPr>
          <w:highlight w:val="yellow"/>
        </w:rPr>
      </w:pPr>
    </w:p>
    <w:p w14:paraId="58ECCAD4" w14:textId="77777777" w:rsidR="00083679" w:rsidRDefault="00083679">
      <w:pPr>
        <w:pStyle w:val="Titre4"/>
      </w:pPr>
      <w:bookmarkStart w:id="1723" w:name="_Toc73951817"/>
      <w:r>
        <w:t>Le Framework :  Boîte à outils GRH</w:t>
      </w:r>
      <w:bookmarkEnd w:id="1723"/>
    </w:p>
    <w:p w14:paraId="0F2E014F" w14:textId="77777777" w:rsidR="00083679" w:rsidRPr="003C6253" w:rsidRDefault="00083679" w:rsidP="003C6253">
      <w:pPr>
        <w:pStyle w:val="Corps1111"/>
        <w:numPr>
          <w:ilvl w:val="0"/>
          <w:numId w:val="0"/>
        </w:numPr>
        <w:rPr>
          <w:i w:val="0"/>
          <w:iCs w:val="0"/>
        </w:rPr>
      </w:pPr>
      <w:r w:rsidRPr="003C6253">
        <w:rPr>
          <w:i w:val="0"/>
          <w:iCs w:val="0"/>
        </w:rPr>
        <w:t>Le Framework, dit "Boite à Outils GRH ", développé en L4G Progress standard, est dérivé du composant portant également ce nom utilisé dans le cadre du DC Progress Linux.</w:t>
      </w:r>
    </w:p>
    <w:p w14:paraId="72F4E274" w14:textId="77777777" w:rsidR="00083679" w:rsidRPr="003C6253" w:rsidRDefault="00083679" w:rsidP="003C6253">
      <w:pPr>
        <w:pStyle w:val="Corps1111"/>
        <w:numPr>
          <w:ilvl w:val="0"/>
          <w:numId w:val="0"/>
        </w:numPr>
        <w:rPr>
          <w:i w:val="0"/>
          <w:iCs w:val="0"/>
        </w:rPr>
      </w:pPr>
      <w:r w:rsidRPr="003C6253">
        <w:rPr>
          <w:i w:val="0"/>
          <w:iCs w:val="0"/>
        </w:rPr>
        <w:t>Ces deux composants n’ont pas été mutualisé du fait des caractéristiques des centres de productions des branches clientes de GRH.</w:t>
      </w:r>
    </w:p>
    <w:p w14:paraId="37A0632B" w14:textId="77777777" w:rsidR="00083679" w:rsidRPr="003C6253" w:rsidRDefault="00083679" w:rsidP="003C6253">
      <w:pPr>
        <w:pStyle w:val="Corps1111"/>
        <w:numPr>
          <w:ilvl w:val="0"/>
          <w:numId w:val="0"/>
        </w:numPr>
        <w:rPr>
          <w:i w:val="0"/>
          <w:iCs w:val="0"/>
        </w:rPr>
      </w:pPr>
      <w:r w:rsidRPr="003C6253">
        <w:rPr>
          <w:i w:val="0"/>
          <w:iCs w:val="0"/>
        </w:rPr>
        <w:t>De plus des simplifications fonctionnelles ont été apportées dans le composant Boite à outils GRH (BOI GRH) pour répondre aux contraintes des exploitations de l’ensemble des clients de l’outil GRH (Exploitation Famille, Maladie et Recouvrement)</w:t>
      </w:r>
    </w:p>
    <w:p w14:paraId="1F09392C" w14:textId="77777777" w:rsidR="00083679" w:rsidRPr="003C6253" w:rsidRDefault="00083679" w:rsidP="003C6253">
      <w:pPr>
        <w:pStyle w:val="Corps1111"/>
        <w:numPr>
          <w:ilvl w:val="0"/>
          <w:numId w:val="0"/>
        </w:numPr>
        <w:rPr>
          <w:i w:val="0"/>
          <w:iCs w:val="0"/>
        </w:rPr>
      </w:pPr>
      <w:r w:rsidRPr="003C6253">
        <w:rPr>
          <w:i w:val="0"/>
          <w:iCs w:val="0"/>
        </w:rPr>
        <w:t>Il encapsule l’ensemble de l’applicatif GRH et gère le point d’entrée et de lancement de l’application.</w:t>
      </w:r>
    </w:p>
    <w:p w14:paraId="3FE30A93" w14:textId="77777777" w:rsidR="00083679" w:rsidRPr="003C6253" w:rsidRDefault="00083679" w:rsidP="003C6253">
      <w:pPr>
        <w:pStyle w:val="Corps1111"/>
        <w:numPr>
          <w:ilvl w:val="0"/>
          <w:numId w:val="0"/>
        </w:numPr>
        <w:rPr>
          <w:i w:val="0"/>
          <w:iCs w:val="0"/>
        </w:rPr>
      </w:pPr>
      <w:r w:rsidRPr="003C6253">
        <w:rPr>
          <w:i w:val="0"/>
          <w:iCs w:val="0"/>
        </w:rPr>
        <w:t>Les fonctionnalités principales du composant BOI GRH sont les suivantes :</w:t>
      </w:r>
    </w:p>
    <w:p w14:paraId="04198F16" w14:textId="77777777" w:rsidR="00083679" w:rsidRPr="003C6253" w:rsidRDefault="00083679">
      <w:pPr>
        <w:pStyle w:val="Corps1111"/>
        <w:numPr>
          <w:ilvl w:val="0"/>
          <w:numId w:val="51"/>
        </w:numPr>
        <w:ind w:left="1778"/>
        <w:rPr>
          <w:i w:val="0"/>
          <w:iCs w:val="0"/>
        </w:rPr>
      </w:pPr>
      <w:r w:rsidRPr="003C6253">
        <w:rPr>
          <w:i w:val="0"/>
          <w:iCs w:val="0"/>
          <w:noProof/>
        </w:rPr>
        <w:t>Piloter l’environnement d’exploitation</w:t>
      </w:r>
    </w:p>
    <w:p w14:paraId="6392DEC3" w14:textId="77777777" w:rsidR="00083679" w:rsidRPr="003C6253" w:rsidRDefault="00083679">
      <w:pPr>
        <w:pStyle w:val="Corps1111"/>
        <w:numPr>
          <w:ilvl w:val="0"/>
          <w:numId w:val="51"/>
        </w:numPr>
        <w:ind w:left="1778"/>
        <w:rPr>
          <w:i w:val="0"/>
          <w:iCs w:val="0"/>
        </w:rPr>
      </w:pPr>
      <w:r w:rsidRPr="003C6253">
        <w:rPr>
          <w:i w:val="0"/>
          <w:iCs w:val="0"/>
          <w:noProof/>
        </w:rPr>
        <w:t>Paramétrage AppService</w:t>
      </w:r>
    </w:p>
    <w:p w14:paraId="1478B948" w14:textId="77777777" w:rsidR="00083679" w:rsidRPr="003C6253" w:rsidRDefault="00083679">
      <w:pPr>
        <w:pStyle w:val="Corps1111"/>
        <w:numPr>
          <w:ilvl w:val="0"/>
          <w:numId w:val="51"/>
        </w:numPr>
        <w:ind w:left="1778"/>
        <w:rPr>
          <w:i w:val="0"/>
          <w:iCs w:val="0"/>
        </w:rPr>
      </w:pPr>
      <w:r w:rsidRPr="003C6253">
        <w:rPr>
          <w:i w:val="0"/>
          <w:iCs w:val="0"/>
          <w:noProof/>
        </w:rPr>
        <w:t>Centraliser et gérer les Données Boîte à Outils</w:t>
      </w:r>
    </w:p>
    <w:p w14:paraId="7668BBD8" w14:textId="77777777" w:rsidR="00083679" w:rsidRPr="003C6253" w:rsidRDefault="00083679">
      <w:pPr>
        <w:pStyle w:val="Paragraphedeliste"/>
        <w:numPr>
          <w:ilvl w:val="0"/>
          <w:numId w:val="51"/>
        </w:numPr>
        <w:spacing w:before="0" w:after="0" w:line="240" w:lineRule="auto"/>
        <w:jc w:val="left"/>
        <w:rPr>
          <w:rFonts w:ascii="Segoe UI" w:hAnsi="Segoe UI" w:cs="Segoe UI"/>
          <w:sz w:val="21"/>
          <w:szCs w:val="21"/>
        </w:rPr>
      </w:pPr>
      <w:r w:rsidRPr="003C6253">
        <w:rPr>
          <w:rFonts w:ascii="Segoe UI" w:hAnsi="Segoe UI" w:cs="Segoe UI"/>
          <w:sz w:val="21"/>
          <w:szCs w:val="21"/>
        </w:rPr>
        <w:t>Gérer les habilitations, sous applications, menus et barre d’icônes des applications</w:t>
      </w:r>
    </w:p>
    <w:p w14:paraId="2AFB529E" w14:textId="77777777" w:rsidR="00083679" w:rsidRPr="003C6253" w:rsidRDefault="00083679">
      <w:pPr>
        <w:pStyle w:val="Corps1111"/>
        <w:numPr>
          <w:ilvl w:val="0"/>
          <w:numId w:val="51"/>
        </w:numPr>
        <w:ind w:left="1778"/>
        <w:rPr>
          <w:i w:val="0"/>
          <w:iCs w:val="0"/>
        </w:rPr>
      </w:pPr>
      <w:r w:rsidRPr="003C6253">
        <w:rPr>
          <w:i w:val="0"/>
          <w:iCs w:val="0"/>
          <w:noProof/>
        </w:rPr>
        <w:t>Gérer le démarrage de l’AppService</w:t>
      </w:r>
    </w:p>
    <w:p w14:paraId="069D48B3" w14:textId="77777777" w:rsidR="00083679" w:rsidRPr="003C6253" w:rsidRDefault="00083679">
      <w:pPr>
        <w:pStyle w:val="Corps1111"/>
        <w:numPr>
          <w:ilvl w:val="0"/>
          <w:numId w:val="51"/>
        </w:numPr>
        <w:ind w:left="1778"/>
        <w:rPr>
          <w:i w:val="0"/>
          <w:iCs w:val="0"/>
        </w:rPr>
      </w:pPr>
      <w:r w:rsidRPr="003C6253">
        <w:rPr>
          <w:i w:val="0"/>
          <w:iCs w:val="0"/>
          <w:noProof/>
        </w:rPr>
        <w:t>Initialiser la session cliente</w:t>
      </w:r>
    </w:p>
    <w:p w14:paraId="5AFAB193" w14:textId="77777777" w:rsidR="00083679" w:rsidRPr="003C6253" w:rsidRDefault="00083679">
      <w:pPr>
        <w:pStyle w:val="Corps1111"/>
        <w:numPr>
          <w:ilvl w:val="0"/>
          <w:numId w:val="51"/>
        </w:numPr>
        <w:ind w:left="1778"/>
        <w:rPr>
          <w:i w:val="0"/>
          <w:iCs w:val="0"/>
        </w:rPr>
      </w:pPr>
      <w:r w:rsidRPr="003C6253">
        <w:rPr>
          <w:i w:val="0"/>
          <w:iCs w:val="0"/>
          <w:noProof/>
        </w:rPr>
        <w:t>Gèrer le contexte d’exécution sur l’appservice</w:t>
      </w:r>
    </w:p>
    <w:p w14:paraId="5E7B373B" w14:textId="77777777" w:rsidR="00083679" w:rsidRPr="003C6253" w:rsidRDefault="00083679">
      <w:pPr>
        <w:pStyle w:val="Corps1111"/>
        <w:numPr>
          <w:ilvl w:val="0"/>
          <w:numId w:val="51"/>
        </w:numPr>
        <w:ind w:left="1778"/>
        <w:rPr>
          <w:i w:val="0"/>
          <w:iCs w:val="0"/>
        </w:rPr>
      </w:pPr>
      <w:r w:rsidRPr="003C6253">
        <w:rPr>
          <w:i w:val="0"/>
          <w:iCs w:val="0"/>
          <w:noProof/>
        </w:rPr>
        <w:t>Gèrer la communication inter-modules</w:t>
      </w:r>
    </w:p>
    <w:p w14:paraId="3802C2AD" w14:textId="77777777" w:rsidR="00083679" w:rsidRPr="003C6253" w:rsidRDefault="00083679">
      <w:pPr>
        <w:pStyle w:val="Corps1111"/>
        <w:numPr>
          <w:ilvl w:val="0"/>
          <w:numId w:val="51"/>
        </w:numPr>
        <w:ind w:left="1778"/>
        <w:rPr>
          <w:i w:val="0"/>
          <w:iCs w:val="0"/>
        </w:rPr>
      </w:pPr>
      <w:r w:rsidRPr="003C6253">
        <w:rPr>
          <w:i w:val="0"/>
          <w:iCs w:val="0"/>
          <w:noProof/>
        </w:rPr>
        <w:t>Assurer l’inter-opérabilité avec les autres composants de l’architecture</w:t>
      </w:r>
    </w:p>
    <w:p w14:paraId="5CF3446F" w14:textId="77777777" w:rsidR="00083679" w:rsidRPr="003C6253" w:rsidRDefault="00083679">
      <w:pPr>
        <w:pStyle w:val="Corps1111"/>
        <w:numPr>
          <w:ilvl w:val="0"/>
          <w:numId w:val="51"/>
        </w:numPr>
        <w:ind w:left="1778"/>
        <w:rPr>
          <w:i w:val="0"/>
          <w:iCs w:val="0"/>
        </w:rPr>
      </w:pPr>
      <w:r w:rsidRPr="003C6253">
        <w:rPr>
          <w:i w:val="0"/>
          <w:iCs w:val="0"/>
          <w:noProof/>
        </w:rPr>
        <w:t xml:space="preserve">Assurer le fonctionnement en mode client / serveur </w:t>
      </w:r>
    </w:p>
    <w:p w14:paraId="7B952B24" w14:textId="77777777" w:rsidR="00083679" w:rsidRPr="003C6253" w:rsidRDefault="00083679">
      <w:pPr>
        <w:pStyle w:val="Corps1111"/>
        <w:numPr>
          <w:ilvl w:val="0"/>
          <w:numId w:val="51"/>
        </w:numPr>
        <w:ind w:left="1778"/>
        <w:rPr>
          <w:i w:val="0"/>
          <w:iCs w:val="0"/>
        </w:rPr>
      </w:pPr>
      <w:r w:rsidRPr="003C6253">
        <w:rPr>
          <w:i w:val="0"/>
          <w:iCs w:val="0"/>
          <w:noProof/>
        </w:rPr>
        <w:t>Gèrer la gestion des traitements batch</w:t>
      </w:r>
    </w:p>
    <w:p w14:paraId="24A4F599" w14:textId="77777777" w:rsidR="00083679" w:rsidRDefault="00083679">
      <w:pPr>
        <w:pStyle w:val="Titre4"/>
      </w:pPr>
      <w:bookmarkStart w:id="1724" w:name="_Toc73951818"/>
      <w:r>
        <w:t>Le composant – API GRH</w:t>
      </w:r>
      <w:bookmarkEnd w:id="1724"/>
      <w:r>
        <w:t> </w:t>
      </w:r>
    </w:p>
    <w:p w14:paraId="676EA940" w14:textId="77777777" w:rsidR="00083679" w:rsidRPr="003C6253" w:rsidRDefault="00083679" w:rsidP="003C6253">
      <w:pPr>
        <w:pStyle w:val="Corps1111"/>
        <w:numPr>
          <w:ilvl w:val="0"/>
          <w:numId w:val="0"/>
        </w:numPr>
        <w:rPr>
          <w:i w:val="0"/>
          <w:iCs w:val="0"/>
        </w:rPr>
      </w:pPr>
      <w:r w:rsidRPr="003C6253">
        <w:rPr>
          <w:i w:val="0"/>
          <w:iCs w:val="0"/>
        </w:rPr>
        <w:t>Le composant – API GRH permet une ouverture forte de l’applicatif GRH et surtout ces données vers d’autres applicatifs et domaines.</w:t>
      </w:r>
    </w:p>
    <w:p w14:paraId="1B5FDEB5" w14:textId="77777777" w:rsidR="00083679" w:rsidRPr="003C6253" w:rsidRDefault="00083679" w:rsidP="003C6253">
      <w:pPr>
        <w:pStyle w:val="Corps1111"/>
        <w:numPr>
          <w:ilvl w:val="0"/>
          <w:numId w:val="0"/>
        </w:numPr>
        <w:rPr>
          <w:i w:val="0"/>
          <w:iCs w:val="0"/>
        </w:rPr>
      </w:pPr>
      <w:r w:rsidRPr="003C6253">
        <w:rPr>
          <w:i w:val="0"/>
          <w:iCs w:val="0"/>
        </w:rPr>
        <w:t>Il permet, au travers d’API REST, d’ouvrir l’ensemble des informations de l’outil GRH en lecture mais également en écriture.</w:t>
      </w:r>
    </w:p>
    <w:p w14:paraId="47EF9328" w14:textId="7A0E3682" w:rsidR="00083679" w:rsidRPr="003C6253" w:rsidRDefault="00083679" w:rsidP="003C6253">
      <w:pPr>
        <w:pStyle w:val="Corps1111"/>
        <w:numPr>
          <w:ilvl w:val="0"/>
          <w:numId w:val="0"/>
        </w:numPr>
        <w:rPr>
          <w:i w:val="0"/>
          <w:iCs w:val="0"/>
        </w:rPr>
      </w:pPr>
      <w:r w:rsidRPr="003C6253">
        <w:rPr>
          <w:i w:val="0"/>
          <w:iCs w:val="0"/>
        </w:rPr>
        <w:t xml:space="preserve">Il permet également de rendre accessible le monde Progress </w:t>
      </w:r>
      <w:r w:rsidR="00B55B0B" w:rsidRPr="003C6253">
        <w:rPr>
          <w:i w:val="0"/>
          <w:iCs w:val="0"/>
        </w:rPr>
        <w:t>a</w:t>
      </w:r>
      <w:r w:rsidRPr="003C6253">
        <w:rPr>
          <w:i w:val="0"/>
          <w:iCs w:val="0"/>
        </w:rPr>
        <w:t xml:space="preserve"> d’autre technologie utilisée dans les autres outils du SI CNAF et du SI des autres branches clientes (Maladie, Recouvrement)</w:t>
      </w:r>
    </w:p>
    <w:p w14:paraId="63941AAC" w14:textId="4357DA72" w:rsidR="00083679" w:rsidRPr="003C6253" w:rsidRDefault="00083679" w:rsidP="003C6253">
      <w:pPr>
        <w:pStyle w:val="Corps1111"/>
        <w:numPr>
          <w:ilvl w:val="0"/>
          <w:numId w:val="0"/>
        </w:numPr>
        <w:rPr>
          <w:i w:val="0"/>
          <w:iCs w:val="0"/>
        </w:rPr>
      </w:pPr>
      <w:r w:rsidRPr="003C6253">
        <w:rPr>
          <w:i w:val="0"/>
          <w:iCs w:val="0"/>
        </w:rPr>
        <w:t>Ci-dessous, l’ensemble du descriptif technique et fonctionnel de ce composant.</w:t>
      </w:r>
    </w:p>
    <w:p w14:paraId="43D0128C" w14:textId="77777777" w:rsidR="00083679" w:rsidRDefault="00083679">
      <w:pPr>
        <w:pStyle w:val="Titre5"/>
      </w:pPr>
      <w:bookmarkStart w:id="1725" w:name="_Toc4683694"/>
      <w:r>
        <w:t>Détail des composants des Services Métiers GRH</w:t>
      </w:r>
      <w:bookmarkEnd w:id="1725"/>
    </w:p>
    <w:p w14:paraId="20646B70" w14:textId="77777777" w:rsidR="00083679" w:rsidRDefault="00083679" w:rsidP="00083679">
      <w:r>
        <w:t xml:space="preserve"> Dans ce schéma, il est décrit les deux couches (BACK et Middle) composant le socle des API-GRH.</w:t>
      </w:r>
    </w:p>
    <w:p w14:paraId="477A74B7" w14:textId="77777777" w:rsidR="00083679" w:rsidRPr="007C3023" w:rsidRDefault="00083679" w:rsidP="00083679"/>
    <w:p w14:paraId="3FDC5FD4" w14:textId="77777777" w:rsidR="00083679" w:rsidRDefault="00083679" w:rsidP="00083679">
      <w:r>
        <w:rPr>
          <w:noProof/>
        </w:rPr>
        <w:drawing>
          <wp:inline distT="0" distB="0" distL="0" distR="0" wp14:anchorId="4441FC0A" wp14:editId="326EF37C">
            <wp:extent cx="5760720" cy="2848513"/>
            <wp:effectExtent l="0" t="0" r="0" b="9525"/>
            <wp:docPr id="2055" name="Imag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55"/>
                    <pic:cNvPicPr/>
                  </pic:nvPicPr>
                  <pic:blipFill>
                    <a:blip r:embed="rId60">
                      <a:extLst>
                        <a:ext uri="{28A0092B-C50C-407E-A947-70E740481C1C}">
                          <a14:useLocalDpi xmlns:a14="http://schemas.microsoft.com/office/drawing/2010/main" val="0"/>
                        </a:ext>
                      </a:extLst>
                    </a:blip>
                    <a:stretch>
                      <a:fillRect/>
                    </a:stretch>
                  </pic:blipFill>
                  <pic:spPr>
                    <a:xfrm>
                      <a:off x="0" y="0"/>
                      <a:ext cx="5760720" cy="2848513"/>
                    </a:xfrm>
                    <a:prstGeom prst="rect">
                      <a:avLst/>
                    </a:prstGeom>
                  </pic:spPr>
                </pic:pic>
              </a:graphicData>
            </a:graphic>
          </wp:inline>
        </w:drawing>
      </w:r>
    </w:p>
    <w:p w14:paraId="04552F92" w14:textId="77777777" w:rsidR="00083679" w:rsidRDefault="00083679" w:rsidP="00083679"/>
    <w:p w14:paraId="530EA890" w14:textId="77777777" w:rsidR="00083679" w:rsidRDefault="00083679" w:rsidP="00083679"/>
    <w:p w14:paraId="746582D0" w14:textId="77777777" w:rsidR="00083679" w:rsidRDefault="00083679">
      <w:pPr>
        <w:pStyle w:val="Titre5"/>
      </w:pPr>
      <w:bookmarkStart w:id="1726" w:name="_Toc4683695"/>
      <w:r>
        <w:t>Composants middle</w:t>
      </w:r>
      <w:bookmarkEnd w:id="1726"/>
    </w:p>
    <w:tbl>
      <w:tblPr>
        <w:tblW w:w="44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5507"/>
        <w:gridCol w:w="1067"/>
      </w:tblGrid>
      <w:tr w:rsidR="00083679" w:rsidRPr="00B45C4C" w14:paraId="488AECA9" w14:textId="77777777" w:rsidTr="00492C3B">
        <w:tc>
          <w:tcPr>
            <w:tcW w:w="889" w:type="pct"/>
            <w:shd w:val="clear" w:color="auto" w:fill="DBE5F1"/>
          </w:tcPr>
          <w:p w14:paraId="755851FB" w14:textId="77777777" w:rsidR="00083679" w:rsidRPr="00B45C4C" w:rsidRDefault="00083679" w:rsidP="00492C3B">
            <w:r w:rsidRPr="00B45C4C">
              <w:t>Composant</w:t>
            </w:r>
          </w:p>
        </w:tc>
        <w:tc>
          <w:tcPr>
            <w:tcW w:w="3444" w:type="pct"/>
            <w:shd w:val="clear" w:color="auto" w:fill="DBE5F1"/>
          </w:tcPr>
          <w:p w14:paraId="584E0417" w14:textId="77777777" w:rsidR="00083679" w:rsidRPr="00B45C4C" w:rsidRDefault="00083679" w:rsidP="00492C3B">
            <w:r w:rsidRPr="00B45C4C">
              <w:t>Description</w:t>
            </w:r>
          </w:p>
        </w:tc>
        <w:tc>
          <w:tcPr>
            <w:tcW w:w="667" w:type="pct"/>
            <w:shd w:val="clear" w:color="auto" w:fill="DBE5F1"/>
          </w:tcPr>
          <w:p w14:paraId="43FFD493" w14:textId="77777777" w:rsidR="00083679" w:rsidRPr="00B45C4C" w:rsidRDefault="00083679" w:rsidP="00492C3B">
            <w:r>
              <w:t>Existant</w:t>
            </w:r>
          </w:p>
        </w:tc>
      </w:tr>
      <w:tr w:rsidR="00083679" w:rsidRPr="00B45C4C" w14:paraId="62E8B1D8" w14:textId="77777777" w:rsidTr="00492C3B">
        <w:tc>
          <w:tcPr>
            <w:tcW w:w="889" w:type="pct"/>
            <w:shd w:val="clear" w:color="auto" w:fill="auto"/>
          </w:tcPr>
          <w:p w14:paraId="14A5E065" w14:textId="77777777" w:rsidR="00083679" w:rsidRPr="00B45C4C" w:rsidRDefault="00083679" w:rsidP="00492C3B">
            <w:r>
              <w:t>API REST</w:t>
            </w:r>
          </w:p>
        </w:tc>
        <w:tc>
          <w:tcPr>
            <w:tcW w:w="3444" w:type="pct"/>
            <w:shd w:val="clear" w:color="auto" w:fill="auto"/>
          </w:tcPr>
          <w:p w14:paraId="3A9E43BB" w14:textId="77777777" w:rsidR="00083679" w:rsidRPr="00B45C4C" w:rsidRDefault="00083679" w:rsidP="00492C3B">
            <w:r>
              <w:t>Web API développée en</w:t>
            </w:r>
            <w:r w:rsidRPr="003F0191">
              <w:rPr>
                <w:b/>
                <w:bCs/>
              </w:rPr>
              <w:t xml:space="preserve"> JAVA</w:t>
            </w:r>
            <w:r>
              <w:t xml:space="preserve"> exposant au format REST les données pouvant être consommées par un Front</w:t>
            </w:r>
          </w:p>
        </w:tc>
        <w:tc>
          <w:tcPr>
            <w:tcW w:w="667" w:type="pct"/>
          </w:tcPr>
          <w:p w14:paraId="649929E2" w14:textId="77777777" w:rsidR="00083679" w:rsidRDefault="00083679" w:rsidP="00492C3B">
            <w:r>
              <w:t>SI CNAF</w:t>
            </w:r>
          </w:p>
        </w:tc>
      </w:tr>
    </w:tbl>
    <w:p w14:paraId="13FB9725" w14:textId="77777777" w:rsidR="00083679" w:rsidRPr="00AA6B9D" w:rsidRDefault="00083679">
      <w:pPr>
        <w:pStyle w:val="Titre5"/>
      </w:pPr>
      <w:bookmarkStart w:id="1727" w:name="_Toc4683696"/>
      <w:r w:rsidRPr="00AA6B9D">
        <w:t>Composants back</w:t>
      </w:r>
      <w:bookmarkEnd w:id="1727"/>
    </w:p>
    <w:tbl>
      <w:tblPr>
        <w:tblW w:w="44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5505"/>
        <w:gridCol w:w="1067"/>
      </w:tblGrid>
      <w:tr w:rsidR="00083679" w:rsidRPr="00B45C4C" w14:paraId="06372705" w14:textId="77777777" w:rsidTr="00492C3B">
        <w:tc>
          <w:tcPr>
            <w:tcW w:w="890" w:type="pct"/>
            <w:shd w:val="clear" w:color="auto" w:fill="DBE5F1"/>
          </w:tcPr>
          <w:p w14:paraId="35E21A98" w14:textId="77777777" w:rsidR="00083679" w:rsidRPr="00B45C4C" w:rsidRDefault="00083679" w:rsidP="00492C3B">
            <w:r w:rsidRPr="00B45C4C">
              <w:t>Composant</w:t>
            </w:r>
          </w:p>
        </w:tc>
        <w:tc>
          <w:tcPr>
            <w:tcW w:w="3443" w:type="pct"/>
            <w:shd w:val="clear" w:color="auto" w:fill="DBE5F1"/>
          </w:tcPr>
          <w:p w14:paraId="3E22FCE1" w14:textId="77777777" w:rsidR="00083679" w:rsidRPr="00B45C4C" w:rsidRDefault="00083679" w:rsidP="00492C3B">
            <w:r w:rsidRPr="00B45C4C">
              <w:t>Description</w:t>
            </w:r>
          </w:p>
        </w:tc>
        <w:tc>
          <w:tcPr>
            <w:tcW w:w="667" w:type="pct"/>
            <w:shd w:val="clear" w:color="auto" w:fill="DBE5F1"/>
          </w:tcPr>
          <w:p w14:paraId="5F4C1E66" w14:textId="77777777" w:rsidR="00083679" w:rsidRPr="00B45C4C" w:rsidRDefault="00083679" w:rsidP="00492C3B">
            <w:r>
              <w:t>Existant</w:t>
            </w:r>
          </w:p>
        </w:tc>
      </w:tr>
      <w:tr w:rsidR="00083679" w:rsidRPr="00B45C4C" w14:paraId="4788E6FE" w14:textId="77777777" w:rsidTr="00492C3B">
        <w:tc>
          <w:tcPr>
            <w:tcW w:w="890" w:type="pct"/>
            <w:shd w:val="clear" w:color="auto" w:fill="auto"/>
          </w:tcPr>
          <w:p w14:paraId="0CE096E1" w14:textId="77777777" w:rsidR="00083679" w:rsidRDefault="00083679" w:rsidP="00492C3B">
            <w:r>
              <w:t>Base de données GRH</w:t>
            </w:r>
          </w:p>
        </w:tc>
        <w:tc>
          <w:tcPr>
            <w:tcW w:w="3443" w:type="pct"/>
            <w:shd w:val="clear" w:color="auto" w:fill="auto"/>
          </w:tcPr>
          <w:p w14:paraId="1F08E1B9" w14:textId="77777777" w:rsidR="00083679" w:rsidRDefault="00083679" w:rsidP="00492C3B">
            <w:r>
              <w:t>SGBD stockant les données de l’application GRH, au format Progress, accédé par les Services Métiers GRH</w:t>
            </w:r>
          </w:p>
        </w:tc>
        <w:tc>
          <w:tcPr>
            <w:tcW w:w="667" w:type="pct"/>
          </w:tcPr>
          <w:p w14:paraId="32C84196" w14:textId="77777777" w:rsidR="00083679" w:rsidRDefault="00083679" w:rsidP="00492C3B">
            <w:r>
              <w:t>SI CNAF</w:t>
            </w:r>
          </w:p>
        </w:tc>
      </w:tr>
      <w:tr w:rsidR="00083679" w:rsidRPr="00B45C4C" w14:paraId="5AA66F2B" w14:textId="77777777" w:rsidTr="00492C3B">
        <w:tc>
          <w:tcPr>
            <w:tcW w:w="890" w:type="pct"/>
            <w:shd w:val="clear" w:color="auto" w:fill="auto"/>
          </w:tcPr>
          <w:p w14:paraId="6A126D65" w14:textId="77777777" w:rsidR="00083679" w:rsidRDefault="00083679" w:rsidP="00492C3B">
            <w:r>
              <w:t>API REST</w:t>
            </w:r>
          </w:p>
        </w:tc>
        <w:tc>
          <w:tcPr>
            <w:tcW w:w="3443" w:type="pct"/>
            <w:shd w:val="clear" w:color="auto" w:fill="auto"/>
          </w:tcPr>
          <w:p w14:paraId="5FFBB4B3" w14:textId="77777777" w:rsidR="00083679" w:rsidRDefault="00083679" w:rsidP="00492C3B">
            <w:r>
              <w:t xml:space="preserve">Web API développée en </w:t>
            </w:r>
            <w:r w:rsidRPr="003F0191">
              <w:rPr>
                <w:b/>
                <w:bCs/>
              </w:rPr>
              <w:t>Progress 11.7</w:t>
            </w:r>
            <w:r>
              <w:t xml:space="preserve"> exposant au format REST les données pouvant être consommées par le Middle</w:t>
            </w:r>
          </w:p>
        </w:tc>
        <w:tc>
          <w:tcPr>
            <w:tcW w:w="667" w:type="pct"/>
          </w:tcPr>
          <w:p w14:paraId="56501E47" w14:textId="77777777" w:rsidR="00083679" w:rsidRDefault="00083679" w:rsidP="00492C3B">
            <w:r>
              <w:t>SI CNAF</w:t>
            </w:r>
          </w:p>
        </w:tc>
      </w:tr>
      <w:tr w:rsidR="00083679" w:rsidRPr="00B45C4C" w14:paraId="064362C9" w14:textId="77777777" w:rsidTr="00492C3B">
        <w:tc>
          <w:tcPr>
            <w:tcW w:w="890" w:type="pct"/>
            <w:shd w:val="clear" w:color="auto" w:fill="auto"/>
          </w:tcPr>
          <w:p w14:paraId="3E03BB9C" w14:textId="44E0F410" w:rsidR="00083679" w:rsidRDefault="00AF3CEE" w:rsidP="00492C3B">
            <w:r>
              <w:t xml:space="preserve">Programme </w:t>
            </w:r>
            <w:r w:rsidR="00991574">
              <w:t>GRH de création des FG</w:t>
            </w:r>
          </w:p>
        </w:tc>
        <w:tc>
          <w:tcPr>
            <w:tcW w:w="3443" w:type="pct"/>
            <w:shd w:val="clear" w:color="auto" w:fill="auto"/>
          </w:tcPr>
          <w:p w14:paraId="3041143C" w14:textId="77777777" w:rsidR="00083679" w:rsidRDefault="00083679" w:rsidP="00492C3B">
            <w:r>
              <w:t>Application permettant de créer des Faits Générateurs grâce au traitement en temps réel</w:t>
            </w:r>
          </w:p>
        </w:tc>
        <w:tc>
          <w:tcPr>
            <w:tcW w:w="667" w:type="pct"/>
          </w:tcPr>
          <w:p w14:paraId="4BB1FCFD" w14:textId="77777777" w:rsidR="00083679" w:rsidRDefault="00083679" w:rsidP="00492C3B">
            <w:r>
              <w:t>SI CNAF</w:t>
            </w:r>
          </w:p>
        </w:tc>
      </w:tr>
      <w:tr w:rsidR="00083679" w:rsidRPr="00B45C4C" w14:paraId="3DF45A2C" w14:textId="77777777" w:rsidTr="00492C3B">
        <w:tc>
          <w:tcPr>
            <w:tcW w:w="890" w:type="pct"/>
            <w:shd w:val="clear" w:color="auto" w:fill="auto"/>
          </w:tcPr>
          <w:p w14:paraId="62316992" w14:textId="77777777" w:rsidR="00083679" w:rsidRDefault="00083679" w:rsidP="00492C3B">
            <w:r>
              <w:t>ws_org.csv</w:t>
            </w:r>
          </w:p>
        </w:tc>
        <w:tc>
          <w:tcPr>
            <w:tcW w:w="3443" w:type="pct"/>
            <w:shd w:val="clear" w:color="auto" w:fill="auto"/>
          </w:tcPr>
          <w:p w14:paraId="1CABFADB" w14:textId="77777777" w:rsidR="00083679" w:rsidRDefault="00083679" w:rsidP="00492C3B">
            <w:r>
              <w:t>Fichier au format CSV contenant les informations de redirection vers la bonne base de données GRH en fonction d’un code organisme donné</w:t>
            </w:r>
          </w:p>
        </w:tc>
        <w:tc>
          <w:tcPr>
            <w:tcW w:w="667" w:type="pct"/>
          </w:tcPr>
          <w:p w14:paraId="0CC35DDB" w14:textId="77777777" w:rsidR="00083679" w:rsidRDefault="00083679" w:rsidP="00492C3B">
            <w:r>
              <w:t>SI CNAF</w:t>
            </w:r>
          </w:p>
        </w:tc>
      </w:tr>
    </w:tbl>
    <w:p w14:paraId="62342BFD" w14:textId="77777777" w:rsidR="00083679" w:rsidRDefault="00083679">
      <w:pPr>
        <w:pStyle w:val="Titre5"/>
      </w:pPr>
      <w:bookmarkStart w:id="1728" w:name="_Toc4683697"/>
      <w:r>
        <w:t>Environnement technique : Serveurs d’application</w:t>
      </w:r>
      <w:bookmarkEnd w:id="1728"/>
    </w:p>
    <w:tbl>
      <w:tblPr>
        <w:tblW w:w="44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5"/>
        <w:gridCol w:w="4612"/>
        <w:gridCol w:w="1277"/>
      </w:tblGrid>
      <w:tr w:rsidR="00083679" w:rsidRPr="00B45C4C" w14:paraId="45AB262E" w14:textId="77777777" w:rsidTr="00492C3B">
        <w:tc>
          <w:tcPr>
            <w:tcW w:w="1321" w:type="pct"/>
            <w:shd w:val="clear" w:color="auto" w:fill="DBE5F1"/>
          </w:tcPr>
          <w:p w14:paraId="0688793B" w14:textId="77777777" w:rsidR="00083679" w:rsidRPr="00B45C4C" w:rsidRDefault="00083679" w:rsidP="00492C3B">
            <w:r w:rsidRPr="00B45C4C">
              <w:t>Composant</w:t>
            </w:r>
          </w:p>
        </w:tc>
        <w:tc>
          <w:tcPr>
            <w:tcW w:w="2881" w:type="pct"/>
            <w:shd w:val="clear" w:color="auto" w:fill="DBE5F1"/>
          </w:tcPr>
          <w:p w14:paraId="3C9F8AA0" w14:textId="77777777" w:rsidR="00083679" w:rsidRPr="00B45C4C" w:rsidRDefault="00083679" w:rsidP="00492C3B">
            <w:r w:rsidRPr="00B45C4C">
              <w:t>Description</w:t>
            </w:r>
          </w:p>
        </w:tc>
        <w:tc>
          <w:tcPr>
            <w:tcW w:w="798" w:type="pct"/>
            <w:shd w:val="clear" w:color="auto" w:fill="DBE5F1"/>
          </w:tcPr>
          <w:p w14:paraId="4F95ECD2" w14:textId="77777777" w:rsidR="00083679" w:rsidRPr="00B45C4C" w:rsidRDefault="00083679" w:rsidP="00492C3B">
            <w:r>
              <w:t>Existant</w:t>
            </w:r>
          </w:p>
        </w:tc>
      </w:tr>
      <w:tr w:rsidR="00083679" w:rsidRPr="00B45C4C" w14:paraId="5B5EE153" w14:textId="77777777" w:rsidTr="00492C3B">
        <w:tc>
          <w:tcPr>
            <w:tcW w:w="1321" w:type="pct"/>
            <w:shd w:val="clear" w:color="auto" w:fill="auto"/>
          </w:tcPr>
          <w:p w14:paraId="51E49025" w14:textId="77777777" w:rsidR="00083679" w:rsidRDefault="00083679" w:rsidP="00492C3B">
            <w:r w:rsidRPr="005C0E91">
              <w:t xml:space="preserve">Serveur d’application </w:t>
            </w:r>
            <w:r>
              <w:t>intranet Services Métiers Back</w:t>
            </w:r>
          </w:p>
        </w:tc>
        <w:tc>
          <w:tcPr>
            <w:tcW w:w="2881" w:type="pct"/>
            <w:shd w:val="clear" w:color="auto" w:fill="auto"/>
          </w:tcPr>
          <w:p w14:paraId="487AC8B0" w14:textId="77777777" w:rsidR="00083679" w:rsidRPr="00E310D1" w:rsidRDefault="00083679" w:rsidP="00492C3B">
            <w:r w:rsidRPr="00E310D1">
              <w:t>Serveur Linux Redhat 7.3 64 bits</w:t>
            </w:r>
          </w:p>
          <w:p w14:paraId="2971DB56" w14:textId="77777777" w:rsidR="00083679" w:rsidRDefault="00083679" w:rsidP="00492C3B"/>
          <w:p w14:paraId="0FF82C17" w14:textId="77777777" w:rsidR="00083679" w:rsidRDefault="00083679" w:rsidP="00492C3B">
            <w:r>
              <w:t xml:space="preserve">Archive d’installation </w:t>
            </w:r>
            <w:r w:rsidRPr="00E310D1">
              <w:t>PROGRESS_OE_11.7_LNX_64.tar.gz</w:t>
            </w:r>
          </w:p>
          <w:p w14:paraId="3EC02A86" w14:textId="77777777" w:rsidR="00083679" w:rsidRDefault="00083679" w:rsidP="00492C3B">
            <w:r w:rsidRPr="00E310D1">
              <w:t>Archive de mise à jour PROGRESS_OE_11.7.1_LNX_64.tar.gz</w:t>
            </w:r>
          </w:p>
          <w:p w14:paraId="6D2C2B0C" w14:textId="77777777" w:rsidR="00083679" w:rsidRDefault="00083679" w:rsidP="00492C3B"/>
          <w:p w14:paraId="527C596E" w14:textId="77777777" w:rsidR="00083679" w:rsidRPr="00E310D1" w:rsidRDefault="00083679" w:rsidP="00492C3B">
            <w:pPr>
              <w:rPr>
                <w:i/>
              </w:rPr>
            </w:pPr>
            <w:r w:rsidRPr="00E310D1">
              <w:rPr>
                <w:i/>
              </w:rPr>
              <w:t>8 Go RAM mini, 16 Go recommandés</w:t>
            </w:r>
          </w:p>
          <w:p w14:paraId="077FA45C" w14:textId="77777777" w:rsidR="00083679" w:rsidRPr="00E310D1" w:rsidRDefault="00083679" w:rsidP="00492C3B">
            <w:pPr>
              <w:rPr>
                <w:i/>
              </w:rPr>
            </w:pPr>
            <w:r w:rsidRPr="00E310D1">
              <w:rPr>
                <w:i/>
              </w:rPr>
              <w:t>5 Go disque dur libre (sans prise en compte du livrable WebServices)</w:t>
            </w:r>
          </w:p>
          <w:p w14:paraId="46D11744" w14:textId="77777777" w:rsidR="00083679" w:rsidRDefault="00083679" w:rsidP="00492C3B"/>
          <w:p w14:paraId="5E766E3B" w14:textId="77777777" w:rsidR="00083679" w:rsidRDefault="00083679" w:rsidP="00492C3B">
            <w:r>
              <w:t xml:space="preserve">Héberge les Services Métiers GRH Back </w:t>
            </w:r>
          </w:p>
        </w:tc>
        <w:tc>
          <w:tcPr>
            <w:tcW w:w="798" w:type="pct"/>
          </w:tcPr>
          <w:p w14:paraId="006FC82C" w14:textId="77777777" w:rsidR="00083679" w:rsidRDefault="00083679" w:rsidP="00492C3B">
            <w:r>
              <w:t>DataCenter</w:t>
            </w:r>
          </w:p>
        </w:tc>
      </w:tr>
      <w:tr w:rsidR="00083679" w:rsidRPr="00B45C4C" w14:paraId="17281562" w14:textId="77777777" w:rsidTr="00492C3B">
        <w:tc>
          <w:tcPr>
            <w:tcW w:w="1321" w:type="pct"/>
            <w:shd w:val="clear" w:color="auto" w:fill="auto"/>
          </w:tcPr>
          <w:p w14:paraId="61F726D6" w14:textId="77777777" w:rsidR="00083679" w:rsidRDefault="00083679" w:rsidP="00492C3B">
            <w:r w:rsidRPr="005C0E91">
              <w:t xml:space="preserve">Serveur d’application </w:t>
            </w:r>
            <w:r>
              <w:t>intranet Services Métiers Middle</w:t>
            </w:r>
          </w:p>
        </w:tc>
        <w:tc>
          <w:tcPr>
            <w:tcW w:w="2881" w:type="pct"/>
            <w:shd w:val="clear" w:color="auto" w:fill="auto"/>
          </w:tcPr>
          <w:p w14:paraId="6199C472" w14:textId="77777777" w:rsidR="00083679" w:rsidRDefault="00083679" w:rsidP="00492C3B">
            <w:r>
              <w:t>Serveur RedHat Entreprise Linux 7.3 64 bits</w:t>
            </w:r>
          </w:p>
          <w:p w14:paraId="6312280C" w14:textId="77777777" w:rsidR="00083679" w:rsidRDefault="00083679" w:rsidP="00492C3B">
            <w:r>
              <w:t>Apache Tomcat 8.5.23</w:t>
            </w:r>
          </w:p>
          <w:p w14:paraId="4A973E02" w14:textId="77777777" w:rsidR="00083679" w:rsidRDefault="00083679" w:rsidP="00492C3B"/>
          <w:p w14:paraId="2732B0EA" w14:textId="77777777" w:rsidR="00083679" w:rsidRDefault="00083679" w:rsidP="00492C3B">
            <w:r>
              <w:t>Héberge les Services Métiers GRH Middle</w:t>
            </w:r>
          </w:p>
        </w:tc>
        <w:tc>
          <w:tcPr>
            <w:tcW w:w="798" w:type="pct"/>
          </w:tcPr>
          <w:p w14:paraId="5EB9C0D8" w14:textId="77777777" w:rsidR="00083679" w:rsidRDefault="00083679" w:rsidP="00492C3B">
            <w:r>
              <w:t>DataCenter</w:t>
            </w:r>
          </w:p>
        </w:tc>
      </w:tr>
    </w:tbl>
    <w:p w14:paraId="77C90E31" w14:textId="77777777" w:rsidR="00083679" w:rsidRPr="00F771C3" w:rsidRDefault="00083679" w:rsidP="00083679">
      <w:pPr>
        <w:rPr>
          <w:rStyle w:val="lev"/>
        </w:rPr>
      </w:pPr>
    </w:p>
    <w:p w14:paraId="7732537A" w14:textId="77777777" w:rsidR="00083679" w:rsidRDefault="00083679" w:rsidP="00083679">
      <w:r w:rsidRPr="001374F5">
        <w:rPr>
          <w:b/>
          <w:u w:val="single"/>
        </w:rPr>
        <w:t>N.B.</w:t>
      </w:r>
      <w:r>
        <w:t xml:space="preserve"> : Nous préconisons d’utiliser deux serveurs d’applications distincts entre les </w:t>
      </w:r>
      <w:r w:rsidRPr="001374F5">
        <w:rPr>
          <w:i/>
        </w:rPr>
        <w:t>Services Métiers Back</w:t>
      </w:r>
      <w:r>
        <w:t xml:space="preserve"> et les </w:t>
      </w:r>
      <w:r w:rsidRPr="001374F5">
        <w:rPr>
          <w:i/>
        </w:rPr>
        <w:t>Services Métiers Middle</w:t>
      </w:r>
      <w:r>
        <w:t xml:space="preserve"> de façon à pouvoir découpler les deux briques « Services Métiers ». Ainsi si un changement de technologie est opéré côté </w:t>
      </w:r>
      <w:r w:rsidRPr="001374F5">
        <w:rPr>
          <w:i/>
        </w:rPr>
        <w:t>Back</w:t>
      </w:r>
      <w:r>
        <w:t xml:space="preserve">, la partie </w:t>
      </w:r>
      <w:r w:rsidRPr="001374F5">
        <w:rPr>
          <w:i/>
        </w:rPr>
        <w:t>Middle</w:t>
      </w:r>
      <w:r>
        <w:t xml:space="preserve"> ne sera pas impactée.</w:t>
      </w:r>
    </w:p>
    <w:p w14:paraId="60B95BE4" w14:textId="77777777" w:rsidR="00083679" w:rsidRDefault="00083679">
      <w:pPr>
        <w:pStyle w:val="Titre5"/>
      </w:pPr>
      <w:bookmarkStart w:id="1729" w:name="_Toc4683698"/>
      <w:r>
        <w:t>Description des Services Métier GRH</w:t>
      </w:r>
      <w:bookmarkEnd w:id="1729"/>
      <w:r>
        <w:t xml:space="preserve"> </w:t>
      </w:r>
    </w:p>
    <w:p w14:paraId="42071B4F" w14:textId="77777777" w:rsidR="00083679" w:rsidRDefault="00083679" w:rsidP="00083679">
      <w:r>
        <w:t>La couche Back des Services Métier n’est exposée qu’à la couche Middle des Services Métier, elle n’a pas vocation à être exposé à d’autres composants du SI.</w:t>
      </w:r>
    </w:p>
    <w:p w14:paraId="5A8B6DFB" w14:textId="77777777" w:rsidR="00083679" w:rsidRDefault="00083679" w:rsidP="00083679">
      <w:r w:rsidRPr="004C6B2D">
        <w:t xml:space="preserve">La couche Middle est exposé </w:t>
      </w:r>
      <w:r>
        <w:t>aux applictifs qui consommeront l’ensemble des API exposées</w:t>
      </w:r>
      <w:r w:rsidRPr="004C6B2D">
        <w:t>.</w:t>
      </w:r>
      <w:r>
        <w:t xml:space="preserve"> </w:t>
      </w:r>
    </w:p>
    <w:tbl>
      <w:tblPr>
        <w:tblW w:w="13388" w:type="dxa"/>
        <w:tblCellMar>
          <w:left w:w="70" w:type="dxa"/>
          <w:right w:w="70" w:type="dxa"/>
        </w:tblCellMar>
        <w:tblLook w:val="04A0" w:firstRow="1" w:lastRow="0" w:firstColumn="1" w:lastColumn="0" w:noHBand="0" w:noVBand="1"/>
      </w:tblPr>
      <w:tblGrid>
        <w:gridCol w:w="1452"/>
        <w:gridCol w:w="1452"/>
        <w:gridCol w:w="1452"/>
        <w:gridCol w:w="1452"/>
        <w:gridCol w:w="1452"/>
        <w:gridCol w:w="253"/>
        <w:gridCol w:w="1199"/>
        <w:gridCol w:w="253"/>
        <w:gridCol w:w="160"/>
        <w:gridCol w:w="1039"/>
        <w:gridCol w:w="1452"/>
        <w:gridCol w:w="160"/>
        <w:gridCol w:w="1452"/>
        <w:gridCol w:w="160"/>
      </w:tblGrid>
      <w:tr w:rsidR="003A7CDA" w:rsidRPr="003A7CDA" w14:paraId="1F1728C4"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5240E828"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Données administratives</w:t>
            </w:r>
          </w:p>
        </w:tc>
      </w:tr>
      <w:tr w:rsidR="003A7CDA" w:rsidRPr="003A7CDA" w14:paraId="12926E39" w14:textId="77777777" w:rsidTr="003A7CDA">
        <w:trPr>
          <w:gridAfter w:val="5"/>
          <w:wAfter w:w="4263" w:type="dxa"/>
          <w:trHeight w:val="300"/>
        </w:trPr>
        <w:tc>
          <w:tcPr>
            <w:tcW w:w="9125" w:type="dxa"/>
            <w:gridSpan w:val="9"/>
            <w:tcBorders>
              <w:top w:val="nil"/>
              <w:left w:val="nil"/>
              <w:bottom w:val="nil"/>
              <w:right w:val="nil"/>
            </w:tcBorders>
            <w:shd w:val="clear" w:color="auto" w:fill="auto"/>
            <w:noWrap/>
            <w:vAlign w:val="bottom"/>
            <w:hideMark/>
          </w:tcPr>
          <w:p w14:paraId="56839FB3"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/{codeOrg}/DonneesAdministratives/ReglesAssujettissement/{agentId} Récupère la règle d'assujettissement d'un agent donné</w:t>
            </w:r>
          </w:p>
        </w:tc>
      </w:tr>
      <w:tr w:rsidR="003A7CDA" w:rsidRPr="003A7CDA" w14:paraId="6DD9F679" w14:textId="77777777" w:rsidTr="003A7CDA">
        <w:trPr>
          <w:gridAfter w:val="5"/>
          <w:wAfter w:w="4263" w:type="dxa"/>
          <w:trHeight w:val="300"/>
        </w:trPr>
        <w:tc>
          <w:tcPr>
            <w:tcW w:w="8965" w:type="dxa"/>
            <w:gridSpan w:val="8"/>
            <w:tcBorders>
              <w:top w:val="nil"/>
              <w:left w:val="nil"/>
              <w:bottom w:val="nil"/>
              <w:right w:val="nil"/>
            </w:tcBorders>
            <w:shd w:val="clear" w:color="auto" w:fill="auto"/>
            <w:noWrap/>
            <w:vAlign w:val="bottom"/>
            <w:hideMark/>
          </w:tcPr>
          <w:p w14:paraId="169B2C2B"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/{codeOrg}/DonneesAdministratives/Valorisations/Type/{agentId} Récupère le type de valorisation d'un agent donné</w:t>
            </w:r>
          </w:p>
        </w:tc>
        <w:tc>
          <w:tcPr>
            <w:tcW w:w="160" w:type="dxa"/>
            <w:tcBorders>
              <w:top w:val="nil"/>
              <w:left w:val="nil"/>
              <w:bottom w:val="nil"/>
              <w:right w:val="nil"/>
            </w:tcBorders>
            <w:shd w:val="clear" w:color="auto" w:fill="auto"/>
            <w:noWrap/>
            <w:vAlign w:val="bottom"/>
            <w:hideMark/>
          </w:tcPr>
          <w:p w14:paraId="59FA2E9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r>
      <w:tr w:rsidR="003A7CDA" w:rsidRPr="003A7CDA" w14:paraId="472ECDA9" w14:textId="77777777" w:rsidTr="003A7CDA">
        <w:trPr>
          <w:gridAfter w:val="5"/>
          <w:wAfter w:w="4263" w:type="dxa"/>
          <w:trHeight w:val="300"/>
        </w:trPr>
        <w:tc>
          <w:tcPr>
            <w:tcW w:w="9125" w:type="dxa"/>
            <w:gridSpan w:val="9"/>
            <w:tcBorders>
              <w:top w:val="nil"/>
              <w:left w:val="nil"/>
              <w:bottom w:val="nil"/>
              <w:right w:val="nil"/>
            </w:tcBorders>
            <w:shd w:val="clear" w:color="auto" w:fill="auto"/>
            <w:noWrap/>
            <w:vAlign w:val="bottom"/>
            <w:hideMark/>
          </w:tcPr>
          <w:p w14:paraId="5DD172D2"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/{codeOrg}/DonneesAdministratives/VentilationFonctionnelle/{agentId} Récupère la ventilation fonctionnelle d'un agent donné</w:t>
            </w:r>
          </w:p>
        </w:tc>
      </w:tr>
      <w:tr w:rsidR="003A7CDA" w:rsidRPr="003A7CDA" w14:paraId="08666A34" w14:textId="77777777" w:rsidTr="003A7CDA">
        <w:trPr>
          <w:gridAfter w:val="5"/>
          <w:wAfter w:w="4263" w:type="dxa"/>
          <w:trHeight w:val="300"/>
        </w:trPr>
        <w:tc>
          <w:tcPr>
            <w:tcW w:w="9125" w:type="dxa"/>
            <w:gridSpan w:val="9"/>
            <w:tcBorders>
              <w:top w:val="nil"/>
              <w:left w:val="nil"/>
              <w:bottom w:val="nil"/>
              <w:right w:val="nil"/>
            </w:tcBorders>
            <w:shd w:val="clear" w:color="auto" w:fill="auto"/>
            <w:noWrap/>
            <w:vAlign w:val="bottom"/>
            <w:hideMark/>
          </w:tcPr>
          <w:p w14:paraId="6994B16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/{codeOrg}/DonneesAdministratives/VentilationFonctionnelle/{agentId} Modifie la ventilation fonctionnelle d'un agent donné</w:t>
            </w:r>
          </w:p>
        </w:tc>
      </w:tr>
      <w:tr w:rsidR="003A7CDA" w:rsidRPr="003A7CDA" w14:paraId="225ADB9D"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5C04FFB1"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/{codeOrg}/DonneesAdministratives/{agentId} Récupère les données administratives d'un agent donné</w:t>
            </w:r>
          </w:p>
        </w:tc>
        <w:tc>
          <w:tcPr>
            <w:tcW w:w="1452" w:type="dxa"/>
            <w:gridSpan w:val="2"/>
            <w:tcBorders>
              <w:top w:val="nil"/>
              <w:left w:val="nil"/>
              <w:bottom w:val="nil"/>
              <w:right w:val="nil"/>
            </w:tcBorders>
            <w:shd w:val="clear" w:color="auto" w:fill="auto"/>
            <w:noWrap/>
            <w:vAlign w:val="bottom"/>
            <w:hideMark/>
          </w:tcPr>
          <w:p w14:paraId="46D208FC"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02AF83A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012A2856" w14:textId="77777777" w:rsidTr="003A7CDA">
        <w:trPr>
          <w:gridAfter w:val="5"/>
          <w:wAfter w:w="4263" w:type="dxa"/>
          <w:trHeight w:val="300"/>
        </w:trPr>
        <w:tc>
          <w:tcPr>
            <w:tcW w:w="8965" w:type="dxa"/>
            <w:gridSpan w:val="8"/>
            <w:tcBorders>
              <w:top w:val="nil"/>
              <w:left w:val="nil"/>
              <w:bottom w:val="nil"/>
              <w:right w:val="nil"/>
            </w:tcBorders>
            <w:shd w:val="clear" w:color="auto" w:fill="auto"/>
            <w:noWrap/>
            <w:vAlign w:val="bottom"/>
            <w:hideMark/>
          </w:tcPr>
          <w:p w14:paraId="12A7DB20"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/{codeOrg}/DonneesAdministratives/{agentId} Crée une nouvelle affectation administrative pour l'agent donné</w:t>
            </w:r>
          </w:p>
        </w:tc>
        <w:tc>
          <w:tcPr>
            <w:tcW w:w="160" w:type="dxa"/>
            <w:tcBorders>
              <w:top w:val="nil"/>
              <w:left w:val="nil"/>
              <w:bottom w:val="nil"/>
              <w:right w:val="nil"/>
            </w:tcBorders>
            <w:shd w:val="clear" w:color="auto" w:fill="auto"/>
            <w:noWrap/>
            <w:vAlign w:val="bottom"/>
            <w:hideMark/>
          </w:tcPr>
          <w:p w14:paraId="4C8E10D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r>
      <w:tr w:rsidR="003A7CDA" w:rsidRPr="003A7CDA" w14:paraId="4821D921" w14:textId="77777777" w:rsidTr="003A7CDA">
        <w:trPr>
          <w:trHeight w:val="300"/>
        </w:trPr>
        <w:tc>
          <w:tcPr>
            <w:tcW w:w="1452" w:type="dxa"/>
            <w:tcBorders>
              <w:top w:val="nil"/>
              <w:left w:val="nil"/>
              <w:bottom w:val="nil"/>
              <w:right w:val="nil"/>
            </w:tcBorders>
            <w:shd w:val="clear" w:color="auto" w:fill="auto"/>
            <w:noWrap/>
            <w:vAlign w:val="bottom"/>
            <w:hideMark/>
          </w:tcPr>
          <w:p w14:paraId="495A1F3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16D699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D79740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76592D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4EBE97C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00D148B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77DF80C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45B31A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498C81E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E60312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3B4B059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1BE3F2CF"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5593A313"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Primes de crèche</w:t>
            </w:r>
          </w:p>
        </w:tc>
      </w:tr>
      <w:tr w:rsidR="003A7CDA" w:rsidRPr="003A7CDA" w14:paraId="396265D3" w14:textId="77777777" w:rsidTr="003A7CDA">
        <w:trPr>
          <w:gridAfter w:val="5"/>
          <w:wAfter w:w="4263" w:type="dxa"/>
          <w:trHeight w:val="300"/>
        </w:trPr>
        <w:tc>
          <w:tcPr>
            <w:tcW w:w="9125" w:type="dxa"/>
            <w:gridSpan w:val="9"/>
            <w:tcBorders>
              <w:top w:val="nil"/>
              <w:left w:val="nil"/>
              <w:bottom w:val="nil"/>
              <w:right w:val="nil"/>
            </w:tcBorders>
            <w:shd w:val="clear" w:color="auto" w:fill="auto"/>
            <w:noWrap/>
            <w:vAlign w:val="bottom"/>
            <w:hideMark/>
          </w:tcPr>
          <w:p w14:paraId="12E6C00D"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/{codeOrg}/PrimesCreche/JoursTravailles/{agentId}/{dateDebut}/{dateFin} Récupère le nombre de jours travaillés d'un agent donné sur une période</w:t>
            </w:r>
          </w:p>
        </w:tc>
      </w:tr>
      <w:tr w:rsidR="003A7CDA" w:rsidRPr="003A7CDA" w14:paraId="647C8195" w14:textId="77777777" w:rsidTr="003A7CDA">
        <w:trPr>
          <w:gridAfter w:val="5"/>
          <w:wAfter w:w="4263" w:type="dxa"/>
          <w:trHeight w:val="300"/>
        </w:trPr>
        <w:tc>
          <w:tcPr>
            <w:tcW w:w="8965" w:type="dxa"/>
            <w:gridSpan w:val="8"/>
            <w:tcBorders>
              <w:top w:val="nil"/>
              <w:left w:val="nil"/>
              <w:bottom w:val="nil"/>
              <w:right w:val="nil"/>
            </w:tcBorders>
            <w:shd w:val="clear" w:color="auto" w:fill="auto"/>
            <w:noWrap/>
            <w:vAlign w:val="bottom"/>
            <w:hideMark/>
          </w:tcPr>
          <w:p w14:paraId="0EE924D9"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/{codeOrg}/PrimesCreche/ValeurJournaliere/{date} Récupère la valeur journalière de la prime de crèche à une date donnée</w:t>
            </w:r>
          </w:p>
        </w:tc>
        <w:tc>
          <w:tcPr>
            <w:tcW w:w="160" w:type="dxa"/>
            <w:tcBorders>
              <w:top w:val="nil"/>
              <w:left w:val="nil"/>
              <w:bottom w:val="nil"/>
              <w:right w:val="nil"/>
            </w:tcBorders>
            <w:shd w:val="clear" w:color="auto" w:fill="auto"/>
            <w:noWrap/>
            <w:vAlign w:val="bottom"/>
            <w:hideMark/>
          </w:tcPr>
          <w:p w14:paraId="21376077"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r>
      <w:tr w:rsidR="003A7CDA" w:rsidRPr="003A7CDA" w14:paraId="0E8FB275" w14:textId="77777777" w:rsidTr="003A7CDA">
        <w:trPr>
          <w:gridAfter w:val="5"/>
          <w:wAfter w:w="4263" w:type="dxa"/>
          <w:trHeight w:val="300"/>
        </w:trPr>
        <w:tc>
          <w:tcPr>
            <w:tcW w:w="8965" w:type="dxa"/>
            <w:gridSpan w:val="8"/>
            <w:tcBorders>
              <w:top w:val="nil"/>
              <w:left w:val="nil"/>
              <w:bottom w:val="nil"/>
              <w:right w:val="nil"/>
            </w:tcBorders>
            <w:shd w:val="clear" w:color="auto" w:fill="auto"/>
            <w:noWrap/>
            <w:vAlign w:val="bottom"/>
            <w:hideMark/>
          </w:tcPr>
          <w:p w14:paraId="17840E7E"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/{codeOrg}/PrimesCreche/{agentId}Récupère toutes les primes de crèche d'un agent donné sur l'année en cours</w:t>
            </w:r>
          </w:p>
        </w:tc>
        <w:tc>
          <w:tcPr>
            <w:tcW w:w="160" w:type="dxa"/>
            <w:tcBorders>
              <w:top w:val="nil"/>
              <w:left w:val="nil"/>
              <w:bottom w:val="nil"/>
              <w:right w:val="nil"/>
            </w:tcBorders>
            <w:shd w:val="clear" w:color="auto" w:fill="auto"/>
            <w:noWrap/>
            <w:vAlign w:val="bottom"/>
            <w:hideMark/>
          </w:tcPr>
          <w:p w14:paraId="402CB7B0"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r>
      <w:tr w:rsidR="003A7CDA" w:rsidRPr="003A7CDA" w14:paraId="03085B24"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39BDEBFA"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POST /{codeOrg}/PrimesCreche/{agentId} Supprime la prime de crèche pour l'agent donné</w:t>
            </w:r>
          </w:p>
        </w:tc>
        <w:tc>
          <w:tcPr>
            <w:tcW w:w="160" w:type="dxa"/>
            <w:tcBorders>
              <w:top w:val="nil"/>
              <w:left w:val="nil"/>
              <w:bottom w:val="nil"/>
              <w:right w:val="nil"/>
            </w:tcBorders>
            <w:shd w:val="clear" w:color="auto" w:fill="auto"/>
            <w:noWrap/>
            <w:vAlign w:val="bottom"/>
            <w:hideMark/>
          </w:tcPr>
          <w:p w14:paraId="46129582"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51FE853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2C48E1B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548E8AB3"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729D1AE3"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/{codeOrg}/PrimesCreche/{agentId} Crée ou modifie une prime de crèche pour l'agent donné</w:t>
            </w:r>
          </w:p>
        </w:tc>
        <w:tc>
          <w:tcPr>
            <w:tcW w:w="160" w:type="dxa"/>
            <w:tcBorders>
              <w:top w:val="nil"/>
              <w:left w:val="nil"/>
              <w:bottom w:val="nil"/>
              <w:right w:val="nil"/>
            </w:tcBorders>
            <w:shd w:val="clear" w:color="auto" w:fill="auto"/>
            <w:noWrap/>
            <w:vAlign w:val="bottom"/>
            <w:hideMark/>
          </w:tcPr>
          <w:p w14:paraId="101D7A1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55E2A0D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241776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4E470F60"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7B6BDE99"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DELETE /{codeOrg}/PrimesCreche/{agentId} Supprime la prime de crèche pour l'agent donné</w:t>
            </w:r>
          </w:p>
        </w:tc>
        <w:tc>
          <w:tcPr>
            <w:tcW w:w="160" w:type="dxa"/>
            <w:tcBorders>
              <w:top w:val="nil"/>
              <w:left w:val="nil"/>
              <w:bottom w:val="nil"/>
              <w:right w:val="nil"/>
            </w:tcBorders>
            <w:shd w:val="clear" w:color="auto" w:fill="auto"/>
            <w:noWrap/>
            <w:vAlign w:val="bottom"/>
            <w:hideMark/>
          </w:tcPr>
          <w:p w14:paraId="74479129"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7898BC3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679809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040A6800" w14:textId="77777777" w:rsidTr="003A7CDA">
        <w:trPr>
          <w:trHeight w:val="300"/>
        </w:trPr>
        <w:tc>
          <w:tcPr>
            <w:tcW w:w="1452" w:type="dxa"/>
            <w:tcBorders>
              <w:top w:val="nil"/>
              <w:left w:val="nil"/>
              <w:bottom w:val="nil"/>
              <w:right w:val="nil"/>
            </w:tcBorders>
            <w:shd w:val="clear" w:color="auto" w:fill="auto"/>
            <w:noWrap/>
            <w:vAlign w:val="bottom"/>
            <w:hideMark/>
          </w:tcPr>
          <w:p w14:paraId="1725ACA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B5CF67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867A90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BCCC9D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A68E5F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454B4E4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75061AC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063E5E9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21BEE0E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2C5E96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6D983A8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4225614E"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1E446D64"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RIB</w:t>
            </w:r>
          </w:p>
        </w:tc>
      </w:tr>
      <w:tr w:rsidR="003A7CDA" w:rsidRPr="003A7CDA" w14:paraId="11C8EA5D" w14:textId="77777777" w:rsidTr="003A7CDA">
        <w:trPr>
          <w:trHeight w:val="300"/>
        </w:trPr>
        <w:tc>
          <w:tcPr>
            <w:tcW w:w="8712" w:type="dxa"/>
            <w:gridSpan w:val="7"/>
            <w:tcBorders>
              <w:top w:val="nil"/>
              <w:left w:val="nil"/>
              <w:bottom w:val="nil"/>
              <w:right w:val="nil"/>
            </w:tcBorders>
            <w:shd w:val="clear" w:color="auto" w:fill="auto"/>
            <w:noWrap/>
            <w:vAlign w:val="bottom"/>
            <w:hideMark/>
          </w:tcPr>
          <w:p w14:paraId="2F12CE38"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/{codeOrg}/Rib/Ribs/{agentId} Récupère tous les RIBs d'un agent donné</w:t>
            </w:r>
          </w:p>
        </w:tc>
        <w:tc>
          <w:tcPr>
            <w:tcW w:w="1452" w:type="dxa"/>
            <w:gridSpan w:val="3"/>
            <w:tcBorders>
              <w:top w:val="nil"/>
              <w:left w:val="nil"/>
              <w:bottom w:val="nil"/>
              <w:right w:val="nil"/>
            </w:tcBorders>
            <w:shd w:val="clear" w:color="auto" w:fill="auto"/>
            <w:noWrap/>
            <w:vAlign w:val="bottom"/>
            <w:hideMark/>
          </w:tcPr>
          <w:p w14:paraId="7F7E0EDC"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220D09E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6942BA9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FFDF9F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D6C60C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0C06CA19"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63D3BD3C"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/{codeOrg}/Rib/Ribs/{agentId} Crée ou modifie un RIB pour l'agent donné</w:t>
            </w:r>
          </w:p>
        </w:tc>
        <w:tc>
          <w:tcPr>
            <w:tcW w:w="1452" w:type="dxa"/>
            <w:tcBorders>
              <w:top w:val="nil"/>
              <w:left w:val="nil"/>
              <w:bottom w:val="nil"/>
              <w:right w:val="nil"/>
            </w:tcBorders>
            <w:shd w:val="clear" w:color="auto" w:fill="auto"/>
            <w:noWrap/>
            <w:vAlign w:val="bottom"/>
            <w:hideMark/>
          </w:tcPr>
          <w:p w14:paraId="4D0FA3A0"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6C05227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C090EC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2289657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178D2490"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7B83CD36"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POST /{codeOrg}/Rib/Ribs/{agentId}/{type} Supprime le RIB pour l'agent donné</w:t>
            </w:r>
          </w:p>
        </w:tc>
        <w:tc>
          <w:tcPr>
            <w:tcW w:w="1452" w:type="dxa"/>
            <w:tcBorders>
              <w:top w:val="nil"/>
              <w:left w:val="nil"/>
              <w:bottom w:val="nil"/>
              <w:right w:val="nil"/>
            </w:tcBorders>
            <w:shd w:val="clear" w:color="auto" w:fill="auto"/>
            <w:noWrap/>
            <w:vAlign w:val="bottom"/>
            <w:hideMark/>
          </w:tcPr>
          <w:p w14:paraId="0A64904C"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4F007AD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6076668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3947EE4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1DA29801"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1CC06B13"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DELETE /{codeOrg}/Rib/Ribs/{agentId}/{type} Supprime le RIB pour l'agent donné</w:t>
            </w:r>
          </w:p>
        </w:tc>
        <w:tc>
          <w:tcPr>
            <w:tcW w:w="1452" w:type="dxa"/>
            <w:tcBorders>
              <w:top w:val="nil"/>
              <w:left w:val="nil"/>
              <w:bottom w:val="nil"/>
              <w:right w:val="nil"/>
            </w:tcBorders>
            <w:shd w:val="clear" w:color="auto" w:fill="auto"/>
            <w:noWrap/>
            <w:vAlign w:val="bottom"/>
            <w:hideMark/>
          </w:tcPr>
          <w:p w14:paraId="1CD88BAD"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3A73222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6DF2BFE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4B923E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7955118E" w14:textId="77777777" w:rsidTr="003A7CDA">
        <w:trPr>
          <w:trHeight w:val="300"/>
        </w:trPr>
        <w:tc>
          <w:tcPr>
            <w:tcW w:w="7260" w:type="dxa"/>
            <w:gridSpan w:val="5"/>
            <w:tcBorders>
              <w:top w:val="nil"/>
              <w:left w:val="nil"/>
              <w:bottom w:val="nil"/>
              <w:right w:val="nil"/>
            </w:tcBorders>
            <w:shd w:val="clear" w:color="auto" w:fill="auto"/>
            <w:noWrap/>
            <w:vAlign w:val="bottom"/>
            <w:hideMark/>
          </w:tcPr>
          <w:p w14:paraId="01AE1E5B"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/{codeOrg}/Rib/TypeRib Récupère les types de RIB</w:t>
            </w:r>
          </w:p>
        </w:tc>
        <w:tc>
          <w:tcPr>
            <w:tcW w:w="1452" w:type="dxa"/>
            <w:gridSpan w:val="2"/>
            <w:tcBorders>
              <w:top w:val="nil"/>
              <w:left w:val="nil"/>
              <w:bottom w:val="nil"/>
              <w:right w:val="nil"/>
            </w:tcBorders>
            <w:shd w:val="clear" w:color="auto" w:fill="auto"/>
            <w:noWrap/>
            <w:vAlign w:val="bottom"/>
            <w:hideMark/>
          </w:tcPr>
          <w:p w14:paraId="0FCF412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gridSpan w:val="3"/>
            <w:tcBorders>
              <w:top w:val="nil"/>
              <w:left w:val="nil"/>
              <w:bottom w:val="nil"/>
              <w:right w:val="nil"/>
            </w:tcBorders>
            <w:shd w:val="clear" w:color="auto" w:fill="auto"/>
            <w:noWrap/>
            <w:vAlign w:val="bottom"/>
            <w:hideMark/>
          </w:tcPr>
          <w:p w14:paraId="1D045D6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4B80F5A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2D5D572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0E4FED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C11FE4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388DA5E6" w14:textId="77777777" w:rsidTr="003A7CDA">
        <w:trPr>
          <w:trHeight w:val="300"/>
        </w:trPr>
        <w:tc>
          <w:tcPr>
            <w:tcW w:w="1452" w:type="dxa"/>
            <w:tcBorders>
              <w:top w:val="nil"/>
              <w:left w:val="nil"/>
              <w:bottom w:val="nil"/>
              <w:right w:val="nil"/>
            </w:tcBorders>
            <w:shd w:val="clear" w:color="auto" w:fill="auto"/>
            <w:noWrap/>
            <w:vAlign w:val="bottom"/>
            <w:hideMark/>
          </w:tcPr>
          <w:p w14:paraId="4F8F690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4BBCEF8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A3D306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0875F77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0A4791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30C6127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39BE3D8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24B8B5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372E130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D9DB04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257FF2A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143AA6CF"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2D22343C"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Demande</w:t>
            </w:r>
          </w:p>
        </w:tc>
      </w:tr>
      <w:tr w:rsidR="003A7CDA" w:rsidRPr="003A7CDA" w14:paraId="74385F6C" w14:textId="77777777" w:rsidTr="003A7CDA">
        <w:trPr>
          <w:trHeight w:val="300"/>
        </w:trPr>
        <w:tc>
          <w:tcPr>
            <w:tcW w:w="8712" w:type="dxa"/>
            <w:gridSpan w:val="7"/>
            <w:tcBorders>
              <w:top w:val="nil"/>
              <w:left w:val="nil"/>
              <w:bottom w:val="nil"/>
              <w:right w:val="nil"/>
            </w:tcBorders>
            <w:shd w:val="clear" w:color="auto" w:fill="auto"/>
            <w:noWrap/>
            <w:vAlign w:val="bottom"/>
            <w:hideMark/>
          </w:tcPr>
          <w:p w14:paraId="291E11D7"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/{codeOrg}/Demande/Demandes Récupère la liste des demandes</w:t>
            </w:r>
          </w:p>
        </w:tc>
        <w:tc>
          <w:tcPr>
            <w:tcW w:w="1452" w:type="dxa"/>
            <w:gridSpan w:val="3"/>
            <w:tcBorders>
              <w:top w:val="nil"/>
              <w:left w:val="nil"/>
              <w:bottom w:val="nil"/>
              <w:right w:val="nil"/>
            </w:tcBorders>
            <w:shd w:val="clear" w:color="auto" w:fill="auto"/>
            <w:noWrap/>
            <w:vAlign w:val="bottom"/>
            <w:hideMark/>
          </w:tcPr>
          <w:p w14:paraId="019F3941"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5464256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20FC333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0644C26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6E1EC7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18D8B820"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31B1B12A"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/{codeOrg}/Demande/Updates/{dateEffet} Récupère la liste des demandes mises à jour depuis une date</w:t>
            </w:r>
          </w:p>
        </w:tc>
        <w:tc>
          <w:tcPr>
            <w:tcW w:w="1452" w:type="dxa"/>
            <w:gridSpan w:val="2"/>
            <w:tcBorders>
              <w:top w:val="nil"/>
              <w:left w:val="nil"/>
              <w:bottom w:val="nil"/>
              <w:right w:val="nil"/>
            </w:tcBorders>
            <w:shd w:val="clear" w:color="auto" w:fill="auto"/>
            <w:noWrap/>
            <w:vAlign w:val="bottom"/>
            <w:hideMark/>
          </w:tcPr>
          <w:p w14:paraId="08E666B6"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09FF0E6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1AB47AA0" w14:textId="77777777" w:rsidTr="003A7CDA">
        <w:trPr>
          <w:trHeight w:val="300"/>
        </w:trPr>
        <w:tc>
          <w:tcPr>
            <w:tcW w:w="8712" w:type="dxa"/>
            <w:gridSpan w:val="7"/>
            <w:tcBorders>
              <w:top w:val="nil"/>
              <w:left w:val="nil"/>
              <w:bottom w:val="nil"/>
              <w:right w:val="nil"/>
            </w:tcBorders>
            <w:shd w:val="clear" w:color="auto" w:fill="auto"/>
            <w:noWrap/>
            <w:vAlign w:val="bottom"/>
            <w:hideMark/>
          </w:tcPr>
          <w:p w14:paraId="4D1C5F44"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/{codeOrg}/Demande/{demandeId} Récupère une demande spécifique</w:t>
            </w:r>
          </w:p>
        </w:tc>
        <w:tc>
          <w:tcPr>
            <w:tcW w:w="1452" w:type="dxa"/>
            <w:gridSpan w:val="3"/>
            <w:tcBorders>
              <w:top w:val="nil"/>
              <w:left w:val="nil"/>
              <w:bottom w:val="nil"/>
              <w:right w:val="nil"/>
            </w:tcBorders>
            <w:shd w:val="clear" w:color="auto" w:fill="auto"/>
            <w:noWrap/>
            <w:vAlign w:val="bottom"/>
            <w:hideMark/>
          </w:tcPr>
          <w:p w14:paraId="547FA40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3FC4385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65B3653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E3E942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31C62CE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6B53C152" w14:textId="77777777" w:rsidTr="003A7CDA">
        <w:trPr>
          <w:trHeight w:val="300"/>
        </w:trPr>
        <w:tc>
          <w:tcPr>
            <w:tcW w:w="1452" w:type="dxa"/>
            <w:tcBorders>
              <w:top w:val="nil"/>
              <w:left w:val="nil"/>
              <w:bottom w:val="nil"/>
              <w:right w:val="nil"/>
            </w:tcBorders>
            <w:shd w:val="clear" w:color="auto" w:fill="auto"/>
            <w:noWrap/>
            <w:vAlign w:val="bottom"/>
            <w:hideMark/>
          </w:tcPr>
          <w:p w14:paraId="18D0F92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3F353B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48E05C3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623D982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00397B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54DF349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11F2910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1B193A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347A41A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135E1F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B2B687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4C473DBA"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072C5F0E"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Organisme</w:t>
            </w:r>
          </w:p>
        </w:tc>
      </w:tr>
      <w:tr w:rsidR="003A7CDA" w:rsidRPr="003A7CDA" w14:paraId="37F4288C"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6417F7C3"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/{codeOrg}/Organisme Récupère la raison sociale et le siège de l'organisme</w:t>
            </w:r>
          </w:p>
        </w:tc>
        <w:tc>
          <w:tcPr>
            <w:tcW w:w="1452" w:type="dxa"/>
            <w:tcBorders>
              <w:top w:val="nil"/>
              <w:left w:val="nil"/>
              <w:bottom w:val="nil"/>
              <w:right w:val="nil"/>
            </w:tcBorders>
            <w:shd w:val="clear" w:color="auto" w:fill="auto"/>
            <w:noWrap/>
            <w:vAlign w:val="bottom"/>
            <w:hideMark/>
          </w:tcPr>
          <w:p w14:paraId="0688E2F6"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4C77B92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806F97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2E9C299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37DAE9A7"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2CC4608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/{codeOrg}/Organisme/CodeGestion Récupère la liste des codes gestion de l'organisme</w:t>
            </w:r>
          </w:p>
        </w:tc>
        <w:tc>
          <w:tcPr>
            <w:tcW w:w="160" w:type="dxa"/>
            <w:tcBorders>
              <w:top w:val="nil"/>
              <w:left w:val="nil"/>
              <w:bottom w:val="nil"/>
              <w:right w:val="nil"/>
            </w:tcBorders>
            <w:shd w:val="clear" w:color="auto" w:fill="auto"/>
            <w:noWrap/>
            <w:vAlign w:val="bottom"/>
            <w:hideMark/>
          </w:tcPr>
          <w:p w14:paraId="04B7AA1C"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150594D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22BDD7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22C49C54"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64428EF2"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/{codeOrg}/Organisme/CodeGestion Crée ou modifie un code gestion dans l'organisme</w:t>
            </w:r>
          </w:p>
        </w:tc>
        <w:tc>
          <w:tcPr>
            <w:tcW w:w="160" w:type="dxa"/>
            <w:tcBorders>
              <w:top w:val="nil"/>
              <w:left w:val="nil"/>
              <w:bottom w:val="nil"/>
              <w:right w:val="nil"/>
            </w:tcBorders>
            <w:shd w:val="clear" w:color="auto" w:fill="auto"/>
            <w:noWrap/>
            <w:vAlign w:val="bottom"/>
            <w:hideMark/>
          </w:tcPr>
          <w:p w14:paraId="6872CD9A"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1746782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57CE0B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0B8C4568" w14:textId="77777777" w:rsidTr="003A7CDA">
        <w:trPr>
          <w:gridAfter w:val="5"/>
          <w:wAfter w:w="4263" w:type="dxa"/>
          <w:trHeight w:val="300"/>
        </w:trPr>
        <w:tc>
          <w:tcPr>
            <w:tcW w:w="9125" w:type="dxa"/>
            <w:gridSpan w:val="9"/>
            <w:tcBorders>
              <w:top w:val="nil"/>
              <w:left w:val="nil"/>
              <w:bottom w:val="nil"/>
              <w:right w:val="nil"/>
            </w:tcBorders>
            <w:shd w:val="clear" w:color="auto" w:fill="auto"/>
            <w:noWrap/>
            <w:vAlign w:val="bottom"/>
            <w:hideMark/>
          </w:tcPr>
          <w:p w14:paraId="6BADF491"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/{codeOrg}/Organisme/CodeGestion/{codeGestion}/Agents Récupère la liste des agents associés à un code gestion donné de l'organisme</w:t>
            </w:r>
          </w:p>
        </w:tc>
      </w:tr>
      <w:tr w:rsidR="003A7CDA" w:rsidRPr="003A7CDA" w14:paraId="22689223"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1F4F5B7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/{codeOrg}/Organisme/Etablissement Récupère les établissements, lieux et services de l'organisme</w:t>
            </w:r>
          </w:p>
        </w:tc>
        <w:tc>
          <w:tcPr>
            <w:tcW w:w="1452" w:type="dxa"/>
            <w:gridSpan w:val="2"/>
            <w:tcBorders>
              <w:top w:val="nil"/>
              <w:left w:val="nil"/>
              <w:bottom w:val="nil"/>
              <w:right w:val="nil"/>
            </w:tcBorders>
            <w:shd w:val="clear" w:color="auto" w:fill="auto"/>
            <w:noWrap/>
            <w:vAlign w:val="bottom"/>
            <w:hideMark/>
          </w:tcPr>
          <w:p w14:paraId="42746594"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0669C2F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4C47C197"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20BB027D"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/{codeOrg}/Organisme/Etablissement/Adresse Récupère les adresses des établissements de l'organisme</w:t>
            </w:r>
          </w:p>
        </w:tc>
        <w:tc>
          <w:tcPr>
            <w:tcW w:w="1452" w:type="dxa"/>
            <w:gridSpan w:val="2"/>
            <w:tcBorders>
              <w:top w:val="nil"/>
              <w:left w:val="nil"/>
              <w:bottom w:val="nil"/>
              <w:right w:val="nil"/>
            </w:tcBorders>
            <w:shd w:val="clear" w:color="auto" w:fill="auto"/>
            <w:noWrap/>
            <w:vAlign w:val="bottom"/>
            <w:hideMark/>
          </w:tcPr>
          <w:p w14:paraId="415B2A9C"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617E7B2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17875E83" w14:textId="77777777" w:rsidTr="003A7CDA">
        <w:trPr>
          <w:gridAfter w:val="5"/>
          <w:wAfter w:w="4263" w:type="dxa"/>
          <w:trHeight w:val="300"/>
        </w:trPr>
        <w:tc>
          <w:tcPr>
            <w:tcW w:w="9125" w:type="dxa"/>
            <w:gridSpan w:val="9"/>
            <w:tcBorders>
              <w:top w:val="nil"/>
              <w:left w:val="nil"/>
              <w:bottom w:val="nil"/>
              <w:right w:val="nil"/>
            </w:tcBorders>
            <w:shd w:val="clear" w:color="auto" w:fill="auto"/>
            <w:noWrap/>
            <w:vAlign w:val="bottom"/>
            <w:hideMark/>
          </w:tcPr>
          <w:p w14:paraId="77DA94B2"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/{codeOrg}/Organisme/Etablissement/Adresse/{codeEtablissement} Récupère les adresses d'un établissement donné de l'organisme</w:t>
            </w:r>
          </w:p>
        </w:tc>
      </w:tr>
      <w:tr w:rsidR="003A7CDA" w:rsidRPr="003A7CDA" w14:paraId="55080DE5"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3F418628"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/{codeOrg}/Organisme/Gestion Récupère la liste des gestions de l'organisme</w:t>
            </w:r>
          </w:p>
        </w:tc>
        <w:tc>
          <w:tcPr>
            <w:tcW w:w="1452" w:type="dxa"/>
            <w:tcBorders>
              <w:top w:val="nil"/>
              <w:left w:val="nil"/>
              <w:bottom w:val="nil"/>
              <w:right w:val="nil"/>
            </w:tcBorders>
            <w:shd w:val="clear" w:color="auto" w:fill="auto"/>
            <w:noWrap/>
            <w:vAlign w:val="bottom"/>
            <w:hideMark/>
          </w:tcPr>
          <w:p w14:paraId="4FC479B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3F7DF20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DBB48F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4EA212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01195895"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3109F3EB"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/{codeOrg}/Organisme/Lieu/Adresse Récupère les adresses des lieux de l'organisme</w:t>
            </w:r>
          </w:p>
        </w:tc>
        <w:tc>
          <w:tcPr>
            <w:tcW w:w="1452" w:type="dxa"/>
            <w:tcBorders>
              <w:top w:val="nil"/>
              <w:left w:val="nil"/>
              <w:bottom w:val="nil"/>
              <w:right w:val="nil"/>
            </w:tcBorders>
            <w:shd w:val="clear" w:color="auto" w:fill="auto"/>
            <w:noWrap/>
            <w:vAlign w:val="bottom"/>
            <w:hideMark/>
          </w:tcPr>
          <w:p w14:paraId="65DF3D29"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403A2FF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34F5AB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66590B7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4D6C8D95"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4467EDC6"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/{codeOrg}/Organisme/Lieu/Adresse/{codeLieu} Récupère l'adresse d'un lieu donné de l'organisme</w:t>
            </w:r>
          </w:p>
        </w:tc>
        <w:tc>
          <w:tcPr>
            <w:tcW w:w="1452" w:type="dxa"/>
            <w:gridSpan w:val="2"/>
            <w:tcBorders>
              <w:top w:val="nil"/>
              <w:left w:val="nil"/>
              <w:bottom w:val="nil"/>
              <w:right w:val="nil"/>
            </w:tcBorders>
            <w:shd w:val="clear" w:color="auto" w:fill="auto"/>
            <w:noWrap/>
            <w:vAlign w:val="bottom"/>
            <w:hideMark/>
          </w:tcPr>
          <w:p w14:paraId="62198DC2"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0960461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32060114" w14:textId="77777777" w:rsidTr="003A7CDA">
        <w:trPr>
          <w:gridAfter w:val="5"/>
          <w:wAfter w:w="4263" w:type="dxa"/>
          <w:trHeight w:val="300"/>
        </w:trPr>
        <w:tc>
          <w:tcPr>
            <w:tcW w:w="8965" w:type="dxa"/>
            <w:gridSpan w:val="8"/>
            <w:tcBorders>
              <w:top w:val="nil"/>
              <w:left w:val="nil"/>
              <w:bottom w:val="nil"/>
              <w:right w:val="nil"/>
            </w:tcBorders>
            <w:shd w:val="clear" w:color="auto" w:fill="auto"/>
            <w:noWrap/>
            <w:vAlign w:val="bottom"/>
            <w:hideMark/>
          </w:tcPr>
          <w:p w14:paraId="588068B1"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/{codeOrg}/Organisme/MoisPaie Récupère le mois de paie courant et la date de clôture associée de l'organisme</w:t>
            </w:r>
          </w:p>
        </w:tc>
        <w:tc>
          <w:tcPr>
            <w:tcW w:w="160" w:type="dxa"/>
            <w:tcBorders>
              <w:top w:val="nil"/>
              <w:left w:val="nil"/>
              <w:bottom w:val="nil"/>
              <w:right w:val="nil"/>
            </w:tcBorders>
            <w:shd w:val="clear" w:color="auto" w:fill="auto"/>
            <w:noWrap/>
            <w:vAlign w:val="bottom"/>
            <w:hideMark/>
          </w:tcPr>
          <w:p w14:paraId="513D26CA"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r>
      <w:tr w:rsidR="003A7CDA" w:rsidRPr="003A7CDA" w14:paraId="723D6BBE"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2B64331C"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/{codeOrg}/Organisme/Service Crée ou modifie un service dans l'organisme</w:t>
            </w:r>
          </w:p>
        </w:tc>
        <w:tc>
          <w:tcPr>
            <w:tcW w:w="1452" w:type="dxa"/>
            <w:tcBorders>
              <w:top w:val="nil"/>
              <w:left w:val="nil"/>
              <w:bottom w:val="nil"/>
              <w:right w:val="nil"/>
            </w:tcBorders>
            <w:shd w:val="clear" w:color="auto" w:fill="auto"/>
            <w:noWrap/>
            <w:vAlign w:val="bottom"/>
            <w:hideMark/>
          </w:tcPr>
          <w:p w14:paraId="3E0980A7"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0D996B7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1BBDA0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2EA7B0F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7BE7EDC5" w14:textId="77777777" w:rsidTr="003A7CDA">
        <w:trPr>
          <w:gridAfter w:val="5"/>
          <w:wAfter w:w="4263" w:type="dxa"/>
          <w:trHeight w:val="300"/>
        </w:trPr>
        <w:tc>
          <w:tcPr>
            <w:tcW w:w="9125" w:type="dxa"/>
            <w:gridSpan w:val="9"/>
            <w:tcBorders>
              <w:top w:val="nil"/>
              <w:left w:val="nil"/>
              <w:bottom w:val="nil"/>
              <w:right w:val="nil"/>
            </w:tcBorders>
            <w:shd w:val="clear" w:color="auto" w:fill="auto"/>
            <w:noWrap/>
            <w:vAlign w:val="bottom"/>
            <w:hideMark/>
          </w:tcPr>
          <w:p w14:paraId="395B3AB4"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/{codeOrg}/Organisme/Service/{codeService}/Agents Récupère la liste des agents associés à un code service donné de l'organisme</w:t>
            </w:r>
          </w:p>
        </w:tc>
      </w:tr>
      <w:tr w:rsidR="003A7CDA" w:rsidRPr="003A7CDA" w14:paraId="1C843EBC" w14:textId="77777777" w:rsidTr="003A7CDA">
        <w:trPr>
          <w:gridAfter w:val="5"/>
          <w:wAfter w:w="4263" w:type="dxa"/>
          <w:trHeight w:val="300"/>
        </w:trPr>
        <w:tc>
          <w:tcPr>
            <w:tcW w:w="9125" w:type="dxa"/>
            <w:gridSpan w:val="9"/>
            <w:tcBorders>
              <w:top w:val="nil"/>
              <w:left w:val="nil"/>
              <w:bottom w:val="nil"/>
              <w:right w:val="nil"/>
            </w:tcBorders>
            <w:shd w:val="clear" w:color="auto" w:fill="auto"/>
            <w:noWrap/>
            <w:vAlign w:val="bottom"/>
            <w:hideMark/>
          </w:tcPr>
          <w:p w14:paraId="0B998B5E"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/{codeOrg}/Organisme/VentilationFonctionnelle/Activites Récupère la liste des activités de la ventilation fonctionnelle de l'organisme</w:t>
            </w:r>
          </w:p>
        </w:tc>
      </w:tr>
      <w:tr w:rsidR="003A7CDA" w:rsidRPr="003A7CDA" w14:paraId="6F786DA2" w14:textId="77777777" w:rsidTr="003A7CDA">
        <w:trPr>
          <w:trHeight w:val="300"/>
        </w:trPr>
        <w:tc>
          <w:tcPr>
            <w:tcW w:w="1452" w:type="dxa"/>
            <w:tcBorders>
              <w:top w:val="nil"/>
              <w:left w:val="nil"/>
              <w:bottom w:val="nil"/>
              <w:right w:val="nil"/>
            </w:tcBorders>
            <w:shd w:val="clear" w:color="auto" w:fill="auto"/>
            <w:noWrap/>
            <w:vAlign w:val="bottom"/>
            <w:hideMark/>
          </w:tcPr>
          <w:p w14:paraId="186784D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566118E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66064BF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A9CEC9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12E317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342D0B7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3F1E58A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0A3CF3B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5F5F5C0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685B0FA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874449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3D8414F0"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7A12C7B3"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Paramètres</w:t>
            </w:r>
          </w:p>
        </w:tc>
      </w:tr>
      <w:tr w:rsidR="003A7CDA" w:rsidRPr="003A7CDA" w14:paraId="53149477"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0F241F38"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/{codeOrg}/Parametres/Paie/Calcul/Categories Récupère les catégories des paramètres de paie</w:t>
            </w:r>
          </w:p>
        </w:tc>
        <w:tc>
          <w:tcPr>
            <w:tcW w:w="160" w:type="dxa"/>
            <w:tcBorders>
              <w:top w:val="nil"/>
              <w:left w:val="nil"/>
              <w:bottom w:val="nil"/>
              <w:right w:val="nil"/>
            </w:tcBorders>
            <w:shd w:val="clear" w:color="auto" w:fill="auto"/>
            <w:noWrap/>
            <w:vAlign w:val="bottom"/>
            <w:hideMark/>
          </w:tcPr>
          <w:p w14:paraId="77CE6DA0"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45507B8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3B9EB86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5E642B23" w14:textId="77777777" w:rsidTr="003A7CDA">
        <w:trPr>
          <w:gridAfter w:val="5"/>
          <w:wAfter w:w="4263" w:type="dxa"/>
          <w:trHeight w:val="300"/>
        </w:trPr>
        <w:tc>
          <w:tcPr>
            <w:tcW w:w="9125" w:type="dxa"/>
            <w:gridSpan w:val="9"/>
            <w:tcBorders>
              <w:top w:val="nil"/>
              <w:left w:val="nil"/>
              <w:bottom w:val="nil"/>
              <w:right w:val="nil"/>
            </w:tcBorders>
            <w:shd w:val="clear" w:color="auto" w:fill="auto"/>
            <w:noWrap/>
            <w:vAlign w:val="bottom"/>
            <w:hideMark/>
          </w:tcPr>
          <w:p w14:paraId="579085A7"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 xml:space="preserve">GET /{codeOrg}/Parametres/Paie/Calcul/CodesParametre/{codeCategorie} Récupère la liste des codes paramètres associés à une catégorie donnée </w:t>
            </w:r>
          </w:p>
        </w:tc>
      </w:tr>
      <w:tr w:rsidR="003A7CDA" w:rsidRPr="003A7CDA" w14:paraId="429F21E7" w14:textId="77777777" w:rsidTr="003A7CDA">
        <w:trPr>
          <w:gridAfter w:val="5"/>
          <w:wAfter w:w="4263" w:type="dxa"/>
          <w:trHeight w:val="300"/>
        </w:trPr>
        <w:tc>
          <w:tcPr>
            <w:tcW w:w="8965" w:type="dxa"/>
            <w:gridSpan w:val="8"/>
            <w:tcBorders>
              <w:top w:val="nil"/>
              <w:left w:val="nil"/>
              <w:bottom w:val="nil"/>
              <w:right w:val="nil"/>
            </w:tcBorders>
            <w:shd w:val="clear" w:color="auto" w:fill="auto"/>
            <w:noWrap/>
            <w:vAlign w:val="bottom"/>
            <w:hideMark/>
          </w:tcPr>
          <w:p w14:paraId="43D7C4E4"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/{codeOrg}/Parametres/Paie/Calcul/{codeParam} Récupère les paramètres de calcul associé à un code paramètre donné</w:t>
            </w:r>
          </w:p>
        </w:tc>
        <w:tc>
          <w:tcPr>
            <w:tcW w:w="160" w:type="dxa"/>
            <w:tcBorders>
              <w:top w:val="nil"/>
              <w:left w:val="nil"/>
              <w:bottom w:val="nil"/>
              <w:right w:val="nil"/>
            </w:tcBorders>
            <w:shd w:val="clear" w:color="auto" w:fill="auto"/>
            <w:noWrap/>
            <w:vAlign w:val="bottom"/>
            <w:hideMark/>
          </w:tcPr>
          <w:p w14:paraId="47A93D3D"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r>
      <w:tr w:rsidR="003A7CDA" w:rsidRPr="003A7CDA" w14:paraId="5741B299" w14:textId="77777777" w:rsidTr="003A7CDA">
        <w:trPr>
          <w:trHeight w:val="300"/>
        </w:trPr>
        <w:tc>
          <w:tcPr>
            <w:tcW w:w="1452" w:type="dxa"/>
            <w:tcBorders>
              <w:top w:val="nil"/>
              <w:left w:val="nil"/>
              <w:bottom w:val="nil"/>
              <w:right w:val="nil"/>
            </w:tcBorders>
            <w:shd w:val="clear" w:color="auto" w:fill="auto"/>
            <w:noWrap/>
            <w:vAlign w:val="bottom"/>
            <w:hideMark/>
          </w:tcPr>
          <w:p w14:paraId="6DE4857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2E10B4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E7BB0E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A3DD08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076942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001D86D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07CA993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02645B7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5F1520C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48979DA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B89244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1BBB5ED6"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0E6D8CB3"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Compte Epargne Temps</w:t>
            </w:r>
          </w:p>
        </w:tc>
      </w:tr>
      <w:tr w:rsidR="003A7CDA" w:rsidRPr="003A7CDA" w14:paraId="5B72DC84" w14:textId="77777777" w:rsidTr="003A7CDA">
        <w:trPr>
          <w:gridAfter w:val="5"/>
          <w:wAfter w:w="4263" w:type="dxa"/>
          <w:trHeight w:val="300"/>
        </w:trPr>
        <w:tc>
          <w:tcPr>
            <w:tcW w:w="9125" w:type="dxa"/>
            <w:gridSpan w:val="9"/>
            <w:tcBorders>
              <w:top w:val="nil"/>
              <w:left w:val="nil"/>
              <w:bottom w:val="nil"/>
              <w:right w:val="nil"/>
            </w:tcBorders>
            <w:shd w:val="clear" w:color="auto" w:fill="auto"/>
            <w:noWrap/>
            <w:vAlign w:val="bottom"/>
            <w:hideMark/>
          </w:tcPr>
          <w:p w14:paraId="7E31E6DE"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 xml:space="preserve">GET /{codeOrg}/CET/Historique/{agentId} Récupère l'ensemble des Comptes Epargne Temps (ouvert et historisés) d'un agent donné </w:t>
            </w:r>
          </w:p>
        </w:tc>
      </w:tr>
      <w:tr w:rsidR="003A7CDA" w:rsidRPr="003A7CDA" w14:paraId="7F481403" w14:textId="77777777" w:rsidTr="003A7CDA">
        <w:trPr>
          <w:gridAfter w:val="5"/>
          <w:wAfter w:w="4263" w:type="dxa"/>
          <w:trHeight w:val="300"/>
        </w:trPr>
        <w:tc>
          <w:tcPr>
            <w:tcW w:w="8965" w:type="dxa"/>
            <w:gridSpan w:val="8"/>
            <w:tcBorders>
              <w:top w:val="nil"/>
              <w:left w:val="nil"/>
              <w:bottom w:val="nil"/>
              <w:right w:val="nil"/>
            </w:tcBorders>
            <w:shd w:val="clear" w:color="auto" w:fill="auto"/>
            <w:noWrap/>
            <w:vAlign w:val="bottom"/>
            <w:hideMark/>
          </w:tcPr>
          <w:p w14:paraId="6082962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POST /{codeOrg}/CET/Mouvement/{agentId} Supprime un mouvement sur le Compte Epargne Temps de l'agent donné</w:t>
            </w:r>
          </w:p>
        </w:tc>
        <w:tc>
          <w:tcPr>
            <w:tcW w:w="160" w:type="dxa"/>
            <w:tcBorders>
              <w:top w:val="nil"/>
              <w:left w:val="nil"/>
              <w:bottom w:val="nil"/>
              <w:right w:val="nil"/>
            </w:tcBorders>
            <w:shd w:val="clear" w:color="auto" w:fill="auto"/>
            <w:noWrap/>
            <w:vAlign w:val="bottom"/>
            <w:hideMark/>
          </w:tcPr>
          <w:p w14:paraId="0CC867F0"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r>
      <w:tr w:rsidR="003A7CDA" w:rsidRPr="003A7CDA" w14:paraId="7352E284"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0B34AF47"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/{codeOrg}/CET/Mouvement/{agentId} Crée un mouvement sur le Compte Epargne Temps de l'agent donné</w:t>
            </w:r>
          </w:p>
        </w:tc>
        <w:tc>
          <w:tcPr>
            <w:tcW w:w="1452" w:type="dxa"/>
            <w:gridSpan w:val="2"/>
            <w:tcBorders>
              <w:top w:val="nil"/>
              <w:left w:val="nil"/>
              <w:bottom w:val="nil"/>
              <w:right w:val="nil"/>
            </w:tcBorders>
            <w:shd w:val="clear" w:color="auto" w:fill="auto"/>
            <w:noWrap/>
            <w:vAlign w:val="bottom"/>
            <w:hideMark/>
          </w:tcPr>
          <w:p w14:paraId="7F34F7C1"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2E11937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2BCEEE31" w14:textId="77777777" w:rsidTr="003A7CDA">
        <w:trPr>
          <w:gridAfter w:val="5"/>
          <w:wAfter w:w="4263" w:type="dxa"/>
          <w:trHeight w:val="300"/>
        </w:trPr>
        <w:tc>
          <w:tcPr>
            <w:tcW w:w="8965" w:type="dxa"/>
            <w:gridSpan w:val="8"/>
            <w:tcBorders>
              <w:top w:val="nil"/>
              <w:left w:val="nil"/>
              <w:bottom w:val="nil"/>
              <w:right w:val="nil"/>
            </w:tcBorders>
            <w:shd w:val="clear" w:color="auto" w:fill="auto"/>
            <w:noWrap/>
            <w:vAlign w:val="bottom"/>
            <w:hideMark/>
          </w:tcPr>
          <w:p w14:paraId="4DC8DB30"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DELETE /{codeOrg}/CET/Mouvement/{agentId} Supprime un mouvement sur le Compte Epargne Temps de l'agent donné</w:t>
            </w:r>
          </w:p>
        </w:tc>
        <w:tc>
          <w:tcPr>
            <w:tcW w:w="160" w:type="dxa"/>
            <w:tcBorders>
              <w:top w:val="nil"/>
              <w:left w:val="nil"/>
              <w:bottom w:val="nil"/>
              <w:right w:val="nil"/>
            </w:tcBorders>
            <w:shd w:val="clear" w:color="auto" w:fill="auto"/>
            <w:noWrap/>
            <w:vAlign w:val="bottom"/>
            <w:hideMark/>
          </w:tcPr>
          <w:p w14:paraId="2D8D9662"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r>
      <w:tr w:rsidR="003A7CDA" w:rsidRPr="003A7CDA" w14:paraId="57150597" w14:textId="77777777" w:rsidTr="003A7CDA">
        <w:trPr>
          <w:trHeight w:val="300"/>
        </w:trPr>
        <w:tc>
          <w:tcPr>
            <w:tcW w:w="8712" w:type="dxa"/>
            <w:gridSpan w:val="7"/>
            <w:tcBorders>
              <w:top w:val="nil"/>
              <w:left w:val="nil"/>
              <w:bottom w:val="nil"/>
              <w:right w:val="nil"/>
            </w:tcBorders>
            <w:shd w:val="clear" w:color="auto" w:fill="auto"/>
            <w:noWrap/>
            <w:vAlign w:val="bottom"/>
            <w:hideMark/>
          </w:tcPr>
          <w:p w14:paraId="3C94974E"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/{codeOrg}/CET/Nature Récupère la nature des mouvements CET</w:t>
            </w:r>
          </w:p>
        </w:tc>
        <w:tc>
          <w:tcPr>
            <w:tcW w:w="1452" w:type="dxa"/>
            <w:gridSpan w:val="3"/>
            <w:tcBorders>
              <w:top w:val="nil"/>
              <w:left w:val="nil"/>
              <w:bottom w:val="nil"/>
              <w:right w:val="nil"/>
            </w:tcBorders>
            <w:shd w:val="clear" w:color="auto" w:fill="auto"/>
            <w:noWrap/>
            <w:vAlign w:val="bottom"/>
            <w:hideMark/>
          </w:tcPr>
          <w:p w14:paraId="2B7D6C72"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05B6147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353C559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66ACC12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C7A9E3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380AE980"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5C84489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/{codeOrg}/CET/Primes Récupère la codification des primes pouvant être épargnées</w:t>
            </w:r>
          </w:p>
        </w:tc>
        <w:tc>
          <w:tcPr>
            <w:tcW w:w="1452" w:type="dxa"/>
            <w:tcBorders>
              <w:top w:val="nil"/>
              <w:left w:val="nil"/>
              <w:bottom w:val="nil"/>
              <w:right w:val="nil"/>
            </w:tcBorders>
            <w:shd w:val="clear" w:color="auto" w:fill="auto"/>
            <w:noWrap/>
            <w:vAlign w:val="bottom"/>
            <w:hideMark/>
          </w:tcPr>
          <w:p w14:paraId="59E2E2A3"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701D701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462EDC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52483AF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464BCBBF"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15ACB030"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/{codeOrg}/CET/Reliquat/{agentId} Récupère les reliquats de congés pouvant être épargnés</w:t>
            </w:r>
          </w:p>
        </w:tc>
        <w:tc>
          <w:tcPr>
            <w:tcW w:w="160" w:type="dxa"/>
            <w:tcBorders>
              <w:top w:val="nil"/>
              <w:left w:val="nil"/>
              <w:bottom w:val="nil"/>
              <w:right w:val="nil"/>
            </w:tcBorders>
            <w:shd w:val="clear" w:color="auto" w:fill="auto"/>
            <w:noWrap/>
            <w:vAlign w:val="bottom"/>
            <w:hideMark/>
          </w:tcPr>
          <w:p w14:paraId="1CEFEF5E"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3BBE990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A017E0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17472EC2"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64D440FE"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/{codeOrg}/CET/{agentId} Récupère le Compte Epargne Temps d'un agent donné</w:t>
            </w:r>
          </w:p>
        </w:tc>
        <w:tc>
          <w:tcPr>
            <w:tcW w:w="1452" w:type="dxa"/>
            <w:tcBorders>
              <w:top w:val="nil"/>
              <w:left w:val="nil"/>
              <w:bottom w:val="nil"/>
              <w:right w:val="nil"/>
            </w:tcBorders>
            <w:shd w:val="clear" w:color="auto" w:fill="auto"/>
            <w:noWrap/>
            <w:vAlign w:val="bottom"/>
            <w:hideMark/>
          </w:tcPr>
          <w:p w14:paraId="3DCE2B9D"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296BE99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BEE4C7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6FF7FA3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7295EDB6"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20D9780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/{codeOrg}/CET/{agentId} Crée ou modifie le Compte Epargne Temps de l'agent donné</w:t>
            </w:r>
          </w:p>
        </w:tc>
        <w:tc>
          <w:tcPr>
            <w:tcW w:w="160" w:type="dxa"/>
            <w:tcBorders>
              <w:top w:val="nil"/>
              <w:left w:val="nil"/>
              <w:bottom w:val="nil"/>
              <w:right w:val="nil"/>
            </w:tcBorders>
            <w:shd w:val="clear" w:color="auto" w:fill="auto"/>
            <w:noWrap/>
            <w:vAlign w:val="bottom"/>
            <w:hideMark/>
          </w:tcPr>
          <w:p w14:paraId="51DF9809"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09D8812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51DEFCD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0EB42E4C" w14:textId="77777777" w:rsidTr="003A7CDA">
        <w:trPr>
          <w:trHeight w:val="300"/>
        </w:trPr>
        <w:tc>
          <w:tcPr>
            <w:tcW w:w="1452" w:type="dxa"/>
            <w:tcBorders>
              <w:top w:val="nil"/>
              <w:left w:val="nil"/>
              <w:bottom w:val="nil"/>
              <w:right w:val="nil"/>
            </w:tcBorders>
            <w:shd w:val="clear" w:color="auto" w:fill="auto"/>
            <w:noWrap/>
            <w:vAlign w:val="bottom"/>
            <w:hideMark/>
          </w:tcPr>
          <w:p w14:paraId="7CCD4EC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6B535B3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7DE443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4EC9F1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4A11C5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53C8F24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5F042C6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E27EFE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D2BB9F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189863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3EF4EF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6BFE7BC3"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3160DCAC"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Complémentaire Santé</w:t>
            </w:r>
          </w:p>
        </w:tc>
      </w:tr>
      <w:tr w:rsidR="003A7CDA" w:rsidRPr="003A7CDA" w14:paraId="3D7F5FBA"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1CDEDA68"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/{codeOrg}/CompSante/Contrats Récupère la liste des types de contrat complémentaire santé</w:t>
            </w:r>
          </w:p>
        </w:tc>
        <w:tc>
          <w:tcPr>
            <w:tcW w:w="160" w:type="dxa"/>
            <w:tcBorders>
              <w:top w:val="nil"/>
              <w:left w:val="nil"/>
              <w:bottom w:val="nil"/>
              <w:right w:val="nil"/>
            </w:tcBorders>
            <w:shd w:val="clear" w:color="auto" w:fill="auto"/>
            <w:noWrap/>
            <w:vAlign w:val="bottom"/>
            <w:hideMark/>
          </w:tcPr>
          <w:p w14:paraId="2C6D9748"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0351744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66E6C0C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185F7750"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5A883896"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/{codeOrg}/CompSante/{agentId} Récupère les contrats complémentaire santé en cours d'un agent donné</w:t>
            </w:r>
          </w:p>
        </w:tc>
        <w:tc>
          <w:tcPr>
            <w:tcW w:w="1452" w:type="dxa"/>
            <w:gridSpan w:val="2"/>
            <w:tcBorders>
              <w:top w:val="nil"/>
              <w:left w:val="nil"/>
              <w:bottom w:val="nil"/>
              <w:right w:val="nil"/>
            </w:tcBorders>
            <w:shd w:val="clear" w:color="auto" w:fill="auto"/>
            <w:noWrap/>
            <w:vAlign w:val="bottom"/>
            <w:hideMark/>
          </w:tcPr>
          <w:p w14:paraId="36EFC06A"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26B567E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632215F0"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2170F79B"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/{codeOrg}/CompSante/{agentId} Crée ou modifie le contrat complémentaire santé de l'agent donné</w:t>
            </w:r>
          </w:p>
        </w:tc>
        <w:tc>
          <w:tcPr>
            <w:tcW w:w="1452" w:type="dxa"/>
            <w:gridSpan w:val="2"/>
            <w:tcBorders>
              <w:top w:val="nil"/>
              <w:left w:val="nil"/>
              <w:bottom w:val="nil"/>
              <w:right w:val="nil"/>
            </w:tcBorders>
            <w:shd w:val="clear" w:color="auto" w:fill="auto"/>
            <w:noWrap/>
            <w:vAlign w:val="bottom"/>
            <w:hideMark/>
          </w:tcPr>
          <w:p w14:paraId="05D7A9FD"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3DA0F69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6DF90196" w14:textId="77777777" w:rsidTr="003A7CDA">
        <w:trPr>
          <w:gridAfter w:val="5"/>
          <w:wAfter w:w="4263" w:type="dxa"/>
          <w:trHeight w:val="300"/>
        </w:trPr>
        <w:tc>
          <w:tcPr>
            <w:tcW w:w="8965" w:type="dxa"/>
            <w:gridSpan w:val="8"/>
            <w:tcBorders>
              <w:top w:val="nil"/>
              <w:left w:val="nil"/>
              <w:bottom w:val="nil"/>
              <w:right w:val="nil"/>
            </w:tcBorders>
            <w:shd w:val="clear" w:color="auto" w:fill="auto"/>
            <w:noWrap/>
            <w:vAlign w:val="bottom"/>
            <w:hideMark/>
          </w:tcPr>
          <w:p w14:paraId="2DB092C6"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/{codeOrg}/CompSante/{agentId}/Histo Récupère l'ensemble des contrats complémentaire santé d'un agent donné</w:t>
            </w:r>
          </w:p>
        </w:tc>
        <w:tc>
          <w:tcPr>
            <w:tcW w:w="160" w:type="dxa"/>
            <w:tcBorders>
              <w:top w:val="nil"/>
              <w:left w:val="nil"/>
              <w:bottom w:val="nil"/>
              <w:right w:val="nil"/>
            </w:tcBorders>
            <w:shd w:val="clear" w:color="auto" w:fill="auto"/>
            <w:noWrap/>
            <w:vAlign w:val="bottom"/>
            <w:hideMark/>
          </w:tcPr>
          <w:p w14:paraId="69FB6FB2"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r>
      <w:tr w:rsidR="003A7CDA" w:rsidRPr="003A7CDA" w14:paraId="70FA375F" w14:textId="77777777" w:rsidTr="003A7CDA">
        <w:trPr>
          <w:trHeight w:val="300"/>
        </w:trPr>
        <w:tc>
          <w:tcPr>
            <w:tcW w:w="1452" w:type="dxa"/>
            <w:tcBorders>
              <w:top w:val="nil"/>
              <w:left w:val="nil"/>
              <w:bottom w:val="nil"/>
              <w:right w:val="nil"/>
            </w:tcBorders>
            <w:shd w:val="clear" w:color="auto" w:fill="auto"/>
            <w:noWrap/>
            <w:vAlign w:val="bottom"/>
            <w:hideMark/>
          </w:tcPr>
          <w:p w14:paraId="04BED65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831DBB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BC7BF7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909485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428309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24DC7FD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3A2178C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122648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F781FE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0E6DDBD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2797433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736A82D0"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4A2B1FA9"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Handicap</w:t>
            </w:r>
          </w:p>
        </w:tc>
      </w:tr>
      <w:tr w:rsidR="003A7CDA" w:rsidRPr="003A7CDA" w14:paraId="54F09326"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58295F6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/{codeOrg}/Handicap/DureeDecision Récupère les durées de décision DDTEFP</w:t>
            </w:r>
          </w:p>
        </w:tc>
        <w:tc>
          <w:tcPr>
            <w:tcW w:w="1452" w:type="dxa"/>
            <w:tcBorders>
              <w:top w:val="nil"/>
              <w:left w:val="nil"/>
              <w:bottom w:val="nil"/>
              <w:right w:val="nil"/>
            </w:tcBorders>
            <w:shd w:val="clear" w:color="auto" w:fill="auto"/>
            <w:noWrap/>
            <w:vAlign w:val="bottom"/>
            <w:hideMark/>
          </w:tcPr>
          <w:p w14:paraId="463D8D04"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4257BEC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B3F8AF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FC35DC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0CC546E0"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2C49F112"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/{codeOrg}/Handicap/TypePlacement Récupère les types de placements antérieurs</w:t>
            </w:r>
          </w:p>
        </w:tc>
        <w:tc>
          <w:tcPr>
            <w:tcW w:w="1452" w:type="dxa"/>
            <w:tcBorders>
              <w:top w:val="nil"/>
              <w:left w:val="nil"/>
              <w:bottom w:val="nil"/>
              <w:right w:val="nil"/>
            </w:tcBorders>
            <w:shd w:val="clear" w:color="auto" w:fill="auto"/>
            <w:noWrap/>
            <w:vAlign w:val="bottom"/>
            <w:hideMark/>
          </w:tcPr>
          <w:p w14:paraId="2BB2185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6A5C31B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6DEC4C9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D421FA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10B968FF"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073CC6DC"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/{codeOrg}/Handicap/{agentId} Récupère la situation de handicap d'un agent donné</w:t>
            </w:r>
          </w:p>
        </w:tc>
        <w:tc>
          <w:tcPr>
            <w:tcW w:w="1452" w:type="dxa"/>
            <w:tcBorders>
              <w:top w:val="nil"/>
              <w:left w:val="nil"/>
              <w:bottom w:val="nil"/>
              <w:right w:val="nil"/>
            </w:tcBorders>
            <w:shd w:val="clear" w:color="auto" w:fill="auto"/>
            <w:noWrap/>
            <w:vAlign w:val="bottom"/>
            <w:hideMark/>
          </w:tcPr>
          <w:p w14:paraId="41A5A456"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0A9E5CD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85CAFF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6D8A83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2194F0C7" w14:textId="77777777" w:rsidTr="003A7CDA">
        <w:trPr>
          <w:trHeight w:val="300"/>
        </w:trPr>
        <w:tc>
          <w:tcPr>
            <w:tcW w:w="1452" w:type="dxa"/>
            <w:tcBorders>
              <w:top w:val="nil"/>
              <w:left w:val="nil"/>
              <w:bottom w:val="nil"/>
              <w:right w:val="nil"/>
            </w:tcBorders>
            <w:shd w:val="clear" w:color="auto" w:fill="auto"/>
            <w:noWrap/>
            <w:vAlign w:val="bottom"/>
            <w:hideMark/>
          </w:tcPr>
          <w:p w14:paraId="33FDC88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A024D8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5657BF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1510AC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6D17EEB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4A2D4AE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469E6B5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468894A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0BC101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49C2A73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4B94ABF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2FF35047"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69E5CCEB"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Personnes à charge</w:t>
            </w:r>
          </w:p>
        </w:tc>
      </w:tr>
      <w:tr w:rsidR="003A7CDA" w:rsidRPr="003A7CDA" w14:paraId="0CD6AA7A"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245B85C4"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/{codeOrg}/PersonneACharge/{agentId} Récupère la liste des personnes à charge d'un agent donné</w:t>
            </w:r>
          </w:p>
        </w:tc>
        <w:tc>
          <w:tcPr>
            <w:tcW w:w="1452" w:type="dxa"/>
            <w:gridSpan w:val="2"/>
            <w:tcBorders>
              <w:top w:val="nil"/>
              <w:left w:val="nil"/>
              <w:bottom w:val="nil"/>
              <w:right w:val="nil"/>
            </w:tcBorders>
            <w:shd w:val="clear" w:color="auto" w:fill="auto"/>
            <w:noWrap/>
            <w:vAlign w:val="bottom"/>
            <w:hideMark/>
          </w:tcPr>
          <w:p w14:paraId="66277F1A"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1443EC8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68574688"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2256C837"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POST /{codeOrg}/PersonneACharge/{agentId} Supprime la personne à charge pour l'agent donné</w:t>
            </w:r>
          </w:p>
        </w:tc>
        <w:tc>
          <w:tcPr>
            <w:tcW w:w="160" w:type="dxa"/>
            <w:tcBorders>
              <w:top w:val="nil"/>
              <w:left w:val="nil"/>
              <w:bottom w:val="nil"/>
              <w:right w:val="nil"/>
            </w:tcBorders>
            <w:shd w:val="clear" w:color="auto" w:fill="auto"/>
            <w:noWrap/>
            <w:vAlign w:val="bottom"/>
            <w:hideMark/>
          </w:tcPr>
          <w:p w14:paraId="764B9ACD"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4D7EACD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FB9DCC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211907B2"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7739CEDB"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/{codeOrg}/PersonneACharge/{agentId} Crée ou modifie une personne à charge pour l'agent donné</w:t>
            </w:r>
          </w:p>
        </w:tc>
        <w:tc>
          <w:tcPr>
            <w:tcW w:w="1452" w:type="dxa"/>
            <w:gridSpan w:val="2"/>
            <w:tcBorders>
              <w:top w:val="nil"/>
              <w:left w:val="nil"/>
              <w:bottom w:val="nil"/>
              <w:right w:val="nil"/>
            </w:tcBorders>
            <w:shd w:val="clear" w:color="auto" w:fill="auto"/>
            <w:noWrap/>
            <w:vAlign w:val="bottom"/>
            <w:hideMark/>
          </w:tcPr>
          <w:p w14:paraId="7FC1A6A2"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4322977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16933E77"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5849073D"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DELETE /{codeOrg}/PersonneACharge/{agentId} Supprime la personne à charge pour l'agent donné</w:t>
            </w:r>
          </w:p>
        </w:tc>
        <w:tc>
          <w:tcPr>
            <w:tcW w:w="160" w:type="dxa"/>
            <w:tcBorders>
              <w:top w:val="nil"/>
              <w:left w:val="nil"/>
              <w:bottom w:val="nil"/>
              <w:right w:val="nil"/>
            </w:tcBorders>
            <w:shd w:val="clear" w:color="auto" w:fill="auto"/>
            <w:noWrap/>
            <w:vAlign w:val="bottom"/>
            <w:hideMark/>
          </w:tcPr>
          <w:p w14:paraId="04A78542"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29AFDD2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5AC36F5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45E5A440"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29D01740"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/{codeOrg}/PersonneACharge/{agentId}/{id} Récupère la personnes à charge spécifiée pour un agent donné</w:t>
            </w:r>
          </w:p>
        </w:tc>
        <w:tc>
          <w:tcPr>
            <w:tcW w:w="1452" w:type="dxa"/>
            <w:gridSpan w:val="2"/>
            <w:tcBorders>
              <w:top w:val="nil"/>
              <w:left w:val="nil"/>
              <w:bottom w:val="nil"/>
              <w:right w:val="nil"/>
            </w:tcBorders>
            <w:shd w:val="clear" w:color="auto" w:fill="auto"/>
            <w:noWrap/>
            <w:vAlign w:val="bottom"/>
            <w:hideMark/>
          </w:tcPr>
          <w:p w14:paraId="2F18B8A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6271E18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35BDFFCF" w14:textId="77777777" w:rsidTr="003A7CDA">
        <w:trPr>
          <w:trHeight w:val="300"/>
        </w:trPr>
        <w:tc>
          <w:tcPr>
            <w:tcW w:w="1452" w:type="dxa"/>
            <w:tcBorders>
              <w:top w:val="nil"/>
              <w:left w:val="nil"/>
              <w:bottom w:val="nil"/>
              <w:right w:val="nil"/>
            </w:tcBorders>
            <w:shd w:val="clear" w:color="auto" w:fill="auto"/>
            <w:noWrap/>
            <w:vAlign w:val="bottom"/>
            <w:hideMark/>
          </w:tcPr>
          <w:p w14:paraId="15DB0B8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0F5649E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C5E198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41063E7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798115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0FDEC8F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70D1988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3D6691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438A413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9F5AF9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515E9D1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31FC342C"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550B6A5C"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Etat Civil</w:t>
            </w:r>
          </w:p>
        </w:tc>
      </w:tr>
      <w:tr w:rsidR="003A7CDA" w:rsidRPr="003A7CDA" w14:paraId="1E905D55" w14:textId="77777777" w:rsidTr="003A7CDA">
        <w:trPr>
          <w:trHeight w:val="300"/>
        </w:trPr>
        <w:tc>
          <w:tcPr>
            <w:tcW w:w="7260" w:type="dxa"/>
            <w:gridSpan w:val="5"/>
            <w:tcBorders>
              <w:top w:val="nil"/>
              <w:left w:val="nil"/>
              <w:bottom w:val="nil"/>
              <w:right w:val="nil"/>
            </w:tcBorders>
            <w:shd w:val="clear" w:color="auto" w:fill="auto"/>
            <w:noWrap/>
            <w:vAlign w:val="bottom"/>
            <w:hideMark/>
          </w:tcPr>
          <w:p w14:paraId="336A5347"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/{codeOrg}/EtatCivil/Civilite Récupère la liste des civilités</w:t>
            </w:r>
          </w:p>
        </w:tc>
        <w:tc>
          <w:tcPr>
            <w:tcW w:w="1452" w:type="dxa"/>
            <w:gridSpan w:val="2"/>
            <w:tcBorders>
              <w:top w:val="nil"/>
              <w:left w:val="nil"/>
              <w:bottom w:val="nil"/>
              <w:right w:val="nil"/>
            </w:tcBorders>
            <w:shd w:val="clear" w:color="auto" w:fill="auto"/>
            <w:noWrap/>
            <w:vAlign w:val="bottom"/>
            <w:hideMark/>
          </w:tcPr>
          <w:p w14:paraId="110995B9"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gridSpan w:val="3"/>
            <w:tcBorders>
              <w:top w:val="nil"/>
              <w:left w:val="nil"/>
              <w:bottom w:val="nil"/>
              <w:right w:val="nil"/>
            </w:tcBorders>
            <w:shd w:val="clear" w:color="auto" w:fill="auto"/>
            <w:noWrap/>
            <w:vAlign w:val="bottom"/>
            <w:hideMark/>
          </w:tcPr>
          <w:p w14:paraId="37C1A64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B1419D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6D2FAA6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8A97A8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8CE549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1D7A1086"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23594126"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/{codeOrg}/EtatCivil/SitMatrimoniale Récupère la liste des situations matrimoniales</w:t>
            </w:r>
          </w:p>
        </w:tc>
        <w:tc>
          <w:tcPr>
            <w:tcW w:w="1452" w:type="dxa"/>
            <w:tcBorders>
              <w:top w:val="nil"/>
              <w:left w:val="nil"/>
              <w:bottom w:val="nil"/>
              <w:right w:val="nil"/>
            </w:tcBorders>
            <w:shd w:val="clear" w:color="auto" w:fill="auto"/>
            <w:noWrap/>
            <w:vAlign w:val="bottom"/>
            <w:hideMark/>
          </w:tcPr>
          <w:p w14:paraId="32251C48"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54BAC8F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CBC077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4773D5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35C9640B" w14:textId="77777777" w:rsidTr="003A7CDA">
        <w:trPr>
          <w:trHeight w:val="300"/>
        </w:trPr>
        <w:tc>
          <w:tcPr>
            <w:tcW w:w="7260" w:type="dxa"/>
            <w:gridSpan w:val="5"/>
            <w:tcBorders>
              <w:top w:val="nil"/>
              <w:left w:val="nil"/>
              <w:bottom w:val="nil"/>
              <w:right w:val="nil"/>
            </w:tcBorders>
            <w:shd w:val="clear" w:color="auto" w:fill="auto"/>
            <w:noWrap/>
            <w:vAlign w:val="bottom"/>
            <w:hideMark/>
          </w:tcPr>
          <w:p w14:paraId="6ED8A258"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/{codeOrg}/EtatCivil/Titre Récupère la liste des titres</w:t>
            </w:r>
          </w:p>
        </w:tc>
        <w:tc>
          <w:tcPr>
            <w:tcW w:w="1452" w:type="dxa"/>
            <w:gridSpan w:val="2"/>
            <w:tcBorders>
              <w:top w:val="nil"/>
              <w:left w:val="nil"/>
              <w:bottom w:val="nil"/>
              <w:right w:val="nil"/>
            </w:tcBorders>
            <w:shd w:val="clear" w:color="auto" w:fill="auto"/>
            <w:noWrap/>
            <w:vAlign w:val="bottom"/>
            <w:hideMark/>
          </w:tcPr>
          <w:p w14:paraId="07D8F69E"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gridSpan w:val="3"/>
            <w:tcBorders>
              <w:top w:val="nil"/>
              <w:left w:val="nil"/>
              <w:bottom w:val="nil"/>
              <w:right w:val="nil"/>
            </w:tcBorders>
            <w:shd w:val="clear" w:color="auto" w:fill="auto"/>
            <w:noWrap/>
            <w:vAlign w:val="bottom"/>
            <w:hideMark/>
          </w:tcPr>
          <w:p w14:paraId="2979CD9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40CFCFB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F5FDD5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BBA5DB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57AA27E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057404B0" w14:textId="77777777" w:rsidTr="003A7CDA">
        <w:trPr>
          <w:trHeight w:val="300"/>
        </w:trPr>
        <w:tc>
          <w:tcPr>
            <w:tcW w:w="8712" w:type="dxa"/>
            <w:gridSpan w:val="7"/>
            <w:tcBorders>
              <w:top w:val="nil"/>
              <w:left w:val="nil"/>
              <w:bottom w:val="nil"/>
              <w:right w:val="nil"/>
            </w:tcBorders>
            <w:shd w:val="clear" w:color="auto" w:fill="auto"/>
            <w:noWrap/>
            <w:vAlign w:val="bottom"/>
            <w:hideMark/>
          </w:tcPr>
          <w:p w14:paraId="0A0FCA66"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/{codeOrg}/EtatCivil/{agentId} Récupère l'état civil d'un agent donné</w:t>
            </w:r>
          </w:p>
        </w:tc>
        <w:tc>
          <w:tcPr>
            <w:tcW w:w="1452" w:type="dxa"/>
            <w:gridSpan w:val="3"/>
            <w:tcBorders>
              <w:top w:val="nil"/>
              <w:left w:val="nil"/>
              <w:bottom w:val="nil"/>
              <w:right w:val="nil"/>
            </w:tcBorders>
            <w:shd w:val="clear" w:color="auto" w:fill="auto"/>
            <w:noWrap/>
            <w:vAlign w:val="bottom"/>
            <w:hideMark/>
          </w:tcPr>
          <w:p w14:paraId="1AD45AB6"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5FA8BFA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67CE153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681159E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CB34BE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101A64D0"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4EE47BB9"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/{codeOrg}/EtatCivil/{agentId} Crée ou modifie l'état civil de l'agent donné</w:t>
            </w:r>
          </w:p>
        </w:tc>
        <w:tc>
          <w:tcPr>
            <w:tcW w:w="1452" w:type="dxa"/>
            <w:tcBorders>
              <w:top w:val="nil"/>
              <w:left w:val="nil"/>
              <w:bottom w:val="nil"/>
              <w:right w:val="nil"/>
            </w:tcBorders>
            <w:shd w:val="clear" w:color="auto" w:fill="auto"/>
            <w:noWrap/>
            <w:vAlign w:val="bottom"/>
            <w:hideMark/>
          </w:tcPr>
          <w:p w14:paraId="2E6B535B"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66699A2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C4BD10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39F44A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17BAC4CB" w14:textId="77777777" w:rsidTr="003A7CDA">
        <w:trPr>
          <w:trHeight w:val="300"/>
        </w:trPr>
        <w:tc>
          <w:tcPr>
            <w:tcW w:w="1452" w:type="dxa"/>
            <w:tcBorders>
              <w:top w:val="nil"/>
              <w:left w:val="nil"/>
              <w:bottom w:val="nil"/>
              <w:right w:val="nil"/>
            </w:tcBorders>
            <w:shd w:val="clear" w:color="auto" w:fill="auto"/>
            <w:noWrap/>
            <w:vAlign w:val="bottom"/>
            <w:hideMark/>
          </w:tcPr>
          <w:p w14:paraId="5F9A295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83208F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28FA5D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0BD9A0A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6F4795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5BDFB63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305DBA3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6BCA05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5D60592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4496A2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F799E4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243DDA84"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731C6AE5"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Nationalité</w:t>
            </w:r>
          </w:p>
        </w:tc>
      </w:tr>
      <w:tr w:rsidR="003A7CDA" w:rsidRPr="003A7CDA" w14:paraId="24FB0A6F" w14:textId="77777777" w:rsidTr="003A7CDA">
        <w:trPr>
          <w:trHeight w:val="300"/>
        </w:trPr>
        <w:tc>
          <w:tcPr>
            <w:tcW w:w="8712" w:type="dxa"/>
            <w:gridSpan w:val="7"/>
            <w:tcBorders>
              <w:top w:val="nil"/>
              <w:left w:val="nil"/>
              <w:bottom w:val="nil"/>
              <w:right w:val="nil"/>
            </w:tcBorders>
            <w:shd w:val="clear" w:color="auto" w:fill="auto"/>
            <w:noWrap/>
            <w:vAlign w:val="bottom"/>
            <w:hideMark/>
          </w:tcPr>
          <w:p w14:paraId="73F4AF39"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/{codeOrg}/Nationalite/Nationalites Récupère la liste des nationalités</w:t>
            </w:r>
          </w:p>
        </w:tc>
        <w:tc>
          <w:tcPr>
            <w:tcW w:w="1452" w:type="dxa"/>
            <w:gridSpan w:val="3"/>
            <w:tcBorders>
              <w:top w:val="nil"/>
              <w:left w:val="nil"/>
              <w:bottom w:val="nil"/>
              <w:right w:val="nil"/>
            </w:tcBorders>
            <w:shd w:val="clear" w:color="auto" w:fill="auto"/>
            <w:noWrap/>
            <w:vAlign w:val="bottom"/>
            <w:hideMark/>
          </w:tcPr>
          <w:p w14:paraId="0CF32388"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66A6DBC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2A49D35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6D3E2C2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530320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5D4A25D5"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4DCC156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/{codeOrg}/Nationalite/{agentId} Récupère la nationalité d'un agent donné</w:t>
            </w:r>
          </w:p>
        </w:tc>
        <w:tc>
          <w:tcPr>
            <w:tcW w:w="1452" w:type="dxa"/>
            <w:tcBorders>
              <w:top w:val="nil"/>
              <w:left w:val="nil"/>
              <w:bottom w:val="nil"/>
              <w:right w:val="nil"/>
            </w:tcBorders>
            <w:shd w:val="clear" w:color="auto" w:fill="auto"/>
            <w:noWrap/>
            <w:vAlign w:val="bottom"/>
            <w:hideMark/>
          </w:tcPr>
          <w:p w14:paraId="295DB210"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0A84D8A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577FAB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6D966D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4E5B8C92"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009A4848"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/{codeOrg}/Nationalite/{agentId} Crée ou modifie la nationalité de l'agent donné</w:t>
            </w:r>
          </w:p>
        </w:tc>
        <w:tc>
          <w:tcPr>
            <w:tcW w:w="1452" w:type="dxa"/>
            <w:tcBorders>
              <w:top w:val="nil"/>
              <w:left w:val="nil"/>
              <w:bottom w:val="nil"/>
              <w:right w:val="nil"/>
            </w:tcBorders>
            <w:shd w:val="clear" w:color="auto" w:fill="auto"/>
            <w:noWrap/>
            <w:vAlign w:val="bottom"/>
            <w:hideMark/>
          </w:tcPr>
          <w:p w14:paraId="39D394D9"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0502267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E8B970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C2DA69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4D453718" w14:textId="77777777" w:rsidTr="003A7CDA">
        <w:trPr>
          <w:trHeight w:val="300"/>
        </w:trPr>
        <w:tc>
          <w:tcPr>
            <w:tcW w:w="1452" w:type="dxa"/>
            <w:tcBorders>
              <w:top w:val="nil"/>
              <w:left w:val="nil"/>
              <w:bottom w:val="nil"/>
              <w:right w:val="nil"/>
            </w:tcBorders>
            <w:shd w:val="clear" w:color="auto" w:fill="auto"/>
            <w:noWrap/>
            <w:vAlign w:val="bottom"/>
            <w:hideMark/>
          </w:tcPr>
          <w:p w14:paraId="292CA7F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13469E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42D06F9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156643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A4FD38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637275F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3924B79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0A3BF1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34E5FD9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63F555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6B9B44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3122BFCB"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735F7BF1"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Calendriers</w:t>
            </w:r>
          </w:p>
        </w:tc>
      </w:tr>
      <w:tr w:rsidR="003A7CDA" w:rsidRPr="003A7CDA" w14:paraId="4EA1822F"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1D249050"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/{codeOrg}/Calendrier/Agent/{agentId} Récupère le calendrier d'un agent donné</w:t>
            </w:r>
          </w:p>
        </w:tc>
        <w:tc>
          <w:tcPr>
            <w:tcW w:w="1452" w:type="dxa"/>
            <w:tcBorders>
              <w:top w:val="nil"/>
              <w:left w:val="nil"/>
              <w:bottom w:val="nil"/>
              <w:right w:val="nil"/>
            </w:tcBorders>
            <w:shd w:val="clear" w:color="auto" w:fill="auto"/>
            <w:noWrap/>
            <w:vAlign w:val="bottom"/>
            <w:hideMark/>
          </w:tcPr>
          <w:p w14:paraId="1EC0FE11"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6CDFA41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AA634D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3545B79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20EA8444" w14:textId="77777777" w:rsidTr="003A7CDA">
        <w:trPr>
          <w:gridAfter w:val="5"/>
          <w:wAfter w:w="4263" w:type="dxa"/>
          <w:trHeight w:val="300"/>
        </w:trPr>
        <w:tc>
          <w:tcPr>
            <w:tcW w:w="8965" w:type="dxa"/>
            <w:gridSpan w:val="8"/>
            <w:tcBorders>
              <w:top w:val="nil"/>
              <w:left w:val="nil"/>
              <w:bottom w:val="nil"/>
              <w:right w:val="nil"/>
            </w:tcBorders>
            <w:shd w:val="clear" w:color="auto" w:fill="auto"/>
            <w:noWrap/>
            <w:vAlign w:val="bottom"/>
            <w:hideMark/>
          </w:tcPr>
          <w:p w14:paraId="250C2CDA"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/{codeOrg}/Calendrier/Agent/{agentId}/DureesTravail Récupère les durées de travail d'un agent donné à une date donnée</w:t>
            </w:r>
          </w:p>
        </w:tc>
        <w:tc>
          <w:tcPr>
            <w:tcW w:w="160" w:type="dxa"/>
            <w:tcBorders>
              <w:top w:val="nil"/>
              <w:left w:val="nil"/>
              <w:bottom w:val="nil"/>
              <w:right w:val="nil"/>
            </w:tcBorders>
            <w:shd w:val="clear" w:color="auto" w:fill="auto"/>
            <w:noWrap/>
            <w:vAlign w:val="bottom"/>
            <w:hideMark/>
          </w:tcPr>
          <w:p w14:paraId="5F2170A0"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r>
      <w:tr w:rsidR="003A7CDA" w:rsidRPr="003A7CDA" w14:paraId="22A4ED5D" w14:textId="77777777" w:rsidTr="003A7CDA">
        <w:trPr>
          <w:trHeight w:val="300"/>
        </w:trPr>
        <w:tc>
          <w:tcPr>
            <w:tcW w:w="8712" w:type="dxa"/>
            <w:gridSpan w:val="7"/>
            <w:tcBorders>
              <w:top w:val="nil"/>
              <w:left w:val="nil"/>
              <w:bottom w:val="nil"/>
              <w:right w:val="nil"/>
            </w:tcBorders>
            <w:shd w:val="clear" w:color="auto" w:fill="auto"/>
            <w:noWrap/>
            <w:vAlign w:val="bottom"/>
            <w:hideMark/>
          </w:tcPr>
          <w:p w14:paraId="5FE0EBE2"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/{codeOrg}/Calendrier/Civil/{millesime} Récupère le calendrier civil</w:t>
            </w:r>
          </w:p>
        </w:tc>
        <w:tc>
          <w:tcPr>
            <w:tcW w:w="1452" w:type="dxa"/>
            <w:gridSpan w:val="3"/>
            <w:tcBorders>
              <w:top w:val="nil"/>
              <w:left w:val="nil"/>
              <w:bottom w:val="nil"/>
              <w:right w:val="nil"/>
            </w:tcBorders>
            <w:shd w:val="clear" w:color="auto" w:fill="auto"/>
            <w:noWrap/>
            <w:vAlign w:val="bottom"/>
            <w:hideMark/>
          </w:tcPr>
          <w:p w14:paraId="52C62C5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17A1083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7C5C9D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9DC904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3D989BF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091EE672"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2C32C1F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/{codeOrg}/Calendrier/Organisme/{millesime} Récupère les calendriers de l'organisme</w:t>
            </w:r>
          </w:p>
        </w:tc>
        <w:tc>
          <w:tcPr>
            <w:tcW w:w="160" w:type="dxa"/>
            <w:tcBorders>
              <w:top w:val="nil"/>
              <w:left w:val="nil"/>
              <w:bottom w:val="nil"/>
              <w:right w:val="nil"/>
            </w:tcBorders>
            <w:shd w:val="clear" w:color="auto" w:fill="auto"/>
            <w:noWrap/>
            <w:vAlign w:val="bottom"/>
            <w:hideMark/>
          </w:tcPr>
          <w:p w14:paraId="32479E2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008C442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2020105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2FE1952F" w14:textId="77777777" w:rsidTr="003A7CDA">
        <w:trPr>
          <w:trHeight w:val="300"/>
        </w:trPr>
        <w:tc>
          <w:tcPr>
            <w:tcW w:w="8712" w:type="dxa"/>
            <w:gridSpan w:val="7"/>
            <w:tcBorders>
              <w:top w:val="nil"/>
              <w:left w:val="nil"/>
              <w:bottom w:val="nil"/>
              <w:right w:val="nil"/>
            </w:tcBorders>
            <w:shd w:val="clear" w:color="auto" w:fill="auto"/>
            <w:noWrap/>
            <w:vAlign w:val="bottom"/>
            <w:hideMark/>
          </w:tcPr>
          <w:p w14:paraId="017B5B6D"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/{codeOrg}/Calendrier/TypeJour Récupère les types de jours</w:t>
            </w:r>
          </w:p>
        </w:tc>
        <w:tc>
          <w:tcPr>
            <w:tcW w:w="1452" w:type="dxa"/>
            <w:gridSpan w:val="3"/>
            <w:tcBorders>
              <w:top w:val="nil"/>
              <w:left w:val="nil"/>
              <w:bottom w:val="nil"/>
              <w:right w:val="nil"/>
            </w:tcBorders>
            <w:shd w:val="clear" w:color="auto" w:fill="auto"/>
            <w:noWrap/>
            <w:vAlign w:val="bottom"/>
            <w:hideMark/>
          </w:tcPr>
          <w:p w14:paraId="746F22AC"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6692204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EED0DE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73AFCA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6CFC8E0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5D95B017" w14:textId="77777777" w:rsidTr="003A7CDA">
        <w:trPr>
          <w:trHeight w:val="300"/>
        </w:trPr>
        <w:tc>
          <w:tcPr>
            <w:tcW w:w="1452" w:type="dxa"/>
            <w:tcBorders>
              <w:top w:val="nil"/>
              <w:left w:val="nil"/>
              <w:bottom w:val="nil"/>
              <w:right w:val="nil"/>
            </w:tcBorders>
            <w:shd w:val="clear" w:color="auto" w:fill="auto"/>
            <w:noWrap/>
            <w:vAlign w:val="bottom"/>
            <w:hideMark/>
          </w:tcPr>
          <w:p w14:paraId="7C25029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2E2395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BBFC09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64B1FF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B17184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000B673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508443E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D2E16B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6C294BA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07475CB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57BBE03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29E44EA5"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529143D6"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Adresse</w:t>
            </w:r>
          </w:p>
        </w:tc>
      </w:tr>
      <w:tr w:rsidR="003A7CDA" w:rsidRPr="003A7CDA" w14:paraId="652918E2"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36A9EAFB"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/{codeOrg}/Adresse/ComplementVoie Récupère la liste des compléments de numéros de voies</w:t>
            </w:r>
          </w:p>
        </w:tc>
        <w:tc>
          <w:tcPr>
            <w:tcW w:w="160" w:type="dxa"/>
            <w:tcBorders>
              <w:top w:val="nil"/>
              <w:left w:val="nil"/>
              <w:bottom w:val="nil"/>
              <w:right w:val="nil"/>
            </w:tcBorders>
            <w:shd w:val="clear" w:color="auto" w:fill="auto"/>
            <w:noWrap/>
            <w:vAlign w:val="bottom"/>
            <w:hideMark/>
          </w:tcPr>
          <w:p w14:paraId="2FA86D43"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6B74612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6AC00FC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3AEF8750" w14:textId="77777777" w:rsidTr="003A7CDA">
        <w:trPr>
          <w:trHeight w:val="300"/>
        </w:trPr>
        <w:tc>
          <w:tcPr>
            <w:tcW w:w="7260" w:type="dxa"/>
            <w:gridSpan w:val="5"/>
            <w:tcBorders>
              <w:top w:val="nil"/>
              <w:left w:val="nil"/>
              <w:bottom w:val="nil"/>
              <w:right w:val="nil"/>
            </w:tcBorders>
            <w:shd w:val="clear" w:color="auto" w:fill="auto"/>
            <w:noWrap/>
            <w:vAlign w:val="bottom"/>
            <w:hideMark/>
          </w:tcPr>
          <w:p w14:paraId="74AC71A9"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/{codeOrg}/Adresse/Pays Récupère la liste des pays</w:t>
            </w:r>
          </w:p>
        </w:tc>
        <w:tc>
          <w:tcPr>
            <w:tcW w:w="1452" w:type="dxa"/>
            <w:gridSpan w:val="2"/>
            <w:tcBorders>
              <w:top w:val="nil"/>
              <w:left w:val="nil"/>
              <w:bottom w:val="nil"/>
              <w:right w:val="nil"/>
            </w:tcBorders>
            <w:shd w:val="clear" w:color="auto" w:fill="auto"/>
            <w:noWrap/>
            <w:vAlign w:val="bottom"/>
            <w:hideMark/>
          </w:tcPr>
          <w:p w14:paraId="16915F40"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gridSpan w:val="3"/>
            <w:tcBorders>
              <w:top w:val="nil"/>
              <w:left w:val="nil"/>
              <w:bottom w:val="nil"/>
              <w:right w:val="nil"/>
            </w:tcBorders>
            <w:shd w:val="clear" w:color="auto" w:fill="auto"/>
            <w:noWrap/>
            <w:vAlign w:val="bottom"/>
            <w:hideMark/>
          </w:tcPr>
          <w:p w14:paraId="61FFE1A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080C7D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577F6CD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4E7EE62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550E1B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4C9C2599" w14:textId="77777777" w:rsidTr="003A7CDA">
        <w:trPr>
          <w:trHeight w:val="300"/>
        </w:trPr>
        <w:tc>
          <w:tcPr>
            <w:tcW w:w="8712" w:type="dxa"/>
            <w:gridSpan w:val="7"/>
            <w:tcBorders>
              <w:top w:val="nil"/>
              <w:left w:val="nil"/>
              <w:bottom w:val="nil"/>
              <w:right w:val="nil"/>
            </w:tcBorders>
            <w:shd w:val="clear" w:color="auto" w:fill="auto"/>
            <w:noWrap/>
            <w:vAlign w:val="bottom"/>
            <w:hideMark/>
          </w:tcPr>
          <w:p w14:paraId="1226E880"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/{codeOrg}/Adresse/TypeVoie Récupère la liste des types de voies</w:t>
            </w:r>
          </w:p>
        </w:tc>
        <w:tc>
          <w:tcPr>
            <w:tcW w:w="1452" w:type="dxa"/>
            <w:gridSpan w:val="3"/>
            <w:tcBorders>
              <w:top w:val="nil"/>
              <w:left w:val="nil"/>
              <w:bottom w:val="nil"/>
              <w:right w:val="nil"/>
            </w:tcBorders>
            <w:shd w:val="clear" w:color="auto" w:fill="auto"/>
            <w:noWrap/>
            <w:vAlign w:val="bottom"/>
            <w:hideMark/>
          </w:tcPr>
          <w:p w14:paraId="79B2213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41B0DCA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390CAF0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6A395A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3CB0258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4F20B4F8" w14:textId="77777777" w:rsidTr="003A7CDA">
        <w:trPr>
          <w:trHeight w:val="300"/>
        </w:trPr>
        <w:tc>
          <w:tcPr>
            <w:tcW w:w="8712" w:type="dxa"/>
            <w:gridSpan w:val="7"/>
            <w:tcBorders>
              <w:top w:val="nil"/>
              <w:left w:val="nil"/>
              <w:bottom w:val="nil"/>
              <w:right w:val="nil"/>
            </w:tcBorders>
            <w:shd w:val="clear" w:color="auto" w:fill="auto"/>
            <w:noWrap/>
            <w:vAlign w:val="bottom"/>
            <w:hideMark/>
          </w:tcPr>
          <w:p w14:paraId="1D5B46F6"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/{codeOrg}/Adresse/{agentId} Récupère l'adresse d'un agent donné</w:t>
            </w:r>
          </w:p>
        </w:tc>
        <w:tc>
          <w:tcPr>
            <w:tcW w:w="1452" w:type="dxa"/>
            <w:gridSpan w:val="3"/>
            <w:tcBorders>
              <w:top w:val="nil"/>
              <w:left w:val="nil"/>
              <w:bottom w:val="nil"/>
              <w:right w:val="nil"/>
            </w:tcBorders>
            <w:shd w:val="clear" w:color="auto" w:fill="auto"/>
            <w:noWrap/>
            <w:vAlign w:val="bottom"/>
            <w:hideMark/>
          </w:tcPr>
          <w:p w14:paraId="51BDFFD1"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010BD47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3DE27D0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4E4087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2B25404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4E0254D2"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34CB769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/{codeOrg}/Adresse/{agentId} Crée ou modifie l'adresse de l'agent donné</w:t>
            </w:r>
          </w:p>
        </w:tc>
        <w:tc>
          <w:tcPr>
            <w:tcW w:w="1452" w:type="dxa"/>
            <w:tcBorders>
              <w:top w:val="nil"/>
              <w:left w:val="nil"/>
              <w:bottom w:val="nil"/>
              <w:right w:val="nil"/>
            </w:tcBorders>
            <w:shd w:val="clear" w:color="auto" w:fill="auto"/>
            <w:noWrap/>
            <w:vAlign w:val="bottom"/>
            <w:hideMark/>
          </w:tcPr>
          <w:p w14:paraId="7C92742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197EAD1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BC3631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1BD160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4F1AA082" w14:textId="77777777" w:rsidTr="003A7CDA">
        <w:trPr>
          <w:trHeight w:val="300"/>
        </w:trPr>
        <w:tc>
          <w:tcPr>
            <w:tcW w:w="1452" w:type="dxa"/>
            <w:tcBorders>
              <w:top w:val="nil"/>
              <w:left w:val="nil"/>
              <w:bottom w:val="nil"/>
              <w:right w:val="nil"/>
            </w:tcBorders>
            <w:shd w:val="clear" w:color="auto" w:fill="auto"/>
            <w:noWrap/>
            <w:vAlign w:val="bottom"/>
            <w:hideMark/>
          </w:tcPr>
          <w:p w14:paraId="4A7CCD1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0D3C85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47B8755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0A79462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6984C93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2629142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10F72B0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53BA0D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B96090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5E5694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D04757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65180E7E"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4B8C6C00"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Grèves</w:t>
            </w:r>
          </w:p>
        </w:tc>
      </w:tr>
      <w:tr w:rsidR="003A7CDA" w:rsidRPr="003A7CDA" w14:paraId="206D8879" w14:textId="77777777" w:rsidTr="003A7CDA">
        <w:trPr>
          <w:trHeight w:val="300"/>
        </w:trPr>
        <w:tc>
          <w:tcPr>
            <w:tcW w:w="8712" w:type="dxa"/>
            <w:gridSpan w:val="7"/>
            <w:tcBorders>
              <w:top w:val="nil"/>
              <w:left w:val="nil"/>
              <w:bottom w:val="nil"/>
              <w:right w:val="nil"/>
            </w:tcBorders>
            <w:shd w:val="clear" w:color="auto" w:fill="auto"/>
            <w:noWrap/>
            <w:vAlign w:val="bottom"/>
            <w:hideMark/>
          </w:tcPr>
          <w:p w14:paraId="66F0F773"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POST /{codeOrg}/Greves/{agentId} Supprime la grève pour l'agent donné</w:t>
            </w:r>
          </w:p>
        </w:tc>
        <w:tc>
          <w:tcPr>
            <w:tcW w:w="1452" w:type="dxa"/>
            <w:gridSpan w:val="3"/>
            <w:tcBorders>
              <w:top w:val="nil"/>
              <w:left w:val="nil"/>
              <w:bottom w:val="nil"/>
              <w:right w:val="nil"/>
            </w:tcBorders>
            <w:shd w:val="clear" w:color="auto" w:fill="auto"/>
            <w:noWrap/>
            <w:vAlign w:val="bottom"/>
            <w:hideMark/>
          </w:tcPr>
          <w:p w14:paraId="4551E466"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71B3ECE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E95321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CAE744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2BB02AF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585B7ECD" w14:textId="77777777" w:rsidTr="003A7CDA">
        <w:trPr>
          <w:trHeight w:val="300"/>
        </w:trPr>
        <w:tc>
          <w:tcPr>
            <w:tcW w:w="8712" w:type="dxa"/>
            <w:gridSpan w:val="7"/>
            <w:tcBorders>
              <w:top w:val="nil"/>
              <w:left w:val="nil"/>
              <w:bottom w:val="nil"/>
              <w:right w:val="nil"/>
            </w:tcBorders>
            <w:shd w:val="clear" w:color="auto" w:fill="auto"/>
            <w:noWrap/>
            <w:vAlign w:val="bottom"/>
            <w:hideMark/>
          </w:tcPr>
          <w:p w14:paraId="251940A8"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/{codeOrg}/Greves/{agentId}Crée une grève d'un agent donné</w:t>
            </w:r>
          </w:p>
        </w:tc>
        <w:tc>
          <w:tcPr>
            <w:tcW w:w="1452" w:type="dxa"/>
            <w:gridSpan w:val="3"/>
            <w:tcBorders>
              <w:top w:val="nil"/>
              <w:left w:val="nil"/>
              <w:bottom w:val="nil"/>
              <w:right w:val="nil"/>
            </w:tcBorders>
            <w:shd w:val="clear" w:color="auto" w:fill="auto"/>
            <w:noWrap/>
            <w:vAlign w:val="bottom"/>
            <w:hideMark/>
          </w:tcPr>
          <w:p w14:paraId="54D2376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1FA5855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2BF89F7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C0B4C2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587695B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74A28061" w14:textId="77777777" w:rsidTr="003A7CDA">
        <w:trPr>
          <w:trHeight w:val="300"/>
        </w:trPr>
        <w:tc>
          <w:tcPr>
            <w:tcW w:w="8712" w:type="dxa"/>
            <w:gridSpan w:val="7"/>
            <w:tcBorders>
              <w:top w:val="nil"/>
              <w:left w:val="nil"/>
              <w:bottom w:val="nil"/>
              <w:right w:val="nil"/>
            </w:tcBorders>
            <w:shd w:val="clear" w:color="auto" w:fill="auto"/>
            <w:noWrap/>
            <w:vAlign w:val="bottom"/>
            <w:hideMark/>
          </w:tcPr>
          <w:p w14:paraId="491C6413"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DELETE /{codeOrg}/Greves/{agentId} Supprime une grève d'un agent donné</w:t>
            </w:r>
          </w:p>
        </w:tc>
        <w:tc>
          <w:tcPr>
            <w:tcW w:w="1452" w:type="dxa"/>
            <w:gridSpan w:val="3"/>
            <w:tcBorders>
              <w:top w:val="nil"/>
              <w:left w:val="nil"/>
              <w:bottom w:val="nil"/>
              <w:right w:val="nil"/>
            </w:tcBorders>
            <w:shd w:val="clear" w:color="auto" w:fill="auto"/>
            <w:noWrap/>
            <w:vAlign w:val="bottom"/>
            <w:hideMark/>
          </w:tcPr>
          <w:p w14:paraId="6138126E"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3F27E48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876A4F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AA4ACF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A8B7F6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0DF36A53" w14:textId="77777777" w:rsidTr="003A7CDA">
        <w:trPr>
          <w:gridAfter w:val="5"/>
          <w:wAfter w:w="4263" w:type="dxa"/>
          <w:trHeight w:val="300"/>
        </w:trPr>
        <w:tc>
          <w:tcPr>
            <w:tcW w:w="8965" w:type="dxa"/>
            <w:gridSpan w:val="8"/>
            <w:tcBorders>
              <w:top w:val="nil"/>
              <w:left w:val="nil"/>
              <w:bottom w:val="nil"/>
              <w:right w:val="nil"/>
            </w:tcBorders>
            <w:shd w:val="clear" w:color="auto" w:fill="auto"/>
            <w:noWrap/>
            <w:vAlign w:val="bottom"/>
            <w:hideMark/>
          </w:tcPr>
          <w:p w14:paraId="192408C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/{codeOrg}/Greves/{agentId}/{debutPeriode}/{finPeriode} Récupère les grèves d'un agent saisies pour une période donnée</w:t>
            </w:r>
          </w:p>
        </w:tc>
        <w:tc>
          <w:tcPr>
            <w:tcW w:w="160" w:type="dxa"/>
            <w:tcBorders>
              <w:top w:val="nil"/>
              <w:left w:val="nil"/>
              <w:bottom w:val="nil"/>
              <w:right w:val="nil"/>
            </w:tcBorders>
            <w:shd w:val="clear" w:color="auto" w:fill="auto"/>
            <w:noWrap/>
            <w:vAlign w:val="bottom"/>
            <w:hideMark/>
          </w:tcPr>
          <w:p w14:paraId="1671270A"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r>
      <w:tr w:rsidR="003A7CDA" w:rsidRPr="003A7CDA" w14:paraId="49834686" w14:textId="77777777" w:rsidTr="003A7CDA">
        <w:trPr>
          <w:trHeight w:val="300"/>
        </w:trPr>
        <w:tc>
          <w:tcPr>
            <w:tcW w:w="1452" w:type="dxa"/>
            <w:tcBorders>
              <w:top w:val="nil"/>
              <w:left w:val="nil"/>
              <w:bottom w:val="nil"/>
              <w:right w:val="nil"/>
            </w:tcBorders>
            <w:shd w:val="clear" w:color="auto" w:fill="auto"/>
            <w:noWrap/>
            <w:vAlign w:val="bottom"/>
            <w:hideMark/>
          </w:tcPr>
          <w:p w14:paraId="4E42B4C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01D890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81F033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8CA88C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CEE1E8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4616BC0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7138F45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103BC7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7615CD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6D32C45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4FA35F1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38E5AC90"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4C356EBA"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Prélèvements</w:t>
            </w:r>
          </w:p>
        </w:tc>
      </w:tr>
      <w:tr w:rsidR="003A7CDA" w:rsidRPr="003A7CDA" w14:paraId="7B2BCA65"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5E19E5BB"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/{codeOrg}/Prelevements/TypesPrelevements Récupère les types de prélèvement et codes associés</w:t>
            </w:r>
          </w:p>
        </w:tc>
        <w:tc>
          <w:tcPr>
            <w:tcW w:w="1452" w:type="dxa"/>
            <w:gridSpan w:val="2"/>
            <w:tcBorders>
              <w:top w:val="nil"/>
              <w:left w:val="nil"/>
              <w:bottom w:val="nil"/>
              <w:right w:val="nil"/>
            </w:tcBorders>
            <w:shd w:val="clear" w:color="auto" w:fill="auto"/>
            <w:noWrap/>
            <w:vAlign w:val="bottom"/>
            <w:hideMark/>
          </w:tcPr>
          <w:p w14:paraId="228F1379"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65EAC8F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7D0DF8E0"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5A0086C4"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/{codeOrg}/Prelevements/{agentId} Récupère tous les prélèvements d'un agent donné</w:t>
            </w:r>
          </w:p>
        </w:tc>
        <w:tc>
          <w:tcPr>
            <w:tcW w:w="160" w:type="dxa"/>
            <w:tcBorders>
              <w:top w:val="nil"/>
              <w:left w:val="nil"/>
              <w:bottom w:val="nil"/>
              <w:right w:val="nil"/>
            </w:tcBorders>
            <w:shd w:val="clear" w:color="auto" w:fill="auto"/>
            <w:noWrap/>
            <w:vAlign w:val="bottom"/>
            <w:hideMark/>
          </w:tcPr>
          <w:p w14:paraId="613EF3A1"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47154CF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735912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17288812"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1C11B1AC"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POST /{codeOrg}/Prelevements/{agentId} Supprime le prélèvement pour l'agent donné</w:t>
            </w:r>
          </w:p>
        </w:tc>
        <w:tc>
          <w:tcPr>
            <w:tcW w:w="1452" w:type="dxa"/>
            <w:tcBorders>
              <w:top w:val="nil"/>
              <w:left w:val="nil"/>
              <w:bottom w:val="nil"/>
              <w:right w:val="nil"/>
            </w:tcBorders>
            <w:shd w:val="clear" w:color="auto" w:fill="auto"/>
            <w:noWrap/>
            <w:vAlign w:val="bottom"/>
            <w:hideMark/>
          </w:tcPr>
          <w:p w14:paraId="6DD9D68B"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5908822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6756B6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51A7385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635E0799"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08F8CBB2"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/{codeOrg}/Prelevements/{agentId} Crée ou modifie un prélèvement d'un agent donné</w:t>
            </w:r>
          </w:p>
        </w:tc>
        <w:tc>
          <w:tcPr>
            <w:tcW w:w="160" w:type="dxa"/>
            <w:tcBorders>
              <w:top w:val="nil"/>
              <w:left w:val="nil"/>
              <w:bottom w:val="nil"/>
              <w:right w:val="nil"/>
            </w:tcBorders>
            <w:shd w:val="clear" w:color="auto" w:fill="auto"/>
            <w:noWrap/>
            <w:vAlign w:val="bottom"/>
            <w:hideMark/>
          </w:tcPr>
          <w:p w14:paraId="4BAB2522"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7FBC6F6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B0AAB6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57273C3D"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2956648E"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DELETE /{codeOrg}/Prelevements/{agentId} Supprime le prélèvement pour l'agent donné</w:t>
            </w:r>
          </w:p>
        </w:tc>
        <w:tc>
          <w:tcPr>
            <w:tcW w:w="1452" w:type="dxa"/>
            <w:tcBorders>
              <w:top w:val="nil"/>
              <w:left w:val="nil"/>
              <w:bottom w:val="nil"/>
              <w:right w:val="nil"/>
            </w:tcBorders>
            <w:shd w:val="clear" w:color="auto" w:fill="auto"/>
            <w:noWrap/>
            <w:vAlign w:val="bottom"/>
            <w:hideMark/>
          </w:tcPr>
          <w:p w14:paraId="725C6B9B"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5E99193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26908D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285840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5ED398D2" w14:textId="77777777" w:rsidTr="003A7CDA">
        <w:trPr>
          <w:trHeight w:val="300"/>
        </w:trPr>
        <w:tc>
          <w:tcPr>
            <w:tcW w:w="1452" w:type="dxa"/>
            <w:tcBorders>
              <w:top w:val="nil"/>
              <w:left w:val="nil"/>
              <w:bottom w:val="nil"/>
              <w:right w:val="nil"/>
            </w:tcBorders>
            <w:shd w:val="clear" w:color="auto" w:fill="auto"/>
            <w:noWrap/>
            <w:vAlign w:val="bottom"/>
            <w:hideMark/>
          </w:tcPr>
          <w:p w14:paraId="173ECA6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EE6AA0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215B0A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525BB0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3859BC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27B68BD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211EBF4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39D8F7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3E94AAC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686988F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33B917D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24EDC06B"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769A9FB4"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Frais de déplacements</w:t>
            </w:r>
          </w:p>
        </w:tc>
      </w:tr>
      <w:tr w:rsidR="003A7CDA" w:rsidRPr="003A7CDA" w14:paraId="64EFF717"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4FFB7E72"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/{codeOrg}/FraisDep/Avance/{agentId}/{missionId} Crée ou modifie une avance pour la mission donnée</w:t>
            </w:r>
          </w:p>
        </w:tc>
        <w:tc>
          <w:tcPr>
            <w:tcW w:w="1452" w:type="dxa"/>
            <w:gridSpan w:val="2"/>
            <w:tcBorders>
              <w:top w:val="nil"/>
              <w:left w:val="nil"/>
              <w:bottom w:val="nil"/>
              <w:right w:val="nil"/>
            </w:tcBorders>
            <w:shd w:val="clear" w:color="auto" w:fill="auto"/>
            <w:noWrap/>
            <w:vAlign w:val="bottom"/>
            <w:hideMark/>
          </w:tcPr>
          <w:p w14:paraId="7E2EB061"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603178B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60710199"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64E7108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DELETE /{codeOrg}/FraisDep/Avance/{agentId}/{missionId} Supprime une avance</w:t>
            </w:r>
          </w:p>
        </w:tc>
        <w:tc>
          <w:tcPr>
            <w:tcW w:w="1452" w:type="dxa"/>
            <w:tcBorders>
              <w:top w:val="nil"/>
              <w:left w:val="nil"/>
              <w:bottom w:val="nil"/>
              <w:right w:val="nil"/>
            </w:tcBorders>
            <w:shd w:val="clear" w:color="auto" w:fill="auto"/>
            <w:noWrap/>
            <w:vAlign w:val="bottom"/>
            <w:hideMark/>
          </w:tcPr>
          <w:p w14:paraId="0F732AAC"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5038D17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EC898E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609F75A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0EE86864"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6A572F6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/{codeOrg}/FraisDep/Baremes Récupère les barèmes des frais de déplacement</w:t>
            </w:r>
          </w:p>
        </w:tc>
        <w:tc>
          <w:tcPr>
            <w:tcW w:w="1452" w:type="dxa"/>
            <w:tcBorders>
              <w:top w:val="nil"/>
              <w:left w:val="nil"/>
              <w:bottom w:val="nil"/>
              <w:right w:val="nil"/>
            </w:tcBorders>
            <w:shd w:val="clear" w:color="auto" w:fill="auto"/>
            <w:noWrap/>
            <w:vAlign w:val="bottom"/>
            <w:hideMark/>
          </w:tcPr>
          <w:p w14:paraId="2DC3A1E6"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4526AF9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82B5F8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32FC2A1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6FE09DBD" w14:textId="77777777" w:rsidTr="003A7CDA">
        <w:trPr>
          <w:gridAfter w:val="5"/>
          <w:wAfter w:w="4263" w:type="dxa"/>
          <w:trHeight w:val="300"/>
        </w:trPr>
        <w:tc>
          <w:tcPr>
            <w:tcW w:w="9125" w:type="dxa"/>
            <w:gridSpan w:val="9"/>
            <w:tcBorders>
              <w:top w:val="nil"/>
              <w:left w:val="nil"/>
              <w:bottom w:val="nil"/>
              <w:right w:val="nil"/>
            </w:tcBorders>
            <w:shd w:val="clear" w:color="auto" w:fill="auto"/>
            <w:noWrap/>
            <w:vAlign w:val="bottom"/>
            <w:hideMark/>
          </w:tcPr>
          <w:p w14:paraId="04F96D3E"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/{codeOrg}/FraisDep/EvaluationAvance/{missionId} Récupère l'évaluation des frais de la mission donnée pour une demande d'avance</w:t>
            </w:r>
          </w:p>
        </w:tc>
      </w:tr>
      <w:tr w:rsidR="003A7CDA" w:rsidRPr="003A7CDA" w14:paraId="751F4595"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17106109"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/{codeOrg}/FraisDep/IndemnitesKms Récupère les barèmes des indémnités kilométriques</w:t>
            </w:r>
          </w:p>
        </w:tc>
        <w:tc>
          <w:tcPr>
            <w:tcW w:w="160" w:type="dxa"/>
            <w:tcBorders>
              <w:top w:val="nil"/>
              <w:left w:val="nil"/>
              <w:bottom w:val="nil"/>
              <w:right w:val="nil"/>
            </w:tcBorders>
            <w:shd w:val="clear" w:color="auto" w:fill="auto"/>
            <w:noWrap/>
            <w:vAlign w:val="bottom"/>
            <w:hideMark/>
          </w:tcPr>
          <w:p w14:paraId="6A675608"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195C60D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7FC4CE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6EFC5C5A"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4BBD552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/{codeOrg}/FraisDep/Mission/{agentId} Récupère toutes les missions et les frais associés pour un agent donné</w:t>
            </w:r>
          </w:p>
        </w:tc>
        <w:tc>
          <w:tcPr>
            <w:tcW w:w="1452" w:type="dxa"/>
            <w:gridSpan w:val="2"/>
            <w:tcBorders>
              <w:top w:val="nil"/>
              <w:left w:val="nil"/>
              <w:bottom w:val="nil"/>
              <w:right w:val="nil"/>
            </w:tcBorders>
            <w:shd w:val="clear" w:color="auto" w:fill="auto"/>
            <w:noWrap/>
            <w:vAlign w:val="bottom"/>
            <w:hideMark/>
          </w:tcPr>
          <w:p w14:paraId="39785B90"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595D651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1FE7BF38"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626FD497"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/{codeOrg}/FraisDep/Mission/{agentId} Crée ou modifie une mission pour l'agent donné</w:t>
            </w:r>
          </w:p>
        </w:tc>
        <w:tc>
          <w:tcPr>
            <w:tcW w:w="160" w:type="dxa"/>
            <w:tcBorders>
              <w:top w:val="nil"/>
              <w:left w:val="nil"/>
              <w:bottom w:val="nil"/>
              <w:right w:val="nil"/>
            </w:tcBorders>
            <w:shd w:val="clear" w:color="auto" w:fill="auto"/>
            <w:noWrap/>
            <w:vAlign w:val="bottom"/>
            <w:hideMark/>
          </w:tcPr>
          <w:p w14:paraId="773B944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43B41F1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019914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75A4A584" w14:textId="77777777" w:rsidTr="003A7CDA">
        <w:trPr>
          <w:trHeight w:val="300"/>
        </w:trPr>
        <w:tc>
          <w:tcPr>
            <w:tcW w:w="8712" w:type="dxa"/>
            <w:gridSpan w:val="7"/>
            <w:tcBorders>
              <w:top w:val="nil"/>
              <w:left w:val="nil"/>
              <w:bottom w:val="nil"/>
              <w:right w:val="nil"/>
            </w:tcBorders>
            <w:shd w:val="clear" w:color="auto" w:fill="auto"/>
            <w:noWrap/>
            <w:vAlign w:val="bottom"/>
            <w:hideMark/>
          </w:tcPr>
          <w:p w14:paraId="189F7A39"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DELETE /{codeOrg}/FraisDep/Mission/{missionId} Supprime une mission</w:t>
            </w:r>
          </w:p>
        </w:tc>
        <w:tc>
          <w:tcPr>
            <w:tcW w:w="1452" w:type="dxa"/>
            <w:gridSpan w:val="3"/>
            <w:tcBorders>
              <w:top w:val="nil"/>
              <w:left w:val="nil"/>
              <w:bottom w:val="nil"/>
              <w:right w:val="nil"/>
            </w:tcBorders>
            <w:shd w:val="clear" w:color="auto" w:fill="auto"/>
            <w:noWrap/>
            <w:vAlign w:val="bottom"/>
            <w:hideMark/>
          </w:tcPr>
          <w:p w14:paraId="39209CF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3333B6A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61F2301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32B573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50BCCA2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28B738EC"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486EA73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/{codeOrg}/FraisDep/ModesPaiement Récupère les modes de paiement possibles pour une demande d'avance</w:t>
            </w:r>
          </w:p>
        </w:tc>
        <w:tc>
          <w:tcPr>
            <w:tcW w:w="1452" w:type="dxa"/>
            <w:gridSpan w:val="2"/>
            <w:tcBorders>
              <w:top w:val="nil"/>
              <w:left w:val="nil"/>
              <w:bottom w:val="nil"/>
              <w:right w:val="nil"/>
            </w:tcBorders>
            <w:shd w:val="clear" w:color="auto" w:fill="auto"/>
            <w:noWrap/>
            <w:vAlign w:val="bottom"/>
            <w:hideMark/>
          </w:tcPr>
          <w:p w14:paraId="5813041C"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6C91996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5308DA7D"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180F7F3E"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/{codeOrg}/FraisDep/TypeDeplacement Récupère les types de déplacements</w:t>
            </w:r>
          </w:p>
        </w:tc>
        <w:tc>
          <w:tcPr>
            <w:tcW w:w="1452" w:type="dxa"/>
            <w:tcBorders>
              <w:top w:val="nil"/>
              <w:left w:val="nil"/>
              <w:bottom w:val="nil"/>
              <w:right w:val="nil"/>
            </w:tcBorders>
            <w:shd w:val="clear" w:color="auto" w:fill="auto"/>
            <w:noWrap/>
            <w:vAlign w:val="bottom"/>
            <w:hideMark/>
          </w:tcPr>
          <w:p w14:paraId="2591284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4CC2A22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61D2954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66B5444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1A037440" w14:textId="77777777" w:rsidTr="003A7CDA">
        <w:trPr>
          <w:trHeight w:val="300"/>
        </w:trPr>
        <w:tc>
          <w:tcPr>
            <w:tcW w:w="7260" w:type="dxa"/>
            <w:gridSpan w:val="5"/>
            <w:tcBorders>
              <w:top w:val="nil"/>
              <w:left w:val="nil"/>
              <w:bottom w:val="nil"/>
              <w:right w:val="nil"/>
            </w:tcBorders>
            <w:shd w:val="clear" w:color="auto" w:fill="auto"/>
            <w:noWrap/>
            <w:vAlign w:val="bottom"/>
            <w:hideMark/>
          </w:tcPr>
          <w:p w14:paraId="15B2DBE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/{codeOrg}/FraisDep/TypeFrais Récupère les types de frais</w:t>
            </w:r>
          </w:p>
        </w:tc>
        <w:tc>
          <w:tcPr>
            <w:tcW w:w="1452" w:type="dxa"/>
            <w:gridSpan w:val="2"/>
            <w:tcBorders>
              <w:top w:val="nil"/>
              <w:left w:val="nil"/>
              <w:bottom w:val="nil"/>
              <w:right w:val="nil"/>
            </w:tcBorders>
            <w:shd w:val="clear" w:color="auto" w:fill="auto"/>
            <w:noWrap/>
            <w:vAlign w:val="bottom"/>
            <w:hideMark/>
          </w:tcPr>
          <w:p w14:paraId="09AC103B"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gridSpan w:val="3"/>
            <w:tcBorders>
              <w:top w:val="nil"/>
              <w:left w:val="nil"/>
              <w:bottom w:val="nil"/>
              <w:right w:val="nil"/>
            </w:tcBorders>
            <w:shd w:val="clear" w:color="auto" w:fill="auto"/>
            <w:noWrap/>
            <w:vAlign w:val="bottom"/>
            <w:hideMark/>
          </w:tcPr>
          <w:p w14:paraId="28F767F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65B97D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2DBEBC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9F18D6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42CBA84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4F482B47" w14:textId="77777777" w:rsidTr="003A7CDA">
        <w:trPr>
          <w:trHeight w:val="300"/>
        </w:trPr>
        <w:tc>
          <w:tcPr>
            <w:tcW w:w="8712" w:type="dxa"/>
            <w:gridSpan w:val="7"/>
            <w:tcBorders>
              <w:top w:val="nil"/>
              <w:left w:val="nil"/>
              <w:bottom w:val="nil"/>
              <w:right w:val="nil"/>
            </w:tcBorders>
            <w:shd w:val="clear" w:color="auto" w:fill="auto"/>
            <w:noWrap/>
            <w:vAlign w:val="bottom"/>
            <w:hideMark/>
          </w:tcPr>
          <w:p w14:paraId="118F8788"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/{codeOrg}/FraisDep/TypeFraisAutre Récupère les types de frais 'autres'</w:t>
            </w:r>
          </w:p>
        </w:tc>
        <w:tc>
          <w:tcPr>
            <w:tcW w:w="1452" w:type="dxa"/>
            <w:gridSpan w:val="3"/>
            <w:tcBorders>
              <w:top w:val="nil"/>
              <w:left w:val="nil"/>
              <w:bottom w:val="nil"/>
              <w:right w:val="nil"/>
            </w:tcBorders>
            <w:shd w:val="clear" w:color="auto" w:fill="auto"/>
            <w:noWrap/>
            <w:vAlign w:val="bottom"/>
            <w:hideMark/>
          </w:tcPr>
          <w:p w14:paraId="4A4F1C6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5802B8B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B75685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623101A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D1A916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4509DE22" w14:textId="77777777" w:rsidTr="003A7CDA">
        <w:trPr>
          <w:trHeight w:val="300"/>
        </w:trPr>
        <w:tc>
          <w:tcPr>
            <w:tcW w:w="8712" w:type="dxa"/>
            <w:gridSpan w:val="7"/>
            <w:tcBorders>
              <w:top w:val="nil"/>
              <w:left w:val="nil"/>
              <w:bottom w:val="nil"/>
              <w:right w:val="nil"/>
            </w:tcBorders>
            <w:shd w:val="clear" w:color="auto" w:fill="auto"/>
            <w:noWrap/>
            <w:vAlign w:val="bottom"/>
            <w:hideMark/>
          </w:tcPr>
          <w:p w14:paraId="1EB111F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/{codeOrg}/FraisDep/TypeVehicules Récupère les types de véhicules</w:t>
            </w:r>
          </w:p>
        </w:tc>
        <w:tc>
          <w:tcPr>
            <w:tcW w:w="1452" w:type="dxa"/>
            <w:gridSpan w:val="3"/>
            <w:tcBorders>
              <w:top w:val="nil"/>
              <w:left w:val="nil"/>
              <w:bottom w:val="nil"/>
              <w:right w:val="nil"/>
            </w:tcBorders>
            <w:shd w:val="clear" w:color="auto" w:fill="auto"/>
            <w:noWrap/>
            <w:vAlign w:val="bottom"/>
            <w:hideMark/>
          </w:tcPr>
          <w:p w14:paraId="0A0C16E4"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0CD6E59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2B32DDF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97A668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47BD524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742741B6"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269B999E"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/{codeOrg}/FraisDep/Vehicules/{agentId} Récupère les véhicules enregistrés pour un agent donné</w:t>
            </w:r>
          </w:p>
        </w:tc>
        <w:tc>
          <w:tcPr>
            <w:tcW w:w="160" w:type="dxa"/>
            <w:tcBorders>
              <w:top w:val="nil"/>
              <w:left w:val="nil"/>
              <w:bottom w:val="nil"/>
              <w:right w:val="nil"/>
            </w:tcBorders>
            <w:shd w:val="clear" w:color="auto" w:fill="auto"/>
            <w:noWrap/>
            <w:vAlign w:val="bottom"/>
            <w:hideMark/>
          </w:tcPr>
          <w:p w14:paraId="3A60FF04"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3624144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212A706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2EEC39D7"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2110CD98"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/{codeOrg}/FraisDep/Vehicules/{agentId} Crée ou modifie un véhicule pour l'agent donné</w:t>
            </w:r>
          </w:p>
        </w:tc>
        <w:tc>
          <w:tcPr>
            <w:tcW w:w="160" w:type="dxa"/>
            <w:tcBorders>
              <w:top w:val="nil"/>
              <w:left w:val="nil"/>
              <w:bottom w:val="nil"/>
              <w:right w:val="nil"/>
            </w:tcBorders>
            <w:shd w:val="clear" w:color="auto" w:fill="auto"/>
            <w:noWrap/>
            <w:vAlign w:val="bottom"/>
            <w:hideMark/>
          </w:tcPr>
          <w:p w14:paraId="1CABF80B"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0C577DD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3834B4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34FEC00E"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3773AC6C"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DELETE /{codeOrg}/FraisDep/Vehicules/{agentId}/{numVehicule} Supprime un véhicule</w:t>
            </w:r>
          </w:p>
        </w:tc>
        <w:tc>
          <w:tcPr>
            <w:tcW w:w="1452" w:type="dxa"/>
            <w:tcBorders>
              <w:top w:val="nil"/>
              <w:left w:val="nil"/>
              <w:bottom w:val="nil"/>
              <w:right w:val="nil"/>
            </w:tcBorders>
            <w:shd w:val="clear" w:color="auto" w:fill="auto"/>
            <w:noWrap/>
            <w:vAlign w:val="bottom"/>
            <w:hideMark/>
          </w:tcPr>
          <w:p w14:paraId="6BAA715D"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04CBFD9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0CC46A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57BE278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4CC95DD0"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2C1AAF68"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/{codeOrg}/FraisDep/ZoneGeographique Récupère les zones géographiques</w:t>
            </w:r>
          </w:p>
        </w:tc>
        <w:tc>
          <w:tcPr>
            <w:tcW w:w="1452" w:type="dxa"/>
            <w:tcBorders>
              <w:top w:val="nil"/>
              <w:left w:val="nil"/>
              <w:bottom w:val="nil"/>
              <w:right w:val="nil"/>
            </w:tcBorders>
            <w:shd w:val="clear" w:color="auto" w:fill="auto"/>
            <w:noWrap/>
            <w:vAlign w:val="bottom"/>
            <w:hideMark/>
          </w:tcPr>
          <w:p w14:paraId="16C7E5DA"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0DC9911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08D028B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34B632D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795D7E95" w14:textId="77777777" w:rsidTr="003A7CDA">
        <w:trPr>
          <w:trHeight w:val="300"/>
        </w:trPr>
        <w:tc>
          <w:tcPr>
            <w:tcW w:w="1452" w:type="dxa"/>
            <w:tcBorders>
              <w:top w:val="nil"/>
              <w:left w:val="nil"/>
              <w:bottom w:val="nil"/>
              <w:right w:val="nil"/>
            </w:tcBorders>
            <w:shd w:val="clear" w:color="auto" w:fill="auto"/>
            <w:noWrap/>
            <w:vAlign w:val="bottom"/>
            <w:hideMark/>
          </w:tcPr>
          <w:p w14:paraId="6420CA2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8F73E7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02412F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2F8E00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40B84DC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798BC8B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029F178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C55643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62F350B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B6CD4E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92F5F0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08EEB3F5"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12CE21AD"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Coordonnées Personnelles</w:t>
            </w:r>
          </w:p>
        </w:tc>
      </w:tr>
      <w:tr w:rsidR="003A7CDA" w:rsidRPr="003A7CDA" w14:paraId="5A0D35E5"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487A63C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/{codeOrg}/CoordonneesPerso/{agentId} Récupère les coordonnées personnelles d'un agent donné</w:t>
            </w:r>
          </w:p>
        </w:tc>
        <w:tc>
          <w:tcPr>
            <w:tcW w:w="1452" w:type="dxa"/>
            <w:gridSpan w:val="2"/>
            <w:tcBorders>
              <w:top w:val="nil"/>
              <w:left w:val="nil"/>
              <w:bottom w:val="nil"/>
              <w:right w:val="nil"/>
            </w:tcBorders>
            <w:shd w:val="clear" w:color="auto" w:fill="auto"/>
            <w:noWrap/>
            <w:vAlign w:val="bottom"/>
            <w:hideMark/>
          </w:tcPr>
          <w:p w14:paraId="1A524506"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612EC37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5D4BD4B7"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47D97C97"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/{codeOrg}/CoordonneesPerso/{agentId} Crée ou modifie les coordonnées personnelles d'un agent donné</w:t>
            </w:r>
          </w:p>
        </w:tc>
        <w:tc>
          <w:tcPr>
            <w:tcW w:w="1452" w:type="dxa"/>
            <w:gridSpan w:val="2"/>
            <w:tcBorders>
              <w:top w:val="nil"/>
              <w:left w:val="nil"/>
              <w:bottom w:val="nil"/>
              <w:right w:val="nil"/>
            </w:tcBorders>
            <w:shd w:val="clear" w:color="auto" w:fill="auto"/>
            <w:noWrap/>
            <w:vAlign w:val="bottom"/>
            <w:hideMark/>
          </w:tcPr>
          <w:p w14:paraId="7D8D83FE"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390DB0F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4376C8D8" w14:textId="77777777" w:rsidTr="003A7CDA">
        <w:trPr>
          <w:trHeight w:val="300"/>
        </w:trPr>
        <w:tc>
          <w:tcPr>
            <w:tcW w:w="1452" w:type="dxa"/>
            <w:tcBorders>
              <w:top w:val="nil"/>
              <w:left w:val="nil"/>
              <w:bottom w:val="nil"/>
              <w:right w:val="nil"/>
            </w:tcBorders>
            <w:shd w:val="clear" w:color="auto" w:fill="auto"/>
            <w:noWrap/>
            <w:vAlign w:val="bottom"/>
            <w:hideMark/>
          </w:tcPr>
          <w:p w14:paraId="412C658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F3F6E8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F7F979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CE678C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0B55C9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38ADDA1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0095221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4489AF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206F2B0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63D1F99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960039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0FBBCB2A"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3F03CC27"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Forçages</w:t>
            </w:r>
          </w:p>
        </w:tc>
      </w:tr>
      <w:tr w:rsidR="003A7CDA" w:rsidRPr="003A7CDA" w14:paraId="7DEA544E"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326DB950"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/{codeOrg}/Forcages/ReglesValorisation Récupère la liste des règles de valorisation accessibles en forcage</w:t>
            </w:r>
          </w:p>
        </w:tc>
        <w:tc>
          <w:tcPr>
            <w:tcW w:w="1452" w:type="dxa"/>
            <w:gridSpan w:val="2"/>
            <w:tcBorders>
              <w:top w:val="nil"/>
              <w:left w:val="nil"/>
              <w:bottom w:val="nil"/>
              <w:right w:val="nil"/>
            </w:tcBorders>
            <w:shd w:val="clear" w:color="auto" w:fill="auto"/>
            <w:noWrap/>
            <w:vAlign w:val="bottom"/>
            <w:hideMark/>
          </w:tcPr>
          <w:p w14:paraId="366B0E9A"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441BE9E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02C7796D"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21B1366A"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/{codeOrg}/Forcages/{agentId} Récupère la listes des forçages d'un agent</w:t>
            </w:r>
          </w:p>
        </w:tc>
        <w:tc>
          <w:tcPr>
            <w:tcW w:w="1452" w:type="dxa"/>
            <w:tcBorders>
              <w:top w:val="nil"/>
              <w:left w:val="nil"/>
              <w:bottom w:val="nil"/>
              <w:right w:val="nil"/>
            </w:tcBorders>
            <w:shd w:val="clear" w:color="auto" w:fill="auto"/>
            <w:noWrap/>
            <w:vAlign w:val="bottom"/>
            <w:hideMark/>
          </w:tcPr>
          <w:p w14:paraId="26814093"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4797067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07E0E75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5A18C19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3A14595D" w14:textId="77777777" w:rsidTr="003A7CDA">
        <w:trPr>
          <w:trHeight w:val="300"/>
        </w:trPr>
        <w:tc>
          <w:tcPr>
            <w:tcW w:w="8712" w:type="dxa"/>
            <w:gridSpan w:val="7"/>
            <w:tcBorders>
              <w:top w:val="nil"/>
              <w:left w:val="nil"/>
              <w:bottom w:val="nil"/>
              <w:right w:val="nil"/>
            </w:tcBorders>
            <w:shd w:val="clear" w:color="auto" w:fill="auto"/>
            <w:noWrap/>
            <w:vAlign w:val="bottom"/>
            <w:hideMark/>
          </w:tcPr>
          <w:p w14:paraId="398A0D96"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POST /{codeOrg}/Forcages/{agentId} Supprime un forçage d'un agent donné</w:t>
            </w:r>
          </w:p>
        </w:tc>
        <w:tc>
          <w:tcPr>
            <w:tcW w:w="1452" w:type="dxa"/>
            <w:gridSpan w:val="3"/>
            <w:tcBorders>
              <w:top w:val="nil"/>
              <w:left w:val="nil"/>
              <w:bottom w:val="nil"/>
              <w:right w:val="nil"/>
            </w:tcBorders>
            <w:shd w:val="clear" w:color="auto" w:fill="auto"/>
            <w:noWrap/>
            <w:vAlign w:val="bottom"/>
            <w:hideMark/>
          </w:tcPr>
          <w:p w14:paraId="0037F5C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7DDDC72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402E5C3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4D95916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DF84FA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69FF44E1"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39B5185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/{codeOrg}/Forcages/{agentId} Crée ou modifie un forçage d'un agent donné</w:t>
            </w:r>
          </w:p>
        </w:tc>
        <w:tc>
          <w:tcPr>
            <w:tcW w:w="1452" w:type="dxa"/>
            <w:tcBorders>
              <w:top w:val="nil"/>
              <w:left w:val="nil"/>
              <w:bottom w:val="nil"/>
              <w:right w:val="nil"/>
            </w:tcBorders>
            <w:shd w:val="clear" w:color="auto" w:fill="auto"/>
            <w:noWrap/>
            <w:vAlign w:val="bottom"/>
            <w:hideMark/>
          </w:tcPr>
          <w:p w14:paraId="73733CA8"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26EAF9A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F7983C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3C0E43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0902A0E6"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0102491A"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DELETE /{codeOrg}/Forcages/{agentId} Supprime un forçage d'un agent donné</w:t>
            </w:r>
          </w:p>
        </w:tc>
        <w:tc>
          <w:tcPr>
            <w:tcW w:w="1452" w:type="dxa"/>
            <w:tcBorders>
              <w:top w:val="nil"/>
              <w:left w:val="nil"/>
              <w:bottom w:val="nil"/>
              <w:right w:val="nil"/>
            </w:tcBorders>
            <w:shd w:val="clear" w:color="auto" w:fill="auto"/>
            <w:noWrap/>
            <w:vAlign w:val="bottom"/>
            <w:hideMark/>
          </w:tcPr>
          <w:p w14:paraId="4FBB2A5C"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5A54E2F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0592FC7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2ECFF1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0DAC3D77" w14:textId="77777777" w:rsidTr="003A7CDA">
        <w:trPr>
          <w:trHeight w:val="300"/>
        </w:trPr>
        <w:tc>
          <w:tcPr>
            <w:tcW w:w="1452" w:type="dxa"/>
            <w:tcBorders>
              <w:top w:val="nil"/>
              <w:left w:val="nil"/>
              <w:bottom w:val="nil"/>
              <w:right w:val="nil"/>
            </w:tcBorders>
            <w:shd w:val="clear" w:color="auto" w:fill="auto"/>
            <w:noWrap/>
            <w:vAlign w:val="bottom"/>
            <w:hideMark/>
          </w:tcPr>
          <w:p w14:paraId="44E34A2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E9FC52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25A677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140305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68AAFC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3187288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292ADA2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6C00B1F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1B8EEE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EB121F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4C705CF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65DC7C9D"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23BEB2C2"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Absentéisme</w:t>
            </w:r>
          </w:p>
        </w:tc>
      </w:tr>
      <w:tr w:rsidR="003A7CDA" w:rsidRPr="003A7CDA" w14:paraId="6E6EFDA1" w14:textId="77777777" w:rsidTr="003A7CDA">
        <w:trPr>
          <w:gridAfter w:val="5"/>
          <w:wAfter w:w="4263" w:type="dxa"/>
          <w:trHeight w:val="300"/>
        </w:trPr>
        <w:tc>
          <w:tcPr>
            <w:tcW w:w="8965" w:type="dxa"/>
            <w:gridSpan w:val="8"/>
            <w:tcBorders>
              <w:top w:val="nil"/>
              <w:left w:val="nil"/>
              <w:bottom w:val="nil"/>
              <w:right w:val="nil"/>
            </w:tcBorders>
            <w:shd w:val="clear" w:color="auto" w:fill="auto"/>
            <w:noWrap/>
            <w:vAlign w:val="bottom"/>
            <w:hideMark/>
          </w:tcPr>
          <w:p w14:paraId="56A57F7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/{codeOrg}/Absenteisme/Astreintes/{agentId} Récupère les astreintes d'un agent donné pour une période donnée</w:t>
            </w:r>
          </w:p>
        </w:tc>
        <w:tc>
          <w:tcPr>
            <w:tcW w:w="160" w:type="dxa"/>
            <w:tcBorders>
              <w:top w:val="nil"/>
              <w:left w:val="nil"/>
              <w:bottom w:val="nil"/>
              <w:right w:val="nil"/>
            </w:tcBorders>
            <w:shd w:val="clear" w:color="auto" w:fill="auto"/>
            <w:noWrap/>
            <w:vAlign w:val="bottom"/>
            <w:hideMark/>
          </w:tcPr>
          <w:p w14:paraId="26177EFA"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r>
      <w:tr w:rsidR="003A7CDA" w:rsidRPr="003A7CDA" w14:paraId="094AC0B7"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33050E43"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/{codeOrg}/Absenteisme/CodesAbsences Récupère le paramètrage des codes absences</w:t>
            </w:r>
          </w:p>
        </w:tc>
        <w:tc>
          <w:tcPr>
            <w:tcW w:w="160" w:type="dxa"/>
            <w:tcBorders>
              <w:top w:val="nil"/>
              <w:left w:val="nil"/>
              <w:bottom w:val="nil"/>
              <w:right w:val="nil"/>
            </w:tcBorders>
            <w:shd w:val="clear" w:color="auto" w:fill="auto"/>
            <w:noWrap/>
            <w:vAlign w:val="bottom"/>
            <w:hideMark/>
          </w:tcPr>
          <w:p w14:paraId="6400F51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13C7112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56EAD06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2B93CC3C" w14:textId="77777777" w:rsidTr="003A7CDA">
        <w:trPr>
          <w:gridAfter w:val="5"/>
          <w:wAfter w:w="4263" w:type="dxa"/>
          <w:trHeight w:val="300"/>
        </w:trPr>
        <w:tc>
          <w:tcPr>
            <w:tcW w:w="8965" w:type="dxa"/>
            <w:gridSpan w:val="8"/>
            <w:tcBorders>
              <w:top w:val="nil"/>
              <w:left w:val="nil"/>
              <w:bottom w:val="nil"/>
              <w:right w:val="nil"/>
            </w:tcBorders>
            <w:shd w:val="clear" w:color="auto" w:fill="auto"/>
            <w:noWrap/>
            <w:vAlign w:val="bottom"/>
            <w:hideMark/>
          </w:tcPr>
          <w:p w14:paraId="13CFDB2A"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/{codeOrg}/Absenteisme/CodesAbsences/{codeAbsence} Récupère le paramètrage d'un code absence spécifique</w:t>
            </w:r>
          </w:p>
        </w:tc>
        <w:tc>
          <w:tcPr>
            <w:tcW w:w="160" w:type="dxa"/>
            <w:tcBorders>
              <w:top w:val="nil"/>
              <w:left w:val="nil"/>
              <w:bottom w:val="nil"/>
              <w:right w:val="nil"/>
            </w:tcBorders>
            <w:shd w:val="clear" w:color="auto" w:fill="auto"/>
            <w:noWrap/>
            <w:vAlign w:val="bottom"/>
            <w:hideMark/>
          </w:tcPr>
          <w:p w14:paraId="281793F4"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r>
      <w:tr w:rsidR="003A7CDA" w:rsidRPr="003A7CDA" w14:paraId="390FE11A" w14:textId="77777777" w:rsidTr="003A7CDA">
        <w:trPr>
          <w:gridAfter w:val="5"/>
          <w:wAfter w:w="4263" w:type="dxa"/>
          <w:trHeight w:val="300"/>
        </w:trPr>
        <w:tc>
          <w:tcPr>
            <w:tcW w:w="9125" w:type="dxa"/>
            <w:gridSpan w:val="9"/>
            <w:tcBorders>
              <w:top w:val="nil"/>
              <w:left w:val="nil"/>
              <w:bottom w:val="nil"/>
              <w:right w:val="nil"/>
            </w:tcBorders>
            <w:shd w:val="clear" w:color="auto" w:fill="auto"/>
            <w:noWrap/>
            <w:vAlign w:val="bottom"/>
            <w:hideMark/>
          </w:tcPr>
          <w:p w14:paraId="600EF668"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/{codeOrg}/Absenteisme/CompteurAbsence/HeuresCompensation/{agentId} Alimente un compteur d'absence associé aux heures de compensation</w:t>
            </w:r>
          </w:p>
        </w:tc>
      </w:tr>
      <w:tr w:rsidR="003A7CDA" w:rsidRPr="003A7CDA" w14:paraId="522FED49" w14:textId="77777777" w:rsidTr="003A7CDA">
        <w:trPr>
          <w:gridAfter w:val="5"/>
          <w:wAfter w:w="4263" w:type="dxa"/>
          <w:trHeight w:val="300"/>
        </w:trPr>
        <w:tc>
          <w:tcPr>
            <w:tcW w:w="9125" w:type="dxa"/>
            <w:gridSpan w:val="9"/>
            <w:tcBorders>
              <w:top w:val="nil"/>
              <w:left w:val="nil"/>
              <w:bottom w:val="nil"/>
              <w:right w:val="nil"/>
            </w:tcBorders>
            <w:shd w:val="clear" w:color="auto" w:fill="auto"/>
            <w:noWrap/>
            <w:vAlign w:val="bottom"/>
            <w:hideMark/>
          </w:tcPr>
          <w:p w14:paraId="313B7CC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/{codeOrg}/Absenteisme/DemandesAbsence/AbsencesSyndicales/{agentId} Récupère la liste des demandes d'absence syndicale d'un agent donné à partir d'une date donnée</w:t>
            </w:r>
          </w:p>
        </w:tc>
      </w:tr>
      <w:tr w:rsidR="003A7CDA" w:rsidRPr="003A7CDA" w14:paraId="38B0E272" w14:textId="77777777" w:rsidTr="003A7CDA">
        <w:trPr>
          <w:gridAfter w:val="5"/>
          <w:wAfter w:w="4263" w:type="dxa"/>
          <w:trHeight w:val="300"/>
        </w:trPr>
        <w:tc>
          <w:tcPr>
            <w:tcW w:w="9125" w:type="dxa"/>
            <w:gridSpan w:val="9"/>
            <w:tcBorders>
              <w:top w:val="nil"/>
              <w:left w:val="nil"/>
              <w:bottom w:val="nil"/>
              <w:right w:val="nil"/>
            </w:tcBorders>
            <w:shd w:val="clear" w:color="auto" w:fill="auto"/>
            <w:noWrap/>
            <w:vAlign w:val="bottom"/>
            <w:hideMark/>
          </w:tcPr>
          <w:p w14:paraId="13AEEC6E"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/{codeOrg}/Absenteisme/Deplacements/{natureDeplacement} Récupère la liste des déplacements, associés à une famille d'absence, d'une nature de déplacement spécifique</w:t>
            </w:r>
          </w:p>
        </w:tc>
      </w:tr>
      <w:tr w:rsidR="003A7CDA" w:rsidRPr="003A7CDA" w14:paraId="6B1BBC87" w14:textId="77777777" w:rsidTr="003A7CDA">
        <w:trPr>
          <w:gridAfter w:val="5"/>
          <w:wAfter w:w="4263" w:type="dxa"/>
          <w:trHeight w:val="300"/>
        </w:trPr>
        <w:tc>
          <w:tcPr>
            <w:tcW w:w="8965" w:type="dxa"/>
            <w:gridSpan w:val="8"/>
            <w:tcBorders>
              <w:top w:val="nil"/>
              <w:left w:val="nil"/>
              <w:bottom w:val="nil"/>
              <w:right w:val="nil"/>
            </w:tcBorders>
            <w:shd w:val="clear" w:color="auto" w:fill="auto"/>
            <w:noWrap/>
            <w:vAlign w:val="bottom"/>
            <w:hideMark/>
          </w:tcPr>
          <w:p w14:paraId="74EC08E0"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/{codeOrg}/Absenteisme/FamilleAbsence/{codeUcanss} Récupère la famile d'absence associée à un code UCANSS</w:t>
            </w:r>
          </w:p>
        </w:tc>
        <w:tc>
          <w:tcPr>
            <w:tcW w:w="160" w:type="dxa"/>
            <w:tcBorders>
              <w:top w:val="nil"/>
              <w:left w:val="nil"/>
              <w:bottom w:val="nil"/>
              <w:right w:val="nil"/>
            </w:tcBorders>
            <w:shd w:val="clear" w:color="auto" w:fill="auto"/>
            <w:noWrap/>
            <w:vAlign w:val="bottom"/>
            <w:hideMark/>
          </w:tcPr>
          <w:p w14:paraId="1E1D74E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r>
      <w:tr w:rsidR="003A7CDA" w:rsidRPr="003A7CDA" w14:paraId="22BFE108"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221C80BB"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/{codeOrg}/Absenteisme/FamillesAbsences Récupère le paramètrage des familles d'absences</w:t>
            </w:r>
          </w:p>
        </w:tc>
        <w:tc>
          <w:tcPr>
            <w:tcW w:w="160" w:type="dxa"/>
            <w:tcBorders>
              <w:top w:val="nil"/>
              <w:left w:val="nil"/>
              <w:bottom w:val="nil"/>
              <w:right w:val="nil"/>
            </w:tcBorders>
            <w:shd w:val="clear" w:color="auto" w:fill="auto"/>
            <w:noWrap/>
            <w:vAlign w:val="bottom"/>
            <w:hideMark/>
          </w:tcPr>
          <w:p w14:paraId="3A8338D0"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572743D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862D63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282FF244" w14:textId="77777777" w:rsidTr="003A7CDA">
        <w:trPr>
          <w:gridAfter w:val="5"/>
          <w:wAfter w:w="4263" w:type="dxa"/>
          <w:trHeight w:val="300"/>
        </w:trPr>
        <w:tc>
          <w:tcPr>
            <w:tcW w:w="8965" w:type="dxa"/>
            <w:gridSpan w:val="8"/>
            <w:tcBorders>
              <w:top w:val="nil"/>
              <w:left w:val="nil"/>
              <w:bottom w:val="nil"/>
              <w:right w:val="nil"/>
            </w:tcBorders>
            <w:shd w:val="clear" w:color="auto" w:fill="auto"/>
            <w:noWrap/>
            <w:vAlign w:val="bottom"/>
            <w:hideMark/>
          </w:tcPr>
          <w:p w14:paraId="3628B178"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/{codeOrg}/Absenteisme/FamillesAbsences/{codeFamille} Récupère le paramètrage d'une famille d'absence spécifique</w:t>
            </w:r>
          </w:p>
        </w:tc>
        <w:tc>
          <w:tcPr>
            <w:tcW w:w="160" w:type="dxa"/>
            <w:tcBorders>
              <w:top w:val="nil"/>
              <w:left w:val="nil"/>
              <w:bottom w:val="nil"/>
              <w:right w:val="nil"/>
            </w:tcBorders>
            <w:shd w:val="clear" w:color="auto" w:fill="auto"/>
            <w:noWrap/>
            <w:vAlign w:val="bottom"/>
            <w:hideMark/>
          </w:tcPr>
          <w:p w14:paraId="522D1FF6"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r>
      <w:tr w:rsidR="003A7CDA" w:rsidRPr="003A7CDA" w14:paraId="5C9C4913" w14:textId="77777777" w:rsidTr="003A7CDA">
        <w:trPr>
          <w:gridAfter w:val="5"/>
          <w:wAfter w:w="4263" w:type="dxa"/>
          <w:trHeight w:val="300"/>
        </w:trPr>
        <w:tc>
          <w:tcPr>
            <w:tcW w:w="9125" w:type="dxa"/>
            <w:gridSpan w:val="9"/>
            <w:tcBorders>
              <w:top w:val="nil"/>
              <w:left w:val="nil"/>
              <w:bottom w:val="nil"/>
              <w:right w:val="nil"/>
            </w:tcBorders>
            <w:shd w:val="clear" w:color="auto" w:fill="auto"/>
            <w:noWrap/>
            <w:vAlign w:val="bottom"/>
            <w:hideMark/>
          </w:tcPr>
          <w:p w14:paraId="526DE2A2"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/{codeOrg}/Absenteisme/PlanTravail/{agentId}/{debutPeriode}/{finPeriode} Récupère le plan de travail d'un agent pour une période donnée</w:t>
            </w:r>
          </w:p>
        </w:tc>
      </w:tr>
      <w:tr w:rsidR="003A7CDA" w:rsidRPr="003A7CDA" w14:paraId="5833D010" w14:textId="77777777" w:rsidTr="003A7CDA">
        <w:trPr>
          <w:gridAfter w:val="5"/>
          <w:wAfter w:w="4263" w:type="dxa"/>
          <w:trHeight w:val="300"/>
        </w:trPr>
        <w:tc>
          <w:tcPr>
            <w:tcW w:w="8965" w:type="dxa"/>
            <w:gridSpan w:val="8"/>
            <w:tcBorders>
              <w:top w:val="nil"/>
              <w:left w:val="nil"/>
              <w:bottom w:val="nil"/>
              <w:right w:val="nil"/>
            </w:tcBorders>
            <w:shd w:val="clear" w:color="auto" w:fill="auto"/>
            <w:noWrap/>
            <w:vAlign w:val="bottom"/>
            <w:hideMark/>
          </w:tcPr>
          <w:p w14:paraId="72AC5124"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/{codeOrg}/Absenteisme/PlanTravail/{agentId}/{jour} Récupère le plan de travail d'un agent pour un jour donné</w:t>
            </w:r>
          </w:p>
        </w:tc>
        <w:tc>
          <w:tcPr>
            <w:tcW w:w="160" w:type="dxa"/>
            <w:tcBorders>
              <w:top w:val="nil"/>
              <w:left w:val="nil"/>
              <w:bottom w:val="nil"/>
              <w:right w:val="nil"/>
            </w:tcBorders>
            <w:shd w:val="clear" w:color="auto" w:fill="auto"/>
            <w:noWrap/>
            <w:vAlign w:val="bottom"/>
            <w:hideMark/>
          </w:tcPr>
          <w:p w14:paraId="57B1B9DA"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r>
      <w:tr w:rsidR="003A7CDA" w:rsidRPr="003A7CDA" w14:paraId="7C893088"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56C1D6EB"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POST /{codeOrg}/Absenteisme/PositionnerAbsence/{agentId} Supprimer une absence</w:t>
            </w:r>
          </w:p>
        </w:tc>
        <w:tc>
          <w:tcPr>
            <w:tcW w:w="1452" w:type="dxa"/>
            <w:tcBorders>
              <w:top w:val="nil"/>
              <w:left w:val="nil"/>
              <w:bottom w:val="nil"/>
              <w:right w:val="nil"/>
            </w:tcBorders>
            <w:shd w:val="clear" w:color="auto" w:fill="auto"/>
            <w:noWrap/>
            <w:vAlign w:val="bottom"/>
            <w:hideMark/>
          </w:tcPr>
          <w:p w14:paraId="655EDECB"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0396016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CC0258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626CA1D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784089FF"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3617CE8A"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/{codeOrg}/Absenteisme/PositionnerAbsence/{agentId} Positionner une absence</w:t>
            </w:r>
          </w:p>
        </w:tc>
        <w:tc>
          <w:tcPr>
            <w:tcW w:w="1452" w:type="dxa"/>
            <w:tcBorders>
              <w:top w:val="nil"/>
              <w:left w:val="nil"/>
              <w:bottom w:val="nil"/>
              <w:right w:val="nil"/>
            </w:tcBorders>
            <w:shd w:val="clear" w:color="auto" w:fill="auto"/>
            <w:noWrap/>
            <w:vAlign w:val="bottom"/>
            <w:hideMark/>
          </w:tcPr>
          <w:p w14:paraId="4A5B44CC"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2A6B169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694E2F1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772555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3CCD590C"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5EFB0009"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DELETE /{codeOrg}/Absenteisme/PositionnerAbsence/{agentId} Supprimer une absence</w:t>
            </w:r>
          </w:p>
        </w:tc>
        <w:tc>
          <w:tcPr>
            <w:tcW w:w="1452" w:type="dxa"/>
            <w:tcBorders>
              <w:top w:val="nil"/>
              <w:left w:val="nil"/>
              <w:bottom w:val="nil"/>
              <w:right w:val="nil"/>
            </w:tcBorders>
            <w:shd w:val="clear" w:color="auto" w:fill="auto"/>
            <w:noWrap/>
            <w:vAlign w:val="bottom"/>
            <w:hideMark/>
          </w:tcPr>
          <w:p w14:paraId="5E3D319C"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6CA50D6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301140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2B6AD72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32ED8E1F"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2CDE05B1"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/{codeOrg}/Absenteisme/Reliquats Récupère le paramètrage des reliquats</w:t>
            </w:r>
          </w:p>
        </w:tc>
        <w:tc>
          <w:tcPr>
            <w:tcW w:w="1452" w:type="dxa"/>
            <w:tcBorders>
              <w:top w:val="nil"/>
              <w:left w:val="nil"/>
              <w:bottom w:val="nil"/>
              <w:right w:val="nil"/>
            </w:tcBorders>
            <w:shd w:val="clear" w:color="auto" w:fill="auto"/>
            <w:noWrap/>
            <w:vAlign w:val="bottom"/>
            <w:hideMark/>
          </w:tcPr>
          <w:p w14:paraId="5C8D1318"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2B22579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F87D7F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975AFF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12E5B78B"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5E721600"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/{codeOrg}/Absenteisme/Reliquats/Conges Récupère les reliquats de congés d'une liste d'agent donnée</w:t>
            </w:r>
          </w:p>
        </w:tc>
        <w:tc>
          <w:tcPr>
            <w:tcW w:w="1452" w:type="dxa"/>
            <w:gridSpan w:val="2"/>
            <w:tcBorders>
              <w:top w:val="nil"/>
              <w:left w:val="nil"/>
              <w:bottom w:val="nil"/>
              <w:right w:val="nil"/>
            </w:tcBorders>
            <w:shd w:val="clear" w:color="auto" w:fill="auto"/>
            <w:noWrap/>
            <w:vAlign w:val="bottom"/>
            <w:hideMark/>
          </w:tcPr>
          <w:p w14:paraId="59C2D690"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22AE46F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6AEFB8F3" w14:textId="77777777" w:rsidTr="003A7CDA">
        <w:trPr>
          <w:gridAfter w:val="5"/>
          <w:wAfter w:w="4263" w:type="dxa"/>
          <w:trHeight w:val="300"/>
        </w:trPr>
        <w:tc>
          <w:tcPr>
            <w:tcW w:w="9125" w:type="dxa"/>
            <w:gridSpan w:val="9"/>
            <w:tcBorders>
              <w:top w:val="nil"/>
              <w:left w:val="nil"/>
              <w:bottom w:val="nil"/>
              <w:right w:val="nil"/>
            </w:tcBorders>
            <w:shd w:val="clear" w:color="auto" w:fill="auto"/>
            <w:noWrap/>
            <w:vAlign w:val="bottom"/>
            <w:hideMark/>
          </w:tcPr>
          <w:p w14:paraId="11BF175B"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/{codeOrg}/Absenteisme/Reliquats/Conges/ComplementsIdentification Récupère les compléments d'identification associés aux reliquats de congés</w:t>
            </w:r>
          </w:p>
        </w:tc>
      </w:tr>
      <w:tr w:rsidR="003A7CDA" w:rsidRPr="003A7CDA" w14:paraId="2A8C11F8"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099739A4"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/{codeOrg}/Absenteisme/Reliquats/Conges/{agentId} Récupère les reliquats de congés d'un agent donné</w:t>
            </w:r>
          </w:p>
        </w:tc>
        <w:tc>
          <w:tcPr>
            <w:tcW w:w="1452" w:type="dxa"/>
            <w:gridSpan w:val="2"/>
            <w:tcBorders>
              <w:top w:val="nil"/>
              <w:left w:val="nil"/>
              <w:bottom w:val="nil"/>
              <w:right w:val="nil"/>
            </w:tcBorders>
            <w:shd w:val="clear" w:color="auto" w:fill="auto"/>
            <w:noWrap/>
            <w:vAlign w:val="bottom"/>
            <w:hideMark/>
          </w:tcPr>
          <w:p w14:paraId="098B09B2"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35FF9F3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28441C90"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5A9A1CC7"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/{codeOrg}/Absenteisme/Reliquats/{reliquat} Récupère le paramètrage d'un reliquat spécifique</w:t>
            </w:r>
          </w:p>
        </w:tc>
        <w:tc>
          <w:tcPr>
            <w:tcW w:w="160" w:type="dxa"/>
            <w:tcBorders>
              <w:top w:val="nil"/>
              <w:left w:val="nil"/>
              <w:bottom w:val="nil"/>
              <w:right w:val="nil"/>
            </w:tcBorders>
            <w:shd w:val="clear" w:color="auto" w:fill="auto"/>
            <w:noWrap/>
            <w:vAlign w:val="bottom"/>
            <w:hideMark/>
          </w:tcPr>
          <w:p w14:paraId="654ED548"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1C5926F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2337A1B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3CB73DB2" w14:textId="77777777" w:rsidTr="003A7CDA">
        <w:trPr>
          <w:gridAfter w:val="5"/>
          <w:wAfter w:w="4263" w:type="dxa"/>
          <w:trHeight w:val="300"/>
        </w:trPr>
        <w:tc>
          <w:tcPr>
            <w:tcW w:w="8965" w:type="dxa"/>
            <w:gridSpan w:val="8"/>
            <w:tcBorders>
              <w:top w:val="nil"/>
              <w:left w:val="nil"/>
              <w:bottom w:val="nil"/>
              <w:right w:val="nil"/>
            </w:tcBorders>
            <w:shd w:val="clear" w:color="auto" w:fill="auto"/>
            <w:noWrap/>
            <w:vAlign w:val="bottom"/>
            <w:hideMark/>
          </w:tcPr>
          <w:p w14:paraId="5808786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/{codeOrg}/Absenteisme/TypologieRTT/{agentId} Récupère l'affectation de typologie de RTT en cours d'un agent donné</w:t>
            </w:r>
          </w:p>
        </w:tc>
        <w:tc>
          <w:tcPr>
            <w:tcW w:w="160" w:type="dxa"/>
            <w:tcBorders>
              <w:top w:val="nil"/>
              <w:left w:val="nil"/>
              <w:bottom w:val="nil"/>
              <w:right w:val="nil"/>
            </w:tcBorders>
            <w:shd w:val="clear" w:color="auto" w:fill="auto"/>
            <w:noWrap/>
            <w:vAlign w:val="bottom"/>
            <w:hideMark/>
          </w:tcPr>
          <w:p w14:paraId="58011609"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r>
      <w:tr w:rsidR="003A7CDA" w:rsidRPr="003A7CDA" w14:paraId="1847B337" w14:textId="77777777" w:rsidTr="003A7CDA">
        <w:trPr>
          <w:gridAfter w:val="5"/>
          <w:wAfter w:w="4263" w:type="dxa"/>
          <w:trHeight w:val="300"/>
        </w:trPr>
        <w:tc>
          <w:tcPr>
            <w:tcW w:w="8965" w:type="dxa"/>
            <w:gridSpan w:val="8"/>
            <w:tcBorders>
              <w:top w:val="nil"/>
              <w:left w:val="nil"/>
              <w:bottom w:val="nil"/>
              <w:right w:val="nil"/>
            </w:tcBorders>
            <w:shd w:val="clear" w:color="auto" w:fill="auto"/>
            <w:noWrap/>
            <w:vAlign w:val="bottom"/>
            <w:hideMark/>
          </w:tcPr>
          <w:p w14:paraId="5CC6BB1E"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/{codeOrg}/Absenteisme/{agentId} Récupère les affectations de typologies de RTT et les reliquats asociés d'un agent donné</w:t>
            </w:r>
          </w:p>
        </w:tc>
        <w:tc>
          <w:tcPr>
            <w:tcW w:w="160" w:type="dxa"/>
            <w:tcBorders>
              <w:top w:val="nil"/>
              <w:left w:val="nil"/>
              <w:bottom w:val="nil"/>
              <w:right w:val="nil"/>
            </w:tcBorders>
            <w:shd w:val="clear" w:color="auto" w:fill="auto"/>
            <w:noWrap/>
            <w:vAlign w:val="bottom"/>
            <w:hideMark/>
          </w:tcPr>
          <w:p w14:paraId="4F05457D"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r>
      <w:tr w:rsidR="003A7CDA" w:rsidRPr="003A7CDA" w14:paraId="34156987" w14:textId="77777777" w:rsidTr="003A7CDA">
        <w:trPr>
          <w:trHeight w:val="300"/>
        </w:trPr>
        <w:tc>
          <w:tcPr>
            <w:tcW w:w="1452" w:type="dxa"/>
            <w:tcBorders>
              <w:top w:val="nil"/>
              <w:left w:val="nil"/>
              <w:bottom w:val="nil"/>
              <w:right w:val="nil"/>
            </w:tcBorders>
            <w:shd w:val="clear" w:color="auto" w:fill="auto"/>
            <w:noWrap/>
            <w:vAlign w:val="bottom"/>
            <w:hideMark/>
          </w:tcPr>
          <w:p w14:paraId="11B3008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B28E43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0AC7ADE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96853C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263151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4E2C1F3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0DB66C5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A679DB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6419B02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4888612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3303CE7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67407EA3"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347E2AE6"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Personnes à prévenir</w:t>
            </w:r>
          </w:p>
        </w:tc>
      </w:tr>
      <w:tr w:rsidR="003A7CDA" w:rsidRPr="003A7CDA" w14:paraId="52713DF1"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30471F30"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/{codeOrg}/PersonneAPrevenir/{agentId} Récupère la liste des personnes à prévenir d'un agent donné</w:t>
            </w:r>
          </w:p>
        </w:tc>
        <w:tc>
          <w:tcPr>
            <w:tcW w:w="1452" w:type="dxa"/>
            <w:gridSpan w:val="2"/>
            <w:tcBorders>
              <w:top w:val="nil"/>
              <w:left w:val="nil"/>
              <w:bottom w:val="nil"/>
              <w:right w:val="nil"/>
            </w:tcBorders>
            <w:shd w:val="clear" w:color="auto" w:fill="auto"/>
            <w:noWrap/>
            <w:vAlign w:val="bottom"/>
            <w:hideMark/>
          </w:tcPr>
          <w:p w14:paraId="33844476"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74433C6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0EAEB40B"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5D623093"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POST /{codeOrg}/PersonneAPrevenir/{agentId} Supprime la personne à prévenir pour l'agent donné</w:t>
            </w:r>
          </w:p>
        </w:tc>
        <w:tc>
          <w:tcPr>
            <w:tcW w:w="160" w:type="dxa"/>
            <w:tcBorders>
              <w:top w:val="nil"/>
              <w:left w:val="nil"/>
              <w:bottom w:val="nil"/>
              <w:right w:val="nil"/>
            </w:tcBorders>
            <w:shd w:val="clear" w:color="auto" w:fill="auto"/>
            <w:noWrap/>
            <w:vAlign w:val="bottom"/>
            <w:hideMark/>
          </w:tcPr>
          <w:p w14:paraId="1AEE5211"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43CF27C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D35A95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6487B7D9"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5F3DD573"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/{codeOrg}/PersonneAPrevenir/{agentId} Crée ou modifie une personne à prévenir pour l'agent donné</w:t>
            </w:r>
          </w:p>
        </w:tc>
        <w:tc>
          <w:tcPr>
            <w:tcW w:w="1452" w:type="dxa"/>
            <w:gridSpan w:val="2"/>
            <w:tcBorders>
              <w:top w:val="nil"/>
              <w:left w:val="nil"/>
              <w:bottom w:val="nil"/>
              <w:right w:val="nil"/>
            </w:tcBorders>
            <w:shd w:val="clear" w:color="auto" w:fill="auto"/>
            <w:noWrap/>
            <w:vAlign w:val="bottom"/>
            <w:hideMark/>
          </w:tcPr>
          <w:p w14:paraId="6232733E"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447C02E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65ED44D3"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45A4E390"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DELETE /{codeOrg}/PersonneAPrevenir/{agentId} Supprime la personne à prévenir pour l'agent donné</w:t>
            </w:r>
          </w:p>
        </w:tc>
        <w:tc>
          <w:tcPr>
            <w:tcW w:w="160" w:type="dxa"/>
            <w:tcBorders>
              <w:top w:val="nil"/>
              <w:left w:val="nil"/>
              <w:bottom w:val="nil"/>
              <w:right w:val="nil"/>
            </w:tcBorders>
            <w:shd w:val="clear" w:color="auto" w:fill="auto"/>
            <w:noWrap/>
            <w:vAlign w:val="bottom"/>
            <w:hideMark/>
          </w:tcPr>
          <w:p w14:paraId="61BADC1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589A0A7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289136B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631346E8"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5A7648E3"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/{codeOrg}/PersonneAPrevenir/{agentId}/{id} Récupère la personne à prévenir spécifiée pour un agent donné</w:t>
            </w:r>
          </w:p>
        </w:tc>
        <w:tc>
          <w:tcPr>
            <w:tcW w:w="1452" w:type="dxa"/>
            <w:gridSpan w:val="2"/>
            <w:tcBorders>
              <w:top w:val="nil"/>
              <w:left w:val="nil"/>
              <w:bottom w:val="nil"/>
              <w:right w:val="nil"/>
            </w:tcBorders>
            <w:shd w:val="clear" w:color="auto" w:fill="auto"/>
            <w:noWrap/>
            <w:vAlign w:val="bottom"/>
            <w:hideMark/>
          </w:tcPr>
          <w:p w14:paraId="06D71E6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05B7465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05173C6C" w14:textId="77777777" w:rsidTr="003A7CDA">
        <w:trPr>
          <w:trHeight w:val="300"/>
        </w:trPr>
        <w:tc>
          <w:tcPr>
            <w:tcW w:w="1452" w:type="dxa"/>
            <w:tcBorders>
              <w:top w:val="nil"/>
              <w:left w:val="nil"/>
              <w:bottom w:val="nil"/>
              <w:right w:val="nil"/>
            </w:tcBorders>
            <w:shd w:val="clear" w:color="auto" w:fill="auto"/>
            <w:noWrap/>
            <w:vAlign w:val="bottom"/>
            <w:hideMark/>
          </w:tcPr>
          <w:p w14:paraId="75942C6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078BB3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42B23B2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4A94977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4183AEE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73DAE69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2FCCC13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D1D21C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41A60EC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A92FF8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461C03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291B2986"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6775B12E"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Indémnités Journalières</w:t>
            </w:r>
          </w:p>
        </w:tc>
      </w:tr>
      <w:tr w:rsidR="003A7CDA" w:rsidRPr="003A7CDA" w14:paraId="0D2EEE77" w14:textId="77777777" w:rsidTr="003A7CDA">
        <w:trPr>
          <w:gridAfter w:val="5"/>
          <w:wAfter w:w="4263" w:type="dxa"/>
          <w:trHeight w:val="300"/>
        </w:trPr>
        <w:tc>
          <w:tcPr>
            <w:tcW w:w="8965" w:type="dxa"/>
            <w:gridSpan w:val="8"/>
            <w:tcBorders>
              <w:top w:val="nil"/>
              <w:left w:val="nil"/>
              <w:bottom w:val="nil"/>
              <w:right w:val="nil"/>
            </w:tcBorders>
            <w:shd w:val="clear" w:color="auto" w:fill="auto"/>
            <w:noWrap/>
            <w:vAlign w:val="bottom"/>
            <w:hideMark/>
          </w:tcPr>
          <w:p w14:paraId="1214BE2B"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/{codeOrg}/IJ/Arrets/{agentId} Récupère la liste des arrêts d'un agent donné pour lesquels un compte IJ est ouvert</w:t>
            </w:r>
          </w:p>
        </w:tc>
        <w:tc>
          <w:tcPr>
            <w:tcW w:w="160" w:type="dxa"/>
            <w:tcBorders>
              <w:top w:val="nil"/>
              <w:left w:val="nil"/>
              <w:bottom w:val="nil"/>
              <w:right w:val="nil"/>
            </w:tcBorders>
            <w:shd w:val="clear" w:color="auto" w:fill="auto"/>
            <w:noWrap/>
            <w:vAlign w:val="bottom"/>
            <w:hideMark/>
          </w:tcPr>
          <w:p w14:paraId="40D02BD9"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r>
      <w:tr w:rsidR="003A7CDA" w:rsidRPr="003A7CDA" w14:paraId="41F80F3B"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5C7EFB68"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/{codeOrg}/IJ/Bordereaux/{agentId} Récupère la liste des bordereaux IJ d'un agent donné</w:t>
            </w:r>
          </w:p>
        </w:tc>
        <w:tc>
          <w:tcPr>
            <w:tcW w:w="160" w:type="dxa"/>
            <w:tcBorders>
              <w:top w:val="nil"/>
              <w:left w:val="nil"/>
              <w:bottom w:val="nil"/>
              <w:right w:val="nil"/>
            </w:tcBorders>
            <w:shd w:val="clear" w:color="auto" w:fill="auto"/>
            <w:noWrap/>
            <w:vAlign w:val="bottom"/>
            <w:hideMark/>
          </w:tcPr>
          <w:p w14:paraId="0E7FBD1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5586F6C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35B6D43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3A2445CE"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646D2EB0"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POST /{codeOrg}/IJ/Bordereaux/{agentId} Supprime le bordereau IJ d'un agent donné</w:t>
            </w:r>
          </w:p>
        </w:tc>
        <w:tc>
          <w:tcPr>
            <w:tcW w:w="1452" w:type="dxa"/>
            <w:tcBorders>
              <w:top w:val="nil"/>
              <w:left w:val="nil"/>
              <w:bottom w:val="nil"/>
              <w:right w:val="nil"/>
            </w:tcBorders>
            <w:shd w:val="clear" w:color="auto" w:fill="auto"/>
            <w:noWrap/>
            <w:vAlign w:val="bottom"/>
            <w:hideMark/>
          </w:tcPr>
          <w:p w14:paraId="4BA4F120"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11C334A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08C72D2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5C1C062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53AAAA70"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1C96C88E"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/{codeOrg}/IJ/Bordereaux/{agentId} Créé un bordereau IJ pour un agent donné</w:t>
            </w:r>
          </w:p>
        </w:tc>
        <w:tc>
          <w:tcPr>
            <w:tcW w:w="1452" w:type="dxa"/>
            <w:tcBorders>
              <w:top w:val="nil"/>
              <w:left w:val="nil"/>
              <w:bottom w:val="nil"/>
              <w:right w:val="nil"/>
            </w:tcBorders>
            <w:shd w:val="clear" w:color="auto" w:fill="auto"/>
            <w:noWrap/>
            <w:vAlign w:val="bottom"/>
            <w:hideMark/>
          </w:tcPr>
          <w:p w14:paraId="5F98A57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7E106A5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6CCA0F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346F17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5AE36FCD"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555971B7"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DELETE /{codeOrg}/IJ/Bordereaux/{agentId} Supprime le bordereau IJ d'un agent donné</w:t>
            </w:r>
          </w:p>
        </w:tc>
        <w:tc>
          <w:tcPr>
            <w:tcW w:w="1452" w:type="dxa"/>
            <w:tcBorders>
              <w:top w:val="nil"/>
              <w:left w:val="nil"/>
              <w:bottom w:val="nil"/>
              <w:right w:val="nil"/>
            </w:tcBorders>
            <w:shd w:val="clear" w:color="auto" w:fill="auto"/>
            <w:noWrap/>
            <w:vAlign w:val="bottom"/>
            <w:hideMark/>
          </w:tcPr>
          <w:p w14:paraId="636C60F4"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4FD06AE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09A2CA5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4539F11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17AE4124" w14:textId="77777777" w:rsidTr="003A7CDA">
        <w:trPr>
          <w:gridAfter w:val="5"/>
          <w:wAfter w:w="4263" w:type="dxa"/>
          <w:trHeight w:val="300"/>
        </w:trPr>
        <w:tc>
          <w:tcPr>
            <w:tcW w:w="8965" w:type="dxa"/>
            <w:gridSpan w:val="8"/>
            <w:tcBorders>
              <w:top w:val="nil"/>
              <w:left w:val="nil"/>
              <w:bottom w:val="nil"/>
              <w:right w:val="nil"/>
            </w:tcBorders>
            <w:shd w:val="clear" w:color="auto" w:fill="auto"/>
            <w:noWrap/>
            <w:vAlign w:val="bottom"/>
            <w:hideMark/>
          </w:tcPr>
          <w:p w14:paraId="6244E0E4"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/{codeOrg}/IJ/ElementsConventionnels Récupère la liste des élements conventionnels IJ paramétrés dans l'organisme</w:t>
            </w:r>
          </w:p>
        </w:tc>
        <w:tc>
          <w:tcPr>
            <w:tcW w:w="160" w:type="dxa"/>
            <w:tcBorders>
              <w:top w:val="nil"/>
              <w:left w:val="nil"/>
              <w:bottom w:val="nil"/>
              <w:right w:val="nil"/>
            </w:tcBorders>
            <w:shd w:val="clear" w:color="auto" w:fill="auto"/>
            <w:noWrap/>
            <w:vAlign w:val="bottom"/>
            <w:hideMark/>
          </w:tcPr>
          <w:p w14:paraId="0774675E"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r>
      <w:tr w:rsidR="003A7CDA" w:rsidRPr="003A7CDA" w14:paraId="65D365B1" w14:textId="77777777" w:rsidTr="003A7CDA">
        <w:trPr>
          <w:trHeight w:val="300"/>
        </w:trPr>
        <w:tc>
          <w:tcPr>
            <w:tcW w:w="7260" w:type="dxa"/>
            <w:gridSpan w:val="5"/>
            <w:tcBorders>
              <w:top w:val="nil"/>
              <w:left w:val="nil"/>
              <w:bottom w:val="nil"/>
              <w:right w:val="nil"/>
            </w:tcBorders>
            <w:shd w:val="clear" w:color="auto" w:fill="auto"/>
            <w:noWrap/>
            <w:vAlign w:val="bottom"/>
            <w:hideMark/>
          </w:tcPr>
          <w:p w14:paraId="1305BA34"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/{codeOrg}/IJ/Natures Récupère la liste des natures IJ</w:t>
            </w:r>
          </w:p>
        </w:tc>
        <w:tc>
          <w:tcPr>
            <w:tcW w:w="1452" w:type="dxa"/>
            <w:gridSpan w:val="2"/>
            <w:tcBorders>
              <w:top w:val="nil"/>
              <w:left w:val="nil"/>
              <w:bottom w:val="nil"/>
              <w:right w:val="nil"/>
            </w:tcBorders>
            <w:shd w:val="clear" w:color="auto" w:fill="auto"/>
            <w:noWrap/>
            <w:vAlign w:val="bottom"/>
            <w:hideMark/>
          </w:tcPr>
          <w:p w14:paraId="5DC5123D"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gridSpan w:val="3"/>
            <w:tcBorders>
              <w:top w:val="nil"/>
              <w:left w:val="nil"/>
              <w:bottom w:val="nil"/>
              <w:right w:val="nil"/>
            </w:tcBorders>
            <w:shd w:val="clear" w:color="auto" w:fill="auto"/>
            <w:noWrap/>
            <w:vAlign w:val="bottom"/>
            <w:hideMark/>
          </w:tcPr>
          <w:p w14:paraId="6C59949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43A623F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57BDD2A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847456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513E807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37485B80" w14:textId="77777777" w:rsidTr="003A7CDA">
        <w:trPr>
          <w:trHeight w:val="300"/>
        </w:trPr>
        <w:tc>
          <w:tcPr>
            <w:tcW w:w="1452" w:type="dxa"/>
            <w:tcBorders>
              <w:top w:val="nil"/>
              <w:left w:val="nil"/>
              <w:bottom w:val="nil"/>
              <w:right w:val="nil"/>
            </w:tcBorders>
            <w:shd w:val="clear" w:color="auto" w:fill="auto"/>
            <w:noWrap/>
            <w:vAlign w:val="bottom"/>
            <w:hideMark/>
          </w:tcPr>
          <w:p w14:paraId="79F118E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156564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8399AE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4F9062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06D1B3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04BB120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17AEB39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42B772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3287C75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DF77E8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3ABE72D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6FB46D39"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6DEB1C95"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 xml:space="preserve">Web Services Techniques </w:t>
            </w:r>
          </w:p>
        </w:tc>
      </w:tr>
      <w:tr w:rsidR="003A7CDA" w:rsidRPr="003A7CDA" w14:paraId="0CB542A3" w14:textId="77777777" w:rsidTr="003A7CDA">
        <w:trPr>
          <w:trHeight w:val="300"/>
        </w:trPr>
        <w:tc>
          <w:tcPr>
            <w:tcW w:w="8712" w:type="dxa"/>
            <w:gridSpan w:val="7"/>
            <w:tcBorders>
              <w:top w:val="nil"/>
              <w:left w:val="nil"/>
              <w:bottom w:val="nil"/>
              <w:right w:val="nil"/>
            </w:tcBorders>
            <w:shd w:val="clear" w:color="auto" w:fill="auto"/>
            <w:noWrap/>
            <w:vAlign w:val="bottom"/>
            <w:hideMark/>
          </w:tcPr>
          <w:p w14:paraId="77CF0F87"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/{codeOrg}/Technique/CLEUNIK Génère la CLEUNIK d'un agent donné</w:t>
            </w:r>
          </w:p>
        </w:tc>
        <w:tc>
          <w:tcPr>
            <w:tcW w:w="1452" w:type="dxa"/>
            <w:gridSpan w:val="3"/>
            <w:tcBorders>
              <w:top w:val="nil"/>
              <w:left w:val="nil"/>
              <w:bottom w:val="nil"/>
              <w:right w:val="nil"/>
            </w:tcBorders>
            <w:shd w:val="clear" w:color="auto" w:fill="auto"/>
            <w:noWrap/>
            <w:vAlign w:val="bottom"/>
            <w:hideMark/>
          </w:tcPr>
          <w:p w14:paraId="5D939691"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0204218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38609C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83144A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52377B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5DA7947B" w14:textId="77777777" w:rsidTr="003A7CDA">
        <w:trPr>
          <w:trHeight w:val="300"/>
        </w:trPr>
        <w:tc>
          <w:tcPr>
            <w:tcW w:w="8712" w:type="dxa"/>
            <w:gridSpan w:val="7"/>
            <w:tcBorders>
              <w:top w:val="nil"/>
              <w:left w:val="nil"/>
              <w:bottom w:val="nil"/>
              <w:right w:val="nil"/>
            </w:tcBorders>
            <w:shd w:val="clear" w:color="auto" w:fill="auto"/>
            <w:noWrap/>
            <w:vAlign w:val="bottom"/>
            <w:hideMark/>
          </w:tcPr>
          <w:p w14:paraId="20CA2ACD"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/{codeOrg}/Technique/GrhActive Récupère l'état de la base Grh</w:t>
            </w:r>
          </w:p>
        </w:tc>
        <w:tc>
          <w:tcPr>
            <w:tcW w:w="1452" w:type="dxa"/>
            <w:gridSpan w:val="3"/>
            <w:tcBorders>
              <w:top w:val="nil"/>
              <w:left w:val="nil"/>
              <w:bottom w:val="nil"/>
              <w:right w:val="nil"/>
            </w:tcBorders>
            <w:shd w:val="clear" w:color="auto" w:fill="auto"/>
            <w:noWrap/>
            <w:vAlign w:val="bottom"/>
            <w:hideMark/>
          </w:tcPr>
          <w:p w14:paraId="06D8CE2C"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466A1D5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6FF464A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0DC6308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740D7E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6EDBDE0D" w14:textId="77777777" w:rsidTr="003A7CDA">
        <w:trPr>
          <w:gridAfter w:val="5"/>
          <w:wAfter w:w="4263" w:type="dxa"/>
          <w:trHeight w:val="300"/>
        </w:trPr>
        <w:tc>
          <w:tcPr>
            <w:tcW w:w="8965" w:type="dxa"/>
            <w:gridSpan w:val="8"/>
            <w:tcBorders>
              <w:top w:val="nil"/>
              <w:left w:val="nil"/>
              <w:bottom w:val="nil"/>
              <w:right w:val="nil"/>
            </w:tcBorders>
            <w:shd w:val="clear" w:color="auto" w:fill="auto"/>
            <w:noWrap/>
            <w:vAlign w:val="bottom"/>
            <w:hideMark/>
          </w:tcPr>
          <w:p w14:paraId="00F80B2E"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Web Services Situation Professionnelle GET /{codeOrg}/SituationPro/CategoriePro Récupère les catégories professionnelles</w:t>
            </w:r>
          </w:p>
        </w:tc>
        <w:tc>
          <w:tcPr>
            <w:tcW w:w="160" w:type="dxa"/>
            <w:tcBorders>
              <w:top w:val="nil"/>
              <w:left w:val="nil"/>
              <w:bottom w:val="nil"/>
              <w:right w:val="nil"/>
            </w:tcBorders>
            <w:shd w:val="clear" w:color="auto" w:fill="auto"/>
            <w:noWrap/>
            <w:vAlign w:val="bottom"/>
            <w:hideMark/>
          </w:tcPr>
          <w:p w14:paraId="46D184AE"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r>
      <w:tr w:rsidR="003A7CDA" w:rsidRPr="003A7CDA" w14:paraId="65796D70"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03E29209"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 xml:space="preserve">PUT /{codeOrg}/SituationPro/Emploi/{agentId} Crée ou modifie l'emploi d'un agent donné </w:t>
            </w:r>
          </w:p>
        </w:tc>
        <w:tc>
          <w:tcPr>
            <w:tcW w:w="160" w:type="dxa"/>
            <w:tcBorders>
              <w:top w:val="nil"/>
              <w:left w:val="nil"/>
              <w:bottom w:val="nil"/>
              <w:right w:val="nil"/>
            </w:tcBorders>
            <w:shd w:val="clear" w:color="auto" w:fill="auto"/>
            <w:noWrap/>
            <w:vAlign w:val="bottom"/>
            <w:hideMark/>
          </w:tcPr>
          <w:p w14:paraId="260919B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462D69E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5743F77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05AA773B" w14:textId="77777777" w:rsidTr="003A7CDA">
        <w:trPr>
          <w:gridAfter w:val="5"/>
          <w:wAfter w:w="4263" w:type="dxa"/>
          <w:trHeight w:val="300"/>
        </w:trPr>
        <w:tc>
          <w:tcPr>
            <w:tcW w:w="8965" w:type="dxa"/>
            <w:gridSpan w:val="8"/>
            <w:tcBorders>
              <w:top w:val="nil"/>
              <w:left w:val="nil"/>
              <w:bottom w:val="nil"/>
              <w:right w:val="nil"/>
            </w:tcBorders>
            <w:shd w:val="clear" w:color="auto" w:fill="auto"/>
            <w:noWrap/>
            <w:vAlign w:val="bottom"/>
            <w:hideMark/>
          </w:tcPr>
          <w:p w14:paraId="7E686063"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/{codeOrg}/SituationPro/Emplois Récupère le paramétrage des emplois actifs de la nomenclature des emplois associée</w:t>
            </w:r>
          </w:p>
        </w:tc>
        <w:tc>
          <w:tcPr>
            <w:tcW w:w="160" w:type="dxa"/>
            <w:tcBorders>
              <w:top w:val="nil"/>
              <w:left w:val="nil"/>
              <w:bottom w:val="nil"/>
              <w:right w:val="nil"/>
            </w:tcBorders>
            <w:shd w:val="clear" w:color="auto" w:fill="auto"/>
            <w:noWrap/>
            <w:vAlign w:val="bottom"/>
            <w:hideMark/>
          </w:tcPr>
          <w:p w14:paraId="0546BC17"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r>
      <w:tr w:rsidR="003A7CDA" w:rsidRPr="003A7CDA" w14:paraId="396AF63E" w14:textId="77777777" w:rsidTr="003A7CDA">
        <w:trPr>
          <w:gridAfter w:val="5"/>
          <w:wAfter w:w="4263" w:type="dxa"/>
          <w:trHeight w:val="300"/>
        </w:trPr>
        <w:tc>
          <w:tcPr>
            <w:tcW w:w="9125" w:type="dxa"/>
            <w:gridSpan w:val="9"/>
            <w:tcBorders>
              <w:top w:val="nil"/>
              <w:left w:val="nil"/>
              <w:bottom w:val="nil"/>
              <w:right w:val="nil"/>
            </w:tcBorders>
            <w:shd w:val="clear" w:color="auto" w:fill="auto"/>
            <w:noWrap/>
            <w:vAlign w:val="bottom"/>
            <w:hideMark/>
          </w:tcPr>
          <w:p w14:paraId="77ACC0BC"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 xml:space="preserve">GET /{codeOrg}/SituationPro/Emplois/{codeEmploi} Récupère le paramétrage d'un emploi actif donné de la nomenclature des emplois associée </w:t>
            </w:r>
          </w:p>
        </w:tc>
      </w:tr>
      <w:tr w:rsidR="003A7CDA" w:rsidRPr="003A7CDA" w14:paraId="36C0915F"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57756B6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/{codeOrg}/SituationPro/NomenclatureEmplois Récupère la nomenclature des emplois à une date donnée</w:t>
            </w:r>
          </w:p>
        </w:tc>
        <w:tc>
          <w:tcPr>
            <w:tcW w:w="1452" w:type="dxa"/>
            <w:gridSpan w:val="2"/>
            <w:tcBorders>
              <w:top w:val="nil"/>
              <w:left w:val="nil"/>
              <w:bottom w:val="nil"/>
              <w:right w:val="nil"/>
            </w:tcBorders>
            <w:shd w:val="clear" w:color="auto" w:fill="auto"/>
            <w:noWrap/>
            <w:vAlign w:val="bottom"/>
            <w:hideMark/>
          </w:tcPr>
          <w:p w14:paraId="4EA76308"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068EFE5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0B3A8AC8"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1495B8B7"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/{codeOrg}/SituationPro/Parametres Récupère le paramétrage des situations professionnelles</w:t>
            </w:r>
          </w:p>
        </w:tc>
        <w:tc>
          <w:tcPr>
            <w:tcW w:w="160" w:type="dxa"/>
            <w:tcBorders>
              <w:top w:val="nil"/>
              <w:left w:val="nil"/>
              <w:bottom w:val="nil"/>
              <w:right w:val="nil"/>
            </w:tcBorders>
            <w:shd w:val="clear" w:color="auto" w:fill="auto"/>
            <w:noWrap/>
            <w:vAlign w:val="bottom"/>
            <w:hideMark/>
          </w:tcPr>
          <w:p w14:paraId="4EDBF7BB"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67BBA41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2491DF9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4D6BA61A" w14:textId="77777777" w:rsidTr="003A7CDA">
        <w:trPr>
          <w:gridAfter w:val="5"/>
          <w:wAfter w:w="4263" w:type="dxa"/>
          <w:trHeight w:val="300"/>
        </w:trPr>
        <w:tc>
          <w:tcPr>
            <w:tcW w:w="9125" w:type="dxa"/>
            <w:gridSpan w:val="9"/>
            <w:tcBorders>
              <w:top w:val="nil"/>
              <w:left w:val="nil"/>
              <w:bottom w:val="nil"/>
              <w:right w:val="nil"/>
            </w:tcBorders>
            <w:shd w:val="clear" w:color="auto" w:fill="auto"/>
            <w:noWrap/>
            <w:vAlign w:val="bottom"/>
            <w:hideMark/>
          </w:tcPr>
          <w:p w14:paraId="5FEACA9C"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/{codeOrg}/SituationPro/Points/Competence/{agentId} Crée ou modifie le nombre de points de compétence d'un agent donné</w:t>
            </w:r>
          </w:p>
        </w:tc>
      </w:tr>
      <w:tr w:rsidR="003A7CDA" w:rsidRPr="003A7CDA" w14:paraId="09D118BD" w14:textId="77777777" w:rsidTr="003A7CDA">
        <w:trPr>
          <w:gridAfter w:val="5"/>
          <w:wAfter w:w="4263" w:type="dxa"/>
          <w:trHeight w:val="300"/>
        </w:trPr>
        <w:tc>
          <w:tcPr>
            <w:tcW w:w="9125" w:type="dxa"/>
            <w:gridSpan w:val="9"/>
            <w:tcBorders>
              <w:top w:val="nil"/>
              <w:left w:val="nil"/>
              <w:bottom w:val="nil"/>
              <w:right w:val="nil"/>
            </w:tcBorders>
            <w:shd w:val="clear" w:color="auto" w:fill="auto"/>
            <w:noWrap/>
            <w:vAlign w:val="bottom"/>
            <w:hideMark/>
          </w:tcPr>
          <w:p w14:paraId="35D00EB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/{codeOrg}/SituationPro/Points/Contribution/{agentId} Crée ou modifie le nombre de points de contribution d'un agent donné</w:t>
            </w:r>
          </w:p>
        </w:tc>
      </w:tr>
      <w:tr w:rsidR="003A7CDA" w:rsidRPr="003A7CDA" w14:paraId="2D66E750"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35AEBC1D"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/{codeOrg}/SituationPro/{agentId} Récupère la situation professionnelle d'un agent donné</w:t>
            </w:r>
          </w:p>
        </w:tc>
        <w:tc>
          <w:tcPr>
            <w:tcW w:w="160" w:type="dxa"/>
            <w:tcBorders>
              <w:top w:val="nil"/>
              <w:left w:val="nil"/>
              <w:bottom w:val="nil"/>
              <w:right w:val="nil"/>
            </w:tcBorders>
            <w:shd w:val="clear" w:color="auto" w:fill="auto"/>
            <w:noWrap/>
            <w:vAlign w:val="bottom"/>
            <w:hideMark/>
          </w:tcPr>
          <w:p w14:paraId="0B7379E2"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6817824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68EED4C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6FCB565A" w14:textId="77777777" w:rsidTr="003A7CDA">
        <w:trPr>
          <w:gridAfter w:val="5"/>
          <w:wAfter w:w="4263" w:type="dxa"/>
          <w:trHeight w:val="300"/>
        </w:trPr>
        <w:tc>
          <w:tcPr>
            <w:tcW w:w="8965" w:type="dxa"/>
            <w:gridSpan w:val="8"/>
            <w:tcBorders>
              <w:top w:val="nil"/>
              <w:left w:val="nil"/>
              <w:bottom w:val="nil"/>
              <w:right w:val="nil"/>
            </w:tcBorders>
            <w:shd w:val="clear" w:color="auto" w:fill="auto"/>
            <w:noWrap/>
            <w:vAlign w:val="bottom"/>
            <w:hideMark/>
          </w:tcPr>
          <w:p w14:paraId="5FC4A0EE"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/{codeOrg}/SituationPro/{agentId}/Histo Récupère l'historique des situations professionnelles d'un agent donné</w:t>
            </w:r>
          </w:p>
        </w:tc>
        <w:tc>
          <w:tcPr>
            <w:tcW w:w="160" w:type="dxa"/>
            <w:tcBorders>
              <w:top w:val="nil"/>
              <w:left w:val="nil"/>
              <w:bottom w:val="nil"/>
              <w:right w:val="nil"/>
            </w:tcBorders>
            <w:shd w:val="clear" w:color="auto" w:fill="auto"/>
            <w:noWrap/>
            <w:vAlign w:val="bottom"/>
            <w:hideMark/>
          </w:tcPr>
          <w:p w14:paraId="155EC57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r>
      <w:tr w:rsidR="003A7CDA" w:rsidRPr="003A7CDA" w14:paraId="79E5EFA8" w14:textId="77777777" w:rsidTr="003A7CDA">
        <w:trPr>
          <w:trHeight w:val="300"/>
        </w:trPr>
        <w:tc>
          <w:tcPr>
            <w:tcW w:w="1452" w:type="dxa"/>
            <w:tcBorders>
              <w:top w:val="nil"/>
              <w:left w:val="nil"/>
              <w:bottom w:val="nil"/>
              <w:right w:val="nil"/>
            </w:tcBorders>
            <w:shd w:val="clear" w:color="auto" w:fill="auto"/>
            <w:noWrap/>
            <w:vAlign w:val="bottom"/>
            <w:hideMark/>
          </w:tcPr>
          <w:p w14:paraId="66BCA3E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6DE862E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07281D0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8EE63F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C7EE7E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0B947B7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5A5059B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78DCB9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5C950F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4733715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B8FE23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67287760"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0527E929"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Primes</w:t>
            </w:r>
          </w:p>
        </w:tc>
      </w:tr>
      <w:tr w:rsidR="003A7CDA" w:rsidRPr="003A7CDA" w14:paraId="408CBD5A" w14:textId="77777777" w:rsidTr="003A7CDA">
        <w:trPr>
          <w:trHeight w:val="300"/>
        </w:trPr>
        <w:tc>
          <w:tcPr>
            <w:tcW w:w="8712" w:type="dxa"/>
            <w:gridSpan w:val="7"/>
            <w:tcBorders>
              <w:top w:val="nil"/>
              <w:left w:val="nil"/>
              <w:bottom w:val="nil"/>
              <w:right w:val="nil"/>
            </w:tcBorders>
            <w:shd w:val="clear" w:color="auto" w:fill="auto"/>
            <w:noWrap/>
            <w:vAlign w:val="bottom"/>
            <w:hideMark/>
          </w:tcPr>
          <w:p w14:paraId="16788188"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/{codeOrg}/Primes/CodesPrime Récupère la liste des codes prime</w:t>
            </w:r>
          </w:p>
        </w:tc>
        <w:tc>
          <w:tcPr>
            <w:tcW w:w="1452" w:type="dxa"/>
            <w:gridSpan w:val="3"/>
            <w:tcBorders>
              <w:top w:val="nil"/>
              <w:left w:val="nil"/>
              <w:bottom w:val="nil"/>
              <w:right w:val="nil"/>
            </w:tcBorders>
            <w:shd w:val="clear" w:color="auto" w:fill="auto"/>
            <w:noWrap/>
            <w:vAlign w:val="bottom"/>
            <w:hideMark/>
          </w:tcPr>
          <w:p w14:paraId="280E0836"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3D5DD63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53F094B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4F86E17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4836A2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3D42A1DB"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7248F557"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/{codeOrg}/Primes/{agentId} Récupère toutes les primes d'un agent donné</w:t>
            </w:r>
          </w:p>
        </w:tc>
        <w:tc>
          <w:tcPr>
            <w:tcW w:w="1452" w:type="dxa"/>
            <w:tcBorders>
              <w:top w:val="nil"/>
              <w:left w:val="nil"/>
              <w:bottom w:val="nil"/>
              <w:right w:val="nil"/>
            </w:tcBorders>
            <w:shd w:val="clear" w:color="auto" w:fill="auto"/>
            <w:noWrap/>
            <w:vAlign w:val="bottom"/>
            <w:hideMark/>
          </w:tcPr>
          <w:p w14:paraId="73F90E07"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349C137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62A3658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317A560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2CA7A8C1"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4048368F"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/{codeOrg}/Primes/{agentId} Crée ou modifie une prime d'un agent donné</w:t>
            </w:r>
          </w:p>
        </w:tc>
        <w:tc>
          <w:tcPr>
            <w:tcW w:w="1452" w:type="dxa"/>
            <w:tcBorders>
              <w:top w:val="nil"/>
              <w:left w:val="nil"/>
              <w:bottom w:val="nil"/>
              <w:right w:val="nil"/>
            </w:tcBorders>
            <w:shd w:val="clear" w:color="auto" w:fill="auto"/>
            <w:noWrap/>
            <w:vAlign w:val="bottom"/>
            <w:hideMark/>
          </w:tcPr>
          <w:p w14:paraId="2D61EA49"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2065C04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A8EEBE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57FD54B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6CE2250E"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3701B766"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/{codeOrg}/Primes/{codePrime}/Details Récupère les détails d'un code prime</w:t>
            </w:r>
          </w:p>
        </w:tc>
        <w:tc>
          <w:tcPr>
            <w:tcW w:w="1452" w:type="dxa"/>
            <w:tcBorders>
              <w:top w:val="nil"/>
              <w:left w:val="nil"/>
              <w:bottom w:val="nil"/>
              <w:right w:val="nil"/>
            </w:tcBorders>
            <w:shd w:val="clear" w:color="auto" w:fill="auto"/>
            <w:noWrap/>
            <w:vAlign w:val="bottom"/>
            <w:hideMark/>
          </w:tcPr>
          <w:p w14:paraId="57E5A23D"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1F8DE45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17E945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00D64D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5851B3CE" w14:textId="77777777" w:rsidTr="003A7CDA">
        <w:trPr>
          <w:trHeight w:val="300"/>
        </w:trPr>
        <w:tc>
          <w:tcPr>
            <w:tcW w:w="1452" w:type="dxa"/>
            <w:tcBorders>
              <w:top w:val="nil"/>
              <w:left w:val="nil"/>
              <w:bottom w:val="nil"/>
              <w:right w:val="nil"/>
            </w:tcBorders>
            <w:shd w:val="clear" w:color="auto" w:fill="auto"/>
            <w:noWrap/>
            <w:vAlign w:val="bottom"/>
            <w:hideMark/>
          </w:tcPr>
          <w:p w14:paraId="3AB4769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8360C9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0C8CF9B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75559B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405FB91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334B971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75F140D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4351B4B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308E183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64399A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A6A3A7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3153F71A"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516BD840"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Saisies Ponctuelles</w:t>
            </w:r>
          </w:p>
        </w:tc>
      </w:tr>
      <w:tr w:rsidR="003A7CDA" w:rsidRPr="003A7CDA" w14:paraId="6C64E47C" w14:textId="77777777" w:rsidTr="003A7CDA">
        <w:trPr>
          <w:gridAfter w:val="5"/>
          <w:wAfter w:w="4263" w:type="dxa"/>
          <w:trHeight w:val="300"/>
        </w:trPr>
        <w:tc>
          <w:tcPr>
            <w:tcW w:w="9125" w:type="dxa"/>
            <w:gridSpan w:val="9"/>
            <w:tcBorders>
              <w:top w:val="nil"/>
              <w:left w:val="nil"/>
              <w:bottom w:val="nil"/>
              <w:right w:val="nil"/>
            </w:tcBorders>
            <w:shd w:val="clear" w:color="auto" w:fill="auto"/>
            <w:noWrap/>
            <w:vAlign w:val="bottom"/>
            <w:hideMark/>
          </w:tcPr>
          <w:p w14:paraId="7D3B70D7"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/{codeOrg}/SaisiesPonctuelles/ReglesValorisation Récupère la liste des règles de valorisation accessibles en saisie ponctuelle</w:t>
            </w:r>
          </w:p>
        </w:tc>
      </w:tr>
      <w:tr w:rsidR="003A7CDA" w:rsidRPr="003A7CDA" w14:paraId="4B467002"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759E56F7"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/{codeOrg}/SaisiesPonctuelles/{agentId} Récupère la listes des saisies ponctuelles d'un agent</w:t>
            </w:r>
          </w:p>
        </w:tc>
        <w:tc>
          <w:tcPr>
            <w:tcW w:w="160" w:type="dxa"/>
            <w:tcBorders>
              <w:top w:val="nil"/>
              <w:left w:val="nil"/>
              <w:bottom w:val="nil"/>
              <w:right w:val="nil"/>
            </w:tcBorders>
            <w:shd w:val="clear" w:color="auto" w:fill="auto"/>
            <w:noWrap/>
            <w:vAlign w:val="bottom"/>
            <w:hideMark/>
          </w:tcPr>
          <w:p w14:paraId="567B2D8D"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4E8F62B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6DCC222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1D443F05"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6843C7BA"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POST /{codeOrg}/SaisiesPonctuelles/{agentId} Supprime une saisie ponctuelle d'un agent donné</w:t>
            </w:r>
          </w:p>
        </w:tc>
        <w:tc>
          <w:tcPr>
            <w:tcW w:w="160" w:type="dxa"/>
            <w:tcBorders>
              <w:top w:val="nil"/>
              <w:left w:val="nil"/>
              <w:bottom w:val="nil"/>
              <w:right w:val="nil"/>
            </w:tcBorders>
            <w:shd w:val="clear" w:color="auto" w:fill="auto"/>
            <w:noWrap/>
            <w:vAlign w:val="bottom"/>
            <w:hideMark/>
          </w:tcPr>
          <w:p w14:paraId="0B5223F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693A2B5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779EAC4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173FE2B8"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5E3255D7"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/{codeOrg}/SaisiesPonctuelles/{agentId} Crée ou modifie une saisie ponctuelle d'un agent donné</w:t>
            </w:r>
          </w:p>
        </w:tc>
        <w:tc>
          <w:tcPr>
            <w:tcW w:w="160" w:type="dxa"/>
            <w:tcBorders>
              <w:top w:val="nil"/>
              <w:left w:val="nil"/>
              <w:bottom w:val="nil"/>
              <w:right w:val="nil"/>
            </w:tcBorders>
            <w:shd w:val="clear" w:color="auto" w:fill="auto"/>
            <w:noWrap/>
            <w:vAlign w:val="bottom"/>
            <w:hideMark/>
          </w:tcPr>
          <w:p w14:paraId="4C140DB2"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385E316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09AA1D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5946F430"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08E95B01"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DELETE /{codeOrg}/SaisiesPonctuelles/{agentId} Supprime une saisie ponctuelle d'un agent donné</w:t>
            </w:r>
          </w:p>
        </w:tc>
        <w:tc>
          <w:tcPr>
            <w:tcW w:w="160" w:type="dxa"/>
            <w:tcBorders>
              <w:top w:val="nil"/>
              <w:left w:val="nil"/>
              <w:bottom w:val="nil"/>
              <w:right w:val="nil"/>
            </w:tcBorders>
            <w:shd w:val="clear" w:color="auto" w:fill="auto"/>
            <w:noWrap/>
            <w:vAlign w:val="bottom"/>
            <w:hideMark/>
          </w:tcPr>
          <w:p w14:paraId="7B54E4A4"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02D45906"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2767EEF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72C3DDFD" w14:textId="77777777" w:rsidTr="003A7CDA">
        <w:trPr>
          <w:gridAfter w:val="5"/>
          <w:wAfter w:w="4263" w:type="dxa"/>
          <w:trHeight w:val="300"/>
        </w:trPr>
        <w:tc>
          <w:tcPr>
            <w:tcW w:w="9125" w:type="dxa"/>
            <w:gridSpan w:val="9"/>
            <w:tcBorders>
              <w:top w:val="nil"/>
              <w:left w:val="nil"/>
              <w:bottom w:val="nil"/>
              <w:right w:val="nil"/>
            </w:tcBorders>
            <w:shd w:val="clear" w:color="auto" w:fill="auto"/>
            <w:noWrap/>
            <w:vAlign w:val="bottom"/>
            <w:hideMark/>
          </w:tcPr>
          <w:p w14:paraId="1212B559"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/{codeOrg}/SaisiesPonctuelles/{codeRegle}/Parametres Récupère la listes des paramètres d'une règle de valorisation accessible en saisie ponctuelle</w:t>
            </w:r>
          </w:p>
        </w:tc>
      </w:tr>
      <w:tr w:rsidR="003A7CDA" w:rsidRPr="003A7CDA" w14:paraId="20248090" w14:textId="77777777" w:rsidTr="003A7CDA">
        <w:trPr>
          <w:gridAfter w:val="5"/>
          <w:wAfter w:w="4263" w:type="dxa"/>
          <w:trHeight w:val="300"/>
        </w:trPr>
        <w:tc>
          <w:tcPr>
            <w:tcW w:w="9125" w:type="dxa"/>
            <w:gridSpan w:val="9"/>
            <w:tcBorders>
              <w:top w:val="nil"/>
              <w:left w:val="nil"/>
              <w:bottom w:val="nil"/>
              <w:right w:val="nil"/>
            </w:tcBorders>
            <w:shd w:val="clear" w:color="auto" w:fill="auto"/>
            <w:noWrap/>
            <w:vAlign w:val="bottom"/>
            <w:hideMark/>
          </w:tcPr>
          <w:p w14:paraId="5F2817C3"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/{codeOrg}/SaisiesPonctuelles/{codeRegle}/Valeurs Récupère la liste des valeurs usuelles d'une règle de valorisation accessible en saisie ponctuelle</w:t>
            </w:r>
          </w:p>
        </w:tc>
      </w:tr>
      <w:tr w:rsidR="003A7CDA" w:rsidRPr="003A7CDA" w14:paraId="1E3CFB9B" w14:textId="77777777" w:rsidTr="003A7CDA">
        <w:trPr>
          <w:trHeight w:val="300"/>
        </w:trPr>
        <w:tc>
          <w:tcPr>
            <w:tcW w:w="1452" w:type="dxa"/>
            <w:tcBorders>
              <w:top w:val="nil"/>
              <w:left w:val="nil"/>
              <w:bottom w:val="nil"/>
              <w:right w:val="nil"/>
            </w:tcBorders>
            <w:shd w:val="clear" w:color="auto" w:fill="auto"/>
            <w:noWrap/>
            <w:vAlign w:val="bottom"/>
            <w:hideMark/>
          </w:tcPr>
          <w:p w14:paraId="3364DD4B"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3F8A5CF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A1C431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6946DCB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5E8F2383"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3452452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5334174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06EC3E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045E7A7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378C0EC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31EC374"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553FB50F"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248D2135"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Titre Restaurant</w:t>
            </w:r>
          </w:p>
        </w:tc>
      </w:tr>
      <w:tr w:rsidR="003A7CDA" w:rsidRPr="003A7CDA" w14:paraId="47826B5B" w14:textId="77777777" w:rsidTr="003A7CDA">
        <w:trPr>
          <w:trHeight w:val="300"/>
        </w:trPr>
        <w:tc>
          <w:tcPr>
            <w:tcW w:w="10164" w:type="dxa"/>
            <w:gridSpan w:val="10"/>
            <w:tcBorders>
              <w:top w:val="nil"/>
              <w:left w:val="nil"/>
              <w:bottom w:val="nil"/>
              <w:right w:val="nil"/>
            </w:tcBorders>
            <w:shd w:val="clear" w:color="auto" w:fill="auto"/>
            <w:noWrap/>
            <w:vAlign w:val="bottom"/>
            <w:hideMark/>
          </w:tcPr>
          <w:p w14:paraId="0811F33E"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/{codeOrg}/TitreRestaurant/TypesCheque Récupère la liste des types de chèque</w:t>
            </w:r>
          </w:p>
        </w:tc>
        <w:tc>
          <w:tcPr>
            <w:tcW w:w="1452" w:type="dxa"/>
            <w:tcBorders>
              <w:top w:val="nil"/>
              <w:left w:val="nil"/>
              <w:bottom w:val="nil"/>
              <w:right w:val="nil"/>
            </w:tcBorders>
            <w:shd w:val="clear" w:color="auto" w:fill="auto"/>
            <w:noWrap/>
            <w:vAlign w:val="bottom"/>
            <w:hideMark/>
          </w:tcPr>
          <w:p w14:paraId="33AD4F7D"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1ACF509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E52A29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633370F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08A2E3FC" w14:textId="77777777" w:rsidTr="003A7CDA">
        <w:trPr>
          <w:trHeight w:val="300"/>
        </w:trPr>
        <w:tc>
          <w:tcPr>
            <w:tcW w:w="1452" w:type="dxa"/>
            <w:tcBorders>
              <w:top w:val="nil"/>
              <w:left w:val="nil"/>
              <w:bottom w:val="nil"/>
              <w:right w:val="nil"/>
            </w:tcBorders>
            <w:shd w:val="clear" w:color="auto" w:fill="auto"/>
            <w:noWrap/>
            <w:vAlign w:val="bottom"/>
            <w:hideMark/>
          </w:tcPr>
          <w:p w14:paraId="715D6CE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2827DADF"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1C0467B8"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700BB4FD"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0C2B4221"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2"/>
            <w:tcBorders>
              <w:top w:val="nil"/>
              <w:left w:val="nil"/>
              <w:bottom w:val="nil"/>
              <w:right w:val="nil"/>
            </w:tcBorders>
            <w:shd w:val="clear" w:color="auto" w:fill="auto"/>
            <w:noWrap/>
            <w:vAlign w:val="bottom"/>
            <w:hideMark/>
          </w:tcPr>
          <w:p w14:paraId="729494F9"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gridSpan w:val="3"/>
            <w:tcBorders>
              <w:top w:val="nil"/>
              <w:left w:val="nil"/>
              <w:bottom w:val="nil"/>
              <w:right w:val="nil"/>
            </w:tcBorders>
            <w:shd w:val="clear" w:color="auto" w:fill="auto"/>
            <w:noWrap/>
            <w:vAlign w:val="bottom"/>
            <w:hideMark/>
          </w:tcPr>
          <w:p w14:paraId="4923FC02"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0487B3C5"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65083447"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452" w:type="dxa"/>
            <w:tcBorders>
              <w:top w:val="nil"/>
              <w:left w:val="nil"/>
              <w:bottom w:val="nil"/>
              <w:right w:val="nil"/>
            </w:tcBorders>
            <w:shd w:val="clear" w:color="auto" w:fill="auto"/>
            <w:noWrap/>
            <w:vAlign w:val="bottom"/>
            <w:hideMark/>
          </w:tcPr>
          <w:p w14:paraId="06CA6BF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1E9D03AE"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60CA4AE0" w14:textId="77777777" w:rsidTr="003A7CDA">
        <w:trPr>
          <w:gridAfter w:val="5"/>
          <w:wAfter w:w="4263" w:type="dxa"/>
          <w:trHeight w:val="300"/>
        </w:trPr>
        <w:tc>
          <w:tcPr>
            <w:tcW w:w="9125" w:type="dxa"/>
            <w:gridSpan w:val="9"/>
            <w:tcBorders>
              <w:top w:val="nil"/>
              <w:left w:val="nil"/>
              <w:bottom w:val="nil"/>
              <w:right w:val="nil"/>
            </w:tcBorders>
            <w:shd w:val="clear" w:color="000000" w:fill="4472C4"/>
            <w:noWrap/>
            <w:vAlign w:val="bottom"/>
            <w:hideMark/>
          </w:tcPr>
          <w:p w14:paraId="6C10EFBE" w14:textId="77777777" w:rsidR="003A7CDA" w:rsidRPr="003A7CDA" w:rsidRDefault="003A7CDA" w:rsidP="003A7CDA">
            <w:pPr>
              <w:spacing w:before="0" w:after="0" w:line="240" w:lineRule="auto"/>
              <w:jc w:val="center"/>
              <w:rPr>
                <w:rFonts w:ascii="Calibri" w:eastAsia="Times New Roman" w:hAnsi="Calibri" w:cs="Calibri"/>
                <w:color w:val="FFFFFF"/>
                <w:lang w:eastAsia="fr-FR"/>
              </w:rPr>
            </w:pPr>
            <w:r w:rsidRPr="003A7CDA">
              <w:rPr>
                <w:rFonts w:ascii="Calibri" w:eastAsia="Times New Roman" w:hAnsi="Calibri" w:cs="Calibri"/>
                <w:color w:val="FFFFFF"/>
                <w:lang w:eastAsia="fr-FR"/>
              </w:rPr>
              <w:t>Web Services Enfants à charge</w:t>
            </w:r>
          </w:p>
        </w:tc>
      </w:tr>
      <w:tr w:rsidR="003A7CDA" w:rsidRPr="003A7CDA" w14:paraId="017E21A1"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4BA76125"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/{codeOrg}/EnfantACharge/{agentId} Récupère la liste des enfants à charge d'un agent donné</w:t>
            </w:r>
          </w:p>
        </w:tc>
        <w:tc>
          <w:tcPr>
            <w:tcW w:w="160" w:type="dxa"/>
            <w:tcBorders>
              <w:top w:val="nil"/>
              <w:left w:val="nil"/>
              <w:bottom w:val="nil"/>
              <w:right w:val="nil"/>
            </w:tcBorders>
            <w:shd w:val="clear" w:color="auto" w:fill="auto"/>
            <w:noWrap/>
            <w:vAlign w:val="bottom"/>
            <w:hideMark/>
          </w:tcPr>
          <w:p w14:paraId="6F46A640"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0464CEFA"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2A650BB0"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13D1306B" w14:textId="77777777" w:rsidTr="003A7CDA">
        <w:trPr>
          <w:trHeight w:val="300"/>
        </w:trPr>
        <w:tc>
          <w:tcPr>
            <w:tcW w:w="11616" w:type="dxa"/>
            <w:gridSpan w:val="11"/>
            <w:tcBorders>
              <w:top w:val="nil"/>
              <w:left w:val="nil"/>
              <w:bottom w:val="nil"/>
              <w:right w:val="nil"/>
            </w:tcBorders>
            <w:shd w:val="clear" w:color="auto" w:fill="auto"/>
            <w:noWrap/>
            <w:vAlign w:val="bottom"/>
            <w:hideMark/>
          </w:tcPr>
          <w:p w14:paraId="5EDCC3ED"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PUT /{codeOrg}/EnfantACharge/{agentId} Crée ou modifie un enfant à charge pour l'agent donné</w:t>
            </w:r>
          </w:p>
        </w:tc>
        <w:tc>
          <w:tcPr>
            <w:tcW w:w="160" w:type="dxa"/>
            <w:tcBorders>
              <w:top w:val="nil"/>
              <w:left w:val="nil"/>
              <w:bottom w:val="nil"/>
              <w:right w:val="nil"/>
            </w:tcBorders>
            <w:shd w:val="clear" w:color="auto" w:fill="auto"/>
            <w:noWrap/>
            <w:vAlign w:val="bottom"/>
            <w:hideMark/>
          </w:tcPr>
          <w:p w14:paraId="56553BE8"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452" w:type="dxa"/>
            <w:tcBorders>
              <w:top w:val="nil"/>
              <w:left w:val="nil"/>
              <w:bottom w:val="nil"/>
              <w:right w:val="nil"/>
            </w:tcBorders>
            <w:shd w:val="clear" w:color="auto" w:fill="auto"/>
            <w:noWrap/>
            <w:vAlign w:val="bottom"/>
            <w:hideMark/>
          </w:tcPr>
          <w:p w14:paraId="1EE80C4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c>
          <w:tcPr>
            <w:tcW w:w="160" w:type="dxa"/>
            <w:tcBorders>
              <w:top w:val="nil"/>
              <w:left w:val="nil"/>
              <w:bottom w:val="nil"/>
              <w:right w:val="nil"/>
            </w:tcBorders>
            <w:shd w:val="clear" w:color="auto" w:fill="auto"/>
            <w:noWrap/>
            <w:vAlign w:val="bottom"/>
            <w:hideMark/>
          </w:tcPr>
          <w:p w14:paraId="472C915B"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r w:rsidR="003A7CDA" w:rsidRPr="003A7CDA" w14:paraId="765C3E92" w14:textId="77777777" w:rsidTr="003A7CDA">
        <w:trPr>
          <w:gridAfter w:val="5"/>
          <w:wAfter w:w="4263" w:type="dxa"/>
          <w:trHeight w:val="300"/>
        </w:trPr>
        <w:tc>
          <w:tcPr>
            <w:tcW w:w="7513" w:type="dxa"/>
            <w:gridSpan w:val="6"/>
            <w:tcBorders>
              <w:top w:val="nil"/>
              <w:left w:val="nil"/>
              <w:bottom w:val="nil"/>
              <w:right w:val="nil"/>
            </w:tcBorders>
            <w:shd w:val="clear" w:color="auto" w:fill="auto"/>
            <w:noWrap/>
            <w:vAlign w:val="bottom"/>
            <w:hideMark/>
          </w:tcPr>
          <w:p w14:paraId="5B3B42F9"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r w:rsidRPr="003A7CDA">
              <w:rPr>
                <w:rFonts w:ascii="Calibri" w:eastAsia="Times New Roman" w:hAnsi="Calibri" w:cs="Calibri"/>
                <w:color w:val="000000"/>
                <w:lang w:eastAsia="fr-FR"/>
              </w:rPr>
              <w:t>GET /{codeOrg}/EnfantACharge/{agentId}/{enfantId} Récupère la liste des enfants à charge d'un agent donné</w:t>
            </w:r>
          </w:p>
        </w:tc>
        <w:tc>
          <w:tcPr>
            <w:tcW w:w="1452" w:type="dxa"/>
            <w:gridSpan w:val="2"/>
            <w:tcBorders>
              <w:top w:val="nil"/>
              <w:left w:val="nil"/>
              <w:bottom w:val="nil"/>
              <w:right w:val="nil"/>
            </w:tcBorders>
            <w:shd w:val="clear" w:color="auto" w:fill="auto"/>
            <w:noWrap/>
            <w:vAlign w:val="bottom"/>
            <w:hideMark/>
          </w:tcPr>
          <w:p w14:paraId="0B853CF3" w14:textId="77777777" w:rsidR="003A7CDA" w:rsidRPr="003A7CDA" w:rsidRDefault="003A7CDA" w:rsidP="003A7CDA">
            <w:pPr>
              <w:spacing w:before="0" w:after="0" w:line="240" w:lineRule="auto"/>
              <w:jc w:val="left"/>
              <w:rPr>
                <w:rFonts w:ascii="Calibri" w:eastAsia="Times New Roman" w:hAnsi="Calibri" w:cs="Calibri"/>
                <w:color w:val="000000"/>
                <w:lang w:eastAsia="fr-FR"/>
              </w:rPr>
            </w:pPr>
          </w:p>
        </w:tc>
        <w:tc>
          <w:tcPr>
            <w:tcW w:w="160" w:type="dxa"/>
            <w:tcBorders>
              <w:top w:val="nil"/>
              <w:left w:val="nil"/>
              <w:bottom w:val="nil"/>
              <w:right w:val="nil"/>
            </w:tcBorders>
            <w:shd w:val="clear" w:color="auto" w:fill="auto"/>
            <w:noWrap/>
            <w:vAlign w:val="bottom"/>
            <w:hideMark/>
          </w:tcPr>
          <w:p w14:paraId="117FFEBC" w14:textId="77777777" w:rsidR="003A7CDA" w:rsidRPr="003A7CDA" w:rsidRDefault="003A7CDA" w:rsidP="003A7CDA">
            <w:pPr>
              <w:spacing w:before="0" w:after="0" w:line="240" w:lineRule="auto"/>
              <w:jc w:val="left"/>
              <w:rPr>
                <w:rFonts w:ascii="Times New Roman" w:eastAsia="Times New Roman" w:hAnsi="Times New Roman" w:cs="Times New Roman"/>
                <w:sz w:val="20"/>
                <w:szCs w:val="20"/>
                <w:lang w:eastAsia="fr-FR"/>
              </w:rPr>
            </w:pPr>
          </w:p>
        </w:tc>
      </w:tr>
    </w:tbl>
    <w:p w14:paraId="40D5B1C5" w14:textId="77777777" w:rsidR="003A7CDA" w:rsidRDefault="003A7CDA" w:rsidP="00083679"/>
    <w:p w14:paraId="0A9DBBAB" w14:textId="77777777" w:rsidR="00083679" w:rsidRDefault="00083679" w:rsidP="00083679">
      <w:r>
        <w:t>Les évolutions de ce composant sont définies, comme pour l’applicatif GRH, par un Groupe de travail interbranche. Ces besoins évoluent au rythme des évolutions des outils consommant ces API (ALIENOR, OLIA, GROOM, GTA…)</w:t>
      </w:r>
    </w:p>
    <w:p w14:paraId="6035352F" w14:textId="6A8252E0" w:rsidR="00083679" w:rsidRDefault="00083679" w:rsidP="00083679">
      <w:r>
        <w:t>La consommation de l’API GRH s’appuie sur une authentificati</w:t>
      </w:r>
      <w:r w:rsidR="031A0FF9">
        <w:t>o</w:t>
      </w:r>
      <w:r>
        <w:t>n sécurisé par jeton s’appuyant sur le protocle OAuth2.</w:t>
      </w:r>
    </w:p>
    <w:p w14:paraId="74463066" w14:textId="77777777" w:rsidR="00083679" w:rsidRDefault="00083679" w:rsidP="00083679"/>
    <w:p w14:paraId="43BBC193" w14:textId="77777777" w:rsidR="00083679" w:rsidRPr="001A62CB" w:rsidRDefault="00083679">
      <w:pPr>
        <w:pStyle w:val="Titre4"/>
      </w:pPr>
      <w:bookmarkStart w:id="1730" w:name="_Toc73951819"/>
      <w:r w:rsidRPr="001A62CB">
        <w:t>L’application Simulation budgétaire RH</w:t>
      </w:r>
      <w:bookmarkEnd w:id="1730"/>
    </w:p>
    <w:p w14:paraId="14FDFC72" w14:textId="77777777" w:rsidR="00083679" w:rsidRDefault="00083679" w:rsidP="00083679">
      <w:r>
        <w:t>L’application Simulation budgétaire RH (SIMBUD) permet d’établir le budget des dépenses de personnel et d’en effectuer le suivi mensuel.</w:t>
      </w:r>
    </w:p>
    <w:p w14:paraId="6ECA654C" w14:textId="77777777" w:rsidR="00083679" w:rsidRDefault="00083679" w:rsidP="00083679">
      <w:r>
        <w:t>Elle offre la possibilité d’effectuer parallèlement :</w:t>
      </w:r>
    </w:p>
    <w:p w14:paraId="659D042D" w14:textId="77777777" w:rsidR="00083679" w:rsidRDefault="00083679">
      <w:pPr>
        <w:pStyle w:val="Paragraphedeliste"/>
        <w:numPr>
          <w:ilvl w:val="0"/>
          <w:numId w:val="48"/>
        </w:numPr>
        <w:spacing w:before="0"/>
        <w:jc w:val="left"/>
      </w:pPr>
      <w:r>
        <w:t>Le suivi budgétaire de l’année en cours, mois par mois, tout en permettant des simulations sur les mois non clôturés ; l’objectif étant d’obtenir un suivi du budget au plus près afin d’engager si besoin une rectification.</w:t>
      </w:r>
    </w:p>
    <w:p w14:paraId="53B61E05" w14:textId="77777777" w:rsidR="00083679" w:rsidRDefault="00083679">
      <w:pPr>
        <w:pStyle w:val="Paragraphedeliste"/>
        <w:numPr>
          <w:ilvl w:val="0"/>
          <w:numId w:val="49"/>
        </w:numPr>
        <w:spacing w:before="0"/>
        <w:jc w:val="left"/>
      </w:pPr>
      <w:r>
        <w:t>La simulation du budget sur les années à venir.</w:t>
      </w:r>
    </w:p>
    <w:p w14:paraId="0CAA8055" w14:textId="77777777" w:rsidR="00083679" w:rsidRDefault="00083679" w:rsidP="00083679">
      <w:r w:rsidRPr="0026042C">
        <w:t>Les résultats de la simulation budgétaire sont délivrés sous forme de tableaux Excel.</w:t>
      </w:r>
      <w:r>
        <w:t xml:space="preserve"> </w:t>
      </w:r>
      <w:r w:rsidRPr="0026042C">
        <w:t>Ces tableaux font référence à des modèles (tableaux Excel) livrés avec l’application.</w:t>
      </w:r>
    </w:p>
    <w:p w14:paraId="040A008B" w14:textId="77777777" w:rsidR="00083679" w:rsidRDefault="00083679" w:rsidP="00083679"/>
    <w:p w14:paraId="0EC388CD" w14:textId="77777777" w:rsidR="00083679" w:rsidRDefault="00083679" w:rsidP="00083679">
      <w:r>
        <w:t xml:space="preserve">L’application de simulation budgétaire est une application autonome développé en L4G Progress avec une base de données Progress spécifique par organisme comme GRH mais elle s’appuie </w:t>
      </w:r>
      <w:r w:rsidRPr="0026042C">
        <w:t>sur les informations directement issues de l’applications GRH</w:t>
      </w:r>
      <w:r>
        <w:t xml:space="preserve"> associée</w:t>
      </w:r>
      <w:r w:rsidRPr="0026042C">
        <w:t xml:space="preserve"> :  paramètres de l’organisme, données agents, et données paie (fichier de la paie – CT5MAGIC).</w:t>
      </w:r>
    </w:p>
    <w:p w14:paraId="7E63CBB4" w14:textId="77777777" w:rsidR="00083679" w:rsidRDefault="00083679" w:rsidP="00083679"/>
    <w:p w14:paraId="558AB12D" w14:textId="77777777" w:rsidR="00083679" w:rsidRDefault="00083679" w:rsidP="00083679">
      <w:r>
        <w:t>Des évolutions fonctionnelles et législatives sont mises en œuvre annuellement sur cette application.</w:t>
      </w:r>
    </w:p>
    <w:p w14:paraId="44BBDDB2" w14:textId="77777777" w:rsidR="00083679" w:rsidRDefault="00083679" w:rsidP="00083679">
      <w:r>
        <w:t>Elle est également impactée par les évolutions de la structure et des données des bases GRH, ce qui nécessite également des livraisons de cette application concomitamment à des livraisons de l’applicatif GRH.</w:t>
      </w:r>
    </w:p>
    <w:p w14:paraId="7634C10A" w14:textId="77777777" w:rsidR="00083679" w:rsidRDefault="00083679" w:rsidP="00083679">
      <w:r>
        <w:t>Comme indiqué plus loin, le changement d’infrastructure de production d’AIX vers Linux impactera cette application.</w:t>
      </w:r>
    </w:p>
    <w:p w14:paraId="60DE927E" w14:textId="77777777" w:rsidR="00083679" w:rsidRDefault="00083679" w:rsidP="00083679">
      <w:r>
        <w:t>Il y aura également à prévoir des évolutions dans le but de simplifier et de rendre plus attractif l’utilisation de cette application par les organismes de la branche famille.</w:t>
      </w:r>
    </w:p>
    <w:p w14:paraId="55A6E156" w14:textId="77777777" w:rsidR="00083679" w:rsidRDefault="00083679" w:rsidP="00083679">
      <w:r>
        <w:t>Cette application n’est pas utilisée dans les autres branches.</w:t>
      </w:r>
    </w:p>
    <w:p w14:paraId="7597F545" w14:textId="77777777" w:rsidR="00083679" w:rsidRDefault="00083679" w:rsidP="00083679">
      <w:pPr>
        <w:rPr>
          <w:highlight w:val="yellow"/>
        </w:rPr>
      </w:pPr>
      <w:bookmarkStart w:id="1731" w:name="_Toc71103276"/>
      <w:bookmarkStart w:id="1732" w:name="_Toc71103403"/>
      <w:bookmarkStart w:id="1733" w:name="_Toc71103535"/>
      <w:bookmarkStart w:id="1734" w:name="_Toc71103716"/>
      <w:bookmarkStart w:id="1735" w:name="_Toc71103848"/>
      <w:bookmarkEnd w:id="1731"/>
      <w:bookmarkEnd w:id="1732"/>
      <w:bookmarkEnd w:id="1733"/>
      <w:bookmarkEnd w:id="1734"/>
      <w:bookmarkEnd w:id="1735"/>
    </w:p>
    <w:p w14:paraId="61A950A0" w14:textId="77777777" w:rsidR="00083679" w:rsidRDefault="00083679">
      <w:pPr>
        <w:pStyle w:val="Titre3"/>
      </w:pPr>
      <w:bookmarkStart w:id="1736" w:name="_Toc73951820"/>
      <w:bookmarkStart w:id="1737" w:name="_Toc158112861"/>
      <w:r w:rsidRPr="002D60D8">
        <w:t xml:space="preserve">Domaine </w:t>
      </w:r>
      <w:r>
        <w:t>Relation avec les agents.</w:t>
      </w:r>
      <w:bookmarkEnd w:id="1736"/>
      <w:bookmarkEnd w:id="1737"/>
    </w:p>
    <w:p w14:paraId="3786EE01" w14:textId="77777777" w:rsidR="00083679" w:rsidRDefault="00083679" w:rsidP="00083679">
      <w:pPr>
        <w:ind w:left="708"/>
      </w:pPr>
      <w:r>
        <w:t>Dans ce domaine, nous retrouvons actuellement deux projets applicatifs.</w:t>
      </w:r>
    </w:p>
    <w:p w14:paraId="4E657B12" w14:textId="77777777" w:rsidR="00083679" w:rsidRDefault="00083679" w:rsidP="00083679">
      <w:pPr>
        <w:ind w:left="708"/>
      </w:pPr>
      <w:r>
        <w:t>Le premier, OLIA, constitue une offre de service applicative pour les agents, les managers et les services RH.</w:t>
      </w:r>
    </w:p>
    <w:p w14:paraId="262F5228" w14:textId="77777777" w:rsidR="00083679" w:rsidRDefault="00083679" w:rsidP="00083679">
      <w:pPr>
        <w:ind w:left="708"/>
      </w:pPr>
      <w:r>
        <w:t>Le second, Portail SIRH Interbranche, constitue une offre applicative destiné aux acteurs du projet interbranche autours de l’offre applicative GRH.</w:t>
      </w:r>
    </w:p>
    <w:p w14:paraId="006FA299" w14:textId="77777777" w:rsidR="00083679" w:rsidRDefault="00083679" w:rsidP="00083679">
      <w:pPr>
        <w:ind w:left="708"/>
      </w:pPr>
    </w:p>
    <w:p w14:paraId="55BD87CB" w14:textId="77777777" w:rsidR="00083679" w:rsidRDefault="00083679">
      <w:pPr>
        <w:pStyle w:val="Titre4"/>
      </w:pPr>
      <w:bookmarkStart w:id="1738" w:name="_Toc73951821"/>
      <w:r>
        <w:t>Portail OLIA</w:t>
      </w:r>
      <w:bookmarkEnd w:id="1738"/>
    </w:p>
    <w:p w14:paraId="61679B87" w14:textId="77777777" w:rsidR="00083679" w:rsidRDefault="00083679">
      <w:pPr>
        <w:pStyle w:val="Titre5"/>
      </w:pPr>
      <w:r w:rsidRPr="003C6253">
        <w:t>Enjeux</w:t>
      </w:r>
      <w:r>
        <w:t xml:space="preserve"> et attentes fonctionnelles</w:t>
      </w:r>
    </w:p>
    <w:p w14:paraId="5EC66993" w14:textId="77777777" w:rsidR="00083679" w:rsidRDefault="00083679" w:rsidP="00083679">
      <w:pPr>
        <w:rPr>
          <w:b/>
          <w:bCs/>
        </w:rPr>
      </w:pPr>
    </w:p>
    <w:p w14:paraId="7CCD1CF1" w14:textId="77777777" w:rsidR="00083679" w:rsidRDefault="00083679" w:rsidP="00083679">
      <w:pPr>
        <w:ind w:firstLine="709"/>
      </w:pPr>
      <w:r>
        <w:t>La mise en œuvre de ce projet applicatif a pour but de répondre aux enjeux ci-dessous fixés par la MOA DR de la branche famille au profit de l’ensemble des agents, managers et services RH :</w:t>
      </w:r>
    </w:p>
    <w:p w14:paraId="63DC4302" w14:textId="77777777" w:rsidR="00083679" w:rsidRPr="00782ED6" w:rsidRDefault="00083679" w:rsidP="00083679"/>
    <w:p w14:paraId="14038E81" w14:textId="77777777" w:rsidR="00083679" w:rsidRPr="00782ED6" w:rsidRDefault="00083679">
      <w:pPr>
        <w:pStyle w:val="Paragraphedeliste"/>
        <w:numPr>
          <w:ilvl w:val="0"/>
          <w:numId w:val="48"/>
        </w:numPr>
        <w:spacing w:before="0"/>
        <w:jc w:val="left"/>
      </w:pPr>
      <w:r w:rsidRPr="00782ED6">
        <w:t xml:space="preserve"> Réorganiser et harmoniser les processus métiers RH grâce au portail Salarié et la dématérialisation,</w:t>
      </w:r>
    </w:p>
    <w:p w14:paraId="677E981E" w14:textId="77777777" w:rsidR="00083679" w:rsidRPr="00782ED6" w:rsidRDefault="00083679">
      <w:pPr>
        <w:pStyle w:val="Paragraphedeliste"/>
        <w:numPr>
          <w:ilvl w:val="0"/>
          <w:numId w:val="48"/>
        </w:numPr>
        <w:spacing w:before="0"/>
        <w:jc w:val="left"/>
      </w:pPr>
      <w:r w:rsidRPr="00782ED6">
        <w:t xml:space="preserve"> Optimiser le circuit de traitement des données et pièces de toute nature </w:t>
      </w:r>
      <w:r w:rsidRPr="007C5322">
        <w:t>(personnelle ou professionnelle)</w:t>
      </w:r>
      <w:r w:rsidRPr="00782ED6">
        <w:t xml:space="preserve"> des Caf adhérentes vers leur SNGP,</w:t>
      </w:r>
    </w:p>
    <w:p w14:paraId="7E9EAC02" w14:textId="77777777" w:rsidR="00083679" w:rsidRPr="00782ED6" w:rsidRDefault="00083679">
      <w:pPr>
        <w:pStyle w:val="Paragraphedeliste"/>
        <w:numPr>
          <w:ilvl w:val="0"/>
          <w:numId w:val="48"/>
        </w:numPr>
        <w:spacing w:before="0"/>
        <w:jc w:val="left"/>
      </w:pPr>
      <w:r w:rsidRPr="00782ED6">
        <w:t xml:space="preserve"> Optimiser la productivité des SNGP en diminuant les charges de ressaisie et améliorer l’efficience des Caf adhérentes,</w:t>
      </w:r>
    </w:p>
    <w:p w14:paraId="2839C542" w14:textId="77777777" w:rsidR="00083679" w:rsidRPr="00782ED6" w:rsidRDefault="00083679">
      <w:pPr>
        <w:pStyle w:val="Paragraphedeliste"/>
        <w:numPr>
          <w:ilvl w:val="0"/>
          <w:numId w:val="48"/>
        </w:numPr>
        <w:spacing w:before="0"/>
        <w:jc w:val="left"/>
      </w:pPr>
      <w:r w:rsidRPr="00782ED6">
        <w:t xml:space="preserve"> Offrir aux salariés un accès direct sur de nouveaux services tels que la gestion de ses données personnelles </w:t>
      </w:r>
      <w:r w:rsidRPr="007C5322">
        <w:t>(changement de RIB, adresse, situation familiale, dépôt de demandes diverses telles que la gestion du CET…)</w:t>
      </w:r>
    </w:p>
    <w:p w14:paraId="4B514A9F" w14:textId="77777777" w:rsidR="00083679" w:rsidRPr="00782ED6" w:rsidRDefault="00083679">
      <w:pPr>
        <w:pStyle w:val="Paragraphedeliste"/>
        <w:numPr>
          <w:ilvl w:val="0"/>
          <w:numId w:val="48"/>
        </w:numPr>
        <w:spacing w:before="0"/>
        <w:jc w:val="left"/>
      </w:pPr>
      <w:r w:rsidRPr="007C5322">
        <w:t xml:space="preserve"> </w:t>
      </w:r>
      <w:r w:rsidRPr="00782ED6">
        <w:t>S’adapter plus facilement à de nouvelles organisations,</w:t>
      </w:r>
    </w:p>
    <w:p w14:paraId="08A880D8" w14:textId="77777777" w:rsidR="00083679" w:rsidRDefault="00083679">
      <w:pPr>
        <w:pStyle w:val="Paragraphedeliste"/>
        <w:numPr>
          <w:ilvl w:val="0"/>
          <w:numId w:val="48"/>
        </w:numPr>
        <w:spacing w:before="0"/>
        <w:jc w:val="left"/>
      </w:pPr>
      <w:r w:rsidRPr="00782ED6">
        <w:t xml:space="preserve"> Apporter de la traçabilité.</w:t>
      </w:r>
    </w:p>
    <w:p w14:paraId="43639218" w14:textId="77777777" w:rsidR="00083679" w:rsidRPr="00782ED6" w:rsidRDefault="00083679">
      <w:pPr>
        <w:pStyle w:val="Paragraphedeliste"/>
        <w:numPr>
          <w:ilvl w:val="0"/>
          <w:numId w:val="48"/>
        </w:numPr>
        <w:spacing w:before="0"/>
        <w:jc w:val="left"/>
      </w:pPr>
      <w:r>
        <w:t>Permettre l’accès à ces services au travers du portail de la branche (EDEN - CAFCOM)</w:t>
      </w:r>
    </w:p>
    <w:p w14:paraId="5DE88253" w14:textId="77777777" w:rsidR="00083679" w:rsidRDefault="00083679" w:rsidP="00083679">
      <w:pPr>
        <w:rPr>
          <w:b/>
          <w:bCs/>
        </w:rPr>
      </w:pPr>
    </w:p>
    <w:p w14:paraId="3BDCA1AA" w14:textId="77777777" w:rsidR="00083679" w:rsidRPr="00782ED6" w:rsidRDefault="00083679" w:rsidP="00083679">
      <w:r w:rsidRPr="00782ED6">
        <w:t>Ces enjeux permettant de répondre au mieux aux attentes fonctionnelles</w:t>
      </w:r>
      <w:r>
        <w:t xml:space="preserve"> attendues</w:t>
      </w:r>
      <w:r w:rsidRPr="00782ED6">
        <w:t> :</w:t>
      </w:r>
    </w:p>
    <w:p w14:paraId="1A32C5BC" w14:textId="77777777" w:rsidR="00083679" w:rsidRPr="00782ED6" w:rsidRDefault="00083679">
      <w:pPr>
        <w:pStyle w:val="Paragraphedeliste"/>
        <w:numPr>
          <w:ilvl w:val="0"/>
          <w:numId w:val="48"/>
        </w:numPr>
        <w:spacing w:before="0"/>
        <w:jc w:val="left"/>
      </w:pPr>
      <w:r w:rsidRPr="00782ED6">
        <w:t>Gérer des processus métiers RH liés au dossier d’un agent.</w:t>
      </w:r>
    </w:p>
    <w:p w14:paraId="28D88202" w14:textId="77777777" w:rsidR="00083679" w:rsidRPr="00782ED6" w:rsidRDefault="00083679">
      <w:pPr>
        <w:pStyle w:val="Paragraphedeliste"/>
        <w:numPr>
          <w:ilvl w:val="0"/>
          <w:numId w:val="48"/>
        </w:numPr>
        <w:spacing w:before="0"/>
        <w:jc w:val="left"/>
      </w:pPr>
      <w:r w:rsidRPr="00782ED6">
        <w:t>Gérer la relation cliente entre le demandeur et les différents acteurs RH.</w:t>
      </w:r>
    </w:p>
    <w:p w14:paraId="15004FDC" w14:textId="77777777" w:rsidR="00083679" w:rsidRPr="00782ED6" w:rsidRDefault="00083679">
      <w:pPr>
        <w:pStyle w:val="Paragraphedeliste"/>
        <w:numPr>
          <w:ilvl w:val="0"/>
          <w:numId w:val="48"/>
        </w:numPr>
        <w:spacing w:before="0"/>
        <w:jc w:val="left"/>
      </w:pPr>
      <w:r w:rsidRPr="00782ED6">
        <w:t>Faire le suivi des demandes de modification effectuées sur le dossier d’un agent.</w:t>
      </w:r>
    </w:p>
    <w:p w14:paraId="48046930" w14:textId="77777777" w:rsidR="00083679" w:rsidRPr="00782ED6" w:rsidRDefault="00083679">
      <w:pPr>
        <w:pStyle w:val="Paragraphedeliste"/>
        <w:numPr>
          <w:ilvl w:val="0"/>
          <w:numId w:val="48"/>
        </w:numPr>
        <w:spacing w:before="0"/>
        <w:jc w:val="left"/>
      </w:pPr>
      <w:r w:rsidRPr="00782ED6">
        <w:t>Tracer l'ensemble des demandes/modifications.</w:t>
      </w:r>
    </w:p>
    <w:p w14:paraId="6C442E1A" w14:textId="77777777" w:rsidR="00083679" w:rsidRPr="00782ED6" w:rsidRDefault="00083679">
      <w:pPr>
        <w:pStyle w:val="Paragraphedeliste"/>
        <w:numPr>
          <w:ilvl w:val="0"/>
          <w:numId w:val="48"/>
        </w:numPr>
        <w:spacing w:before="0"/>
        <w:jc w:val="left"/>
      </w:pPr>
      <w:r w:rsidRPr="00782ED6">
        <w:t>Piloter et suivre l'activité.</w:t>
      </w:r>
    </w:p>
    <w:p w14:paraId="0EA98938" w14:textId="77777777" w:rsidR="00083679" w:rsidRDefault="00083679" w:rsidP="00083679"/>
    <w:p w14:paraId="1901E0DE" w14:textId="77777777" w:rsidR="00083679" w:rsidRDefault="00083679">
      <w:pPr>
        <w:pStyle w:val="Titre5"/>
      </w:pPr>
      <w:r w:rsidRPr="003C6253">
        <w:t>Objectifs</w:t>
      </w:r>
      <w:r>
        <w:t xml:space="preserve"> de l’application</w:t>
      </w:r>
    </w:p>
    <w:p w14:paraId="781C6EF9" w14:textId="77777777" w:rsidR="00083679" w:rsidRDefault="00083679" w:rsidP="00083679">
      <w:pPr>
        <w:ind w:left="708"/>
      </w:pPr>
      <w:r>
        <w:t>L’offre applicative OLIA, en regard des enjeux et attentes fonctionnelles de la MOA DR et du réseau des services RH, porte les objectifs suivants :</w:t>
      </w:r>
    </w:p>
    <w:p w14:paraId="75DA4DD9" w14:textId="77777777" w:rsidR="00083679" w:rsidRDefault="00083679" w:rsidP="00083679">
      <w:pPr>
        <w:ind w:left="708"/>
      </w:pPr>
    </w:p>
    <w:p w14:paraId="52E986BA" w14:textId="77777777" w:rsidR="00083679" w:rsidRPr="005E01C9" w:rsidRDefault="00083679">
      <w:pPr>
        <w:pStyle w:val="Paragraphedeliste"/>
        <w:numPr>
          <w:ilvl w:val="0"/>
          <w:numId w:val="48"/>
        </w:numPr>
        <w:spacing w:before="0"/>
        <w:jc w:val="left"/>
      </w:pPr>
      <w:r w:rsidRPr="005E01C9">
        <w:t>Permettre au salarié d’accéder directement sur son poste de travail à des services pour lesquels il est obligé aujourd’hui de passer par son service du personnel (</w:t>
      </w:r>
      <w:r w:rsidRPr="007C5322">
        <w:t>par exemple, autoédition d’attestations, consultation de l’état de sa situation personnelle et professionnelle telle que connue dans l’outil de gestion des payes</w:t>
      </w:r>
      <w:r w:rsidRPr="005E01C9">
        <w:t>)</w:t>
      </w:r>
    </w:p>
    <w:p w14:paraId="7ED70220" w14:textId="77777777" w:rsidR="00083679" w:rsidRPr="005E01C9" w:rsidRDefault="00083679">
      <w:pPr>
        <w:pStyle w:val="Paragraphedeliste"/>
        <w:numPr>
          <w:ilvl w:val="0"/>
          <w:numId w:val="48"/>
        </w:numPr>
        <w:spacing w:before="0"/>
        <w:jc w:val="left"/>
      </w:pPr>
      <w:r w:rsidRPr="005E01C9">
        <w:t>Permettre au salarié de modifier lui-même certains éléments de son dossier : le salarié doit pouvoir modifier certains éléments personnels dès lors qu’ils ont changés (</w:t>
      </w:r>
      <w:r w:rsidRPr="007C5322">
        <w:t>adresse, RIB, situation matrimoniale etc…</w:t>
      </w:r>
      <w:r w:rsidRPr="005E01C9">
        <w:t>) en assortissant cette modification, le cas échéant, des pièces nécessaires</w:t>
      </w:r>
    </w:p>
    <w:p w14:paraId="6477BA20" w14:textId="77777777" w:rsidR="00083679" w:rsidRPr="005E01C9" w:rsidRDefault="00083679">
      <w:pPr>
        <w:pStyle w:val="Paragraphedeliste"/>
        <w:numPr>
          <w:ilvl w:val="0"/>
          <w:numId w:val="48"/>
        </w:numPr>
        <w:spacing w:before="0"/>
        <w:jc w:val="left"/>
      </w:pPr>
      <w:r w:rsidRPr="005E01C9">
        <w:t xml:space="preserve">Permettre au salarié d’adresser des « demandes » de toute nature à son service d’administration du personnel interne ou à son site SNGP, selon la nature de la demande. </w:t>
      </w:r>
      <w:r w:rsidRPr="007C5322">
        <w:t>Par exemple, demande d’acompte sur salaire, demande d’épargne/rachat de droit sur Compte Epargne Temps (CET), demande de renseignement, dépôt de réclamation</w:t>
      </w:r>
    </w:p>
    <w:p w14:paraId="1DC865D7" w14:textId="77777777" w:rsidR="00083679" w:rsidRPr="005E01C9" w:rsidRDefault="00083679">
      <w:pPr>
        <w:pStyle w:val="Paragraphedeliste"/>
        <w:numPr>
          <w:ilvl w:val="0"/>
          <w:numId w:val="48"/>
        </w:numPr>
        <w:spacing w:before="0"/>
        <w:jc w:val="left"/>
      </w:pPr>
      <w:r w:rsidRPr="005E01C9">
        <w:t>Pour les éléments professionnels (</w:t>
      </w:r>
      <w:r w:rsidRPr="007C5322">
        <w:t>changements de service, augmentations salariales etc…</w:t>
      </w:r>
      <w:r w:rsidRPr="005E01C9">
        <w:t>), le service d’administration du personnel de la Caf cliente doit lui aussi disposer d’une interface dans l’outil proposé lui permettant d’une part, de transmettre les informations vers le site SNGP pour traitement et, d’autre part, de mettre à jour les dossiers électroniques des salariés</w:t>
      </w:r>
    </w:p>
    <w:p w14:paraId="592444EC" w14:textId="77777777" w:rsidR="00083679" w:rsidRPr="005E01C9" w:rsidRDefault="00083679">
      <w:pPr>
        <w:pStyle w:val="Paragraphedeliste"/>
        <w:numPr>
          <w:ilvl w:val="0"/>
          <w:numId w:val="48"/>
        </w:numPr>
        <w:spacing w:before="0"/>
        <w:jc w:val="left"/>
      </w:pPr>
      <w:r>
        <w:t>Permettre</w:t>
      </w:r>
      <w:r w:rsidRPr="005E01C9">
        <w:t xml:space="preserve"> de générer des circuits avec des étapes d’émission de validation, information, traitement, archivage qui sont distribuées sur différents acteurs (</w:t>
      </w:r>
      <w:r w:rsidRPr="007C5322">
        <w:t>salariés, managers, services d’administration du personnel en Caf cliente, services de liquidation et de vérification en Caf pivot…</w:t>
      </w:r>
      <w:r w:rsidRPr="005E01C9">
        <w:t>) ; la distribution finale sur les services gestionnaires doit permettre de répartir et gérer les flux de travail (</w:t>
      </w:r>
      <w:r w:rsidRPr="007C5322">
        <w:t>tris par date, par nature de la demande / de l’information transmise, par priorité, par mois d’effet en paye…</w:t>
      </w:r>
      <w:r w:rsidRPr="005E01C9">
        <w:t>)</w:t>
      </w:r>
    </w:p>
    <w:p w14:paraId="279768DF" w14:textId="77777777" w:rsidR="00083679" w:rsidRPr="005E01C9" w:rsidRDefault="00083679">
      <w:pPr>
        <w:pStyle w:val="Paragraphedeliste"/>
        <w:numPr>
          <w:ilvl w:val="0"/>
          <w:numId w:val="48"/>
        </w:numPr>
        <w:spacing w:before="0"/>
        <w:jc w:val="left"/>
      </w:pPr>
      <w:r>
        <w:t>P</w:t>
      </w:r>
      <w:r w:rsidRPr="005E01C9">
        <w:t>ermettre la mise en place de « service métier » permettant le contrôle et la liquidation automatique des données transmises, ou la préinscription, pour validation, de certaines données dans les champs de saisie adéquats de l’outil de gestion des payes</w:t>
      </w:r>
    </w:p>
    <w:p w14:paraId="10C3D879" w14:textId="77777777" w:rsidR="00083679" w:rsidRDefault="00083679" w:rsidP="00083679">
      <w:pPr>
        <w:ind w:left="708"/>
      </w:pPr>
      <w:r>
        <w:t>Pour répondre à tout cela, la mise en œuvre du projet applicatif OLIA, démarré début 2019, se construit sur une architecture applicative inter connecté avec tout un ensemble de brique du SI CNAF.</w:t>
      </w:r>
    </w:p>
    <w:p w14:paraId="445444D1" w14:textId="77777777" w:rsidR="00083679" w:rsidRDefault="00083679" w:rsidP="00083679">
      <w:pPr>
        <w:ind w:left="708"/>
      </w:pPr>
    </w:p>
    <w:p w14:paraId="6FE0DBDE" w14:textId="77777777" w:rsidR="00083679" w:rsidRDefault="00083679">
      <w:pPr>
        <w:pStyle w:val="Titre5"/>
      </w:pPr>
      <w:r>
        <w:t xml:space="preserve">Architecture </w:t>
      </w:r>
      <w:r w:rsidRPr="003C6253">
        <w:t>applicative</w:t>
      </w:r>
      <w:r>
        <w:t xml:space="preserve"> et logique</w:t>
      </w:r>
    </w:p>
    <w:p w14:paraId="205FBA9A" w14:textId="77777777" w:rsidR="00083679" w:rsidRDefault="00083679" w:rsidP="00083679"/>
    <w:p w14:paraId="13866F9A" w14:textId="77777777" w:rsidR="00083679" w:rsidRDefault="00083679" w:rsidP="00083679">
      <w:pPr>
        <w:ind w:left="708"/>
      </w:pPr>
      <w:r>
        <w:t>L’architecture applicative de l’ensemble de la solution s’appuie sur des composants soient existant dans le périmètre du SI CNAF soit des composants ajoutés spécifiquement à ce projet.</w:t>
      </w:r>
    </w:p>
    <w:p w14:paraId="2F53EE4F" w14:textId="77777777" w:rsidR="00083679" w:rsidRDefault="00083679" w:rsidP="00083679">
      <w:pPr>
        <w:ind w:firstLine="708"/>
      </w:pPr>
      <w:r>
        <w:t>Plusieurs briques applicatives forment cette offre :</w:t>
      </w:r>
    </w:p>
    <w:p w14:paraId="41EA16BB" w14:textId="308D77B3" w:rsidR="00083679" w:rsidRDefault="00FE2124">
      <w:pPr>
        <w:pStyle w:val="Paragraphedeliste"/>
        <w:numPr>
          <w:ilvl w:val="0"/>
          <w:numId w:val="55"/>
        </w:numPr>
        <w:spacing w:before="0" w:after="0" w:line="240" w:lineRule="auto"/>
        <w:ind w:left="1068"/>
      </w:pPr>
      <w:r>
        <w:t>L’Intranet CafCom</w:t>
      </w:r>
    </w:p>
    <w:p w14:paraId="4C76C918" w14:textId="77777777" w:rsidR="00083679" w:rsidRDefault="00083679">
      <w:pPr>
        <w:pStyle w:val="Paragraphedeliste"/>
        <w:numPr>
          <w:ilvl w:val="0"/>
          <w:numId w:val="55"/>
        </w:numPr>
        <w:spacing w:before="0" w:after="0" w:line="240" w:lineRule="auto"/>
        <w:ind w:left="1068"/>
      </w:pPr>
      <w:r>
        <w:t>Office 365</w:t>
      </w:r>
    </w:p>
    <w:p w14:paraId="040D6A4D" w14:textId="77777777" w:rsidR="00083679" w:rsidRDefault="00083679">
      <w:pPr>
        <w:pStyle w:val="Paragraphedeliste"/>
        <w:numPr>
          <w:ilvl w:val="0"/>
          <w:numId w:val="55"/>
        </w:numPr>
        <w:spacing w:before="0" w:after="0" w:line="240" w:lineRule="auto"/>
        <w:ind w:left="1068"/>
      </w:pPr>
      <w:r>
        <w:t>L’outillage BPM (Plateforme Bonita)</w:t>
      </w:r>
    </w:p>
    <w:p w14:paraId="11B3B184" w14:textId="77777777" w:rsidR="00083679" w:rsidRDefault="00083679">
      <w:pPr>
        <w:pStyle w:val="Paragraphedeliste"/>
        <w:numPr>
          <w:ilvl w:val="0"/>
          <w:numId w:val="55"/>
        </w:numPr>
        <w:spacing w:before="0" w:after="0" w:line="240" w:lineRule="auto"/>
        <w:ind w:left="1068"/>
      </w:pPr>
      <w:r>
        <w:t>L’outillage de signature électronique</w:t>
      </w:r>
    </w:p>
    <w:p w14:paraId="35ADC881" w14:textId="77777777" w:rsidR="00083679" w:rsidRDefault="00083679">
      <w:pPr>
        <w:pStyle w:val="Paragraphedeliste"/>
        <w:numPr>
          <w:ilvl w:val="0"/>
          <w:numId w:val="55"/>
        </w:numPr>
        <w:spacing w:before="0" w:after="0" w:line="240" w:lineRule="auto"/>
        <w:ind w:left="1068"/>
      </w:pPr>
      <w:r>
        <w:t>Un système de notifications</w:t>
      </w:r>
    </w:p>
    <w:p w14:paraId="66F1D580" w14:textId="0B7CD42D" w:rsidR="00083679" w:rsidRDefault="00DC6B4F">
      <w:pPr>
        <w:pStyle w:val="Paragraphedeliste"/>
        <w:numPr>
          <w:ilvl w:val="0"/>
          <w:numId w:val="55"/>
        </w:numPr>
        <w:spacing w:before="0" w:after="0" w:line="240" w:lineRule="auto"/>
        <w:ind w:left="1068"/>
      </w:pPr>
      <w:r>
        <w:t xml:space="preserve">L’ActiveDirectory </w:t>
      </w:r>
    </w:p>
    <w:p w14:paraId="66988B21" w14:textId="77777777" w:rsidR="00083679" w:rsidRDefault="00083679">
      <w:pPr>
        <w:pStyle w:val="Paragraphedeliste"/>
        <w:numPr>
          <w:ilvl w:val="0"/>
          <w:numId w:val="55"/>
        </w:numPr>
        <w:spacing w:before="0" w:after="0" w:line="240" w:lineRule="auto"/>
        <w:ind w:left="1068"/>
      </w:pPr>
      <w:r>
        <w:t>Des web services intranet</w:t>
      </w:r>
    </w:p>
    <w:p w14:paraId="051E65F5" w14:textId="77777777" w:rsidR="00083679" w:rsidRDefault="00083679">
      <w:pPr>
        <w:pStyle w:val="Paragraphedeliste"/>
        <w:numPr>
          <w:ilvl w:val="1"/>
          <w:numId w:val="55"/>
        </w:numPr>
        <w:spacing w:before="0" w:after="0" w:line="240" w:lineRule="auto"/>
        <w:ind w:left="1788"/>
      </w:pPr>
      <w:r>
        <w:t>Services Métiers GRH</w:t>
      </w:r>
    </w:p>
    <w:p w14:paraId="7A3A09DE" w14:textId="77777777" w:rsidR="00083679" w:rsidRDefault="00083679">
      <w:pPr>
        <w:pStyle w:val="Paragraphedeliste"/>
        <w:numPr>
          <w:ilvl w:val="1"/>
          <w:numId w:val="55"/>
        </w:numPr>
        <w:spacing w:before="0" w:after="0" w:line="240" w:lineRule="auto"/>
        <w:ind w:left="1788"/>
      </w:pPr>
      <w:r>
        <w:t>Web Services S@FIR</w:t>
      </w:r>
    </w:p>
    <w:p w14:paraId="1F998DC0" w14:textId="77777777" w:rsidR="00083679" w:rsidRDefault="00083679" w:rsidP="007C5322"/>
    <w:p w14:paraId="5C4E5887" w14:textId="23CB594B" w:rsidR="00083679" w:rsidRDefault="00083679" w:rsidP="00083679">
      <w:pPr>
        <w:ind w:left="708"/>
      </w:pPr>
      <w:r>
        <w:t>Nous étudions également l’utilisation</w:t>
      </w:r>
      <w:r w:rsidRPr="004C6B2D">
        <w:t xml:space="preserve"> de Power BI dans le cadre du projet, l’objectif étant de fournir un tableau de bord restituant une synthèse sur le traitement des demandes</w:t>
      </w:r>
      <w:r>
        <w:t xml:space="preserve"> mais aussi divers tableaux de bords RH</w:t>
      </w:r>
      <w:r w:rsidRPr="004C6B2D">
        <w:t xml:space="preserve">. </w:t>
      </w:r>
      <w:r w:rsidRPr="004C6B2D">
        <w:br/>
      </w:r>
      <w:r>
        <w:t xml:space="preserve">Ci-dessous, la schématique de l’architecture applicative et logique de la solution OLIA : </w:t>
      </w:r>
    </w:p>
    <w:p w14:paraId="44A7120D" w14:textId="77777777" w:rsidR="00083679" w:rsidRDefault="00083679" w:rsidP="00083679">
      <w:pPr>
        <w:ind w:left="708"/>
      </w:pPr>
    </w:p>
    <w:p w14:paraId="586C62D9" w14:textId="43BC69ED" w:rsidR="00083679" w:rsidRDefault="00BD7D37" w:rsidP="007C5322">
      <w:pPr>
        <w:ind w:left="708"/>
        <w:jc w:val="center"/>
      </w:pPr>
      <w:r>
        <w:rPr>
          <w:noProof/>
        </w:rPr>
        <w:drawing>
          <wp:inline distT="0" distB="0" distL="0" distR="0" wp14:anchorId="705D14E7" wp14:editId="7FC500CB">
            <wp:extent cx="5495925" cy="3952875"/>
            <wp:effectExtent l="0" t="0" r="9525" b="9525"/>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95925" cy="3952875"/>
                    </a:xfrm>
                    <a:prstGeom prst="rect">
                      <a:avLst/>
                    </a:prstGeom>
                    <a:noFill/>
                    <a:ln>
                      <a:noFill/>
                    </a:ln>
                  </pic:spPr>
                </pic:pic>
              </a:graphicData>
            </a:graphic>
          </wp:inline>
        </w:drawing>
      </w:r>
    </w:p>
    <w:p w14:paraId="51190EC6" w14:textId="77777777" w:rsidR="00083679" w:rsidRDefault="00083679" w:rsidP="00083679">
      <w:pPr>
        <w:ind w:left="708"/>
      </w:pPr>
    </w:p>
    <w:p w14:paraId="4958AA01" w14:textId="47E30BFD" w:rsidR="00083679" w:rsidRDefault="000B2BEA" w:rsidP="007C5322">
      <w:pPr>
        <w:ind w:left="708"/>
        <w:jc w:val="center"/>
      </w:pPr>
      <w:r>
        <w:rPr>
          <w:noProof/>
        </w:rPr>
        <w:drawing>
          <wp:inline distT="0" distB="0" distL="0" distR="0" wp14:anchorId="018692E3" wp14:editId="73F98EAA">
            <wp:extent cx="5753100" cy="3619500"/>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3619500"/>
                    </a:xfrm>
                    <a:prstGeom prst="rect">
                      <a:avLst/>
                    </a:prstGeom>
                    <a:noFill/>
                    <a:ln>
                      <a:noFill/>
                    </a:ln>
                  </pic:spPr>
                </pic:pic>
              </a:graphicData>
            </a:graphic>
          </wp:inline>
        </w:drawing>
      </w:r>
    </w:p>
    <w:p w14:paraId="697ECDAA" w14:textId="77777777" w:rsidR="00083679" w:rsidRDefault="00083679" w:rsidP="00083679">
      <w:pPr>
        <w:ind w:left="708"/>
      </w:pPr>
    </w:p>
    <w:p w14:paraId="40A4E2C7" w14:textId="247CBF91" w:rsidR="00083679" w:rsidRDefault="00083679" w:rsidP="00083679">
      <w:pPr>
        <w:ind w:left="708"/>
      </w:pPr>
      <w:r>
        <w:t xml:space="preserve">Le portail </w:t>
      </w:r>
      <w:r w:rsidR="00DC6B4F">
        <w:t>CAFCOM</w:t>
      </w:r>
      <w:r>
        <w:t xml:space="preserve"> est le point d’entrée unique pour l’agent.</w:t>
      </w:r>
    </w:p>
    <w:p w14:paraId="77947E9B" w14:textId="77777777" w:rsidR="00083679" w:rsidRDefault="00083679" w:rsidP="00083679">
      <w:pPr>
        <w:ind w:left="708"/>
      </w:pPr>
      <w:r>
        <w:t>Le moteur de processus inclus dans l’outillage Bonita appelle les Services Métiers de GRH.</w:t>
      </w:r>
    </w:p>
    <w:p w14:paraId="5B691707" w14:textId="77777777" w:rsidR="00083679" w:rsidRDefault="00083679" w:rsidP="00083679">
      <w:pPr>
        <w:ind w:left="708"/>
      </w:pPr>
      <w:r>
        <w:t>Ces Services Métiers se connectent à la base de données de l’application GRH pour lire ou écrire des informations.</w:t>
      </w:r>
    </w:p>
    <w:p w14:paraId="087E8817" w14:textId="77777777" w:rsidR="00083679" w:rsidRDefault="00083679" w:rsidP="00083679">
      <w:pPr>
        <w:ind w:left="708"/>
      </w:pPr>
      <w:r>
        <w:t>Le moteur de processus accède aussi :</w:t>
      </w:r>
    </w:p>
    <w:p w14:paraId="79378D01" w14:textId="77777777" w:rsidR="00083679" w:rsidRDefault="00083679">
      <w:pPr>
        <w:pStyle w:val="Paragraphedeliste"/>
        <w:numPr>
          <w:ilvl w:val="0"/>
          <w:numId w:val="56"/>
        </w:numPr>
        <w:spacing w:before="0" w:after="0" w:line="240" w:lineRule="auto"/>
        <w:ind w:left="1428"/>
      </w:pPr>
      <w:r>
        <w:t>À l’espace SharePoint pour récupérer des modèles de documents</w:t>
      </w:r>
    </w:p>
    <w:p w14:paraId="63295779" w14:textId="77777777" w:rsidR="00083679" w:rsidRDefault="00083679">
      <w:pPr>
        <w:pStyle w:val="Paragraphedeliste"/>
        <w:numPr>
          <w:ilvl w:val="0"/>
          <w:numId w:val="56"/>
        </w:numPr>
        <w:spacing w:before="0" w:after="0" w:line="240" w:lineRule="auto"/>
        <w:ind w:left="1428"/>
      </w:pPr>
      <w:r>
        <w:t>Au OneDrive de l’agent pour y déposer des rapports ou documents</w:t>
      </w:r>
    </w:p>
    <w:p w14:paraId="440D9D64" w14:textId="77777777" w:rsidR="00083679" w:rsidRDefault="00083679">
      <w:pPr>
        <w:pStyle w:val="Paragraphedeliste"/>
        <w:numPr>
          <w:ilvl w:val="0"/>
          <w:numId w:val="56"/>
        </w:numPr>
        <w:spacing w:before="0" w:after="0" w:line="240" w:lineRule="auto"/>
        <w:ind w:left="1428"/>
      </w:pPr>
      <w:r>
        <w:t>À l’application S@fir pour déposer les pièces justificatives des demandes</w:t>
      </w:r>
    </w:p>
    <w:p w14:paraId="44A01F6E" w14:textId="77777777" w:rsidR="00083679" w:rsidRDefault="00083679" w:rsidP="00083679">
      <w:pPr>
        <w:ind w:left="708"/>
      </w:pPr>
    </w:p>
    <w:p w14:paraId="4DE287B7" w14:textId="77777777" w:rsidR="00083679" w:rsidRDefault="00083679">
      <w:pPr>
        <w:pStyle w:val="Titre5"/>
      </w:pPr>
      <w:r w:rsidRPr="003C6253">
        <w:t>Architecture</w:t>
      </w:r>
      <w:r>
        <w:t xml:space="preserve"> technique d’OLIA</w:t>
      </w:r>
    </w:p>
    <w:p w14:paraId="067D5FA2" w14:textId="77777777" w:rsidR="00083679" w:rsidRDefault="00083679" w:rsidP="00083679"/>
    <w:p w14:paraId="12CA8FC3" w14:textId="77777777" w:rsidR="00083679" w:rsidRDefault="00083679" w:rsidP="00083679">
      <w:r>
        <w:t>L’architecture technique de la solution OLIA est structurée de la façon suivante :</w:t>
      </w:r>
    </w:p>
    <w:p w14:paraId="7FF9F15F" w14:textId="77777777" w:rsidR="00083679" w:rsidRDefault="00083679" w:rsidP="00083679"/>
    <w:p w14:paraId="32ADB8EE" w14:textId="0439D084" w:rsidR="00083679" w:rsidRDefault="00036850" w:rsidP="007C5322">
      <w:pPr>
        <w:jc w:val="center"/>
      </w:pPr>
      <w:r>
        <w:rPr>
          <w:noProof/>
        </w:rPr>
        <w:drawing>
          <wp:inline distT="0" distB="0" distL="0" distR="0" wp14:anchorId="3CF9AC00" wp14:editId="5A54D9F1">
            <wp:extent cx="5753100" cy="3810000"/>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100" cy="3810000"/>
                    </a:xfrm>
                    <a:prstGeom prst="rect">
                      <a:avLst/>
                    </a:prstGeom>
                    <a:noFill/>
                    <a:ln>
                      <a:noFill/>
                    </a:ln>
                  </pic:spPr>
                </pic:pic>
              </a:graphicData>
            </a:graphic>
          </wp:inline>
        </w:drawing>
      </w:r>
    </w:p>
    <w:p w14:paraId="4D9C6032" w14:textId="77777777" w:rsidR="00083679" w:rsidRDefault="00083679" w:rsidP="00083679"/>
    <w:p w14:paraId="032340EC" w14:textId="77777777" w:rsidR="00083679" w:rsidRDefault="00083679" w:rsidP="00083679"/>
    <w:p w14:paraId="7A7E60A4" w14:textId="33A216B6" w:rsidR="00083679" w:rsidRDefault="00083679" w:rsidP="00083679">
      <w:r>
        <w:t xml:space="preserve">Le Portail </w:t>
      </w:r>
      <w:r w:rsidR="00695E9D">
        <w:t>CafCom</w:t>
      </w:r>
      <w:r>
        <w:t xml:space="preserve"> est basé sur SharePoint, de l’offre Office 365 nationale, s’interface avec l’annuaire d’entreprise.</w:t>
      </w:r>
    </w:p>
    <w:p w14:paraId="05CA209A" w14:textId="77777777" w:rsidR="00A2040B" w:rsidRDefault="00083679" w:rsidP="00083679">
      <w:r>
        <w:t xml:space="preserve">OLIA se base sur l’application Bonita découpée en deux modules : </w:t>
      </w:r>
    </w:p>
    <w:p w14:paraId="2F45814D" w14:textId="77777777" w:rsidR="00083679" w:rsidRDefault="00083679" w:rsidP="00423BF7">
      <w:pPr>
        <w:pStyle w:val="Paragraphedeliste"/>
        <w:numPr>
          <w:ilvl w:val="0"/>
          <w:numId w:val="57"/>
        </w:numPr>
        <w:spacing w:before="0" w:after="0" w:line="240" w:lineRule="auto"/>
      </w:pPr>
      <w:r>
        <w:t>Bonita Portal hébergeant les formulaires</w:t>
      </w:r>
    </w:p>
    <w:p w14:paraId="0C76E399" w14:textId="49D9C7CB" w:rsidR="00083679" w:rsidRDefault="00083679">
      <w:pPr>
        <w:pStyle w:val="Paragraphedeliste"/>
        <w:numPr>
          <w:ilvl w:val="0"/>
          <w:numId w:val="57"/>
        </w:numPr>
        <w:spacing w:before="0" w:after="0" w:line="240" w:lineRule="auto"/>
      </w:pPr>
      <w:r>
        <w:t>Bonita Engine hébergeant le moteur de processus, qui accède à sa base de données PostgreSQL (version 1</w:t>
      </w:r>
      <w:r w:rsidR="00DC6B4F">
        <w:t>3.6</w:t>
      </w:r>
      <w:r>
        <w:t xml:space="preserve"> compatible, à partir de la BONITA 7.</w:t>
      </w:r>
      <w:r w:rsidR="00FC5CC9">
        <w:t>15 x</w:t>
      </w:r>
      <w:r>
        <w:t>)</w:t>
      </w:r>
    </w:p>
    <w:p w14:paraId="48060A1F" w14:textId="77777777" w:rsidR="00083679" w:rsidRDefault="00083679" w:rsidP="00083679">
      <w:pPr>
        <w:pStyle w:val="Paragraphedeliste"/>
      </w:pPr>
    </w:p>
    <w:p w14:paraId="2ABF212D" w14:textId="77777777" w:rsidR="00083679" w:rsidRDefault="00083679" w:rsidP="00083679">
      <w:r>
        <w:t>Cette application est gérée par un serveur Apache Tomcat (version 8.5.53) sous RedHat Entreprise (version minimale 7).</w:t>
      </w:r>
    </w:p>
    <w:p w14:paraId="2402262E" w14:textId="77777777" w:rsidR="00083679" w:rsidRDefault="00083679" w:rsidP="00083679">
      <w:r>
        <w:t>Le moteur de processus Bonita Engine accède via des appels REST</w:t>
      </w:r>
    </w:p>
    <w:p w14:paraId="017F8151" w14:textId="77777777" w:rsidR="00083679" w:rsidRDefault="00083679">
      <w:pPr>
        <w:pStyle w:val="Paragraphedeliste"/>
        <w:numPr>
          <w:ilvl w:val="0"/>
          <w:numId w:val="58"/>
        </w:numPr>
        <w:spacing w:before="0" w:after="0" w:line="240" w:lineRule="auto"/>
      </w:pPr>
      <w:r>
        <w:t>Aux Services Métiers GRH</w:t>
      </w:r>
    </w:p>
    <w:p w14:paraId="1390ADCC" w14:textId="77777777" w:rsidR="00083679" w:rsidRDefault="00083679">
      <w:pPr>
        <w:pStyle w:val="Paragraphedeliste"/>
        <w:numPr>
          <w:ilvl w:val="0"/>
          <w:numId w:val="58"/>
        </w:numPr>
        <w:spacing w:before="0" w:after="0" w:line="240" w:lineRule="auto"/>
      </w:pPr>
      <w:r>
        <w:t>A l’espace SharePoint</w:t>
      </w:r>
    </w:p>
    <w:p w14:paraId="30683122" w14:textId="77777777" w:rsidR="00083679" w:rsidRDefault="00083679">
      <w:pPr>
        <w:pStyle w:val="Paragraphedeliste"/>
        <w:numPr>
          <w:ilvl w:val="0"/>
          <w:numId w:val="58"/>
        </w:numPr>
        <w:spacing w:before="0" w:after="0" w:line="240" w:lineRule="auto"/>
      </w:pPr>
      <w:r>
        <w:t>A OneDrive</w:t>
      </w:r>
    </w:p>
    <w:p w14:paraId="14DFEABD" w14:textId="77777777" w:rsidR="00083679" w:rsidRDefault="00083679" w:rsidP="00083679">
      <w:r>
        <w:t>Et via des appels REST</w:t>
      </w:r>
    </w:p>
    <w:p w14:paraId="6D3D0CEE" w14:textId="77777777" w:rsidR="00083679" w:rsidRDefault="00083679">
      <w:pPr>
        <w:pStyle w:val="Paragraphedeliste"/>
        <w:numPr>
          <w:ilvl w:val="0"/>
          <w:numId w:val="59"/>
        </w:numPr>
        <w:spacing w:before="0" w:after="0" w:line="240" w:lineRule="auto"/>
      </w:pPr>
      <w:r>
        <w:t>A la GED S@fir</w:t>
      </w:r>
    </w:p>
    <w:p w14:paraId="7C794081" w14:textId="77777777" w:rsidR="00083679" w:rsidRDefault="00083679" w:rsidP="00083679">
      <w:r>
        <w:t>Il accède aussi à un outil de signature électronique dont la nature est encore à définir.</w:t>
      </w:r>
    </w:p>
    <w:p w14:paraId="4010B3D2" w14:textId="77777777" w:rsidR="00083679" w:rsidRDefault="00083679" w:rsidP="00083679">
      <w:r>
        <w:t>Enfin, le portail Bonita Portal accède à l’annuaire d’entreprise via le protocole SAML 2.0 de façon à pouvoir gérer les utilisateurs habilités.</w:t>
      </w:r>
    </w:p>
    <w:p w14:paraId="2D450693" w14:textId="77777777" w:rsidR="00083679" w:rsidRDefault="00083679" w:rsidP="00083679">
      <w:r>
        <w:t>L’infrastructure (hors applications du Cloud Microsoft) est gérée au DataCenter.</w:t>
      </w:r>
    </w:p>
    <w:p w14:paraId="1E6013DA" w14:textId="77777777" w:rsidR="00083679" w:rsidRDefault="00083679" w:rsidP="00083679">
      <w:r>
        <w:t>Le schéma d’interconnexion est le suivant :</w:t>
      </w:r>
    </w:p>
    <w:p w14:paraId="66E6667D" w14:textId="77777777" w:rsidR="00083679" w:rsidRDefault="00083679" w:rsidP="00083679"/>
    <w:p w14:paraId="2FF6B083" w14:textId="0B60EB30" w:rsidR="00083679" w:rsidRDefault="007010F6" w:rsidP="007C5322">
      <w:pPr>
        <w:jc w:val="center"/>
      </w:pPr>
      <w:r>
        <w:rPr>
          <w:noProof/>
        </w:rPr>
        <w:drawing>
          <wp:inline distT="0" distB="0" distL="0" distR="0" wp14:anchorId="3CCA7868" wp14:editId="60A3EA50">
            <wp:extent cx="5753100" cy="3876675"/>
            <wp:effectExtent l="0" t="0" r="0" b="9525"/>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3100" cy="3876675"/>
                    </a:xfrm>
                    <a:prstGeom prst="rect">
                      <a:avLst/>
                    </a:prstGeom>
                    <a:noFill/>
                    <a:ln>
                      <a:noFill/>
                    </a:ln>
                  </pic:spPr>
                </pic:pic>
              </a:graphicData>
            </a:graphic>
          </wp:inline>
        </w:drawing>
      </w:r>
    </w:p>
    <w:p w14:paraId="5F683361" w14:textId="68043EFE" w:rsidR="007D1991" w:rsidRDefault="006E0FE9" w:rsidP="007D1991">
      <w:r>
        <w:t xml:space="preserve">Les utilisateurs </w:t>
      </w:r>
      <w:r w:rsidR="001E57B1">
        <w:t>n’accèdent pas directement au portail Bonita</w:t>
      </w:r>
      <w:r w:rsidR="00F3656D">
        <w:t xml:space="preserve">, ils ont accès à directement à des pages et/ou living application </w:t>
      </w:r>
      <w:r w:rsidR="007D1991">
        <w:t> :</w:t>
      </w:r>
    </w:p>
    <w:p w14:paraId="02475B2C" w14:textId="78E0A178" w:rsidR="007D1991" w:rsidRPr="00F3656D" w:rsidRDefault="007D1991" w:rsidP="00F3656D">
      <w:pPr>
        <w:pStyle w:val="Souspucetitre1111"/>
        <w:spacing w:line="240" w:lineRule="auto"/>
        <w:ind w:left="993"/>
        <w:rPr>
          <w:sz w:val="18"/>
          <w:szCs w:val="20"/>
        </w:rPr>
      </w:pPr>
      <w:r w:rsidRPr="00F3656D">
        <w:rPr>
          <w:sz w:val="18"/>
          <w:szCs w:val="20"/>
        </w:rPr>
        <w:t xml:space="preserve">Les salariés accèdent aux formulaires </w:t>
      </w:r>
      <w:r w:rsidR="00F3656D">
        <w:rPr>
          <w:sz w:val="18"/>
          <w:szCs w:val="20"/>
        </w:rPr>
        <w:t>d’initia</w:t>
      </w:r>
      <w:r w:rsidR="00A104C9">
        <w:rPr>
          <w:sz w:val="18"/>
          <w:szCs w:val="20"/>
        </w:rPr>
        <w:t xml:space="preserve">lisation des processus ou des pages déployées sur le serveur d’application, </w:t>
      </w:r>
      <w:r w:rsidRPr="00F3656D">
        <w:rPr>
          <w:sz w:val="18"/>
          <w:szCs w:val="20"/>
        </w:rPr>
        <w:t>encapsulé</w:t>
      </w:r>
      <w:r w:rsidR="00A104C9">
        <w:rPr>
          <w:sz w:val="18"/>
          <w:szCs w:val="20"/>
        </w:rPr>
        <w:t>s</w:t>
      </w:r>
      <w:r w:rsidRPr="00F3656D">
        <w:rPr>
          <w:sz w:val="18"/>
          <w:szCs w:val="20"/>
        </w:rPr>
        <w:t xml:space="preserve"> dans des iFrames depuis des liens de l’espace salarié CafCom</w:t>
      </w:r>
    </w:p>
    <w:p w14:paraId="516E0DB2" w14:textId="505B232E" w:rsidR="007D1991" w:rsidRPr="00F3656D" w:rsidRDefault="007D1991" w:rsidP="00F3656D">
      <w:pPr>
        <w:pStyle w:val="Souspucetitre1111"/>
        <w:spacing w:line="240" w:lineRule="auto"/>
        <w:ind w:left="993"/>
        <w:rPr>
          <w:sz w:val="18"/>
          <w:szCs w:val="20"/>
        </w:rPr>
      </w:pPr>
      <w:r w:rsidRPr="00F3656D">
        <w:rPr>
          <w:sz w:val="18"/>
          <w:szCs w:val="20"/>
        </w:rPr>
        <w:t xml:space="preserve">Les </w:t>
      </w:r>
      <w:r w:rsidR="00C967CA" w:rsidRPr="00F3656D">
        <w:rPr>
          <w:sz w:val="18"/>
          <w:szCs w:val="20"/>
        </w:rPr>
        <w:t>GAP, Services RH, DCF et directeur accèdent à une living application pour traiter les demandes.</w:t>
      </w:r>
    </w:p>
    <w:p w14:paraId="5420AA2A" w14:textId="2BBC87D4" w:rsidR="00C967CA" w:rsidRPr="00F3656D" w:rsidRDefault="00C967CA" w:rsidP="00F3656D">
      <w:pPr>
        <w:pStyle w:val="Souspucetitre1111"/>
        <w:spacing w:line="240" w:lineRule="auto"/>
        <w:ind w:left="993"/>
        <w:rPr>
          <w:sz w:val="18"/>
          <w:szCs w:val="20"/>
        </w:rPr>
      </w:pPr>
      <w:r w:rsidRPr="00F3656D">
        <w:rPr>
          <w:sz w:val="18"/>
          <w:szCs w:val="20"/>
        </w:rPr>
        <w:t xml:space="preserve">L’administrateur local accède à une living application pour </w:t>
      </w:r>
      <w:r w:rsidR="000211ED" w:rsidRPr="00F3656D">
        <w:rPr>
          <w:sz w:val="18"/>
          <w:szCs w:val="20"/>
        </w:rPr>
        <w:t xml:space="preserve">gérer les paramètre </w:t>
      </w:r>
      <w:r w:rsidR="00EA2E90" w:rsidRPr="00F3656D">
        <w:rPr>
          <w:sz w:val="18"/>
          <w:szCs w:val="20"/>
        </w:rPr>
        <w:t>d</w:t>
      </w:r>
      <w:r w:rsidR="000211ED" w:rsidRPr="00F3656D">
        <w:rPr>
          <w:sz w:val="18"/>
          <w:szCs w:val="20"/>
        </w:rPr>
        <w:t>es processus</w:t>
      </w:r>
      <w:r w:rsidR="00EA2E90" w:rsidRPr="00F3656D">
        <w:rPr>
          <w:sz w:val="18"/>
          <w:szCs w:val="20"/>
        </w:rPr>
        <w:t xml:space="preserve"> en fonction de leur organisation.</w:t>
      </w:r>
    </w:p>
    <w:p w14:paraId="60F86061" w14:textId="74EEC0A1" w:rsidR="00F474FC" w:rsidRDefault="00EA2E90" w:rsidP="00660FFD">
      <w:pPr>
        <w:pStyle w:val="Souspucetitre1111"/>
        <w:spacing w:line="240" w:lineRule="auto"/>
        <w:ind w:left="993"/>
        <w:rPr>
          <w:sz w:val="18"/>
          <w:szCs w:val="20"/>
        </w:rPr>
      </w:pPr>
      <w:r w:rsidRPr="00F3656D">
        <w:rPr>
          <w:sz w:val="18"/>
          <w:szCs w:val="20"/>
        </w:rPr>
        <w:t>L’administrateur national accède à une living application pour gérer les paramètres nationaux.</w:t>
      </w:r>
    </w:p>
    <w:p w14:paraId="6A00729C" w14:textId="5345EDAA" w:rsidR="00F474FC" w:rsidRPr="00695E9D" w:rsidRDefault="00F474FC" w:rsidP="00F474FC">
      <w:pPr>
        <w:pStyle w:val="Souspucetitre1111"/>
        <w:numPr>
          <w:ilvl w:val="0"/>
          <w:numId w:val="0"/>
        </w:numPr>
        <w:spacing w:line="240" w:lineRule="auto"/>
        <w:rPr>
          <w:szCs w:val="22"/>
        </w:rPr>
      </w:pPr>
      <w:r w:rsidRPr="00695E9D">
        <w:rPr>
          <w:szCs w:val="22"/>
        </w:rPr>
        <w:t>L’ensemble des composants du projet sont développés dans BonitaStudio et l’UI Designer : Processus, Page, API, Bibliothèque Java</w:t>
      </w:r>
      <w:r w:rsidR="00660FFD" w:rsidRPr="00695E9D">
        <w:rPr>
          <w:szCs w:val="22"/>
        </w:rPr>
        <w:t xml:space="preserve"> puis déployé manuellement vers les environnements serveur (Intégration/Validation, Recette, Production).</w:t>
      </w:r>
    </w:p>
    <w:p w14:paraId="4B1D74B4" w14:textId="551D07B0" w:rsidR="00660FFD" w:rsidRPr="00695E9D" w:rsidRDefault="00660FFD" w:rsidP="00F474FC">
      <w:pPr>
        <w:pStyle w:val="Souspucetitre1111"/>
        <w:numPr>
          <w:ilvl w:val="0"/>
          <w:numId w:val="0"/>
        </w:numPr>
        <w:spacing w:line="240" w:lineRule="auto"/>
        <w:rPr>
          <w:szCs w:val="22"/>
        </w:rPr>
      </w:pPr>
      <w:r w:rsidRPr="00695E9D">
        <w:rPr>
          <w:szCs w:val="22"/>
        </w:rPr>
        <w:t>Le gestionnaire de source utilisé est Git</w:t>
      </w:r>
      <w:r w:rsidR="00492FC0" w:rsidRPr="00695E9D">
        <w:rPr>
          <w:szCs w:val="22"/>
        </w:rPr>
        <w:t>. La construction des livrables est fait</w:t>
      </w:r>
      <w:r w:rsidR="00D049DE" w:rsidRPr="00695E9D">
        <w:rPr>
          <w:szCs w:val="22"/>
        </w:rPr>
        <w:t>e</w:t>
      </w:r>
      <w:r w:rsidR="00492FC0" w:rsidRPr="00695E9D">
        <w:rPr>
          <w:szCs w:val="22"/>
        </w:rPr>
        <w:t xml:space="preserve"> dans le BonitaStudio </w:t>
      </w:r>
      <w:r w:rsidR="00D049DE" w:rsidRPr="00695E9D">
        <w:rPr>
          <w:szCs w:val="22"/>
        </w:rPr>
        <w:t>(Meaven).</w:t>
      </w:r>
    </w:p>
    <w:p w14:paraId="141C548F" w14:textId="77777777" w:rsidR="00083679" w:rsidRDefault="00083679">
      <w:pPr>
        <w:pStyle w:val="Titre5"/>
      </w:pPr>
      <w:r>
        <w:t xml:space="preserve">Listes </w:t>
      </w:r>
      <w:r w:rsidRPr="003C6253">
        <w:t>des</w:t>
      </w:r>
      <w:r>
        <w:t xml:space="preserve"> processus disponibles dans OLIA</w:t>
      </w:r>
    </w:p>
    <w:p w14:paraId="1DE4AB92" w14:textId="77777777" w:rsidR="00083679" w:rsidRDefault="00083679" w:rsidP="00083679">
      <w:pPr>
        <w:ind w:left="708"/>
      </w:pPr>
      <w:r>
        <w:t>La construction des processus au sein du portail OLIA ont été découpé en 4 types suivant le demandeur :</w:t>
      </w:r>
    </w:p>
    <w:p w14:paraId="6896CDAA" w14:textId="77777777" w:rsidR="00083679" w:rsidRDefault="00083679" w:rsidP="00083679">
      <w:pPr>
        <w:ind w:left="708"/>
      </w:pPr>
    </w:p>
    <w:tbl>
      <w:tblPr>
        <w:tblW w:w="11240" w:type="dxa"/>
        <w:jc w:val="center"/>
        <w:tblCellMar>
          <w:left w:w="0" w:type="dxa"/>
          <w:right w:w="0" w:type="dxa"/>
        </w:tblCellMar>
        <w:tblLook w:val="0420" w:firstRow="1" w:lastRow="0" w:firstColumn="0" w:lastColumn="0" w:noHBand="0" w:noVBand="1"/>
      </w:tblPr>
      <w:tblGrid>
        <w:gridCol w:w="5320"/>
        <w:gridCol w:w="5920"/>
      </w:tblGrid>
      <w:tr w:rsidR="00083679" w:rsidRPr="00917F88" w14:paraId="4858E8F7" w14:textId="77777777" w:rsidTr="007C5322">
        <w:trPr>
          <w:trHeight w:val="584"/>
          <w:jc w:val="center"/>
        </w:trPr>
        <w:tc>
          <w:tcPr>
            <w:tcW w:w="532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7C5CD37D" w14:textId="77777777" w:rsidR="00083679" w:rsidRPr="00917F88" w:rsidRDefault="00083679" w:rsidP="00492C3B">
            <w:pPr>
              <w:ind w:left="708"/>
            </w:pPr>
            <w:r w:rsidRPr="00917F88">
              <w:rPr>
                <w:b/>
                <w:bCs/>
              </w:rPr>
              <w:t>8 demandes à l’initiative du salarié ou délégataire</w:t>
            </w:r>
          </w:p>
        </w:tc>
        <w:tc>
          <w:tcPr>
            <w:tcW w:w="592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102A4F5C" w14:textId="77777777" w:rsidR="00083679" w:rsidRPr="00917F88" w:rsidRDefault="00083679">
            <w:pPr>
              <w:numPr>
                <w:ilvl w:val="0"/>
                <w:numId w:val="60"/>
              </w:numPr>
              <w:spacing w:before="0" w:after="0" w:line="240" w:lineRule="auto"/>
              <w:jc w:val="left"/>
            </w:pPr>
            <w:r w:rsidRPr="00917F88">
              <w:rPr>
                <w:b/>
                <w:bCs/>
              </w:rPr>
              <w:t>Changement de coordonnées</w:t>
            </w:r>
          </w:p>
          <w:p w14:paraId="42333418" w14:textId="77777777" w:rsidR="00083679" w:rsidRPr="00917F88" w:rsidRDefault="00083679">
            <w:pPr>
              <w:numPr>
                <w:ilvl w:val="0"/>
                <w:numId w:val="60"/>
              </w:numPr>
              <w:spacing w:before="0" w:after="0" w:line="240" w:lineRule="auto"/>
              <w:jc w:val="left"/>
            </w:pPr>
            <w:r w:rsidRPr="00917F88">
              <w:rPr>
                <w:b/>
                <w:bCs/>
              </w:rPr>
              <w:t>Changement de RIB</w:t>
            </w:r>
          </w:p>
          <w:p w14:paraId="416254FC" w14:textId="77777777" w:rsidR="00083679" w:rsidRPr="00917F88" w:rsidRDefault="00083679">
            <w:pPr>
              <w:numPr>
                <w:ilvl w:val="0"/>
                <w:numId w:val="60"/>
              </w:numPr>
              <w:spacing w:before="0" w:after="0" w:line="240" w:lineRule="auto"/>
              <w:jc w:val="left"/>
            </w:pPr>
            <w:r w:rsidRPr="00917F88">
              <w:rPr>
                <w:b/>
                <w:bCs/>
              </w:rPr>
              <w:t>Remboursement</w:t>
            </w:r>
          </w:p>
          <w:p w14:paraId="74632056" w14:textId="77777777" w:rsidR="00083679" w:rsidRPr="00917F88" w:rsidRDefault="00083679">
            <w:pPr>
              <w:numPr>
                <w:ilvl w:val="0"/>
                <w:numId w:val="60"/>
              </w:numPr>
              <w:spacing w:before="0" w:after="0" w:line="240" w:lineRule="auto"/>
              <w:jc w:val="left"/>
            </w:pPr>
            <w:r w:rsidRPr="00917F88">
              <w:rPr>
                <w:b/>
                <w:bCs/>
              </w:rPr>
              <w:t>Changement de données personnelles</w:t>
            </w:r>
          </w:p>
          <w:p w14:paraId="19DC6673" w14:textId="77777777" w:rsidR="00083679" w:rsidRPr="00917F88" w:rsidRDefault="00083679">
            <w:pPr>
              <w:numPr>
                <w:ilvl w:val="0"/>
                <w:numId w:val="60"/>
              </w:numPr>
              <w:spacing w:before="0" w:after="0" w:line="240" w:lineRule="auto"/>
              <w:jc w:val="left"/>
            </w:pPr>
            <w:r w:rsidRPr="00917F88">
              <w:rPr>
                <w:b/>
                <w:bCs/>
              </w:rPr>
              <w:t>Adhésion à la complémentaire santé</w:t>
            </w:r>
          </w:p>
          <w:p w14:paraId="37531023" w14:textId="77777777" w:rsidR="00083679" w:rsidRPr="00917F88" w:rsidRDefault="00083679">
            <w:pPr>
              <w:numPr>
                <w:ilvl w:val="0"/>
                <w:numId w:val="60"/>
              </w:numPr>
              <w:spacing w:before="0" w:after="0" w:line="240" w:lineRule="auto"/>
              <w:jc w:val="left"/>
            </w:pPr>
            <w:r w:rsidRPr="00917F88">
              <w:rPr>
                <w:b/>
                <w:bCs/>
              </w:rPr>
              <w:t>Ouverture / Alimentation d’un CET</w:t>
            </w:r>
          </w:p>
          <w:p w14:paraId="089ED7B3" w14:textId="77777777" w:rsidR="00083679" w:rsidRPr="00917F88" w:rsidRDefault="00083679">
            <w:pPr>
              <w:numPr>
                <w:ilvl w:val="0"/>
                <w:numId w:val="60"/>
              </w:numPr>
              <w:spacing w:before="0" w:after="0" w:line="240" w:lineRule="auto"/>
              <w:jc w:val="left"/>
            </w:pPr>
            <w:r w:rsidRPr="00917F88">
              <w:rPr>
                <w:b/>
                <w:bCs/>
              </w:rPr>
              <w:t>Monétisation / Rachat CET</w:t>
            </w:r>
          </w:p>
          <w:p w14:paraId="50C59E5B" w14:textId="77777777" w:rsidR="00083679" w:rsidRPr="00917F88" w:rsidRDefault="00083679">
            <w:pPr>
              <w:numPr>
                <w:ilvl w:val="0"/>
                <w:numId w:val="60"/>
              </w:numPr>
              <w:spacing w:before="0" w:after="0" w:line="240" w:lineRule="auto"/>
              <w:jc w:val="left"/>
            </w:pPr>
            <w:r w:rsidRPr="00917F88">
              <w:rPr>
                <w:b/>
                <w:bCs/>
              </w:rPr>
              <w:t>Changement de temps de travail</w:t>
            </w:r>
          </w:p>
        </w:tc>
      </w:tr>
      <w:tr w:rsidR="00083679" w:rsidRPr="00917F88" w14:paraId="24F8F73B" w14:textId="77777777" w:rsidTr="007C5322">
        <w:trPr>
          <w:trHeight w:val="584"/>
          <w:jc w:val="center"/>
        </w:trPr>
        <w:tc>
          <w:tcPr>
            <w:tcW w:w="532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15EE38C1" w14:textId="77777777" w:rsidR="00083679" w:rsidRPr="00917F88" w:rsidRDefault="00083679" w:rsidP="00492C3B">
            <w:pPr>
              <w:ind w:left="708"/>
            </w:pPr>
            <w:r w:rsidRPr="00917F88">
              <w:t>3 demandes à l’initiative du responsable hiérarchique (manager)</w:t>
            </w:r>
          </w:p>
        </w:tc>
        <w:tc>
          <w:tcPr>
            <w:tcW w:w="592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6F04029A" w14:textId="77777777" w:rsidR="00083679" w:rsidRPr="00917F88" w:rsidRDefault="00083679">
            <w:pPr>
              <w:numPr>
                <w:ilvl w:val="0"/>
                <w:numId w:val="61"/>
              </w:numPr>
              <w:spacing w:before="0" w:after="0" w:line="240" w:lineRule="auto"/>
              <w:jc w:val="left"/>
            </w:pPr>
            <w:r w:rsidRPr="00917F88">
              <w:t>Demande de mesure salariale</w:t>
            </w:r>
          </w:p>
          <w:p w14:paraId="07E4BA85" w14:textId="77777777" w:rsidR="00083679" w:rsidRPr="00917F88" w:rsidRDefault="00083679">
            <w:pPr>
              <w:numPr>
                <w:ilvl w:val="0"/>
                <w:numId w:val="61"/>
              </w:numPr>
              <w:spacing w:before="0" w:after="0" w:line="240" w:lineRule="auto"/>
              <w:jc w:val="left"/>
            </w:pPr>
            <w:r w:rsidRPr="00917F88">
              <w:t>Demande de prime article 23</w:t>
            </w:r>
          </w:p>
          <w:p w14:paraId="6CD43B6F" w14:textId="77777777" w:rsidR="00083679" w:rsidRPr="00917F88" w:rsidRDefault="00083679">
            <w:pPr>
              <w:numPr>
                <w:ilvl w:val="0"/>
                <w:numId w:val="61"/>
              </w:numPr>
              <w:spacing w:before="0" w:after="0" w:line="240" w:lineRule="auto"/>
              <w:jc w:val="left"/>
            </w:pPr>
            <w:r w:rsidRPr="00917F88">
              <w:t>Déclaration des grèves / Heures complémentaires et supplémentaires</w:t>
            </w:r>
          </w:p>
        </w:tc>
      </w:tr>
      <w:tr w:rsidR="00083679" w:rsidRPr="00917F88" w14:paraId="5EFD3108" w14:textId="77777777" w:rsidTr="007C5322">
        <w:trPr>
          <w:trHeight w:val="584"/>
          <w:jc w:val="center"/>
        </w:trPr>
        <w:tc>
          <w:tcPr>
            <w:tcW w:w="532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7E31471B" w14:textId="77777777" w:rsidR="00083679" w:rsidRPr="00917F88" w:rsidRDefault="00083679" w:rsidP="00492C3B">
            <w:pPr>
              <w:ind w:left="708"/>
            </w:pPr>
            <w:r w:rsidRPr="00917F88">
              <w:t>7 demandes à l’initiative du service RH</w:t>
            </w:r>
          </w:p>
        </w:tc>
        <w:tc>
          <w:tcPr>
            <w:tcW w:w="592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4381CB3F" w14:textId="77777777" w:rsidR="00083679" w:rsidRPr="00917F88" w:rsidRDefault="00083679">
            <w:pPr>
              <w:numPr>
                <w:ilvl w:val="0"/>
                <w:numId w:val="62"/>
              </w:numPr>
              <w:spacing w:before="0" w:after="0" w:line="240" w:lineRule="auto"/>
              <w:jc w:val="left"/>
            </w:pPr>
            <w:r w:rsidRPr="00917F88">
              <w:t>Changement d’affectation administrative</w:t>
            </w:r>
          </w:p>
          <w:p w14:paraId="655F1437" w14:textId="77777777" w:rsidR="00083679" w:rsidRPr="00917F88" w:rsidRDefault="00083679">
            <w:pPr>
              <w:numPr>
                <w:ilvl w:val="0"/>
                <w:numId w:val="62"/>
              </w:numPr>
              <w:spacing w:before="0" w:after="0" w:line="240" w:lineRule="auto"/>
              <w:jc w:val="left"/>
            </w:pPr>
            <w:r w:rsidRPr="00917F88">
              <w:t>Attribution de points de garantie salariale</w:t>
            </w:r>
          </w:p>
          <w:p w14:paraId="0B976424" w14:textId="77777777" w:rsidR="00083679" w:rsidRPr="00917F88" w:rsidRDefault="00083679">
            <w:pPr>
              <w:numPr>
                <w:ilvl w:val="0"/>
                <w:numId w:val="62"/>
              </w:numPr>
              <w:spacing w:before="0" w:after="0" w:line="240" w:lineRule="auto"/>
              <w:jc w:val="left"/>
            </w:pPr>
            <w:r w:rsidRPr="00917F88">
              <w:t xml:space="preserve">Primes et indemnités </w:t>
            </w:r>
          </w:p>
          <w:p w14:paraId="49E96A9B" w14:textId="77777777" w:rsidR="00083679" w:rsidRPr="00917F88" w:rsidRDefault="00083679">
            <w:pPr>
              <w:numPr>
                <w:ilvl w:val="0"/>
                <w:numId w:val="62"/>
              </w:numPr>
              <w:spacing w:before="0" w:after="0" w:line="240" w:lineRule="auto"/>
              <w:jc w:val="left"/>
            </w:pPr>
            <w:r w:rsidRPr="00917F88">
              <w:t>Changement organisationnel</w:t>
            </w:r>
          </w:p>
          <w:p w14:paraId="1AAB989F" w14:textId="77777777" w:rsidR="00083679" w:rsidRPr="00917F88" w:rsidRDefault="00083679">
            <w:pPr>
              <w:numPr>
                <w:ilvl w:val="0"/>
                <w:numId w:val="62"/>
              </w:numPr>
              <w:spacing w:before="0" w:after="0" w:line="240" w:lineRule="auto"/>
              <w:jc w:val="left"/>
            </w:pPr>
            <w:r w:rsidRPr="00917F88">
              <w:t>Sortie</w:t>
            </w:r>
          </w:p>
          <w:p w14:paraId="440ADD35" w14:textId="77777777" w:rsidR="00083679" w:rsidRPr="00917F88" w:rsidRDefault="00083679">
            <w:pPr>
              <w:numPr>
                <w:ilvl w:val="0"/>
                <w:numId w:val="62"/>
              </w:numPr>
              <w:spacing w:before="0" w:after="0" w:line="240" w:lineRule="auto"/>
              <w:jc w:val="left"/>
            </w:pPr>
            <w:r w:rsidRPr="00917F88">
              <w:t xml:space="preserve">Suspension / Activation du RIB </w:t>
            </w:r>
          </w:p>
          <w:p w14:paraId="6FD52519" w14:textId="77777777" w:rsidR="00083679" w:rsidRPr="00917F88" w:rsidRDefault="00083679">
            <w:pPr>
              <w:numPr>
                <w:ilvl w:val="0"/>
                <w:numId w:val="62"/>
              </w:numPr>
              <w:spacing w:before="0" w:after="0" w:line="240" w:lineRule="auto"/>
              <w:jc w:val="left"/>
            </w:pPr>
            <w:r w:rsidRPr="00917F88">
              <w:t>Embauche</w:t>
            </w:r>
          </w:p>
        </w:tc>
      </w:tr>
      <w:tr w:rsidR="00083679" w:rsidRPr="00917F88" w14:paraId="56AAD330" w14:textId="77777777" w:rsidTr="007C5322">
        <w:trPr>
          <w:trHeight w:val="584"/>
          <w:jc w:val="center"/>
        </w:trPr>
        <w:tc>
          <w:tcPr>
            <w:tcW w:w="532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24EF0F9" w14:textId="77777777" w:rsidR="00083679" w:rsidRPr="00917F88" w:rsidRDefault="00083679" w:rsidP="00492C3B">
            <w:pPr>
              <w:ind w:left="708"/>
            </w:pPr>
            <w:r w:rsidRPr="00917F88">
              <w:t>1 demande à l’initiative de l’Agence comptable</w:t>
            </w:r>
          </w:p>
        </w:tc>
        <w:tc>
          <w:tcPr>
            <w:tcW w:w="592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197F5DF8" w14:textId="77777777" w:rsidR="00083679" w:rsidRPr="00917F88" w:rsidRDefault="00083679">
            <w:pPr>
              <w:numPr>
                <w:ilvl w:val="0"/>
                <w:numId w:val="63"/>
              </w:numPr>
              <w:spacing w:before="0" w:after="0" w:line="240" w:lineRule="auto"/>
              <w:jc w:val="left"/>
            </w:pPr>
            <w:r w:rsidRPr="00917F88">
              <w:t>Remboursement d’indemnités journalières (IJ)</w:t>
            </w:r>
          </w:p>
          <w:p w14:paraId="4644C0F2" w14:textId="77777777" w:rsidR="00083679" w:rsidRPr="00917F88" w:rsidRDefault="00083679">
            <w:pPr>
              <w:numPr>
                <w:ilvl w:val="0"/>
                <w:numId w:val="63"/>
              </w:numPr>
              <w:spacing w:before="0" w:after="0" w:line="240" w:lineRule="auto"/>
              <w:jc w:val="left"/>
            </w:pPr>
            <w:r w:rsidRPr="00917F88">
              <w:t>Saisie sur rémunération</w:t>
            </w:r>
          </w:p>
        </w:tc>
      </w:tr>
    </w:tbl>
    <w:p w14:paraId="7274B904" w14:textId="77777777" w:rsidR="00083679" w:rsidRPr="00AF2BAA" w:rsidRDefault="00083679" w:rsidP="00AF2BAA">
      <w:pPr>
        <w:rPr>
          <w:highlight w:val="yellow"/>
        </w:rPr>
      </w:pPr>
    </w:p>
    <w:p w14:paraId="750CC742" w14:textId="77777777" w:rsidR="00AF2BAA" w:rsidRPr="00AF2BAA" w:rsidRDefault="00AF2BAA" w:rsidP="00AF2BAA">
      <w:r w:rsidRPr="00AF2BAA">
        <w:t>La livraison s’effectue via des versions évolutives ou correctives intégrées dans des phases projet. La méthodologie projet est « cycle en V » avec une phase de vérification puis recette des versions avant leurs mises en production.</w:t>
      </w:r>
    </w:p>
    <w:p w14:paraId="06451C60" w14:textId="77777777" w:rsidR="00AF2BAA" w:rsidRPr="00AF2BAA" w:rsidRDefault="00AF2BAA" w:rsidP="00AF2BAA">
      <w:r w:rsidRPr="00AF2BAA">
        <w:t>Phase 1 : Livraison du socle applicatif et des processus salarié pour expérimentation sur 2021</w:t>
      </w:r>
    </w:p>
    <w:p w14:paraId="13CDB27C" w14:textId="77777777" w:rsidR="00AF2BAA" w:rsidRPr="00AF2BAA" w:rsidRDefault="00AF2BAA" w:rsidP="00AF2BAA">
      <w:r w:rsidRPr="00AF2BAA">
        <w:t>Phase 2 : Livraison des processus RH et prise en compte des retours de la phase d’expérimentation. Généralisation par vague à l’ensemble des CAF</w:t>
      </w:r>
    </w:p>
    <w:p w14:paraId="6E4039DD" w14:textId="7C779CF7" w:rsidR="00083679" w:rsidRDefault="00083679" w:rsidP="007C5322">
      <w:r>
        <w:t>La MOA DR CNAF souhaite pouvoir enrichir ce portail de nouvelles fonctionnalités mais également de nouveaux processus suivant les besoins remontés par les services RH et les agents.</w:t>
      </w:r>
    </w:p>
    <w:p w14:paraId="30F8C6A3" w14:textId="77777777" w:rsidR="00083679" w:rsidRDefault="00083679" w:rsidP="007C5322">
      <w:r>
        <w:t>Le portail OLIA continuera également à s’enrichir de nouvelles améliorations qu’elles soient techniques (Signature Electronique, Chabot.), fonctionnelles ou réglementaires (RGPD, Sécurité…).</w:t>
      </w:r>
    </w:p>
    <w:p w14:paraId="52E93A4C" w14:textId="77777777" w:rsidR="00083679" w:rsidRDefault="00083679" w:rsidP="00083679">
      <w:pPr>
        <w:ind w:left="708"/>
      </w:pPr>
    </w:p>
    <w:p w14:paraId="586E62B4" w14:textId="77777777" w:rsidR="00083679" w:rsidRDefault="00083679">
      <w:pPr>
        <w:pStyle w:val="Titre4"/>
      </w:pPr>
      <w:bookmarkStart w:id="1739" w:name="_Toc73951822"/>
      <w:r w:rsidRPr="003C6253">
        <w:t>Portail</w:t>
      </w:r>
      <w:r>
        <w:t xml:space="preserve"> SIRH Interbranche</w:t>
      </w:r>
      <w:bookmarkEnd w:id="1739"/>
    </w:p>
    <w:p w14:paraId="6F962311" w14:textId="77777777" w:rsidR="00083679" w:rsidRDefault="00083679">
      <w:pPr>
        <w:pStyle w:val="Titre5"/>
      </w:pPr>
      <w:r w:rsidRPr="003C6253">
        <w:t>Contexte</w:t>
      </w:r>
      <w:r>
        <w:t xml:space="preserve"> et enjeux</w:t>
      </w:r>
    </w:p>
    <w:p w14:paraId="6520A6FB" w14:textId="0B43D824" w:rsidR="00083679" w:rsidRDefault="00083679" w:rsidP="00083679">
      <w:r>
        <w:t xml:space="preserve">Dans son rôle </w:t>
      </w:r>
      <w:r w:rsidR="000E0721">
        <w:t>d’«</w:t>
      </w:r>
      <w:r>
        <w:t xml:space="preserve"> Editeur » de la solution de GA/Paie pour les branches Famille, Maladie, Recouvrement et les ARS, la DSI CNAF a démarré un projet </w:t>
      </w:r>
      <w:r w:rsidR="001103C4">
        <w:t>d’une solution collaborative destinée à l’ensemble des parties prenantes</w:t>
      </w:r>
      <w:r>
        <w:t xml:space="preserve"> interbranche</w:t>
      </w:r>
      <w:r w:rsidR="001103C4">
        <w:t xml:space="preserve"> (</w:t>
      </w:r>
      <w:r>
        <w:t>CAF, MOA des branches Famille, Maladie, Recouvrements, ARS ainsi que des prestataires</w:t>
      </w:r>
      <w:r w:rsidR="001103C4">
        <w:t>.), couvrant</w:t>
      </w:r>
      <w:r>
        <w:t xml:space="preserve"> l’ensemble des phases projet et </w:t>
      </w:r>
      <w:r w:rsidR="001103C4">
        <w:t xml:space="preserve">la mise en œuvre </w:t>
      </w:r>
      <w:r>
        <w:t>des versions de l’outil GRH</w:t>
      </w:r>
      <w:r w:rsidR="001103C4">
        <w:t xml:space="preserve"> (</w:t>
      </w:r>
      <w:r>
        <w:t>pilotage, support, gouvernance</w:t>
      </w:r>
      <w:r w:rsidR="001103C4">
        <w:t xml:space="preserve">..)      </w:t>
      </w:r>
      <w:r>
        <w:t xml:space="preserve"> </w:t>
      </w:r>
    </w:p>
    <w:p w14:paraId="299E9D5D" w14:textId="34112651" w:rsidR="00083679" w:rsidRDefault="00083679" w:rsidP="00083679">
      <w:r>
        <w:t>Pour améliorer la satisfaction de ses clients (les MOA et DSI des Branches), la MOE SIRH de la DSI CNAF souhaite gagner en efficacité opérationnelle en s’inscrivant dans une démarche de knowledge management, s’intégrant dans son offre de service SIRH.</w:t>
      </w:r>
    </w:p>
    <w:p w14:paraId="22E3F797" w14:textId="77777777" w:rsidR="00083679" w:rsidRDefault="00083679" w:rsidP="007C5322">
      <w:pPr>
        <w:jc w:val="center"/>
      </w:pPr>
      <w:r>
        <w:rPr>
          <w:noProof/>
        </w:rPr>
        <w:drawing>
          <wp:inline distT="0" distB="0" distL="0" distR="0" wp14:anchorId="086BD892" wp14:editId="2C6008EB">
            <wp:extent cx="5941145" cy="3267075"/>
            <wp:effectExtent l="0" t="0" r="2540"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65">
                      <a:extLst>
                        <a:ext uri="{28A0092B-C50C-407E-A947-70E740481C1C}">
                          <a14:useLocalDpi xmlns:a14="http://schemas.microsoft.com/office/drawing/2010/main" val="0"/>
                        </a:ext>
                      </a:extLst>
                    </a:blip>
                    <a:stretch>
                      <a:fillRect/>
                    </a:stretch>
                  </pic:blipFill>
                  <pic:spPr>
                    <a:xfrm>
                      <a:off x="0" y="0"/>
                      <a:ext cx="5941145" cy="3267075"/>
                    </a:xfrm>
                    <a:prstGeom prst="rect">
                      <a:avLst/>
                    </a:prstGeom>
                  </pic:spPr>
                </pic:pic>
              </a:graphicData>
            </a:graphic>
          </wp:inline>
        </w:drawing>
      </w:r>
    </w:p>
    <w:p w14:paraId="1E9E1CBF" w14:textId="77777777" w:rsidR="00083679" w:rsidRDefault="00083679" w:rsidP="00083679"/>
    <w:p w14:paraId="32C18A67" w14:textId="77777777" w:rsidR="00083679" w:rsidRDefault="00083679" w:rsidP="00083679">
      <w:r>
        <w:t>Au travers d’un ensemble d’ateliers nous avons dégagé des principes fédérateurs pour l’ensemble des acteurs.</w:t>
      </w:r>
    </w:p>
    <w:p w14:paraId="58A9048E" w14:textId="77777777" w:rsidR="00083679" w:rsidRDefault="00083679" w:rsidP="007C5322">
      <w:pPr>
        <w:jc w:val="center"/>
      </w:pPr>
      <w:r>
        <w:rPr>
          <w:noProof/>
        </w:rPr>
        <w:drawing>
          <wp:inline distT="0" distB="0" distL="0" distR="0" wp14:anchorId="7B42FBD4" wp14:editId="53C3F9C3">
            <wp:extent cx="5886450" cy="3322503"/>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pic:cNvPicPr/>
                  </pic:nvPicPr>
                  <pic:blipFill>
                    <a:blip r:embed="rId66">
                      <a:extLst>
                        <a:ext uri="{28A0092B-C50C-407E-A947-70E740481C1C}">
                          <a14:useLocalDpi xmlns:a14="http://schemas.microsoft.com/office/drawing/2010/main" val="0"/>
                        </a:ext>
                      </a:extLst>
                    </a:blip>
                    <a:stretch>
                      <a:fillRect/>
                    </a:stretch>
                  </pic:blipFill>
                  <pic:spPr>
                    <a:xfrm>
                      <a:off x="0" y="0"/>
                      <a:ext cx="5886450" cy="3322503"/>
                    </a:xfrm>
                    <a:prstGeom prst="rect">
                      <a:avLst/>
                    </a:prstGeom>
                  </pic:spPr>
                </pic:pic>
              </a:graphicData>
            </a:graphic>
          </wp:inline>
        </w:drawing>
      </w:r>
    </w:p>
    <w:p w14:paraId="67209D24" w14:textId="77777777" w:rsidR="00083679" w:rsidRDefault="00083679" w:rsidP="00083679"/>
    <w:p w14:paraId="3A647FCD" w14:textId="77777777" w:rsidR="00083679" w:rsidRDefault="00083679" w:rsidP="00083679">
      <w:r>
        <w:t>Tous les acteurs ont validé le besoin de mise en place d’un portail SIRH interbranche comme point d’entrée unique des livrables de référence.</w:t>
      </w:r>
    </w:p>
    <w:p w14:paraId="3AE22B27" w14:textId="4502981D" w:rsidR="00083679" w:rsidRDefault="00083679" w:rsidP="00083679">
      <w:r>
        <w:t xml:space="preserve">Ce portail </w:t>
      </w:r>
      <w:r w:rsidR="00975526">
        <w:t>est</w:t>
      </w:r>
      <w:r>
        <w:t xml:space="preserve"> un atout central dans la démarche que l’ensemble des branches souhaite impulser sur le projet GA/Paie :</w:t>
      </w:r>
    </w:p>
    <w:p w14:paraId="0037DB2E" w14:textId="0EA51EDE" w:rsidR="00083679" w:rsidRDefault="00083679">
      <w:pPr>
        <w:pStyle w:val="Paragraphedeliste"/>
        <w:numPr>
          <w:ilvl w:val="0"/>
          <w:numId w:val="57"/>
        </w:numPr>
        <w:spacing w:before="0" w:after="0" w:line="240" w:lineRule="auto"/>
      </w:pPr>
      <w:r>
        <w:t xml:space="preserve">En capitalisant sur </w:t>
      </w:r>
      <w:r w:rsidR="00020E91">
        <w:t>les outils collaboratifs</w:t>
      </w:r>
      <w:r>
        <w:t xml:space="preserve"> Office 365 au travers :</w:t>
      </w:r>
    </w:p>
    <w:p w14:paraId="69FFC456" w14:textId="757906FD" w:rsidR="00431583" w:rsidRDefault="00431583" w:rsidP="00423BF7">
      <w:pPr>
        <w:pStyle w:val="Paragraphedeliste"/>
        <w:numPr>
          <w:ilvl w:val="1"/>
          <w:numId w:val="57"/>
        </w:numPr>
        <w:spacing w:before="0" w:after="0" w:line="240" w:lineRule="auto"/>
      </w:pPr>
      <w:r>
        <w:t xml:space="preserve">D’espaces Teams, </w:t>
      </w:r>
      <w:r w:rsidR="00975526">
        <w:t xml:space="preserve">dédiés à la transmission d’informations et </w:t>
      </w:r>
      <w:r w:rsidR="00125C4D">
        <w:t>à</w:t>
      </w:r>
      <w:r w:rsidR="00975526">
        <w:t xml:space="preserve"> la communication</w:t>
      </w:r>
    </w:p>
    <w:p w14:paraId="79E02AC8" w14:textId="6F408FDC" w:rsidR="00083679" w:rsidRDefault="00D84FB3">
      <w:pPr>
        <w:pStyle w:val="Paragraphedeliste"/>
        <w:numPr>
          <w:ilvl w:val="1"/>
          <w:numId w:val="57"/>
        </w:numPr>
        <w:spacing w:before="0" w:after="0" w:line="240" w:lineRule="auto"/>
      </w:pPr>
      <w:r>
        <w:t>D’</w:t>
      </w:r>
      <w:r w:rsidR="00083679">
        <w:t>espace</w:t>
      </w:r>
      <w:r>
        <w:t>s</w:t>
      </w:r>
      <w:r w:rsidR="00083679">
        <w:t xml:space="preserve"> SharePoint dédié à la </w:t>
      </w:r>
      <w:r w:rsidR="00B91353">
        <w:t>gestion des processus documentaires et au partage de livrables.</w:t>
      </w:r>
    </w:p>
    <w:p w14:paraId="5DC5AAB3" w14:textId="77777777" w:rsidR="00083679" w:rsidRDefault="00083679">
      <w:pPr>
        <w:pStyle w:val="Paragraphedeliste"/>
        <w:numPr>
          <w:ilvl w:val="0"/>
          <w:numId w:val="57"/>
        </w:numPr>
        <w:spacing w:before="0" w:after="0" w:line="240" w:lineRule="auto"/>
      </w:pPr>
      <w:r>
        <w:t>Vecteur exclusif de la communication autour du SIRH et point d’entrée unique de la documentation</w:t>
      </w:r>
    </w:p>
    <w:p w14:paraId="03327072" w14:textId="77777777" w:rsidR="00083679" w:rsidRDefault="00083679">
      <w:pPr>
        <w:pStyle w:val="Paragraphedeliste"/>
        <w:numPr>
          <w:ilvl w:val="0"/>
          <w:numId w:val="57"/>
        </w:numPr>
        <w:spacing w:before="0" w:after="0" w:line="240" w:lineRule="auto"/>
      </w:pPr>
      <w:r>
        <w:t>Couvrant l’intégralité des activités et des processus documentaires, de l’expression des besoins métiers au support</w:t>
      </w:r>
    </w:p>
    <w:p w14:paraId="4110699B" w14:textId="77777777" w:rsidR="00083679" w:rsidRDefault="00083679">
      <w:pPr>
        <w:pStyle w:val="Paragraphedeliste"/>
        <w:numPr>
          <w:ilvl w:val="0"/>
          <w:numId w:val="57"/>
        </w:numPr>
        <w:spacing w:before="0" w:after="0" w:line="240" w:lineRule="auto"/>
      </w:pPr>
      <w:r>
        <w:t xml:space="preserve">Accessible à l’ensemble des acteurs : </w:t>
      </w:r>
    </w:p>
    <w:p w14:paraId="2DB02EE3" w14:textId="77777777" w:rsidR="00083679" w:rsidRDefault="00083679" w:rsidP="00083679">
      <w:r>
        <w:rPr>
          <w:noProof/>
        </w:rPr>
        <w:drawing>
          <wp:inline distT="0" distB="0" distL="0" distR="0" wp14:anchorId="20519086" wp14:editId="57061ED5">
            <wp:extent cx="6070601" cy="3320975"/>
            <wp:effectExtent l="0" t="0" r="635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2"/>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70601" cy="3320975"/>
                    </a:xfrm>
                    <a:prstGeom prst="rect">
                      <a:avLst/>
                    </a:prstGeom>
                  </pic:spPr>
                </pic:pic>
              </a:graphicData>
            </a:graphic>
          </wp:inline>
        </w:drawing>
      </w:r>
    </w:p>
    <w:p w14:paraId="5B038132" w14:textId="77777777" w:rsidR="00083679" w:rsidRDefault="00083679" w:rsidP="00083679"/>
    <w:p w14:paraId="308046FD" w14:textId="77777777" w:rsidR="00083679" w:rsidRDefault="00083679">
      <w:pPr>
        <w:pStyle w:val="Titre5"/>
      </w:pPr>
      <w:r w:rsidRPr="003C6253">
        <w:t>Fonctionnalités</w:t>
      </w:r>
      <w:r>
        <w:t xml:space="preserve"> identifiées</w:t>
      </w:r>
    </w:p>
    <w:p w14:paraId="443019FF" w14:textId="3EB174AD" w:rsidR="00083679" w:rsidRDefault="00083679" w:rsidP="00083679">
      <w:r>
        <w:t xml:space="preserve">À la suite des </w:t>
      </w:r>
      <w:r w:rsidR="00FA51EE">
        <w:t>différents</w:t>
      </w:r>
      <w:r>
        <w:t xml:space="preserve"> ateliers</w:t>
      </w:r>
      <w:r w:rsidR="00FA51EE">
        <w:t xml:space="preserve"> de co-construction</w:t>
      </w:r>
      <w:r>
        <w:t xml:space="preserve">, l’ensemble des acteurs ont </w:t>
      </w:r>
      <w:r w:rsidR="009213D8">
        <w:t>identifié</w:t>
      </w:r>
      <w:r>
        <w:t xml:space="preserve"> les fonctionnalités suivantes :</w:t>
      </w:r>
    </w:p>
    <w:p w14:paraId="04622D6C" w14:textId="77777777" w:rsidR="00083679" w:rsidRDefault="00083679" w:rsidP="00083679"/>
    <w:p w14:paraId="45753D49" w14:textId="43E1965A" w:rsidR="00083679" w:rsidRDefault="00083679" w:rsidP="00083679"/>
    <w:p w14:paraId="12867C7B" w14:textId="57AB8BC3" w:rsidR="00083679" w:rsidRDefault="00B82DC4" w:rsidP="00083679">
      <w:r>
        <w:rPr>
          <w:noProof/>
        </w:rPr>
        <w:drawing>
          <wp:inline distT="0" distB="0" distL="0" distR="0" wp14:anchorId="01B5048E" wp14:editId="068E0862">
            <wp:extent cx="4843145" cy="3222596"/>
            <wp:effectExtent l="0" t="0" r="0" b="0"/>
            <wp:docPr id="1469387786" name="Image 1469387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846649" cy="3224927"/>
                    </a:xfrm>
                    <a:prstGeom prst="rect">
                      <a:avLst/>
                    </a:prstGeom>
                    <a:noFill/>
                  </pic:spPr>
                </pic:pic>
              </a:graphicData>
            </a:graphic>
          </wp:inline>
        </w:drawing>
      </w:r>
    </w:p>
    <w:p w14:paraId="4C622A6A" w14:textId="77777777" w:rsidR="00083679" w:rsidRDefault="00083679" w:rsidP="00083679">
      <w:r>
        <w:t>Des ateliers sont encore en cours et permettrons d’enrichir, de faire évoluer et d’adapter les fonctionnalités de ce portail.</w:t>
      </w:r>
    </w:p>
    <w:p w14:paraId="6D01F308" w14:textId="77777777" w:rsidR="00083679" w:rsidRDefault="00083679" w:rsidP="00083679"/>
    <w:p w14:paraId="7ED56187" w14:textId="77777777" w:rsidR="00083679" w:rsidRDefault="00083679">
      <w:pPr>
        <w:pStyle w:val="Titre5"/>
      </w:pPr>
      <w:r>
        <w:t xml:space="preserve">Démarche </w:t>
      </w:r>
      <w:r w:rsidRPr="003C6253">
        <w:t>globale</w:t>
      </w:r>
      <w:r>
        <w:t xml:space="preserve"> et mise en œuvre</w:t>
      </w:r>
    </w:p>
    <w:p w14:paraId="5B0B8056" w14:textId="108F164C" w:rsidR="00083679" w:rsidRDefault="00083679" w:rsidP="007C5322">
      <w:r>
        <w:t xml:space="preserve">Nous avons souhaité porter la conduite de ce projet sous forme AGILE pour permettre d’assurer une </w:t>
      </w:r>
      <w:r w:rsidR="007526C0">
        <w:t>meilleure</w:t>
      </w:r>
      <w:r>
        <w:t xml:space="preserve"> visibilité et </w:t>
      </w:r>
      <w:r w:rsidR="00CC7FAF">
        <w:t>une mise en œuvre rapide et prise en compte</w:t>
      </w:r>
      <w:r>
        <w:t xml:space="preserve"> des besoins </w:t>
      </w:r>
      <w:r w:rsidR="00CC7FAF">
        <w:t>d’évolutions</w:t>
      </w:r>
      <w:r>
        <w:t xml:space="preserve"> au </w:t>
      </w:r>
      <w:r w:rsidR="00CC7FAF">
        <w:t>fil</w:t>
      </w:r>
      <w:r>
        <w:t xml:space="preserve"> de </w:t>
      </w:r>
      <w:r w:rsidR="00CC7FAF">
        <w:t>l’eau</w:t>
      </w:r>
      <w:r>
        <w:t>.</w:t>
      </w:r>
    </w:p>
    <w:p w14:paraId="41550567" w14:textId="631AB53E" w:rsidR="00083679" w:rsidRDefault="00B311D8" w:rsidP="007C5322">
      <w:r>
        <w:t xml:space="preserve">La MVP a été mise en production en octobre 2021 ; des actions d’amélioration continue avec les utilisateurs sont mises en place depuis, avec des </w:t>
      </w:r>
      <w:r w:rsidR="004F7EB6">
        <w:t>livraisons</w:t>
      </w:r>
      <w:r>
        <w:t xml:space="preserve"> régulières de nouveautés fonctionnelles</w:t>
      </w:r>
      <w:r w:rsidR="00083679">
        <w:t>.</w:t>
      </w:r>
    </w:p>
    <w:p w14:paraId="7099FF2F" w14:textId="77777777" w:rsidR="00083679" w:rsidRDefault="00083679" w:rsidP="007C5322">
      <w:r>
        <w:t>Grâce au mode AGILE mise en place sur ce projet, nous pourrons construire sur les années à venir tout un périmètre d’évolution rendant ce portail innovant (ex : Chabot.), fonctionnel (ex : Interaction avec des portails institutionnels) et communicant (ex : Information vers les utilisateurs)</w:t>
      </w:r>
    </w:p>
    <w:p w14:paraId="43874A10" w14:textId="77777777" w:rsidR="00083679" w:rsidRDefault="00083679" w:rsidP="007C5322">
      <w:r>
        <w:t>Nous souhaitons également faire de ce portail un vecteur important dans la gestion documentaire de l’ensemble des applicatifs du domaine SIRH.</w:t>
      </w:r>
    </w:p>
    <w:p w14:paraId="38310F4B" w14:textId="77777777" w:rsidR="00083679" w:rsidRDefault="00083679">
      <w:pPr>
        <w:pStyle w:val="Titre5"/>
      </w:pPr>
      <w:r>
        <w:t xml:space="preserve">Architecture </w:t>
      </w:r>
      <w:r w:rsidRPr="003C6253">
        <w:t>applicative</w:t>
      </w:r>
      <w:r>
        <w:t xml:space="preserve"> et technique du portail SIRH Interbranche</w:t>
      </w:r>
    </w:p>
    <w:p w14:paraId="0F75ECC9" w14:textId="6921BD59" w:rsidR="00083679" w:rsidRDefault="00083679" w:rsidP="007C5322">
      <w:r>
        <w:t xml:space="preserve">Le portail SIRH Interbranche </w:t>
      </w:r>
      <w:r w:rsidR="00DE3748">
        <w:t>est</w:t>
      </w:r>
      <w:r>
        <w:t xml:space="preserve"> hébergé sur le cloud Azure de la CNAF.</w:t>
      </w:r>
    </w:p>
    <w:p w14:paraId="3A099A2F" w14:textId="77777777" w:rsidR="00083679" w:rsidRDefault="00083679" w:rsidP="007C5322">
      <w:r>
        <w:t>Il s’appuie sur l’ensemble de l’offre applicative d’Office 365 (SharePoint, Teams,)</w:t>
      </w:r>
    </w:p>
    <w:p w14:paraId="1D6CDBA3" w14:textId="77777777" w:rsidR="00083679" w:rsidRDefault="00083679" w:rsidP="00083679">
      <w:pPr>
        <w:ind w:left="708"/>
      </w:pPr>
    </w:p>
    <w:p w14:paraId="44DA7633" w14:textId="77777777" w:rsidR="00083679" w:rsidRDefault="00083679">
      <w:pPr>
        <w:pStyle w:val="Titre3"/>
      </w:pPr>
      <w:bookmarkStart w:id="1740" w:name="_Toc73951823"/>
      <w:bookmarkStart w:id="1741" w:name="_Ref136345738"/>
      <w:bookmarkStart w:id="1742" w:name="_Toc158112862"/>
      <w:r w:rsidRPr="003C6253">
        <w:t>Domaine</w:t>
      </w:r>
      <w:r>
        <w:t xml:space="preserve"> Gestion des temps : Offre applicative GTA</w:t>
      </w:r>
      <w:bookmarkEnd w:id="1740"/>
      <w:bookmarkEnd w:id="1741"/>
      <w:bookmarkEnd w:id="1742"/>
      <w:r>
        <w:t xml:space="preserve"> </w:t>
      </w:r>
    </w:p>
    <w:p w14:paraId="0BF5642A" w14:textId="77777777" w:rsidR="00083679" w:rsidRDefault="00083679">
      <w:pPr>
        <w:pStyle w:val="Titre4"/>
      </w:pPr>
      <w:bookmarkStart w:id="1743" w:name="_Toc73951824"/>
      <w:r w:rsidRPr="00945F5B">
        <w:t>Contexte</w:t>
      </w:r>
      <w:r>
        <w:t xml:space="preserve"> et enjeux</w:t>
      </w:r>
      <w:bookmarkEnd w:id="1743"/>
    </w:p>
    <w:p w14:paraId="6B687D4E" w14:textId="41B74DD5" w:rsidR="00083679" w:rsidRDefault="00083679" w:rsidP="00AD090A">
      <w:r>
        <w:t>Actuellement la gestion des temps et activités est répartie de manière non homogène sur l’ensemble des organismes de la branche famille ce qui entraine une disparité des solutions applicatives et une multiplicité des interconnexions avec le SI.</w:t>
      </w:r>
    </w:p>
    <w:p w14:paraId="229C0E87" w14:textId="77777777" w:rsidR="00083679" w:rsidRDefault="00083679" w:rsidP="007C5322">
      <w:r>
        <w:t>Pour rappel, le périmètre de la gestion des temps et activités est :</w:t>
      </w:r>
    </w:p>
    <w:p w14:paraId="57E607D0" w14:textId="77777777" w:rsidR="00083679" w:rsidRDefault="00083679">
      <w:pPr>
        <w:pStyle w:val="Paragraphedeliste"/>
        <w:numPr>
          <w:ilvl w:val="0"/>
          <w:numId w:val="64"/>
        </w:numPr>
        <w:spacing w:before="0" w:after="0" w:line="240" w:lineRule="auto"/>
        <w:jc w:val="left"/>
      </w:pPr>
      <w:r>
        <w:t>La gestion de l’horaire variable</w:t>
      </w:r>
    </w:p>
    <w:p w14:paraId="2EC6AE4D" w14:textId="77777777" w:rsidR="00083679" w:rsidRDefault="00083679">
      <w:pPr>
        <w:pStyle w:val="Paragraphedeliste"/>
        <w:numPr>
          <w:ilvl w:val="0"/>
          <w:numId w:val="64"/>
        </w:numPr>
        <w:spacing w:before="0" w:after="0" w:line="240" w:lineRule="auto"/>
        <w:jc w:val="left"/>
      </w:pPr>
      <w:r>
        <w:t>La gestion de l’absentéisme</w:t>
      </w:r>
    </w:p>
    <w:p w14:paraId="17197D7E" w14:textId="77777777" w:rsidR="00083679" w:rsidRDefault="00083679">
      <w:pPr>
        <w:pStyle w:val="Paragraphedeliste"/>
        <w:numPr>
          <w:ilvl w:val="0"/>
          <w:numId w:val="64"/>
        </w:numPr>
        <w:spacing w:before="0" w:after="0" w:line="240" w:lineRule="auto"/>
        <w:jc w:val="left"/>
      </w:pPr>
      <w:r>
        <w:t>La planification des activités</w:t>
      </w:r>
    </w:p>
    <w:p w14:paraId="33E45AE8" w14:textId="77777777" w:rsidR="00083679" w:rsidRDefault="00083679" w:rsidP="007C5322"/>
    <w:p w14:paraId="71995004" w14:textId="1304A2C0" w:rsidR="00083679" w:rsidRPr="00A54E72" w:rsidRDefault="00083679" w:rsidP="007C5322">
      <w:r>
        <w:t>Également, d</w:t>
      </w:r>
      <w:r w:rsidRPr="006061FB">
        <w:t xml:space="preserve">ans le cadre de la politique des achats nationaux, le Département Général du Budget, de l’Immobilier et des Achats Nationaux (DGBIAN) a identifié le segment d'achat sur les outils de gestion de l'horaire variable comme pouvant être vecteur de performance, d’efficience et d’optimisation financière. En effet, 4 outils principaux sont utilisés dans le réseau </w:t>
      </w:r>
      <w:r>
        <w:t>actuellement.</w:t>
      </w:r>
    </w:p>
    <w:p w14:paraId="219F9008" w14:textId="53D09AED" w:rsidR="00083679" w:rsidRDefault="00083679" w:rsidP="007C5322">
      <w:r w:rsidRPr="006061FB">
        <w:t xml:space="preserve">Le réseau des Caf Appui nationales et </w:t>
      </w:r>
      <w:r w:rsidR="005E0ED4">
        <w:t>l</w:t>
      </w:r>
      <w:r w:rsidRPr="006061FB">
        <w:t>es experts achats et marchés ont étudié la pertinence d’une procédure mutualisée pour l’acquisition d’une solution homogène à destination de l’ensemble de la Branche Famille sur la gestion de l’horaire variable</w:t>
      </w:r>
      <w:r>
        <w:t>.</w:t>
      </w:r>
    </w:p>
    <w:p w14:paraId="26BB330C" w14:textId="3F814D1F" w:rsidR="00083679" w:rsidRDefault="00083679" w:rsidP="007C5322">
      <w:r>
        <w:t>Au-delà de l’harmonisation des pratiques professionnelles ou de l’économie d’échelle, l’outil permettra un appui aux managers dans l’organisation du travail par la réalisation et le suivi de leur plan de production ainsi qu’un pilotage efficient au niveau national par des indicateurs.</w:t>
      </w:r>
    </w:p>
    <w:p w14:paraId="76A2106D" w14:textId="215AF5E7" w:rsidR="00083679" w:rsidRDefault="00083679" w:rsidP="007C5322">
      <w:r w:rsidRPr="006061FB">
        <w:t xml:space="preserve">Les conclusions de l’étude </w:t>
      </w:r>
      <w:r>
        <w:t xml:space="preserve">ont </w:t>
      </w:r>
      <w:r w:rsidRPr="006061FB">
        <w:t>démontr</w:t>
      </w:r>
      <w:r>
        <w:t>é</w:t>
      </w:r>
      <w:r w:rsidRPr="006061FB">
        <w:t xml:space="preserve"> un intérêt à acquérir une solution globale embarquant la gestion de l’horaire variable, des absences et de la planification d’activités</w:t>
      </w:r>
      <w:r w:rsidR="00FF3DB9">
        <w:t>,</w:t>
      </w:r>
      <w:r w:rsidR="00FE60DB">
        <w:t xml:space="preserve"> hébergée en mode SAAS</w:t>
      </w:r>
      <w:r w:rsidR="001F0D01">
        <w:t>.</w:t>
      </w:r>
    </w:p>
    <w:p w14:paraId="425D0C5D" w14:textId="77777777" w:rsidR="00083679" w:rsidRDefault="00083679" w:rsidP="007C5322"/>
    <w:p w14:paraId="06B01718" w14:textId="77777777" w:rsidR="00083679" w:rsidRPr="00393546" w:rsidRDefault="00083679" w:rsidP="007C5322">
      <w:r w:rsidRPr="00393546">
        <w:t xml:space="preserve">La mutualisation de l’outil de gestion de l’horaire variable, de l’absentéisme et de la planification au niveau national </w:t>
      </w:r>
      <w:r>
        <w:t>doit favoriser</w:t>
      </w:r>
      <w:r w:rsidRPr="00393546">
        <w:t xml:space="preserve"> :</w:t>
      </w:r>
    </w:p>
    <w:p w14:paraId="2C7295E3" w14:textId="77777777" w:rsidR="00083679" w:rsidRPr="00491F3A" w:rsidRDefault="00083679" w:rsidP="005356C3">
      <w:pPr>
        <w:pStyle w:val="Enum1"/>
        <w:numPr>
          <w:ilvl w:val="0"/>
          <w:numId w:val="93"/>
        </w:numPr>
        <w:rPr>
          <w:rFonts w:asciiTheme="minorHAnsi" w:hAnsiTheme="minorHAnsi"/>
        </w:rPr>
      </w:pPr>
      <w:r w:rsidRPr="00491F3A">
        <w:rPr>
          <w:rFonts w:asciiTheme="minorHAnsi" w:hAnsiTheme="minorHAnsi"/>
        </w:rPr>
        <w:t>La réduction de la dépense publique par la mutualisation des outils : économie d’échelle</w:t>
      </w:r>
    </w:p>
    <w:p w14:paraId="42ECF8B6" w14:textId="77777777" w:rsidR="00083679" w:rsidRPr="00491F3A" w:rsidRDefault="00083679" w:rsidP="005356C3">
      <w:pPr>
        <w:pStyle w:val="Enum1"/>
        <w:numPr>
          <w:ilvl w:val="0"/>
          <w:numId w:val="93"/>
        </w:numPr>
        <w:rPr>
          <w:rFonts w:asciiTheme="minorHAnsi" w:hAnsiTheme="minorHAnsi"/>
        </w:rPr>
      </w:pPr>
      <w:r w:rsidRPr="00491F3A">
        <w:rPr>
          <w:rFonts w:asciiTheme="minorHAnsi" w:hAnsiTheme="minorHAnsi"/>
        </w:rPr>
        <w:t>L’harmonisation de certaines pratiques professionnelles dans un contexte de mutualisation</w:t>
      </w:r>
    </w:p>
    <w:p w14:paraId="180E3064" w14:textId="77777777" w:rsidR="00083679" w:rsidRPr="00491F3A" w:rsidRDefault="00083679" w:rsidP="005356C3">
      <w:pPr>
        <w:pStyle w:val="Enum1"/>
        <w:numPr>
          <w:ilvl w:val="0"/>
          <w:numId w:val="93"/>
        </w:numPr>
        <w:rPr>
          <w:rFonts w:asciiTheme="minorHAnsi" w:hAnsiTheme="minorHAnsi"/>
        </w:rPr>
      </w:pPr>
      <w:r w:rsidRPr="00491F3A">
        <w:rPr>
          <w:rFonts w:asciiTheme="minorHAnsi" w:hAnsiTheme="minorHAnsi"/>
        </w:rPr>
        <w:t>L’équité de traitement des salariés au niveau national</w:t>
      </w:r>
    </w:p>
    <w:p w14:paraId="736330BC" w14:textId="77777777" w:rsidR="00083679" w:rsidRPr="00491F3A" w:rsidRDefault="00083679" w:rsidP="005356C3">
      <w:pPr>
        <w:pStyle w:val="Enum1"/>
        <w:numPr>
          <w:ilvl w:val="0"/>
          <w:numId w:val="93"/>
        </w:numPr>
        <w:rPr>
          <w:rFonts w:asciiTheme="minorHAnsi" w:hAnsiTheme="minorHAnsi"/>
        </w:rPr>
      </w:pPr>
      <w:r w:rsidRPr="00491F3A">
        <w:rPr>
          <w:rFonts w:asciiTheme="minorHAnsi" w:hAnsiTheme="minorHAnsi"/>
        </w:rPr>
        <w:t>L’appui aux managers dans l’organisation du travail par la réalisation et le suivi de leur plan de production (planification manuelle ou automatisée)</w:t>
      </w:r>
    </w:p>
    <w:p w14:paraId="3F519648" w14:textId="77777777" w:rsidR="00083679" w:rsidRPr="00491F3A" w:rsidRDefault="00083679" w:rsidP="005356C3">
      <w:pPr>
        <w:pStyle w:val="Enum1"/>
        <w:numPr>
          <w:ilvl w:val="0"/>
          <w:numId w:val="93"/>
        </w:numPr>
        <w:rPr>
          <w:rFonts w:asciiTheme="minorHAnsi" w:hAnsiTheme="minorHAnsi"/>
        </w:rPr>
      </w:pPr>
      <w:r w:rsidRPr="00491F3A">
        <w:rPr>
          <w:rFonts w:asciiTheme="minorHAnsi" w:hAnsiTheme="minorHAnsi"/>
        </w:rPr>
        <w:t>Un pilotage efficient au niveau national des indicateurs (sur la productivité, la VFE, le temps de travail effectif, l’absentéisme…)</w:t>
      </w:r>
    </w:p>
    <w:p w14:paraId="37FF16E8" w14:textId="77777777" w:rsidR="00083679" w:rsidRPr="00491F3A" w:rsidRDefault="00083679" w:rsidP="005356C3">
      <w:pPr>
        <w:pStyle w:val="Enum1"/>
        <w:numPr>
          <w:ilvl w:val="0"/>
          <w:numId w:val="93"/>
        </w:numPr>
        <w:rPr>
          <w:rFonts w:asciiTheme="minorHAnsi" w:hAnsiTheme="minorHAnsi"/>
        </w:rPr>
      </w:pPr>
      <w:r w:rsidRPr="00491F3A">
        <w:rPr>
          <w:rFonts w:asciiTheme="minorHAnsi" w:hAnsiTheme="minorHAnsi"/>
        </w:rPr>
        <w:t>La simplification de l’architecture du système d’information et sa sécurisation</w:t>
      </w:r>
    </w:p>
    <w:p w14:paraId="501E9873" w14:textId="77777777" w:rsidR="00083679" w:rsidRPr="00491F3A" w:rsidRDefault="00083679" w:rsidP="005356C3">
      <w:pPr>
        <w:pStyle w:val="Enum1"/>
        <w:numPr>
          <w:ilvl w:val="0"/>
          <w:numId w:val="93"/>
        </w:numPr>
        <w:rPr>
          <w:rFonts w:asciiTheme="minorHAnsi" w:hAnsiTheme="minorHAnsi"/>
        </w:rPr>
      </w:pPr>
      <w:r w:rsidRPr="00491F3A">
        <w:rPr>
          <w:rFonts w:asciiTheme="minorHAnsi" w:hAnsiTheme="minorHAnsi"/>
        </w:rPr>
        <w:t>La sécurisation des contrats de maintenance par une remise en concurrence régulière et conforme au code des marchés publics</w:t>
      </w:r>
    </w:p>
    <w:p w14:paraId="40CB4945" w14:textId="77777777" w:rsidR="00083679" w:rsidRDefault="00083679" w:rsidP="00CB5E58">
      <w:pPr>
        <w:pStyle w:val="Enum1"/>
      </w:pPr>
    </w:p>
    <w:p w14:paraId="56D3C035" w14:textId="77777777" w:rsidR="00CB5E58" w:rsidRPr="00697376" w:rsidRDefault="00CB5E58" w:rsidP="00CB5E58">
      <w:pPr>
        <w:pStyle w:val="Enum1"/>
        <w:rPr>
          <w:rFonts w:asciiTheme="minorHAnsi" w:hAnsiTheme="minorHAnsi"/>
        </w:rPr>
      </w:pPr>
      <w:r w:rsidRPr="00697376">
        <w:rPr>
          <w:rFonts w:asciiTheme="minorHAnsi" w:hAnsiTheme="minorHAnsi"/>
        </w:rPr>
        <w:t>La solution Chronotime de l’éditeur Inetum a été retenue à l’issue de la procédure d’achat.</w:t>
      </w:r>
    </w:p>
    <w:p w14:paraId="51C6BF92" w14:textId="4187DE2B" w:rsidR="00083679" w:rsidRPr="00697376" w:rsidRDefault="00CB5E58" w:rsidP="00CB5E58">
      <w:pPr>
        <w:pStyle w:val="Enum1"/>
        <w:rPr>
          <w:rFonts w:asciiTheme="minorHAnsi" w:hAnsiTheme="minorHAnsi"/>
        </w:rPr>
      </w:pPr>
      <w:r w:rsidRPr="00697376">
        <w:rPr>
          <w:rFonts w:asciiTheme="minorHAnsi" w:hAnsiTheme="minorHAnsi"/>
        </w:rPr>
        <w:t xml:space="preserve">Le projet a démarré en septembre 2022, et doit, à terme, être déployé dans l’ensemble des </w:t>
      </w:r>
      <w:r w:rsidR="009E0577">
        <w:rPr>
          <w:rFonts w:asciiTheme="minorHAnsi" w:hAnsiTheme="minorHAnsi"/>
        </w:rPr>
        <w:t xml:space="preserve">100 </w:t>
      </w:r>
      <w:r w:rsidRPr="00697376">
        <w:rPr>
          <w:rFonts w:asciiTheme="minorHAnsi" w:hAnsiTheme="minorHAnsi"/>
        </w:rPr>
        <w:t>CAF</w:t>
      </w:r>
      <w:r w:rsidR="009E0577">
        <w:rPr>
          <w:rFonts w:asciiTheme="minorHAnsi" w:hAnsiTheme="minorHAnsi"/>
        </w:rPr>
        <w:t xml:space="preserve"> (soit 35 000 utilisateurs)</w:t>
      </w:r>
      <w:r w:rsidRPr="00697376">
        <w:rPr>
          <w:rFonts w:asciiTheme="minorHAnsi" w:hAnsiTheme="minorHAnsi"/>
        </w:rPr>
        <w:t>, en remplacement de l'ensemble des outils existants</w:t>
      </w:r>
      <w:r w:rsidR="00981F9C" w:rsidRPr="00697376">
        <w:rPr>
          <w:rFonts w:asciiTheme="minorHAnsi" w:hAnsiTheme="minorHAnsi"/>
        </w:rPr>
        <w:t xml:space="preserve">. Le badgeage au poste viendra </w:t>
      </w:r>
      <w:r w:rsidR="007C7B10" w:rsidRPr="00697376">
        <w:rPr>
          <w:rFonts w:asciiTheme="minorHAnsi" w:hAnsiTheme="minorHAnsi"/>
        </w:rPr>
        <w:t>en remplacement des badgeuses physiques.</w:t>
      </w:r>
    </w:p>
    <w:p w14:paraId="24D8734A" w14:textId="6926CCC5" w:rsidR="00083679" w:rsidRDefault="00083679" w:rsidP="00AA297B"/>
    <w:p w14:paraId="1ECBAFB5" w14:textId="6967DFE4" w:rsidR="00083679" w:rsidRDefault="00083679">
      <w:pPr>
        <w:pStyle w:val="Titre4"/>
      </w:pPr>
      <w:bookmarkStart w:id="1744" w:name="_Toc73951825"/>
      <w:r w:rsidRPr="00945F5B">
        <w:t>Cartographie</w:t>
      </w:r>
      <w:r>
        <w:t xml:space="preserve"> applicative et fonctionnel</w:t>
      </w:r>
      <w:r w:rsidR="00F37B91">
        <w:t>le</w:t>
      </w:r>
      <w:r>
        <w:t xml:space="preserve"> de la solution cible</w:t>
      </w:r>
      <w:bookmarkEnd w:id="1744"/>
    </w:p>
    <w:p w14:paraId="072073B8" w14:textId="77777777" w:rsidR="00083679" w:rsidRDefault="00083679" w:rsidP="00083679">
      <w:r>
        <w:t>Ci-dessous la cartographie cible :</w:t>
      </w:r>
    </w:p>
    <w:p w14:paraId="03041FD5" w14:textId="77777777" w:rsidR="00083679" w:rsidRDefault="00083679" w:rsidP="00083679"/>
    <w:p w14:paraId="5045D484" w14:textId="77777777" w:rsidR="00083679" w:rsidRDefault="00083679" w:rsidP="00083679">
      <w:r>
        <w:rPr>
          <w:noProof/>
        </w:rPr>
        <w:drawing>
          <wp:inline distT="0" distB="0" distL="0" distR="0" wp14:anchorId="7B613B29" wp14:editId="5C2799F1">
            <wp:extent cx="6120130" cy="3768725"/>
            <wp:effectExtent l="0" t="0" r="0" b="317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6"/>
                    <pic:cNvPicPr/>
                  </pic:nvPicPr>
                  <pic:blipFill>
                    <a:blip r:embed="rId69">
                      <a:extLst>
                        <a:ext uri="{FF2B5EF4-FFF2-40B4-BE49-F238E27FC236}">
                          <a16:creationId xmlns:asvg="http://schemas.microsoft.com/office/drawing/2016/SVG/main"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D5340D85-A38C-456C-962A-C4A4A23C004E}"/>
                        </a:ext>
                      </a:extLst>
                    </a:blip>
                    <a:stretch>
                      <a:fillRect/>
                    </a:stretch>
                  </pic:blipFill>
                  <pic:spPr>
                    <a:xfrm>
                      <a:off x="0" y="0"/>
                      <a:ext cx="6120130" cy="3768725"/>
                    </a:xfrm>
                    <a:prstGeom prst="rect">
                      <a:avLst/>
                    </a:prstGeom>
                  </pic:spPr>
                </pic:pic>
              </a:graphicData>
            </a:graphic>
          </wp:inline>
        </w:drawing>
      </w:r>
    </w:p>
    <w:p w14:paraId="21F6B741" w14:textId="77777777" w:rsidR="00083679" w:rsidRDefault="00083679" w:rsidP="00083679"/>
    <w:tbl>
      <w:tblPr>
        <w:tblW w:w="0" w:type="auto"/>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242"/>
        <w:gridCol w:w="7797"/>
      </w:tblGrid>
      <w:tr w:rsidR="00083679" w:rsidRPr="00896803" w14:paraId="3B6B7F80" w14:textId="77777777" w:rsidTr="00492C3B">
        <w:tc>
          <w:tcPr>
            <w:tcW w:w="1242" w:type="dxa"/>
            <w:tcBorders>
              <w:top w:val="nil"/>
              <w:left w:val="nil"/>
              <w:bottom w:val="nil"/>
              <w:right w:val="single" w:sz="12" w:space="0" w:color="000000" w:themeColor="text1"/>
            </w:tcBorders>
            <w:shd w:val="clear" w:color="auto" w:fill="auto"/>
          </w:tcPr>
          <w:p w14:paraId="10E1074B" w14:textId="77777777" w:rsidR="00083679" w:rsidRPr="00393546" w:rsidRDefault="00083679" w:rsidP="00492C3B">
            <w:pPr>
              <w:jc w:val="center"/>
              <w:rPr>
                <w:b/>
              </w:rPr>
            </w:pPr>
            <w:r>
              <w:rPr>
                <w:b/>
              </w:rPr>
              <w:t>1</w:t>
            </w:r>
          </w:p>
        </w:tc>
        <w:tc>
          <w:tcPr>
            <w:tcW w:w="7797" w:type="dxa"/>
            <w:tcBorders>
              <w:top w:val="nil"/>
              <w:bottom w:val="nil"/>
              <w:right w:val="nil"/>
            </w:tcBorders>
            <w:shd w:val="clear" w:color="auto" w:fill="auto"/>
          </w:tcPr>
          <w:p w14:paraId="23E17116" w14:textId="3CC4D0A3" w:rsidR="00083679" w:rsidRPr="00491F3A" w:rsidRDefault="00083679" w:rsidP="00492C3B">
            <w:pPr>
              <w:rPr>
                <w:color w:val="7030A0"/>
                <w:sz w:val="20"/>
                <w:szCs w:val="20"/>
              </w:rPr>
            </w:pPr>
            <w:r w:rsidRPr="00491F3A">
              <w:rPr>
                <w:sz w:val="20"/>
                <w:szCs w:val="20"/>
              </w:rPr>
              <w:t xml:space="preserve">Le référentiel </w:t>
            </w:r>
            <w:r w:rsidR="00C22F8D">
              <w:rPr>
                <w:sz w:val="20"/>
                <w:szCs w:val="20"/>
              </w:rPr>
              <w:t>transverse</w:t>
            </w:r>
            <w:r w:rsidRPr="00491F3A">
              <w:rPr>
                <w:sz w:val="20"/>
                <w:szCs w:val="20"/>
              </w:rPr>
              <w:t xml:space="preserve"> « Organisation » a pour objectif d’obtenir l’organigramme de chaque organisme selon plusieurs vues :</w:t>
            </w:r>
            <w:r w:rsidRPr="00491F3A">
              <w:rPr>
                <w:color w:val="7030A0"/>
                <w:sz w:val="20"/>
                <w:szCs w:val="20"/>
              </w:rPr>
              <w:t xml:space="preserve"> </w:t>
            </w:r>
          </w:p>
          <w:p w14:paraId="1ABC0C3F" w14:textId="77777777" w:rsidR="00083679" w:rsidRPr="00491F3A" w:rsidRDefault="00083679" w:rsidP="005356C3">
            <w:pPr>
              <w:pStyle w:val="Enum1"/>
              <w:numPr>
                <w:ilvl w:val="0"/>
                <w:numId w:val="94"/>
              </w:numPr>
              <w:rPr>
                <w:rFonts w:asciiTheme="minorHAnsi" w:hAnsiTheme="minorHAnsi"/>
                <w:sz w:val="20"/>
              </w:rPr>
            </w:pPr>
            <w:r w:rsidRPr="00491F3A">
              <w:rPr>
                <w:rFonts w:asciiTheme="minorHAnsi" w:hAnsiTheme="minorHAnsi"/>
                <w:sz w:val="20"/>
              </w:rPr>
              <w:t>Fonctionnelle ;</w:t>
            </w:r>
          </w:p>
          <w:p w14:paraId="3B2E89A7" w14:textId="77777777" w:rsidR="00083679" w:rsidRPr="00491F3A" w:rsidRDefault="00083679" w:rsidP="005356C3">
            <w:pPr>
              <w:pStyle w:val="Enum1"/>
              <w:numPr>
                <w:ilvl w:val="0"/>
                <w:numId w:val="94"/>
              </w:numPr>
              <w:rPr>
                <w:rFonts w:asciiTheme="minorHAnsi" w:hAnsiTheme="minorHAnsi"/>
                <w:sz w:val="20"/>
              </w:rPr>
            </w:pPr>
            <w:r w:rsidRPr="00491F3A">
              <w:rPr>
                <w:rFonts w:asciiTheme="minorHAnsi" w:hAnsiTheme="minorHAnsi"/>
                <w:sz w:val="20"/>
              </w:rPr>
              <w:t>Hiérarchique ;</w:t>
            </w:r>
          </w:p>
          <w:p w14:paraId="0363B16D" w14:textId="77777777" w:rsidR="00083679" w:rsidRPr="00491F3A" w:rsidRDefault="00083679" w:rsidP="005356C3">
            <w:pPr>
              <w:pStyle w:val="Enum1"/>
              <w:numPr>
                <w:ilvl w:val="0"/>
                <w:numId w:val="94"/>
              </w:numPr>
              <w:rPr>
                <w:rFonts w:asciiTheme="minorHAnsi" w:hAnsiTheme="minorHAnsi"/>
                <w:sz w:val="20"/>
              </w:rPr>
            </w:pPr>
            <w:r w:rsidRPr="00491F3A">
              <w:rPr>
                <w:rFonts w:asciiTheme="minorHAnsi" w:hAnsiTheme="minorHAnsi"/>
                <w:sz w:val="20"/>
              </w:rPr>
              <w:t>Géographique ;</w:t>
            </w:r>
          </w:p>
          <w:p w14:paraId="229A4956" w14:textId="77777777" w:rsidR="00083679" w:rsidRPr="00491F3A" w:rsidRDefault="00083679" w:rsidP="005356C3">
            <w:pPr>
              <w:pStyle w:val="Enum1"/>
              <w:numPr>
                <w:ilvl w:val="0"/>
                <w:numId w:val="94"/>
              </w:numPr>
              <w:rPr>
                <w:rFonts w:asciiTheme="minorHAnsi" w:hAnsiTheme="minorHAnsi"/>
                <w:sz w:val="20"/>
              </w:rPr>
            </w:pPr>
            <w:r w:rsidRPr="00491F3A">
              <w:rPr>
                <w:rFonts w:asciiTheme="minorHAnsi" w:hAnsiTheme="minorHAnsi"/>
                <w:sz w:val="20"/>
              </w:rPr>
              <w:t>Budgétaire ;</w:t>
            </w:r>
          </w:p>
          <w:p w14:paraId="4EF8D761" w14:textId="7BEE678A" w:rsidR="00083679" w:rsidRPr="00491F3A" w:rsidRDefault="00083679" w:rsidP="005356C3">
            <w:pPr>
              <w:pStyle w:val="Enum1"/>
              <w:numPr>
                <w:ilvl w:val="0"/>
                <w:numId w:val="94"/>
              </w:numPr>
              <w:rPr>
                <w:rFonts w:asciiTheme="minorHAnsi" w:hAnsiTheme="minorHAnsi"/>
                <w:sz w:val="20"/>
              </w:rPr>
            </w:pPr>
            <w:r w:rsidRPr="00491F3A">
              <w:rPr>
                <w:rFonts w:asciiTheme="minorHAnsi" w:hAnsiTheme="minorHAnsi"/>
                <w:sz w:val="20"/>
              </w:rPr>
              <w:t>Juridique.</w:t>
            </w:r>
          </w:p>
        </w:tc>
      </w:tr>
      <w:tr w:rsidR="00083679" w:rsidRPr="00896803" w14:paraId="1582B467" w14:textId="77777777" w:rsidTr="00492C3B">
        <w:tc>
          <w:tcPr>
            <w:tcW w:w="1242" w:type="dxa"/>
            <w:tcBorders>
              <w:top w:val="nil"/>
              <w:left w:val="nil"/>
              <w:bottom w:val="nil"/>
              <w:right w:val="single" w:sz="12" w:space="0" w:color="000000" w:themeColor="text1"/>
            </w:tcBorders>
            <w:shd w:val="clear" w:color="auto" w:fill="auto"/>
          </w:tcPr>
          <w:p w14:paraId="2607347B" w14:textId="77777777" w:rsidR="00083679" w:rsidRPr="00393546" w:rsidRDefault="00083679" w:rsidP="00492C3B">
            <w:pPr>
              <w:jc w:val="center"/>
              <w:rPr>
                <w:b/>
              </w:rPr>
            </w:pPr>
            <w:r w:rsidRPr="00393546">
              <w:rPr>
                <w:b/>
              </w:rPr>
              <w:t>2</w:t>
            </w:r>
          </w:p>
        </w:tc>
        <w:tc>
          <w:tcPr>
            <w:tcW w:w="7797" w:type="dxa"/>
            <w:tcBorders>
              <w:top w:val="nil"/>
              <w:bottom w:val="nil"/>
              <w:right w:val="nil"/>
            </w:tcBorders>
            <w:shd w:val="clear" w:color="auto" w:fill="auto"/>
          </w:tcPr>
          <w:p w14:paraId="7D752A7F" w14:textId="77777777" w:rsidR="00083679" w:rsidRPr="00491F3A" w:rsidRDefault="00083679" w:rsidP="00491F3A">
            <w:pPr>
              <w:pStyle w:val="Enum1"/>
              <w:rPr>
                <w:rFonts w:asciiTheme="minorHAnsi" w:hAnsiTheme="minorHAnsi"/>
                <w:sz w:val="20"/>
              </w:rPr>
            </w:pPr>
            <w:r w:rsidRPr="00491F3A">
              <w:rPr>
                <w:rFonts w:asciiTheme="minorHAnsi" w:hAnsiTheme="minorHAnsi"/>
                <w:sz w:val="20"/>
              </w:rPr>
              <w:t xml:space="preserve">L’outil unique Gestion des temps et la planification des activités permettra : </w:t>
            </w:r>
          </w:p>
          <w:p w14:paraId="12EC45D9" w14:textId="77777777" w:rsidR="00083679" w:rsidRPr="00491F3A" w:rsidRDefault="00083679" w:rsidP="005356C3">
            <w:pPr>
              <w:pStyle w:val="Enum1"/>
              <w:numPr>
                <w:ilvl w:val="0"/>
                <w:numId w:val="94"/>
              </w:numPr>
              <w:rPr>
                <w:rFonts w:asciiTheme="minorHAnsi" w:hAnsiTheme="minorHAnsi"/>
                <w:sz w:val="20"/>
              </w:rPr>
            </w:pPr>
            <w:r w:rsidRPr="00491F3A">
              <w:rPr>
                <w:rFonts w:asciiTheme="minorHAnsi" w:hAnsiTheme="minorHAnsi"/>
                <w:sz w:val="20"/>
              </w:rPr>
              <w:t>D’enregistrer le temps de présence et gérer les anomalies</w:t>
            </w:r>
          </w:p>
          <w:p w14:paraId="0D40451D" w14:textId="77777777" w:rsidR="00083679" w:rsidRPr="00491F3A" w:rsidRDefault="00083679" w:rsidP="005356C3">
            <w:pPr>
              <w:pStyle w:val="Enum1"/>
              <w:numPr>
                <w:ilvl w:val="0"/>
                <w:numId w:val="94"/>
              </w:numPr>
              <w:rPr>
                <w:rFonts w:asciiTheme="minorHAnsi" w:hAnsiTheme="minorHAnsi"/>
                <w:sz w:val="20"/>
              </w:rPr>
            </w:pPr>
            <w:r w:rsidRPr="00491F3A">
              <w:rPr>
                <w:rFonts w:asciiTheme="minorHAnsi" w:hAnsiTheme="minorHAnsi"/>
                <w:sz w:val="20"/>
              </w:rPr>
              <w:t>Déposer et consulter les demandes d’absence (congés, RTT…)</w:t>
            </w:r>
          </w:p>
          <w:p w14:paraId="75A8349C" w14:textId="77777777" w:rsidR="00083679" w:rsidRPr="00491F3A" w:rsidRDefault="00083679" w:rsidP="005356C3">
            <w:pPr>
              <w:pStyle w:val="Enum1"/>
              <w:numPr>
                <w:ilvl w:val="0"/>
                <w:numId w:val="94"/>
              </w:numPr>
              <w:rPr>
                <w:rFonts w:asciiTheme="minorHAnsi" w:hAnsiTheme="minorHAnsi"/>
                <w:sz w:val="20"/>
              </w:rPr>
            </w:pPr>
            <w:r w:rsidRPr="00491F3A">
              <w:rPr>
                <w:rFonts w:asciiTheme="minorHAnsi" w:hAnsiTheme="minorHAnsi"/>
                <w:sz w:val="20"/>
              </w:rPr>
              <w:t>Déposer et consulter les demandes de mission ou de formation,</w:t>
            </w:r>
          </w:p>
          <w:p w14:paraId="50F74506" w14:textId="77777777" w:rsidR="00083679" w:rsidRPr="00491F3A" w:rsidRDefault="00083679" w:rsidP="005356C3">
            <w:pPr>
              <w:pStyle w:val="Enum1"/>
              <w:numPr>
                <w:ilvl w:val="0"/>
                <w:numId w:val="94"/>
              </w:numPr>
              <w:rPr>
                <w:rFonts w:asciiTheme="minorHAnsi" w:hAnsiTheme="minorHAnsi"/>
                <w:sz w:val="20"/>
              </w:rPr>
            </w:pPr>
            <w:r w:rsidRPr="00491F3A">
              <w:rPr>
                <w:rFonts w:asciiTheme="minorHAnsi" w:hAnsiTheme="minorHAnsi"/>
                <w:sz w:val="20"/>
              </w:rPr>
              <w:t>D’attribuer l’affectation de ressources à des activités, en fonction de contraintes et de la charge prévisionnelle</w:t>
            </w:r>
          </w:p>
          <w:p w14:paraId="391FD6DD" w14:textId="77777777" w:rsidR="00083679" w:rsidRPr="00491F3A" w:rsidRDefault="00083679" w:rsidP="005356C3">
            <w:pPr>
              <w:pStyle w:val="Enum1"/>
              <w:numPr>
                <w:ilvl w:val="0"/>
                <w:numId w:val="94"/>
              </w:numPr>
              <w:rPr>
                <w:rFonts w:asciiTheme="minorHAnsi" w:hAnsiTheme="minorHAnsi"/>
                <w:sz w:val="20"/>
              </w:rPr>
            </w:pPr>
            <w:r w:rsidRPr="00491F3A">
              <w:rPr>
                <w:rFonts w:asciiTheme="minorHAnsi" w:hAnsiTheme="minorHAnsi"/>
                <w:sz w:val="20"/>
              </w:rPr>
              <w:t>D’assurer un pilotage opérationnel et stratégique (suivi indicateurs…)</w:t>
            </w:r>
          </w:p>
        </w:tc>
      </w:tr>
      <w:tr w:rsidR="00083679" w:rsidRPr="00896803" w14:paraId="30889590" w14:textId="77777777" w:rsidTr="00492C3B">
        <w:tc>
          <w:tcPr>
            <w:tcW w:w="1242" w:type="dxa"/>
            <w:tcBorders>
              <w:top w:val="nil"/>
              <w:left w:val="nil"/>
              <w:bottom w:val="nil"/>
              <w:right w:val="single" w:sz="12" w:space="0" w:color="000000" w:themeColor="text1"/>
            </w:tcBorders>
            <w:shd w:val="clear" w:color="auto" w:fill="auto"/>
          </w:tcPr>
          <w:p w14:paraId="524F9E45" w14:textId="77777777" w:rsidR="00083679" w:rsidRPr="00393546" w:rsidRDefault="00083679" w:rsidP="00492C3B">
            <w:pPr>
              <w:jc w:val="center"/>
              <w:rPr>
                <w:b/>
              </w:rPr>
            </w:pPr>
            <w:r>
              <w:rPr>
                <w:b/>
              </w:rPr>
              <w:t>3</w:t>
            </w:r>
          </w:p>
        </w:tc>
        <w:tc>
          <w:tcPr>
            <w:tcW w:w="7797" w:type="dxa"/>
            <w:tcBorders>
              <w:top w:val="nil"/>
              <w:bottom w:val="nil"/>
              <w:right w:val="nil"/>
            </w:tcBorders>
            <w:shd w:val="clear" w:color="auto" w:fill="auto"/>
          </w:tcPr>
          <w:p w14:paraId="5377A883" w14:textId="77777777" w:rsidR="00083679" w:rsidRPr="00491F3A" w:rsidRDefault="00083679" w:rsidP="00492C3B">
            <w:pPr>
              <w:rPr>
                <w:sz w:val="20"/>
                <w:szCs w:val="20"/>
              </w:rPr>
            </w:pPr>
            <w:r w:rsidRPr="00491F3A">
              <w:rPr>
                <w:sz w:val="20"/>
                <w:szCs w:val="20"/>
              </w:rPr>
              <w:t>IAM : nouvelle gestion des habilitations des utilisateurs</w:t>
            </w:r>
          </w:p>
        </w:tc>
      </w:tr>
    </w:tbl>
    <w:p w14:paraId="65748BCD" w14:textId="77777777" w:rsidR="00083679" w:rsidRDefault="00083679" w:rsidP="00083679"/>
    <w:p w14:paraId="4324217F" w14:textId="77777777" w:rsidR="00083679" w:rsidRDefault="00083679" w:rsidP="00083679">
      <w:r>
        <w:t>L’insertion de la future solution de GTA dans le système d’informations de la CNAF se résume comme suit du point de vue fonctionnel :</w:t>
      </w:r>
    </w:p>
    <w:p w14:paraId="5C25DFCC" w14:textId="77777777" w:rsidR="00083679" w:rsidRDefault="00083679" w:rsidP="00083679">
      <w:pPr>
        <w:ind w:hanging="567"/>
        <w:jc w:val="center"/>
      </w:pPr>
      <w:r>
        <w:rPr>
          <w:noProof/>
        </w:rPr>
        <w:drawing>
          <wp:inline distT="0" distB="0" distL="0" distR="0" wp14:anchorId="76498ABD" wp14:editId="7E5C6CD7">
            <wp:extent cx="6120130" cy="3564890"/>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pic:cNvPicPr/>
                  </pic:nvPicPr>
                  <pic:blipFill>
                    <a:blip r:embed="rId70">
                      <a:extLst>
                        <a:ext uri="{28A0092B-C50C-407E-A947-70E740481C1C}">
                          <a14:useLocalDpi xmlns:a14="http://schemas.microsoft.com/office/drawing/2010/main" val="0"/>
                        </a:ext>
                      </a:extLst>
                    </a:blip>
                    <a:stretch>
                      <a:fillRect/>
                    </a:stretch>
                  </pic:blipFill>
                  <pic:spPr>
                    <a:xfrm>
                      <a:off x="0" y="0"/>
                      <a:ext cx="6120130" cy="3564890"/>
                    </a:xfrm>
                    <a:prstGeom prst="rect">
                      <a:avLst/>
                    </a:prstGeom>
                  </pic:spPr>
                </pic:pic>
              </a:graphicData>
            </a:graphic>
          </wp:inline>
        </w:drawing>
      </w:r>
    </w:p>
    <w:p w14:paraId="34078D12" w14:textId="77777777" w:rsidR="00083679" w:rsidRDefault="00083679" w:rsidP="00083679">
      <w:r w:rsidRPr="007C5322">
        <w:rPr>
          <w:u w:val="single"/>
        </w:rPr>
        <w:t>Remarques</w:t>
      </w:r>
      <w:r>
        <w:t> :</w:t>
      </w:r>
    </w:p>
    <w:p w14:paraId="20BBBDF6" w14:textId="77777777" w:rsidR="00083679" w:rsidRPr="00991329" w:rsidRDefault="00083679" w:rsidP="005356C3">
      <w:pPr>
        <w:pStyle w:val="Enum1"/>
        <w:numPr>
          <w:ilvl w:val="0"/>
          <w:numId w:val="95"/>
        </w:numPr>
        <w:rPr>
          <w:rFonts w:asciiTheme="minorHAnsi" w:hAnsiTheme="minorHAnsi"/>
          <w:sz w:val="20"/>
        </w:rPr>
      </w:pPr>
      <w:r w:rsidRPr="00991329">
        <w:rPr>
          <w:rFonts w:asciiTheme="minorHAnsi" w:hAnsiTheme="minorHAnsi"/>
          <w:sz w:val="20"/>
        </w:rPr>
        <w:t>Gestion des mouvements : gestion des futures affectations d’un salarié</w:t>
      </w:r>
    </w:p>
    <w:p w14:paraId="5D7358B6" w14:textId="77777777" w:rsidR="00083679" w:rsidRPr="00991329" w:rsidRDefault="00083679" w:rsidP="005356C3">
      <w:pPr>
        <w:pStyle w:val="Enum1"/>
        <w:numPr>
          <w:ilvl w:val="0"/>
          <w:numId w:val="95"/>
        </w:numPr>
        <w:rPr>
          <w:rFonts w:asciiTheme="minorHAnsi" w:hAnsiTheme="minorHAnsi"/>
          <w:sz w:val="20"/>
        </w:rPr>
      </w:pPr>
      <w:r w:rsidRPr="00991329">
        <w:rPr>
          <w:rFonts w:asciiTheme="minorHAnsi" w:hAnsiTheme="minorHAnsi"/>
          <w:sz w:val="20"/>
        </w:rPr>
        <w:t>Présentéisme : nécessité d’une gestion des présences et planification à la minute, et d’une gestion des astreintes</w:t>
      </w:r>
    </w:p>
    <w:p w14:paraId="2D1F2FDC" w14:textId="77777777" w:rsidR="00083679" w:rsidRPr="00991329" w:rsidRDefault="00083679" w:rsidP="005356C3">
      <w:pPr>
        <w:pStyle w:val="Enum1"/>
        <w:numPr>
          <w:ilvl w:val="0"/>
          <w:numId w:val="95"/>
        </w:numPr>
        <w:rPr>
          <w:rFonts w:asciiTheme="minorHAnsi" w:hAnsiTheme="minorHAnsi"/>
          <w:sz w:val="20"/>
        </w:rPr>
      </w:pPr>
      <w:r w:rsidRPr="00991329">
        <w:rPr>
          <w:rFonts w:asciiTheme="minorHAnsi" w:hAnsiTheme="minorHAnsi"/>
          <w:sz w:val="20"/>
        </w:rPr>
        <w:t>Absentéisme : nécessité, au travers d’une fonctionnalité « Mutualisation », de pouvoir partager des ressources entre organismes</w:t>
      </w:r>
    </w:p>
    <w:p w14:paraId="207BDA6C" w14:textId="77777777" w:rsidR="00083679" w:rsidRPr="00991329" w:rsidRDefault="00083679" w:rsidP="005356C3">
      <w:pPr>
        <w:pStyle w:val="Enum1"/>
        <w:numPr>
          <w:ilvl w:val="0"/>
          <w:numId w:val="95"/>
        </w:numPr>
        <w:rPr>
          <w:rFonts w:asciiTheme="minorHAnsi" w:hAnsiTheme="minorHAnsi"/>
          <w:sz w:val="20"/>
        </w:rPr>
      </w:pPr>
      <w:r w:rsidRPr="00991329">
        <w:rPr>
          <w:rFonts w:asciiTheme="minorHAnsi" w:hAnsiTheme="minorHAnsi"/>
          <w:sz w:val="20"/>
        </w:rPr>
        <w:t>Planification : pour la planification semi-automatique, le composant Adéquation Charges/moyens peut</w:t>
      </w:r>
      <w:r w:rsidRPr="00991329">
        <w:rPr>
          <w:rFonts w:asciiTheme="minorHAnsi" w:hAnsiTheme="minorHAnsi"/>
          <w:sz w:val="20"/>
          <w:highlight w:val="yellow"/>
        </w:rPr>
        <w:t xml:space="preserve"> </w:t>
      </w:r>
      <w:r w:rsidRPr="00991329">
        <w:rPr>
          <w:rFonts w:asciiTheme="minorHAnsi" w:hAnsiTheme="minorHAnsi"/>
          <w:sz w:val="20"/>
        </w:rPr>
        <w:t>envoyer à la solution de GTA le nombre d’ETP nécessaires à la réalisation de l’activité.</w:t>
      </w:r>
      <w:r w:rsidRPr="00991329" w:rsidDel="00F6089D">
        <w:rPr>
          <w:rFonts w:asciiTheme="minorHAnsi" w:hAnsiTheme="minorHAnsi"/>
          <w:sz w:val="20"/>
        </w:rPr>
        <w:t xml:space="preserve"> </w:t>
      </w:r>
      <w:r w:rsidRPr="00991329">
        <w:rPr>
          <w:rFonts w:asciiTheme="minorHAnsi" w:hAnsiTheme="minorHAnsi"/>
          <w:sz w:val="20"/>
        </w:rPr>
        <w:t xml:space="preserve"> A partir de ces informations, le module planification de la solution affecte les salariés, en tenant compte des contraintes telles que le caractère fixe ou fluctuant de l’activité, des compétences et préférences des salariés, des incompatibilités entre activités déjà planifiées, des évènements (réunion de service…), du site de réalisation de l’activité, de la possibilité de réaliser une activité en télétravail, etc… Dans tous les cas, l’affectation des ressources doit tenir compte de ce qui est déjà planifié (analyse des impacts assortie d’indicateurs).</w:t>
      </w:r>
    </w:p>
    <w:p w14:paraId="4A77305C" w14:textId="77777777" w:rsidR="00083679" w:rsidRPr="00991329" w:rsidRDefault="00083679" w:rsidP="005356C3">
      <w:pPr>
        <w:pStyle w:val="Paragraphedeliste"/>
        <w:numPr>
          <w:ilvl w:val="0"/>
          <w:numId w:val="95"/>
        </w:numPr>
        <w:rPr>
          <w:rFonts w:cstheme="minorHAnsi"/>
          <w:sz w:val="20"/>
          <w:szCs w:val="20"/>
        </w:rPr>
      </w:pPr>
      <w:r w:rsidRPr="00991329">
        <w:rPr>
          <w:rFonts w:cstheme="minorHAnsi"/>
          <w:sz w:val="20"/>
          <w:szCs w:val="20"/>
        </w:rPr>
        <w:t>Dans la solution cible, le nombre d’ETP nécessaire à la planification peut soit être issu d’un outil extérieur à la GTA soit renseigné manuellement dans la solution de GTA</w:t>
      </w:r>
    </w:p>
    <w:p w14:paraId="59870C11" w14:textId="77777777" w:rsidR="00083679" w:rsidRDefault="00083679" w:rsidP="00083679"/>
    <w:p w14:paraId="2CE6CF6E" w14:textId="1D8AD9E9" w:rsidR="00083679" w:rsidRDefault="002410E4">
      <w:pPr>
        <w:pStyle w:val="Titre4"/>
      </w:pPr>
      <w:bookmarkStart w:id="1745" w:name="_Toc73951826"/>
      <w:r>
        <w:t>Schémas d’a</w:t>
      </w:r>
      <w:r w:rsidR="00083679" w:rsidRPr="00945F5B">
        <w:t>rchitecture</w:t>
      </w:r>
      <w:r w:rsidR="00083679">
        <w:t xml:space="preserve"> </w:t>
      </w:r>
      <w:bookmarkEnd w:id="1745"/>
    </w:p>
    <w:p w14:paraId="6477E071" w14:textId="77777777" w:rsidR="00083679" w:rsidRDefault="00083679" w:rsidP="007C5322">
      <w:r>
        <w:t>La solution cible qui sera choisi sera sur un mode SAAS. Cela implique des interconnexions fortes et sécurisées avec notre SI</w:t>
      </w:r>
    </w:p>
    <w:p w14:paraId="65EA39F9" w14:textId="5622CCC1" w:rsidR="00083679" w:rsidRDefault="004D6B1B" w:rsidP="004D6B1B">
      <w:r>
        <w:rPr>
          <w:noProof/>
        </w:rPr>
        <w:drawing>
          <wp:inline distT="0" distB="0" distL="0" distR="0" wp14:anchorId="1015F091" wp14:editId="761FDA67">
            <wp:extent cx="5607050" cy="3223544"/>
            <wp:effectExtent l="0" t="0" r="0" b="0"/>
            <wp:docPr id="1469387787" name="Image 1469387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613794" cy="3227421"/>
                    </a:xfrm>
                    <a:prstGeom prst="rect">
                      <a:avLst/>
                    </a:prstGeom>
                  </pic:spPr>
                </pic:pic>
              </a:graphicData>
            </a:graphic>
          </wp:inline>
        </w:drawing>
      </w:r>
    </w:p>
    <w:p w14:paraId="65BEE703" w14:textId="4A43C344" w:rsidR="00083679" w:rsidRDefault="00083679" w:rsidP="00083679">
      <w:pPr>
        <w:ind w:left="708"/>
      </w:pPr>
    </w:p>
    <w:p w14:paraId="67B14AF5" w14:textId="77777777" w:rsidR="00083679" w:rsidRDefault="00083679" w:rsidP="00083679">
      <w:pPr>
        <w:ind w:left="708"/>
      </w:pPr>
    </w:p>
    <w:p w14:paraId="17959649" w14:textId="77777777" w:rsidR="00083679" w:rsidRDefault="00083679" w:rsidP="0028435F">
      <w:r>
        <w:t>Il sera également nécessaire de mettre en œuvre tout un ensemble de flux entre la solution GTA retenue et les différents composants du SI interagissant avec la solution.</w:t>
      </w:r>
    </w:p>
    <w:p w14:paraId="60B33CF8" w14:textId="77777777" w:rsidR="00083679" w:rsidRDefault="00083679" w:rsidP="0028435F">
      <w:r>
        <w:t>Nous avons identifié, à ce stade, les interconnexions suivantes :</w:t>
      </w:r>
    </w:p>
    <w:p w14:paraId="0CF739C3" w14:textId="34929C55" w:rsidR="002D4797" w:rsidRDefault="002D4797" w:rsidP="0028435F">
      <w:r>
        <w:rPr>
          <w:noProof/>
        </w:rPr>
        <w:drawing>
          <wp:inline distT="0" distB="0" distL="0" distR="0" wp14:anchorId="77842891" wp14:editId="1647374B">
            <wp:extent cx="5760085" cy="3360420"/>
            <wp:effectExtent l="0" t="0" r="0" b="0"/>
            <wp:docPr id="1469387805" name="Image 1469387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60085" cy="3360420"/>
                    </a:xfrm>
                    <a:prstGeom prst="rect">
                      <a:avLst/>
                    </a:prstGeom>
                  </pic:spPr>
                </pic:pic>
              </a:graphicData>
            </a:graphic>
          </wp:inline>
        </w:drawing>
      </w:r>
    </w:p>
    <w:p w14:paraId="5736D6C0" w14:textId="604B9FC9" w:rsidR="00083679" w:rsidRDefault="0019684F" w:rsidP="001E0C13">
      <w:r>
        <w:t>Les n</w:t>
      </w:r>
      <w:r w:rsidR="00527449">
        <w:t>° des flux sont indiqués</w:t>
      </w:r>
      <w:r>
        <w:t xml:space="preserve"> sur le schéma </w:t>
      </w:r>
      <w:r w:rsidR="00D016B6">
        <w:t xml:space="preserve">(ex : </w:t>
      </w:r>
      <w:r w:rsidR="00D016B6" w:rsidRPr="00D016B6">
        <w:rPr>
          <w:color w:val="808080" w:themeColor="background1" w:themeShade="80"/>
        </w:rPr>
        <w:t>(1)</w:t>
      </w:r>
      <w:r w:rsidR="00D016B6">
        <w:t>)</w:t>
      </w:r>
    </w:p>
    <w:tbl>
      <w:tblPr>
        <w:tblStyle w:val="Tableausimple4"/>
        <w:tblW w:w="0" w:type="auto"/>
        <w:tblLook w:val="04A0" w:firstRow="1" w:lastRow="0" w:firstColumn="1" w:lastColumn="0" w:noHBand="0" w:noVBand="1"/>
      </w:tblPr>
      <w:tblGrid>
        <w:gridCol w:w="4536"/>
        <w:gridCol w:w="4535"/>
      </w:tblGrid>
      <w:tr w:rsidR="00083679" w14:paraId="1A49C866" w14:textId="77777777" w:rsidTr="00492C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56" w:type="dxa"/>
            <w:gridSpan w:val="2"/>
            <w:tcBorders>
              <w:bottom w:val="single" w:sz="4" w:space="0" w:color="auto"/>
            </w:tcBorders>
          </w:tcPr>
          <w:p w14:paraId="1ECF85B9" w14:textId="77777777" w:rsidR="00083679" w:rsidRPr="00A30A9B" w:rsidRDefault="00083679" w:rsidP="00492C3B">
            <w:pPr>
              <w:jc w:val="center"/>
              <w:rPr>
                <w:b w:val="0"/>
                <w:bCs w:val="0"/>
                <w:i/>
                <w:iCs/>
                <w:sz w:val="18"/>
              </w:rPr>
            </w:pPr>
            <w:r>
              <w:rPr>
                <w:b w:val="0"/>
                <w:bCs w:val="0"/>
                <w:i/>
                <w:iCs/>
                <w:sz w:val="18"/>
              </w:rPr>
              <w:t>Les composants du schéma cible des flux</w:t>
            </w:r>
          </w:p>
        </w:tc>
      </w:tr>
      <w:tr w:rsidR="00083679" w14:paraId="58AC7503" w14:textId="77777777" w:rsidTr="00492C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80" w:type="dxa"/>
            <w:tcBorders>
              <w:top w:val="single" w:sz="4" w:space="0" w:color="auto"/>
              <w:right w:val="single" w:sz="4" w:space="0" w:color="auto"/>
            </w:tcBorders>
          </w:tcPr>
          <w:p w14:paraId="1B99C1C1" w14:textId="6A5FCCF2" w:rsidR="00083679" w:rsidRPr="00A30A9B" w:rsidRDefault="00083679" w:rsidP="00492C3B">
            <w:pPr>
              <w:rPr>
                <w:i/>
                <w:iCs/>
                <w:sz w:val="18"/>
              </w:rPr>
            </w:pPr>
            <w:r w:rsidRPr="00A30A9B">
              <w:rPr>
                <w:i/>
                <w:iCs/>
                <w:sz w:val="18"/>
              </w:rPr>
              <w:t>Gestion des identités et des accès</w:t>
            </w:r>
            <w:r w:rsidR="00087F35">
              <w:rPr>
                <w:i/>
                <w:iCs/>
                <w:sz w:val="18"/>
              </w:rPr>
              <w:t xml:space="preserve"> (IAM ou IAG)</w:t>
            </w:r>
            <w:r w:rsidRPr="00A30A9B">
              <w:rPr>
                <w:i/>
                <w:iCs/>
                <w:sz w:val="18"/>
              </w:rPr>
              <w:t xml:space="preserve"> : </w:t>
            </w:r>
            <w:r w:rsidRPr="002C6E27">
              <w:rPr>
                <w:b w:val="0"/>
                <w:i/>
                <w:sz w:val="18"/>
              </w:rPr>
              <w:t>Regroupe les fonctions de gestion d’authentification et d’autorisation des utilisateurs</w:t>
            </w:r>
          </w:p>
        </w:tc>
        <w:tc>
          <w:tcPr>
            <w:tcW w:w="4876" w:type="dxa"/>
            <w:tcBorders>
              <w:top w:val="single" w:sz="4" w:space="0" w:color="auto"/>
              <w:left w:val="single" w:sz="4" w:space="0" w:color="auto"/>
            </w:tcBorders>
          </w:tcPr>
          <w:p w14:paraId="74AAD4A3" w14:textId="77777777" w:rsidR="00083679" w:rsidRPr="00A30A9B" w:rsidRDefault="00083679" w:rsidP="00492C3B">
            <w:pPr>
              <w:cnfStyle w:val="000000100000" w:firstRow="0" w:lastRow="0" w:firstColumn="0" w:lastColumn="0" w:oddVBand="0" w:evenVBand="0" w:oddHBand="1" w:evenHBand="0" w:firstRowFirstColumn="0" w:firstRowLastColumn="0" w:lastRowFirstColumn="0" w:lastRowLastColumn="0"/>
              <w:rPr>
                <w:i/>
                <w:iCs/>
                <w:sz w:val="18"/>
              </w:rPr>
            </w:pPr>
            <w:r w:rsidRPr="00A30A9B">
              <w:rPr>
                <w:b/>
                <w:bCs/>
                <w:i/>
                <w:iCs/>
                <w:sz w:val="18"/>
              </w:rPr>
              <w:t>GRH</w:t>
            </w:r>
            <w:r w:rsidRPr="00A30A9B">
              <w:rPr>
                <w:i/>
                <w:iCs/>
                <w:sz w:val="18"/>
              </w:rPr>
              <w:t> : Gestion administrative des données relatives aux Ressources Humaines et Gestion de la paie</w:t>
            </w:r>
          </w:p>
        </w:tc>
      </w:tr>
      <w:tr w:rsidR="00083679" w14:paraId="55ED7E76" w14:textId="77777777" w:rsidTr="00492C3B">
        <w:tc>
          <w:tcPr>
            <w:cnfStyle w:val="001000000000" w:firstRow="0" w:lastRow="0" w:firstColumn="1" w:lastColumn="0" w:oddVBand="0" w:evenVBand="0" w:oddHBand="0" w:evenHBand="0" w:firstRowFirstColumn="0" w:firstRowLastColumn="0" w:lastRowFirstColumn="0" w:lastRowLastColumn="0"/>
            <w:tcW w:w="4880" w:type="dxa"/>
            <w:tcBorders>
              <w:right w:val="single" w:sz="4" w:space="0" w:color="auto"/>
            </w:tcBorders>
          </w:tcPr>
          <w:p w14:paraId="6B11E168" w14:textId="77777777" w:rsidR="00083679" w:rsidRPr="00A30A9B" w:rsidRDefault="00083679" w:rsidP="00492C3B">
            <w:pPr>
              <w:rPr>
                <w:i/>
                <w:iCs/>
                <w:sz w:val="18"/>
              </w:rPr>
            </w:pPr>
            <w:r w:rsidRPr="00A30A9B">
              <w:rPr>
                <w:i/>
                <w:iCs/>
                <w:sz w:val="18"/>
              </w:rPr>
              <w:t xml:space="preserve">Office 365 : </w:t>
            </w:r>
            <w:r w:rsidRPr="002C6E27">
              <w:rPr>
                <w:b w:val="0"/>
                <w:i/>
                <w:sz w:val="18"/>
              </w:rPr>
              <w:t>messagerie et agenda de la plateforme collaborative Office 365 (exemple teams et Outlook)</w:t>
            </w:r>
          </w:p>
        </w:tc>
        <w:tc>
          <w:tcPr>
            <w:tcW w:w="4876" w:type="dxa"/>
            <w:tcBorders>
              <w:left w:val="single" w:sz="4" w:space="0" w:color="auto"/>
            </w:tcBorders>
          </w:tcPr>
          <w:p w14:paraId="28015383" w14:textId="77777777" w:rsidR="00083679" w:rsidRPr="00A30A9B" w:rsidRDefault="00083679" w:rsidP="00492C3B">
            <w:pPr>
              <w:cnfStyle w:val="000000000000" w:firstRow="0" w:lastRow="0" w:firstColumn="0" w:lastColumn="0" w:oddVBand="0" w:evenVBand="0" w:oddHBand="0" w:evenHBand="0" w:firstRowFirstColumn="0" w:firstRowLastColumn="0" w:lastRowFirstColumn="0" w:lastRowLastColumn="0"/>
              <w:rPr>
                <w:i/>
                <w:iCs/>
                <w:sz w:val="18"/>
              </w:rPr>
            </w:pPr>
            <w:r w:rsidRPr="00A30A9B">
              <w:rPr>
                <w:b/>
                <w:bCs/>
                <w:i/>
                <w:iCs/>
                <w:sz w:val="18"/>
              </w:rPr>
              <w:t>SAFIR</w:t>
            </w:r>
            <w:r w:rsidRPr="00A30A9B">
              <w:rPr>
                <w:i/>
                <w:iCs/>
                <w:sz w:val="18"/>
              </w:rPr>
              <w:t xml:space="preserve"> : Gestion Electronique </w:t>
            </w:r>
            <w:r w:rsidRPr="000E3ACD">
              <w:rPr>
                <w:i/>
                <w:sz w:val="18"/>
              </w:rPr>
              <w:t xml:space="preserve">de </w:t>
            </w:r>
            <w:r w:rsidRPr="00167FE4">
              <w:rPr>
                <w:i/>
                <w:sz w:val="18"/>
              </w:rPr>
              <w:t>D</w:t>
            </w:r>
            <w:r w:rsidRPr="004C0449">
              <w:rPr>
                <w:i/>
                <w:sz w:val="18"/>
              </w:rPr>
              <w:t xml:space="preserve">ocument </w:t>
            </w:r>
            <w:r w:rsidRPr="00A30A9B">
              <w:rPr>
                <w:i/>
                <w:iCs/>
                <w:sz w:val="18"/>
              </w:rPr>
              <w:t>conservant les pièces justificatives</w:t>
            </w:r>
          </w:p>
        </w:tc>
      </w:tr>
      <w:tr w:rsidR="00083679" w14:paraId="4ADC5B62" w14:textId="77777777" w:rsidTr="00492C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80" w:type="dxa"/>
            <w:tcBorders>
              <w:right w:val="single" w:sz="4" w:space="0" w:color="auto"/>
            </w:tcBorders>
          </w:tcPr>
          <w:p w14:paraId="131965B6" w14:textId="77777777" w:rsidR="00083679" w:rsidRPr="00A30A9B" w:rsidRDefault="00083679" w:rsidP="00492C3B">
            <w:pPr>
              <w:rPr>
                <w:i/>
                <w:iCs/>
                <w:sz w:val="18"/>
              </w:rPr>
            </w:pPr>
            <w:r w:rsidRPr="00A30A9B">
              <w:rPr>
                <w:i/>
                <w:iCs/>
                <w:sz w:val="18"/>
              </w:rPr>
              <w:t xml:space="preserve">Référentiel Agent : </w:t>
            </w:r>
            <w:r w:rsidRPr="002C6E27">
              <w:rPr>
                <w:b w:val="0"/>
                <w:i/>
                <w:sz w:val="18"/>
              </w:rPr>
              <w:t>Gestion des données agents</w:t>
            </w:r>
          </w:p>
        </w:tc>
        <w:tc>
          <w:tcPr>
            <w:tcW w:w="4876" w:type="dxa"/>
            <w:tcBorders>
              <w:left w:val="single" w:sz="4" w:space="0" w:color="auto"/>
            </w:tcBorders>
          </w:tcPr>
          <w:p w14:paraId="505FBFB9" w14:textId="77777777" w:rsidR="00083679" w:rsidRPr="00A30A9B" w:rsidRDefault="00083679" w:rsidP="00492C3B">
            <w:pPr>
              <w:cnfStyle w:val="000000100000" w:firstRow="0" w:lastRow="0" w:firstColumn="0" w:lastColumn="0" w:oddVBand="0" w:evenVBand="0" w:oddHBand="1" w:evenHBand="0" w:firstRowFirstColumn="0" w:firstRowLastColumn="0" w:lastRowFirstColumn="0" w:lastRowLastColumn="0"/>
              <w:rPr>
                <w:i/>
                <w:iCs/>
                <w:sz w:val="18"/>
              </w:rPr>
            </w:pPr>
            <w:r w:rsidRPr="00A30A9B">
              <w:rPr>
                <w:b/>
                <w:bCs/>
                <w:i/>
                <w:iCs/>
                <w:sz w:val="18"/>
              </w:rPr>
              <w:t>Référentiel Organisations</w:t>
            </w:r>
            <w:r w:rsidRPr="00A30A9B">
              <w:rPr>
                <w:i/>
                <w:iCs/>
                <w:sz w:val="18"/>
              </w:rPr>
              <w:t> : Gestion des données des organismes : géographiques, juridiques, organisationnelles etc.</w:t>
            </w:r>
          </w:p>
          <w:p w14:paraId="044AF66D" w14:textId="77777777" w:rsidR="00083679" w:rsidRPr="00A30A9B" w:rsidRDefault="00083679" w:rsidP="00492C3B">
            <w:pPr>
              <w:cnfStyle w:val="000000100000" w:firstRow="0" w:lastRow="0" w:firstColumn="0" w:lastColumn="0" w:oddVBand="0" w:evenVBand="0" w:oddHBand="1" w:evenHBand="0" w:firstRowFirstColumn="0" w:firstRowLastColumn="0" w:lastRowFirstColumn="0" w:lastRowLastColumn="0"/>
              <w:rPr>
                <w:i/>
                <w:iCs/>
                <w:sz w:val="18"/>
              </w:rPr>
            </w:pPr>
          </w:p>
        </w:tc>
      </w:tr>
      <w:tr w:rsidR="00083679" w14:paraId="4E25087C" w14:textId="77777777" w:rsidTr="00492C3B">
        <w:tc>
          <w:tcPr>
            <w:cnfStyle w:val="001000000000" w:firstRow="0" w:lastRow="0" w:firstColumn="1" w:lastColumn="0" w:oddVBand="0" w:evenVBand="0" w:oddHBand="0" w:evenHBand="0" w:firstRowFirstColumn="0" w:firstRowLastColumn="0" w:lastRowFirstColumn="0" w:lastRowLastColumn="0"/>
            <w:tcW w:w="4880" w:type="dxa"/>
            <w:tcBorders>
              <w:right w:val="single" w:sz="4" w:space="0" w:color="auto"/>
            </w:tcBorders>
          </w:tcPr>
          <w:p w14:paraId="02AAA9C1" w14:textId="7169C4BB" w:rsidR="00083679" w:rsidRPr="00C1208F" w:rsidRDefault="00083679" w:rsidP="00492C3B">
            <w:pPr>
              <w:rPr>
                <w:b w:val="0"/>
                <w:i/>
                <w:sz w:val="18"/>
              </w:rPr>
            </w:pPr>
            <w:r w:rsidRPr="00A30A9B">
              <w:rPr>
                <w:i/>
                <w:iCs/>
                <w:sz w:val="18"/>
              </w:rPr>
              <w:t>Adéquation charges / moyens</w:t>
            </w:r>
            <w:r w:rsidR="00000C82">
              <w:rPr>
                <w:i/>
                <w:iCs/>
                <w:sz w:val="18"/>
              </w:rPr>
              <w:t xml:space="preserve"> (Acme)</w:t>
            </w:r>
            <w:r w:rsidRPr="00A30A9B">
              <w:rPr>
                <w:i/>
                <w:iCs/>
                <w:sz w:val="18"/>
              </w:rPr>
              <w:t xml:space="preserve"> : </w:t>
            </w:r>
            <w:r w:rsidRPr="00C1208F">
              <w:rPr>
                <w:b w:val="0"/>
                <w:i/>
                <w:sz w:val="18"/>
              </w:rPr>
              <w:t>outil de pilotage opérationnel fournissant les contraintes calculées pour constituer la planification</w:t>
            </w:r>
          </w:p>
          <w:p w14:paraId="683EFAD9" w14:textId="77777777" w:rsidR="00083679" w:rsidRPr="00A30A9B" w:rsidRDefault="00083679" w:rsidP="00492C3B">
            <w:pPr>
              <w:rPr>
                <w:i/>
                <w:iCs/>
                <w:sz w:val="18"/>
              </w:rPr>
            </w:pPr>
          </w:p>
        </w:tc>
        <w:tc>
          <w:tcPr>
            <w:tcW w:w="4876" w:type="dxa"/>
            <w:tcBorders>
              <w:left w:val="single" w:sz="4" w:space="0" w:color="auto"/>
            </w:tcBorders>
          </w:tcPr>
          <w:p w14:paraId="532A3757" w14:textId="77777777" w:rsidR="00083679" w:rsidRPr="00A30A9B" w:rsidRDefault="00083679" w:rsidP="00492C3B">
            <w:pPr>
              <w:cnfStyle w:val="000000000000" w:firstRow="0" w:lastRow="0" w:firstColumn="0" w:lastColumn="0" w:oddVBand="0" w:evenVBand="0" w:oddHBand="0" w:evenHBand="0" w:firstRowFirstColumn="0" w:firstRowLastColumn="0" w:lastRowFirstColumn="0" w:lastRowLastColumn="0"/>
              <w:rPr>
                <w:i/>
                <w:sz w:val="18"/>
                <w:szCs w:val="18"/>
              </w:rPr>
            </w:pPr>
            <w:r w:rsidRPr="74A98333">
              <w:rPr>
                <w:b/>
                <w:i/>
                <w:sz w:val="18"/>
                <w:szCs w:val="18"/>
              </w:rPr>
              <w:t>Base de données GTA</w:t>
            </w:r>
            <w:r w:rsidRPr="74A98333">
              <w:rPr>
                <w:i/>
                <w:sz w:val="18"/>
                <w:szCs w:val="18"/>
              </w:rPr>
              <w:t xml:space="preserve"> : </w:t>
            </w:r>
            <w:r>
              <w:rPr>
                <w:i/>
                <w:sz w:val="18"/>
                <w:szCs w:val="18"/>
              </w:rPr>
              <w:t>entrepôt</w:t>
            </w:r>
            <w:r w:rsidRPr="74A98333">
              <w:rPr>
                <w:i/>
                <w:sz w:val="18"/>
                <w:szCs w:val="18"/>
              </w:rPr>
              <w:t xml:space="preserve"> des données GTA </w:t>
            </w:r>
          </w:p>
          <w:p w14:paraId="1599F3A7" w14:textId="77777777" w:rsidR="00083679" w:rsidRPr="00A30A9B" w:rsidRDefault="00083679" w:rsidP="00492C3B">
            <w:pPr>
              <w:cnfStyle w:val="000000000000" w:firstRow="0" w:lastRow="0" w:firstColumn="0" w:lastColumn="0" w:oddVBand="0" w:evenVBand="0" w:oddHBand="0" w:evenHBand="0" w:firstRowFirstColumn="0" w:firstRowLastColumn="0" w:lastRowFirstColumn="0" w:lastRowLastColumn="0"/>
              <w:rPr>
                <w:i/>
                <w:iCs/>
                <w:sz w:val="18"/>
              </w:rPr>
            </w:pPr>
          </w:p>
        </w:tc>
      </w:tr>
      <w:tr w:rsidR="00083679" w14:paraId="3680DD45" w14:textId="77777777" w:rsidTr="00492C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80" w:type="dxa"/>
            <w:tcBorders>
              <w:right w:val="single" w:sz="4" w:space="0" w:color="auto"/>
            </w:tcBorders>
          </w:tcPr>
          <w:p w14:paraId="7DC36D70" w14:textId="77777777" w:rsidR="00083679" w:rsidRPr="00A30A9B" w:rsidRDefault="00083679" w:rsidP="00492C3B">
            <w:pPr>
              <w:rPr>
                <w:i/>
                <w:iCs/>
                <w:sz w:val="18"/>
              </w:rPr>
            </w:pPr>
            <w:r w:rsidRPr="00A30A9B">
              <w:rPr>
                <w:i/>
                <w:iCs/>
                <w:sz w:val="18"/>
              </w:rPr>
              <w:t xml:space="preserve">PREVER : </w:t>
            </w:r>
            <w:r w:rsidRPr="00C1208F">
              <w:rPr>
                <w:b w:val="0"/>
                <w:i/>
                <w:sz w:val="18"/>
              </w:rPr>
              <w:t>Outil stratégique de simulation et de prévision</w:t>
            </w:r>
          </w:p>
        </w:tc>
        <w:tc>
          <w:tcPr>
            <w:tcW w:w="4876" w:type="dxa"/>
            <w:tcBorders>
              <w:left w:val="single" w:sz="4" w:space="0" w:color="auto"/>
            </w:tcBorders>
          </w:tcPr>
          <w:p w14:paraId="4D4A4D36" w14:textId="782AE9EE" w:rsidR="00083679" w:rsidRPr="00A30A9B" w:rsidRDefault="00A77B4D" w:rsidP="00492C3B">
            <w:pPr>
              <w:cnfStyle w:val="000000100000" w:firstRow="0" w:lastRow="0" w:firstColumn="0" w:lastColumn="0" w:oddVBand="0" w:evenVBand="0" w:oddHBand="1" w:evenHBand="0" w:firstRowFirstColumn="0" w:firstRowLastColumn="0" w:lastRowFirstColumn="0" w:lastRowLastColumn="0"/>
              <w:rPr>
                <w:i/>
                <w:iCs/>
                <w:sz w:val="18"/>
              </w:rPr>
            </w:pPr>
            <w:r w:rsidRPr="00A77B4D">
              <w:rPr>
                <w:b/>
                <w:bCs/>
                <w:i/>
                <w:iCs/>
                <w:sz w:val="18"/>
              </w:rPr>
              <w:t>Poste de travail</w:t>
            </w:r>
            <w:r>
              <w:rPr>
                <w:i/>
                <w:iCs/>
                <w:sz w:val="18"/>
              </w:rPr>
              <w:t> : nouvelle interface de production</w:t>
            </w:r>
          </w:p>
        </w:tc>
      </w:tr>
    </w:tbl>
    <w:p w14:paraId="08B572F1" w14:textId="77777777" w:rsidR="00083679" w:rsidRDefault="00083679" w:rsidP="00083679"/>
    <w:p w14:paraId="7FF6163C" w14:textId="5B298EDC" w:rsidR="00FC6250" w:rsidRDefault="005766C1" w:rsidP="00083679">
      <w:r>
        <w:rPr>
          <w:noProof/>
        </w:rPr>
        <w:drawing>
          <wp:inline distT="0" distB="0" distL="0" distR="0" wp14:anchorId="44211BD6" wp14:editId="035A54FB">
            <wp:extent cx="5000979" cy="2974340"/>
            <wp:effectExtent l="0" t="0" r="9525" b="0"/>
            <wp:docPr id="165185" name="Image 165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012101" cy="2980955"/>
                    </a:xfrm>
                    <a:prstGeom prst="rect">
                      <a:avLst/>
                    </a:prstGeom>
                    <a:noFill/>
                  </pic:spPr>
                </pic:pic>
              </a:graphicData>
            </a:graphic>
          </wp:inline>
        </w:drawing>
      </w:r>
    </w:p>
    <w:p w14:paraId="186E7346" w14:textId="77777777" w:rsidR="00FC6250" w:rsidRDefault="00FC6250" w:rsidP="00083679"/>
    <w:p w14:paraId="2B330FCF" w14:textId="0B90D427" w:rsidR="00277891" w:rsidRDefault="008E59BC" w:rsidP="00083679">
      <w:r>
        <w:t xml:space="preserve">Il est prévu de mettre </w:t>
      </w:r>
      <w:r w:rsidRPr="008E59BC">
        <w:t xml:space="preserve">en place </w:t>
      </w:r>
      <w:r>
        <w:t xml:space="preserve">un </w:t>
      </w:r>
      <w:r w:rsidRPr="008E59BC">
        <w:t>traitement ETL Talend pour transformer les fichiers qui sont au standard Chronotime</w:t>
      </w:r>
      <w:r w:rsidR="00E0096F">
        <w:t> ; afin de pouvoir bénéficier d’une f</w:t>
      </w:r>
      <w:r w:rsidRPr="008E59BC">
        <w:t xml:space="preserve">lexibilité </w:t>
      </w:r>
      <w:r w:rsidR="00E0096F">
        <w:t>nous permettant d’</w:t>
      </w:r>
      <w:r w:rsidRPr="008E59BC">
        <w:t>ajuster et compléter les interfaces en cas d’évolution (périmètre, outil, …).</w:t>
      </w:r>
    </w:p>
    <w:p w14:paraId="5F2E9991" w14:textId="77777777" w:rsidR="00E0096F" w:rsidRDefault="00E0096F" w:rsidP="00083679"/>
    <w:p w14:paraId="340736FB" w14:textId="77777777" w:rsidR="00083679" w:rsidRDefault="00083679">
      <w:pPr>
        <w:pStyle w:val="Titre4"/>
      </w:pPr>
      <w:bookmarkStart w:id="1746" w:name="_Toc73951827"/>
      <w:r>
        <w:t xml:space="preserve">Description </w:t>
      </w:r>
      <w:r w:rsidRPr="00945F5B">
        <w:t>des</w:t>
      </w:r>
      <w:r>
        <w:t xml:space="preserve"> flux inter-applicatifs</w:t>
      </w:r>
      <w:bookmarkEnd w:id="1746"/>
    </w:p>
    <w:p w14:paraId="13D51434" w14:textId="1E06628B" w:rsidR="00083679" w:rsidRDefault="00083679" w:rsidP="00083679">
      <w:r>
        <w:t>Dans le cadre de ce projet et de son déploiement</w:t>
      </w:r>
      <w:r w:rsidR="00B5355A">
        <w:t xml:space="preserve">, </w:t>
      </w:r>
      <w:r w:rsidR="00E4513B">
        <w:t>n</w:t>
      </w:r>
      <w:r>
        <w:t>ous devrons mettre en œuvre les différentes inter connexions applicatives.</w:t>
      </w:r>
    </w:p>
    <w:p w14:paraId="7074BA45" w14:textId="77777777" w:rsidR="00083679" w:rsidRDefault="00083679" w:rsidP="00083679">
      <w:r>
        <w:t>L’offre GTA étant dans le domaine SIRH, il nous revient la responsabilité de l’ensemble des mises en œuvre et du pilotage de ces flux.</w:t>
      </w:r>
    </w:p>
    <w:p w14:paraId="491AEFCA" w14:textId="77777777" w:rsidR="00083679" w:rsidRPr="007C5322" w:rsidRDefault="00083679" w:rsidP="00083679">
      <w:r w:rsidRPr="007C5322">
        <w:t>Ci-dessous la description, non finalisée car dépendra de l’éditeur retenu, de l’ensemble des flux inter applicatif identifiés.</w:t>
      </w:r>
    </w:p>
    <w:p w14:paraId="296DE2A3" w14:textId="77777777" w:rsidR="00083679" w:rsidRPr="007C5322" w:rsidRDefault="00083679" w:rsidP="00083679">
      <w:r w:rsidRPr="007C5322">
        <w:t>L’ensemble des spécifications de ces flux seront donc à construire au démarrage du projet GTA.</w:t>
      </w:r>
    </w:p>
    <w:p w14:paraId="2D89549D" w14:textId="77777777" w:rsidR="00083679" w:rsidRPr="00D371B5" w:rsidDel="00CA75D3" w:rsidRDefault="00083679" w:rsidP="00083679"/>
    <w:p w14:paraId="087FE15B" w14:textId="77777777" w:rsidR="00083679" w:rsidRDefault="00083679">
      <w:pPr>
        <w:pStyle w:val="Titre5"/>
      </w:pPr>
      <w:bookmarkStart w:id="1747" w:name="_Ref62458800"/>
      <w:r w:rsidRPr="00330A93">
        <w:t>Flux n°</w:t>
      </w:r>
      <w:r>
        <w:t xml:space="preserve">1 </w:t>
      </w:r>
      <w:r w:rsidRPr="00445217">
        <w:t>avec</w:t>
      </w:r>
      <w:r w:rsidRPr="00330A93">
        <w:t xml:space="preserve"> </w:t>
      </w:r>
      <w:r>
        <w:t>les référentiels</w:t>
      </w:r>
      <w:bookmarkEnd w:id="1747"/>
      <w:r>
        <w:t xml:space="preserve"> </w:t>
      </w:r>
    </w:p>
    <w:p w14:paraId="650F3BC0" w14:textId="7C68FD1C" w:rsidR="00C21F4C" w:rsidRDefault="00083679" w:rsidP="00083679">
      <w:r w:rsidRPr="005202A9">
        <w:t xml:space="preserve">La CNAF travaille actuellement sur la constitution d’un référentiel </w:t>
      </w:r>
      <w:r w:rsidR="000262D1">
        <w:t xml:space="preserve">de données </w:t>
      </w:r>
      <w:r w:rsidRPr="005202A9">
        <w:t>transverse</w:t>
      </w:r>
      <w:r w:rsidR="000262D1">
        <w:t>s</w:t>
      </w:r>
      <w:r w:rsidRPr="005202A9">
        <w:t xml:space="preserve"> contenant notamment</w:t>
      </w:r>
      <w:r w:rsidR="00C21F4C">
        <w:t> :</w:t>
      </w:r>
    </w:p>
    <w:p w14:paraId="147418C8" w14:textId="77777777" w:rsidR="00C21F4C" w:rsidRDefault="00C21F4C" w:rsidP="005356C3">
      <w:pPr>
        <w:pStyle w:val="Paragraphedeliste"/>
        <w:numPr>
          <w:ilvl w:val="0"/>
          <w:numId w:val="92"/>
        </w:numPr>
      </w:pPr>
      <w:r>
        <w:t>Le référentiel Agent fournit les données Agent comme le service, le rattachement, le contrat, les responsables fonctionnel et hiérarchique, etc., pour une période donnée.</w:t>
      </w:r>
    </w:p>
    <w:p w14:paraId="44E776F0" w14:textId="77777777" w:rsidR="00C21F4C" w:rsidRDefault="00C21F4C" w:rsidP="005356C3">
      <w:pPr>
        <w:pStyle w:val="Paragraphedeliste"/>
        <w:numPr>
          <w:ilvl w:val="0"/>
          <w:numId w:val="92"/>
        </w:numPr>
      </w:pPr>
      <w:r>
        <w:t>Le référentiel Sites géographiques fournit les plages d’ouverture, l’adresse et des informations relatives à la capacité d’accueil de chaque site.</w:t>
      </w:r>
    </w:p>
    <w:p w14:paraId="7938969A" w14:textId="77777777" w:rsidR="00C21F4C" w:rsidRDefault="00C21F4C" w:rsidP="00083679"/>
    <w:p w14:paraId="7518FA71" w14:textId="3E5F48BC" w:rsidR="00083679" w:rsidRDefault="00083679" w:rsidP="00083679">
      <w:r>
        <w:t xml:space="preserve">Le flux à mettre en œuvre </w:t>
      </w:r>
      <w:r w:rsidRPr="00F03C15">
        <w:t>sera alimenté</w:t>
      </w:r>
      <w:r w:rsidR="00DF771B">
        <w:t xml:space="preserve">, par échange de fichiers plats (selon la solution </w:t>
      </w:r>
      <w:r w:rsidR="00971BBF">
        <w:t>proposée par l’éditeur)</w:t>
      </w:r>
      <w:r>
        <w:t> :</w:t>
      </w:r>
    </w:p>
    <w:p w14:paraId="5A4CBF3B" w14:textId="2739E083" w:rsidR="00083679" w:rsidRDefault="00AB5BA8" w:rsidP="005356C3">
      <w:pPr>
        <w:pStyle w:val="Paragraphedeliste"/>
        <w:numPr>
          <w:ilvl w:val="0"/>
          <w:numId w:val="92"/>
        </w:numPr>
      </w:pPr>
      <w:r>
        <w:t>Soit via</w:t>
      </w:r>
      <w:r w:rsidR="00083679" w:rsidRPr="00F03C15">
        <w:t xml:space="preserve"> le référentiel des données transverses</w:t>
      </w:r>
      <w:r w:rsidR="00083679">
        <w:t>, selon un périmètre</w:t>
      </w:r>
      <w:r w:rsidR="00083679" w:rsidRPr="00F03C15">
        <w:t xml:space="preserve"> </w:t>
      </w:r>
      <w:r w:rsidR="00083679">
        <w:t xml:space="preserve">qui sera </w:t>
      </w:r>
      <w:r w:rsidR="00083679" w:rsidRPr="005202A9">
        <w:t xml:space="preserve">fonction de </w:t>
      </w:r>
      <w:r w:rsidR="00083679">
        <w:t xml:space="preserve">son </w:t>
      </w:r>
      <w:r w:rsidR="00083679" w:rsidRPr="005202A9">
        <w:t>état d’avancement au moment de l’initialisation du projet GTA</w:t>
      </w:r>
    </w:p>
    <w:p w14:paraId="4D510FC7" w14:textId="2FEBB0A4" w:rsidR="00083679" w:rsidRDefault="00083679" w:rsidP="005356C3">
      <w:pPr>
        <w:pStyle w:val="Paragraphedeliste"/>
        <w:numPr>
          <w:ilvl w:val="0"/>
          <w:numId w:val="92"/>
        </w:numPr>
      </w:pPr>
      <w:r>
        <w:t xml:space="preserve">Soit </w:t>
      </w:r>
      <w:r w:rsidR="00AB5BA8">
        <w:t xml:space="preserve">via </w:t>
      </w:r>
      <w:r w:rsidR="00E1638C">
        <w:t xml:space="preserve">différents </w:t>
      </w:r>
      <w:r w:rsidR="000E0163">
        <w:t xml:space="preserve">applicatifs existants dans le SI, </w:t>
      </w:r>
      <w:r w:rsidR="00600EA2">
        <w:t>en fonction des données nécessaires et disponibles</w:t>
      </w:r>
    </w:p>
    <w:p w14:paraId="0D84F4B6" w14:textId="198522C7" w:rsidR="00A65B8F" w:rsidRDefault="00041925" w:rsidP="00083679">
      <w:r>
        <w:t xml:space="preserve">Les données seront initialisées </w:t>
      </w:r>
      <w:r w:rsidR="00083679">
        <w:t>à la mise en place de la solution de GTA</w:t>
      </w:r>
      <w:r>
        <w:t xml:space="preserve"> et rafraichies </w:t>
      </w:r>
      <w:r w:rsidR="00C754CC">
        <w:t xml:space="preserve">en fonction des besoins </w:t>
      </w:r>
      <w:r w:rsidR="00A65B8F">
        <w:t>(périodicité à définir)</w:t>
      </w:r>
      <w:r w:rsidR="00C754CC">
        <w:t>.</w:t>
      </w:r>
    </w:p>
    <w:p w14:paraId="7E71B267" w14:textId="77777777" w:rsidR="00C754CC" w:rsidRDefault="00C754CC" w:rsidP="00083679"/>
    <w:p w14:paraId="4673EE53" w14:textId="77777777" w:rsidR="00083679" w:rsidRPr="00521E51" w:rsidRDefault="00083679">
      <w:pPr>
        <w:pStyle w:val="Titre5"/>
      </w:pPr>
      <w:bookmarkStart w:id="1748" w:name="_Ref62459085"/>
      <w:r w:rsidRPr="00330A93">
        <w:t>Flux n°</w:t>
      </w:r>
      <w:r>
        <w:t>2</w:t>
      </w:r>
      <w:r w:rsidRPr="00330A93">
        <w:t xml:space="preserve"> avec </w:t>
      </w:r>
      <w:bookmarkEnd w:id="1748"/>
      <w:r w:rsidRPr="001255A6">
        <w:t xml:space="preserve">la gestion des </w:t>
      </w:r>
      <w:r w:rsidRPr="00445217">
        <w:t>identités</w:t>
      </w:r>
      <w:r w:rsidRPr="001255A6">
        <w:t xml:space="preserve"> et des accès</w:t>
      </w:r>
    </w:p>
    <w:p w14:paraId="2B53A336" w14:textId="7E4942B3" w:rsidR="00083679" w:rsidRDefault="00083679" w:rsidP="00083679">
      <w:r>
        <w:t xml:space="preserve">L’objet du flux d’intégration </w:t>
      </w:r>
      <w:r w:rsidR="000E64CF">
        <w:t xml:space="preserve">(en temps réel) </w:t>
      </w:r>
      <w:r>
        <w:t>entre la solution de GTA et l’Active Directory est de :</w:t>
      </w:r>
    </w:p>
    <w:p w14:paraId="42A906E3" w14:textId="520B3E0D" w:rsidR="00083679" w:rsidRDefault="00083679" w:rsidP="005356C3">
      <w:pPr>
        <w:pStyle w:val="Paragraphedeliste"/>
        <w:numPr>
          <w:ilvl w:val="0"/>
          <w:numId w:val="92"/>
        </w:numPr>
      </w:pPr>
      <w:r>
        <w:t>Mettre en place un SSO, au travers de SAML V2.0</w:t>
      </w:r>
      <w:r w:rsidR="00FE3FF2">
        <w:t>, afin de récupérer l</w:t>
      </w:r>
      <w:r w:rsidR="00FE3FF2" w:rsidRPr="00FE3FF2">
        <w:t>es informations d’authentification</w:t>
      </w:r>
      <w:r w:rsidR="00FE3FF2">
        <w:t xml:space="preserve"> et des autorisations utilisateurs</w:t>
      </w:r>
      <w:r w:rsidR="000E64CF">
        <w:t xml:space="preserve"> </w:t>
      </w:r>
    </w:p>
    <w:p w14:paraId="697A1C1D" w14:textId="4621C933" w:rsidR="00083679" w:rsidRDefault="00083679" w:rsidP="005356C3">
      <w:pPr>
        <w:pStyle w:val="Paragraphedeliste"/>
        <w:numPr>
          <w:ilvl w:val="0"/>
          <w:numId w:val="92"/>
        </w:numPr>
      </w:pPr>
      <w:r>
        <w:t>Récupérer les habilitations des utilisateurs décrites dans l’annuaire (l</w:t>
      </w:r>
      <w:r w:rsidRPr="000B1860">
        <w:t xml:space="preserve">e titulaire doit pouvoir s’intégrer avec </w:t>
      </w:r>
      <w:r>
        <w:t>l’</w:t>
      </w:r>
      <w:r w:rsidRPr="000B1860">
        <w:t>AD</w:t>
      </w:r>
      <w:r>
        <w:t xml:space="preserve"> CNAF</w:t>
      </w:r>
      <w:r w:rsidRPr="000B1860">
        <w:t xml:space="preserve"> pour récupérer les données d’accréditation</w:t>
      </w:r>
      <w:r>
        <w:t>).</w:t>
      </w:r>
    </w:p>
    <w:p w14:paraId="3D7D027C" w14:textId="781AAD8F" w:rsidR="006642AA" w:rsidRDefault="006642AA" w:rsidP="006642AA">
      <w:r w:rsidRPr="00826203">
        <w:rPr>
          <w:u w:val="single"/>
        </w:rPr>
        <w:t>NB :</w:t>
      </w:r>
      <w:r>
        <w:t xml:space="preserve"> </w:t>
      </w:r>
      <w:r w:rsidR="007A6212">
        <w:t xml:space="preserve">la solution </w:t>
      </w:r>
      <w:r w:rsidR="005E506D">
        <w:t>de</w:t>
      </w:r>
      <w:r w:rsidR="007A6212">
        <w:t xml:space="preserve"> </w:t>
      </w:r>
      <w:r w:rsidR="009D6D3E">
        <w:t>l’éditeur</w:t>
      </w:r>
      <w:r w:rsidR="005E506D">
        <w:t xml:space="preserve"> ne propose pas </w:t>
      </w:r>
      <w:r w:rsidR="00680CC5">
        <w:t xml:space="preserve">de </w:t>
      </w:r>
      <w:r w:rsidR="009D6D3E">
        <w:t>gestion des habilitations</w:t>
      </w:r>
      <w:r w:rsidR="005E506D">
        <w:t xml:space="preserve">, qui </w:t>
      </w:r>
      <w:r w:rsidR="009D6D3E">
        <w:t xml:space="preserve">restera </w:t>
      </w:r>
      <w:r w:rsidR="005E506D">
        <w:t xml:space="preserve">donc </w:t>
      </w:r>
      <w:r w:rsidR="009D6D3E">
        <w:t xml:space="preserve">manuelle </w:t>
      </w:r>
      <w:r w:rsidR="00826203">
        <w:t>(paramétrage dans Chronotime)</w:t>
      </w:r>
    </w:p>
    <w:p w14:paraId="2755EEF8" w14:textId="77777777" w:rsidR="005245F0" w:rsidRDefault="005245F0" w:rsidP="006642AA"/>
    <w:p w14:paraId="260980FF" w14:textId="77777777" w:rsidR="00083679" w:rsidRDefault="00083679">
      <w:pPr>
        <w:pStyle w:val="Titre5"/>
      </w:pPr>
      <w:bookmarkStart w:id="1749" w:name="_Ref62459413"/>
      <w:r>
        <w:t>Flux n°3</w:t>
      </w:r>
      <w:r w:rsidRPr="006A34EB">
        <w:t xml:space="preserve"> </w:t>
      </w:r>
      <w:r w:rsidRPr="00445217">
        <w:t>avec</w:t>
      </w:r>
      <w:r w:rsidRPr="006A34EB">
        <w:t xml:space="preserve"> GRH</w:t>
      </w:r>
      <w:bookmarkEnd w:id="1749"/>
      <w:r>
        <w:t xml:space="preserve"> </w:t>
      </w:r>
    </w:p>
    <w:p w14:paraId="6D5B5F88" w14:textId="77777777" w:rsidR="00083679" w:rsidRDefault="00083679" w:rsidP="00083679">
      <w:pPr>
        <w:rPr>
          <w:rFonts w:eastAsia="Trebuchet MS"/>
        </w:rPr>
      </w:pPr>
      <w:r w:rsidRPr="006A34EB">
        <w:rPr>
          <w:rFonts w:eastAsia="Trebuchet MS"/>
        </w:rPr>
        <w:t xml:space="preserve">2 types </w:t>
      </w:r>
      <w:r w:rsidRPr="74A98333">
        <w:rPr>
          <w:rFonts w:eastAsia="Trebuchet MS"/>
        </w:rPr>
        <w:t xml:space="preserve">de flux </w:t>
      </w:r>
      <w:r>
        <w:rPr>
          <w:rFonts w:eastAsia="Trebuchet MS"/>
        </w:rPr>
        <w:t>s</w:t>
      </w:r>
      <w:r w:rsidRPr="006A34EB">
        <w:rPr>
          <w:rFonts w:eastAsia="Trebuchet MS"/>
        </w:rPr>
        <w:t xml:space="preserve">ont </w:t>
      </w:r>
      <w:r w:rsidRPr="74A98333">
        <w:rPr>
          <w:rFonts w:eastAsia="Trebuchet MS"/>
        </w:rPr>
        <w:t>attendus</w:t>
      </w:r>
      <w:r>
        <w:rPr>
          <w:rFonts w:eastAsia="Trebuchet MS"/>
        </w:rPr>
        <w:t xml:space="preserve">, correspondant à un flux </w:t>
      </w:r>
      <w:r w:rsidRPr="006A34EB">
        <w:rPr>
          <w:rFonts w:eastAsia="Trebuchet MS"/>
        </w:rPr>
        <w:t>bidirectionnel</w:t>
      </w:r>
      <w:r>
        <w:rPr>
          <w:rFonts w:eastAsia="Trebuchet MS"/>
        </w:rPr>
        <w:t xml:space="preserve"> entre la solution de GTA et </w:t>
      </w:r>
      <w:r w:rsidRPr="00382A73">
        <w:rPr>
          <w:rFonts w:eastAsia="Trebuchet MS"/>
        </w:rPr>
        <w:t>l’application GRH :</w:t>
      </w:r>
    </w:p>
    <w:p w14:paraId="656CCFED" w14:textId="77777777" w:rsidR="00083679" w:rsidRPr="003F274A" w:rsidRDefault="00083679" w:rsidP="005356C3">
      <w:pPr>
        <w:pStyle w:val="Paragraphedeliste"/>
        <w:numPr>
          <w:ilvl w:val="0"/>
          <w:numId w:val="92"/>
        </w:numPr>
      </w:pPr>
      <w:r w:rsidRPr="005E506D">
        <w:t>Un flux depuis GTA pour positionner une absence de tout type sur le dossier du salarié et permettre le calcul officiel des droits reliquats ou soldes dans GRH</w:t>
      </w:r>
    </w:p>
    <w:p w14:paraId="372D09E3" w14:textId="4E16E197" w:rsidR="00620E7B" w:rsidRDefault="00620E7B" w:rsidP="00620E7B">
      <w:r>
        <w:t xml:space="preserve">Les </w:t>
      </w:r>
      <w:r w:rsidR="00DD16C5">
        <w:t>données</w:t>
      </w:r>
      <w:r>
        <w:t xml:space="preserve"> nécessaires à la mise à jour de GRH sont les suivantes : </w:t>
      </w:r>
    </w:p>
    <w:p w14:paraId="55E12B65" w14:textId="77777777" w:rsidR="00620E7B" w:rsidRPr="007C5322" w:rsidRDefault="00620E7B" w:rsidP="00423BF7">
      <w:pPr>
        <w:pStyle w:val="Paragraphedeliste"/>
        <w:numPr>
          <w:ilvl w:val="1"/>
          <w:numId w:val="57"/>
        </w:numPr>
        <w:spacing w:before="0" w:after="0" w:line="240" w:lineRule="auto"/>
      </w:pPr>
      <w:r w:rsidRPr="007C5322">
        <w:t>Données organisme : numéro d’organisme sur 2 caractères numériques</w:t>
      </w:r>
    </w:p>
    <w:p w14:paraId="3A4AAB0B" w14:textId="77777777" w:rsidR="00620E7B" w:rsidRPr="007C5322" w:rsidRDefault="00620E7B" w:rsidP="00423BF7">
      <w:pPr>
        <w:pStyle w:val="Paragraphedeliste"/>
        <w:numPr>
          <w:ilvl w:val="1"/>
          <w:numId w:val="57"/>
        </w:numPr>
        <w:spacing w:before="0" w:after="0" w:line="240" w:lineRule="auto"/>
      </w:pPr>
      <w:r w:rsidRPr="007C5322">
        <w:t>Données agents : numéro d’agent sur 5 caractères numériques</w:t>
      </w:r>
    </w:p>
    <w:p w14:paraId="5D90874E" w14:textId="77777777" w:rsidR="00620E7B" w:rsidRPr="007C5322" w:rsidRDefault="00620E7B" w:rsidP="00423BF7">
      <w:pPr>
        <w:pStyle w:val="Paragraphedeliste"/>
        <w:numPr>
          <w:ilvl w:val="1"/>
          <w:numId w:val="57"/>
        </w:numPr>
        <w:spacing w:before="0" w:after="0" w:line="240" w:lineRule="auto"/>
      </w:pPr>
      <w:r w:rsidRPr="007C5322">
        <w:t>Données absentéisme : évènement identifié par la nomenclature absentéisme UCANSS, droits et reliquats</w:t>
      </w:r>
    </w:p>
    <w:p w14:paraId="0CA3B207" w14:textId="77777777" w:rsidR="00620E7B" w:rsidRDefault="00620E7B" w:rsidP="00423BF7">
      <w:pPr>
        <w:pStyle w:val="Paragraphedeliste"/>
        <w:numPr>
          <w:ilvl w:val="1"/>
          <w:numId w:val="57"/>
        </w:numPr>
        <w:spacing w:before="0" w:after="0" w:line="240" w:lineRule="auto"/>
      </w:pPr>
      <w:r w:rsidRPr="007C5322">
        <w:t>Eléments variables de paie : exemple : Astreintes, heures supplémentaires et complémentaires, tous les codes absences ayant un impact paie (comme la grève, absence sans solde).</w:t>
      </w:r>
    </w:p>
    <w:p w14:paraId="62F8DCC4" w14:textId="77777777" w:rsidR="000E64CF" w:rsidRPr="007C5322" w:rsidRDefault="000E64CF" w:rsidP="000E64CF">
      <w:pPr>
        <w:pStyle w:val="Paragraphedeliste"/>
        <w:spacing w:before="0" w:after="0" w:line="240" w:lineRule="auto"/>
        <w:ind w:left="1440"/>
      </w:pPr>
    </w:p>
    <w:p w14:paraId="1A71AA1D" w14:textId="77777777" w:rsidR="00083679" w:rsidRPr="0036076D" w:rsidRDefault="00083679" w:rsidP="005356C3">
      <w:pPr>
        <w:pStyle w:val="Paragraphedeliste"/>
        <w:numPr>
          <w:ilvl w:val="0"/>
          <w:numId w:val="92"/>
        </w:numPr>
      </w:pPr>
      <w:r w:rsidRPr="0036076D">
        <w:t xml:space="preserve">Un flux vers GTA pour mettre à jour les absences de tout type, les droits, reliquats ou soldes et transmettre d’autres informations telles que </w:t>
      </w:r>
      <w:r>
        <w:t>changement de service ou d’horaire hebdomadaire.</w:t>
      </w:r>
    </w:p>
    <w:p w14:paraId="6A6B67B8" w14:textId="77777777" w:rsidR="00083679" w:rsidRDefault="00083679" w:rsidP="00083679">
      <w:r>
        <w:t>GRH transmets les données suivantes :</w:t>
      </w:r>
    </w:p>
    <w:p w14:paraId="3576DE6D" w14:textId="77777777" w:rsidR="00083679" w:rsidRPr="007C5322" w:rsidRDefault="00083679">
      <w:pPr>
        <w:pStyle w:val="Paragraphedeliste"/>
        <w:numPr>
          <w:ilvl w:val="0"/>
          <w:numId w:val="57"/>
        </w:numPr>
        <w:spacing w:before="0" w:after="0" w:line="240" w:lineRule="auto"/>
      </w:pPr>
      <w:r w:rsidRPr="007C5322">
        <w:t>Salarié (organisme, numéro agent GRH, nom, prénom, date de naissance, civilité, catégorie, date d’entrée organisme, date dernier jour de travail)</w:t>
      </w:r>
    </w:p>
    <w:p w14:paraId="2C3FDA9C" w14:textId="77777777" w:rsidR="00083679" w:rsidRPr="007C5322" w:rsidRDefault="00083679">
      <w:pPr>
        <w:pStyle w:val="Paragraphedeliste"/>
        <w:numPr>
          <w:ilvl w:val="0"/>
          <w:numId w:val="57"/>
        </w:numPr>
        <w:spacing w:before="0" w:after="0" w:line="240" w:lineRule="auto"/>
      </w:pPr>
      <w:r w:rsidRPr="007C5322">
        <w:t>Contrat (organisme, numéro agent GRH, date de début et horaire hebdomadaire de travail)</w:t>
      </w:r>
    </w:p>
    <w:p w14:paraId="28B25270" w14:textId="77777777" w:rsidR="00083679" w:rsidRPr="007C5322" w:rsidRDefault="00083679">
      <w:pPr>
        <w:pStyle w:val="Paragraphedeliste"/>
        <w:numPr>
          <w:ilvl w:val="0"/>
          <w:numId w:val="57"/>
        </w:numPr>
        <w:spacing w:before="0" w:after="0" w:line="240" w:lineRule="auto"/>
      </w:pPr>
      <w:r w:rsidRPr="007C5322">
        <w:t>Affectation (organisme, établissement, gestions, service)</w:t>
      </w:r>
    </w:p>
    <w:p w14:paraId="5C115C44" w14:textId="77777777" w:rsidR="00083679" w:rsidRPr="007C5322" w:rsidRDefault="00083679">
      <w:pPr>
        <w:pStyle w:val="Paragraphedeliste"/>
        <w:numPr>
          <w:ilvl w:val="0"/>
          <w:numId w:val="57"/>
        </w:numPr>
        <w:spacing w:before="0" w:after="0" w:line="240" w:lineRule="auto"/>
      </w:pPr>
      <w:r w:rsidRPr="007C5322">
        <w:t>Absence saisie dans GRH (période, motif, répartition) : organisme, numéro agent GRH, code absence, dates, durée, quantité, exercice congés, numéro d’enregistrement</w:t>
      </w:r>
    </w:p>
    <w:p w14:paraId="210D84C8" w14:textId="77777777" w:rsidR="00083679" w:rsidRPr="007C5322" w:rsidRDefault="00083679">
      <w:pPr>
        <w:pStyle w:val="Paragraphedeliste"/>
        <w:numPr>
          <w:ilvl w:val="0"/>
          <w:numId w:val="57"/>
        </w:numPr>
        <w:spacing w:before="0" w:after="0" w:line="240" w:lineRule="auto"/>
      </w:pPr>
      <w:r w:rsidRPr="007C5322">
        <w:t>Droits et soldes et leur détail (congés et RTT) : code organisme, numéro agent GRH, date de calcul, point départ ancienneté, exercice de congés ou RTT, code absence, référence d’acquisition, dates de prise, jour ouvrable ou non, nombre de jours épargnés, solde</w:t>
      </w:r>
    </w:p>
    <w:p w14:paraId="1EABAB99" w14:textId="77777777" w:rsidR="00083679" w:rsidRPr="00C36BC9" w:rsidRDefault="00083679">
      <w:pPr>
        <w:pStyle w:val="Paragraphedeliste"/>
        <w:numPr>
          <w:ilvl w:val="0"/>
          <w:numId w:val="57"/>
        </w:numPr>
        <w:spacing w:before="0" w:after="0" w:line="240" w:lineRule="auto"/>
        <w:rPr>
          <w:rFonts w:asciiTheme="majorHAnsi" w:hAnsiTheme="majorHAnsi" w:cstheme="majorHAnsi"/>
        </w:rPr>
      </w:pPr>
      <w:r w:rsidRPr="007C5322">
        <w:t>Bilan des données extraites</w:t>
      </w:r>
    </w:p>
    <w:p w14:paraId="7A3BC061" w14:textId="77777777" w:rsidR="00083679" w:rsidRPr="006D0C55" w:rsidRDefault="00083679" w:rsidP="00545392"/>
    <w:p w14:paraId="321F0876" w14:textId="2CEA9EFA" w:rsidR="00EF0180" w:rsidRDefault="00D308B2" w:rsidP="00545392">
      <w:r>
        <w:t>Lors des travaux de spécifications avec l’éditeur, i</w:t>
      </w:r>
      <w:r w:rsidR="00EF0180">
        <w:t>l sera nécessaire de déterminer l’outil maitre souhaité (Chronotime ou GRH)</w:t>
      </w:r>
      <w:r w:rsidR="007D00C2">
        <w:t xml:space="preserve"> pour chaque type d’absence</w:t>
      </w:r>
      <w:r w:rsidR="00C608EA">
        <w:t> ; les données doivent faire l’objet d’une saisie unique dans l’un ou l’autre outil</w:t>
      </w:r>
      <w:r w:rsidR="00322CB7">
        <w:t xml:space="preserve"> et d’un transport sous forme d’interface</w:t>
      </w:r>
      <w:r w:rsidR="00F00AB8">
        <w:t>.</w:t>
      </w:r>
    </w:p>
    <w:p w14:paraId="6B530E69" w14:textId="15873FAE" w:rsidR="00B11B5E" w:rsidRDefault="00F00AB8" w:rsidP="00B11B5E">
      <w:r>
        <w:t>L</w:t>
      </w:r>
      <w:r w:rsidR="003F7D8E">
        <w:t>’unicité du</w:t>
      </w:r>
      <w:r>
        <w:t xml:space="preserve"> matricule doit être géré </w:t>
      </w:r>
      <w:r w:rsidR="003F7D8E">
        <w:t>dans Chronotime</w:t>
      </w:r>
      <w:r w:rsidR="00B11B5E">
        <w:t xml:space="preserve"> en déterminant une concordance avec GRH (</w:t>
      </w:r>
      <w:r w:rsidR="008C2CD8">
        <w:t xml:space="preserve">1 base unique Chronotime vs 1 base de données GRH/ organismes, un </w:t>
      </w:r>
      <w:r w:rsidR="00B11B5E">
        <w:t xml:space="preserve">même matricule </w:t>
      </w:r>
      <w:r w:rsidR="008C2CD8">
        <w:t xml:space="preserve">pouvant </w:t>
      </w:r>
      <w:r w:rsidR="00B11B5E">
        <w:t>existe</w:t>
      </w:r>
      <w:r w:rsidR="008C2CD8">
        <w:t>r</w:t>
      </w:r>
      <w:r w:rsidR="00B11B5E">
        <w:t xml:space="preserve"> dans des bases de données GRH différentes</w:t>
      </w:r>
      <w:r w:rsidR="005C2BA7">
        <w:t>)</w:t>
      </w:r>
      <w:r w:rsidR="00BA78B8">
        <w:t>.</w:t>
      </w:r>
    </w:p>
    <w:p w14:paraId="6025F75D" w14:textId="77777777" w:rsidR="00CD069B" w:rsidRDefault="00CD069B" w:rsidP="00B11B5E"/>
    <w:p w14:paraId="4B6D81EA" w14:textId="04DD3D3A" w:rsidR="00812712" w:rsidRDefault="00812712" w:rsidP="00B11B5E">
      <w:r>
        <w:t xml:space="preserve">La solution proposée par l’éditeur </w:t>
      </w:r>
      <w:r w:rsidR="00CD069B">
        <w:t xml:space="preserve">est déjà en place coté SIRH, </w:t>
      </w:r>
      <w:r w:rsidR="0042758F">
        <w:t>puisqu’il s’a</w:t>
      </w:r>
      <w:r w:rsidR="000766DB">
        <w:t>git d’une interface bidirectionnelle déjà en place dans différent</w:t>
      </w:r>
      <w:r w:rsidR="00324B45">
        <w:t>(e)</w:t>
      </w:r>
      <w:r w:rsidR="000766DB">
        <w:t xml:space="preserve">s organismes </w:t>
      </w:r>
      <w:r w:rsidR="00324B45">
        <w:t>/ branches de la Sécurité Sociale.</w:t>
      </w:r>
    </w:p>
    <w:p w14:paraId="480A3637" w14:textId="0D6879FA" w:rsidR="00324B45" w:rsidRDefault="00324B45" w:rsidP="00B11B5E">
      <w:r>
        <w:t>Les échanges</w:t>
      </w:r>
      <w:r w:rsidR="00382C79">
        <w:t xml:space="preserve"> par fichier plat</w:t>
      </w:r>
      <w:r>
        <w:t xml:space="preserve"> sont </w:t>
      </w:r>
      <w:r w:rsidR="009B0FDA">
        <w:t xml:space="preserve">journaliers (horaires à préciser lors des spécifications </w:t>
      </w:r>
      <w:r w:rsidR="00E54BF5">
        <w:t>techniques</w:t>
      </w:r>
      <w:r w:rsidR="009B0FDA">
        <w:t>)</w:t>
      </w:r>
      <w:r w:rsidR="00AB446A">
        <w:t>.</w:t>
      </w:r>
    </w:p>
    <w:p w14:paraId="6430E0C4" w14:textId="6C5CCE26" w:rsidR="00F00AB8" w:rsidRPr="0036076D" w:rsidRDefault="00F00AB8" w:rsidP="00545392"/>
    <w:p w14:paraId="490D780F" w14:textId="77777777" w:rsidR="00083679" w:rsidRPr="00393546" w:rsidRDefault="00083679">
      <w:pPr>
        <w:pStyle w:val="Titre5"/>
      </w:pPr>
      <w:bookmarkStart w:id="1750" w:name="_Interface_avec_le"/>
      <w:bookmarkStart w:id="1751" w:name="_Ref62459669"/>
      <w:bookmarkEnd w:id="1750"/>
      <w:r>
        <w:t>Flux n°4 </w:t>
      </w:r>
      <w:r w:rsidRPr="00445217">
        <w:t>avec</w:t>
      </w:r>
      <w:r>
        <w:t xml:space="preserve"> le</w:t>
      </w:r>
      <w:r w:rsidRPr="004424A2">
        <w:t xml:space="preserve"> </w:t>
      </w:r>
      <w:r>
        <w:t>pilotage opérationnel</w:t>
      </w:r>
      <w:bookmarkEnd w:id="1751"/>
      <w:r>
        <w:t xml:space="preserve"> </w:t>
      </w:r>
    </w:p>
    <w:p w14:paraId="47AF8C49" w14:textId="77777777" w:rsidR="001A08BD" w:rsidRDefault="00083679" w:rsidP="00083679">
      <w:r>
        <w:t xml:space="preserve">L’objet de ce flux est d’envoyer les </w:t>
      </w:r>
      <w:r w:rsidRPr="00AE3285">
        <w:t xml:space="preserve">éléments </w:t>
      </w:r>
      <w:r>
        <w:t xml:space="preserve">de </w:t>
      </w:r>
      <w:r w:rsidRPr="00AE3285">
        <w:t>planification (prévisions de charges et ressources nécessaires par jour)</w:t>
      </w:r>
      <w:r>
        <w:t xml:space="preserve"> vers la solution de GTA.</w:t>
      </w:r>
    </w:p>
    <w:p w14:paraId="615BF95A" w14:textId="77777777" w:rsidR="001A08BD" w:rsidRDefault="00083679" w:rsidP="00083679">
      <w:r>
        <w:t xml:space="preserve"> Il s’agit pour la solution de GTA de réceptionner</w:t>
      </w:r>
      <w:r w:rsidR="001A08BD">
        <w:t> :</w:t>
      </w:r>
    </w:p>
    <w:p w14:paraId="754CC1AC" w14:textId="0D2DF5D6" w:rsidR="001A08BD" w:rsidRDefault="001A08BD" w:rsidP="00083679">
      <w:r>
        <w:t>-</w:t>
      </w:r>
      <w:r w:rsidR="00083679">
        <w:t xml:space="preserve"> </w:t>
      </w:r>
      <w:r>
        <w:t>Les</w:t>
      </w:r>
      <w:r w:rsidR="00083679">
        <w:t xml:space="preserve"> activités </w:t>
      </w:r>
      <w:r w:rsidRPr="009E698C">
        <w:t>et leurs caractéristiques</w:t>
      </w:r>
      <w:r>
        <w:t xml:space="preserve"> détaillées (site, type d’accueil, numéro de box, ...), </w:t>
      </w:r>
      <w:r w:rsidR="00083679" w:rsidRPr="002D783D">
        <w:t xml:space="preserve">avec une granularité pouvant descendre </w:t>
      </w:r>
      <w:r w:rsidR="00083679">
        <w:t>à la minute</w:t>
      </w:r>
    </w:p>
    <w:p w14:paraId="7F022720" w14:textId="167681B5" w:rsidR="001A08BD" w:rsidRDefault="00BB6A66" w:rsidP="001A08BD">
      <w:r>
        <w:t>- les</w:t>
      </w:r>
      <w:r w:rsidR="001A08BD">
        <w:t xml:space="preserve"> périodes de temps pour leur réalisation (date, fraction (matin / après-midi), heures de début et fin ou durée)</w:t>
      </w:r>
    </w:p>
    <w:p w14:paraId="162F764F" w14:textId="77777777" w:rsidR="0056197E" w:rsidRDefault="00BB6A66" w:rsidP="00083679">
      <w:r>
        <w:t>-</w:t>
      </w:r>
      <w:r w:rsidR="00083679">
        <w:t xml:space="preserve"> un nombre d’ETP nécessaire pour réaliser les activités. </w:t>
      </w:r>
    </w:p>
    <w:p w14:paraId="0008517E" w14:textId="3A7784D3" w:rsidR="00083679" w:rsidRDefault="00083679" w:rsidP="00083679">
      <w:r>
        <w:t xml:space="preserve">Ces informations sont précalculées par le SID. </w:t>
      </w:r>
    </w:p>
    <w:p w14:paraId="5A2B0997" w14:textId="1CAEE364" w:rsidR="00083679" w:rsidRDefault="00083679" w:rsidP="00083679">
      <w:r>
        <w:t>Il appartient à la solution de GTA, sur la base de ces données, d’affecter les salariés sur chaque activité planifiée, en tenant compte de contraintes paramétrables (compétences, lieu géographique, télétravail possible, formations, réunions, règles d’équité entre salariés…).</w:t>
      </w:r>
    </w:p>
    <w:p w14:paraId="62FA9F35" w14:textId="0BCC2D3B" w:rsidR="00083679" w:rsidRDefault="00083679" w:rsidP="00083679">
      <w:r>
        <w:t xml:space="preserve">Les informations </w:t>
      </w:r>
      <w:r w:rsidR="0056197E">
        <w:t>sont</w:t>
      </w:r>
      <w:r>
        <w:t xml:space="preserve"> transmises quotidiennement </w:t>
      </w:r>
      <w:r w:rsidR="0056197E">
        <w:t xml:space="preserve">par fichier plat et </w:t>
      </w:r>
      <w:r>
        <w:t>portent sur une période future.</w:t>
      </w:r>
    </w:p>
    <w:p w14:paraId="2606ED21" w14:textId="77777777" w:rsidR="00083679" w:rsidRPr="00AA1761" w:rsidRDefault="00083679" w:rsidP="00083679">
      <w:pPr>
        <w:rPr>
          <w:strike/>
        </w:rPr>
      </w:pPr>
    </w:p>
    <w:p w14:paraId="235F73B9" w14:textId="77777777" w:rsidR="00083679" w:rsidRDefault="00083679">
      <w:pPr>
        <w:pStyle w:val="Titre5"/>
      </w:pPr>
      <w:bookmarkStart w:id="1752" w:name="_Ref62459832"/>
      <w:r>
        <w:t xml:space="preserve">Flux n°6 avec la </w:t>
      </w:r>
      <w:r w:rsidRPr="00445217">
        <w:t>base</w:t>
      </w:r>
      <w:r>
        <w:t xml:space="preserve"> infocentre « GTA »</w:t>
      </w:r>
      <w:bookmarkEnd w:id="1752"/>
      <w:r>
        <w:t xml:space="preserve"> </w:t>
      </w:r>
    </w:p>
    <w:p w14:paraId="06FDEC7D" w14:textId="789141D6" w:rsidR="00083679" w:rsidRDefault="00083679" w:rsidP="00083679">
      <w:r>
        <w:t>L’objet de ce flux est de transférer des données depuis la solution de GTA vers l’entrepôt de données (infocentre GTA), notamment pour alimenter les indicateurs SID et les modules ACME, PREVER, ou les requêtes locales …</w:t>
      </w:r>
    </w:p>
    <w:p w14:paraId="265A713A" w14:textId="1BC46627" w:rsidR="00083679" w:rsidRDefault="00083679" w:rsidP="00083679">
      <w:r w:rsidRPr="00AE3285">
        <w:t xml:space="preserve">Les informations </w:t>
      </w:r>
      <w:r w:rsidR="006D7819">
        <w:t>fournies par Chr</w:t>
      </w:r>
      <w:r w:rsidR="00E8021B">
        <w:t>o</w:t>
      </w:r>
      <w:r w:rsidR="006D7819">
        <w:t>notime</w:t>
      </w:r>
      <w:r w:rsidRPr="00AE3285">
        <w:t xml:space="preserve"> devront </w:t>
      </w:r>
      <w:r w:rsidR="00006E59">
        <w:t>être identique</w:t>
      </w:r>
      <w:r w:rsidR="006D7819">
        <w:t>s</w:t>
      </w:r>
      <w:r w:rsidR="00006E59">
        <w:t xml:space="preserve"> </w:t>
      </w:r>
      <w:r w:rsidR="006D7819">
        <w:t>à celles existantes dans</w:t>
      </w:r>
      <w:r w:rsidR="00221A5B">
        <w:t xml:space="preserve"> l’actuel</w:t>
      </w:r>
      <w:r w:rsidR="006D7819">
        <w:t xml:space="preserve"> Infocentre Agape</w:t>
      </w:r>
      <w:r w:rsidR="00221A5B">
        <w:t xml:space="preserve"> (qui sera remplacé à terme par l’Infocentre GTA)</w:t>
      </w:r>
    </w:p>
    <w:p w14:paraId="16501D24" w14:textId="77777777" w:rsidR="001432DA" w:rsidRDefault="001432DA" w:rsidP="001432DA">
      <w:r>
        <w:t>La</w:t>
      </w:r>
      <w:r w:rsidRPr="00AE3285">
        <w:t xml:space="preserve"> phase de conception détaillée</w:t>
      </w:r>
      <w:r>
        <w:t xml:space="preserve"> avec l’éditeur permettra de</w:t>
      </w:r>
      <w:r w:rsidRPr="00AE3285">
        <w:t xml:space="preserve"> décrire précisément la structure et le contenu des fichiers à générer par la solution de GTA</w:t>
      </w:r>
      <w:r>
        <w:t>, ainsi que le choix de la périodicité</w:t>
      </w:r>
      <w:r w:rsidRPr="00AE3285">
        <w:t>.</w:t>
      </w:r>
    </w:p>
    <w:p w14:paraId="1A7AA082" w14:textId="77777777" w:rsidR="001432DA" w:rsidRDefault="001432DA" w:rsidP="001432DA">
      <w:r>
        <w:t xml:space="preserve">La structure des fichiers à exporter depuis la solution de GTA est susceptible de changer au cours du temps en fonction des évolutions du système décisionnel SID (chantier de modernisation du Sid en cours dans la branche). Selon la nature de ces évolutions, des fichiers complémentaires devront potentiellement être également exportés depuis la solution de GTA. </w:t>
      </w:r>
    </w:p>
    <w:p w14:paraId="64EAFF08" w14:textId="288AD618" w:rsidR="00834BCB" w:rsidRDefault="00834BCB" w:rsidP="00834BCB">
      <w:r>
        <w:t xml:space="preserve">Les fichiers doivent être envoyés sous la forme d’un fichier </w:t>
      </w:r>
      <w:r w:rsidR="001432DA">
        <w:t xml:space="preserve">plat </w:t>
      </w:r>
      <w:r>
        <w:t>unique pour tous les organismes. Chacune des lignes-détail contient le numéro d’organisme concerné afin de permettre d’établir des agrégats et des statistiques par organisme.</w:t>
      </w:r>
    </w:p>
    <w:p w14:paraId="1B38964E" w14:textId="77777777" w:rsidR="00083679" w:rsidRDefault="00083679" w:rsidP="00083679"/>
    <w:p w14:paraId="14E11E88" w14:textId="77777777" w:rsidR="00083679" w:rsidRPr="00393546" w:rsidRDefault="00083679">
      <w:pPr>
        <w:pStyle w:val="Titre5"/>
      </w:pPr>
      <w:bookmarkStart w:id="1753" w:name="_Ref62459993"/>
      <w:r>
        <w:t xml:space="preserve">Flux n°7 </w:t>
      </w:r>
      <w:r w:rsidRPr="00445217">
        <w:t>avec</w:t>
      </w:r>
      <w:r w:rsidRPr="006061FB">
        <w:t xml:space="preserve"> la GED</w:t>
      </w:r>
      <w:bookmarkEnd w:id="1753"/>
      <w:r>
        <w:t xml:space="preserve"> </w:t>
      </w:r>
    </w:p>
    <w:p w14:paraId="5CBA979D" w14:textId="77777777" w:rsidR="00083679" w:rsidRDefault="00083679" w:rsidP="00083679">
      <w:r>
        <w:t>Ce flux vise à intégrer dans l’application de gestion électronique de documents GED S@fir les documents justificatifs (exemple : certificat de naissance) scannés par l’utilisateur dans la solution de GTA.</w:t>
      </w:r>
    </w:p>
    <w:p w14:paraId="1672D41E" w14:textId="6AC01DBE" w:rsidR="00083679" w:rsidRPr="00934B84" w:rsidRDefault="00083679" w:rsidP="00083679">
      <w:pPr>
        <w:pStyle w:val="CCTPNormal"/>
        <w:rPr>
          <w:rFonts w:asciiTheme="minorHAnsi" w:hAnsiTheme="minorHAnsi" w:cstheme="minorHAnsi"/>
          <w:sz w:val="22"/>
          <w:szCs w:val="22"/>
        </w:rPr>
      </w:pPr>
      <w:r w:rsidRPr="00934B84">
        <w:rPr>
          <w:rFonts w:asciiTheme="minorHAnsi" w:hAnsiTheme="minorHAnsi" w:cstheme="minorHAnsi"/>
          <w:sz w:val="22"/>
          <w:szCs w:val="22"/>
        </w:rPr>
        <w:t>Le transfert des informations s’effectue en 2 étapes :</w:t>
      </w:r>
    </w:p>
    <w:p w14:paraId="4E4051A6" w14:textId="6809AEDB" w:rsidR="00083679" w:rsidRPr="00934B84" w:rsidRDefault="00083679" w:rsidP="005356C3">
      <w:pPr>
        <w:pStyle w:val="CCTPNormal"/>
        <w:numPr>
          <w:ilvl w:val="0"/>
          <w:numId w:val="67"/>
        </w:numPr>
        <w:rPr>
          <w:rFonts w:asciiTheme="minorHAnsi" w:eastAsia="Calibri Light" w:hAnsiTheme="minorHAnsi" w:cstheme="minorHAnsi"/>
          <w:sz w:val="22"/>
          <w:szCs w:val="22"/>
        </w:rPr>
      </w:pPr>
      <w:r w:rsidRPr="00934B84">
        <w:rPr>
          <w:rFonts w:asciiTheme="minorHAnsi" w:hAnsiTheme="minorHAnsi" w:cstheme="minorHAnsi"/>
          <w:sz w:val="22"/>
          <w:szCs w:val="22"/>
        </w:rPr>
        <w:t>Transfert de la PJ de GTA vers S@fir</w:t>
      </w:r>
      <w:r w:rsidR="00CD438F">
        <w:rPr>
          <w:rFonts w:asciiTheme="minorHAnsi" w:hAnsiTheme="minorHAnsi" w:cstheme="minorHAnsi"/>
          <w:sz w:val="22"/>
          <w:szCs w:val="22"/>
        </w:rPr>
        <w:t xml:space="preserve"> (</w:t>
      </w:r>
      <w:r w:rsidR="004615C5">
        <w:rPr>
          <w:rFonts w:asciiTheme="minorHAnsi" w:hAnsiTheme="minorHAnsi" w:cstheme="minorHAnsi"/>
          <w:sz w:val="22"/>
          <w:szCs w:val="22"/>
        </w:rPr>
        <w:t xml:space="preserve">export </w:t>
      </w:r>
      <w:r w:rsidR="00791176">
        <w:rPr>
          <w:rFonts w:asciiTheme="minorHAnsi" w:hAnsiTheme="minorHAnsi" w:cstheme="minorHAnsi"/>
          <w:sz w:val="22"/>
          <w:szCs w:val="22"/>
        </w:rPr>
        <w:t xml:space="preserve">Chronotime </w:t>
      </w:r>
      <w:r w:rsidR="004615C5">
        <w:rPr>
          <w:rFonts w:asciiTheme="minorHAnsi" w:hAnsiTheme="minorHAnsi" w:cstheme="minorHAnsi"/>
          <w:sz w:val="22"/>
          <w:szCs w:val="22"/>
        </w:rPr>
        <w:t xml:space="preserve">en fichier plat </w:t>
      </w:r>
      <w:r w:rsidR="00165988">
        <w:rPr>
          <w:rFonts w:asciiTheme="minorHAnsi" w:hAnsiTheme="minorHAnsi" w:cstheme="minorHAnsi"/>
          <w:sz w:val="22"/>
          <w:szCs w:val="22"/>
        </w:rPr>
        <w:t>+ API via l’</w:t>
      </w:r>
      <w:r w:rsidR="00791176">
        <w:rPr>
          <w:rFonts w:asciiTheme="minorHAnsi" w:hAnsiTheme="minorHAnsi" w:cstheme="minorHAnsi"/>
          <w:sz w:val="22"/>
          <w:szCs w:val="22"/>
        </w:rPr>
        <w:t>ETL</w:t>
      </w:r>
      <w:r w:rsidR="00F12CE3">
        <w:rPr>
          <w:rFonts w:asciiTheme="minorHAnsi" w:hAnsiTheme="minorHAnsi" w:cstheme="minorHAnsi"/>
          <w:sz w:val="22"/>
          <w:szCs w:val="22"/>
        </w:rPr>
        <w:t>)</w:t>
      </w:r>
    </w:p>
    <w:p w14:paraId="2A9551D9" w14:textId="4E4184F4" w:rsidR="007B58E0" w:rsidRDefault="00083679" w:rsidP="005356C3">
      <w:pPr>
        <w:pStyle w:val="CCTPNormal"/>
        <w:numPr>
          <w:ilvl w:val="0"/>
          <w:numId w:val="67"/>
        </w:numPr>
        <w:rPr>
          <w:rFonts w:asciiTheme="minorHAnsi" w:hAnsiTheme="minorHAnsi" w:cstheme="minorHAnsi"/>
          <w:sz w:val="22"/>
          <w:szCs w:val="22"/>
        </w:rPr>
      </w:pPr>
      <w:r w:rsidRPr="00B23EC4">
        <w:rPr>
          <w:rFonts w:asciiTheme="minorHAnsi" w:hAnsiTheme="minorHAnsi" w:cstheme="minorHAnsi"/>
          <w:sz w:val="22"/>
          <w:szCs w:val="22"/>
        </w:rPr>
        <w:t>Indexation automatique de la PJ S@fir</w:t>
      </w:r>
      <w:r w:rsidR="00F12CE3">
        <w:rPr>
          <w:rFonts w:asciiTheme="minorHAnsi" w:hAnsiTheme="minorHAnsi" w:cstheme="minorHAnsi"/>
          <w:sz w:val="22"/>
          <w:szCs w:val="22"/>
        </w:rPr>
        <w:t xml:space="preserve"> via l’ETL</w:t>
      </w:r>
      <w:r w:rsidR="00B23EC4" w:rsidRPr="00B23EC4">
        <w:rPr>
          <w:rFonts w:asciiTheme="minorHAnsi" w:hAnsiTheme="minorHAnsi" w:cstheme="minorHAnsi"/>
          <w:sz w:val="22"/>
          <w:szCs w:val="22"/>
        </w:rPr>
        <w:t xml:space="preserve">, </w:t>
      </w:r>
      <w:r w:rsidR="006B6D90">
        <w:rPr>
          <w:rFonts w:asciiTheme="minorHAnsi" w:hAnsiTheme="minorHAnsi" w:cstheme="minorHAnsi"/>
          <w:sz w:val="22"/>
          <w:szCs w:val="22"/>
        </w:rPr>
        <w:t>c’est-à-dire que</w:t>
      </w:r>
      <w:r w:rsidR="00B23EC4" w:rsidRPr="00B23EC4">
        <w:rPr>
          <w:rFonts w:asciiTheme="minorHAnsi" w:hAnsiTheme="minorHAnsi" w:cstheme="minorHAnsi"/>
          <w:sz w:val="22"/>
          <w:szCs w:val="22"/>
        </w:rPr>
        <w:t xml:space="preserve"> </w:t>
      </w:r>
      <w:r w:rsidR="00B23EC4">
        <w:rPr>
          <w:rFonts w:asciiTheme="minorHAnsi" w:hAnsiTheme="minorHAnsi" w:cstheme="minorHAnsi"/>
          <w:sz w:val="22"/>
          <w:szCs w:val="22"/>
        </w:rPr>
        <w:t>c</w:t>
      </w:r>
      <w:r w:rsidRPr="00B23EC4">
        <w:rPr>
          <w:rFonts w:asciiTheme="minorHAnsi" w:hAnsiTheme="minorHAnsi" w:cstheme="minorHAnsi"/>
          <w:sz w:val="22"/>
          <w:szCs w:val="22"/>
        </w:rPr>
        <w:t xml:space="preserve">haque type de PJ doit </w:t>
      </w:r>
    </w:p>
    <w:p w14:paraId="098B5549" w14:textId="4BE1A575" w:rsidR="00083679" w:rsidRDefault="00083679" w:rsidP="005356C3">
      <w:pPr>
        <w:pStyle w:val="CCTPNormal"/>
        <w:numPr>
          <w:ilvl w:val="1"/>
          <w:numId w:val="67"/>
        </w:numPr>
        <w:rPr>
          <w:rFonts w:asciiTheme="minorHAnsi" w:hAnsiTheme="minorHAnsi" w:cstheme="minorHAnsi"/>
          <w:sz w:val="22"/>
          <w:szCs w:val="22"/>
        </w:rPr>
      </w:pPr>
      <w:r w:rsidRPr="00B23EC4">
        <w:rPr>
          <w:rFonts w:asciiTheme="minorHAnsi" w:hAnsiTheme="minorHAnsi" w:cstheme="minorHAnsi"/>
          <w:sz w:val="22"/>
          <w:szCs w:val="22"/>
        </w:rPr>
        <w:t xml:space="preserve">être typé avec un libellé spécifique, selon un référentiel existant et évolutif </w:t>
      </w:r>
    </w:p>
    <w:p w14:paraId="4CC2AF27" w14:textId="6086D077" w:rsidR="007B58E0" w:rsidRDefault="00BE67BD" w:rsidP="005356C3">
      <w:pPr>
        <w:pStyle w:val="CCTPNormal"/>
        <w:numPr>
          <w:ilvl w:val="1"/>
          <w:numId w:val="67"/>
        </w:numPr>
        <w:rPr>
          <w:rFonts w:asciiTheme="minorHAnsi" w:hAnsiTheme="minorHAnsi" w:cstheme="minorHAnsi"/>
          <w:sz w:val="22"/>
          <w:szCs w:val="22"/>
        </w:rPr>
      </w:pPr>
      <w:r>
        <w:rPr>
          <w:rFonts w:asciiTheme="minorHAnsi" w:hAnsiTheme="minorHAnsi" w:cstheme="minorHAnsi"/>
          <w:sz w:val="22"/>
          <w:szCs w:val="22"/>
        </w:rPr>
        <w:t>être cara</w:t>
      </w:r>
      <w:r w:rsidR="00161726">
        <w:rPr>
          <w:rFonts w:asciiTheme="minorHAnsi" w:hAnsiTheme="minorHAnsi" w:cstheme="minorHAnsi"/>
          <w:sz w:val="22"/>
          <w:szCs w:val="22"/>
        </w:rPr>
        <w:t>c</w:t>
      </w:r>
      <w:r>
        <w:rPr>
          <w:rFonts w:asciiTheme="minorHAnsi" w:hAnsiTheme="minorHAnsi" w:cstheme="minorHAnsi"/>
          <w:sz w:val="22"/>
          <w:szCs w:val="22"/>
        </w:rPr>
        <w:t>térisé</w:t>
      </w:r>
      <w:r w:rsidR="005B3E9E">
        <w:rPr>
          <w:rFonts w:asciiTheme="minorHAnsi" w:hAnsiTheme="minorHAnsi" w:cstheme="minorHAnsi"/>
          <w:sz w:val="22"/>
          <w:szCs w:val="22"/>
        </w:rPr>
        <w:t xml:space="preserve"> par des métadonnées obligatoires  (ex : matricule</w:t>
      </w:r>
      <w:r w:rsidR="004D2DCF">
        <w:rPr>
          <w:rFonts w:asciiTheme="minorHAnsi" w:hAnsiTheme="minorHAnsi" w:cstheme="minorHAnsi"/>
          <w:sz w:val="22"/>
          <w:szCs w:val="22"/>
        </w:rPr>
        <w:t xml:space="preserve">, </w:t>
      </w:r>
      <w:r w:rsidR="008E63C2">
        <w:rPr>
          <w:rFonts w:asciiTheme="minorHAnsi" w:hAnsiTheme="minorHAnsi" w:cstheme="minorHAnsi"/>
          <w:sz w:val="22"/>
          <w:szCs w:val="22"/>
        </w:rPr>
        <w:t>code organisme</w:t>
      </w:r>
      <w:r w:rsidR="007456AE">
        <w:rPr>
          <w:rFonts w:asciiTheme="minorHAnsi" w:hAnsiTheme="minorHAnsi" w:cstheme="minorHAnsi"/>
          <w:sz w:val="22"/>
          <w:szCs w:val="22"/>
        </w:rPr>
        <w:t xml:space="preserve">, </w:t>
      </w:r>
      <w:r w:rsidR="004D2DCF">
        <w:rPr>
          <w:rFonts w:asciiTheme="minorHAnsi" w:hAnsiTheme="minorHAnsi" w:cstheme="minorHAnsi"/>
          <w:sz w:val="22"/>
          <w:szCs w:val="22"/>
        </w:rPr>
        <w:t>type de pièces…)</w:t>
      </w:r>
    </w:p>
    <w:p w14:paraId="0AC0C65F" w14:textId="77777777" w:rsidR="005561EB" w:rsidRDefault="005561EB" w:rsidP="00083679">
      <w:pPr>
        <w:pStyle w:val="CCTPNormal"/>
        <w:rPr>
          <w:rFonts w:asciiTheme="minorHAnsi" w:hAnsiTheme="minorHAnsi" w:cstheme="minorHAnsi"/>
          <w:sz w:val="22"/>
          <w:szCs w:val="22"/>
        </w:rPr>
      </w:pPr>
    </w:p>
    <w:p w14:paraId="36C6F9EC" w14:textId="16776C65" w:rsidR="00083679" w:rsidRPr="00934B84" w:rsidRDefault="00083679" w:rsidP="00083679">
      <w:pPr>
        <w:rPr>
          <w:rFonts w:cstheme="minorHAnsi"/>
        </w:rPr>
      </w:pPr>
      <w:r w:rsidRPr="00934B84">
        <w:rPr>
          <w:rFonts w:cstheme="minorHAnsi"/>
        </w:rPr>
        <w:t>Le transfert du justificatif doit se faire en</w:t>
      </w:r>
      <w:r>
        <w:rPr>
          <w:rFonts w:cstheme="minorHAnsi"/>
        </w:rPr>
        <w:t xml:space="preserve"> </w:t>
      </w:r>
      <w:r w:rsidR="00BD4848">
        <w:rPr>
          <w:rFonts w:cstheme="minorHAnsi"/>
        </w:rPr>
        <w:t>quasi-</w:t>
      </w:r>
      <w:r w:rsidRPr="00934B84">
        <w:rPr>
          <w:rFonts w:cstheme="minorHAnsi"/>
        </w:rPr>
        <w:t>temps réel</w:t>
      </w:r>
      <w:r>
        <w:rPr>
          <w:rFonts w:cstheme="minorHAnsi"/>
        </w:rPr>
        <w:t>.</w:t>
      </w:r>
    </w:p>
    <w:p w14:paraId="65D787FF" w14:textId="77777777" w:rsidR="00083679" w:rsidRPr="00FD5F30" w:rsidRDefault="00083679">
      <w:pPr>
        <w:pStyle w:val="Titre5"/>
      </w:pPr>
      <w:bookmarkStart w:id="1754" w:name="_Ref62461266"/>
      <w:bookmarkStart w:id="1755" w:name="_Hlk44494984"/>
      <w:r w:rsidRPr="00FD5F30">
        <w:t>Flux n°8 avec O365</w:t>
      </w:r>
      <w:bookmarkEnd w:id="1754"/>
    </w:p>
    <w:bookmarkEnd w:id="1755"/>
    <w:p w14:paraId="573A6B31" w14:textId="1C180B66" w:rsidR="00D26497" w:rsidRPr="00D8473F" w:rsidRDefault="00083679" w:rsidP="00D8473F">
      <w:pPr>
        <w:rPr>
          <w:rFonts w:eastAsia="Trebuchet MS"/>
        </w:rPr>
      </w:pPr>
      <w:r w:rsidRPr="006A34EB">
        <w:rPr>
          <w:rFonts w:eastAsia="Trebuchet MS"/>
        </w:rPr>
        <w:t>2 types</w:t>
      </w:r>
      <w:r w:rsidRPr="74A98333">
        <w:rPr>
          <w:rFonts w:eastAsia="Trebuchet MS"/>
        </w:rPr>
        <w:t xml:space="preserve"> de flux</w:t>
      </w:r>
      <w:r w:rsidRPr="006A34EB">
        <w:rPr>
          <w:rFonts w:eastAsia="Trebuchet MS"/>
        </w:rPr>
        <w:t xml:space="preserve"> sont attendus</w:t>
      </w:r>
      <w:r>
        <w:rPr>
          <w:rFonts w:eastAsia="Trebuchet MS"/>
        </w:rPr>
        <w:t xml:space="preserve">, correspondant à un flux </w:t>
      </w:r>
      <w:r w:rsidRPr="006A34EB">
        <w:rPr>
          <w:rFonts w:eastAsia="Trebuchet MS"/>
        </w:rPr>
        <w:t>bidirectionnel</w:t>
      </w:r>
      <w:r>
        <w:rPr>
          <w:rFonts w:eastAsia="Trebuchet MS"/>
        </w:rPr>
        <w:t xml:space="preserve"> entre la solution de GTA et Office 365 (agenda salarié). </w:t>
      </w:r>
    </w:p>
    <w:p w14:paraId="621A8485" w14:textId="172252DE" w:rsidR="00083679" w:rsidRPr="00393546" w:rsidRDefault="00083679" w:rsidP="00083679">
      <w:r>
        <w:rPr>
          <w:rFonts w:eastAsia="Trebuchet MS"/>
        </w:rPr>
        <w:t xml:space="preserve">Fonctionnellement, ces </w:t>
      </w:r>
      <w:r w:rsidR="001F33B8">
        <w:rPr>
          <w:rFonts w:eastAsia="Trebuchet MS"/>
        </w:rPr>
        <w:t>échanges</w:t>
      </w:r>
      <w:r>
        <w:rPr>
          <w:rFonts w:eastAsia="Trebuchet MS"/>
        </w:rPr>
        <w:t xml:space="preserve"> doivent permettre</w:t>
      </w:r>
      <w:r w:rsidR="00424CDE">
        <w:rPr>
          <w:rFonts w:eastAsia="Trebuchet MS"/>
        </w:rPr>
        <w:t>, en temps réel</w:t>
      </w:r>
      <w:r>
        <w:rPr>
          <w:rFonts w:eastAsia="Trebuchet MS"/>
        </w:rPr>
        <w:t>:</w:t>
      </w:r>
    </w:p>
    <w:p w14:paraId="2E5AD6D5" w14:textId="67553C5D" w:rsidR="00083679" w:rsidRDefault="00083679" w:rsidP="005356C3">
      <w:pPr>
        <w:pStyle w:val="Enum1"/>
        <w:numPr>
          <w:ilvl w:val="0"/>
          <w:numId w:val="96"/>
        </w:numPr>
        <w:rPr>
          <w:rFonts w:asciiTheme="minorHAnsi" w:hAnsiTheme="minorHAnsi"/>
          <w:szCs w:val="22"/>
        </w:rPr>
      </w:pPr>
      <w:r w:rsidRPr="00D8473F">
        <w:rPr>
          <w:rFonts w:asciiTheme="minorHAnsi" w:hAnsiTheme="minorHAnsi"/>
          <w:szCs w:val="22"/>
        </w:rPr>
        <w:t xml:space="preserve">D’alimenter en automatique les agendas O365 des agents de la branche à partir des absences, congés, </w:t>
      </w:r>
      <w:r w:rsidR="003F628A">
        <w:rPr>
          <w:rFonts w:asciiTheme="minorHAnsi" w:hAnsiTheme="minorHAnsi"/>
          <w:szCs w:val="22"/>
        </w:rPr>
        <w:t>etc…</w:t>
      </w:r>
      <w:r w:rsidRPr="00D8473F">
        <w:rPr>
          <w:rFonts w:asciiTheme="minorHAnsi" w:hAnsiTheme="minorHAnsi"/>
          <w:szCs w:val="22"/>
        </w:rPr>
        <w:t xml:space="preserve">, </w:t>
      </w:r>
      <w:r w:rsidR="003F628A">
        <w:rPr>
          <w:rFonts w:asciiTheme="minorHAnsi" w:hAnsiTheme="minorHAnsi"/>
          <w:szCs w:val="22"/>
        </w:rPr>
        <w:t xml:space="preserve">saisis </w:t>
      </w:r>
      <w:r w:rsidR="00025C91">
        <w:rPr>
          <w:rFonts w:asciiTheme="minorHAnsi" w:hAnsiTheme="minorHAnsi"/>
          <w:szCs w:val="22"/>
        </w:rPr>
        <w:t>et des activités planifiées</w:t>
      </w:r>
      <w:r>
        <w:rPr>
          <w:rFonts w:asciiTheme="minorHAnsi" w:hAnsiTheme="minorHAnsi"/>
          <w:szCs w:val="22"/>
        </w:rPr>
        <w:t xml:space="preserve"> dans </w:t>
      </w:r>
      <w:r w:rsidR="00025C91">
        <w:rPr>
          <w:rFonts w:asciiTheme="minorHAnsi" w:hAnsiTheme="minorHAnsi"/>
          <w:szCs w:val="22"/>
        </w:rPr>
        <w:t>Chronotime</w:t>
      </w:r>
    </w:p>
    <w:p w14:paraId="6DF06E29" w14:textId="53DBB3E6" w:rsidR="00083679" w:rsidRPr="00D8473F" w:rsidRDefault="00083679" w:rsidP="005356C3">
      <w:pPr>
        <w:pStyle w:val="Enum1"/>
        <w:numPr>
          <w:ilvl w:val="0"/>
          <w:numId w:val="96"/>
        </w:numPr>
        <w:rPr>
          <w:rFonts w:asciiTheme="minorHAnsi" w:hAnsiTheme="minorHAnsi"/>
          <w:szCs w:val="22"/>
        </w:rPr>
      </w:pPr>
      <w:r w:rsidRPr="00D8473F">
        <w:rPr>
          <w:rFonts w:asciiTheme="minorHAnsi" w:hAnsiTheme="minorHAnsi"/>
          <w:szCs w:val="22"/>
        </w:rPr>
        <w:t xml:space="preserve">De réceptionner les éléments saisis dans O365 </w:t>
      </w:r>
      <w:r w:rsidR="00BB51B0">
        <w:rPr>
          <w:rFonts w:asciiTheme="minorHAnsi" w:hAnsiTheme="minorHAnsi"/>
          <w:szCs w:val="22"/>
        </w:rPr>
        <w:t xml:space="preserve">(indisponibilités, réunions…) </w:t>
      </w:r>
      <w:r w:rsidRPr="00D8473F">
        <w:rPr>
          <w:rFonts w:asciiTheme="minorHAnsi" w:hAnsiTheme="minorHAnsi"/>
          <w:szCs w:val="22"/>
        </w:rPr>
        <w:t>et mettre à jour le plan de travail et la planification des activités du salarié</w:t>
      </w:r>
      <w:r w:rsidR="00A22C2B">
        <w:rPr>
          <w:rFonts w:asciiTheme="minorHAnsi" w:hAnsiTheme="minorHAnsi"/>
          <w:szCs w:val="22"/>
        </w:rPr>
        <w:t xml:space="preserve"> dans GTA</w:t>
      </w:r>
    </w:p>
    <w:p w14:paraId="3BBF115B" w14:textId="167C83B1" w:rsidR="00083679" w:rsidRPr="00D8473F" w:rsidRDefault="00083679" w:rsidP="005356C3">
      <w:pPr>
        <w:pStyle w:val="Enum1"/>
        <w:numPr>
          <w:ilvl w:val="0"/>
          <w:numId w:val="96"/>
        </w:numPr>
        <w:rPr>
          <w:rFonts w:asciiTheme="minorHAnsi" w:eastAsia="Calibri Light" w:hAnsiTheme="minorHAnsi"/>
          <w:szCs w:val="22"/>
        </w:rPr>
      </w:pPr>
      <w:r w:rsidRPr="00D8473F">
        <w:rPr>
          <w:rFonts w:asciiTheme="minorHAnsi" w:hAnsiTheme="minorHAnsi"/>
          <w:szCs w:val="22"/>
        </w:rPr>
        <w:t xml:space="preserve">De compléter une activité planifiée dans la GTA (par exemple, de type réunion de travail) par des informations logistiques récupérées dans O365 (par exemple, un numéro de salle réservée) </w:t>
      </w:r>
    </w:p>
    <w:p w14:paraId="0EB7B97B" w14:textId="6891FB4B" w:rsidR="00083679" w:rsidRPr="00B76D07" w:rsidRDefault="00083679" w:rsidP="00C725B5">
      <w:pPr>
        <w:pStyle w:val="Enum1"/>
        <w:spacing w:line="259" w:lineRule="auto"/>
        <w:rPr>
          <w:rFonts w:asciiTheme="minorHAnsi" w:hAnsiTheme="minorHAnsi"/>
        </w:rPr>
      </w:pPr>
      <w:r w:rsidRPr="00B76D07">
        <w:rPr>
          <w:rFonts w:asciiTheme="minorHAnsi" w:hAnsiTheme="minorHAnsi"/>
        </w:rPr>
        <w:t xml:space="preserve">La synchronisation des agendas dans les 2 sens (de GTA vers Exchange et de Exchange vers GTA) </w:t>
      </w:r>
      <w:r w:rsidR="00C725B5" w:rsidRPr="00B76D07">
        <w:rPr>
          <w:rFonts w:asciiTheme="minorHAnsi" w:hAnsiTheme="minorHAnsi"/>
        </w:rPr>
        <w:t>sera faite par API</w:t>
      </w:r>
      <w:r w:rsidRPr="00B76D07">
        <w:rPr>
          <w:rFonts w:asciiTheme="minorHAnsi" w:hAnsiTheme="minorHAnsi"/>
        </w:rPr>
        <w:t>.</w:t>
      </w:r>
    </w:p>
    <w:p w14:paraId="5DE9568A" w14:textId="77777777" w:rsidR="001F33B8" w:rsidRPr="001F33B8" w:rsidRDefault="001F33B8" w:rsidP="001F33B8">
      <w:pPr>
        <w:rPr>
          <w:lang w:eastAsia="fr-FR"/>
        </w:rPr>
      </w:pPr>
    </w:p>
    <w:p w14:paraId="39535DAE" w14:textId="77777777" w:rsidR="00083679" w:rsidRPr="00FD5F30" w:rsidRDefault="00083679">
      <w:pPr>
        <w:pStyle w:val="Titre5"/>
      </w:pPr>
      <w:bookmarkStart w:id="1756" w:name="_Ref45183496"/>
      <w:r w:rsidRPr="00FD5F30">
        <w:t xml:space="preserve">Flux n°9 avec AGAPE en phase transitoire </w:t>
      </w:r>
      <w:bookmarkEnd w:id="1756"/>
    </w:p>
    <w:p w14:paraId="2E223D8E" w14:textId="76BFA1FC" w:rsidR="00083679" w:rsidRPr="006815F2" w:rsidRDefault="00083679" w:rsidP="00083679">
      <w:r w:rsidRPr="006815F2">
        <w:t xml:space="preserve">Après déploiement des modules HV et absentéisme, et avant que le module planification de la solution de GTA ne soit déployé, il est nécessaire de mettre en place une phase transitoire permettant de continuer à planifier les activités dans l’outil AGAPE. </w:t>
      </w:r>
    </w:p>
    <w:p w14:paraId="72A0390A" w14:textId="77777777" w:rsidR="00083679" w:rsidRPr="00192714" w:rsidRDefault="00083679" w:rsidP="00083679">
      <w:r w:rsidRPr="00192714">
        <w:t>Ce flux fonctionnel transitoire vise à alimenter l’outil AGAPE avec les données d’absences du salarié issues de la solution de GTA afin de permettre la planification et le maintien de la vue des activités dans l’outil AGAPE.</w:t>
      </w:r>
    </w:p>
    <w:p w14:paraId="07B92747" w14:textId="77777777" w:rsidR="00083679" w:rsidRPr="00192714" w:rsidRDefault="00083679" w:rsidP="00083679">
      <w:r w:rsidRPr="00192714">
        <w:t>Pour chaque vague, ce flux est à mettre en place pour chaque organisme qui la compose. Il sera désactivé lorsque la bascule en production des 3 modules « HV / absentéisme / planification » sera effective pour l’ensemble des organismes de la vague.</w:t>
      </w:r>
    </w:p>
    <w:p w14:paraId="65247EF8" w14:textId="77777777" w:rsidR="00083679" w:rsidRPr="00192714" w:rsidRDefault="00083679" w:rsidP="00083679">
      <w:r w:rsidRPr="00192714">
        <w:t>Le flux ne sera définitivement plus utilisé lorsque le module planification de la solution de GTA sera généralisé sur tout le réseau de la branche famille.</w:t>
      </w:r>
    </w:p>
    <w:p w14:paraId="3D680FC8" w14:textId="55609DC4" w:rsidR="004823AA" w:rsidRPr="00192714" w:rsidRDefault="004823AA" w:rsidP="00083679">
      <w:r>
        <w:t xml:space="preserve">Les données nécessaires à ce flux seront extraites </w:t>
      </w:r>
      <w:r w:rsidR="00016CB0">
        <w:t>du flux 6 – Infocentre GTA</w:t>
      </w:r>
      <w:r w:rsidR="00602B83">
        <w:t xml:space="preserve"> par l’ETL.</w:t>
      </w:r>
    </w:p>
    <w:p w14:paraId="4427E86E" w14:textId="7E96B58B" w:rsidR="00083679" w:rsidRDefault="00083679" w:rsidP="00083679">
      <w:pPr>
        <w:jc w:val="center"/>
      </w:pPr>
    </w:p>
    <w:p w14:paraId="1DB171BD" w14:textId="796CC420" w:rsidR="00083679" w:rsidRDefault="0065478C">
      <w:pPr>
        <w:pStyle w:val="Titre4"/>
      </w:pPr>
      <w:bookmarkStart w:id="1757" w:name="_Toc73951828"/>
      <w:r>
        <w:t>Méthodologie</w:t>
      </w:r>
      <w:r w:rsidR="00083679">
        <w:t xml:space="preserve"> projet</w:t>
      </w:r>
      <w:bookmarkEnd w:id="1757"/>
    </w:p>
    <w:p w14:paraId="5DDE5731" w14:textId="2886E153" w:rsidR="009D4775" w:rsidRDefault="002621DD" w:rsidP="00E656EB">
      <w:r>
        <w:t xml:space="preserve">Le </w:t>
      </w:r>
      <w:r w:rsidR="0074308F">
        <w:t xml:space="preserve">planning </w:t>
      </w:r>
      <w:r w:rsidR="00E656EB">
        <w:t>projet prévoit 3 phases :</w:t>
      </w:r>
    </w:p>
    <w:p w14:paraId="03310730" w14:textId="432CAFCC" w:rsidR="0065478C" w:rsidRDefault="0065478C" w:rsidP="005356C3">
      <w:pPr>
        <w:pStyle w:val="Paragraphedeliste"/>
        <w:numPr>
          <w:ilvl w:val="0"/>
          <w:numId w:val="96"/>
        </w:numPr>
      </w:pPr>
      <w:r>
        <w:t xml:space="preserve">Appropriation, initialisation, </w:t>
      </w:r>
      <w:r w:rsidR="008740DB">
        <w:t xml:space="preserve">cadrage </w:t>
      </w:r>
      <w:r w:rsidR="008C4929">
        <w:t xml:space="preserve">(4 mois) </w:t>
      </w:r>
      <w:r w:rsidR="008740DB">
        <w:t>&gt; terminée</w:t>
      </w:r>
    </w:p>
    <w:p w14:paraId="6AB8261C" w14:textId="1FE84B56" w:rsidR="008740DB" w:rsidRDefault="00A27997" w:rsidP="005356C3">
      <w:pPr>
        <w:pStyle w:val="Paragraphedeliste"/>
        <w:numPr>
          <w:ilvl w:val="0"/>
          <w:numId w:val="96"/>
        </w:numPr>
      </w:pPr>
      <w:r>
        <w:t xml:space="preserve">Phase </w:t>
      </w:r>
      <w:r w:rsidR="008740DB">
        <w:t>Pilote</w:t>
      </w:r>
      <w:r w:rsidR="00D0298E">
        <w:t xml:space="preserve"> (</w:t>
      </w:r>
      <w:r w:rsidR="00031DDC">
        <w:t>6 CAF</w:t>
      </w:r>
      <w:r w:rsidR="00527B45">
        <w:t>)</w:t>
      </w:r>
      <w:r w:rsidR="00A74DBF">
        <w:t xml:space="preserve"> &gt; travaux de spécifications actuellement en cours</w:t>
      </w:r>
      <w:r w:rsidR="00031DDC">
        <w:t xml:space="preserve"> pour identifier les règles de gestion communes et les spécificités par orga</w:t>
      </w:r>
      <w:r w:rsidR="00D01F33">
        <w:t>nis</w:t>
      </w:r>
      <w:r w:rsidR="00031DDC">
        <w:t>me</w:t>
      </w:r>
    </w:p>
    <w:p w14:paraId="02D1983E" w14:textId="76E32341" w:rsidR="00836B7D" w:rsidRPr="00836B7D" w:rsidRDefault="008740DB" w:rsidP="005356C3">
      <w:pPr>
        <w:pStyle w:val="Paragraphedeliste"/>
        <w:numPr>
          <w:ilvl w:val="0"/>
          <w:numId w:val="96"/>
        </w:numPr>
      </w:pPr>
      <w:r>
        <w:t>Dé</w:t>
      </w:r>
      <w:r w:rsidR="00A74DBF">
        <w:t>ploiement i</w:t>
      </w:r>
      <w:r w:rsidR="00031DDC">
        <w:t>n</w:t>
      </w:r>
      <w:r w:rsidR="00A74DBF">
        <w:t>dustri</w:t>
      </w:r>
      <w:r w:rsidR="00836B7D">
        <w:t>alis</w:t>
      </w:r>
      <w:r w:rsidR="00031DDC">
        <w:t>é</w:t>
      </w:r>
      <w:r w:rsidR="00836B7D">
        <w:t xml:space="preserve"> </w:t>
      </w:r>
      <w:r w:rsidR="00836B7D" w:rsidRPr="00031DDC">
        <w:t xml:space="preserve">de 9 vagues de 10 à 11 organismes </w:t>
      </w:r>
      <w:r w:rsidR="00031DDC" w:rsidRPr="00031DDC">
        <w:t>chacune</w:t>
      </w:r>
    </w:p>
    <w:p w14:paraId="3DCA3E77" w14:textId="348C84FF" w:rsidR="00836B7D" w:rsidRPr="00836B7D" w:rsidRDefault="00836B7D" w:rsidP="00031DDC">
      <w:r w:rsidRPr="00836B7D">
        <w:t>Chaque vague prévoit :</w:t>
      </w:r>
    </w:p>
    <w:p w14:paraId="12CB4110" w14:textId="759D7239" w:rsidR="00836B7D" w:rsidRPr="00836B7D" w:rsidRDefault="00836B7D" w:rsidP="005356C3">
      <w:pPr>
        <w:pStyle w:val="Paragraphedeliste"/>
        <w:numPr>
          <w:ilvl w:val="0"/>
          <w:numId w:val="96"/>
        </w:numPr>
      </w:pPr>
      <w:r w:rsidRPr="00836B7D">
        <w:t xml:space="preserve">le recensement des règles de gestions spécifiques des caf participantes à la vague </w:t>
      </w:r>
      <w:r w:rsidR="00250C40">
        <w:t>(conception différentielle)</w:t>
      </w:r>
    </w:p>
    <w:p w14:paraId="7BA96B94" w14:textId="77777777" w:rsidR="00924B0F" w:rsidRDefault="00836B7D" w:rsidP="005356C3">
      <w:pPr>
        <w:pStyle w:val="Paragraphedeliste"/>
        <w:numPr>
          <w:ilvl w:val="0"/>
          <w:numId w:val="96"/>
        </w:numPr>
      </w:pPr>
      <w:r w:rsidRPr="00836B7D">
        <w:t xml:space="preserve">leur intégration dans Chronotime (paramétrage ou développement spécifique) </w:t>
      </w:r>
    </w:p>
    <w:p w14:paraId="1A8BC786" w14:textId="655ACDD6" w:rsidR="00836B7D" w:rsidRPr="00836B7D" w:rsidRDefault="00924B0F" w:rsidP="005356C3">
      <w:pPr>
        <w:pStyle w:val="Paragraphedeliste"/>
        <w:numPr>
          <w:ilvl w:val="0"/>
          <w:numId w:val="96"/>
        </w:numPr>
      </w:pPr>
      <w:r>
        <w:t xml:space="preserve">la formation des référents locaux </w:t>
      </w:r>
      <w:r w:rsidR="00953292">
        <w:t>(différents profils utilisateurs)</w:t>
      </w:r>
      <w:r w:rsidR="00836B7D" w:rsidRPr="00836B7D">
        <w:t xml:space="preserve"> </w:t>
      </w:r>
    </w:p>
    <w:p w14:paraId="7F7228CE" w14:textId="5B9DEF06" w:rsidR="00836B7D" w:rsidRPr="00836B7D" w:rsidRDefault="00836B7D" w:rsidP="005356C3">
      <w:pPr>
        <w:pStyle w:val="Paragraphedeliste"/>
        <w:numPr>
          <w:ilvl w:val="0"/>
          <w:numId w:val="96"/>
        </w:numPr>
      </w:pPr>
      <w:r w:rsidRPr="00836B7D">
        <w:t xml:space="preserve">les tests inter-applicatifs </w:t>
      </w:r>
      <w:r w:rsidR="007077ED">
        <w:t>(</w:t>
      </w:r>
      <w:r w:rsidR="009A1CAA">
        <w:t xml:space="preserve">techniques et métiers) </w:t>
      </w:r>
      <w:r w:rsidRPr="00836B7D">
        <w:t xml:space="preserve">et le déploiement de l’application </w:t>
      </w:r>
      <w:r w:rsidR="009D0A0F">
        <w:t xml:space="preserve"> (reprise de données, </w:t>
      </w:r>
      <w:r w:rsidR="00572F69">
        <w:t>bascule)</w:t>
      </w:r>
    </w:p>
    <w:p w14:paraId="3AA0886B" w14:textId="77777777" w:rsidR="008968EE" w:rsidRDefault="008968EE" w:rsidP="008968EE"/>
    <w:p w14:paraId="5185F21C" w14:textId="23DCD3DE" w:rsidR="008968EE" w:rsidRDefault="008968EE" w:rsidP="008968EE">
      <w:r>
        <w:t xml:space="preserve">Le module Planification devra être déployé (ouverture du service aux utilisateurs) au plus tard 1 mois </w:t>
      </w:r>
      <w:r w:rsidR="004043E7">
        <w:t>après</w:t>
      </w:r>
      <w:r>
        <w:t xml:space="preserve"> le déploiement d’HV/ Absentéisme</w:t>
      </w:r>
    </w:p>
    <w:p w14:paraId="3C215431" w14:textId="432259C0" w:rsidR="00083679" w:rsidRDefault="00E656EB" w:rsidP="004C748F">
      <w:r>
        <w:t>Le déploiement complet est prévu sur 36 mois</w:t>
      </w:r>
      <w:r w:rsidR="008968EE">
        <w:t xml:space="preserve">. </w:t>
      </w:r>
      <w:r w:rsidR="00233CE5">
        <w:t>Le planning projet est actuellement en cours de révision avec l’éditeur.</w:t>
      </w:r>
    </w:p>
    <w:p w14:paraId="3D70A293" w14:textId="6FEA436B" w:rsidR="00083679" w:rsidRDefault="00083679" w:rsidP="00083679"/>
    <w:p w14:paraId="54875FEC" w14:textId="77777777" w:rsidR="00B774F6" w:rsidRDefault="00B774F6" w:rsidP="00083679"/>
    <w:p w14:paraId="7A64C6A7" w14:textId="258CD059" w:rsidR="000E7A1C" w:rsidRDefault="000E7A1C">
      <w:pPr>
        <w:pStyle w:val="Titre3"/>
      </w:pPr>
      <w:bookmarkStart w:id="1758" w:name="_Toc158112863"/>
      <w:r>
        <w:t>Domaine Gestion de l’</w:t>
      </w:r>
      <w:r w:rsidR="00A8183E">
        <w:t>absentéisme</w:t>
      </w:r>
      <w:r>
        <w:t xml:space="preserve">, du </w:t>
      </w:r>
      <w:r w:rsidR="00A8183E">
        <w:t>présentisme</w:t>
      </w:r>
      <w:r>
        <w:t xml:space="preserve"> et de la planification de</w:t>
      </w:r>
      <w:r w:rsidR="00A8183E">
        <w:t>s activités : offre applicative Agape</w:t>
      </w:r>
      <w:bookmarkEnd w:id="1758"/>
    </w:p>
    <w:p w14:paraId="48E282D6" w14:textId="77777777" w:rsidR="00E6132C" w:rsidRPr="00E6132C" w:rsidRDefault="00E6132C" w:rsidP="00E6132C">
      <w:pPr>
        <w:pStyle w:val="Titre4"/>
        <w:numPr>
          <w:ilvl w:val="0"/>
          <w:numId w:val="0"/>
        </w:numPr>
        <w:ind w:left="3274"/>
      </w:pPr>
    </w:p>
    <w:p w14:paraId="772F7127" w14:textId="4FFD17B3" w:rsidR="00A8183E" w:rsidRDefault="00CF67F2" w:rsidP="00A8183E">
      <w:pPr>
        <w:pStyle w:val="Titre4"/>
      </w:pPr>
      <w:r>
        <w:t>Contexte et Enjeux</w:t>
      </w:r>
    </w:p>
    <w:p w14:paraId="45B26BBB" w14:textId="77777777" w:rsidR="00426A1F" w:rsidRDefault="00C1192C" w:rsidP="00C1192C">
      <w:r>
        <w:t xml:space="preserve">Agape est l’outil actuel de gestion de l’activité destiné aux agents des CAF. </w:t>
      </w:r>
    </w:p>
    <w:p w14:paraId="568DF403" w14:textId="022AF981" w:rsidR="00A24A7E" w:rsidRDefault="00C1192C" w:rsidP="00C1192C">
      <w:r>
        <w:t>Mis à disposition sous la forme d’un intranet, Agape permet</w:t>
      </w:r>
      <w:r w:rsidR="00522D70">
        <w:t> de:</w:t>
      </w:r>
      <w:r>
        <w:t xml:space="preserve"> </w:t>
      </w:r>
    </w:p>
    <w:p w14:paraId="0ABB420D" w14:textId="71FC9585" w:rsidR="00897A26" w:rsidRDefault="00897A26" w:rsidP="00BC7F88">
      <w:pPr>
        <w:pStyle w:val="Paragraphedeliste"/>
        <w:numPr>
          <w:ilvl w:val="0"/>
          <w:numId w:val="103"/>
        </w:numPr>
      </w:pPr>
      <w:r>
        <w:t>Faciliter la planification </w:t>
      </w:r>
      <w:r w:rsidR="00522D70">
        <w:t>des ressources matérielles et humaines</w:t>
      </w:r>
      <w:r>
        <w:t xml:space="preserve">: </w:t>
      </w:r>
    </w:p>
    <w:p w14:paraId="4CE1AC30" w14:textId="77777777" w:rsidR="00897A26" w:rsidRDefault="00897A26" w:rsidP="00BC7F88">
      <w:pPr>
        <w:pStyle w:val="Paragraphedeliste"/>
        <w:numPr>
          <w:ilvl w:val="1"/>
          <w:numId w:val="104"/>
        </w:numPr>
        <w:spacing w:before="0"/>
        <w:jc w:val="left"/>
      </w:pPr>
      <w:r>
        <w:t xml:space="preserve">Fournir des plannings prévisionnels individualisés pour les agents  </w:t>
      </w:r>
    </w:p>
    <w:p w14:paraId="08978183" w14:textId="77777777" w:rsidR="00897A26" w:rsidRDefault="00897A26" w:rsidP="00BC7F88">
      <w:pPr>
        <w:pStyle w:val="Paragraphedeliste"/>
        <w:numPr>
          <w:ilvl w:val="1"/>
          <w:numId w:val="104"/>
        </w:numPr>
        <w:spacing w:before="0"/>
        <w:jc w:val="left"/>
      </w:pPr>
      <w:r>
        <w:t>Connaitre en temps réel la disponibilité/ l’affectation des agents pour les managers</w:t>
      </w:r>
    </w:p>
    <w:p w14:paraId="37502A6C" w14:textId="77777777" w:rsidR="00897A26" w:rsidRDefault="00897A26" w:rsidP="00BC7F88">
      <w:pPr>
        <w:pStyle w:val="Paragraphedeliste"/>
        <w:numPr>
          <w:ilvl w:val="1"/>
          <w:numId w:val="104"/>
        </w:numPr>
        <w:spacing w:before="0"/>
        <w:jc w:val="left"/>
      </w:pPr>
      <w:r>
        <w:t xml:space="preserve">Offrir une vision globale de l’activité en temps réel, aux niveaux stratégique et opérationnel </w:t>
      </w:r>
    </w:p>
    <w:p w14:paraId="1978550B" w14:textId="6B8D5E3F" w:rsidR="00897A26" w:rsidRDefault="00897A26" w:rsidP="00BC7F88">
      <w:pPr>
        <w:pStyle w:val="Paragraphedeliste"/>
        <w:numPr>
          <w:ilvl w:val="0"/>
          <w:numId w:val="103"/>
        </w:numPr>
        <w:ind w:left="426" w:hanging="142"/>
      </w:pPr>
      <w:r>
        <w:t>Anticiper les risques de rupture de service :</w:t>
      </w:r>
    </w:p>
    <w:p w14:paraId="38633860" w14:textId="77777777" w:rsidR="00897A26" w:rsidRDefault="00897A26" w:rsidP="00BC7F88">
      <w:pPr>
        <w:pStyle w:val="Paragraphedeliste"/>
        <w:numPr>
          <w:ilvl w:val="1"/>
          <w:numId w:val="104"/>
        </w:numPr>
        <w:spacing w:before="0"/>
        <w:jc w:val="left"/>
      </w:pPr>
      <w:r>
        <w:t>Alerter/ anticiper/ prévenir les pics d’absentéisme</w:t>
      </w:r>
    </w:p>
    <w:p w14:paraId="51768940" w14:textId="77777777" w:rsidR="00897A26" w:rsidRDefault="00897A26" w:rsidP="00BC7F88">
      <w:pPr>
        <w:pStyle w:val="Paragraphedeliste"/>
        <w:numPr>
          <w:ilvl w:val="1"/>
          <w:numId w:val="104"/>
        </w:numPr>
        <w:spacing w:before="0"/>
        <w:jc w:val="left"/>
      </w:pPr>
      <w:r>
        <w:t>Identifier les ressources compétentes et disponibles par tache</w:t>
      </w:r>
    </w:p>
    <w:p w14:paraId="4B7C35F0" w14:textId="77777777" w:rsidR="00897A26" w:rsidRDefault="00897A26" w:rsidP="00BC7F88">
      <w:pPr>
        <w:pStyle w:val="Paragraphedeliste"/>
        <w:numPr>
          <w:ilvl w:val="1"/>
          <w:numId w:val="104"/>
        </w:numPr>
        <w:spacing w:before="0"/>
        <w:jc w:val="left"/>
      </w:pPr>
      <w:r>
        <w:t xml:space="preserve">Ajuster les affectations par tache </w:t>
      </w:r>
    </w:p>
    <w:p w14:paraId="4CEA102D" w14:textId="1CB7E9B8" w:rsidR="00C1192C" w:rsidRDefault="00C1192C" w:rsidP="00C1192C">
      <w:r>
        <w:t>Des paramétrages locaux (par organisme) sont nécessaires au bon fonctionnement de l’applicatif.</w:t>
      </w:r>
    </w:p>
    <w:p w14:paraId="4A7B6B09" w14:textId="77777777" w:rsidR="00C1192C" w:rsidRDefault="00C1192C" w:rsidP="00C1192C">
      <w:r>
        <w:t>Les informations Agape sont intégrées au SID et alimentent les tableaux de bord des organismes.</w:t>
      </w:r>
    </w:p>
    <w:p w14:paraId="7BC60631" w14:textId="77777777" w:rsidR="00C1192C" w:rsidRDefault="00C1192C" w:rsidP="00C1192C">
      <w:r>
        <w:t>La solution, géréé aujourd’hui par la CAF du Morbihan, va être prochainement intégrée à l’offre de service SIRH, en attendant le déploiement de GTA ; à terme, il est prévu de décommissionner Agape (reprise des fonctionnalités dans GTA ou par d’autres solutions complémentaires).</w:t>
      </w:r>
    </w:p>
    <w:p w14:paraId="35AA11BC" w14:textId="06744DB1" w:rsidR="00CF67F2" w:rsidRDefault="00CF67F2" w:rsidP="00CF67F2">
      <w:pPr>
        <w:pStyle w:val="Titre4"/>
      </w:pPr>
      <w:r>
        <w:t>Fonctionnalités</w:t>
      </w:r>
    </w:p>
    <w:p w14:paraId="3D45273F" w14:textId="6E7D0329" w:rsidR="00674113" w:rsidRDefault="00674113" w:rsidP="00674113">
      <w:r>
        <w:t>Gestion de l’absentéisme :</w:t>
      </w:r>
    </w:p>
    <w:p w14:paraId="20FF6E76" w14:textId="77777777" w:rsidR="00674113" w:rsidRDefault="00674113" w:rsidP="00BC7F88">
      <w:pPr>
        <w:pStyle w:val="Paragraphedeliste"/>
        <w:numPr>
          <w:ilvl w:val="0"/>
          <w:numId w:val="105"/>
        </w:numPr>
        <w:spacing w:before="0"/>
        <w:jc w:val="left"/>
      </w:pPr>
      <w:r>
        <w:t>Pose de congés/ absences par l’agent</w:t>
      </w:r>
    </w:p>
    <w:p w14:paraId="023D5ECA" w14:textId="77777777" w:rsidR="00674113" w:rsidRDefault="00674113" w:rsidP="00BC7F88">
      <w:pPr>
        <w:pStyle w:val="Paragraphedeliste"/>
        <w:numPr>
          <w:ilvl w:val="0"/>
          <w:numId w:val="105"/>
        </w:numPr>
        <w:spacing w:before="0"/>
        <w:jc w:val="left"/>
      </w:pPr>
      <w:r>
        <w:t>Validation/ rejet des demandes d’absences par le manager</w:t>
      </w:r>
    </w:p>
    <w:p w14:paraId="076A2E86" w14:textId="77777777" w:rsidR="00674113" w:rsidRDefault="00674113" w:rsidP="00BC7F88">
      <w:pPr>
        <w:pStyle w:val="Paragraphedeliste"/>
        <w:numPr>
          <w:ilvl w:val="0"/>
          <w:numId w:val="105"/>
        </w:numPr>
        <w:spacing w:before="0"/>
        <w:jc w:val="left"/>
      </w:pPr>
      <w:r>
        <w:t>Report automatique des absences prévisionnelles dans GRH</w:t>
      </w:r>
    </w:p>
    <w:p w14:paraId="0F877492" w14:textId="77777777" w:rsidR="00674113" w:rsidRDefault="00674113" w:rsidP="00BC7F88">
      <w:pPr>
        <w:pStyle w:val="Paragraphedeliste"/>
        <w:numPr>
          <w:ilvl w:val="0"/>
          <w:numId w:val="105"/>
        </w:numPr>
        <w:spacing w:before="0"/>
        <w:jc w:val="left"/>
      </w:pPr>
      <w:r>
        <w:t>Solde des congés GRH</w:t>
      </w:r>
    </w:p>
    <w:p w14:paraId="5A8FBDC0" w14:textId="77777777" w:rsidR="00674113" w:rsidRDefault="00674113" w:rsidP="00BC7F88">
      <w:pPr>
        <w:pStyle w:val="Paragraphedeliste"/>
        <w:numPr>
          <w:ilvl w:val="0"/>
          <w:numId w:val="105"/>
        </w:numPr>
        <w:spacing w:before="0"/>
        <w:jc w:val="left"/>
      </w:pPr>
      <w:r>
        <w:t>Vision globale de l’absentéisme pour le manager (par service/ groupes de travail)</w:t>
      </w:r>
    </w:p>
    <w:p w14:paraId="576F4C99" w14:textId="77777777" w:rsidR="00674113" w:rsidRDefault="00674113" w:rsidP="00674113"/>
    <w:p w14:paraId="63DA63A5" w14:textId="10C77E12" w:rsidR="00674113" w:rsidRDefault="00674113" w:rsidP="00674113">
      <w:r>
        <w:t>Gestion du présentéisme :</w:t>
      </w:r>
    </w:p>
    <w:p w14:paraId="4C2D9785" w14:textId="77777777" w:rsidR="00674113" w:rsidRDefault="00674113" w:rsidP="00BC7F88">
      <w:pPr>
        <w:pStyle w:val="Paragraphedeliste"/>
        <w:numPr>
          <w:ilvl w:val="0"/>
          <w:numId w:val="105"/>
        </w:numPr>
        <w:spacing w:before="0"/>
        <w:jc w:val="left"/>
      </w:pPr>
      <w:r>
        <w:t>Gestion des taches et affectation des agents par le manager</w:t>
      </w:r>
    </w:p>
    <w:p w14:paraId="0C1A9659" w14:textId="77777777" w:rsidR="00674113" w:rsidRDefault="00674113" w:rsidP="00BC7F88">
      <w:pPr>
        <w:pStyle w:val="Paragraphedeliste"/>
        <w:numPr>
          <w:ilvl w:val="0"/>
          <w:numId w:val="105"/>
        </w:numPr>
        <w:spacing w:before="0"/>
        <w:jc w:val="left"/>
      </w:pPr>
      <w:r>
        <w:t>Vision globale des taches relatives à l’activité pour le manager</w:t>
      </w:r>
    </w:p>
    <w:p w14:paraId="73067D51" w14:textId="77777777" w:rsidR="00674113" w:rsidRDefault="00674113" w:rsidP="00BC7F88">
      <w:pPr>
        <w:pStyle w:val="Paragraphedeliste"/>
        <w:numPr>
          <w:ilvl w:val="0"/>
          <w:numId w:val="105"/>
        </w:numPr>
        <w:spacing w:before="0"/>
        <w:jc w:val="left"/>
      </w:pPr>
      <w:r>
        <w:t>Vision synthétique du planning en temps réel pour l’agent</w:t>
      </w:r>
    </w:p>
    <w:p w14:paraId="5B0273FA" w14:textId="3145F20C" w:rsidR="00674113" w:rsidRDefault="00674113" w:rsidP="00674113">
      <w:r>
        <w:t>Maitrise des risques :</w:t>
      </w:r>
    </w:p>
    <w:p w14:paraId="082818DD" w14:textId="77777777" w:rsidR="00674113" w:rsidRDefault="00674113" w:rsidP="00BC7F88">
      <w:pPr>
        <w:pStyle w:val="Paragraphedeliste"/>
        <w:numPr>
          <w:ilvl w:val="0"/>
          <w:numId w:val="105"/>
        </w:numPr>
        <w:spacing w:before="0"/>
        <w:jc w:val="left"/>
      </w:pPr>
      <w:r>
        <w:t>Journalisation des opérations effectuées</w:t>
      </w:r>
    </w:p>
    <w:p w14:paraId="054E7E00" w14:textId="77777777" w:rsidR="00674113" w:rsidRDefault="00674113" w:rsidP="00BC7F88">
      <w:pPr>
        <w:pStyle w:val="Paragraphedeliste"/>
        <w:numPr>
          <w:ilvl w:val="0"/>
          <w:numId w:val="105"/>
        </w:numPr>
        <w:spacing w:before="0"/>
        <w:jc w:val="left"/>
      </w:pPr>
      <w:r>
        <w:t>Consultations spécifiques</w:t>
      </w:r>
    </w:p>
    <w:p w14:paraId="2F4483D1" w14:textId="7AA048BA" w:rsidR="00674113" w:rsidRDefault="00674113" w:rsidP="00674113">
      <w:r>
        <w:t>Pilotage :</w:t>
      </w:r>
    </w:p>
    <w:p w14:paraId="7281BD24" w14:textId="77777777" w:rsidR="00674113" w:rsidRDefault="00674113" w:rsidP="00BC7F88">
      <w:pPr>
        <w:pStyle w:val="Paragraphedeliste"/>
        <w:numPr>
          <w:ilvl w:val="0"/>
          <w:numId w:val="105"/>
        </w:numPr>
        <w:spacing w:before="0"/>
        <w:jc w:val="left"/>
      </w:pPr>
      <w:r>
        <w:t>Prise en compte des offres globales de service et de l’adéquation charges/ moyens</w:t>
      </w:r>
    </w:p>
    <w:p w14:paraId="76421492" w14:textId="77777777" w:rsidR="00674113" w:rsidRDefault="00674113" w:rsidP="00BC7F88">
      <w:pPr>
        <w:pStyle w:val="Paragraphedeliste"/>
        <w:numPr>
          <w:ilvl w:val="0"/>
          <w:numId w:val="105"/>
        </w:numPr>
        <w:spacing w:before="0"/>
        <w:jc w:val="left"/>
      </w:pPr>
      <w:r>
        <w:t>Alimentation du SID avec les données Agape (infocentre Agape)</w:t>
      </w:r>
    </w:p>
    <w:p w14:paraId="33128A2B" w14:textId="5D383E9B" w:rsidR="00674113" w:rsidRDefault="00674113" w:rsidP="00674113">
      <w:r>
        <w:t>Fonctions de planification :</w:t>
      </w:r>
    </w:p>
    <w:p w14:paraId="694B5DCC" w14:textId="77777777" w:rsidR="00674113" w:rsidRDefault="00674113" w:rsidP="00BC7F88">
      <w:pPr>
        <w:pStyle w:val="Paragraphedeliste"/>
        <w:numPr>
          <w:ilvl w:val="0"/>
          <w:numId w:val="105"/>
        </w:numPr>
        <w:spacing w:before="0"/>
        <w:jc w:val="left"/>
      </w:pPr>
      <w:r>
        <w:t>Planification des rdv et évènements sur les plannings des agents</w:t>
      </w:r>
    </w:p>
    <w:p w14:paraId="0B5A5492" w14:textId="77777777" w:rsidR="00674113" w:rsidRDefault="00674113" w:rsidP="00BC7F88">
      <w:pPr>
        <w:pStyle w:val="Paragraphedeliste"/>
        <w:numPr>
          <w:ilvl w:val="0"/>
          <w:numId w:val="105"/>
        </w:numPr>
        <w:spacing w:before="0"/>
        <w:jc w:val="left"/>
      </w:pPr>
      <w:r>
        <w:t>Mise en place de délégation pour la gestion des agendas</w:t>
      </w:r>
    </w:p>
    <w:p w14:paraId="236B2960" w14:textId="77777777" w:rsidR="00674113" w:rsidRDefault="00674113" w:rsidP="00BC7F88">
      <w:pPr>
        <w:pStyle w:val="Paragraphedeliste"/>
        <w:numPr>
          <w:ilvl w:val="0"/>
          <w:numId w:val="105"/>
        </w:numPr>
        <w:spacing w:before="0"/>
        <w:jc w:val="left"/>
      </w:pPr>
      <w:r>
        <w:t xml:space="preserve">Constitution des plannings d’équipe transversaux </w:t>
      </w:r>
    </w:p>
    <w:p w14:paraId="611F1486" w14:textId="4DFFD3DA" w:rsidR="00674113" w:rsidRDefault="00674113" w:rsidP="00674113">
      <w:r>
        <w:t>Fonctions annexes :</w:t>
      </w:r>
    </w:p>
    <w:p w14:paraId="006351EB" w14:textId="77777777" w:rsidR="00674113" w:rsidRDefault="00674113" w:rsidP="00BC7F88">
      <w:pPr>
        <w:pStyle w:val="Paragraphedeliste"/>
        <w:numPr>
          <w:ilvl w:val="0"/>
          <w:numId w:val="105"/>
        </w:numPr>
        <w:spacing w:before="0"/>
        <w:jc w:val="left"/>
      </w:pPr>
      <w:r>
        <w:t>Télétravail</w:t>
      </w:r>
    </w:p>
    <w:p w14:paraId="7D4A53CC" w14:textId="77777777" w:rsidR="00674113" w:rsidRDefault="00674113" w:rsidP="00BC7F88">
      <w:pPr>
        <w:pStyle w:val="Paragraphedeliste"/>
        <w:numPr>
          <w:ilvl w:val="0"/>
          <w:numId w:val="105"/>
        </w:numPr>
        <w:spacing w:before="0"/>
        <w:jc w:val="left"/>
      </w:pPr>
      <w:r>
        <w:t>Ordres de mission</w:t>
      </w:r>
    </w:p>
    <w:p w14:paraId="277DB87E" w14:textId="77777777" w:rsidR="00674113" w:rsidRDefault="00674113" w:rsidP="00BC7F88">
      <w:pPr>
        <w:pStyle w:val="Paragraphedeliste"/>
        <w:numPr>
          <w:ilvl w:val="0"/>
          <w:numId w:val="105"/>
        </w:numPr>
        <w:spacing w:before="0"/>
        <w:jc w:val="left"/>
      </w:pPr>
      <w:r>
        <w:t>Commande des billets de transport</w:t>
      </w:r>
    </w:p>
    <w:p w14:paraId="1D1B738C" w14:textId="77777777" w:rsidR="00674113" w:rsidRDefault="00674113" w:rsidP="00BC7F88">
      <w:pPr>
        <w:pStyle w:val="Paragraphedeliste"/>
        <w:numPr>
          <w:ilvl w:val="0"/>
          <w:numId w:val="105"/>
        </w:numPr>
        <w:spacing w:before="0"/>
        <w:jc w:val="left"/>
      </w:pPr>
      <w:r>
        <w:t>Réservation de ressources matériel (salles, véhicules..)</w:t>
      </w:r>
    </w:p>
    <w:p w14:paraId="412C770F" w14:textId="77777777" w:rsidR="00674113" w:rsidRDefault="00674113" w:rsidP="00BC7F88">
      <w:pPr>
        <w:pStyle w:val="Paragraphedeliste"/>
        <w:numPr>
          <w:ilvl w:val="0"/>
          <w:numId w:val="105"/>
        </w:numPr>
        <w:spacing w:before="0"/>
        <w:jc w:val="left"/>
      </w:pPr>
      <w:r>
        <w:t>Gestion des travaux (suivi du traitement des corbeilles)</w:t>
      </w:r>
    </w:p>
    <w:p w14:paraId="61E052F0" w14:textId="77777777" w:rsidR="00674113" w:rsidRDefault="00674113" w:rsidP="00BC7F88">
      <w:pPr>
        <w:pStyle w:val="Paragraphedeliste"/>
        <w:numPr>
          <w:ilvl w:val="0"/>
          <w:numId w:val="105"/>
        </w:numPr>
        <w:spacing w:before="0"/>
        <w:jc w:val="left"/>
      </w:pPr>
      <w:r>
        <w:t>Rappels associés aux évènements</w:t>
      </w:r>
    </w:p>
    <w:p w14:paraId="6FFDD4FC" w14:textId="77777777" w:rsidR="00426A1F" w:rsidRPr="00426A1F" w:rsidRDefault="00426A1F" w:rsidP="00426A1F"/>
    <w:p w14:paraId="42EA432A" w14:textId="6813E4A1" w:rsidR="00502C5C" w:rsidRDefault="00502C5C" w:rsidP="00502C5C">
      <w:pPr>
        <w:pStyle w:val="Titre4"/>
      </w:pPr>
      <w:r>
        <w:t>Paramétrage local</w:t>
      </w:r>
    </w:p>
    <w:p w14:paraId="5C9D7B25" w14:textId="77777777" w:rsidR="003D4BC0" w:rsidRDefault="003D4BC0" w:rsidP="003D4BC0">
      <w:r>
        <w:t xml:space="preserve">Les rôles peuvent être cumulatifs </w:t>
      </w:r>
    </w:p>
    <w:p w14:paraId="793FAB0B" w14:textId="30E8A5A3" w:rsidR="00502C5C" w:rsidRDefault="00960406" w:rsidP="00502C5C">
      <w:r>
        <w:rPr>
          <w:noProof/>
        </w:rPr>
        <w:drawing>
          <wp:inline distT="0" distB="0" distL="0" distR="0" wp14:anchorId="6827289E" wp14:editId="414E1D66">
            <wp:extent cx="5457825" cy="6915150"/>
            <wp:effectExtent l="0" t="0" r="9525" b="0"/>
            <wp:docPr id="1873999511" name="Image 1873999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457825" cy="6915150"/>
                    </a:xfrm>
                    <a:prstGeom prst="rect">
                      <a:avLst/>
                    </a:prstGeom>
                  </pic:spPr>
                </pic:pic>
              </a:graphicData>
            </a:graphic>
          </wp:inline>
        </w:drawing>
      </w:r>
    </w:p>
    <w:p w14:paraId="29F488AD" w14:textId="252C1E5B" w:rsidR="00012766" w:rsidRPr="00502C5C" w:rsidRDefault="00012766" w:rsidP="00502C5C">
      <w:r>
        <w:rPr>
          <w:noProof/>
        </w:rPr>
        <w:drawing>
          <wp:inline distT="0" distB="0" distL="0" distR="0" wp14:anchorId="289543CE" wp14:editId="0156F8E7">
            <wp:extent cx="5448300" cy="3133725"/>
            <wp:effectExtent l="0" t="0" r="0" b="9525"/>
            <wp:docPr id="1873999513" name="Image 1873999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448300" cy="3133725"/>
                    </a:xfrm>
                    <a:prstGeom prst="rect">
                      <a:avLst/>
                    </a:prstGeom>
                  </pic:spPr>
                </pic:pic>
              </a:graphicData>
            </a:graphic>
          </wp:inline>
        </w:drawing>
      </w:r>
    </w:p>
    <w:p w14:paraId="52801CD2" w14:textId="456487CF" w:rsidR="00952A81" w:rsidRDefault="00FA08FC" w:rsidP="00952A81">
      <w:pPr>
        <w:pStyle w:val="Titre4"/>
      </w:pPr>
      <w:r>
        <w:t>Contexte technique</w:t>
      </w:r>
    </w:p>
    <w:p w14:paraId="4DD63184" w14:textId="63C26987" w:rsidR="007D33C4" w:rsidRPr="006D5597" w:rsidRDefault="007D33C4" w:rsidP="007D33C4">
      <w:r w:rsidRPr="006D5597">
        <w:t>La production et le support technique niveau 3 sont assurés par le groupe DSI-DOIT Production-SIRH_Progress.</w:t>
      </w:r>
    </w:p>
    <w:p w14:paraId="2D3678C2" w14:textId="27B4773A" w:rsidR="007D33C4" w:rsidRPr="006D5597" w:rsidRDefault="007D33C4" w:rsidP="007D33C4">
      <w:r w:rsidRPr="006D5597">
        <w:t xml:space="preserve">L’application Agape est </w:t>
      </w:r>
      <w:r w:rsidR="3C0ED49A" w:rsidRPr="006D5597">
        <w:t>hébergée</w:t>
      </w:r>
      <w:r w:rsidRPr="006D5597">
        <w:t xml:space="preserve"> au Data Center (DSI Site Nice pour la production). A cet effet, son architecture e</w:t>
      </w:r>
      <w:r w:rsidR="7D56FA79" w:rsidRPr="006D5597">
        <w:t xml:space="preserve">st la suivante </w:t>
      </w:r>
      <w:r w:rsidRPr="006D5597">
        <w:t xml:space="preserve"> : </w:t>
      </w:r>
    </w:p>
    <w:p w14:paraId="1DC38238" w14:textId="75F74983" w:rsidR="007D33C4" w:rsidRPr="006D5597" w:rsidRDefault="35C88530" w:rsidP="007D33C4">
      <w:r w:rsidRPr="006D5597">
        <w:t>S</w:t>
      </w:r>
      <w:r w:rsidR="007D33C4" w:rsidRPr="006D5597">
        <w:t>e</w:t>
      </w:r>
      <w:r w:rsidRPr="006D5597">
        <w:t>rveur</w:t>
      </w:r>
      <w:r w:rsidR="007D33C4" w:rsidRPr="006D5597">
        <w:t xml:space="preserve"> Apache 2.4.6 </w:t>
      </w:r>
      <w:r w:rsidR="149677E9" w:rsidRPr="006D5597">
        <w:t>sous</w:t>
      </w:r>
      <w:r w:rsidR="007D33C4" w:rsidRPr="006D5597">
        <w:t xml:space="preserve"> Linux Red Hat 7.2.</w:t>
      </w:r>
    </w:p>
    <w:p w14:paraId="70676CB7" w14:textId="657171E4" w:rsidR="007D33C4" w:rsidRPr="006D5597" w:rsidRDefault="66AC75E1" w:rsidP="007D33C4">
      <w:r w:rsidRPr="006D5597">
        <w:t>Base de données sous</w:t>
      </w:r>
      <w:r w:rsidR="007D33C4" w:rsidRPr="006D5597">
        <w:t xml:space="preserve"> Postgresql 9.6</w:t>
      </w:r>
    </w:p>
    <w:p w14:paraId="4AC2A888" w14:textId="0AADCAFE" w:rsidR="007D33C4" w:rsidRPr="007D33C4" w:rsidRDefault="007D33C4" w:rsidP="007D33C4">
      <w:r w:rsidRPr="006D5597">
        <w:t xml:space="preserve"> PHP 7.0.10.</w:t>
      </w:r>
    </w:p>
    <w:p w14:paraId="008733CE" w14:textId="77777777" w:rsidR="00CF67F2" w:rsidRPr="00CF67F2" w:rsidRDefault="00CF67F2" w:rsidP="00CF67F2"/>
    <w:p w14:paraId="1E3C54A9" w14:textId="77777777" w:rsidR="00CF67F2" w:rsidRPr="00CF67F2" w:rsidRDefault="00CF67F2" w:rsidP="00CF67F2"/>
    <w:p w14:paraId="09F689FA" w14:textId="7FE4F3E5" w:rsidR="008F4BD9" w:rsidRDefault="008F4BD9">
      <w:pPr>
        <w:pStyle w:val="Titre3"/>
      </w:pPr>
      <w:bookmarkStart w:id="1759" w:name="_Toc158112864"/>
      <w:r w:rsidRPr="003C6253">
        <w:t>Domaine</w:t>
      </w:r>
      <w:r>
        <w:t xml:space="preserve"> Gestion de</w:t>
      </w:r>
      <w:r w:rsidR="00F0040F">
        <w:t xml:space="preserve"> l’absentéisme, mission et formation</w:t>
      </w:r>
      <w:r>
        <w:t xml:space="preserve"> : Offre applicative </w:t>
      </w:r>
      <w:r w:rsidR="00F0040F">
        <w:t>IGRH</w:t>
      </w:r>
      <w:bookmarkEnd w:id="1759"/>
    </w:p>
    <w:p w14:paraId="5F7DFADA" w14:textId="77777777" w:rsidR="00F0040F" w:rsidRDefault="00F0040F" w:rsidP="00AA38B5">
      <w:r>
        <w:t>IGRH est un outil web permettant de réaliser les demandes d’absences et des ordres de mission et formations. Il est en lien avec l’application GRH via des API (services métiers) ; les utilisateurs sont identifiés via le LDAP, lui-même mis à jour via les données du SIRH (SI-TALENTS).</w:t>
      </w:r>
    </w:p>
    <w:p w14:paraId="7F0D6052" w14:textId="77777777" w:rsidR="00F0040F" w:rsidRDefault="00F0040F" w:rsidP="00AA38B5">
      <w:r>
        <w:t>Cette application met en place un workflow de validation et de communication via messagerie. Elle permet de mettre à jour GRH dans le module absentéisme mais aussi les données liées à la mission dans le module frais de déplacement.</w:t>
      </w:r>
    </w:p>
    <w:p w14:paraId="33923CFF" w14:textId="77777777" w:rsidR="00897053" w:rsidRPr="00897053" w:rsidRDefault="00897053" w:rsidP="00897053">
      <w:pPr>
        <w:pStyle w:val="Normal30"/>
        <w:ind w:left="432"/>
        <w:rPr>
          <w:rFonts w:eastAsia="Yu Gothic Medium"/>
        </w:rPr>
      </w:pPr>
    </w:p>
    <w:p w14:paraId="5217FFB4" w14:textId="77777777" w:rsidR="008F4BD9" w:rsidRDefault="008F4BD9">
      <w:pPr>
        <w:pStyle w:val="Titre4"/>
      </w:pPr>
      <w:r w:rsidRPr="00945F5B">
        <w:t>Contexte</w:t>
      </w:r>
      <w:r>
        <w:t xml:space="preserve"> et enjeux</w:t>
      </w:r>
    </w:p>
    <w:p w14:paraId="05BCBF73" w14:textId="77777777" w:rsidR="00706B21" w:rsidRPr="00706B21" w:rsidRDefault="00706B21" w:rsidP="00706B21">
      <w:pPr>
        <w:pStyle w:val="Pucetitre1111"/>
      </w:pPr>
      <w:r w:rsidRPr="00706B21">
        <w:rPr>
          <w:rFonts w:eastAsiaTheme="minorEastAsia"/>
        </w:rPr>
        <w:t xml:space="preserve">Enjeux </w:t>
      </w:r>
    </w:p>
    <w:p w14:paraId="35095135" w14:textId="59C08DAD" w:rsidR="00706B21" w:rsidRPr="00706B21" w:rsidRDefault="00706B21" w:rsidP="00706B21">
      <w:pPr>
        <w:pStyle w:val="pucetxt3"/>
      </w:pPr>
      <w:r w:rsidRPr="00706B21">
        <w:rPr>
          <w:rFonts w:eastAsiaTheme="minorEastAsia"/>
        </w:rPr>
        <w:t>Réduction de la dépense publique (arrêt des serveurs DOMINO)</w:t>
      </w:r>
    </w:p>
    <w:p w14:paraId="417D1B19" w14:textId="29329C4D" w:rsidR="00706B21" w:rsidRPr="00706B21" w:rsidRDefault="00706B21" w:rsidP="00706B21">
      <w:pPr>
        <w:pStyle w:val="Pucetitre1111"/>
        <w:rPr>
          <w:rFonts w:eastAsiaTheme="minorEastAsia"/>
        </w:rPr>
      </w:pPr>
      <w:r w:rsidRPr="00706B21">
        <w:rPr>
          <w:rFonts w:eastAsiaTheme="minorEastAsia"/>
        </w:rPr>
        <w:t>Objectif</w:t>
      </w:r>
      <w:r w:rsidR="00281621">
        <w:rPr>
          <w:rFonts w:eastAsiaTheme="minorEastAsia"/>
        </w:rPr>
        <w:t xml:space="preserve"> et contexte</w:t>
      </w:r>
    </w:p>
    <w:p w14:paraId="77855470" w14:textId="618A1D6D" w:rsidR="00706B21" w:rsidRDefault="00706B21" w:rsidP="00706B21">
      <w:pPr>
        <w:pStyle w:val="pucetxt3"/>
        <w:rPr>
          <w:rFonts w:eastAsiaTheme="minorEastAsia" w:hint="eastAsia"/>
        </w:rPr>
      </w:pPr>
      <w:r w:rsidRPr="00706B21">
        <w:rPr>
          <w:rFonts w:eastAsiaTheme="minorEastAsia"/>
        </w:rPr>
        <w:t xml:space="preserve"> Maintien des fonctionnalités proposées par GRH-NOTES</w:t>
      </w:r>
      <w:r>
        <w:rPr>
          <w:rFonts w:eastAsiaTheme="minorEastAsia"/>
        </w:rPr>
        <w:t xml:space="preserve"> (outil local absentéisme</w:t>
      </w:r>
      <w:r w:rsidR="009426F8">
        <w:rPr>
          <w:rFonts w:eastAsiaTheme="minorEastAsia"/>
        </w:rPr>
        <w:t>/mission/formation)</w:t>
      </w:r>
    </w:p>
    <w:p w14:paraId="38A5555F" w14:textId="7BB4CA30" w:rsidR="003A7955" w:rsidRPr="003A7955" w:rsidRDefault="003A7955" w:rsidP="003A7955">
      <w:pPr>
        <w:pStyle w:val="pucetxt3"/>
        <w:rPr>
          <w:rFonts w:eastAsiaTheme="minorEastAsia" w:hint="eastAsia"/>
        </w:rPr>
      </w:pPr>
      <w:r w:rsidRPr="003A7955">
        <w:rPr>
          <w:rFonts w:eastAsiaTheme="minorEastAsia"/>
        </w:rPr>
        <w:t>Ce</w:t>
      </w:r>
      <w:r>
        <w:rPr>
          <w:rFonts w:eastAsiaTheme="minorEastAsia"/>
        </w:rPr>
        <w:t>tte</w:t>
      </w:r>
      <w:r w:rsidRPr="003A7955">
        <w:rPr>
          <w:rFonts w:eastAsiaTheme="minorEastAsia"/>
        </w:rPr>
        <w:t xml:space="preserve"> solution </w:t>
      </w:r>
      <w:r>
        <w:rPr>
          <w:rFonts w:eastAsiaTheme="minorEastAsia"/>
        </w:rPr>
        <w:t>es</w:t>
      </w:r>
      <w:r w:rsidRPr="003A7955">
        <w:rPr>
          <w:rFonts w:eastAsiaTheme="minorEastAsia"/>
        </w:rPr>
        <w:t>t transitoire du fait :</w:t>
      </w:r>
    </w:p>
    <w:p w14:paraId="39C8EC30" w14:textId="406C4029" w:rsidR="003A7955" w:rsidRPr="003A7955" w:rsidRDefault="003A7955" w:rsidP="003A7955">
      <w:pPr>
        <w:pStyle w:val="pucetxt3"/>
        <w:numPr>
          <w:ilvl w:val="1"/>
          <w:numId w:val="34"/>
        </w:numPr>
        <w:rPr>
          <w:rFonts w:eastAsiaTheme="minorEastAsia" w:hint="eastAsia"/>
        </w:rPr>
      </w:pPr>
      <w:r w:rsidRPr="003A7955">
        <w:rPr>
          <w:rFonts w:eastAsiaTheme="minorEastAsia"/>
        </w:rPr>
        <w:t>La solution finale pour la gestion des absences est la mise en place de l’outil de GTA (projet national de la Branche Famille</w:t>
      </w:r>
      <w:r w:rsidR="0004542B">
        <w:rPr>
          <w:rFonts w:eastAsiaTheme="minorEastAsia"/>
        </w:rPr>
        <w:t>, cf §</w:t>
      </w:r>
      <w:r w:rsidR="0004542B">
        <w:rPr>
          <w:rFonts w:eastAsiaTheme="minorEastAsia"/>
        </w:rPr>
        <w:fldChar w:fldCharType="begin"/>
      </w:r>
      <w:r w:rsidR="0004542B">
        <w:rPr>
          <w:rFonts w:eastAsiaTheme="minorEastAsia"/>
        </w:rPr>
        <w:instrText xml:space="preserve"> REF _Ref136345738 \r \h </w:instrText>
      </w:r>
      <w:r w:rsidR="0004542B">
        <w:rPr>
          <w:rFonts w:eastAsiaTheme="minorEastAsia"/>
        </w:rPr>
      </w:r>
      <w:r w:rsidR="0004542B">
        <w:rPr>
          <w:rFonts w:eastAsiaTheme="minorEastAsia"/>
        </w:rPr>
        <w:fldChar w:fldCharType="separate"/>
      </w:r>
      <w:r w:rsidR="00FB404A">
        <w:rPr>
          <w:rFonts w:eastAsiaTheme="minorEastAsia"/>
        </w:rPr>
        <w:t>13.2.3</w:t>
      </w:r>
      <w:r w:rsidR="0004542B">
        <w:rPr>
          <w:rFonts w:eastAsiaTheme="minorEastAsia"/>
        </w:rPr>
        <w:fldChar w:fldCharType="end"/>
      </w:r>
      <w:r w:rsidRPr="003A7955">
        <w:rPr>
          <w:rFonts w:eastAsiaTheme="minorEastAsia"/>
        </w:rPr>
        <w:t>).</w:t>
      </w:r>
    </w:p>
    <w:p w14:paraId="6C19BCA2" w14:textId="77777777" w:rsidR="003A7955" w:rsidRPr="003A7955" w:rsidRDefault="003A7955" w:rsidP="003A7955">
      <w:pPr>
        <w:pStyle w:val="pucetxt3"/>
        <w:numPr>
          <w:ilvl w:val="1"/>
          <w:numId w:val="34"/>
        </w:numPr>
        <w:rPr>
          <w:rFonts w:eastAsiaTheme="minorEastAsia" w:hint="eastAsia"/>
        </w:rPr>
      </w:pPr>
      <w:r w:rsidRPr="003A7955">
        <w:rPr>
          <w:rFonts w:eastAsiaTheme="minorEastAsia"/>
        </w:rPr>
        <w:t>Une solution est en cours d’étude au niveau national pour la gestion des missions et des formations (potentiel projet SDSI dans la prochaine COG).</w:t>
      </w:r>
    </w:p>
    <w:p w14:paraId="7EC14506" w14:textId="77777777" w:rsidR="00706B21" w:rsidRPr="00706B21" w:rsidRDefault="00706B21" w:rsidP="003A7955">
      <w:pPr>
        <w:pStyle w:val="pucetxt3"/>
        <w:numPr>
          <w:ilvl w:val="0"/>
          <w:numId w:val="0"/>
        </w:numPr>
        <w:rPr>
          <w:rFonts w:eastAsiaTheme="minorEastAsia" w:hint="eastAsia"/>
        </w:rPr>
      </w:pPr>
    </w:p>
    <w:p w14:paraId="4BA70A7C" w14:textId="76F24425" w:rsidR="002A7B1F" w:rsidRDefault="002A7B1F" w:rsidP="005356C3">
      <w:pPr>
        <w:pStyle w:val="Titre4"/>
        <w:numPr>
          <w:ilvl w:val="3"/>
          <w:numId w:val="90"/>
        </w:numPr>
      </w:pPr>
      <w:r>
        <w:t>Fonctionnalités</w:t>
      </w:r>
    </w:p>
    <w:p w14:paraId="671DF4CA" w14:textId="77777777" w:rsidR="00AA04E0" w:rsidRDefault="00AA04E0" w:rsidP="00AA38B5">
      <w:r>
        <w:t>Cette application WEB est accessible via le portail interne Cafcom.</w:t>
      </w:r>
    </w:p>
    <w:p w14:paraId="48D556BB" w14:textId="77777777" w:rsidR="001602E9" w:rsidRPr="001602E9" w:rsidRDefault="001602E9" w:rsidP="00AA38B5">
      <w:pPr>
        <w:rPr>
          <w:rFonts w:ascii="Times New Roman" w:eastAsia="Times New Roman" w:hAnsi="Times New Roman" w:cs="Times New Roman"/>
          <w:sz w:val="24"/>
          <w:szCs w:val="24"/>
          <w:lang w:eastAsia="fr-FR"/>
        </w:rPr>
      </w:pPr>
      <w:r w:rsidRPr="001602E9">
        <w:rPr>
          <w:rFonts w:eastAsia="Calibri"/>
        </w:rPr>
        <w:t>Cet outil est déjà mis en production pour un organisme (la CNAF) pour :</w:t>
      </w:r>
    </w:p>
    <w:p w14:paraId="3B6D0CD7" w14:textId="77777777" w:rsidR="001602E9" w:rsidRPr="001602E9" w:rsidRDefault="001602E9" w:rsidP="00590DE5">
      <w:pPr>
        <w:pStyle w:val="pucetxt3"/>
        <w:rPr>
          <w:rFonts w:ascii="Times New Roman" w:hAnsi="Times New Roman" w:cs="Times New Roman"/>
        </w:rPr>
      </w:pPr>
      <w:r w:rsidRPr="001602E9">
        <w:rPr>
          <w:rFonts w:eastAsia="Calibri"/>
        </w:rPr>
        <w:t>La pose de missions/formations</w:t>
      </w:r>
    </w:p>
    <w:p w14:paraId="61927AD5" w14:textId="10ACBE64" w:rsidR="001602E9" w:rsidRPr="00A62788" w:rsidRDefault="001602E9" w:rsidP="00590DE5">
      <w:pPr>
        <w:pStyle w:val="pucetxt3"/>
        <w:rPr>
          <w:rFonts w:ascii="Times New Roman" w:hAnsi="Times New Roman" w:cs="Times New Roman"/>
        </w:rPr>
      </w:pPr>
      <w:r w:rsidRPr="001602E9">
        <w:rPr>
          <w:rFonts w:eastAsia="Calibri"/>
        </w:rPr>
        <w:t xml:space="preserve">La gestion des frais associés (calcul + paiement dans GRH + transfert </w:t>
      </w:r>
      <w:r w:rsidR="009916BE">
        <w:rPr>
          <w:rFonts w:eastAsia="Calibri"/>
        </w:rPr>
        <w:t>des P</w:t>
      </w:r>
      <w:r w:rsidR="00A62788">
        <w:rPr>
          <w:rFonts w:eastAsia="Calibri"/>
        </w:rPr>
        <w:t xml:space="preserve">ièces </w:t>
      </w:r>
      <w:r w:rsidR="009916BE">
        <w:rPr>
          <w:rFonts w:eastAsia="Calibri"/>
        </w:rPr>
        <w:t>J</w:t>
      </w:r>
      <w:r w:rsidR="00A62788">
        <w:rPr>
          <w:rFonts w:eastAsia="Calibri"/>
        </w:rPr>
        <w:t>ustificatives</w:t>
      </w:r>
      <w:r w:rsidR="009916BE">
        <w:rPr>
          <w:rFonts w:eastAsia="Calibri"/>
        </w:rPr>
        <w:t xml:space="preserve"> </w:t>
      </w:r>
      <w:r w:rsidRPr="001602E9">
        <w:rPr>
          <w:rFonts w:eastAsia="Calibri"/>
        </w:rPr>
        <w:t>vers la GED S@fir)</w:t>
      </w:r>
    </w:p>
    <w:p w14:paraId="749F5489" w14:textId="6E64936C" w:rsidR="00A62788" w:rsidRPr="000D6BB6" w:rsidRDefault="00A62788" w:rsidP="00590DE5">
      <w:pPr>
        <w:pStyle w:val="pucetxt3"/>
        <w:rPr>
          <w:rFonts w:ascii="Times New Roman" w:hAnsi="Times New Roman" w:cs="Times New Roman"/>
        </w:rPr>
      </w:pPr>
      <w:r>
        <w:rPr>
          <w:rFonts w:eastAsia="Calibri"/>
        </w:rPr>
        <w:t>La saisie des représentations en entreprise</w:t>
      </w:r>
    </w:p>
    <w:p w14:paraId="737EE483" w14:textId="64AB6DA2" w:rsidR="001602E9" w:rsidRPr="00AA04E0" w:rsidRDefault="00A62788" w:rsidP="00590DE5">
      <w:pPr>
        <w:pStyle w:val="pucetxt3"/>
        <w:rPr>
          <w:rFonts w:ascii="Times New Roman" w:hAnsi="Times New Roman" w:cs="Times New Roman"/>
        </w:rPr>
      </w:pPr>
      <w:r>
        <w:rPr>
          <w:rFonts w:eastAsia="Calibri"/>
        </w:rPr>
        <w:t>Les d</w:t>
      </w:r>
      <w:r w:rsidR="000D6BB6">
        <w:rPr>
          <w:rFonts w:eastAsia="Calibri"/>
        </w:rPr>
        <w:t>ifférentes vues (agenda, admi</w:t>
      </w:r>
      <w:r w:rsidR="009916BE">
        <w:rPr>
          <w:rFonts w:eastAsia="Calibri"/>
        </w:rPr>
        <w:t>nistrateurs…)</w:t>
      </w:r>
    </w:p>
    <w:p w14:paraId="1B6F1A6D" w14:textId="5EB21612" w:rsidR="00AA04E0" w:rsidRPr="001602E9" w:rsidRDefault="00AA04E0" w:rsidP="00590DE5">
      <w:pPr>
        <w:pStyle w:val="pucetxt3"/>
        <w:rPr>
          <w:rFonts w:ascii="Times New Roman" w:hAnsi="Times New Roman" w:cs="Times New Roman"/>
        </w:rPr>
      </w:pPr>
      <w:r>
        <w:rPr>
          <w:rFonts w:eastAsia="Calibri"/>
        </w:rPr>
        <w:t>Les</w:t>
      </w:r>
      <w:r w:rsidR="00A62788">
        <w:rPr>
          <w:rFonts w:eastAsia="Calibri"/>
        </w:rPr>
        <w:t xml:space="preserve"> paramétrages administrateur (habilitations, </w:t>
      </w:r>
      <w:r w:rsidR="00B965F7">
        <w:rPr>
          <w:rFonts w:eastAsia="Calibri"/>
        </w:rPr>
        <w:t>…)</w:t>
      </w:r>
    </w:p>
    <w:p w14:paraId="4B7F1857" w14:textId="47442E5B" w:rsidR="001602E9" w:rsidRPr="001602E9" w:rsidRDefault="001602E9" w:rsidP="00AA38B5">
      <w:pPr>
        <w:rPr>
          <w:rFonts w:ascii="Times New Roman" w:eastAsia="Times New Roman" w:hAnsi="Times New Roman" w:cs="Times New Roman"/>
          <w:sz w:val="24"/>
          <w:szCs w:val="24"/>
          <w:lang w:eastAsia="fr-FR"/>
        </w:rPr>
      </w:pPr>
      <w:r>
        <w:t xml:space="preserve">Cet outil est déjà mis en place pour </w:t>
      </w:r>
      <w:r w:rsidR="000D6BB6">
        <w:t>une quarantaine de caf pour</w:t>
      </w:r>
      <w:r w:rsidRPr="001602E9">
        <w:t> :</w:t>
      </w:r>
    </w:p>
    <w:p w14:paraId="3A84D77A" w14:textId="77777777" w:rsidR="001602E9" w:rsidRPr="001602E9" w:rsidRDefault="001602E9" w:rsidP="00590DE5">
      <w:pPr>
        <w:pStyle w:val="pucetxt3"/>
        <w:rPr>
          <w:rFonts w:ascii="Times New Roman" w:hAnsi="Times New Roman" w:cs="Times New Roman"/>
        </w:rPr>
      </w:pPr>
      <w:r w:rsidRPr="001602E9">
        <w:rPr>
          <w:rFonts w:eastAsia="Calibri"/>
        </w:rPr>
        <w:t>La pose de missions/formations</w:t>
      </w:r>
    </w:p>
    <w:p w14:paraId="51AA5434" w14:textId="15216DF6" w:rsidR="001602E9" w:rsidRPr="009B33F2" w:rsidRDefault="000D6BB6" w:rsidP="00590DE5">
      <w:pPr>
        <w:pStyle w:val="pucetxt3"/>
        <w:rPr>
          <w:rFonts w:ascii="Times New Roman" w:hAnsi="Times New Roman" w:cs="Times New Roman"/>
        </w:rPr>
      </w:pPr>
      <w:r>
        <w:rPr>
          <w:rFonts w:eastAsia="Calibri"/>
        </w:rPr>
        <w:t>La</w:t>
      </w:r>
      <w:r w:rsidR="001602E9" w:rsidRPr="001602E9">
        <w:rPr>
          <w:rFonts w:eastAsia="Calibri"/>
        </w:rPr>
        <w:t xml:space="preserve"> pose d’absence</w:t>
      </w:r>
    </w:p>
    <w:p w14:paraId="2BC232E9" w14:textId="34248140" w:rsidR="009B33F2" w:rsidRPr="009916BE" w:rsidRDefault="009B33F2" w:rsidP="00590DE5">
      <w:pPr>
        <w:pStyle w:val="pucetxt3"/>
        <w:rPr>
          <w:rFonts w:ascii="Times New Roman" w:hAnsi="Times New Roman" w:cs="Times New Roman"/>
        </w:rPr>
      </w:pPr>
      <w:r>
        <w:rPr>
          <w:rFonts w:eastAsia="Calibri"/>
        </w:rPr>
        <w:t>La consultation des soldes de congés</w:t>
      </w:r>
      <w:r w:rsidR="00CD363E">
        <w:rPr>
          <w:rFonts w:eastAsia="Calibri"/>
        </w:rPr>
        <w:t>, RTT…</w:t>
      </w:r>
    </w:p>
    <w:p w14:paraId="07FF1B34" w14:textId="7AFF33BD" w:rsidR="001602E9" w:rsidRPr="00BE5264" w:rsidRDefault="00E70EAF" w:rsidP="00590DE5">
      <w:pPr>
        <w:pStyle w:val="pucetxt3"/>
        <w:rPr>
          <w:rFonts w:ascii="Times New Roman" w:hAnsi="Times New Roman" w:cs="Times New Roman"/>
        </w:rPr>
      </w:pPr>
      <w:r>
        <w:rPr>
          <w:rFonts w:eastAsia="Calibri"/>
        </w:rPr>
        <w:t>Les d</w:t>
      </w:r>
      <w:r w:rsidR="009916BE">
        <w:rPr>
          <w:rFonts w:eastAsia="Calibri"/>
        </w:rPr>
        <w:t>ifférentes vues</w:t>
      </w:r>
      <w:r w:rsidR="00CD363E">
        <w:rPr>
          <w:rFonts w:eastAsia="Calibri"/>
        </w:rPr>
        <w:t xml:space="preserve"> de tableau de bord </w:t>
      </w:r>
      <w:r w:rsidR="009916BE">
        <w:rPr>
          <w:rFonts w:eastAsia="Calibri"/>
        </w:rPr>
        <w:t>(</w:t>
      </w:r>
      <w:r w:rsidR="00E060DE">
        <w:rPr>
          <w:rFonts w:eastAsia="Calibri"/>
        </w:rPr>
        <w:t xml:space="preserve">suivi des demandes, </w:t>
      </w:r>
      <w:r w:rsidR="009916BE">
        <w:rPr>
          <w:rFonts w:eastAsia="Calibri"/>
        </w:rPr>
        <w:t>agenda, administrateurs…)</w:t>
      </w:r>
    </w:p>
    <w:p w14:paraId="6BEC9ED9" w14:textId="0820BEC3" w:rsidR="00BE5264" w:rsidRPr="002F239A" w:rsidRDefault="00E70EAF" w:rsidP="00590DE5">
      <w:pPr>
        <w:pStyle w:val="pucetxt3"/>
        <w:rPr>
          <w:rFonts w:ascii="Times New Roman" w:hAnsi="Times New Roman" w:cs="Times New Roman"/>
        </w:rPr>
      </w:pPr>
      <w:r>
        <w:rPr>
          <w:rFonts w:eastAsia="Calibri"/>
        </w:rPr>
        <w:t>La g</w:t>
      </w:r>
      <w:r w:rsidR="00BE5264">
        <w:rPr>
          <w:rFonts w:eastAsia="Calibri"/>
        </w:rPr>
        <w:t>estion de délégations</w:t>
      </w:r>
    </w:p>
    <w:p w14:paraId="24048B52" w14:textId="00779068" w:rsidR="002F239A" w:rsidRPr="00A672CA" w:rsidRDefault="00E70EAF" w:rsidP="00590DE5">
      <w:pPr>
        <w:pStyle w:val="pucetxt3"/>
        <w:rPr>
          <w:rFonts w:ascii="Times New Roman" w:hAnsi="Times New Roman" w:cs="Times New Roman"/>
        </w:rPr>
      </w:pPr>
      <w:r>
        <w:rPr>
          <w:rFonts w:eastAsia="Calibri"/>
        </w:rPr>
        <w:t>Les p</w:t>
      </w:r>
      <w:r w:rsidR="003C58FE">
        <w:rPr>
          <w:rFonts w:eastAsia="Calibri"/>
        </w:rPr>
        <w:t>aramétrages administr</w:t>
      </w:r>
      <w:r w:rsidR="00A4573D">
        <w:rPr>
          <w:rFonts w:eastAsia="Calibri"/>
        </w:rPr>
        <w:t>ateur (</w:t>
      </w:r>
      <w:r w:rsidR="00AA04E0">
        <w:rPr>
          <w:rFonts w:eastAsia="Calibri"/>
        </w:rPr>
        <w:t xml:space="preserve">habilitations, </w:t>
      </w:r>
      <w:r w:rsidR="001D071C">
        <w:rPr>
          <w:rFonts w:eastAsia="Calibri"/>
        </w:rPr>
        <w:t>notifications</w:t>
      </w:r>
      <w:r w:rsidR="00A4573D">
        <w:rPr>
          <w:rFonts w:eastAsia="Calibri"/>
        </w:rPr>
        <w:t>,</w:t>
      </w:r>
      <w:r w:rsidR="001D071C">
        <w:rPr>
          <w:rFonts w:eastAsia="Calibri"/>
        </w:rPr>
        <w:t xml:space="preserve"> approbateurs</w:t>
      </w:r>
      <w:r w:rsidR="0000463F">
        <w:rPr>
          <w:rFonts w:eastAsia="Calibri"/>
        </w:rPr>
        <w:t>, agent sans manager, déclarer un agent hors effectif</w:t>
      </w:r>
      <w:r w:rsidR="00317DFE">
        <w:rPr>
          <w:rFonts w:eastAsia="Calibri"/>
        </w:rPr>
        <w:t>, délégations</w:t>
      </w:r>
      <w:r w:rsidR="00745530">
        <w:rPr>
          <w:rFonts w:eastAsia="Calibri"/>
        </w:rPr>
        <w:t> ; actions sur les missions</w:t>
      </w:r>
      <w:r w:rsidR="00A672CA">
        <w:rPr>
          <w:rFonts w:eastAsia="Calibri"/>
        </w:rPr>
        <w:t xml:space="preserve"> et les absences</w:t>
      </w:r>
      <w:r w:rsidR="00317DFE">
        <w:rPr>
          <w:rFonts w:eastAsia="Calibri"/>
        </w:rPr>
        <w:t>)</w:t>
      </w:r>
      <w:r w:rsidR="00A4573D">
        <w:rPr>
          <w:rFonts w:eastAsia="Calibri"/>
        </w:rPr>
        <w:t xml:space="preserve"> </w:t>
      </w:r>
    </w:p>
    <w:p w14:paraId="512817FE" w14:textId="2A0B6183" w:rsidR="00A672CA" w:rsidRPr="001602E9" w:rsidRDefault="00E70EAF" w:rsidP="00590DE5">
      <w:pPr>
        <w:pStyle w:val="pucetxt3"/>
        <w:rPr>
          <w:rFonts w:ascii="Times New Roman" w:hAnsi="Times New Roman" w:cs="Times New Roman"/>
        </w:rPr>
      </w:pPr>
      <w:r>
        <w:rPr>
          <w:rFonts w:eastAsia="Calibri"/>
        </w:rPr>
        <w:t>Les traces des actions</w:t>
      </w:r>
    </w:p>
    <w:p w14:paraId="30780907" w14:textId="77777777" w:rsidR="001602E9" w:rsidRPr="001602E9" w:rsidRDefault="001602E9" w:rsidP="00590DE5">
      <w:pPr>
        <w:pStyle w:val="Normal30"/>
      </w:pPr>
    </w:p>
    <w:p w14:paraId="508AE21A" w14:textId="164D9A24" w:rsidR="00EB4C5A" w:rsidRDefault="00BA18AD" w:rsidP="00AA38B5">
      <w:r>
        <w:t>A ce jour, la</w:t>
      </w:r>
      <w:r w:rsidR="009916BE">
        <w:t xml:space="preserve"> version </w:t>
      </w:r>
      <w:r>
        <w:t xml:space="preserve">actuelle </w:t>
      </w:r>
      <w:r w:rsidR="009916BE">
        <w:t xml:space="preserve">CAF subit des évolutions </w:t>
      </w:r>
      <w:r w:rsidR="00E70EAF">
        <w:t xml:space="preserve">après recensement de </w:t>
      </w:r>
      <w:r w:rsidR="009916BE">
        <w:t>besoins métiers (exemple</w:t>
      </w:r>
      <w:r w:rsidR="0053022F">
        <w:t xml:space="preserve">s : </w:t>
      </w:r>
      <w:r>
        <w:t xml:space="preserve">ajout de </w:t>
      </w:r>
      <w:r w:rsidR="009916BE">
        <w:t>pièces joint</w:t>
      </w:r>
      <w:r w:rsidR="000B4C8F">
        <w:t>es</w:t>
      </w:r>
      <w:r w:rsidR="001305AA">
        <w:t>, exports</w:t>
      </w:r>
      <w:r w:rsidR="00590DE5">
        <w:t>…)</w:t>
      </w:r>
      <w:r w:rsidR="00850FC8">
        <w:t>.</w:t>
      </w:r>
    </w:p>
    <w:p w14:paraId="4A567B08" w14:textId="77777777" w:rsidR="004079ED" w:rsidRDefault="004079ED" w:rsidP="001D20A2">
      <w:pPr>
        <w:pStyle w:val="Normal30"/>
        <w:rPr>
          <w:rFonts w:eastAsia="Yu Gothic Medium"/>
        </w:rPr>
      </w:pPr>
    </w:p>
    <w:p w14:paraId="45B2AA51" w14:textId="7EB84AF8" w:rsidR="004079ED" w:rsidRDefault="004079ED" w:rsidP="005356C3">
      <w:pPr>
        <w:pStyle w:val="Titre4"/>
        <w:numPr>
          <w:ilvl w:val="3"/>
          <w:numId w:val="91"/>
        </w:numPr>
      </w:pPr>
      <w:r>
        <w:t>Architecture</w:t>
      </w:r>
    </w:p>
    <w:p w14:paraId="471396FA" w14:textId="25ADAECC" w:rsidR="008B5A30" w:rsidRPr="00600F09" w:rsidRDefault="008B5A30" w:rsidP="00AA38B5">
      <w:r w:rsidRPr="00600F09">
        <w:t>@GRH</w:t>
      </w:r>
      <w:r w:rsidR="000628AC" w:rsidRPr="00600F09">
        <w:t xml:space="preserve"> : lire </w:t>
      </w:r>
      <w:r w:rsidRPr="00600F09">
        <w:t xml:space="preserve">IGRH sur le </w:t>
      </w:r>
      <w:r w:rsidR="000628AC" w:rsidRPr="00600F09">
        <w:t>schéma</w:t>
      </w:r>
    </w:p>
    <w:p w14:paraId="16B78309" w14:textId="4A940E69" w:rsidR="00C64997" w:rsidRPr="00600F09" w:rsidRDefault="00C64997" w:rsidP="00AA38B5">
      <w:r w:rsidRPr="00600F09">
        <w:t xml:space="preserve">Schéma d’architecture </w:t>
      </w:r>
      <w:r w:rsidR="00F5346E" w:rsidRPr="00600F09">
        <w:t>IGRH-CNAF</w:t>
      </w:r>
      <w:r w:rsidR="000628AC" w:rsidRPr="00600F09">
        <w:t xml:space="preserve"> spécifique</w:t>
      </w:r>
    </w:p>
    <w:p w14:paraId="42D8EF72" w14:textId="4E4AFBC4" w:rsidR="001D20A2" w:rsidRDefault="00285441" w:rsidP="001D20A2">
      <w:pPr>
        <w:pStyle w:val="Normal30"/>
        <w:rPr>
          <w:rFonts w:eastAsia="Yu Gothic Medium"/>
        </w:rPr>
      </w:pPr>
      <w:r>
        <w:rPr>
          <w:rFonts w:eastAsia="Yu Gothic Medium"/>
          <w:noProof/>
        </w:rPr>
        <w:drawing>
          <wp:inline distT="0" distB="0" distL="0" distR="0" wp14:anchorId="10A77406" wp14:editId="69660575">
            <wp:extent cx="5392036" cy="303276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94775" cy="3034301"/>
                    </a:xfrm>
                    <a:prstGeom prst="rect">
                      <a:avLst/>
                    </a:prstGeom>
                    <a:noFill/>
                    <a:ln>
                      <a:noFill/>
                    </a:ln>
                  </pic:spPr>
                </pic:pic>
              </a:graphicData>
            </a:graphic>
          </wp:inline>
        </w:drawing>
      </w:r>
    </w:p>
    <w:p w14:paraId="7B2C57D6" w14:textId="0749B9E0" w:rsidR="00826C85" w:rsidRDefault="00826C85" w:rsidP="001D20A2">
      <w:pPr>
        <w:pStyle w:val="Normal30"/>
        <w:rPr>
          <w:rFonts w:eastAsia="Yu Gothic Medium"/>
        </w:rPr>
      </w:pPr>
      <w:r>
        <w:rPr>
          <w:rFonts w:eastAsia="Yu Gothic Medium"/>
          <w:noProof/>
        </w:rPr>
        <w:drawing>
          <wp:inline distT="0" distB="0" distL="0" distR="0" wp14:anchorId="0FECAAA1" wp14:editId="11BB3C54">
            <wp:extent cx="5760085" cy="2816860"/>
            <wp:effectExtent l="0" t="0" r="0" b="254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60085" cy="2816860"/>
                    </a:xfrm>
                    <a:prstGeom prst="rect">
                      <a:avLst/>
                    </a:prstGeom>
                    <a:noFill/>
                    <a:ln>
                      <a:noFill/>
                    </a:ln>
                  </pic:spPr>
                </pic:pic>
              </a:graphicData>
            </a:graphic>
          </wp:inline>
        </w:drawing>
      </w:r>
    </w:p>
    <w:p w14:paraId="2E5F89B9" w14:textId="77777777" w:rsidR="002A7B1F" w:rsidRPr="002A7B1F" w:rsidRDefault="002A7B1F" w:rsidP="002A7B1F"/>
    <w:p w14:paraId="5FA8411F" w14:textId="4839476C" w:rsidR="00290AA1" w:rsidRDefault="00290AA1" w:rsidP="009826ED">
      <w:r>
        <w:t>Schéma d’architecture IGRH-CAF</w:t>
      </w:r>
    </w:p>
    <w:p w14:paraId="3CA31F93" w14:textId="040E915A" w:rsidR="00290AA1" w:rsidRPr="00C64997" w:rsidRDefault="00A97CA8" w:rsidP="00290AA1">
      <w:r>
        <w:rPr>
          <w:noProof/>
        </w:rPr>
        <w:drawing>
          <wp:inline distT="0" distB="0" distL="0" distR="0" wp14:anchorId="3DEAEF4E" wp14:editId="78EB535B">
            <wp:extent cx="5715000" cy="4286250"/>
            <wp:effectExtent l="0" t="0" r="0" b="0"/>
            <wp:docPr id="1469387776" name="Graphique 1469387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96DAC541-7B7A-43D3-8B79-37D633B846F1}">
                          <asvg:svgBlip xmlns:asvg="http://schemas.microsoft.com/office/drawing/2016/SVG/main" r:embed="rId79"/>
                        </a:ext>
                      </a:extLst>
                    </a:blip>
                    <a:stretch>
                      <a:fillRect/>
                    </a:stretch>
                  </pic:blipFill>
                  <pic:spPr>
                    <a:xfrm>
                      <a:off x="0" y="0"/>
                      <a:ext cx="5715000" cy="4286250"/>
                    </a:xfrm>
                    <a:prstGeom prst="rect">
                      <a:avLst/>
                    </a:prstGeom>
                  </pic:spPr>
                </pic:pic>
              </a:graphicData>
            </a:graphic>
          </wp:inline>
        </w:drawing>
      </w:r>
    </w:p>
    <w:p w14:paraId="2519ABCF" w14:textId="638DAF1C" w:rsidR="00083679" w:rsidRDefault="00600F09" w:rsidP="00083679">
      <w:r>
        <w:t>Même schéma pour le poste de travail</w:t>
      </w:r>
      <w:r w:rsidR="001D6915">
        <w:t xml:space="preserve"> que pour la CNAF</w:t>
      </w:r>
      <w:r w:rsidR="007C26FD">
        <w:t>.</w:t>
      </w:r>
    </w:p>
    <w:p w14:paraId="6D7057DF" w14:textId="77777777" w:rsidR="00BA18AD" w:rsidRDefault="00BA18AD" w:rsidP="00083679"/>
    <w:p w14:paraId="64E0E5D6" w14:textId="77777777" w:rsidR="00083679" w:rsidRDefault="00083679">
      <w:pPr>
        <w:pStyle w:val="Titre3"/>
      </w:pPr>
      <w:bookmarkStart w:id="1760" w:name="_Toc73951829"/>
      <w:bookmarkStart w:id="1761" w:name="_Toc158112865"/>
      <w:r w:rsidRPr="00445217">
        <w:t>Domaine</w:t>
      </w:r>
      <w:r>
        <w:t xml:space="preserve"> Pilotage et Contrôle</w:t>
      </w:r>
      <w:bookmarkEnd w:id="1760"/>
      <w:bookmarkEnd w:id="1761"/>
    </w:p>
    <w:p w14:paraId="22DE2114" w14:textId="77777777" w:rsidR="00083679" w:rsidRDefault="00083679">
      <w:pPr>
        <w:pStyle w:val="Titre4"/>
      </w:pPr>
      <w:bookmarkStart w:id="1762" w:name="_Toc73951830"/>
      <w:r>
        <w:t>Base de publication SIRH (Infocentre GRH)</w:t>
      </w:r>
      <w:bookmarkEnd w:id="1762"/>
    </w:p>
    <w:p w14:paraId="3EA7CA0B" w14:textId="77777777" w:rsidR="00083679" w:rsidRDefault="00083679" w:rsidP="00083679">
      <w:pPr>
        <w:ind w:left="708"/>
      </w:pPr>
      <w:r>
        <w:t>L’offre applicative « Base de publication GRH » a été construite conjointement avec l’ensemble des branches Famille, Maladie et Recouvrement en lien avec la mise en œuvre de l’outil GRH dans les branches clientes.</w:t>
      </w:r>
    </w:p>
    <w:p w14:paraId="45FED04D" w14:textId="77777777" w:rsidR="00083679" w:rsidRDefault="00083679">
      <w:pPr>
        <w:pStyle w:val="Titre5"/>
      </w:pPr>
      <w:r>
        <w:t xml:space="preserve">Enjeux et </w:t>
      </w:r>
      <w:r w:rsidRPr="00445217">
        <w:t>gains</w:t>
      </w:r>
      <w:r>
        <w:t xml:space="preserve"> portés par l’offre applicative</w:t>
      </w:r>
    </w:p>
    <w:p w14:paraId="5B89FEAD" w14:textId="77777777" w:rsidR="00083679" w:rsidRDefault="00083679" w:rsidP="00083679">
      <w:pPr>
        <w:ind w:left="708"/>
      </w:pPr>
      <w:r>
        <w:t>La mise en œuvre de cette solution applicative a répondu à trois enjeux fort et partagés par l’ensemble de nos partenaires du domaine GA/Paie.</w:t>
      </w:r>
    </w:p>
    <w:p w14:paraId="7C378554" w14:textId="77777777" w:rsidR="00083679" w:rsidRPr="007B07C7" w:rsidRDefault="00083679">
      <w:pPr>
        <w:pStyle w:val="Paragraphedeliste"/>
        <w:numPr>
          <w:ilvl w:val="3"/>
          <w:numId w:val="53"/>
        </w:numPr>
        <w:spacing w:before="0" w:after="0" w:line="240" w:lineRule="auto"/>
        <w:ind w:left="1701"/>
        <w:jc w:val="left"/>
      </w:pPr>
      <w:r w:rsidRPr="00213326">
        <w:rPr>
          <w:b/>
          <w:bCs/>
        </w:rPr>
        <w:t xml:space="preserve">L'accès aux données </w:t>
      </w:r>
      <w:r>
        <w:rPr>
          <w:b/>
          <w:bCs/>
        </w:rPr>
        <w:t xml:space="preserve">contenu dans l’applicatif </w:t>
      </w:r>
      <w:r w:rsidRPr="00213326">
        <w:rPr>
          <w:b/>
          <w:bCs/>
        </w:rPr>
        <w:t>GRH</w:t>
      </w:r>
    </w:p>
    <w:p w14:paraId="7902EC10" w14:textId="77777777" w:rsidR="00083679" w:rsidRPr="007B07C7" w:rsidRDefault="00083679" w:rsidP="005356C3">
      <w:pPr>
        <w:numPr>
          <w:ilvl w:val="2"/>
          <w:numId w:val="69"/>
        </w:numPr>
        <w:spacing w:before="0" w:after="0" w:line="240" w:lineRule="auto"/>
        <w:jc w:val="left"/>
      </w:pPr>
      <w:r w:rsidRPr="007B07C7">
        <w:t>Les données GRH ne sont pas directement accessibles par les applicatifs du SI</w:t>
      </w:r>
    </w:p>
    <w:p w14:paraId="00270818" w14:textId="77777777" w:rsidR="00083679" w:rsidRPr="007B07C7" w:rsidRDefault="00083679" w:rsidP="005356C3">
      <w:pPr>
        <w:numPr>
          <w:ilvl w:val="2"/>
          <w:numId w:val="69"/>
        </w:numPr>
        <w:spacing w:before="0" w:after="0" w:line="240" w:lineRule="auto"/>
        <w:jc w:val="left"/>
      </w:pPr>
      <w:r w:rsidRPr="007B07C7">
        <w:t>Nécessite la production d’interfaces spécifiques gérés dans l’applicatif GRH : Extractions SID, INCLEA, MAGIC, HabNims, …</w:t>
      </w:r>
    </w:p>
    <w:p w14:paraId="746E31F2" w14:textId="77777777" w:rsidR="00083679" w:rsidRPr="007B07C7" w:rsidRDefault="00083679" w:rsidP="005356C3">
      <w:pPr>
        <w:numPr>
          <w:ilvl w:val="2"/>
          <w:numId w:val="69"/>
        </w:numPr>
        <w:spacing w:before="0" w:after="0" w:line="240" w:lineRule="auto"/>
        <w:jc w:val="left"/>
      </w:pPr>
      <w:r w:rsidRPr="007B07C7">
        <w:t>Nécessite la production de produit d’édition géré dans l’applicatif GRH : Produit de contrôle paie, produit de contrôle de paramétrage, de situation administrative des agents, …</w:t>
      </w:r>
    </w:p>
    <w:p w14:paraId="427EF7B8" w14:textId="77777777" w:rsidR="00083679" w:rsidRPr="007B07C7" w:rsidRDefault="00083679" w:rsidP="00083679">
      <w:pPr>
        <w:ind w:left="1832" w:firstLine="328"/>
      </w:pPr>
      <w:r w:rsidRPr="007B07C7">
        <w:rPr>
          <w:b/>
          <w:bCs/>
        </w:rPr>
        <w:t>Gain</w:t>
      </w:r>
      <w:r>
        <w:rPr>
          <w:b/>
          <w:bCs/>
        </w:rPr>
        <w:t>s</w:t>
      </w:r>
      <w:r w:rsidRPr="007B07C7">
        <w:rPr>
          <w:b/>
          <w:bCs/>
        </w:rPr>
        <w:t xml:space="preserve"> </w:t>
      </w:r>
      <w:r>
        <w:rPr>
          <w:b/>
          <w:bCs/>
        </w:rPr>
        <w:t>obtenus :</w:t>
      </w:r>
      <w:r w:rsidRPr="007B07C7">
        <w:rPr>
          <w:b/>
          <w:bCs/>
        </w:rPr>
        <w:t xml:space="preserve"> </w:t>
      </w:r>
    </w:p>
    <w:p w14:paraId="1BF217CD" w14:textId="77777777" w:rsidR="00083679" w:rsidRPr="007B07C7" w:rsidRDefault="00083679" w:rsidP="005356C3">
      <w:pPr>
        <w:numPr>
          <w:ilvl w:val="4"/>
          <w:numId w:val="70"/>
        </w:numPr>
        <w:spacing w:before="0" w:after="0" w:line="240" w:lineRule="auto"/>
        <w:jc w:val="left"/>
      </w:pPr>
      <w:r w:rsidRPr="007B07C7">
        <w:t>Accès aux données GRH à J+1 pour les outils du SI via les connecteurs SQL</w:t>
      </w:r>
    </w:p>
    <w:p w14:paraId="3187D1AA" w14:textId="77777777" w:rsidR="00083679" w:rsidRPr="007B07C7" w:rsidRDefault="00083679" w:rsidP="005356C3">
      <w:pPr>
        <w:numPr>
          <w:ilvl w:val="4"/>
          <w:numId w:val="70"/>
        </w:numPr>
        <w:spacing w:before="0" w:after="0" w:line="240" w:lineRule="auto"/>
        <w:jc w:val="left"/>
      </w:pPr>
      <w:r w:rsidRPr="007B07C7">
        <w:t>Restitution des données structurées en vues « métier »</w:t>
      </w:r>
    </w:p>
    <w:p w14:paraId="42833775" w14:textId="77777777" w:rsidR="00083679" w:rsidRPr="007B07C7" w:rsidRDefault="00083679" w:rsidP="005356C3">
      <w:pPr>
        <w:numPr>
          <w:ilvl w:val="4"/>
          <w:numId w:val="70"/>
        </w:numPr>
        <w:spacing w:before="0" w:after="0" w:line="240" w:lineRule="auto"/>
        <w:jc w:val="left"/>
      </w:pPr>
      <w:r w:rsidRPr="007B07C7">
        <w:t xml:space="preserve">Sécurisation des accès </w:t>
      </w:r>
    </w:p>
    <w:p w14:paraId="3EF34F08" w14:textId="77777777" w:rsidR="00083679" w:rsidRPr="007B07C7" w:rsidRDefault="00083679" w:rsidP="005356C3">
      <w:pPr>
        <w:numPr>
          <w:ilvl w:val="4"/>
          <w:numId w:val="70"/>
        </w:numPr>
        <w:spacing w:before="0" w:after="0" w:line="240" w:lineRule="auto"/>
        <w:jc w:val="left"/>
      </w:pPr>
      <w:r w:rsidRPr="007B07C7">
        <w:t>Limite le recours à l’échange de données sous forme de fichiers plats</w:t>
      </w:r>
    </w:p>
    <w:p w14:paraId="172BC358" w14:textId="77777777" w:rsidR="00083679" w:rsidRPr="009878C7" w:rsidRDefault="00083679">
      <w:pPr>
        <w:pStyle w:val="Paragraphedeliste"/>
        <w:numPr>
          <w:ilvl w:val="3"/>
          <w:numId w:val="53"/>
        </w:numPr>
        <w:spacing w:before="0" w:after="0" w:line="240" w:lineRule="auto"/>
        <w:ind w:left="1560"/>
        <w:jc w:val="left"/>
      </w:pPr>
      <w:r w:rsidRPr="009878C7">
        <w:rPr>
          <w:b/>
          <w:bCs/>
        </w:rPr>
        <w:t xml:space="preserve">La centralisation des données </w:t>
      </w:r>
      <w:r>
        <w:rPr>
          <w:b/>
          <w:bCs/>
        </w:rPr>
        <w:t xml:space="preserve">de l’applicatif </w:t>
      </w:r>
      <w:r w:rsidRPr="009878C7">
        <w:rPr>
          <w:b/>
          <w:bCs/>
        </w:rPr>
        <w:t>GRH</w:t>
      </w:r>
    </w:p>
    <w:p w14:paraId="04F1CDDB" w14:textId="77777777" w:rsidR="00083679" w:rsidRPr="009878C7" w:rsidRDefault="00083679" w:rsidP="005356C3">
      <w:pPr>
        <w:numPr>
          <w:ilvl w:val="2"/>
          <w:numId w:val="71"/>
        </w:numPr>
        <w:spacing w:before="0" w:after="0" w:line="240" w:lineRule="auto"/>
        <w:jc w:val="left"/>
      </w:pPr>
      <w:r w:rsidRPr="009878C7">
        <w:t>Les données GRH sont cloisonnées dans des bases distinctes : une base par organisme</w:t>
      </w:r>
    </w:p>
    <w:p w14:paraId="4B72F797" w14:textId="77777777" w:rsidR="00083679" w:rsidRPr="009878C7" w:rsidRDefault="00083679" w:rsidP="005356C3">
      <w:pPr>
        <w:numPr>
          <w:ilvl w:val="2"/>
          <w:numId w:val="71"/>
        </w:numPr>
        <w:spacing w:before="0" w:after="0" w:line="240" w:lineRule="auto"/>
        <w:jc w:val="left"/>
      </w:pPr>
      <w:r w:rsidRPr="009878C7">
        <w:t xml:space="preserve">Nécessite une agrégation des données au niveau du centre d’exploitation (ex. </w:t>
      </w:r>
      <w:r>
        <w:t>EDRH</w:t>
      </w:r>
      <w:r w:rsidRPr="009878C7">
        <w:t xml:space="preserve"> UCANSS) ou au niveau des applicatifs (ex. </w:t>
      </w:r>
      <w:r>
        <w:t>GTA</w:t>
      </w:r>
      <w:r w:rsidRPr="009878C7">
        <w:t>)</w:t>
      </w:r>
    </w:p>
    <w:p w14:paraId="14913C11" w14:textId="77777777" w:rsidR="00083679" w:rsidRPr="009878C7" w:rsidRDefault="00083679" w:rsidP="00083679">
      <w:pPr>
        <w:ind w:left="1799" w:firstLine="328"/>
      </w:pPr>
      <w:r w:rsidRPr="009878C7">
        <w:rPr>
          <w:b/>
          <w:bCs/>
        </w:rPr>
        <w:t>Gain</w:t>
      </w:r>
      <w:r>
        <w:rPr>
          <w:b/>
          <w:bCs/>
        </w:rPr>
        <w:t>s</w:t>
      </w:r>
      <w:r w:rsidRPr="009878C7">
        <w:rPr>
          <w:b/>
          <w:bCs/>
        </w:rPr>
        <w:t xml:space="preserve"> </w:t>
      </w:r>
      <w:r>
        <w:rPr>
          <w:b/>
          <w:bCs/>
        </w:rPr>
        <w:t>obtenus :</w:t>
      </w:r>
      <w:r w:rsidRPr="009878C7">
        <w:rPr>
          <w:b/>
          <w:bCs/>
        </w:rPr>
        <w:t xml:space="preserve"> </w:t>
      </w:r>
    </w:p>
    <w:p w14:paraId="22BA1458" w14:textId="77777777" w:rsidR="00083679" w:rsidRPr="009878C7" w:rsidRDefault="00083679" w:rsidP="005356C3">
      <w:pPr>
        <w:numPr>
          <w:ilvl w:val="4"/>
          <w:numId w:val="72"/>
        </w:numPr>
        <w:spacing w:before="0" w:after="0" w:line="240" w:lineRule="auto"/>
        <w:jc w:val="left"/>
      </w:pPr>
      <w:r w:rsidRPr="009878C7">
        <w:t>Agrège les données GRH de tous les organismes dans un unique SGBD, centralisant et sécurisant le point d’accès aux données</w:t>
      </w:r>
    </w:p>
    <w:p w14:paraId="57AB4856" w14:textId="77777777" w:rsidR="00083679" w:rsidRPr="009878C7" w:rsidRDefault="00083679" w:rsidP="005356C3">
      <w:pPr>
        <w:numPr>
          <w:ilvl w:val="4"/>
          <w:numId w:val="72"/>
        </w:numPr>
        <w:spacing w:before="0" w:after="0" w:line="240" w:lineRule="auto"/>
        <w:jc w:val="left"/>
      </w:pPr>
      <w:r w:rsidRPr="009878C7">
        <w:t xml:space="preserve">Simplifie l’interfaçage avec les outils à destination de services RH (SNGP, RH Formation, …) : </w:t>
      </w:r>
      <w:r>
        <w:t>OLIA</w:t>
      </w:r>
      <w:r w:rsidRPr="009878C7">
        <w:t>, SI-Talent</w:t>
      </w:r>
    </w:p>
    <w:p w14:paraId="6102F94F" w14:textId="77777777" w:rsidR="00083679" w:rsidRPr="009878C7" w:rsidRDefault="00083679" w:rsidP="005356C3">
      <w:pPr>
        <w:numPr>
          <w:ilvl w:val="4"/>
          <w:numId w:val="72"/>
        </w:numPr>
        <w:spacing w:before="0" w:after="0" w:line="240" w:lineRule="auto"/>
        <w:jc w:val="left"/>
      </w:pPr>
      <w:r w:rsidRPr="009878C7">
        <w:t>Permet de requêter sur des données RH au niveau national (SNGP / Mutualisation de la paie)</w:t>
      </w:r>
    </w:p>
    <w:p w14:paraId="4A234562" w14:textId="77777777" w:rsidR="00083679" w:rsidRPr="00434523" w:rsidRDefault="00083679">
      <w:pPr>
        <w:pStyle w:val="Paragraphedeliste"/>
        <w:numPr>
          <w:ilvl w:val="3"/>
          <w:numId w:val="53"/>
        </w:numPr>
        <w:spacing w:before="0" w:after="0" w:line="240" w:lineRule="auto"/>
        <w:ind w:left="1560"/>
        <w:jc w:val="left"/>
      </w:pPr>
      <w:r w:rsidRPr="00434523">
        <w:rPr>
          <w:b/>
          <w:bCs/>
        </w:rPr>
        <w:t xml:space="preserve">La disponibilité des données </w:t>
      </w:r>
      <w:r>
        <w:rPr>
          <w:b/>
          <w:bCs/>
        </w:rPr>
        <w:t xml:space="preserve">de l’applicatif </w:t>
      </w:r>
      <w:r w:rsidRPr="00434523">
        <w:rPr>
          <w:b/>
          <w:bCs/>
        </w:rPr>
        <w:t>GRH</w:t>
      </w:r>
    </w:p>
    <w:p w14:paraId="462999D7" w14:textId="77777777" w:rsidR="00083679" w:rsidRPr="00434523" w:rsidRDefault="00083679" w:rsidP="005356C3">
      <w:pPr>
        <w:numPr>
          <w:ilvl w:val="2"/>
          <w:numId w:val="73"/>
        </w:numPr>
        <w:spacing w:before="0" w:after="0" w:line="240" w:lineRule="auto"/>
        <w:jc w:val="left"/>
      </w:pPr>
      <w:r w:rsidRPr="00434523">
        <w:t>Les bases GRH ne sont pas disponibles durant les opérations de maintenance (sauvegarde quotidienne/installation de version)</w:t>
      </w:r>
    </w:p>
    <w:p w14:paraId="44FFB3C2" w14:textId="77777777" w:rsidR="00083679" w:rsidRPr="00434523" w:rsidRDefault="00083679" w:rsidP="00083679">
      <w:pPr>
        <w:ind w:left="1799" w:firstLine="328"/>
      </w:pPr>
      <w:r w:rsidRPr="00434523">
        <w:rPr>
          <w:b/>
          <w:bCs/>
        </w:rPr>
        <w:t>Gain</w:t>
      </w:r>
      <w:r>
        <w:rPr>
          <w:b/>
          <w:bCs/>
        </w:rPr>
        <w:t>s obtenus :</w:t>
      </w:r>
    </w:p>
    <w:p w14:paraId="209FED79" w14:textId="77777777" w:rsidR="00083679" w:rsidRPr="00434523" w:rsidRDefault="00083679" w:rsidP="005356C3">
      <w:pPr>
        <w:numPr>
          <w:ilvl w:val="4"/>
          <w:numId w:val="74"/>
        </w:numPr>
        <w:spacing w:before="0" w:after="0" w:line="240" w:lineRule="auto"/>
        <w:jc w:val="left"/>
      </w:pPr>
      <w:r w:rsidRPr="00434523">
        <w:t>Disponibilité permanente des données y compris pendant leur rafraîchissement (Mécanisme Oracle de Partitionnement / Système de Bascule de partition)</w:t>
      </w:r>
    </w:p>
    <w:p w14:paraId="32660630" w14:textId="77777777" w:rsidR="00083679" w:rsidRPr="00434523" w:rsidRDefault="00083679" w:rsidP="005356C3">
      <w:pPr>
        <w:numPr>
          <w:ilvl w:val="4"/>
          <w:numId w:val="74"/>
        </w:numPr>
        <w:spacing w:before="0" w:after="0" w:line="240" w:lineRule="auto"/>
        <w:jc w:val="left"/>
      </w:pPr>
      <w:r w:rsidRPr="00434523">
        <w:t>Libère du temps d’exploitation GRH (exemple : temps de traitement de l’interface UCANSS au TMDC, temps de traitement des extractions SID)</w:t>
      </w:r>
    </w:p>
    <w:p w14:paraId="0F082101" w14:textId="77777777" w:rsidR="00083679" w:rsidRPr="00E41E6E" w:rsidRDefault="00083679" w:rsidP="00083679">
      <w:pPr>
        <w:ind w:left="708"/>
      </w:pPr>
    </w:p>
    <w:p w14:paraId="45E6D45E" w14:textId="77777777" w:rsidR="00083679" w:rsidRDefault="00083679">
      <w:pPr>
        <w:pStyle w:val="Titre5"/>
      </w:pPr>
      <w:r>
        <w:t xml:space="preserve">Architecture </w:t>
      </w:r>
      <w:r w:rsidRPr="00445217">
        <w:t>fonctionnelle</w:t>
      </w:r>
      <w:r>
        <w:t xml:space="preserve"> et technique</w:t>
      </w:r>
    </w:p>
    <w:p w14:paraId="436DEC0C" w14:textId="77777777" w:rsidR="00083679" w:rsidRDefault="00083679" w:rsidP="00083679"/>
    <w:p w14:paraId="6B05504A" w14:textId="77777777" w:rsidR="00083679" w:rsidRDefault="00083679" w:rsidP="00352083">
      <w:r>
        <w:t>Concernant l’architecture fonctionnelle, elle est liée à celle de l’applicatif GRH. On retrouve donc le composant applicatif dans le schéma suivant (sous le nom INFOCENTRE) :</w:t>
      </w:r>
    </w:p>
    <w:p w14:paraId="45E60F1C" w14:textId="77777777" w:rsidR="00083679" w:rsidRDefault="00083679" w:rsidP="00083679">
      <w:pPr>
        <w:ind w:left="708"/>
      </w:pPr>
      <w:r w:rsidRPr="00EC2DBF">
        <w:rPr>
          <w:noProof/>
        </w:rPr>
        <w:drawing>
          <wp:anchor distT="0" distB="0" distL="114300" distR="114300" simplePos="0" relativeHeight="251658246" behindDoc="0" locked="0" layoutInCell="1" allowOverlap="1" wp14:anchorId="08413316" wp14:editId="6DEBFFA5">
            <wp:simplePos x="0" y="0"/>
            <wp:positionH relativeFrom="column">
              <wp:posOffset>1123950</wp:posOffset>
            </wp:positionH>
            <wp:positionV relativeFrom="paragraph">
              <wp:posOffset>170180</wp:posOffset>
            </wp:positionV>
            <wp:extent cx="4717415" cy="3435985"/>
            <wp:effectExtent l="0" t="0" r="6985" b="0"/>
            <wp:wrapTopAndBottom/>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717415" cy="3435985"/>
                    </a:xfrm>
                    <a:prstGeom prst="rect">
                      <a:avLst/>
                    </a:prstGeom>
                  </pic:spPr>
                </pic:pic>
              </a:graphicData>
            </a:graphic>
          </wp:anchor>
        </w:drawing>
      </w:r>
    </w:p>
    <w:p w14:paraId="25DE7220" w14:textId="77777777" w:rsidR="00083679" w:rsidRDefault="00083679" w:rsidP="00083679">
      <w:pPr>
        <w:ind w:left="708"/>
      </w:pPr>
      <w:r>
        <w:t>En ce qui concerne son architecture technique, l’offre applicative « Base de publication SIRH » se repose sur le socle technologique ORACLE.</w:t>
      </w:r>
    </w:p>
    <w:p w14:paraId="61CCFE01" w14:textId="77777777" w:rsidR="00083679" w:rsidRDefault="00083679" w:rsidP="00083679">
      <w:pPr>
        <w:ind w:left="708"/>
      </w:pPr>
      <w:r>
        <w:t>Son organisation et son implémentation est la suivante :</w:t>
      </w:r>
    </w:p>
    <w:p w14:paraId="1039580A" w14:textId="77777777" w:rsidR="00083679" w:rsidRDefault="00083679" w:rsidP="00083679">
      <w:pPr>
        <w:ind w:left="708"/>
      </w:pPr>
      <w:r w:rsidRPr="00E36054">
        <w:rPr>
          <w:noProof/>
        </w:rPr>
        <w:drawing>
          <wp:inline distT="0" distB="0" distL="0" distR="0" wp14:anchorId="7A755D34" wp14:editId="038584BD">
            <wp:extent cx="6013450" cy="4768850"/>
            <wp:effectExtent l="0" t="0" r="6350" b="0"/>
            <wp:docPr id="21513" name="Image 21513">
              <a:extLst xmlns:a="http://schemas.openxmlformats.org/drawingml/2006/main">
                <a:ext uri="{FF2B5EF4-FFF2-40B4-BE49-F238E27FC236}">
                  <a16:creationId xmlns:a16="http://schemas.microsoft.com/office/drawing/2014/main" id="{5B085541-E490-4B6D-99A4-2B05A3821E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3" name="Image 4">
                      <a:extLst>
                        <a:ext uri="{FF2B5EF4-FFF2-40B4-BE49-F238E27FC236}">
                          <a16:creationId xmlns:a16="http://schemas.microsoft.com/office/drawing/2014/main" id="{5B085541-E490-4B6D-99A4-2B05A3821EC9}"/>
                        </a:ext>
                      </a:extLst>
                    </pic:cNvPr>
                    <pic:cNvPicPr>
                      <a:picLocks noChangeAspect="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013450" cy="4768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2F32BC9" w14:textId="77777777" w:rsidR="00083679" w:rsidRDefault="00083679" w:rsidP="00083679">
      <w:pPr>
        <w:ind w:left="708"/>
      </w:pPr>
    </w:p>
    <w:p w14:paraId="3D40714D" w14:textId="2CEB862B" w:rsidR="00842D4F" w:rsidRDefault="00842D4F" w:rsidP="00083679">
      <w:r>
        <w:t xml:space="preserve">La base de données est partitionnée afin de permettre une parallélisation des traitements par organisme et de garantir les performances de requêtage. Le traitement d’un organisme </w:t>
      </w:r>
      <w:r w:rsidR="0022037E">
        <w:t>s’effectue dans une partition temporaire qui, en cas de succès, substitue la partition courante de l’organisme afin de garantir une disponibilité maximale des données y compris en cas d’échec sur le calcul en cours.</w:t>
      </w:r>
    </w:p>
    <w:p w14:paraId="45E381AE" w14:textId="17BCB38A" w:rsidR="00083679" w:rsidRDefault="00083679" w:rsidP="00083679">
      <w:r>
        <w:t>Comme pour l’offre applicative GRH, l’offre « Base de publication SIRH » est mise en place dans les infrastructures de production de chaque branche.</w:t>
      </w:r>
    </w:p>
    <w:p w14:paraId="43F2CAE0" w14:textId="512714CA" w:rsidR="00083679" w:rsidRDefault="00083679" w:rsidP="00083679">
      <w:r>
        <w:t>La définition de l’infrastructure est portée conjointement avec les acteurs DSI de chaque branche.</w:t>
      </w:r>
    </w:p>
    <w:p w14:paraId="1C3A1D77" w14:textId="55CFCF2F" w:rsidR="00D80F5B" w:rsidRDefault="00D80F5B" w:rsidP="00083679">
      <w:r>
        <w:t xml:space="preserve">La base de données intègre les </w:t>
      </w:r>
      <w:r w:rsidR="00A16A31">
        <w:t xml:space="preserve">modules </w:t>
      </w:r>
      <w:r>
        <w:t>PL/SQL optionnel</w:t>
      </w:r>
      <w:r w:rsidR="00A16A31">
        <w:t xml:space="preserve">s </w:t>
      </w:r>
      <w:r w:rsidR="00B907B8">
        <w:t>suivants</w:t>
      </w:r>
      <w:r w:rsidR="00836110">
        <w:t xml:space="preserve"> (ainsi que les scripts de lancement et de gestion associés)</w:t>
      </w:r>
      <w:r w:rsidR="00B907B8">
        <w:t xml:space="preserve"> </w:t>
      </w:r>
      <w:r w:rsidR="00A16A31">
        <w:t>qui permettent de générer des fichiers d’interface</w:t>
      </w:r>
      <w:r w:rsidR="00B907B8">
        <w:t xml:space="preserve"> spécifique</w:t>
      </w:r>
      <w:r w:rsidR="004E3A74">
        <w:t>s</w:t>
      </w:r>
      <w:r w:rsidR="00B907B8">
        <w:t xml:space="preserve"> à destination des outils du SI ou des partenaires : </w:t>
      </w:r>
    </w:p>
    <w:p w14:paraId="4478B15F" w14:textId="29B21A74" w:rsidR="00B907B8" w:rsidRDefault="00B907B8" w:rsidP="00AE0051">
      <w:pPr>
        <w:pStyle w:val="Paragraphedeliste"/>
        <w:numPr>
          <w:ilvl w:val="1"/>
          <w:numId w:val="53"/>
        </w:numPr>
      </w:pPr>
      <w:r>
        <w:t>GRHU</w:t>
      </w:r>
      <w:r w:rsidR="002F7F78">
        <w:t xml:space="preserve"> : Module d’extraction des données </w:t>
      </w:r>
      <w:r w:rsidR="00AE0051">
        <w:t>pour l’EDRH (Entrepôt des données RH) de l’UCANSS. Le module embarque un schéma avec table</w:t>
      </w:r>
      <w:r w:rsidR="00FE569B">
        <w:t>s</w:t>
      </w:r>
      <w:r w:rsidR="00AE0051">
        <w:t xml:space="preserve"> dédié</w:t>
      </w:r>
      <w:r w:rsidR="005744E4">
        <w:t>e</w:t>
      </w:r>
      <w:r w:rsidR="00FE569B">
        <w:t>s</w:t>
      </w:r>
      <w:r w:rsidR="00B85434">
        <w:t>. Les fichiers sont extraits des tables et pseudonomisé</w:t>
      </w:r>
      <w:r w:rsidR="005744E4">
        <w:t>s</w:t>
      </w:r>
      <w:r w:rsidR="00B85434">
        <w:t xml:space="preserve"> avant envoi vers l’UCANSS. Le traitement </w:t>
      </w:r>
      <w:r w:rsidR="004C10C3">
        <w:t>extrait</w:t>
      </w:r>
      <w:r w:rsidR="00B85434">
        <w:t xml:space="preserve"> directement </w:t>
      </w:r>
      <w:r w:rsidR="00CB4CB6">
        <w:t>un ensemble d’organismes identifiés dans une table de paramétrage.</w:t>
      </w:r>
    </w:p>
    <w:p w14:paraId="649F0A35" w14:textId="0A60BE4D" w:rsidR="00B85434" w:rsidRDefault="00B85434" w:rsidP="00AE0051">
      <w:pPr>
        <w:pStyle w:val="Paragraphedeliste"/>
        <w:numPr>
          <w:ilvl w:val="1"/>
          <w:numId w:val="53"/>
        </w:numPr>
      </w:pPr>
      <w:r>
        <w:t>GRHD : Module d’extraction</w:t>
      </w:r>
      <w:r w:rsidR="00CB4CB6">
        <w:t xml:space="preserve"> des données pour le décisionnel RH Branche Maladie. Le module génère un fichier par organisme. Le centre d’exploitation de la branche maladie gère la concaténation des fichiers avant </w:t>
      </w:r>
      <w:r w:rsidR="00D12022">
        <w:t>le transfert vers le Décisionnel RH.</w:t>
      </w:r>
    </w:p>
    <w:p w14:paraId="62EFE505" w14:textId="2933D43B" w:rsidR="00D12022" w:rsidRDefault="00101DF3" w:rsidP="00AE0051">
      <w:pPr>
        <w:pStyle w:val="Paragraphedeliste"/>
        <w:numPr>
          <w:ilvl w:val="1"/>
          <w:numId w:val="53"/>
        </w:numPr>
      </w:pPr>
      <w:r>
        <w:t xml:space="preserve">GRHR </w:t>
      </w:r>
      <w:r w:rsidR="00D12022">
        <w:t xml:space="preserve">: Module d’extraction des données pour </w:t>
      </w:r>
      <w:r w:rsidR="00D756C7">
        <w:t>alimenter l’annuaire ANAIS/WHAM de la branche recouvrement à partir des données agents de la branche recouvrement faisant partie du personnel des organismes CGSS géré</w:t>
      </w:r>
      <w:r w:rsidR="00FE569B">
        <w:t>s</w:t>
      </w:r>
      <w:r w:rsidR="00D756C7">
        <w:t xml:space="preserve"> par la branche maladie.</w:t>
      </w:r>
    </w:p>
    <w:p w14:paraId="545DDBF9" w14:textId="77777777" w:rsidR="00083679" w:rsidRDefault="00083679" w:rsidP="00083679">
      <w:r>
        <w:tab/>
      </w:r>
    </w:p>
    <w:p w14:paraId="2FCCCF2D" w14:textId="77777777" w:rsidR="00083679" w:rsidRDefault="00083679">
      <w:pPr>
        <w:pStyle w:val="Titre5"/>
      </w:pPr>
      <w:r>
        <w:t>Organisation des besoins sur cette application</w:t>
      </w:r>
    </w:p>
    <w:p w14:paraId="5F34C484" w14:textId="77777777" w:rsidR="00083679" w:rsidRDefault="00083679" w:rsidP="00083679"/>
    <w:p w14:paraId="0663EDA0" w14:textId="6261F6D0" w:rsidR="00083679" w:rsidRDefault="00083679" w:rsidP="00352083">
      <w:r>
        <w:t xml:space="preserve">L’ensemble des évolutions ou corrections de cette offre applicative est piloté par </w:t>
      </w:r>
      <w:r w:rsidR="00AA501C">
        <w:t>plusieurs</w:t>
      </w:r>
      <w:r>
        <w:t xml:space="preserve"> Groupe</w:t>
      </w:r>
      <w:r w:rsidR="00AA501C">
        <w:t>s</w:t>
      </w:r>
      <w:r>
        <w:t xml:space="preserve"> de Travail Interbranche</w:t>
      </w:r>
      <w:r w:rsidR="006C1EE9">
        <w:t xml:space="preserve"> (selon mes modules présentés ci-dessus)</w:t>
      </w:r>
      <w:r>
        <w:t>.</w:t>
      </w:r>
    </w:p>
    <w:p w14:paraId="429FB54B" w14:textId="53AA469D" w:rsidR="00083679" w:rsidRDefault="00083679" w:rsidP="00352083">
      <w:r>
        <w:t>Ce</w:t>
      </w:r>
      <w:r w:rsidR="00AA501C">
        <w:t>s</w:t>
      </w:r>
      <w:r>
        <w:t xml:space="preserve"> groupe</w:t>
      </w:r>
      <w:r w:rsidR="00AA501C">
        <w:t>s</w:t>
      </w:r>
      <w:r>
        <w:t xml:space="preserve"> recense</w:t>
      </w:r>
      <w:r w:rsidR="00AA501C">
        <w:t>nt</w:t>
      </w:r>
      <w:r>
        <w:t xml:space="preserve"> l’ensemble des besoins émanant des MOA mais également des besoins provenant d’autres offres applicatives qui souhaitent disposer des données RH.</w:t>
      </w:r>
    </w:p>
    <w:p w14:paraId="03FAD17F" w14:textId="316E6C23" w:rsidR="00083679" w:rsidRPr="0034506F" w:rsidRDefault="00083679" w:rsidP="00352083">
      <w:pPr>
        <w:rPr>
          <w:b/>
          <w:bCs/>
        </w:rPr>
      </w:pPr>
      <w:r w:rsidRPr="0034506F">
        <w:rPr>
          <w:b/>
          <w:bCs/>
        </w:rPr>
        <w:t>C’est aussi au travers de ce</w:t>
      </w:r>
      <w:r w:rsidR="00AA501C">
        <w:rPr>
          <w:b/>
          <w:bCs/>
        </w:rPr>
        <w:t>s</w:t>
      </w:r>
      <w:r w:rsidRPr="0034506F">
        <w:rPr>
          <w:b/>
          <w:bCs/>
        </w:rPr>
        <w:t xml:space="preserve"> groupe</w:t>
      </w:r>
      <w:r w:rsidR="00AA501C">
        <w:rPr>
          <w:b/>
          <w:bCs/>
        </w:rPr>
        <w:t>s</w:t>
      </w:r>
      <w:r w:rsidRPr="0034506F">
        <w:rPr>
          <w:b/>
          <w:bCs/>
        </w:rPr>
        <w:t xml:space="preserve"> que sont présentées et validées les actions de sécurisation, d’optimisation et d’amélioration de performance sur le pan technique et infrastructure.</w:t>
      </w:r>
    </w:p>
    <w:p w14:paraId="4843A10B" w14:textId="243DDEF9" w:rsidR="00083679" w:rsidRDefault="00083679" w:rsidP="00352083">
      <w:r>
        <w:t>Ce</w:t>
      </w:r>
      <w:r w:rsidR="00AA501C">
        <w:t>s</w:t>
      </w:r>
      <w:r>
        <w:t xml:space="preserve"> groupe</w:t>
      </w:r>
      <w:r w:rsidR="00AA501C">
        <w:t>s</w:t>
      </w:r>
      <w:r>
        <w:t xml:space="preserve"> </w:t>
      </w:r>
      <w:r w:rsidR="00AA501C">
        <w:t>sont</w:t>
      </w:r>
      <w:r>
        <w:t xml:space="preserve"> composé</w:t>
      </w:r>
      <w:r w:rsidR="00AA501C">
        <w:t>s</w:t>
      </w:r>
      <w:r>
        <w:t xml:space="preserve"> des acteurs MOA RH, MOA Décisionnel, MOA Ucanss et des MOE SIRH et Décisionnel.</w:t>
      </w:r>
    </w:p>
    <w:p w14:paraId="65860DC4" w14:textId="77777777" w:rsidR="00083679" w:rsidRDefault="00083679" w:rsidP="00352083">
      <w:pPr>
        <w:rPr>
          <w:b/>
          <w:bCs/>
        </w:rPr>
      </w:pPr>
      <w:r w:rsidRPr="0098161A">
        <w:rPr>
          <w:b/>
          <w:bCs/>
        </w:rPr>
        <w:t>Le projet de modernisation du SID de la branche Famille est en cours de démarrage et des actions fortes sur la « Base de publication SIRH » seront à mettre en œuvre en lien avec ce projet.</w:t>
      </w:r>
    </w:p>
    <w:p w14:paraId="62CB122F" w14:textId="77777777" w:rsidR="00083679" w:rsidRPr="0098161A" w:rsidRDefault="00083679" w:rsidP="00352083">
      <w:pPr>
        <w:rPr>
          <w:b/>
          <w:bCs/>
        </w:rPr>
      </w:pPr>
      <w:r>
        <w:rPr>
          <w:b/>
          <w:bCs/>
        </w:rPr>
        <w:t>L’offre applicative sera également fortement impactée par la mise en œuvre de la réglementation RGPD.</w:t>
      </w:r>
    </w:p>
    <w:p w14:paraId="23858A30" w14:textId="77777777" w:rsidR="00083679" w:rsidRPr="005B52B5" w:rsidRDefault="00083679">
      <w:pPr>
        <w:pStyle w:val="Titre4"/>
      </w:pPr>
      <w:bookmarkStart w:id="1763" w:name="_Toc73951831"/>
      <w:r w:rsidRPr="00445217">
        <w:t>Outil</w:t>
      </w:r>
      <w:r>
        <w:t xml:space="preserve"> de gestion de la centralisation des paramètres RH-GRH</w:t>
      </w:r>
      <w:bookmarkEnd w:id="1763"/>
    </w:p>
    <w:p w14:paraId="5513299B" w14:textId="77777777" w:rsidR="00083679" w:rsidRDefault="00083679">
      <w:pPr>
        <w:pStyle w:val="Titre5"/>
      </w:pPr>
      <w:r w:rsidRPr="00445217">
        <w:t>Contexte</w:t>
      </w:r>
      <w:r>
        <w:t xml:space="preserve"> et enjeux du besoin</w:t>
      </w:r>
    </w:p>
    <w:p w14:paraId="5B2FF4CD" w14:textId="71C9A089" w:rsidR="00083679" w:rsidRDefault="00083679" w:rsidP="00083679">
      <w:r>
        <w:t> Un audit de la cour des comptes en 2010 a identifié 3 pistes d’améliorations principales sur la gestion des paramètres nationaux et locaux du domaine métier RH :</w:t>
      </w:r>
    </w:p>
    <w:p w14:paraId="7ED63C0C" w14:textId="77777777" w:rsidR="00083679" w:rsidRDefault="00083679" w:rsidP="005356C3">
      <w:pPr>
        <w:numPr>
          <w:ilvl w:val="0"/>
          <w:numId w:val="75"/>
        </w:numPr>
        <w:spacing w:before="0" w:after="0" w:line="240" w:lineRule="auto"/>
        <w:jc w:val="left"/>
      </w:pPr>
      <w:r>
        <w:t>La fiabilisation des processus de mise à jour des paramètres de paie</w:t>
      </w:r>
    </w:p>
    <w:p w14:paraId="270C3579" w14:textId="77777777" w:rsidR="00083679" w:rsidRDefault="00083679" w:rsidP="005356C3">
      <w:pPr>
        <w:numPr>
          <w:ilvl w:val="0"/>
          <w:numId w:val="75"/>
        </w:numPr>
        <w:spacing w:before="0" w:after="0" w:line="240" w:lineRule="auto"/>
        <w:jc w:val="left"/>
      </w:pPr>
      <w:r>
        <w:t>La centralisation des paramètres au niveau national, et non à l’échelle locale</w:t>
      </w:r>
    </w:p>
    <w:p w14:paraId="408B67A6" w14:textId="77777777" w:rsidR="00083679" w:rsidRDefault="00083679" w:rsidP="005356C3">
      <w:pPr>
        <w:numPr>
          <w:ilvl w:val="0"/>
          <w:numId w:val="75"/>
        </w:numPr>
        <w:spacing w:before="0" w:after="0" w:line="240" w:lineRule="auto"/>
        <w:jc w:val="left"/>
      </w:pPr>
      <w:r>
        <w:t>La supervision des paramètres, également au niveau national</w:t>
      </w:r>
    </w:p>
    <w:p w14:paraId="3F143448" w14:textId="77777777" w:rsidR="00083679" w:rsidRDefault="00083679" w:rsidP="00083679">
      <w:pPr>
        <w:ind w:left="708"/>
      </w:pPr>
    </w:p>
    <w:p w14:paraId="052673FE" w14:textId="77777777" w:rsidR="00083679" w:rsidRDefault="00083679" w:rsidP="00F25274">
      <w:r>
        <w:t>L’outil GRH, à l’heure actuelle, a répondu au 2eme point : paramétrage uniquement possible via un processus national, impliquant le Groupe de Travail Interbranche « veille règlementaire » avec un circuit nécessitant une validation MOA et l’intervention de la MOE SIRH.</w:t>
      </w:r>
    </w:p>
    <w:p w14:paraId="2F3C95D7" w14:textId="77777777" w:rsidR="00083679" w:rsidRDefault="00083679" w:rsidP="00F25274">
      <w:r>
        <w:t>Ce point 2 ne prend à ce jour pas l’ensemble des thématiques des paramètres RH.</w:t>
      </w:r>
    </w:p>
    <w:p w14:paraId="424D2648" w14:textId="77777777" w:rsidR="00083679" w:rsidRDefault="00083679" w:rsidP="00F25274"/>
    <w:p w14:paraId="24C27572" w14:textId="77777777" w:rsidR="00083679" w:rsidRDefault="00083679" w:rsidP="00F25274">
      <w:r>
        <w:t>Dans le but d’améliorer le processus de ce point, mais également pour atteindre les objectifs attendus dans les pistes de l’audit, un chantier va démarrer sur ces besoins.</w:t>
      </w:r>
    </w:p>
    <w:p w14:paraId="19915810" w14:textId="77777777" w:rsidR="00083679" w:rsidRDefault="00083679" w:rsidP="00F25274">
      <w:r>
        <w:t>Ce projet, dont un premier CDC a été produit par les MOA Interbranche fin T1 2021, va démarrer sur T2 2021 par des ateliers avec les acteurs pour répondre au piste 1 et 2.</w:t>
      </w:r>
    </w:p>
    <w:p w14:paraId="77EC16E8" w14:textId="77777777" w:rsidR="00083679" w:rsidRDefault="00083679" w:rsidP="00083679">
      <w:pPr>
        <w:ind w:left="1418"/>
      </w:pPr>
    </w:p>
    <w:p w14:paraId="6DC8C7D9" w14:textId="37BEBBE1" w:rsidR="00083679" w:rsidRDefault="00083679" w:rsidP="00F25274">
      <w:r>
        <w:t>Mais plus largement, nous souhaitons répondre à l’ensemble des pistes et donc sur les cibles suivantes</w:t>
      </w:r>
      <w:r w:rsidR="00F25274">
        <w:t> :</w:t>
      </w:r>
    </w:p>
    <w:p w14:paraId="4AA7C120" w14:textId="77777777" w:rsidR="00083679" w:rsidRPr="000459FB" w:rsidRDefault="00083679" w:rsidP="005356C3">
      <w:pPr>
        <w:pStyle w:val="Paragraphedeliste"/>
        <w:numPr>
          <w:ilvl w:val="0"/>
          <w:numId w:val="76"/>
        </w:numPr>
        <w:spacing w:before="0" w:after="0" w:line="240" w:lineRule="auto"/>
        <w:jc w:val="left"/>
      </w:pPr>
      <w:r>
        <w:t>Sortir de l’outil GRH les fonctionnalités de mise à jour des paramètres</w:t>
      </w:r>
    </w:p>
    <w:p w14:paraId="20A8B4AE" w14:textId="77777777" w:rsidR="00083679" w:rsidRDefault="00083679" w:rsidP="005356C3">
      <w:pPr>
        <w:pStyle w:val="Paragraphedeliste"/>
        <w:numPr>
          <w:ilvl w:val="0"/>
          <w:numId w:val="76"/>
        </w:numPr>
        <w:spacing w:before="0" w:after="0" w:line="240" w:lineRule="auto"/>
        <w:jc w:val="left"/>
      </w:pPr>
      <w:r>
        <w:t>Mettre à disposition des MOA un outil permettant de répondre aux besoins de mise à jour mais aussi d’audit national.</w:t>
      </w:r>
    </w:p>
    <w:p w14:paraId="032838B4" w14:textId="77777777" w:rsidR="00083679" w:rsidRDefault="00083679" w:rsidP="005356C3">
      <w:pPr>
        <w:pStyle w:val="Paragraphedeliste"/>
        <w:numPr>
          <w:ilvl w:val="0"/>
          <w:numId w:val="76"/>
        </w:numPr>
        <w:spacing w:before="0" w:after="0" w:line="240" w:lineRule="auto"/>
        <w:jc w:val="left"/>
      </w:pPr>
      <w:r>
        <w:t>Être en capacité, à tout moment, d'avoir accès aux paramètres en production, dans un but de revue/supervision</w:t>
      </w:r>
    </w:p>
    <w:p w14:paraId="4EA15A9E" w14:textId="7F0B4D30" w:rsidR="00083679" w:rsidRPr="00A64CC5" w:rsidRDefault="00083679" w:rsidP="00F25274">
      <w:r>
        <w:t> </w:t>
      </w:r>
    </w:p>
    <w:p w14:paraId="1F1E3DF6" w14:textId="77777777" w:rsidR="00083679" w:rsidRDefault="00083679">
      <w:pPr>
        <w:pStyle w:val="Titre5"/>
      </w:pPr>
      <w:r>
        <w:t xml:space="preserve">Architecture </w:t>
      </w:r>
      <w:r w:rsidRPr="00445217">
        <w:t>technique</w:t>
      </w:r>
      <w:r>
        <w:t xml:space="preserve"> cible</w:t>
      </w:r>
    </w:p>
    <w:p w14:paraId="663BC2AF" w14:textId="77777777" w:rsidR="00083679" w:rsidRDefault="00083679" w:rsidP="00F25274">
      <w:r>
        <w:t>La cible technique de ce futur outil est en cours de construction.</w:t>
      </w:r>
    </w:p>
    <w:p w14:paraId="1DA895E2" w14:textId="77777777" w:rsidR="00083679" w:rsidRDefault="00083679" w:rsidP="00F25274">
      <w:r>
        <w:t>Elle va se baser sur un socle autour de la solution de BPM actuellement en place au sein de la branche famille (BONITA), des API GRH, du socle Power BI pour les aspects tableau de bord et en accès intranet pour l’ensemble des acteurs MOA interbranche en lien avec le portail SIR Interbranche.</w:t>
      </w:r>
    </w:p>
    <w:p w14:paraId="50BD94BF" w14:textId="6E96AFD2" w:rsidR="00083679" w:rsidRPr="00316D08" w:rsidRDefault="00083679" w:rsidP="00083679">
      <w:r>
        <w:t> </w:t>
      </w:r>
      <w:r>
        <w:tab/>
      </w:r>
      <w:r>
        <w:tab/>
      </w:r>
      <w:r>
        <w:tab/>
      </w:r>
      <w:r>
        <w:tab/>
      </w:r>
    </w:p>
    <w:p w14:paraId="14003596" w14:textId="77777777" w:rsidR="00083679" w:rsidRDefault="00083679">
      <w:pPr>
        <w:pStyle w:val="Titre3"/>
      </w:pPr>
      <w:bookmarkStart w:id="1764" w:name="_Toc73951832"/>
      <w:bookmarkStart w:id="1765" w:name="_Toc158112866"/>
      <w:r w:rsidRPr="00445217">
        <w:t>Domaine</w:t>
      </w:r>
      <w:r>
        <w:t xml:space="preserve"> Gestion des Talents</w:t>
      </w:r>
      <w:bookmarkEnd w:id="1764"/>
      <w:bookmarkEnd w:id="1765"/>
    </w:p>
    <w:p w14:paraId="671478EE" w14:textId="77777777" w:rsidR="00083679" w:rsidRDefault="00083679">
      <w:pPr>
        <w:pStyle w:val="Titre4"/>
      </w:pPr>
      <w:bookmarkStart w:id="1766" w:name="_Toc73951833"/>
      <w:r w:rsidRPr="00445217">
        <w:t>FOAD</w:t>
      </w:r>
      <w:r>
        <w:t xml:space="preserve"> (Solution SYFADIS)</w:t>
      </w:r>
      <w:bookmarkEnd w:id="1766"/>
    </w:p>
    <w:p w14:paraId="17704091" w14:textId="77777777" w:rsidR="00083679" w:rsidRDefault="00083679">
      <w:pPr>
        <w:pStyle w:val="Titre5"/>
      </w:pPr>
      <w:r>
        <w:t xml:space="preserve">Contexte et </w:t>
      </w:r>
      <w:r w:rsidRPr="00445217">
        <w:t>enjeux</w:t>
      </w:r>
    </w:p>
    <w:p w14:paraId="1D52D16A" w14:textId="77777777" w:rsidR="00083679" w:rsidRDefault="00083679" w:rsidP="00352083">
      <w:r>
        <w:t>La mise en œuvre d’une solution applicative sur la gestion des formations à distances (LMS) répond à plusieurs enjeux pour la branche famille :</w:t>
      </w:r>
    </w:p>
    <w:p w14:paraId="0D38933F" w14:textId="77777777" w:rsidR="00083679" w:rsidRPr="00ED7336" w:rsidRDefault="00083679">
      <w:pPr>
        <w:numPr>
          <w:ilvl w:val="1"/>
          <w:numId w:val="53"/>
        </w:numPr>
        <w:spacing w:before="0" w:after="0" w:line="240" w:lineRule="auto"/>
        <w:jc w:val="left"/>
      </w:pPr>
      <w:r w:rsidRPr="00ED7336">
        <w:t>Mettre en place une plateforme de formation à distance dédiée à l’ensemble des collaborateurs de la Branche Famille, permettant d’exploiter les nouveaux outils numériques et leurs nouveaux usages tels que l’apprentissage collaboratif, l’utilisation d’outils de communication (tchat, forum…), la création de groupes communautaires….</w:t>
      </w:r>
    </w:p>
    <w:p w14:paraId="4E759328" w14:textId="77777777" w:rsidR="00083679" w:rsidRPr="00ED7336" w:rsidRDefault="00083679">
      <w:pPr>
        <w:numPr>
          <w:ilvl w:val="1"/>
          <w:numId w:val="53"/>
        </w:numPr>
        <w:spacing w:before="0" w:after="0" w:line="240" w:lineRule="auto"/>
        <w:jc w:val="left"/>
      </w:pPr>
      <w:r w:rsidRPr="00ED7336">
        <w:t>Volonté de poursuivre la mutualisation interbranche des outils, ainsi que l’avancé technologique des outils de la BF.</w:t>
      </w:r>
    </w:p>
    <w:p w14:paraId="0F9B3303" w14:textId="77777777" w:rsidR="00083679" w:rsidRPr="00ED7336" w:rsidRDefault="00083679">
      <w:pPr>
        <w:numPr>
          <w:ilvl w:val="1"/>
          <w:numId w:val="53"/>
        </w:numPr>
        <w:spacing w:before="0" w:after="0" w:line="240" w:lineRule="auto"/>
        <w:jc w:val="left"/>
      </w:pPr>
      <w:r w:rsidRPr="00ED7336">
        <w:t>Economies autour des déplacements des stagiaires dans le cadre de leur participation aux sessions de formations.</w:t>
      </w:r>
    </w:p>
    <w:p w14:paraId="5000A686" w14:textId="77777777" w:rsidR="00083679" w:rsidRPr="00ED7336" w:rsidRDefault="00083679">
      <w:pPr>
        <w:numPr>
          <w:ilvl w:val="1"/>
          <w:numId w:val="53"/>
        </w:numPr>
        <w:spacing w:before="0" w:after="0" w:line="240" w:lineRule="auto"/>
        <w:jc w:val="left"/>
      </w:pPr>
      <w:r w:rsidRPr="00ED7336">
        <w:t>Ouverture à la formation (gratuite) des salariés sur des thématiques plus globales sans lien avec leurs activités quotidiennes.</w:t>
      </w:r>
    </w:p>
    <w:p w14:paraId="44013181" w14:textId="77777777" w:rsidR="00083679" w:rsidRPr="00ED7336" w:rsidRDefault="00083679">
      <w:pPr>
        <w:numPr>
          <w:ilvl w:val="1"/>
          <w:numId w:val="53"/>
        </w:numPr>
        <w:spacing w:before="0" w:after="0" w:line="240" w:lineRule="auto"/>
        <w:jc w:val="left"/>
      </w:pPr>
      <w:r w:rsidRPr="00ED7336">
        <w:t>Augmenter le nombre d’apprenants.</w:t>
      </w:r>
    </w:p>
    <w:p w14:paraId="7CD4FEFF" w14:textId="77777777" w:rsidR="00083679" w:rsidRDefault="00083679" w:rsidP="00083679">
      <w:pPr>
        <w:ind w:left="360"/>
        <w:rPr>
          <w:b/>
          <w:bCs/>
          <w:i/>
          <w:iCs/>
        </w:rPr>
      </w:pPr>
    </w:p>
    <w:p w14:paraId="12477460" w14:textId="77777777" w:rsidR="00083679" w:rsidRPr="00ED7336" w:rsidRDefault="00083679" w:rsidP="00352083">
      <w:r w:rsidRPr="00ED7336">
        <w:t>Ce</w:t>
      </w:r>
      <w:r w:rsidRPr="00AE77C6">
        <w:t xml:space="preserve">tte offre applicative </w:t>
      </w:r>
      <w:r w:rsidRPr="00ED7336">
        <w:t xml:space="preserve">est à différencier des travaux déjà réalisés sur la plateforme Ucanss « Interbranches » autour de la Chartre de la Laïcité et le module Pass. </w:t>
      </w:r>
    </w:p>
    <w:p w14:paraId="217A4EC8" w14:textId="393117F8" w:rsidR="00083679" w:rsidRDefault="00083679" w:rsidP="00083679">
      <w:r>
        <w:t xml:space="preserve">Pour répondre à ces enjeux, nous avons ciblé les résultats suivants à cibler : </w:t>
      </w:r>
    </w:p>
    <w:p w14:paraId="17E54AF0" w14:textId="77777777" w:rsidR="00083679" w:rsidRPr="004C1975" w:rsidRDefault="00083679" w:rsidP="005356C3">
      <w:pPr>
        <w:numPr>
          <w:ilvl w:val="0"/>
          <w:numId w:val="77"/>
        </w:numPr>
        <w:tabs>
          <w:tab w:val="num" w:pos="720"/>
        </w:tabs>
        <w:spacing w:before="0" w:after="0" w:line="240" w:lineRule="auto"/>
        <w:jc w:val="left"/>
      </w:pPr>
      <w:r w:rsidRPr="004C1975">
        <w:t>Mettre en œuvre une plateforme de Formation Ouverte A distance (FOAD) à l’ensemble du réseau des Caf et des organismes de formation,</w:t>
      </w:r>
    </w:p>
    <w:p w14:paraId="5278925B" w14:textId="77777777" w:rsidR="00083679" w:rsidRPr="004C1975" w:rsidRDefault="00083679" w:rsidP="005356C3">
      <w:pPr>
        <w:numPr>
          <w:ilvl w:val="0"/>
          <w:numId w:val="77"/>
        </w:numPr>
        <w:tabs>
          <w:tab w:val="num" w:pos="720"/>
        </w:tabs>
        <w:spacing w:before="0" w:after="0" w:line="240" w:lineRule="auto"/>
        <w:jc w:val="left"/>
      </w:pPr>
      <w:r w:rsidRPr="004C1975">
        <w:t>S’assurer que les fonctionnalités de la plateforme Syfadis soient maîtrisées par les utilisateurs et en corrélation avec l’organisation cible du SNF,</w:t>
      </w:r>
    </w:p>
    <w:p w14:paraId="76939D99" w14:textId="77777777" w:rsidR="00083679" w:rsidRPr="004C1975" w:rsidRDefault="00083679" w:rsidP="005356C3">
      <w:pPr>
        <w:numPr>
          <w:ilvl w:val="0"/>
          <w:numId w:val="77"/>
        </w:numPr>
        <w:tabs>
          <w:tab w:val="num" w:pos="720"/>
        </w:tabs>
        <w:spacing w:before="0" w:after="0" w:line="240" w:lineRule="auto"/>
        <w:jc w:val="left"/>
      </w:pPr>
      <w:r w:rsidRPr="004C1975">
        <w:t xml:space="preserve">S’assurer de la capacité de la plateforme à traiter le périmètre branche famille (en termes de contenu de l’offre de formation évolutive et d’infrastructure), </w:t>
      </w:r>
    </w:p>
    <w:p w14:paraId="1811F00B" w14:textId="77777777" w:rsidR="00083679" w:rsidRPr="004C1975" w:rsidRDefault="00083679" w:rsidP="005356C3">
      <w:pPr>
        <w:numPr>
          <w:ilvl w:val="0"/>
          <w:numId w:val="77"/>
        </w:numPr>
        <w:tabs>
          <w:tab w:val="num" w:pos="720"/>
        </w:tabs>
        <w:spacing w:before="0" w:after="0" w:line="240" w:lineRule="auto"/>
        <w:jc w:val="left"/>
      </w:pPr>
      <w:r w:rsidRPr="004C1975">
        <w:t>S’assurer de l’intégration de cette plateforme dans notre SI et de l’interopérabilité avec nos applicatifs.</w:t>
      </w:r>
    </w:p>
    <w:p w14:paraId="03329A69" w14:textId="77777777" w:rsidR="00083679" w:rsidRPr="00BF1238" w:rsidRDefault="00083679" w:rsidP="00083679"/>
    <w:p w14:paraId="475A5B67" w14:textId="77777777" w:rsidR="00083679" w:rsidRDefault="00083679">
      <w:pPr>
        <w:pStyle w:val="Titre5"/>
      </w:pPr>
      <w:r>
        <w:t>Liste des fonctionnalités de cette offre</w:t>
      </w:r>
    </w:p>
    <w:p w14:paraId="70714D2B" w14:textId="77777777" w:rsidR="00083679" w:rsidRDefault="00083679" w:rsidP="00352083">
      <w:r>
        <w:t>Dans le périmètre de cette offre applicative portée par une solution progiciel en mode SaaS (Solution SYFADIS), nous disposons des fonctionnalités suivantes :</w:t>
      </w:r>
    </w:p>
    <w:p w14:paraId="32F6D340" w14:textId="77777777" w:rsidR="00083679" w:rsidRDefault="00083679" w:rsidP="005356C3">
      <w:pPr>
        <w:pStyle w:val="Paragraphedeliste"/>
        <w:numPr>
          <w:ilvl w:val="0"/>
          <w:numId w:val="78"/>
        </w:numPr>
        <w:spacing w:before="0" w:after="0" w:line="240" w:lineRule="auto"/>
        <w:jc w:val="left"/>
      </w:pPr>
      <w:r w:rsidRPr="00384618">
        <w:t>Développer la formation à distance pour ses dispositifs de formation nationaux en proposant une offre variée en termes de modalités (FOAD, rapid Learning, e-learning, blended Learning…)</w:t>
      </w:r>
    </w:p>
    <w:p w14:paraId="4213032F" w14:textId="77777777" w:rsidR="00083679" w:rsidRDefault="00083679" w:rsidP="005356C3">
      <w:pPr>
        <w:pStyle w:val="Paragraphedeliste"/>
        <w:numPr>
          <w:ilvl w:val="0"/>
          <w:numId w:val="78"/>
        </w:numPr>
        <w:spacing w:before="0" w:after="0" w:line="240" w:lineRule="auto"/>
        <w:jc w:val="left"/>
      </w:pPr>
      <w:r w:rsidRPr="00384618">
        <w:t>Garantir une offre nationale homogène et mutualisée, s’appliquant en priorité</w:t>
      </w:r>
    </w:p>
    <w:p w14:paraId="6E6E001B" w14:textId="77777777" w:rsidR="00083679" w:rsidRDefault="00083679" w:rsidP="005356C3">
      <w:pPr>
        <w:pStyle w:val="Paragraphedeliste"/>
        <w:numPr>
          <w:ilvl w:val="0"/>
          <w:numId w:val="78"/>
        </w:numPr>
        <w:spacing w:before="0" w:after="0" w:line="240" w:lineRule="auto"/>
        <w:jc w:val="left"/>
      </w:pPr>
      <w:r w:rsidRPr="00384618">
        <w:t>Disposer d’une procédure de validation nationale permettant de développer l’offre nationale, qui pourra être complétée par les offres locales et régionales</w:t>
      </w:r>
    </w:p>
    <w:p w14:paraId="0D070A71" w14:textId="77777777" w:rsidR="00083679" w:rsidRDefault="00083679" w:rsidP="005356C3">
      <w:pPr>
        <w:pStyle w:val="Paragraphedeliste"/>
        <w:numPr>
          <w:ilvl w:val="0"/>
          <w:numId w:val="78"/>
        </w:numPr>
        <w:spacing w:before="0" w:after="0" w:line="240" w:lineRule="auto"/>
        <w:jc w:val="left"/>
      </w:pPr>
      <w:r w:rsidRPr="00BB5B0B">
        <w:t>Offrir la possibilité aux organismes de louer, d’acheter et de diffuser des formations à distance selon la procédure de validation nationale</w:t>
      </w:r>
    </w:p>
    <w:p w14:paraId="622843A0" w14:textId="77777777" w:rsidR="00083679" w:rsidRPr="00BB5B0B" w:rsidRDefault="00083679" w:rsidP="005356C3">
      <w:pPr>
        <w:pStyle w:val="Paragraphedeliste"/>
        <w:numPr>
          <w:ilvl w:val="0"/>
          <w:numId w:val="78"/>
        </w:numPr>
        <w:spacing w:before="0" w:after="0" w:line="240" w:lineRule="auto"/>
        <w:jc w:val="left"/>
      </w:pPr>
      <w:r w:rsidRPr="00BB5B0B">
        <w:t xml:space="preserve">Mettre en place une organisation avec une arborescence à 3 niveaux minimum, pour permettre une gestion et une mise en œuvre locale, régionale et nationale en accord avec l’organisation en construction du SNF. </w:t>
      </w:r>
      <w:r w:rsidRPr="00BB5B0B">
        <w:rPr>
          <w:i/>
          <w:iCs/>
        </w:rPr>
        <w:t>(Organisation orientée par un découpage et une gestion régionalisée)</w:t>
      </w:r>
    </w:p>
    <w:p w14:paraId="3DB74244" w14:textId="77777777" w:rsidR="00083679" w:rsidRPr="00BB5B0B" w:rsidRDefault="00083679" w:rsidP="005356C3">
      <w:pPr>
        <w:pStyle w:val="Paragraphedeliste"/>
        <w:numPr>
          <w:ilvl w:val="0"/>
          <w:numId w:val="78"/>
        </w:numPr>
        <w:spacing w:before="0" w:after="0" w:line="240" w:lineRule="auto"/>
        <w:jc w:val="left"/>
      </w:pPr>
      <w:r w:rsidRPr="00BB5B0B">
        <w:t xml:space="preserve">Gérer des rôles et privilèges déterminant le périmètre d’action de l’utilisateur selon les possibilités de l’outil SYFADIS </w:t>
      </w:r>
      <w:r w:rsidRPr="00BB5B0B">
        <w:rPr>
          <w:i/>
          <w:iCs/>
        </w:rPr>
        <w:t>(Entre autres, créer des ressources, créer des sessions de formations, créer des utilisateurs, déléguer des droits, inscrire des utilisateurs aux sessions……).</w:t>
      </w:r>
    </w:p>
    <w:p w14:paraId="3A760F2F" w14:textId="77777777" w:rsidR="00083679" w:rsidRDefault="00083679" w:rsidP="005356C3">
      <w:pPr>
        <w:pStyle w:val="Paragraphedeliste"/>
        <w:numPr>
          <w:ilvl w:val="0"/>
          <w:numId w:val="78"/>
        </w:numPr>
        <w:spacing w:before="0" w:after="0" w:line="240" w:lineRule="auto"/>
        <w:jc w:val="left"/>
      </w:pPr>
      <w:r w:rsidRPr="00125705">
        <w:t>Piloter et construire les formations au niveau du national.</w:t>
      </w:r>
    </w:p>
    <w:p w14:paraId="5E3147CD" w14:textId="77777777" w:rsidR="00083679" w:rsidRPr="00125705" w:rsidRDefault="00083679" w:rsidP="005356C3">
      <w:pPr>
        <w:pStyle w:val="Paragraphedeliste"/>
        <w:numPr>
          <w:ilvl w:val="0"/>
          <w:numId w:val="78"/>
        </w:numPr>
        <w:spacing w:before="0" w:after="0" w:line="240" w:lineRule="auto"/>
        <w:jc w:val="left"/>
      </w:pPr>
      <w:r w:rsidRPr="00125705">
        <w:t xml:space="preserve">Mettre à disposition un espace documentaire avec notion d’archivage permettant : </w:t>
      </w:r>
    </w:p>
    <w:p w14:paraId="239C797D" w14:textId="77777777" w:rsidR="00083679" w:rsidRPr="00125705" w:rsidRDefault="00083679" w:rsidP="005356C3">
      <w:pPr>
        <w:pStyle w:val="Paragraphedeliste"/>
        <w:numPr>
          <w:ilvl w:val="1"/>
          <w:numId w:val="78"/>
        </w:numPr>
        <w:spacing w:before="0" w:after="0" w:line="240" w:lineRule="auto"/>
        <w:jc w:val="left"/>
      </w:pPr>
      <w:r w:rsidRPr="00125705">
        <w:t>La gestion des demandes en FOAD locales,</w:t>
      </w:r>
    </w:p>
    <w:p w14:paraId="44ED671C" w14:textId="77777777" w:rsidR="00083679" w:rsidRPr="00125705" w:rsidRDefault="00083679" w:rsidP="005356C3">
      <w:pPr>
        <w:pStyle w:val="Paragraphedeliste"/>
        <w:numPr>
          <w:ilvl w:val="1"/>
          <w:numId w:val="78"/>
        </w:numPr>
        <w:spacing w:before="0" w:after="0" w:line="240" w:lineRule="auto"/>
        <w:jc w:val="left"/>
      </w:pPr>
      <w:r w:rsidRPr="00125705">
        <w:t xml:space="preserve">La proposition de documents complémentaires, liés à un dispositif ou formation, nécessaires pour des utilisateurs, gérés par le formateur identifié. </w:t>
      </w:r>
    </w:p>
    <w:p w14:paraId="62996793" w14:textId="77777777" w:rsidR="00083679" w:rsidRPr="00125705" w:rsidRDefault="00083679" w:rsidP="005356C3">
      <w:pPr>
        <w:pStyle w:val="Paragraphedeliste"/>
        <w:numPr>
          <w:ilvl w:val="0"/>
          <w:numId w:val="78"/>
        </w:numPr>
        <w:spacing w:before="0" w:after="0" w:line="240" w:lineRule="auto"/>
        <w:jc w:val="left"/>
      </w:pPr>
      <w:r w:rsidRPr="00125705">
        <w:t xml:space="preserve">Harmoniser les pratiques avec le Si-Talents, « outil maître » sur la gestion de la formation :  </w:t>
      </w:r>
    </w:p>
    <w:p w14:paraId="32275A67" w14:textId="77777777" w:rsidR="00083679" w:rsidRPr="00125705" w:rsidRDefault="00083679" w:rsidP="005356C3">
      <w:pPr>
        <w:pStyle w:val="Paragraphedeliste"/>
        <w:numPr>
          <w:ilvl w:val="1"/>
          <w:numId w:val="78"/>
        </w:numPr>
        <w:spacing w:before="0" w:after="0" w:line="240" w:lineRule="auto"/>
        <w:jc w:val="left"/>
      </w:pPr>
      <w:r w:rsidRPr="00125705">
        <w:t xml:space="preserve">Définir une organisation, des rôles et des processus identiques, </w:t>
      </w:r>
    </w:p>
    <w:p w14:paraId="2AC3FFC1" w14:textId="77777777" w:rsidR="00083679" w:rsidRPr="00125705" w:rsidRDefault="00083679" w:rsidP="005356C3">
      <w:pPr>
        <w:pStyle w:val="Paragraphedeliste"/>
        <w:numPr>
          <w:ilvl w:val="1"/>
          <w:numId w:val="78"/>
        </w:numPr>
        <w:spacing w:before="0" w:after="0" w:line="240" w:lineRule="auto"/>
        <w:jc w:val="left"/>
      </w:pPr>
      <w:r w:rsidRPr="00125705">
        <w:t>Harmoniser la codification des catalogues formations, des plans de formations.</w:t>
      </w:r>
    </w:p>
    <w:p w14:paraId="3C375CE4" w14:textId="77777777" w:rsidR="00083679" w:rsidRDefault="00083679" w:rsidP="005356C3">
      <w:pPr>
        <w:pStyle w:val="Paragraphedeliste"/>
        <w:numPr>
          <w:ilvl w:val="0"/>
          <w:numId w:val="78"/>
        </w:numPr>
        <w:spacing w:before="0" w:after="0" w:line="240" w:lineRule="auto"/>
        <w:jc w:val="left"/>
      </w:pPr>
      <w:r w:rsidRPr="00E41BF8">
        <w:t>Mise à jour de la base utilisateurs : Automatique, Quotidienne, Sécurisée.</w:t>
      </w:r>
    </w:p>
    <w:p w14:paraId="32F35F23" w14:textId="77777777" w:rsidR="00083679" w:rsidRDefault="00083679" w:rsidP="005356C3">
      <w:pPr>
        <w:pStyle w:val="Paragraphedeliste"/>
        <w:numPr>
          <w:ilvl w:val="0"/>
          <w:numId w:val="78"/>
        </w:numPr>
        <w:spacing w:before="0" w:after="0" w:line="240" w:lineRule="auto"/>
        <w:jc w:val="left"/>
      </w:pPr>
      <w:r w:rsidRPr="00E41BF8">
        <w:t>Mise en place d’authentification unique et personnelle via SSO.</w:t>
      </w:r>
    </w:p>
    <w:p w14:paraId="3D95800E" w14:textId="77777777" w:rsidR="00083679" w:rsidRDefault="00083679" w:rsidP="005356C3">
      <w:pPr>
        <w:pStyle w:val="Paragraphedeliste"/>
        <w:numPr>
          <w:ilvl w:val="0"/>
          <w:numId w:val="78"/>
        </w:numPr>
        <w:spacing w:before="0" w:after="0" w:line="240" w:lineRule="auto"/>
        <w:jc w:val="left"/>
      </w:pPr>
      <w:r w:rsidRPr="00E41BF8">
        <w:t>Intégration de la plateforme dans le SI et interopérabilité avec nos applicatifs de notre SIRH.</w:t>
      </w:r>
    </w:p>
    <w:p w14:paraId="2B5E77B9" w14:textId="77777777" w:rsidR="00083679" w:rsidRDefault="00083679" w:rsidP="00083679"/>
    <w:p w14:paraId="6223B77E" w14:textId="77777777" w:rsidR="00083679" w:rsidRDefault="00083679" w:rsidP="00083679">
      <w:pPr>
        <w:ind w:left="709"/>
      </w:pPr>
      <w:r>
        <w:t>Dans ce dernier point, l’interaction entre l’offre mise en place et le SIRH CNAF est portée par la gestion de flux de données entre les deux systèmes.</w:t>
      </w:r>
    </w:p>
    <w:p w14:paraId="0F433AF6" w14:textId="77777777" w:rsidR="00083679" w:rsidRDefault="00083679" w:rsidP="00083679">
      <w:pPr>
        <w:ind w:left="709"/>
      </w:pPr>
    </w:p>
    <w:p w14:paraId="2139AF35" w14:textId="77777777" w:rsidR="00083679" w:rsidRDefault="00083679">
      <w:pPr>
        <w:pStyle w:val="Titre5"/>
      </w:pPr>
      <w:r w:rsidRPr="00445217">
        <w:t>Architecture</w:t>
      </w:r>
      <w:r>
        <w:t xml:space="preserve"> applicative et technique de l’offre</w:t>
      </w:r>
    </w:p>
    <w:p w14:paraId="3D0354CD" w14:textId="77777777" w:rsidR="00083679" w:rsidRDefault="00083679" w:rsidP="00083679">
      <w:r>
        <w:t>Place de l’offre dans le POS :</w:t>
      </w:r>
    </w:p>
    <w:p w14:paraId="43D9206D" w14:textId="77777777" w:rsidR="00083679" w:rsidRDefault="00083679" w:rsidP="00083679"/>
    <w:p w14:paraId="7BBDDB46" w14:textId="77777777" w:rsidR="00083679" w:rsidRDefault="00083679" w:rsidP="00083679">
      <w:r>
        <w:rPr>
          <w:noProof/>
        </w:rPr>
        <w:drawing>
          <wp:inline distT="0" distB="0" distL="0" distR="0" wp14:anchorId="3441E90E" wp14:editId="5F967FDF">
            <wp:extent cx="6299836" cy="4476114"/>
            <wp:effectExtent l="0" t="0" r="5715" b="635"/>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pic:nvPicPr>
                  <pic:blipFill>
                    <a:blip r:embed="rId81">
                      <a:extLst>
                        <a:ext uri="{28A0092B-C50C-407E-A947-70E740481C1C}">
                          <a14:useLocalDpi xmlns:a14="http://schemas.microsoft.com/office/drawing/2010/main" val="0"/>
                        </a:ext>
                      </a:extLst>
                    </a:blip>
                    <a:stretch>
                      <a:fillRect/>
                    </a:stretch>
                  </pic:blipFill>
                  <pic:spPr>
                    <a:xfrm>
                      <a:off x="0" y="0"/>
                      <a:ext cx="6299836" cy="4476114"/>
                    </a:xfrm>
                    <a:prstGeom prst="rect">
                      <a:avLst/>
                    </a:prstGeom>
                  </pic:spPr>
                </pic:pic>
              </a:graphicData>
            </a:graphic>
          </wp:inline>
        </w:drawing>
      </w:r>
    </w:p>
    <w:p w14:paraId="51E4F63D" w14:textId="77777777" w:rsidR="00083679" w:rsidRDefault="00083679" w:rsidP="00083679"/>
    <w:p w14:paraId="57C75C99" w14:textId="77777777" w:rsidR="00083679" w:rsidRDefault="00083679" w:rsidP="00083679">
      <w:r>
        <w:t>Schéma d’architecture applicative :</w:t>
      </w:r>
    </w:p>
    <w:p w14:paraId="16383CA4" w14:textId="77777777" w:rsidR="00083679" w:rsidRPr="00D25186" w:rsidRDefault="00083679" w:rsidP="00083679"/>
    <w:p w14:paraId="067B1801" w14:textId="77777777" w:rsidR="00083679" w:rsidRPr="00F01109" w:rsidRDefault="00083679" w:rsidP="00083679">
      <w:r>
        <w:rPr>
          <w:noProof/>
        </w:rPr>
        <w:drawing>
          <wp:inline distT="0" distB="0" distL="0" distR="0" wp14:anchorId="2BB47A49" wp14:editId="45C4080E">
            <wp:extent cx="6299836" cy="4220210"/>
            <wp:effectExtent l="0" t="0" r="5715" b="889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pic:nvPicPr>
                  <pic:blipFill>
                    <a:blip r:embed="rId82">
                      <a:extLst>
                        <a:ext uri="{28A0092B-C50C-407E-A947-70E740481C1C}">
                          <a14:useLocalDpi xmlns:a14="http://schemas.microsoft.com/office/drawing/2010/main" val="0"/>
                        </a:ext>
                      </a:extLst>
                    </a:blip>
                    <a:stretch>
                      <a:fillRect/>
                    </a:stretch>
                  </pic:blipFill>
                  <pic:spPr>
                    <a:xfrm>
                      <a:off x="0" y="0"/>
                      <a:ext cx="6299836" cy="4220210"/>
                    </a:xfrm>
                    <a:prstGeom prst="rect">
                      <a:avLst/>
                    </a:prstGeom>
                  </pic:spPr>
                </pic:pic>
              </a:graphicData>
            </a:graphic>
          </wp:inline>
        </w:drawing>
      </w:r>
    </w:p>
    <w:p w14:paraId="3B548939" w14:textId="77777777" w:rsidR="00083679" w:rsidRDefault="00083679" w:rsidP="00083679"/>
    <w:p w14:paraId="352125A7" w14:textId="77777777" w:rsidR="00083679" w:rsidRPr="009D3C72" w:rsidRDefault="00083679">
      <w:pPr>
        <w:pStyle w:val="Titre4"/>
      </w:pPr>
      <w:bookmarkStart w:id="1767" w:name="_Toc73951834"/>
      <w:r w:rsidRPr="009D3C72">
        <w:t>SI TALENTS</w:t>
      </w:r>
      <w:bookmarkEnd w:id="1767"/>
      <w:r w:rsidRPr="009D3C72">
        <w:t xml:space="preserve">  </w:t>
      </w:r>
    </w:p>
    <w:p w14:paraId="53AE3841" w14:textId="77777777" w:rsidR="00083679" w:rsidRDefault="00083679" w:rsidP="00550DFA">
      <w:pPr>
        <w:autoSpaceDE w:val="0"/>
        <w:autoSpaceDN w:val="0"/>
        <w:adjustRightInd w:val="0"/>
        <w:spacing w:after="240"/>
        <w:rPr>
          <w:rFonts w:cs="Calibri"/>
          <w:color w:val="000000"/>
        </w:rPr>
      </w:pPr>
      <w:r>
        <w:rPr>
          <w:rFonts w:cs="Calibri"/>
          <w:color w:val="000000"/>
        </w:rPr>
        <w:t>La branche Famille a fait le choix, avec la branche recouvrement, dans le cadre d’un partenariat, d’équiper les 125 organismes de nos deux réseaux d’un outil qui modernise considérablement la gestion des entretiens, des emplois, des compétences et de la formation des salariés.</w:t>
      </w:r>
    </w:p>
    <w:p w14:paraId="5DB1057B" w14:textId="5BF1094C" w:rsidR="00083679" w:rsidRDefault="00083679" w:rsidP="00550DFA">
      <w:pPr>
        <w:autoSpaceDE w:val="0"/>
        <w:autoSpaceDN w:val="0"/>
        <w:adjustRightInd w:val="0"/>
        <w:spacing w:after="240"/>
        <w:rPr>
          <w:rFonts w:cs="Calibri"/>
          <w:color w:val="000000"/>
        </w:rPr>
      </w:pPr>
      <w:r>
        <w:rPr>
          <w:rFonts w:cs="Calibri"/>
          <w:color w:val="000000"/>
        </w:rPr>
        <w:t xml:space="preserve">L’offre applicative mise en œuvre est la solution progicielle de l’éditeur </w:t>
      </w:r>
      <w:r w:rsidR="003A1015">
        <w:rPr>
          <w:rFonts w:cs="Calibri"/>
          <w:color w:val="000000"/>
        </w:rPr>
        <w:t>CEGID</w:t>
      </w:r>
      <w:r>
        <w:rPr>
          <w:rFonts w:cs="Calibri"/>
          <w:color w:val="000000"/>
        </w:rPr>
        <w:t xml:space="preserve">. Cette offre applicative logiciel, nommé SI TALENT au sein de la branche est mode SAAS. </w:t>
      </w:r>
    </w:p>
    <w:p w14:paraId="6B2C20CA" w14:textId="77777777" w:rsidR="00083679" w:rsidRDefault="00083679">
      <w:pPr>
        <w:pStyle w:val="Titre5"/>
      </w:pPr>
      <w:r>
        <w:t>Enjeux de la mise en place d’un outil de SI Talents dans la branche famille.</w:t>
      </w:r>
    </w:p>
    <w:p w14:paraId="16F2CECF" w14:textId="77777777" w:rsidR="00083679" w:rsidRDefault="00083679" w:rsidP="00550DFA">
      <w:r>
        <w:t>L’offre applicative SI Talents mise en place permet de répondre à plusieurs enjeux.</w:t>
      </w:r>
    </w:p>
    <w:p w14:paraId="7BF4A48D" w14:textId="77777777" w:rsidR="00083679" w:rsidRDefault="00083679" w:rsidP="00083679">
      <w:pPr>
        <w:ind w:left="709"/>
      </w:pPr>
    </w:p>
    <w:p w14:paraId="7359AEC1" w14:textId="77777777" w:rsidR="00083679" w:rsidRDefault="00083679">
      <w:pPr>
        <w:pStyle w:val="Titre6"/>
      </w:pPr>
      <w:r>
        <w:t xml:space="preserve">Le </w:t>
      </w:r>
      <w:r w:rsidRPr="00445217">
        <w:t>développement</w:t>
      </w:r>
      <w:r>
        <w:t xml:space="preserve"> du SIRH National</w:t>
      </w:r>
    </w:p>
    <w:p w14:paraId="529213EE" w14:textId="77777777" w:rsidR="00083679" w:rsidRDefault="00083679" w:rsidP="009904E3">
      <w:r w:rsidRPr="00AC7830">
        <w:t>Un enjeu porté par la RH et la DSI pour une vision ciblée du SIRH</w:t>
      </w:r>
    </w:p>
    <w:p w14:paraId="49136801" w14:textId="77777777" w:rsidR="00083679" w:rsidRPr="00AC7830" w:rsidRDefault="00083679" w:rsidP="00083679">
      <w:pPr>
        <w:ind w:left="709"/>
      </w:pPr>
    </w:p>
    <w:p w14:paraId="0889C057" w14:textId="77777777" w:rsidR="00083679" w:rsidRDefault="00083679" w:rsidP="005356C3">
      <w:pPr>
        <w:numPr>
          <w:ilvl w:val="0"/>
          <w:numId w:val="79"/>
        </w:numPr>
        <w:tabs>
          <w:tab w:val="clear" w:pos="720"/>
          <w:tab w:val="num" w:pos="1681"/>
        </w:tabs>
        <w:spacing w:before="0" w:after="0" w:line="240" w:lineRule="auto"/>
        <w:ind w:left="1778"/>
        <w:jc w:val="left"/>
      </w:pPr>
      <w:r w:rsidRPr="00AC7830">
        <w:rPr>
          <w:b/>
          <w:bCs/>
          <w:u w:val="single"/>
        </w:rPr>
        <w:t xml:space="preserve">Pour les RH </w:t>
      </w:r>
      <w:r w:rsidRPr="00AC7830">
        <w:t xml:space="preserve">: </w:t>
      </w:r>
    </w:p>
    <w:p w14:paraId="27A47225" w14:textId="77777777" w:rsidR="00083679" w:rsidRPr="00AC7830" w:rsidRDefault="00083679" w:rsidP="00083679"/>
    <w:p w14:paraId="6ABBB32E" w14:textId="77777777" w:rsidR="00083679" w:rsidRPr="00AC7830" w:rsidRDefault="00083679" w:rsidP="005356C3">
      <w:pPr>
        <w:numPr>
          <w:ilvl w:val="0"/>
          <w:numId w:val="80"/>
        </w:numPr>
        <w:tabs>
          <w:tab w:val="clear" w:pos="720"/>
          <w:tab w:val="num" w:pos="1681"/>
        </w:tabs>
        <w:spacing w:before="0" w:after="0" w:line="240" w:lineRule="auto"/>
        <w:ind w:left="1778"/>
        <w:jc w:val="left"/>
      </w:pPr>
      <w:r w:rsidRPr="00AC7830">
        <w:t xml:space="preserve">Optimisation de : </w:t>
      </w:r>
    </w:p>
    <w:p w14:paraId="3DD5DF53" w14:textId="77777777" w:rsidR="00083679" w:rsidRPr="00AC7830" w:rsidRDefault="00083679" w:rsidP="005356C3">
      <w:pPr>
        <w:numPr>
          <w:ilvl w:val="1"/>
          <w:numId w:val="80"/>
        </w:numPr>
        <w:tabs>
          <w:tab w:val="clear" w:pos="1440"/>
          <w:tab w:val="num" w:pos="2401"/>
        </w:tabs>
        <w:spacing w:before="0" w:after="0" w:line="240" w:lineRule="auto"/>
        <w:ind w:left="2498"/>
        <w:jc w:val="left"/>
      </w:pPr>
      <w:r w:rsidRPr="00AC7830">
        <w:t xml:space="preserve">La gestion des entretiens annuels d’évaluation et de la Formation, </w:t>
      </w:r>
    </w:p>
    <w:p w14:paraId="50E55768" w14:textId="77777777" w:rsidR="00083679" w:rsidRPr="00AC7830" w:rsidRDefault="00083679" w:rsidP="005356C3">
      <w:pPr>
        <w:numPr>
          <w:ilvl w:val="1"/>
          <w:numId w:val="80"/>
        </w:numPr>
        <w:tabs>
          <w:tab w:val="clear" w:pos="1440"/>
          <w:tab w:val="num" w:pos="2401"/>
        </w:tabs>
        <w:spacing w:before="0" w:after="0" w:line="240" w:lineRule="auto"/>
        <w:ind w:left="2498"/>
        <w:jc w:val="left"/>
      </w:pPr>
      <w:r w:rsidRPr="00AC7830">
        <w:t xml:space="preserve">De la gestion prévisionnelle mensuelle des effectifs, </w:t>
      </w:r>
    </w:p>
    <w:p w14:paraId="09570BF9" w14:textId="77777777" w:rsidR="00083679" w:rsidRPr="00AC7830" w:rsidRDefault="00083679" w:rsidP="005356C3">
      <w:pPr>
        <w:numPr>
          <w:ilvl w:val="1"/>
          <w:numId w:val="80"/>
        </w:numPr>
        <w:tabs>
          <w:tab w:val="clear" w:pos="1440"/>
          <w:tab w:val="num" w:pos="2401"/>
        </w:tabs>
        <w:spacing w:before="0" w:after="0" w:line="240" w:lineRule="auto"/>
        <w:ind w:left="2498"/>
        <w:jc w:val="left"/>
      </w:pPr>
      <w:r w:rsidRPr="00AC7830">
        <w:t>Du pilotage RH à travers différents indicateurs de pilotage RH</w:t>
      </w:r>
    </w:p>
    <w:p w14:paraId="6B73051A" w14:textId="77777777" w:rsidR="00083679" w:rsidRDefault="00083679" w:rsidP="005356C3">
      <w:pPr>
        <w:numPr>
          <w:ilvl w:val="0"/>
          <w:numId w:val="80"/>
        </w:numPr>
        <w:tabs>
          <w:tab w:val="clear" w:pos="720"/>
          <w:tab w:val="num" w:pos="1681"/>
        </w:tabs>
        <w:spacing w:before="0" w:after="0" w:line="240" w:lineRule="auto"/>
        <w:ind w:left="1778"/>
        <w:jc w:val="left"/>
      </w:pPr>
      <w:r w:rsidRPr="00AC7830">
        <w:t>Mise en place d’un Portail RH ergonomique pour l’ensemble des utilisateurs</w:t>
      </w:r>
    </w:p>
    <w:p w14:paraId="3697B8BF" w14:textId="77777777" w:rsidR="00083679" w:rsidRPr="00AC7830" w:rsidRDefault="00083679" w:rsidP="00083679"/>
    <w:p w14:paraId="75974C6D" w14:textId="77777777" w:rsidR="00083679" w:rsidRPr="00AC7830" w:rsidRDefault="00083679" w:rsidP="005356C3">
      <w:pPr>
        <w:numPr>
          <w:ilvl w:val="0"/>
          <w:numId w:val="81"/>
        </w:numPr>
        <w:tabs>
          <w:tab w:val="clear" w:pos="720"/>
          <w:tab w:val="num" w:pos="1681"/>
        </w:tabs>
        <w:spacing w:before="0" w:after="0" w:line="240" w:lineRule="auto"/>
        <w:ind w:left="1778"/>
        <w:jc w:val="left"/>
      </w:pPr>
      <w:r w:rsidRPr="00AC7830">
        <w:rPr>
          <w:b/>
          <w:bCs/>
          <w:u w:val="single"/>
        </w:rPr>
        <w:t xml:space="preserve">Pour la DSI : </w:t>
      </w:r>
    </w:p>
    <w:p w14:paraId="0B46AC90" w14:textId="77777777" w:rsidR="00083679" w:rsidRDefault="00083679" w:rsidP="005356C3">
      <w:pPr>
        <w:numPr>
          <w:ilvl w:val="0"/>
          <w:numId w:val="82"/>
        </w:numPr>
        <w:tabs>
          <w:tab w:val="num" w:pos="624"/>
        </w:tabs>
        <w:spacing w:before="0" w:after="0" w:line="240" w:lineRule="auto"/>
        <w:ind w:left="1778"/>
        <w:jc w:val="left"/>
      </w:pPr>
      <w:r w:rsidRPr="00AC7830">
        <w:t xml:space="preserve">Développement des fonctionnalités du SIRH, de gestion prévisionnelle des compétences, de gestion prévisionnelle des effectifs, de pilotage des rémunérations, de gestion des ressources. </w:t>
      </w:r>
    </w:p>
    <w:p w14:paraId="3156D480" w14:textId="77777777" w:rsidR="00083679" w:rsidRPr="00AC7830" w:rsidRDefault="00083679">
      <w:pPr>
        <w:pStyle w:val="Titre6"/>
      </w:pPr>
      <w:r w:rsidRPr="000558D4">
        <w:rPr>
          <w:rFonts w:eastAsia="Khmer UI"/>
        </w:rPr>
        <w:t>Un</w:t>
      </w:r>
      <w:r w:rsidRPr="000558D4">
        <w:t xml:space="preserve"> outil SIRH répondant à des objectifs stratégiques pour la Branche Famille</w:t>
      </w:r>
    </w:p>
    <w:p w14:paraId="6B22F136" w14:textId="77777777" w:rsidR="00083679" w:rsidRDefault="00083679" w:rsidP="00083679">
      <w:pPr>
        <w:ind w:left="708"/>
      </w:pPr>
      <w:r>
        <w:rPr>
          <w:noProof/>
        </w:rPr>
        <w:drawing>
          <wp:inline distT="0" distB="0" distL="0" distR="0" wp14:anchorId="0C75CA25" wp14:editId="1DD8A4BE">
            <wp:extent cx="4913908" cy="1610232"/>
            <wp:effectExtent l="0" t="0" r="1270" b="9525"/>
            <wp:docPr id="21523" name="Image 2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523"/>
                    <pic:cNvPicPr/>
                  </pic:nvPicPr>
                  <pic:blipFill>
                    <a:blip r:embed="rId83">
                      <a:extLst>
                        <a:ext uri="{28A0092B-C50C-407E-A947-70E740481C1C}">
                          <a14:useLocalDpi xmlns:a14="http://schemas.microsoft.com/office/drawing/2010/main" val="0"/>
                        </a:ext>
                      </a:extLst>
                    </a:blip>
                    <a:stretch>
                      <a:fillRect/>
                    </a:stretch>
                  </pic:blipFill>
                  <pic:spPr>
                    <a:xfrm>
                      <a:off x="0" y="0"/>
                      <a:ext cx="4913908" cy="1610232"/>
                    </a:xfrm>
                    <a:prstGeom prst="rect">
                      <a:avLst/>
                    </a:prstGeom>
                  </pic:spPr>
                </pic:pic>
              </a:graphicData>
            </a:graphic>
          </wp:inline>
        </w:drawing>
      </w:r>
    </w:p>
    <w:p w14:paraId="368CA618" w14:textId="77777777" w:rsidR="00083679" w:rsidRDefault="00083679" w:rsidP="00083679">
      <w:pPr>
        <w:ind w:left="708"/>
      </w:pPr>
    </w:p>
    <w:p w14:paraId="4CCCBBC3" w14:textId="77777777" w:rsidR="00083679" w:rsidRPr="002A68F9" w:rsidRDefault="00083679">
      <w:pPr>
        <w:pStyle w:val="Titre6"/>
      </w:pPr>
      <w:r w:rsidRPr="002A68F9">
        <w:t>Un outil au service des organismes d’aide au pilotage de la fonction RH</w:t>
      </w:r>
    </w:p>
    <w:p w14:paraId="654C07E5" w14:textId="77777777" w:rsidR="00083679" w:rsidRDefault="00083679" w:rsidP="00B6770D">
      <w:pPr>
        <w:pStyle w:val="Normal1"/>
        <w:jc w:val="center"/>
      </w:pPr>
      <w:r>
        <w:rPr>
          <w:noProof/>
        </w:rPr>
        <w:drawing>
          <wp:inline distT="0" distB="0" distL="0" distR="0" wp14:anchorId="1B34C273" wp14:editId="52147CCF">
            <wp:extent cx="4556097" cy="2467025"/>
            <wp:effectExtent l="0" t="0" r="0" b="0"/>
            <wp:docPr id="21524" name="Image 2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524"/>
                    <pic:cNvPicPr/>
                  </pic:nvPicPr>
                  <pic:blipFill>
                    <a:blip r:embed="rId84">
                      <a:extLst>
                        <a:ext uri="{28A0092B-C50C-407E-A947-70E740481C1C}">
                          <a14:useLocalDpi xmlns:a14="http://schemas.microsoft.com/office/drawing/2010/main" val="0"/>
                        </a:ext>
                      </a:extLst>
                    </a:blip>
                    <a:stretch>
                      <a:fillRect/>
                    </a:stretch>
                  </pic:blipFill>
                  <pic:spPr>
                    <a:xfrm>
                      <a:off x="0" y="0"/>
                      <a:ext cx="4556097" cy="2467025"/>
                    </a:xfrm>
                    <a:prstGeom prst="rect">
                      <a:avLst/>
                    </a:prstGeom>
                  </pic:spPr>
                </pic:pic>
              </a:graphicData>
            </a:graphic>
          </wp:inline>
        </w:drawing>
      </w:r>
    </w:p>
    <w:p w14:paraId="30D7D726" w14:textId="77777777" w:rsidR="00083679" w:rsidRDefault="00083679">
      <w:pPr>
        <w:pStyle w:val="Titre6"/>
      </w:pPr>
      <w:r>
        <w:t xml:space="preserve">Un </w:t>
      </w:r>
      <w:r w:rsidRPr="00445217">
        <w:t>outil</w:t>
      </w:r>
      <w:r>
        <w:t xml:space="preserve"> central entre le manager et l’agent</w:t>
      </w:r>
    </w:p>
    <w:p w14:paraId="6365A96A" w14:textId="77777777" w:rsidR="00083679" w:rsidRDefault="00083679" w:rsidP="00445217">
      <w:pPr>
        <w:jc w:val="center"/>
      </w:pPr>
      <w:r>
        <w:rPr>
          <w:noProof/>
        </w:rPr>
        <w:drawing>
          <wp:inline distT="0" distB="0" distL="0" distR="0" wp14:anchorId="7704F287" wp14:editId="13D92360">
            <wp:extent cx="3697356" cy="3759890"/>
            <wp:effectExtent l="0" t="0" r="0" b="0"/>
            <wp:docPr id="21525" name="Image 2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525"/>
                    <pic:cNvPicPr/>
                  </pic:nvPicPr>
                  <pic:blipFill>
                    <a:blip r:embed="rId85">
                      <a:extLst>
                        <a:ext uri="{28A0092B-C50C-407E-A947-70E740481C1C}">
                          <a14:useLocalDpi xmlns:a14="http://schemas.microsoft.com/office/drawing/2010/main" val="0"/>
                        </a:ext>
                      </a:extLst>
                    </a:blip>
                    <a:stretch>
                      <a:fillRect/>
                    </a:stretch>
                  </pic:blipFill>
                  <pic:spPr>
                    <a:xfrm>
                      <a:off x="0" y="0"/>
                      <a:ext cx="3697356" cy="3759890"/>
                    </a:xfrm>
                    <a:prstGeom prst="rect">
                      <a:avLst/>
                    </a:prstGeom>
                  </pic:spPr>
                </pic:pic>
              </a:graphicData>
            </a:graphic>
          </wp:inline>
        </w:drawing>
      </w:r>
    </w:p>
    <w:p w14:paraId="4E2134D4" w14:textId="77777777" w:rsidR="00083679" w:rsidRDefault="00083679">
      <w:pPr>
        <w:pStyle w:val="Titre5"/>
      </w:pPr>
      <w:r w:rsidRPr="00445217">
        <w:t>Périmètre</w:t>
      </w:r>
      <w:r>
        <w:t xml:space="preserve"> fonctionnel</w:t>
      </w:r>
    </w:p>
    <w:p w14:paraId="6AF48360" w14:textId="77777777" w:rsidR="00083679" w:rsidRDefault="00083679" w:rsidP="00083679"/>
    <w:p w14:paraId="4160FC53" w14:textId="77777777" w:rsidR="00083679" w:rsidRDefault="00083679" w:rsidP="009904E3">
      <w:r>
        <w:t>L’offre applicative SI Talents s’articule autour de trois fonctionnalités principales.</w:t>
      </w:r>
    </w:p>
    <w:p w14:paraId="28C8F32B" w14:textId="77777777" w:rsidR="00083679" w:rsidRDefault="00083679" w:rsidP="005356C3">
      <w:pPr>
        <w:pStyle w:val="Paragraphedeliste"/>
        <w:numPr>
          <w:ilvl w:val="0"/>
          <w:numId w:val="82"/>
        </w:numPr>
        <w:spacing w:before="0" w:after="0" w:line="240" w:lineRule="auto"/>
        <w:jc w:val="left"/>
      </w:pPr>
      <w:r>
        <w:t>La gestion des formations</w:t>
      </w:r>
    </w:p>
    <w:p w14:paraId="40258DF7" w14:textId="77777777" w:rsidR="00083679" w:rsidRDefault="00083679" w:rsidP="005356C3">
      <w:pPr>
        <w:pStyle w:val="Paragraphedeliste"/>
        <w:numPr>
          <w:ilvl w:val="0"/>
          <w:numId w:val="82"/>
        </w:numPr>
        <w:spacing w:before="0" w:after="0" w:line="240" w:lineRule="auto"/>
        <w:jc w:val="left"/>
      </w:pPr>
      <w:r>
        <w:t>La gestion des emplois et compétences</w:t>
      </w:r>
    </w:p>
    <w:p w14:paraId="7BC4124C" w14:textId="77777777" w:rsidR="00083679" w:rsidRDefault="00083679" w:rsidP="005356C3">
      <w:pPr>
        <w:pStyle w:val="Paragraphedeliste"/>
        <w:numPr>
          <w:ilvl w:val="0"/>
          <w:numId w:val="82"/>
        </w:numPr>
        <w:spacing w:before="0" w:after="0" w:line="240" w:lineRule="auto"/>
        <w:jc w:val="left"/>
      </w:pPr>
      <w:r>
        <w:t>La gestion des entretiens RH et Professionnels</w:t>
      </w:r>
    </w:p>
    <w:p w14:paraId="6AB47BD0" w14:textId="77777777" w:rsidR="00083679" w:rsidRDefault="00083679" w:rsidP="009904E3">
      <w:r>
        <w:t>Ci-dessous la schématique de ces trois grandes fonctions.</w:t>
      </w:r>
    </w:p>
    <w:p w14:paraId="28FEC0C4" w14:textId="77777777" w:rsidR="00083679" w:rsidRDefault="00083679" w:rsidP="00083679">
      <w:pPr>
        <w:ind w:left="709"/>
      </w:pPr>
    </w:p>
    <w:p w14:paraId="5035EFC0" w14:textId="77777777" w:rsidR="00083679" w:rsidRDefault="00083679" w:rsidP="00B6770D">
      <w:pPr>
        <w:ind w:left="709"/>
        <w:jc w:val="center"/>
      </w:pPr>
      <w:r>
        <w:rPr>
          <w:noProof/>
        </w:rPr>
        <w:drawing>
          <wp:inline distT="0" distB="0" distL="0" distR="0" wp14:anchorId="0C2ED6F2" wp14:editId="7BF8B6CF">
            <wp:extent cx="5359180" cy="3138477"/>
            <wp:effectExtent l="0" t="0" r="0" b="5080"/>
            <wp:docPr id="21526" name="Image 2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526"/>
                    <pic:cNvPicPr/>
                  </pic:nvPicPr>
                  <pic:blipFill>
                    <a:blip r:embed="rId86">
                      <a:extLst>
                        <a:ext uri="{28A0092B-C50C-407E-A947-70E740481C1C}">
                          <a14:useLocalDpi xmlns:a14="http://schemas.microsoft.com/office/drawing/2010/main" val="0"/>
                        </a:ext>
                      </a:extLst>
                    </a:blip>
                    <a:stretch>
                      <a:fillRect/>
                    </a:stretch>
                  </pic:blipFill>
                  <pic:spPr>
                    <a:xfrm>
                      <a:off x="0" y="0"/>
                      <a:ext cx="5359180" cy="3138477"/>
                    </a:xfrm>
                    <a:prstGeom prst="rect">
                      <a:avLst/>
                    </a:prstGeom>
                  </pic:spPr>
                </pic:pic>
              </a:graphicData>
            </a:graphic>
          </wp:inline>
        </w:drawing>
      </w:r>
    </w:p>
    <w:p w14:paraId="403B7CB4" w14:textId="77777777" w:rsidR="00083679" w:rsidRDefault="00083679" w:rsidP="00B6770D">
      <w:pPr>
        <w:ind w:left="709"/>
        <w:jc w:val="center"/>
      </w:pPr>
      <w:r>
        <w:rPr>
          <w:noProof/>
        </w:rPr>
        <w:drawing>
          <wp:inline distT="0" distB="0" distL="0" distR="0" wp14:anchorId="0F8A2C8C" wp14:editId="42DBA863">
            <wp:extent cx="5303520" cy="2842336"/>
            <wp:effectExtent l="0" t="0" r="0" b="0"/>
            <wp:docPr id="21527" name="Image 2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527"/>
                    <pic:cNvPicPr/>
                  </pic:nvPicPr>
                  <pic:blipFill>
                    <a:blip r:embed="rId87">
                      <a:extLst>
                        <a:ext uri="{28A0092B-C50C-407E-A947-70E740481C1C}">
                          <a14:useLocalDpi xmlns:a14="http://schemas.microsoft.com/office/drawing/2010/main" val="0"/>
                        </a:ext>
                      </a:extLst>
                    </a:blip>
                    <a:stretch>
                      <a:fillRect/>
                    </a:stretch>
                  </pic:blipFill>
                  <pic:spPr>
                    <a:xfrm>
                      <a:off x="0" y="0"/>
                      <a:ext cx="5303520" cy="2842336"/>
                    </a:xfrm>
                    <a:prstGeom prst="rect">
                      <a:avLst/>
                    </a:prstGeom>
                  </pic:spPr>
                </pic:pic>
              </a:graphicData>
            </a:graphic>
          </wp:inline>
        </w:drawing>
      </w:r>
    </w:p>
    <w:p w14:paraId="452BEB11" w14:textId="77777777" w:rsidR="00083679" w:rsidRDefault="00083679" w:rsidP="00083679">
      <w:pPr>
        <w:ind w:left="709"/>
      </w:pPr>
    </w:p>
    <w:p w14:paraId="40E5D7AC" w14:textId="77777777" w:rsidR="00083679" w:rsidRDefault="00083679" w:rsidP="00B6770D">
      <w:pPr>
        <w:ind w:left="709"/>
        <w:jc w:val="center"/>
      </w:pPr>
      <w:r>
        <w:rPr>
          <w:noProof/>
        </w:rPr>
        <w:drawing>
          <wp:inline distT="0" distB="0" distL="0" distR="0" wp14:anchorId="7FD7BA46" wp14:editId="1212073E">
            <wp:extent cx="5295570" cy="3041442"/>
            <wp:effectExtent l="0" t="0" r="635" b="6985"/>
            <wp:docPr id="21528" name="Image 2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528"/>
                    <pic:cNvPicPr/>
                  </pic:nvPicPr>
                  <pic:blipFill>
                    <a:blip r:embed="rId88">
                      <a:extLst>
                        <a:ext uri="{28A0092B-C50C-407E-A947-70E740481C1C}">
                          <a14:useLocalDpi xmlns:a14="http://schemas.microsoft.com/office/drawing/2010/main" val="0"/>
                        </a:ext>
                      </a:extLst>
                    </a:blip>
                    <a:stretch>
                      <a:fillRect/>
                    </a:stretch>
                  </pic:blipFill>
                  <pic:spPr>
                    <a:xfrm>
                      <a:off x="0" y="0"/>
                      <a:ext cx="5295570" cy="3041442"/>
                    </a:xfrm>
                    <a:prstGeom prst="rect">
                      <a:avLst/>
                    </a:prstGeom>
                  </pic:spPr>
                </pic:pic>
              </a:graphicData>
            </a:graphic>
          </wp:inline>
        </w:drawing>
      </w:r>
    </w:p>
    <w:p w14:paraId="4C8FBBEC" w14:textId="77777777" w:rsidR="00083679" w:rsidRDefault="00083679" w:rsidP="00083679">
      <w:pPr>
        <w:ind w:left="709"/>
      </w:pPr>
    </w:p>
    <w:p w14:paraId="41292FCA" w14:textId="77777777" w:rsidR="00083679" w:rsidRDefault="00083679" w:rsidP="00B6770D">
      <w:pPr>
        <w:ind w:left="709"/>
        <w:jc w:val="center"/>
      </w:pPr>
      <w:r>
        <w:rPr>
          <w:noProof/>
        </w:rPr>
        <w:drawing>
          <wp:inline distT="0" distB="0" distL="0" distR="0" wp14:anchorId="58AC9A15" wp14:editId="709FF92F">
            <wp:extent cx="5271718" cy="3011801"/>
            <wp:effectExtent l="0" t="0" r="5715" b="0"/>
            <wp:docPr id="21529" name="Image 2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529"/>
                    <pic:cNvPicPr/>
                  </pic:nvPicPr>
                  <pic:blipFill>
                    <a:blip r:embed="rId89">
                      <a:extLst>
                        <a:ext uri="{28A0092B-C50C-407E-A947-70E740481C1C}">
                          <a14:useLocalDpi xmlns:a14="http://schemas.microsoft.com/office/drawing/2010/main" val="0"/>
                        </a:ext>
                      </a:extLst>
                    </a:blip>
                    <a:stretch>
                      <a:fillRect/>
                    </a:stretch>
                  </pic:blipFill>
                  <pic:spPr>
                    <a:xfrm>
                      <a:off x="0" y="0"/>
                      <a:ext cx="5271718" cy="3011801"/>
                    </a:xfrm>
                    <a:prstGeom prst="rect">
                      <a:avLst/>
                    </a:prstGeom>
                  </pic:spPr>
                </pic:pic>
              </a:graphicData>
            </a:graphic>
          </wp:inline>
        </w:drawing>
      </w:r>
    </w:p>
    <w:p w14:paraId="641B372A" w14:textId="77777777" w:rsidR="00083679" w:rsidRDefault="00083679" w:rsidP="00B6770D">
      <w:pPr>
        <w:ind w:left="709"/>
        <w:jc w:val="center"/>
      </w:pPr>
      <w:r>
        <w:rPr>
          <w:noProof/>
        </w:rPr>
        <w:drawing>
          <wp:inline distT="0" distB="0" distL="0" distR="0" wp14:anchorId="44276CF2" wp14:editId="378B56E8">
            <wp:extent cx="5151322" cy="2941982"/>
            <wp:effectExtent l="0" t="0" r="0" b="0"/>
            <wp:docPr id="21530" name="Image 2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530"/>
                    <pic:cNvPicPr/>
                  </pic:nvPicPr>
                  <pic:blipFill>
                    <a:blip r:embed="rId90">
                      <a:extLst>
                        <a:ext uri="{28A0092B-C50C-407E-A947-70E740481C1C}">
                          <a14:useLocalDpi xmlns:a14="http://schemas.microsoft.com/office/drawing/2010/main" val="0"/>
                        </a:ext>
                      </a:extLst>
                    </a:blip>
                    <a:stretch>
                      <a:fillRect/>
                    </a:stretch>
                  </pic:blipFill>
                  <pic:spPr>
                    <a:xfrm>
                      <a:off x="0" y="0"/>
                      <a:ext cx="5151322" cy="2941982"/>
                    </a:xfrm>
                    <a:prstGeom prst="rect">
                      <a:avLst/>
                    </a:prstGeom>
                  </pic:spPr>
                </pic:pic>
              </a:graphicData>
            </a:graphic>
          </wp:inline>
        </w:drawing>
      </w:r>
    </w:p>
    <w:p w14:paraId="03203DD9" w14:textId="77777777" w:rsidR="00083679" w:rsidRDefault="00083679" w:rsidP="00083679">
      <w:pPr>
        <w:ind w:left="709"/>
      </w:pPr>
    </w:p>
    <w:p w14:paraId="3CD4DB95" w14:textId="77777777" w:rsidR="00083679" w:rsidRPr="006A74A7" w:rsidRDefault="00083679" w:rsidP="00083679"/>
    <w:p w14:paraId="4CF8AC09" w14:textId="77777777" w:rsidR="00083679" w:rsidRDefault="00083679">
      <w:pPr>
        <w:pStyle w:val="Titre5"/>
      </w:pPr>
      <w:r>
        <w:t>Architecture applicative</w:t>
      </w:r>
    </w:p>
    <w:p w14:paraId="7AECA4FD" w14:textId="77777777" w:rsidR="00083679" w:rsidRDefault="00083679" w:rsidP="009904E3">
      <w:r>
        <w:t>La mise en œuvre de la solution SAAS TalentSoft s’inscrit de la façon suivante dans le SI RH :</w:t>
      </w:r>
    </w:p>
    <w:p w14:paraId="6382884D" w14:textId="77777777" w:rsidR="00083679" w:rsidRDefault="00083679" w:rsidP="00083679">
      <w:pPr>
        <w:ind w:left="709"/>
      </w:pPr>
    </w:p>
    <w:p w14:paraId="21B3DEB2" w14:textId="77777777" w:rsidR="00083679" w:rsidRDefault="00083679" w:rsidP="00B6770D">
      <w:pPr>
        <w:ind w:left="709"/>
        <w:jc w:val="center"/>
      </w:pPr>
      <w:r>
        <w:rPr>
          <w:noProof/>
        </w:rPr>
        <w:drawing>
          <wp:inline distT="0" distB="0" distL="0" distR="0" wp14:anchorId="7791D7B2" wp14:editId="310CCA91">
            <wp:extent cx="6087248" cy="3299791"/>
            <wp:effectExtent l="0" t="0" r="8890" b="0"/>
            <wp:docPr id="21522" name="Image 2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522"/>
                    <pic:cNvPicPr/>
                  </pic:nvPicPr>
                  <pic:blipFill>
                    <a:blip r:embed="rId91">
                      <a:extLst>
                        <a:ext uri="{28A0092B-C50C-407E-A947-70E740481C1C}">
                          <a14:useLocalDpi xmlns:a14="http://schemas.microsoft.com/office/drawing/2010/main" val="0"/>
                        </a:ext>
                      </a:extLst>
                    </a:blip>
                    <a:stretch>
                      <a:fillRect/>
                    </a:stretch>
                  </pic:blipFill>
                  <pic:spPr>
                    <a:xfrm>
                      <a:off x="0" y="0"/>
                      <a:ext cx="6087248" cy="3299791"/>
                    </a:xfrm>
                    <a:prstGeom prst="rect">
                      <a:avLst/>
                    </a:prstGeom>
                  </pic:spPr>
                </pic:pic>
              </a:graphicData>
            </a:graphic>
          </wp:inline>
        </w:drawing>
      </w:r>
    </w:p>
    <w:p w14:paraId="0C731BA6" w14:textId="77777777" w:rsidR="00083679" w:rsidRDefault="00083679" w:rsidP="00083679">
      <w:pPr>
        <w:ind w:left="709"/>
      </w:pPr>
    </w:p>
    <w:p w14:paraId="36F85FA2" w14:textId="77777777" w:rsidR="00083679" w:rsidRDefault="00083679" w:rsidP="00083679">
      <w:pPr>
        <w:ind w:left="709"/>
      </w:pPr>
    </w:p>
    <w:p w14:paraId="577AF65A" w14:textId="77777777" w:rsidR="00083679" w:rsidRDefault="00083679">
      <w:pPr>
        <w:pStyle w:val="Titre5"/>
      </w:pPr>
      <w:r>
        <w:t>Architecture technique des flux entre la solution TalentSoft et notre SIRH</w:t>
      </w:r>
    </w:p>
    <w:p w14:paraId="2349B7FC" w14:textId="77777777" w:rsidR="00083679" w:rsidRPr="00B25388" w:rsidRDefault="00083679" w:rsidP="00B6770D">
      <w:pPr>
        <w:jc w:val="center"/>
      </w:pPr>
      <w:r>
        <w:rPr>
          <w:noProof/>
        </w:rPr>
        <w:drawing>
          <wp:inline distT="0" distB="0" distL="0" distR="0" wp14:anchorId="52C3DCBD" wp14:editId="3EF8241D">
            <wp:extent cx="6299836" cy="4737100"/>
            <wp:effectExtent l="0" t="0" r="5715" b="635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pic:cNvPicPr/>
                  </pic:nvPicPr>
                  <pic:blipFill>
                    <a:blip r:embed="rId92">
                      <a:extLst>
                        <a:ext uri="{28A0092B-C50C-407E-A947-70E740481C1C}">
                          <a14:useLocalDpi xmlns:a14="http://schemas.microsoft.com/office/drawing/2010/main" val="0"/>
                        </a:ext>
                      </a:extLst>
                    </a:blip>
                    <a:stretch>
                      <a:fillRect/>
                    </a:stretch>
                  </pic:blipFill>
                  <pic:spPr>
                    <a:xfrm>
                      <a:off x="0" y="0"/>
                      <a:ext cx="6299836" cy="4737100"/>
                    </a:xfrm>
                    <a:prstGeom prst="rect">
                      <a:avLst/>
                    </a:prstGeom>
                  </pic:spPr>
                </pic:pic>
              </a:graphicData>
            </a:graphic>
          </wp:inline>
        </w:drawing>
      </w:r>
    </w:p>
    <w:p w14:paraId="5E23F77E" w14:textId="77777777" w:rsidR="00083679" w:rsidRPr="00C16D42" w:rsidRDefault="00083679" w:rsidP="00083679"/>
    <w:p w14:paraId="24DA786A" w14:textId="77777777" w:rsidR="00083679" w:rsidRPr="00354D69" w:rsidRDefault="00083679">
      <w:pPr>
        <w:pStyle w:val="Titre3"/>
      </w:pPr>
      <w:bookmarkStart w:id="1768" w:name="_Toc73951835"/>
      <w:bookmarkStart w:id="1769" w:name="_Toc158112867"/>
      <w:r w:rsidRPr="00354D69">
        <w:t>Domaine Référentiel</w:t>
      </w:r>
      <w:bookmarkEnd w:id="1768"/>
      <w:bookmarkEnd w:id="1769"/>
    </w:p>
    <w:p w14:paraId="6C4A339A" w14:textId="77777777" w:rsidR="00083679" w:rsidRPr="00354D69" w:rsidRDefault="00083679">
      <w:pPr>
        <w:pStyle w:val="Titre4"/>
      </w:pPr>
      <w:bookmarkStart w:id="1770" w:name="_Toc73951836"/>
      <w:r w:rsidRPr="00816FCB">
        <w:t>Référentiel</w:t>
      </w:r>
      <w:r w:rsidRPr="00354D69">
        <w:t xml:space="preserve"> des Agents et des Organisations</w:t>
      </w:r>
      <w:bookmarkEnd w:id="1770"/>
    </w:p>
    <w:p w14:paraId="75AA8484" w14:textId="77777777" w:rsidR="00083679" w:rsidRDefault="00083679" w:rsidP="00083679"/>
    <w:p w14:paraId="29AAB99C" w14:textId="77777777" w:rsidR="00083679" w:rsidRDefault="00083679" w:rsidP="00B6770D">
      <w:r>
        <w:t>Dans le cadre de la mise en œuvre du nouveau TNSI, il a été identifié la nécessité de mettre en place un référentiel des agents et organisations.</w:t>
      </w:r>
    </w:p>
    <w:p w14:paraId="1E4C9FDF" w14:textId="77777777" w:rsidR="00083679" w:rsidRDefault="00083679" w:rsidP="00B6770D">
      <w:r>
        <w:t>Ce besoin a été également identifié dans le cadre de l’ensemble des projets de l’offre SIRH mais aussi des offres transverses (IAM par exemple)</w:t>
      </w:r>
    </w:p>
    <w:p w14:paraId="515BB903" w14:textId="72E4FD75" w:rsidR="00083679" w:rsidRDefault="00083679" w:rsidP="00B6770D">
      <w:r>
        <w:t xml:space="preserve">Un projet </w:t>
      </w:r>
      <w:r w:rsidR="00D77736">
        <w:t xml:space="preserve">de MVP a démarré cette année avec </w:t>
      </w:r>
      <w:r w:rsidR="00FC5E46">
        <w:t>une livraison début 2024</w:t>
      </w:r>
      <w:r>
        <w:t>.</w:t>
      </w:r>
    </w:p>
    <w:p w14:paraId="06D2658D" w14:textId="18258827" w:rsidR="00083679" w:rsidRDefault="00FF0C1B" w:rsidP="00B6770D">
      <w:r>
        <w:t xml:space="preserve">Des évolutions </w:t>
      </w:r>
      <w:r w:rsidR="000C6FDC">
        <w:t>seront planifiées à la suite de cette MVP pour élargir le champ d’application</w:t>
      </w:r>
    </w:p>
    <w:p w14:paraId="0866A1C9" w14:textId="77777777" w:rsidR="00083679" w:rsidRDefault="00083679" w:rsidP="00B6770D">
      <w:r>
        <w:t>Il faudra aussi avoir en visibilité le besoin de gestions de personnes de type « interbranche » dans ce référentiel car nous gérons, par exemple dans le cadre de l’offre GRH, des organismes d’autres branches (ARS, UCANSS.)</w:t>
      </w:r>
    </w:p>
    <w:p w14:paraId="53DAEF52" w14:textId="77777777" w:rsidR="00083679" w:rsidRDefault="00083679" w:rsidP="00B6770D">
      <w:r>
        <w:t>Ce projet sera donc également inscrit au prochain SDSI.</w:t>
      </w:r>
    </w:p>
    <w:p w14:paraId="111C09AA" w14:textId="77777777" w:rsidR="00083679" w:rsidRPr="00301C50" w:rsidRDefault="00083679" w:rsidP="00083679">
      <w:pPr>
        <w:ind w:left="708"/>
      </w:pPr>
    </w:p>
    <w:p w14:paraId="7BAB6F4F" w14:textId="77777777" w:rsidR="00083679" w:rsidRDefault="00083679">
      <w:pPr>
        <w:pStyle w:val="Titre3"/>
      </w:pPr>
      <w:bookmarkStart w:id="1771" w:name="_Toc73951837"/>
      <w:bookmarkStart w:id="1772" w:name="_Toc158112868"/>
      <w:r w:rsidRPr="00816FCB">
        <w:t>Domaines</w:t>
      </w:r>
      <w:r>
        <w:t xml:space="preserve"> transverses</w:t>
      </w:r>
      <w:bookmarkEnd w:id="1771"/>
      <w:bookmarkEnd w:id="1772"/>
    </w:p>
    <w:p w14:paraId="7ADA1E82" w14:textId="77777777" w:rsidR="00083679" w:rsidRDefault="00083679" w:rsidP="00083679">
      <w:r>
        <w:t>L’offre SIRH s’inscrit également en lien très fort avec d’autres domaines métiers, réglementaires, applicatifs et techniques.</w:t>
      </w:r>
    </w:p>
    <w:p w14:paraId="289BFED0" w14:textId="77777777" w:rsidR="00083679" w:rsidRDefault="00083679" w:rsidP="00083679">
      <w:r>
        <w:t>Les principaux à ce jour sont les suivants.</w:t>
      </w:r>
    </w:p>
    <w:p w14:paraId="0DBF4F4C" w14:textId="77777777" w:rsidR="00083679" w:rsidRDefault="00083679">
      <w:pPr>
        <w:pStyle w:val="Titre4"/>
      </w:pPr>
      <w:bookmarkStart w:id="1773" w:name="_Toc73951838"/>
      <w:r w:rsidRPr="00816FCB">
        <w:t>Réglementaire</w:t>
      </w:r>
      <w:r>
        <w:t xml:space="preserve"> RGPD</w:t>
      </w:r>
      <w:bookmarkEnd w:id="1773"/>
    </w:p>
    <w:p w14:paraId="7F51D1A6" w14:textId="77777777" w:rsidR="00083679" w:rsidRDefault="00083679" w:rsidP="00083679">
      <w:r>
        <w:t>À la suite de la mise en œuvre des exigences RGPD au sein de la branche famille sous le pilotage de la MACSI et de la MCIS, il a été identifié en 2020 que le domaine SIRH et en particulier l’outil GRH devait engager prioritairement une analyse de risque sur l’état des lieux en termes de sécurité et de conformité.</w:t>
      </w:r>
    </w:p>
    <w:p w14:paraId="00E4D29B" w14:textId="77777777" w:rsidR="00083679" w:rsidRDefault="00083679" w:rsidP="00083679">
      <w:r>
        <w:t>Pour centrer la démarche, dans un premier temps, la DSI s’est axée uniquement sur l’offre applicative GRH.</w:t>
      </w:r>
    </w:p>
    <w:p w14:paraId="37C46551" w14:textId="77777777" w:rsidR="00B6770D" w:rsidRDefault="00B6770D" w:rsidP="00083679"/>
    <w:p w14:paraId="52CCB556" w14:textId="79F703E2" w:rsidR="00083679" w:rsidRDefault="00083679" w:rsidP="00083679">
      <w:r>
        <w:t>L’analyse de risque a mis en avant deux axes principaux</w:t>
      </w:r>
      <w:r w:rsidR="007C66D0">
        <w:t> : l</w:t>
      </w:r>
      <w:r>
        <w:t>e premier sur l’aspect infrastructure technique (Exploitation, traçabilité,) et le second sur la gestion et la sécurisation des données RH (Flux, Bases, Saisies…)</w:t>
      </w:r>
    </w:p>
    <w:p w14:paraId="125594A3" w14:textId="77777777" w:rsidR="00083679" w:rsidRDefault="00083679" w:rsidP="00083679">
      <w:r>
        <w:t>Lors de cette analyse de risque les mesures « techniques » suivantes ont été identifiée sur le périmètre applicatif GRH mais elles s’appliqueront également sur l’ensemble des applicatifs du domaine SIRH</w:t>
      </w:r>
    </w:p>
    <w:p w14:paraId="7C7F8D73" w14:textId="77777777" w:rsidR="00083679" w:rsidRDefault="00083679" w:rsidP="00083679"/>
    <w:p w14:paraId="44626731" w14:textId="77777777" w:rsidR="00083679" w:rsidRDefault="00083679" w:rsidP="00083679"/>
    <w:p w14:paraId="0E1DAABB" w14:textId="77777777" w:rsidR="00083679" w:rsidRDefault="00083679" w:rsidP="00B6770D">
      <w:pPr>
        <w:jc w:val="center"/>
      </w:pPr>
      <w:r>
        <w:rPr>
          <w:noProof/>
        </w:rPr>
        <w:drawing>
          <wp:inline distT="0" distB="0" distL="0" distR="0" wp14:anchorId="508E4420" wp14:editId="010F093C">
            <wp:extent cx="4828844" cy="3741490"/>
            <wp:effectExtent l="0" t="0" r="0" b="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
                    <pic:cNvPicPr/>
                  </pic:nvPicPr>
                  <pic:blipFill>
                    <a:blip r:embed="rId93">
                      <a:extLst>
                        <a:ext uri="{28A0092B-C50C-407E-A947-70E740481C1C}">
                          <a14:useLocalDpi xmlns:a14="http://schemas.microsoft.com/office/drawing/2010/main" val="0"/>
                        </a:ext>
                      </a:extLst>
                    </a:blip>
                    <a:stretch>
                      <a:fillRect/>
                    </a:stretch>
                  </pic:blipFill>
                  <pic:spPr>
                    <a:xfrm>
                      <a:off x="0" y="0"/>
                      <a:ext cx="4830671" cy="3742906"/>
                    </a:xfrm>
                    <a:prstGeom prst="rect">
                      <a:avLst/>
                    </a:prstGeom>
                  </pic:spPr>
                </pic:pic>
              </a:graphicData>
            </a:graphic>
          </wp:inline>
        </w:drawing>
      </w:r>
    </w:p>
    <w:p w14:paraId="232B78F0" w14:textId="77777777" w:rsidR="00083679" w:rsidRDefault="00083679" w:rsidP="00083679"/>
    <w:p w14:paraId="55CB6115" w14:textId="77777777" w:rsidR="00083679" w:rsidRDefault="00083679" w:rsidP="00B6770D">
      <w:pPr>
        <w:jc w:val="center"/>
      </w:pPr>
      <w:r>
        <w:rPr>
          <w:noProof/>
        </w:rPr>
        <w:drawing>
          <wp:inline distT="0" distB="0" distL="0" distR="0" wp14:anchorId="14DE4588" wp14:editId="691DE9F1">
            <wp:extent cx="4518193" cy="3782694"/>
            <wp:effectExtent l="0" t="0" r="0" b="8890"/>
            <wp:docPr id="21504" name="Image 2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504"/>
                    <pic:cNvPicPr/>
                  </pic:nvPicPr>
                  <pic:blipFill>
                    <a:blip r:embed="rId94">
                      <a:extLst>
                        <a:ext uri="{28A0092B-C50C-407E-A947-70E740481C1C}">
                          <a14:useLocalDpi xmlns:a14="http://schemas.microsoft.com/office/drawing/2010/main" val="0"/>
                        </a:ext>
                      </a:extLst>
                    </a:blip>
                    <a:stretch>
                      <a:fillRect/>
                    </a:stretch>
                  </pic:blipFill>
                  <pic:spPr>
                    <a:xfrm>
                      <a:off x="0" y="0"/>
                      <a:ext cx="4528111" cy="3790997"/>
                    </a:xfrm>
                    <a:prstGeom prst="rect">
                      <a:avLst/>
                    </a:prstGeom>
                  </pic:spPr>
                </pic:pic>
              </a:graphicData>
            </a:graphic>
          </wp:inline>
        </w:drawing>
      </w:r>
    </w:p>
    <w:p w14:paraId="765850EC" w14:textId="77777777" w:rsidR="00083679" w:rsidRDefault="00083679" w:rsidP="00083679"/>
    <w:p w14:paraId="352555F6" w14:textId="228DFE80" w:rsidR="00083679" w:rsidRDefault="00083679" w:rsidP="00083679">
      <w:r>
        <w:t>L’ensemble de ces mesures devront être mise en œuvre sur la prochaine COG.</w:t>
      </w:r>
    </w:p>
    <w:p w14:paraId="1070912C" w14:textId="77777777" w:rsidR="00083679" w:rsidRDefault="00083679" w:rsidP="00083679">
      <w:r>
        <w:t>Elle devra être prise en compte dans l’offre applicative SIRH déjà existante mais surtout être mis en œuvre dans les nouveaux projets (GTA par exemple)</w:t>
      </w:r>
    </w:p>
    <w:p w14:paraId="03637981" w14:textId="0DAA7058" w:rsidR="00083679" w:rsidRDefault="00083679" w:rsidP="00083679">
      <w:r>
        <w:t>En parallèle, le pilote RGPD travaille</w:t>
      </w:r>
      <w:r w:rsidR="004431BD">
        <w:t>ra</w:t>
      </w:r>
      <w:r>
        <w:t xml:space="preserve"> avec la MOA SIRH pour entamer des ateliers dans la poursuite des analyses de risque sur le domaine des données RH et leur implication fonctionnelle pour déterminer les axes de mise en œuvre des évolutions de sécurisation en lien avec les exigences RGPD sur les applicatifs du domaine. </w:t>
      </w:r>
    </w:p>
    <w:p w14:paraId="188C7692" w14:textId="77777777" w:rsidR="00083679" w:rsidRDefault="00083679" w:rsidP="00083679">
      <w:r>
        <w:t>Par exemple, la mise en œuvre des mesures principales suivantes :</w:t>
      </w:r>
    </w:p>
    <w:p w14:paraId="1F845BCB" w14:textId="77777777" w:rsidR="00083679" w:rsidRDefault="7B5904DE">
      <w:pPr>
        <w:pStyle w:val="PucesMek"/>
      </w:pPr>
      <w:r>
        <w:t>Gestion de la purge et de l’archivage des données.</w:t>
      </w:r>
    </w:p>
    <w:p w14:paraId="33C250D7" w14:textId="77777777" w:rsidR="00083679" w:rsidRDefault="7B5904DE">
      <w:pPr>
        <w:pStyle w:val="PucesMek"/>
      </w:pPr>
      <w:r>
        <w:t>Sécurisation des saisies au sein des applicatifs.</w:t>
      </w:r>
    </w:p>
    <w:p w14:paraId="40A416A1" w14:textId="77777777" w:rsidR="00083679" w:rsidRDefault="7B5904DE">
      <w:pPr>
        <w:pStyle w:val="PucesMek"/>
      </w:pPr>
      <w:r>
        <w:t>Pilotage de la traçabilité fonctionnelle.</w:t>
      </w:r>
    </w:p>
    <w:p w14:paraId="7205061D" w14:textId="77777777" w:rsidR="00083679" w:rsidRDefault="7B5904DE">
      <w:pPr>
        <w:pStyle w:val="PucesMek"/>
      </w:pPr>
      <w:r>
        <w:t>Anonymisation des données.</w:t>
      </w:r>
    </w:p>
    <w:p w14:paraId="45C86864" w14:textId="77777777" w:rsidR="00083679" w:rsidRDefault="7B5904DE">
      <w:pPr>
        <w:pStyle w:val="PucesMek"/>
      </w:pPr>
      <w:r>
        <w:t>Gestion des flux avec les partenaires (Flux financiers, Décisionnel…)</w:t>
      </w:r>
    </w:p>
    <w:p w14:paraId="3459A6DC" w14:textId="77777777" w:rsidR="00083679" w:rsidRDefault="7B5904DE">
      <w:pPr>
        <w:pStyle w:val="PucesMek"/>
      </w:pPr>
      <w:r>
        <w:t>Gestion des habilitations applicatives.</w:t>
      </w:r>
    </w:p>
    <w:p w14:paraId="6E631A4A" w14:textId="77777777" w:rsidR="00083679" w:rsidRDefault="7B5904DE">
      <w:pPr>
        <w:pStyle w:val="PucesMek"/>
      </w:pPr>
      <w:r>
        <w:t>Gestion des échanges entre les services RH.</w:t>
      </w:r>
    </w:p>
    <w:p w14:paraId="6AF476F3" w14:textId="77777777" w:rsidR="00083679" w:rsidRDefault="7B5904DE">
      <w:pPr>
        <w:pStyle w:val="PucesMek"/>
      </w:pPr>
      <w:r>
        <w:t>Etc…</w:t>
      </w:r>
    </w:p>
    <w:p w14:paraId="3F844209" w14:textId="77777777" w:rsidR="00083679" w:rsidRDefault="00083679" w:rsidP="00083679"/>
    <w:p w14:paraId="4FE6338D" w14:textId="1C142CE1" w:rsidR="00083679" w:rsidRDefault="00083679" w:rsidP="00083679">
      <w:r>
        <w:t xml:space="preserve">L’ensemble de ces travaux qui </w:t>
      </w:r>
      <w:r w:rsidR="00E7445E">
        <w:t>ont été</w:t>
      </w:r>
      <w:r>
        <w:t xml:space="preserve"> identifiés sur </w:t>
      </w:r>
      <w:r w:rsidR="004431BD">
        <w:t>2023 -2024</w:t>
      </w:r>
      <w:r>
        <w:t>, s’inscrirons dans un projet spécifique dans le futur SDSI de la DSI CNAF.</w:t>
      </w:r>
    </w:p>
    <w:p w14:paraId="4D5491B9" w14:textId="77777777" w:rsidR="00083679" w:rsidRDefault="00083679">
      <w:pPr>
        <w:pStyle w:val="Titre4"/>
      </w:pPr>
      <w:bookmarkStart w:id="1774" w:name="_Toc73951839"/>
      <w:r>
        <w:t>Gestion des flux de données</w:t>
      </w:r>
      <w:bookmarkEnd w:id="1774"/>
    </w:p>
    <w:p w14:paraId="40673675" w14:textId="77777777" w:rsidR="00083679" w:rsidRDefault="00083679" w:rsidP="00083679">
      <w:r>
        <w:t>Dans le cadre de la mise en œuvre du TNSI au sein de la DSI Famille, de nouvelles règles et opportunités vont se construire autour de la gestion des flux inter-applicatifs. Comme par exemple l’utilisation d’un ETL.</w:t>
      </w:r>
    </w:p>
    <w:p w14:paraId="52A0EE96" w14:textId="77777777" w:rsidR="00083679" w:rsidRDefault="00083679" w:rsidP="00083679"/>
    <w:p w14:paraId="02EDC04B" w14:textId="77777777" w:rsidR="00083679" w:rsidRDefault="00083679" w:rsidP="00083679">
      <w:r>
        <w:t>L’ensemble des applicatifs de l’offre SIRH seront impliquées et impactées par les évolutions mise en place par le TNSI.</w:t>
      </w:r>
    </w:p>
    <w:p w14:paraId="1678BD45" w14:textId="77777777" w:rsidR="00083679" w:rsidRDefault="00083679" w:rsidP="00083679">
      <w:r>
        <w:t>Il faudra identifier, planifier et réaliser les chantiers nécessaires pour que l’ensemble des applicatifs de l’offre SIRH rentre dans les standards qui seront mise en œuvre dans le TNSI.</w:t>
      </w:r>
    </w:p>
    <w:p w14:paraId="29406DF2" w14:textId="77777777" w:rsidR="00083679" w:rsidRDefault="00083679" w:rsidP="00083679">
      <w:r>
        <w:t>Il y aura également nécessité de revoir l’ensemble des échanges avec les partenaires dans le cadre de ce nouveau TNSI.</w:t>
      </w:r>
    </w:p>
    <w:p w14:paraId="0B41741A" w14:textId="77777777" w:rsidR="00083679" w:rsidRDefault="00083679" w:rsidP="00083679">
      <w:r>
        <w:t>Cette démarche d’adaptation devra prendre en compte également les clients de l’offre SIRH (par exemple : l’interbranche sur l’offre GRH)</w:t>
      </w:r>
    </w:p>
    <w:p w14:paraId="690FC3F6" w14:textId="77777777" w:rsidR="00083679" w:rsidRDefault="00083679">
      <w:pPr>
        <w:pStyle w:val="Titre4"/>
      </w:pPr>
      <w:bookmarkStart w:id="1775" w:name="_Toc73951840"/>
      <w:r w:rsidRPr="00816FCB">
        <w:t>Gouvernance</w:t>
      </w:r>
      <w:r>
        <w:t xml:space="preserve"> de la donnée</w:t>
      </w:r>
      <w:bookmarkEnd w:id="1775"/>
    </w:p>
    <w:p w14:paraId="1CDDAF41" w14:textId="77777777" w:rsidR="00083679" w:rsidRDefault="00083679" w:rsidP="00083679">
      <w:r>
        <w:t>La mise en œuvre d’une gouvernance des données au sein de la DSI CNAF impliquera nécessairement les applicatifs de l’offre SIRH.</w:t>
      </w:r>
    </w:p>
    <w:p w14:paraId="2B9DBF45" w14:textId="77777777" w:rsidR="00083679" w:rsidRPr="003A77A2" w:rsidRDefault="00083679" w:rsidP="00083679">
      <w:r>
        <w:t>Des chantiers seront à prévoir sur ce domaine transverse.</w:t>
      </w:r>
    </w:p>
    <w:p w14:paraId="5DBF9434" w14:textId="77777777" w:rsidR="00083679" w:rsidRDefault="00083679">
      <w:pPr>
        <w:pStyle w:val="Titre4"/>
      </w:pPr>
      <w:bookmarkStart w:id="1776" w:name="_Toc73951841"/>
      <w:r>
        <w:t>PRA – PCA</w:t>
      </w:r>
      <w:bookmarkEnd w:id="1776"/>
    </w:p>
    <w:p w14:paraId="7CA39D97" w14:textId="77777777" w:rsidR="00083679" w:rsidRDefault="00083679" w:rsidP="00083679">
      <w:r>
        <w:t>Dans le cadre des engagements de la DSI et de la CNAF vis-à-vis de son réseau, des travaux sur la mise en œuvre d’un PRA et d’un PCA seront à mener sur les offres applicatives du domaines SIRH.</w:t>
      </w:r>
    </w:p>
    <w:p w14:paraId="09C1C495" w14:textId="77777777" w:rsidR="00083679" w:rsidRPr="00012C36" w:rsidRDefault="00083679" w:rsidP="00083679">
      <w:r>
        <w:t>Ces chantiers impliqueront les acteurs du domaine applicatif SIRH pour mener à bien les objectifs attendus par le réseau.</w:t>
      </w:r>
    </w:p>
    <w:p w14:paraId="18883FCC" w14:textId="77777777" w:rsidR="003F6C44" w:rsidRDefault="003F6C44" w:rsidP="00083679"/>
    <w:p w14:paraId="1E4B6A78" w14:textId="77777777" w:rsidR="0055391F" w:rsidRDefault="0055391F" w:rsidP="00083679"/>
    <w:p w14:paraId="1136DF3D" w14:textId="77777777" w:rsidR="0055391F" w:rsidRDefault="0055391F" w:rsidP="00083679"/>
    <w:p w14:paraId="2E94FA2B" w14:textId="77777777" w:rsidR="0055391F" w:rsidRDefault="0055391F" w:rsidP="00083679"/>
    <w:p w14:paraId="1F4E4BCB" w14:textId="77777777" w:rsidR="0055391F" w:rsidRDefault="0055391F" w:rsidP="00083679"/>
    <w:p w14:paraId="032B6C8B" w14:textId="77777777" w:rsidR="0055391F" w:rsidRDefault="0055391F" w:rsidP="00083679"/>
    <w:p w14:paraId="1A210BB0" w14:textId="77777777" w:rsidR="0055391F" w:rsidRDefault="0055391F" w:rsidP="00083679"/>
    <w:p w14:paraId="43278030" w14:textId="77777777" w:rsidR="0055391F" w:rsidRDefault="0055391F" w:rsidP="00083679"/>
    <w:p w14:paraId="5697CC56" w14:textId="77777777" w:rsidR="0055391F" w:rsidRDefault="0055391F" w:rsidP="00083679"/>
    <w:p w14:paraId="6D03C64C" w14:textId="77777777" w:rsidR="0055391F" w:rsidRDefault="0055391F" w:rsidP="00083679"/>
    <w:p w14:paraId="2AEB640E" w14:textId="77777777" w:rsidR="0055391F" w:rsidRDefault="0055391F" w:rsidP="00083679"/>
    <w:p w14:paraId="02DBB68C" w14:textId="77777777" w:rsidR="00083679" w:rsidRPr="00E1383B" w:rsidRDefault="00083679">
      <w:pPr>
        <w:pStyle w:val="Titre3"/>
      </w:pPr>
      <w:bookmarkStart w:id="1777" w:name="_Toc71101325"/>
      <w:bookmarkStart w:id="1778" w:name="_Toc71102168"/>
      <w:bookmarkStart w:id="1779" w:name="_Toc71103291"/>
      <w:bookmarkStart w:id="1780" w:name="_Toc71103418"/>
      <w:bookmarkStart w:id="1781" w:name="_Toc71103550"/>
      <w:bookmarkStart w:id="1782" w:name="_Toc71103731"/>
      <w:bookmarkStart w:id="1783" w:name="_Toc71103863"/>
      <w:bookmarkStart w:id="1784" w:name="_Toc70932536"/>
      <w:bookmarkStart w:id="1785" w:name="_Toc70932603"/>
      <w:bookmarkStart w:id="1786" w:name="_Toc70932737"/>
      <w:bookmarkStart w:id="1787" w:name="_Toc70932842"/>
      <w:bookmarkStart w:id="1788" w:name="_Toc70933483"/>
      <w:bookmarkStart w:id="1789" w:name="_Toc70943934"/>
      <w:bookmarkStart w:id="1790" w:name="_Toc71101326"/>
      <w:bookmarkStart w:id="1791" w:name="_Toc71102169"/>
      <w:bookmarkStart w:id="1792" w:name="_Toc71103292"/>
      <w:bookmarkStart w:id="1793" w:name="_Toc71103419"/>
      <w:bookmarkStart w:id="1794" w:name="_Toc71103551"/>
      <w:bookmarkStart w:id="1795" w:name="_Toc71103732"/>
      <w:bookmarkStart w:id="1796" w:name="_Toc71103864"/>
      <w:bookmarkStart w:id="1797" w:name="_Toc71101327"/>
      <w:bookmarkStart w:id="1798" w:name="_Toc71102170"/>
      <w:bookmarkStart w:id="1799" w:name="_Toc71103293"/>
      <w:bookmarkStart w:id="1800" w:name="_Toc71103420"/>
      <w:bookmarkStart w:id="1801" w:name="_Toc71103552"/>
      <w:bookmarkStart w:id="1802" w:name="_Toc71103733"/>
      <w:bookmarkStart w:id="1803" w:name="_Toc71103865"/>
      <w:bookmarkStart w:id="1804" w:name="_Toc71101328"/>
      <w:bookmarkStart w:id="1805" w:name="_Toc71102171"/>
      <w:bookmarkStart w:id="1806" w:name="_Toc71103294"/>
      <w:bookmarkStart w:id="1807" w:name="_Toc71103421"/>
      <w:bookmarkStart w:id="1808" w:name="_Toc71103553"/>
      <w:bookmarkStart w:id="1809" w:name="_Toc71103734"/>
      <w:bookmarkStart w:id="1810" w:name="_Toc71103866"/>
      <w:bookmarkStart w:id="1811" w:name="_Toc71101329"/>
      <w:bookmarkStart w:id="1812" w:name="_Toc71102172"/>
      <w:bookmarkStart w:id="1813" w:name="_Toc71103295"/>
      <w:bookmarkStart w:id="1814" w:name="_Toc71103422"/>
      <w:bookmarkStart w:id="1815" w:name="_Toc71103554"/>
      <w:bookmarkStart w:id="1816" w:name="_Toc71103735"/>
      <w:bookmarkStart w:id="1817" w:name="_Toc71103867"/>
      <w:bookmarkStart w:id="1818" w:name="_Toc71101330"/>
      <w:bookmarkStart w:id="1819" w:name="_Toc71102173"/>
      <w:bookmarkStart w:id="1820" w:name="_Toc71103296"/>
      <w:bookmarkStart w:id="1821" w:name="_Toc71103423"/>
      <w:bookmarkStart w:id="1822" w:name="_Toc71103555"/>
      <w:bookmarkStart w:id="1823" w:name="_Toc71103736"/>
      <w:bookmarkStart w:id="1824" w:name="_Toc71103868"/>
      <w:bookmarkStart w:id="1825" w:name="_Toc71101331"/>
      <w:bookmarkStart w:id="1826" w:name="_Toc71102174"/>
      <w:bookmarkStart w:id="1827" w:name="_Toc71103297"/>
      <w:bookmarkStart w:id="1828" w:name="_Toc71103424"/>
      <w:bookmarkStart w:id="1829" w:name="_Toc71103556"/>
      <w:bookmarkStart w:id="1830" w:name="_Toc71103737"/>
      <w:bookmarkStart w:id="1831" w:name="_Toc71103869"/>
      <w:bookmarkStart w:id="1832" w:name="_Toc71101332"/>
      <w:bookmarkStart w:id="1833" w:name="_Toc71102175"/>
      <w:bookmarkStart w:id="1834" w:name="_Toc71103298"/>
      <w:bookmarkStart w:id="1835" w:name="_Toc71103425"/>
      <w:bookmarkStart w:id="1836" w:name="_Toc71103557"/>
      <w:bookmarkStart w:id="1837" w:name="_Toc71103738"/>
      <w:bookmarkStart w:id="1838" w:name="_Toc71103870"/>
      <w:bookmarkStart w:id="1839" w:name="_Toc71101333"/>
      <w:bookmarkStart w:id="1840" w:name="_Toc71102176"/>
      <w:bookmarkStart w:id="1841" w:name="_Toc71103299"/>
      <w:bookmarkStart w:id="1842" w:name="_Toc71103426"/>
      <w:bookmarkStart w:id="1843" w:name="_Toc71103558"/>
      <w:bookmarkStart w:id="1844" w:name="_Toc71103739"/>
      <w:bookmarkStart w:id="1845" w:name="_Toc71103871"/>
      <w:bookmarkStart w:id="1846" w:name="_Toc71101334"/>
      <w:bookmarkStart w:id="1847" w:name="_Toc71102177"/>
      <w:bookmarkStart w:id="1848" w:name="_Toc71103300"/>
      <w:bookmarkStart w:id="1849" w:name="_Toc71103427"/>
      <w:bookmarkStart w:id="1850" w:name="_Toc71103559"/>
      <w:bookmarkStart w:id="1851" w:name="_Toc71103740"/>
      <w:bookmarkStart w:id="1852" w:name="_Toc71103872"/>
      <w:bookmarkStart w:id="1853" w:name="_Toc71101335"/>
      <w:bookmarkStart w:id="1854" w:name="_Toc71102178"/>
      <w:bookmarkStart w:id="1855" w:name="_Toc71103301"/>
      <w:bookmarkStart w:id="1856" w:name="_Toc71103428"/>
      <w:bookmarkStart w:id="1857" w:name="_Toc71103560"/>
      <w:bookmarkStart w:id="1858" w:name="_Toc71103741"/>
      <w:bookmarkStart w:id="1859" w:name="_Toc71103873"/>
      <w:bookmarkStart w:id="1860" w:name="_Toc71101336"/>
      <w:bookmarkStart w:id="1861" w:name="_Toc71102179"/>
      <w:bookmarkStart w:id="1862" w:name="_Toc71103302"/>
      <w:bookmarkStart w:id="1863" w:name="_Toc71103429"/>
      <w:bookmarkStart w:id="1864" w:name="_Toc71103561"/>
      <w:bookmarkStart w:id="1865" w:name="_Toc71103742"/>
      <w:bookmarkStart w:id="1866" w:name="_Toc71103874"/>
      <w:bookmarkStart w:id="1867" w:name="_Toc71101337"/>
      <w:bookmarkStart w:id="1868" w:name="_Toc71102180"/>
      <w:bookmarkStart w:id="1869" w:name="_Toc71103303"/>
      <w:bookmarkStart w:id="1870" w:name="_Toc71103430"/>
      <w:bookmarkStart w:id="1871" w:name="_Toc71103562"/>
      <w:bookmarkStart w:id="1872" w:name="_Toc71103743"/>
      <w:bookmarkStart w:id="1873" w:name="_Toc71103875"/>
      <w:bookmarkStart w:id="1874" w:name="_Toc71101338"/>
      <w:bookmarkStart w:id="1875" w:name="_Toc71102181"/>
      <w:bookmarkStart w:id="1876" w:name="_Toc71103304"/>
      <w:bookmarkStart w:id="1877" w:name="_Toc71103431"/>
      <w:bookmarkStart w:id="1878" w:name="_Toc71103563"/>
      <w:bookmarkStart w:id="1879" w:name="_Toc71103744"/>
      <w:bookmarkStart w:id="1880" w:name="_Toc71103876"/>
      <w:bookmarkStart w:id="1881" w:name="_Toc71101339"/>
      <w:bookmarkStart w:id="1882" w:name="_Toc71102182"/>
      <w:bookmarkStart w:id="1883" w:name="_Toc71103305"/>
      <w:bookmarkStart w:id="1884" w:name="_Toc71103432"/>
      <w:bookmarkStart w:id="1885" w:name="_Toc71103564"/>
      <w:bookmarkStart w:id="1886" w:name="_Toc71103745"/>
      <w:bookmarkStart w:id="1887" w:name="_Toc71103877"/>
      <w:bookmarkStart w:id="1888" w:name="_Toc71101340"/>
      <w:bookmarkStart w:id="1889" w:name="_Toc71102183"/>
      <w:bookmarkStart w:id="1890" w:name="_Toc71103306"/>
      <w:bookmarkStart w:id="1891" w:name="_Toc71103433"/>
      <w:bookmarkStart w:id="1892" w:name="_Toc71103565"/>
      <w:bookmarkStart w:id="1893" w:name="_Toc71103746"/>
      <w:bookmarkStart w:id="1894" w:name="_Toc71103878"/>
      <w:bookmarkStart w:id="1895" w:name="_Toc71101341"/>
      <w:bookmarkStart w:id="1896" w:name="_Toc71102184"/>
      <w:bookmarkStart w:id="1897" w:name="_Toc71103307"/>
      <w:bookmarkStart w:id="1898" w:name="_Toc71103434"/>
      <w:bookmarkStart w:id="1899" w:name="_Toc71103566"/>
      <w:bookmarkStart w:id="1900" w:name="_Toc71103747"/>
      <w:bookmarkStart w:id="1901" w:name="_Toc71103879"/>
      <w:bookmarkStart w:id="1902" w:name="_Toc71101342"/>
      <w:bookmarkStart w:id="1903" w:name="_Toc71102185"/>
      <w:bookmarkStart w:id="1904" w:name="_Toc71103308"/>
      <w:bookmarkStart w:id="1905" w:name="_Toc71103435"/>
      <w:bookmarkStart w:id="1906" w:name="_Toc71103567"/>
      <w:bookmarkStart w:id="1907" w:name="_Toc71103748"/>
      <w:bookmarkStart w:id="1908" w:name="_Toc71103880"/>
      <w:bookmarkStart w:id="1909" w:name="_Toc71101343"/>
      <w:bookmarkStart w:id="1910" w:name="_Toc71102186"/>
      <w:bookmarkStart w:id="1911" w:name="_Toc71103309"/>
      <w:bookmarkStart w:id="1912" w:name="_Toc71103436"/>
      <w:bookmarkStart w:id="1913" w:name="_Toc71103568"/>
      <w:bookmarkStart w:id="1914" w:name="_Toc71103749"/>
      <w:bookmarkStart w:id="1915" w:name="_Toc71103881"/>
      <w:bookmarkStart w:id="1916" w:name="_Toc71101344"/>
      <w:bookmarkStart w:id="1917" w:name="_Toc71102187"/>
      <w:bookmarkStart w:id="1918" w:name="_Toc71103310"/>
      <w:bookmarkStart w:id="1919" w:name="_Toc71103437"/>
      <w:bookmarkStart w:id="1920" w:name="_Toc71103569"/>
      <w:bookmarkStart w:id="1921" w:name="_Toc71103750"/>
      <w:bookmarkStart w:id="1922" w:name="_Toc71103882"/>
      <w:bookmarkStart w:id="1923" w:name="_Toc71101345"/>
      <w:bookmarkStart w:id="1924" w:name="_Toc71102188"/>
      <w:bookmarkStart w:id="1925" w:name="_Toc71103311"/>
      <w:bookmarkStart w:id="1926" w:name="_Toc71103438"/>
      <w:bookmarkStart w:id="1927" w:name="_Toc71103570"/>
      <w:bookmarkStart w:id="1928" w:name="_Toc71103751"/>
      <w:bookmarkStart w:id="1929" w:name="_Toc71103883"/>
      <w:bookmarkStart w:id="1930" w:name="_Toc71101346"/>
      <w:bookmarkStart w:id="1931" w:name="_Toc71102189"/>
      <w:bookmarkStart w:id="1932" w:name="_Toc71103312"/>
      <w:bookmarkStart w:id="1933" w:name="_Toc71103439"/>
      <w:bookmarkStart w:id="1934" w:name="_Toc71103571"/>
      <w:bookmarkStart w:id="1935" w:name="_Toc71103752"/>
      <w:bookmarkStart w:id="1936" w:name="_Toc71103884"/>
      <w:bookmarkStart w:id="1937" w:name="_Toc71101347"/>
      <w:bookmarkStart w:id="1938" w:name="_Toc71102190"/>
      <w:bookmarkStart w:id="1939" w:name="_Toc71103313"/>
      <w:bookmarkStart w:id="1940" w:name="_Toc71103440"/>
      <w:bookmarkStart w:id="1941" w:name="_Toc71103572"/>
      <w:bookmarkStart w:id="1942" w:name="_Toc71103753"/>
      <w:bookmarkStart w:id="1943" w:name="_Toc71103885"/>
      <w:bookmarkStart w:id="1944" w:name="_Toc71101348"/>
      <w:bookmarkStart w:id="1945" w:name="_Toc71102191"/>
      <w:bookmarkStart w:id="1946" w:name="_Toc71103314"/>
      <w:bookmarkStart w:id="1947" w:name="_Toc71103441"/>
      <w:bookmarkStart w:id="1948" w:name="_Toc71103573"/>
      <w:bookmarkStart w:id="1949" w:name="_Toc71103754"/>
      <w:bookmarkStart w:id="1950" w:name="_Toc71103886"/>
      <w:bookmarkStart w:id="1951" w:name="_Toc71101349"/>
      <w:bookmarkStart w:id="1952" w:name="_Toc71102192"/>
      <w:bookmarkStart w:id="1953" w:name="_Toc71103315"/>
      <w:bookmarkStart w:id="1954" w:name="_Toc71103442"/>
      <w:bookmarkStart w:id="1955" w:name="_Toc71103574"/>
      <w:bookmarkStart w:id="1956" w:name="_Toc71103755"/>
      <w:bookmarkStart w:id="1957" w:name="_Toc71103887"/>
      <w:bookmarkStart w:id="1958" w:name="_Toc71101350"/>
      <w:bookmarkStart w:id="1959" w:name="_Toc71102193"/>
      <w:bookmarkStart w:id="1960" w:name="_Toc71103316"/>
      <w:bookmarkStart w:id="1961" w:name="_Toc71103443"/>
      <w:bookmarkStart w:id="1962" w:name="_Toc71103575"/>
      <w:bookmarkStart w:id="1963" w:name="_Toc71103756"/>
      <w:bookmarkStart w:id="1964" w:name="_Toc71103888"/>
      <w:bookmarkStart w:id="1965" w:name="_Toc71101351"/>
      <w:bookmarkStart w:id="1966" w:name="_Toc71102194"/>
      <w:bookmarkStart w:id="1967" w:name="_Toc71103317"/>
      <w:bookmarkStart w:id="1968" w:name="_Toc71103444"/>
      <w:bookmarkStart w:id="1969" w:name="_Toc71103576"/>
      <w:bookmarkStart w:id="1970" w:name="_Toc71103757"/>
      <w:bookmarkStart w:id="1971" w:name="_Toc71103889"/>
      <w:bookmarkStart w:id="1972" w:name="_Toc71101352"/>
      <w:bookmarkStart w:id="1973" w:name="_Toc71102195"/>
      <w:bookmarkStart w:id="1974" w:name="_Toc71103318"/>
      <w:bookmarkStart w:id="1975" w:name="_Toc71103445"/>
      <w:bookmarkStart w:id="1976" w:name="_Toc71103577"/>
      <w:bookmarkStart w:id="1977" w:name="_Toc71103758"/>
      <w:bookmarkStart w:id="1978" w:name="_Toc71103890"/>
      <w:bookmarkStart w:id="1979" w:name="_Toc71101353"/>
      <w:bookmarkStart w:id="1980" w:name="_Toc71102196"/>
      <w:bookmarkStart w:id="1981" w:name="_Toc71103319"/>
      <w:bookmarkStart w:id="1982" w:name="_Toc71103446"/>
      <w:bookmarkStart w:id="1983" w:name="_Toc71103578"/>
      <w:bookmarkStart w:id="1984" w:name="_Toc71103759"/>
      <w:bookmarkStart w:id="1985" w:name="_Toc71103891"/>
      <w:bookmarkStart w:id="1986" w:name="_Toc71101354"/>
      <w:bookmarkStart w:id="1987" w:name="_Toc71102197"/>
      <w:bookmarkStart w:id="1988" w:name="_Toc71103320"/>
      <w:bookmarkStart w:id="1989" w:name="_Toc71103447"/>
      <w:bookmarkStart w:id="1990" w:name="_Toc71103579"/>
      <w:bookmarkStart w:id="1991" w:name="_Toc71103760"/>
      <w:bookmarkStart w:id="1992" w:name="_Toc71103892"/>
      <w:bookmarkStart w:id="1993" w:name="_Toc71101355"/>
      <w:bookmarkStart w:id="1994" w:name="_Toc71102198"/>
      <w:bookmarkStart w:id="1995" w:name="_Toc71103321"/>
      <w:bookmarkStart w:id="1996" w:name="_Toc71103448"/>
      <w:bookmarkStart w:id="1997" w:name="_Toc71103580"/>
      <w:bookmarkStart w:id="1998" w:name="_Toc71103761"/>
      <w:bookmarkStart w:id="1999" w:name="_Toc71103893"/>
      <w:bookmarkStart w:id="2000" w:name="_Toc71101356"/>
      <w:bookmarkStart w:id="2001" w:name="_Toc71102199"/>
      <w:bookmarkStart w:id="2002" w:name="_Toc71103322"/>
      <w:bookmarkStart w:id="2003" w:name="_Toc71103449"/>
      <w:bookmarkStart w:id="2004" w:name="_Toc71103581"/>
      <w:bookmarkStart w:id="2005" w:name="_Toc71103762"/>
      <w:bookmarkStart w:id="2006" w:name="_Toc71103894"/>
      <w:bookmarkStart w:id="2007" w:name="_Toc71101357"/>
      <w:bookmarkStart w:id="2008" w:name="_Toc71102200"/>
      <w:bookmarkStart w:id="2009" w:name="_Toc71103323"/>
      <w:bookmarkStart w:id="2010" w:name="_Toc71103450"/>
      <w:bookmarkStart w:id="2011" w:name="_Toc71103582"/>
      <w:bookmarkStart w:id="2012" w:name="_Toc71103763"/>
      <w:bookmarkStart w:id="2013" w:name="_Toc71103895"/>
      <w:bookmarkStart w:id="2014" w:name="_Toc71101358"/>
      <w:bookmarkStart w:id="2015" w:name="_Toc71102201"/>
      <w:bookmarkStart w:id="2016" w:name="_Toc71103324"/>
      <w:bookmarkStart w:id="2017" w:name="_Toc71103451"/>
      <w:bookmarkStart w:id="2018" w:name="_Toc71103583"/>
      <w:bookmarkStart w:id="2019" w:name="_Toc71103764"/>
      <w:bookmarkStart w:id="2020" w:name="_Toc71103896"/>
      <w:bookmarkStart w:id="2021" w:name="_Toc71101359"/>
      <w:bookmarkStart w:id="2022" w:name="_Toc71102202"/>
      <w:bookmarkStart w:id="2023" w:name="_Toc71103325"/>
      <w:bookmarkStart w:id="2024" w:name="_Toc71103452"/>
      <w:bookmarkStart w:id="2025" w:name="_Toc71103584"/>
      <w:bookmarkStart w:id="2026" w:name="_Toc71103765"/>
      <w:bookmarkStart w:id="2027" w:name="_Toc71103897"/>
      <w:bookmarkStart w:id="2028" w:name="_Toc71101360"/>
      <w:bookmarkStart w:id="2029" w:name="_Toc71102203"/>
      <w:bookmarkStart w:id="2030" w:name="_Toc71103326"/>
      <w:bookmarkStart w:id="2031" w:name="_Toc71103453"/>
      <w:bookmarkStart w:id="2032" w:name="_Toc71103585"/>
      <w:bookmarkStart w:id="2033" w:name="_Toc71103766"/>
      <w:bookmarkStart w:id="2034" w:name="_Toc71103898"/>
      <w:bookmarkStart w:id="2035" w:name="_Toc71101361"/>
      <w:bookmarkStart w:id="2036" w:name="_Toc71102204"/>
      <w:bookmarkStart w:id="2037" w:name="_Toc71103327"/>
      <w:bookmarkStart w:id="2038" w:name="_Toc71103454"/>
      <w:bookmarkStart w:id="2039" w:name="_Toc71103586"/>
      <w:bookmarkStart w:id="2040" w:name="_Toc71103767"/>
      <w:bookmarkStart w:id="2041" w:name="_Toc71103899"/>
      <w:bookmarkStart w:id="2042" w:name="_Toc71101362"/>
      <w:bookmarkStart w:id="2043" w:name="_Toc71102205"/>
      <w:bookmarkStart w:id="2044" w:name="_Toc71103328"/>
      <w:bookmarkStart w:id="2045" w:name="_Toc71103455"/>
      <w:bookmarkStart w:id="2046" w:name="_Toc71103587"/>
      <w:bookmarkStart w:id="2047" w:name="_Toc71103768"/>
      <w:bookmarkStart w:id="2048" w:name="_Toc71103900"/>
      <w:bookmarkStart w:id="2049" w:name="_Toc71101363"/>
      <w:bookmarkStart w:id="2050" w:name="_Toc71102206"/>
      <w:bookmarkStart w:id="2051" w:name="_Toc71103329"/>
      <w:bookmarkStart w:id="2052" w:name="_Toc71103456"/>
      <w:bookmarkStart w:id="2053" w:name="_Toc71103588"/>
      <w:bookmarkStart w:id="2054" w:name="_Toc71103769"/>
      <w:bookmarkStart w:id="2055" w:name="_Toc71103901"/>
      <w:bookmarkStart w:id="2056" w:name="_Toc71101364"/>
      <w:bookmarkStart w:id="2057" w:name="_Toc71102207"/>
      <w:bookmarkStart w:id="2058" w:name="_Toc71103330"/>
      <w:bookmarkStart w:id="2059" w:name="_Toc71103457"/>
      <w:bookmarkStart w:id="2060" w:name="_Toc71103589"/>
      <w:bookmarkStart w:id="2061" w:name="_Toc71103770"/>
      <w:bookmarkStart w:id="2062" w:name="_Toc71103902"/>
      <w:bookmarkStart w:id="2063" w:name="_Toc73951845"/>
      <w:bookmarkStart w:id="2064" w:name="_Toc158112869"/>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r>
        <w:t>Organisation projet : localisation des équipes, …</w:t>
      </w:r>
      <w:bookmarkEnd w:id="2063"/>
      <w:bookmarkEnd w:id="2064"/>
    </w:p>
    <w:p w14:paraId="41F6D3FA" w14:textId="5E9C2714" w:rsidR="00083679" w:rsidRDefault="006E297E" w:rsidP="00BB7DF4">
      <w:r w:rsidRPr="006E297E">
        <w:t xml:space="preserve">Le tableau ci-après décrit le cadre des prestations à fournir dans </w:t>
      </w:r>
      <w:r w:rsidR="00336A69">
        <w:t>l’accord cadre</w:t>
      </w:r>
      <w:r w:rsidRPr="006E297E">
        <w:t>, les applications concernées, la localisation des sites CNAF, etc.</w:t>
      </w:r>
    </w:p>
    <w:tbl>
      <w:tblPr>
        <w:tblW w:w="9189" w:type="dxa"/>
        <w:tblLayout w:type="fixed"/>
        <w:tblCellMar>
          <w:left w:w="70" w:type="dxa"/>
          <w:right w:w="70" w:type="dxa"/>
        </w:tblCellMar>
        <w:tblLook w:val="04A0" w:firstRow="1" w:lastRow="0" w:firstColumn="1" w:lastColumn="0" w:noHBand="0" w:noVBand="1"/>
      </w:tblPr>
      <w:tblGrid>
        <w:gridCol w:w="1396"/>
        <w:gridCol w:w="950"/>
        <w:gridCol w:w="1193"/>
        <w:gridCol w:w="1513"/>
        <w:gridCol w:w="1410"/>
        <w:gridCol w:w="1305"/>
        <w:gridCol w:w="1422"/>
      </w:tblGrid>
      <w:tr w:rsidR="00083679" w:rsidRPr="00192F37" w14:paraId="50C7B2C1" w14:textId="77777777" w:rsidTr="00BD099B">
        <w:trPr>
          <w:trHeight w:val="870"/>
        </w:trPr>
        <w:tc>
          <w:tcPr>
            <w:tcW w:w="1396" w:type="dxa"/>
            <w:vMerge w:val="restart"/>
            <w:tcBorders>
              <w:top w:val="single" w:sz="4" w:space="0" w:color="auto"/>
              <w:left w:val="single" w:sz="4" w:space="0" w:color="auto"/>
              <w:bottom w:val="single" w:sz="4" w:space="0" w:color="auto"/>
              <w:right w:val="single" w:sz="4" w:space="0" w:color="auto"/>
            </w:tcBorders>
            <w:shd w:val="clear" w:color="auto" w:fill="B4C6E7" w:themeFill="accent1" w:themeFillTint="66"/>
            <w:vAlign w:val="bottom"/>
            <w:hideMark/>
          </w:tcPr>
          <w:p w14:paraId="352F03BA" w14:textId="77777777" w:rsidR="00083679" w:rsidRPr="00E27B29" w:rsidRDefault="00083679" w:rsidP="00492C3B">
            <w:pPr>
              <w:jc w:val="center"/>
              <w:rPr>
                <w:rFonts w:cs="Calibri"/>
                <w:b/>
                <w:bCs/>
                <w:color w:val="000000"/>
                <w:sz w:val="18"/>
                <w:szCs w:val="18"/>
              </w:rPr>
            </w:pPr>
            <w:r w:rsidRPr="00BD099B">
              <w:rPr>
                <w:rFonts w:cs="Calibri"/>
                <w:b/>
                <w:bCs/>
                <w:color w:val="000000"/>
              </w:rPr>
              <w:t>Applications</w:t>
            </w:r>
          </w:p>
        </w:tc>
        <w:tc>
          <w:tcPr>
            <w:tcW w:w="3656" w:type="dxa"/>
            <w:gridSpan w:val="3"/>
            <w:tcBorders>
              <w:top w:val="single" w:sz="4" w:space="0" w:color="auto"/>
              <w:left w:val="nil"/>
              <w:bottom w:val="single" w:sz="4" w:space="0" w:color="auto"/>
              <w:right w:val="single" w:sz="4" w:space="0" w:color="auto"/>
            </w:tcBorders>
            <w:shd w:val="clear" w:color="auto" w:fill="B4C6E7" w:themeFill="accent1" w:themeFillTint="66"/>
            <w:vAlign w:val="center"/>
            <w:hideMark/>
          </w:tcPr>
          <w:p w14:paraId="67AEC23F" w14:textId="77777777" w:rsidR="00083679" w:rsidRPr="001C2790" w:rsidRDefault="00083679" w:rsidP="00BD099B">
            <w:pPr>
              <w:jc w:val="center"/>
              <w:rPr>
                <w:rFonts w:cs="Calibri"/>
                <w:b/>
                <w:bCs/>
                <w:color w:val="000000"/>
              </w:rPr>
            </w:pPr>
            <w:r w:rsidRPr="3745D16D">
              <w:rPr>
                <w:rFonts w:cs="Calibri"/>
                <w:b/>
                <w:bCs/>
                <w:color w:val="000000" w:themeColor="text1"/>
              </w:rPr>
              <w:t>Principales catégories de prestations commandées*</w:t>
            </w:r>
          </w:p>
        </w:tc>
        <w:tc>
          <w:tcPr>
            <w:tcW w:w="1410"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365ED643" w14:textId="77777777" w:rsidR="00083679" w:rsidRPr="001C2790" w:rsidRDefault="00083679" w:rsidP="00BD099B">
            <w:pPr>
              <w:jc w:val="center"/>
              <w:rPr>
                <w:rFonts w:cs="Calibri"/>
                <w:b/>
                <w:bCs/>
                <w:color w:val="000000"/>
              </w:rPr>
            </w:pPr>
            <w:r w:rsidRPr="3745D16D">
              <w:rPr>
                <w:rFonts w:cs="Calibri"/>
                <w:b/>
                <w:bCs/>
                <w:color w:val="000000" w:themeColor="text1"/>
              </w:rPr>
              <w:t>Localisation de l'équipe CNAF</w:t>
            </w:r>
          </w:p>
        </w:tc>
        <w:tc>
          <w:tcPr>
            <w:tcW w:w="1305"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6F4E86FA" w14:textId="77777777" w:rsidR="00083679" w:rsidRPr="001C2790" w:rsidRDefault="00083679" w:rsidP="00BD099B">
            <w:pPr>
              <w:jc w:val="center"/>
              <w:rPr>
                <w:rFonts w:cs="Calibri"/>
                <w:b/>
                <w:bCs/>
                <w:color w:val="000000"/>
              </w:rPr>
            </w:pPr>
            <w:r w:rsidRPr="3745D16D">
              <w:rPr>
                <w:rFonts w:cs="Calibri"/>
                <w:b/>
                <w:bCs/>
                <w:color w:val="000000" w:themeColor="text1"/>
              </w:rPr>
              <w:t>Pourcentage d'équipe sous-traitante sur site</w:t>
            </w:r>
          </w:p>
        </w:tc>
        <w:tc>
          <w:tcPr>
            <w:tcW w:w="1422"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329D1F54" w14:textId="77777777" w:rsidR="00083679" w:rsidRPr="001C2790" w:rsidRDefault="00083679" w:rsidP="00BD099B">
            <w:pPr>
              <w:jc w:val="center"/>
              <w:rPr>
                <w:rFonts w:cs="Calibri"/>
                <w:b/>
                <w:bCs/>
                <w:color w:val="000000"/>
              </w:rPr>
            </w:pPr>
            <w:r w:rsidRPr="3745D16D">
              <w:rPr>
                <w:rFonts w:cs="Calibri"/>
                <w:b/>
                <w:bCs/>
                <w:color w:val="000000" w:themeColor="text1"/>
              </w:rPr>
              <w:t>Particularités éventuelles</w:t>
            </w:r>
          </w:p>
        </w:tc>
      </w:tr>
      <w:tr w:rsidR="00083679" w:rsidRPr="00192F37" w14:paraId="160A63AE" w14:textId="77777777" w:rsidTr="00BD099B">
        <w:trPr>
          <w:trHeight w:val="1328"/>
        </w:trPr>
        <w:tc>
          <w:tcPr>
            <w:tcW w:w="1396" w:type="dxa"/>
            <w:vMerge/>
            <w:vAlign w:val="center"/>
            <w:hideMark/>
          </w:tcPr>
          <w:p w14:paraId="18217CC5" w14:textId="77777777" w:rsidR="00083679" w:rsidRPr="00E27B29" w:rsidRDefault="00083679" w:rsidP="00492C3B">
            <w:pPr>
              <w:rPr>
                <w:rFonts w:cs="Calibri"/>
                <w:b/>
                <w:bCs/>
                <w:color w:val="000000"/>
                <w:sz w:val="18"/>
                <w:szCs w:val="18"/>
              </w:rPr>
            </w:pPr>
          </w:p>
        </w:tc>
        <w:tc>
          <w:tcPr>
            <w:tcW w:w="950" w:type="dxa"/>
            <w:tcBorders>
              <w:top w:val="nil"/>
              <w:left w:val="nil"/>
              <w:bottom w:val="single" w:sz="4" w:space="0" w:color="auto"/>
              <w:right w:val="single" w:sz="4" w:space="0" w:color="auto"/>
            </w:tcBorders>
            <w:shd w:val="clear" w:color="auto" w:fill="D9E1F2"/>
            <w:vAlign w:val="center"/>
            <w:hideMark/>
          </w:tcPr>
          <w:p w14:paraId="57BC3F32" w14:textId="77777777" w:rsidR="00083679" w:rsidRPr="00BD099B" w:rsidRDefault="00083679" w:rsidP="00BD099B">
            <w:pPr>
              <w:jc w:val="center"/>
              <w:rPr>
                <w:rFonts w:cs="Calibri"/>
                <w:color w:val="000000"/>
              </w:rPr>
            </w:pPr>
            <w:r w:rsidRPr="00BD099B">
              <w:rPr>
                <w:rFonts w:cs="Calibri"/>
                <w:color w:val="000000"/>
              </w:rPr>
              <w:t>Forfait de support incidents</w:t>
            </w:r>
          </w:p>
        </w:tc>
        <w:tc>
          <w:tcPr>
            <w:tcW w:w="1193" w:type="dxa"/>
            <w:tcBorders>
              <w:top w:val="nil"/>
              <w:left w:val="nil"/>
              <w:bottom w:val="single" w:sz="4" w:space="0" w:color="auto"/>
              <w:right w:val="single" w:sz="4" w:space="0" w:color="auto"/>
            </w:tcBorders>
            <w:shd w:val="clear" w:color="auto" w:fill="D9E1F2"/>
            <w:vAlign w:val="center"/>
            <w:hideMark/>
          </w:tcPr>
          <w:p w14:paraId="6BD152C1" w14:textId="77777777" w:rsidR="00083679" w:rsidRPr="00BD099B" w:rsidRDefault="00083679" w:rsidP="00BD099B">
            <w:pPr>
              <w:jc w:val="center"/>
              <w:rPr>
                <w:rFonts w:cs="Calibri"/>
                <w:color w:val="000000"/>
              </w:rPr>
            </w:pPr>
            <w:r w:rsidRPr="00BD099B">
              <w:rPr>
                <w:rFonts w:cs="Calibri"/>
                <w:color w:val="000000"/>
              </w:rPr>
              <w:t>Forfait de maintenance corrective</w:t>
            </w:r>
          </w:p>
        </w:tc>
        <w:tc>
          <w:tcPr>
            <w:tcW w:w="1513" w:type="dxa"/>
            <w:tcBorders>
              <w:top w:val="nil"/>
              <w:left w:val="nil"/>
              <w:bottom w:val="single" w:sz="4" w:space="0" w:color="auto"/>
              <w:right w:val="single" w:sz="4" w:space="0" w:color="auto"/>
            </w:tcBorders>
            <w:shd w:val="clear" w:color="auto" w:fill="D9E1F2"/>
            <w:vAlign w:val="center"/>
          </w:tcPr>
          <w:p w14:paraId="58609E0A" w14:textId="77777777" w:rsidR="00083679" w:rsidRPr="00BD099B" w:rsidRDefault="00083679" w:rsidP="00BD099B">
            <w:pPr>
              <w:jc w:val="center"/>
              <w:rPr>
                <w:rFonts w:cs="Calibri"/>
                <w:color w:val="000000"/>
              </w:rPr>
            </w:pPr>
            <w:r w:rsidRPr="00BD099B">
              <w:rPr>
                <w:rFonts w:cs="Calibri"/>
                <w:color w:val="000000"/>
              </w:rPr>
              <w:t>Conception/DEV (Standard ou Agile)</w:t>
            </w:r>
          </w:p>
        </w:tc>
        <w:tc>
          <w:tcPr>
            <w:tcW w:w="1410" w:type="dxa"/>
            <w:tcBorders>
              <w:top w:val="single" w:sz="4" w:space="0" w:color="auto"/>
              <w:left w:val="single" w:sz="4" w:space="0" w:color="auto"/>
              <w:bottom w:val="single" w:sz="4" w:space="0" w:color="auto"/>
              <w:right w:val="single" w:sz="4" w:space="0" w:color="auto"/>
            </w:tcBorders>
            <w:vAlign w:val="center"/>
            <w:hideMark/>
          </w:tcPr>
          <w:p w14:paraId="2AB15AC5" w14:textId="77777777" w:rsidR="00083679" w:rsidRPr="00E27B29" w:rsidRDefault="00083679" w:rsidP="00492C3B">
            <w:pPr>
              <w:rPr>
                <w:rFonts w:cs="Calibri"/>
                <w:b/>
                <w:bCs/>
                <w:color w:val="000000"/>
                <w:sz w:val="18"/>
                <w:szCs w:val="18"/>
              </w:rPr>
            </w:pPr>
          </w:p>
        </w:tc>
        <w:tc>
          <w:tcPr>
            <w:tcW w:w="1305" w:type="dxa"/>
            <w:tcBorders>
              <w:top w:val="single" w:sz="4" w:space="0" w:color="auto"/>
              <w:left w:val="single" w:sz="4" w:space="0" w:color="auto"/>
              <w:bottom w:val="single" w:sz="4" w:space="0" w:color="auto"/>
              <w:right w:val="single" w:sz="4" w:space="0" w:color="auto"/>
            </w:tcBorders>
            <w:vAlign w:val="center"/>
            <w:hideMark/>
          </w:tcPr>
          <w:p w14:paraId="70F3FB60" w14:textId="77777777" w:rsidR="00083679" w:rsidRPr="00E27B29" w:rsidRDefault="00083679" w:rsidP="00492C3B">
            <w:pPr>
              <w:rPr>
                <w:rFonts w:cs="Calibri"/>
                <w:b/>
                <w:bCs/>
                <w:color w:val="000000"/>
                <w:sz w:val="18"/>
                <w:szCs w:val="18"/>
              </w:rPr>
            </w:pPr>
          </w:p>
        </w:tc>
        <w:tc>
          <w:tcPr>
            <w:tcW w:w="1422" w:type="dxa"/>
            <w:tcBorders>
              <w:top w:val="single" w:sz="4" w:space="0" w:color="auto"/>
              <w:left w:val="single" w:sz="4" w:space="0" w:color="auto"/>
              <w:bottom w:val="single" w:sz="4" w:space="0" w:color="auto"/>
              <w:right w:val="single" w:sz="4" w:space="0" w:color="auto"/>
            </w:tcBorders>
            <w:vAlign w:val="center"/>
            <w:hideMark/>
          </w:tcPr>
          <w:p w14:paraId="5AFF7A79" w14:textId="77777777" w:rsidR="00083679" w:rsidRPr="00E27B29" w:rsidRDefault="00083679" w:rsidP="00492C3B">
            <w:pPr>
              <w:rPr>
                <w:rFonts w:cs="Calibri"/>
                <w:b/>
                <w:bCs/>
                <w:color w:val="000000"/>
                <w:sz w:val="18"/>
                <w:szCs w:val="18"/>
              </w:rPr>
            </w:pPr>
          </w:p>
        </w:tc>
      </w:tr>
      <w:tr w:rsidR="00083679" w:rsidRPr="00BD099B" w14:paraId="07C25FA3" w14:textId="77777777" w:rsidTr="009C5AAB">
        <w:trPr>
          <w:trHeight w:val="615"/>
        </w:trPr>
        <w:tc>
          <w:tcPr>
            <w:tcW w:w="1396" w:type="dxa"/>
            <w:tcBorders>
              <w:top w:val="nil"/>
              <w:left w:val="single" w:sz="8" w:space="0" w:color="auto"/>
              <w:bottom w:val="single" w:sz="8" w:space="0" w:color="auto"/>
              <w:right w:val="single" w:sz="8" w:space="0" w:color="auto"/>
            </w:tcBorders>
            <w:shd w:val="clear" w:color="auto" w:fill="auto"/>
            <w:noWrap/>
            <w:vAlign w:val="center"/>
            <w:hideMark/>
          </w:tcPr>
          <w:p w14:paraId="659336CB" w14:textId="77777777" w:rsidR="00083679" w:rsidRPr="00BD099B" w:rsidRDefault="00083679" w:rsidP="009C5AAB">
            <w:pPr>
              <w:jc w:val="center"/>
              <w:rPr>
                <w:rFonts w:cstheme="minorHAnsi"/>
                <w:b/>
                <w:bCs/>
                <w:color w:val="000000"/>
              </w:rPr>
            </w:pPr>
            <w:r w:rsidRPr="00BD099B">
              <w:rPr>
                <w:rFonts w:cstheme="minorHAnsi"/>
                <w:b/>
                <w:bCs/>
                <w:color w:val="000000"/>
              </w:rPr>
              <w:t>GTA</w:t>
            </w:r>
          </w:p>
        </w:tc>
        <w:tc>
          <w:tcPr>
            <w:tcW w:w="950" w:type="dxa"/>
            <w:tcBorders>
              <w:top w:val="nil"/>
              <w:left w:val="single" w:sz="4" w:space="0" w:color="auto"/>
              <w:bottom w:val="single" w:sz="4" w:space="0" w:color="auto"/>
              <w:right w:val="single" w:sz="4" w:space="0" w:color="auto"/>
            </w:tcBorders>
            <w:shd w:val="clear" w:color="auto" w:fill="auto"/>
            <w:noWrap/>
            <w:vAlign w:val="center"/>
            <w:hideMark/>
          </w:tcPr>
          <w:p w14:paraId="5BA9E59B" w14:textId="77777777" w:rsidR="00083679" w:rsidRPr="00BD099B" w:rsidRDefault="00083679" w:rsidP="009C5AAB">
            <w:pPr>
              <w:jc w:val="center"/>
              <w:rPr>
                <w:rFonts w:cstheme="minorHAnsi"/>
                <w:color w:val="000000"/>
              </w:rPr>
            </w:pPr>
            <w:r w:rsidRPr="00BD099B">
              <w:rPr>
                <w:rFonts w:cstheme="minorHAnsi"/>
                <w:color w:val="000000"/>
              </w:rPr>
              <w:t>X</w:t>
            </w:r>
          </w:p>
        </w:tc>
        <w:tc>
          <w:tcPr>
            <w:tcW w:w="1193" w:type="dxa"/>
            <w:tcBorders>
              <w:top w:val="nil"/>
              <w:left w:val="nil"/>
              <w:bottom w:val="single" w:sz="4" w:space="0" w:color="auto"/>
              <w:right w:val="single" w:sz="4" w:space="0" w:color="auto"/>
            </w:tcBorders>
            <w:shd w:val="clear" w:color="auto" w:fill="auto"/>
            <w:noWrap/>
            <w:vAlign w:val="center"/>
            <w:hideMark/>
          </w:tcPr>
          <w:p w14:paraId="1FDA5FAD" w14:textId="77777777" w:rsidR="00083679" w:rsidRPr="00BD099B" w:rsidRDefault="00083679" w:rsidP="009C5AAB">
            <w:pPr>
              <w:jc w:val="center"/>
              <w:rPr>
                <w:rFonts w:cstheme="minorHAnsi"/>
                <w:color w:val="000000"/>
              </w:rPr>
            </w:pPr>
            <w:r w:rsidRPr="00BD099B">
              <w:rPr>
                <w:rFonts w:cstheme="minorHAnsi"/>
                <w:color w:val="000000"/>
              </w:rPr>
              <w:t>X</w:t>
            </w:r>
          </w:p>
        </w:tc>
        <w:tc>
          <w:tcPr>
            <w:tcW w:w="1513" w:type="dxa"/>
            <w:tcBorders>
              <w:top w:val="nil"/>
              <w:left w:val="nil"/>
              <w:bottom w:val="single" w:sz="4" w:space="0" w:color="auto"/>
              <w:right w:val="single" w:sz="4" w:space="0" w:color="auto"/>
            </w:tcBorders>
            <w:shd w:val="clear" w:color="auto" w:fill="auto"/>
            <w:noWrap/>
            <w:vAlign w:val="center"/>
          </w:tcPr>
          <w:p w14:paraId="179526B3" w14:textId="77777777" w:rsidR="00083679" w:rsidRPr="00BD099B" w:rsidRDefault="00083679" w:rsidP="009C5AAB">
            <w:pPr>
              <w:jc w:val="center"/>
              <w:rPr>
                <w:rFonts w:cstheme="minorHAnsi"/>
                <w:color w:val="000000"/>
              </w:rPr>
            </w:pPr>
            <w:r w:rsidRPr="00BD099B">
              <w:rPr>
                <w:rFonts w:cstheme="minorHAnsi"/>
                <w:color w:val="000000"/>
              </w:rPr>
              <w:t>X</w:t>
            </w:r>
          </w:p>
        </w:tc>
        <w:tc>
          <w:tcPr>
            <w:tcW w:w="1410" w:type="dxa"/>
            <w:tcBorders>
              <w:top w:val="nil"/>
              <w:left w:val="single" w:sz="4" w:space="0" w:color="auto"/>
              <w:bottom w:val="single" w:sz="4" w:space="0" w:color="auto"/>
              <w:right w:val="single" w:sz="4" w:space="0" w:color="auto"/>
            </w:tcBorders>
            <w:shd w:val="clear" w:color="auto" w:fill="auto"/>
            <w:noWrap/>
            <w:vAlign w:val="center"/>
            <w:hideMark/>
          </w:tcPr>
          <w:p w14:paraId="514F2D1F" w14:textId="77777777" w:rsidR="00083679" w:rsidRPr="00BD099B" w:rsidRDefault="00083679" w:rsidP="009C5AAB">
            <w:pPr>
              <w:jc w:val="center"/>
              <w:rPr>
                <w:rFonts w:cstheme="minorHAnsi"/>
                <w:color w:val="000000"/>
              </w:rPr>
            </w:pPr>
            <w:r w:rsidRPr="00BD099B">
              <w:rPr>
                <w:rFonts w:cstheme="minorHAnsi"/>
                <w:color w:val="000000"/>
              </w:rPr>
              <w:t>METZ</w:t>
            </w:r>
          </w:p>
        </w:tc>
        <w:tc>
          <w:tcPr>
            <w:tcW w:w="1305" w:type="dxa"/>
            <w:tcBorders>
              <w:top w:val="nil"/>
              <w:left w:val="nil"/>
              <w:bottom w:val="single" w:sz="4" w:space="0" w:color="auto"/>
              <w:right w:val="single" w:sz="4" w:space="0" w:color="auto"/>
            </w:tcBorders>
            <w:shd w:val="clear" w:color="auto" w:fill="FFFFFF" w:themeFill="background1"/>
            <w:noWrap/>
            <w:vAlign w:val="center"/>
            <w:hideMark/>
          </w:tcPr>
          <w:p w14:paraId="6582DD58" w14:textId="64EE584A" w:rsidR="00083679" w:rsidRPr="00BD099B" w:rsidRDefault="022192B3" w:rsidP="009C5AAB">
            <w:pPr>
              <w:spacing w:after="0"/>
              <w:jc w:val="center"/>
              <w:rPr>
                <w:rFonts w:cstheme="minorHAnsi"/>
              </w:rPr>
            </w:pPr>
            <w:r w:rsidRPr="00BD099B">
              <w:rPr>
                <w:rFonts w:cstheme="minorHAnsi"/>
                <w:color w:val="000000" w:themeColor="text1"/>
              </w:rPr>
              <w:t>33%</w:t>
            </w:r>
          </w:p>
        </w:tc>
        <w:tc>
          <w:tcPr>
            <w:tcW w:w="1422" w:type="dxa"/>
            <w:tcBorders>
              <w:top w:val="nil"/>
              <w:left w:val="nil"/>
              <w:bottom w:val="single" w:sz="4" w:space="0" w:color="auto"/>
              <w:right w:val="single" w:sz="4" w:space="0" w:color="auto"/>
            </w:tcBorders>
            <w:shd w:val="clear" w:color="auto" w:fill="FFFFFF" w:themeFill="background1"/>
            <w:vAlign w:val="center"/>
            <w:hideMark/>
          </w:tcPr>
          <w:p w14:paraId="68726610" w14:textId="77777777" w:rsidR="00083679" w:rsidRPr="00BD099B" w:rsidRDefault="00083679" w:rsidP="00492C3B">
            <w:pPr>
              <w:rPr>
                <w:rFonts w:cstheme="minorHAnsi"/>
                <w:color w:val="000000"/>
              </w:rPr>
            </w:pPr>
          </w:p>
        </w:tc>
      </w:tr>
      <w:tr w:rsidR="00083679" w:rsidRPr="00BD099B" w14:paraId="36961951" w14:textId="77777777" w:rsidTr="009C5AAB">
        <w:trPr>
          <w:trHeight w:val="615"/>
        </w:trPr>
        <w:tc>
          <w:tcPr>
            <w:tcW w:w="1396" w:type="dxa"/>
            <w:tcBorders>
              <w:top w:val="nil"/>
              <w:left w:val="single" w:sz="8" w:space="0" w:color="auto"/>
              <w:bottom w:val="single" w:sz="4" w:space="0" w:color="auto"/>
              <w:right w:val="single" w:sz="8" w:space="0" w:color="auto"/>
            </w:tcBorders>
            <w:shd w:val="clear" w:color="auto" w:fill="auto"/>
            <w:noWrap/>
            <w:vAlign w:val="center"/>
            <w:hideMark/>
          </w:tcPr>
          <w:p w14:paraId="46DBB24D" w14:textId="77777777" w:rsidR="00083679" w:rsidRPr="00BD099B" w:rsidRDefault="00083679" w:rsidP="009C5AAB">
            <w:pPr>
              <w:jc w:val="center"/>
              <w:rPr>
                <w:rFonts w:cstheme="minorHAnsi"/>
                <w:b/>
                <w:bCs/>
                <w:color w:val="000000"/>
              </w:rPr>
            </w:pPr>
            <w:r w:rsidRPr="00BD099B">
              <w:rPr>
                <w:rFonts w:cstheme="minorHAnsi"/>
                <w:b/>
                <w:bCs/>
                <w:color w:val="000000"/>
              </w:rPr>
              <w:t>OLIA</w:t>
            </w:r>
          </w:p>
        </w:tc>
        <w:tc>
          <w:tcPr>
            <w:tcW w:w="950" w:type="dxa"/>
            <w:tcBorders>
              <w:top w:val="nil"/>
              <w:left w:val="single" w:sz="4" w:space="0" w:color="auto"/>
              <w:bottom w:val="single" w:sz="4" w:space="0" w:color="auto"/>
              <w:right w:val="single" w:sz="4" w:space="0" w:color="auto"/>
            </w:tcBorders>
            <w:shd w:val="clear" w:color="auto" w:fill="auto"/>
            <w:noWrap/>
            <w:vAlign w:val="center"/>
            <w:hideMark/>
          </w:tcPr>
          <w:p w14:paraId="755415C0" w14:textId="77777777" w:rsidR="00083679" w:rsidRPr="00BD099B" w:rsidRDefault="00083679" w:rsidP="009C5AAB">
            <w:pPr>
              <w:jc w:val="center"/>
              <w:rPr>
                <w:rFonts w:cstheme="minorHAnsi"/>
                <w:color w:val="000000"/>
              </w:rPr>
            </w:pPr>
            <w:r w:rsidRPr="00BD099B">
              <w:rPr>
                <w:rFonts w:cstheme="minorHAnsi"/>
                <w:color w:val="000000"/>
              </w:rPr>
              <w:t>X</w:t>
            </w:r>
          </w:p>
        </w:tc>
        <w:tc>
          <w:tcPr>
            <w:tcW w:w="1193" w:type="dxa"/>
            <w:tcBorders>
              <w:top w:val="nil"/>
              <w:left w:val="nil"/>
              <w:bottom w:val="single" w:sz="4" w:space="0" w:color="auto"/>
              <w:right w:val="single" w:sz="4" w:space="0" w:color="auto"/>
            </w:tcBorders>
            <w:shd w:val="clear" w:color="auto" w:fill="auto"/>
            <w:noWrap/>
            <w:vAlign w:val="center"/>
            <w:hideMark/>
          </w:tcPr>
          <w:p w14:paraId="35D36887" w14:textId="77777777" w:rsidR="00083679" w:rsidRPr="00BD099B" w:rsidRDefault="00083679" w:rsidP="009C5AAB">
            <w:pPr>
              <w:jc w:val="center"/>
              <w:rPr>
                <w:rFonts w:cstheme="minorHAnsi"/>
                <w:color w:val="000000"/>
              </w:rPr>
            </w:pPr>
            <w:r w:rsidRPr="00BD099B">
              <w:rPr>
                <w:rFonts w:cstheme="minorHAnsi"/>
                <w:color w:val="000000"/>
              </w:rPr>
              <w:t>X</w:t>
            </w:r>
          </w:p>
        </w:tc>
        <w:tc>
          <w:tcPr>
            <w:tcW w:w="1513" w:type="dxa"/>
            <w:tcBorders>
              <w:top w:val="nil"/>
              <w:left w:val="nil"/>
              <w:bottom w:val="single" w:sz="4" w:space="0" w:color="auto"/>
              <w:right w:val="single" w:sz="4" w:space="0" w:color="auto"/>
            </w:tcBorders>
            <w:shd w:val="clear" w:color="auto" w:fill="auto"/>
            <w:noWrap/>
            <w:vAlign w:val="center"/>
          </w:tcPr>
          <w:p w14:paraId="0A5DCD9A" w14:textId="77777777" w:rsidR="00083679" w:rsidRPr="00BD099B" w:rsidRDefault="00083679" w:rsidP="009C5AAB">
            <w:pPr>
              <w:jc w:val="center"/>
              <w:rPr>
                <w:rFonts w:cstheme="minorHAnsi"/>
                <w:color w:val="000000"/>
              </w:rPr>
            </w:pPr>
            <w:r w:rsidRPr="00BD099B">
              <w:rPr>
                <w:rFonts w:cstheme="minorHAnsi"/>
                <w:color w:val="000000"/>
              </w:rPr>
              <w:t>X</w:t>
            </w:r>
          </w:p>
        </w:tc>
        <w:tc>
          <w:tcPr>
            <w:tcW w:w="1410" w:type="dxa"/>
            <w:tcBorders>
              <w:top w:val="nil"/>
              <w:left w:val="single" w:sz="4" w:space="0" w:color="auto"/>
              <w:bottom w:val="single" w:sz="4" w:space="0" w:color="auto"/>
              <w:right w:val="single" w:sz="4" w:space="0" w:color="auto"/>
            </w:tcBorders>
            <w:shd w:val="clear" w:color="auto" w:fill="auto"/>
            <w:noWrap/>
            <w:vAlign w:val="center"/>
            <w:hideMark/>
          </w:tcPr>
          <w:p w14:paraId="1C1B72A0" w14:textId="77777777" w:rsidR="00083679" w:rsidRPr="00BD099B" w:rsidRDefault="00083679" w:rsidP="009C5AAB">
            <w:pPr>
              <w:jc w:val="center"/>
              <w:rPr>
                <w:rFonts w:cstheme="minorHAnsi"/>
                <w:color w:val="000000"/>
              </w:rPr>
            </w:pPr>
            <w:r w:rsidRPr="00BD099B">
              <w:rPr>
                <w:rFonts w:cstheme="minorHAnsi"/>
                <w:color w:val="000000"/>
              </w:rPr>
              <w:t>METZ</w:t>
            </w:r>
          </w:p>
        </w:tc>
        <w:tc>
          <w:tcPr>
            <w:tcW w:w="1305" w:type="dxa"/>
            <w:tcBorders>
              <w:top w:val="nil"/>
              <w:left w:val="nil"/>
              <w:bottom w:val="single" w:sz="4" w:space="0" w:color="auto"/>
              <w:right w:val="single" w:sz="4" w:space="0" w:color="auto"/>
            </w:tcBorders>
            <w:shd w:val="clear" w:color="auto" w:fill="FFFFFF" w:themeFill="background1"/>
            <w:noWrap/>
            <w:vAlign w:val="center"/>
            <w:hideMark/>
          </w:tcPr>
          <w:p w14:paraId="640932A6" w14:textId="67CF743B" w:rsidR="00083679" w:rsidRPr="00BD099B" w:rsidRDefault="2F07E922" w:rsidP="009C5AAB">
            <w:pPr>
              <w:spacing w:after="0"/>
              <w:jc w:val="center"/>
              <w:rPr>
                <w:rFonts w:cstheme="minorHAnsi"/>
              </w:rPr>
            </w:pPr>
            <w:r w:rsidRPr="00BD099B">
              <w:rPr>
                <w:rFonts w:cstheme="minorHAnsi"/>
                <w:color w:val="000000" w:themeColor="text1"/>
              </w:rPr>
              <w:t>25%</w:t>
            </w:r>
          </w:p>
        </w:tc>
        <w:tc>
          <w:tcPr>
            <w:tcW w:w="1422" w:type="dxa"/>
            <w:tcBorders>
              <w:top w:val="nil"/>
              <w:left w:val="nil"/>
              <w:bottom w:val="single" w:sz="4" w:space="0" w:color="auto"/>
              <w:right w:val="single" w:sz="4" w:space="0" w:color="auto"/>
            </w:tcBorders>
            <w:shd w:val="clear" w:color="auto" w:fill="FFFFFF" w:themeFill="background1"/>
            <w:vAlign w:val="center"/>
          </w:tcPr>
          <w:p w14:paraId="4FE8F1EE" w14:textId="77777777" w:rsidR="00083679" w:rsidRPr="00BD099B" w:rsidRDefault="00083679" w:rsidP="00492C3B">
            <w:pPr>
              <w:rPr>
                <w:rFonts w:cstheme="minorHAnsi"/>
                <w:color w:val="000000"/>
              </w:rPr>
            </w:pPr>
          </w:p>
        </w:tc>
      </w:tr>
      <w:tr w:rsidR="00083679" w:rsidRPr="00BD099B" w14:paraId="11FE390E" w14:textId="77777777" w:rsidTr="009C5AAB">
        <w:trPr>
          <w:trHeight w:val="615"/>
        </w:trPr>
        <w:tc>
          <w:tcPr>
            <w:tcW w:w="13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561ACF" w14:textId="3A3E0380" w:rsidR="00083679" w:rsidRPr="00BD099B" w:rsidRDefault="00083679" w:rsidP="009C5AAB">
            <w:pPr>
              <w:jc w:val="center"/>
              <w:rPr>
                <w:rFonts w:cstheme="minorHAnsi"/>
                <w:b/>
                <w:bCs/>
                <w:color w:val="000000"/>
              </w:rPr>
            </w:pPr>
            <w:r w:rsidRPr="00BD099B">
              <w:rPr>
                <w:rFonts w:cstheme="minorHAnsi"/>
                <w:b/>
                <w:bCs/>
                <w:color w:val="000000" w:themeColor="text1"/>
              </w:rPr>
              <w:t>Portail SIRH</w:t>
            </w:r>
          </w:p>
        </w:tc>
        <w:tc>
          <w:tcPr>
            <w:tcW w:w="95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D4F3DA1" w14:textId="77777777" w:rsidR="00083679" w:rsidRPr="00BD099B" w:rsidRDefault="00083679" w:rsidP="009C5AAB">
            <w:pPr>
              <w:jc w:val="center"/>
              <w:rPr>
                <w:rFonts w:cstheme="minorHAnsi"/>
              </w:rPr>
            </w:pPr>
            <w:r w:rsidRPr="00BD099B">
              <w:rPr>
                <w:rFonts w:cstheme="minorHAnsi"/>
              </w:rPr>
              <w:t>X</w:t>
            </w:r>
          </w:p>
        </w:tc>
        <w:tc>
          <w:tcPr>
            <w:tcW w:w="119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3FC3FCC" w14:textId="77777777" w:rsidR="00083679" w:rsidRPr="00BD099B" w:rsidRDefault="00083679" w:rsidP="009C5AAB">
            <w:pPr>
              <w:jc w:val="center"/>
              <w:rPr>
                <w:rFonts w:cstheme="minorHAnsi"/>
              </w:rPr>
            </w:pPr>
            <w:r w:rsidRPr="00BD099B">
              <w:rPr>
                <w:rFonts w:cstheme="minorHAnsi"/>
              </w:rPr>
              <w:t>X</w:t>
            </w:r>
          </w:p>
        </w:tc>
        <w:tc>
          <w:tcPr>
            <w:tcW w:w="151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F286E1E" w14:textId="77777777" w:rsidR="00083679" w:rsidRPr="00BD099B" w:rsidRDefault="00083679" w:rsidP="009C5AAB">
            <w:pPr>
              <w:jc w:val="center"/>
              <w:rPr>
                <w:rFonts w:cstheme="minorHAnsi"/>
              </w:rPr>
            </w:pPr>
            <w:r w:rsidRPr="00BD099B">
              <w:rPr>
                <w:rFonts w:cstheme="minorHAnsi"/>
              </w:rPr>
              <w:t>X</w:t>
            </w:r>
          </w:p>
        </w:tc>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77D032F" w14:textId="77777777" w:rsidR="00083679" w:rsidRPr="00BD099B" w:rsidRDefault="00083679" w:rsidP="009C5AAB">
            <w:pPr>
              <w:jc w:val="center"/>
              <w:rPr>
                <w:rFonts w:cstheme="minorHAnsi"/>
              </w:rPr>
            </w:pPr>
            <w:r w:rsidRPr="00BD099B">
              <w:rPr>
                <w:rFonts w:cstheme="minorHAnsi"/>
                <w:color w:val="000000"/>
              </w:rPr>
              <w:t>METZ</w:t>
            </w:r>
          </w:p>
        </w:tc>
        <w:tc>
          <w:tcPr>
            <w:tcW w:w="1305"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1EFF2B4" w14:textId="3F8A0143" w:rsidR="00083679" w:rsidRPr="00BD099B" w:rsidRDefault="3800C6E0" w:rsidP="009C5AAB">
            <w:pPr>
              <w:spacing w:after="0"/>
              <w:jc w:val="center"/>
              <w:rPr>
                <w:rFonts w:cstheme="minorHAnsi"/>
              </w:rPr>
            </w:pPr>
            <w:r w:rsidRPr="00BD099B">
              <w:rPr>
                <w:rFonts w:cstheme="minorHAnsi"/>
                <w:color w:val="000000" w:themeColor="text1"/>
              </w:rPr>
              <w:t>25%</w:t>
            </w:r>
          </w:p>
        </w:tc>
        <w:tc>
          <w:tcPr>
            <w:tcW w:w="14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3E8196" w14:textId="18F72960" w:rsidR="00083679" w:rsidRPr="00BD099B" w:rsidRDefault="50F9D478" w:rsidP="008C0468">
            <w:pPr>
              <w:ind w:left="-43"/>
              <w:jc w:val="center"/>
              <w:rPr>
                <w:rFonts w:cstheme="minorHAnsi"/>
              </w:rPr>
            </w:pPr>
            <w:r w:rsidRPr="00BD099B">
              <w:rPr>
                <w:rFonts w:cstheme="minorHAnsi"/>
                <w:color w:val="000000" w:themeColor="text1"/>
              </w:rPr>
              <w:t>Appli Interbranche</w:t>
            </w:r>
          </w:p>
        </w:tc>
      </w:tr>
      <w:tr w:rsidR="00083679" w:rsidRPr="00BD099B" w14:paraId="7C28BC26" w14:textId="77777777" w:rsidTr="009C5AAB">
        <w:trPr>
          <w:trHeight w:val="615"/>
        </w:trPr>
        <w:tc>
          <w:tcPr>
            <w:tcW w:w="13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DF854E" w14:textId="77777777" w:rsidR="00083679" w:rsidRPr="00BD099B" w:rsidRDefault="00083679" w:rsidP="009C5AAB">
            <w:pPr>
              <w:jc w:val="center"/>
              <w:rPr>
                <w:rFonts w:cstheme="minorHAnsi"/>
                <w:b/>
                <w:bCs/>
                <w:color w:val="000000"/>
              </w:rPr>
            </w:pPr>
            <w:r w:rsidRPr="00BD099B">
              <w:rPr>
                <w:rFonts w:cstheme="minorHAnsi"/>
                <w:b/>
                <w:bCs/>
                <w:color w:val="000000"/>
              </w:rPr>
              <w:t>FOAD</w:t>
            </w:r>
          </w:p>
        </w:tc>
        <w:tc>
          <w:tcPr>
            <w:tcW w:w="95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A09FC84" w14:textId="77777777" w:rsidR="00083679" w:rsidRPr="00BD099B" w:rsidRDefault="00083679" w:rsidP="009C5AAB">
            <w:pPr>
              <w:jc w:val="center"/>
              <w:rPr>
                <w:rFonts w:cstheme="minorHAnsi"/>
              </w:rPr>
            </w:pPr>
            <w:r w:rsidRPr="00BD099B">
              <w:rPr>
                <w:rFonts w:cstheme="minorHAnsi"/>
              </w:rPr>
              <w:t>X</w:t>
            </w:r>
          </w:p>
        </w:tc>
        <w:tc>
          <w:tcPr>
            <w:tcW w:w="119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C294578" w14:textId="77777777" w:rsidR="00083679" w:rsidRPr="00BD099B" w:rsidRDefault="00083679" w:rsidP="009C5AAB">
            <w:pPr>
              <w:jc w:val="center"/>
              <w:rPr>
                <w:rFonts w:cstheme="minorHAnsi"/>
              </w:rPr>
            </w:pPr>
            <w:r w:rsidRPr="00BD099B">
              <w:rPr>
                <w:rFonts w:cstheme="minorHAnsi"/>
              </w:rPr>
              <w:t>X</w:t>
            </w:r>
          </w:p>
        </w:tc>
        <w:tc>
          <w:tcPr>
            <w:tcW w:w="151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65AEDA1" w14:textId="77777777" w:rsidR="00083679" w:rsidRPr="00BD099B" w:rsidRDefault="00083679" w:rsidP="009C5AAB">
            <w:pPr>
              <w:jc w:val="center"/>
              <w:rPr>
                <w:rFonts w:cstheme="minorHAnsi"/>
              </w:rPr>
            </w:pPr>
            <w:r w:rsidRPr="00BD099B">
              <w:rPr>
                <w:rFonts w:cstheme="minorHAnsi"/>
              </w:rPr>
              <w:t>X</w:t>
            </w:r>
          </w:p>
        </w:tc>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18F0266" w14:textId="77777777" w:rsidR="00083679" w:rsidRPr="00BD099B" w:rsidRDefault="00083679" w:rsidP="009C5AAB">
            <w:pPr>
              <w:jc w:val="center"/>
              <w:rPr>
                <w:rFonts w:cstheme="minorHAnsi"/>
              </w:rPr>
            </w:pPr>
            <w:r w:rsidRPr="00BD099B">
              <w:rPr>
                <w:rFonts w:cstheme="minorHAnsi"/>
                <w:color w:val="000000"/>
              </w:rPr>
              <w:t>METZ</w:t>
            </w:r>
          </w:p>
        </w:tc>
        <w:tc>
          <w:tcPr>
            <w:tcW w:w="1305"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65BF120" w14:textId="764AF2D5" w:rsidR="00083679" w:rsidRPr="00BD099B" w:rsidRDefault="38BBDC4A" w:rsidP="009C5AAB">
            <w:pPr>
              <w:spacing w:after="0"/>
              <w:jc w:val="center"/>
              <w:rPr>
                <w:rFonts w:cstheme="minorHAnsi"/>
              </w:rPr>
            </w:pPr>
            <w:r w:rsidRPr="00BD099B">
              <w:rPr>
                <w:rFonts w:cstheme="minorHAnsi"/>
                <w:color w:val="000000" w:themeColor="text1"/>
              </w:rPr>
              <w:t>25%</w:t>
            </w:r>
          </w:p>
        </w:tc>
        <w:tc>
          <w:tcPr>
            <w:tcW w:w="14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3E2BF2" w14:textId="77777777" w:rsidR="00083679" w:rsidRPr="00BD099B" w:rsidRDefault="00083679" w:rsidP="00AB3F0A">
            <w:pPr>
              <w:jc w:val="center"/>
              <w:rPr>
                <w:rFonts w:cstheme="minorHAnsi"/>
              </w:rPr>
            </w:pPr>
          </w:p>
        </w:tc>
      </w:tr>
      <w:tr w:rsidR="00083679" w:rsidRPr="00BD099B" w14:paraId="1B66CCB3" w14:textId="77777777" w:rsidTr="009C5AAB">
        <w:tblPrEx>
          <w:tblCellMar>
            <w:left w:w="108" w:type="dxa"/>
            <w:right w:w="108" w:type="dxa"/>
          </w:tblCellMar>
        </w:tblPrEx>
        <w:trPr>
          <w:trHeight w:val="870"/>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14:paraId="41C70AD2" w14:textId="77777777" w:rsidR="00083679" w:rsidRPr="00BD099B" w:rsidRDefault="00083679" w:rsidP="009C5AAB">
            <w:pPr>
              <w:jc w:val="center"/>
              <w:rPr>
                <w:rFonts w:cstheme="minorHAnsi"/>
                <w:b/>
                <w:bCs/>
                <w:color w:val="000000" w:themeColor="text1"/>
              </w:rPr>
            </w:pPr>
            <w:r w:rsidRPr="00BD099B">
              <w:rPr>
                <w:rFonts w:cstheme="minorHAnsi"/>
                <w:b/>
                <w:bCs/>
                <w:color w:val="000000" w:themeColor="text1"/>
              </w:rPr>
              <w:t>SI Talents</w:t>
            </w:r>
          </w:p>
        </w:tc>
        <w:tc>
          <w:tcPr>
            <w:tcW w:w="9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F6EE70" w14:textId="77777777" w:rsidR="00083679" w:rsidRPr="00BD099B" w:rsidRDefault="00083679" w:rsidP="009C5AAB">
            <w:pPr>
              <w:jc w:val="center"/>
              <w:rPr>
                <w:rFonts w:cstheme="minorHAnsi"/>
              </w:rPr>
            </w:pPr>
            <w:r w:rsidRPr="00BD099B">
              <w:rPr>
                <w:rFonts w:cstheme="minorHAnsi"/>
              </w:rPr>
              <w:t>X</w:t>
            </w:r>
          </w:p>
        </w:tc>
        <w:tc>
          <w:tcPr>
            <w:tcW w:w="11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25F17E" w14:textId="77777777" w:rsidR="00083679" w:rsidRPr="00BD099B" w:rsidRDefault="00083679" w:rsidP="009C5AAB">
            <w:pPr>
              <w:jc w:val="center"/>
              <w:rPr>
                <w:rFonts w:cstheme="minorHAnsi"/>
              </w:rPr>
            </w:pPr>
            <w:r w:rsidRPr="00BD099B">
              <w:rPr>
                <w:rFonts w:cstheme="minorHAnsi"/>
              </w:rPr>
              <w:t>X</w:t>
            </w:r>
          </w:p>
        </w:tc>
        <w:tc>
          <w:tcPr>
            <w:tcW w:w="15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AE2819" w14:textId="77777777" w:rsidR="00083679" w:rsidRPr="00BD099B" w:rsidRDefault="00083679" w:rsidP="009C5AAB">
            <w:pPr>
              <w:jc w:val="center"/>
              <w:rPr>
                <w:rFonts w:cstheme="minorHAnsi"/>
              </w:rPr>
            </w:pPr>
            <w:r w:rsidRPr="00BD099B">
              <w:rPr>
                <w:rFonts w:cstheme="minorHAnsi"/>
              </w:rPr>
              <w:t>X</w:t>
            </w:r>
          </w:p>
        </w:tc>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0AF498" w14:textId="72C0ABAA" w:rsidR="00083679" w:rsidRPr="00BD099B" w:rsidRDefault="00083679" w:rsidP="009C5AAB">
            <w:pPr>
              <w:jc w:val="center"/>
              <w:rPr>
                <w:rFonts w:cstheme="minorHAnsi"/>
              </w:rPr>
            </w:pPr>
            <w:r w:rsidRPr="00BD099B">
              <w:rPr>
                <w:rFonts w:cstheme="minorHAnsi"/>
                <w:color w:val="000000" w:themeColor="text1"/>
              </w:rPr>
              <w:t>METZ</w:t>
            </w:r>
            <w:r w:rsidR="415E3D27" w:rsidRPr="00BD099B">
              <w:rPr>
                <w:rFonts w:cstheme="minorHAnsi"/>
                <w:color w:val="000000" w:themeColor="text1"/>
              </w:rPr>
              <w:t xml:space="preserve"> / PARIS</w:t>
            </w:r>
          </w:p>
        </w:tc>
        <w:tc>
          <w:tcPr>
            <w:tcW w:w="13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5656AB" w14:textId="3BE90B94" w:rsidR="00083679" w:rsidRPr="00BD099B" w:rsidRDefault="07C23A8F" w:rsidP="009C5AAB">
            <w:pPr>
              <w:jc w:val="center"/>
              <w:rPr>
                <w:rFonts w:cstheme="minorHAnsi"/>
                <w:color w:val="000000" w:themeColor="text1"/>
              </w:rPr>
            </w:pPr>
            <w:r w:rsidRPr="00BD099B">
              <w:rPr>
                <w:rFonts w:cstheme="minorHAnsi"/>
                <w:color w:val="000000" w:themeColor="text1"/>
              </w:rPr>
              <w:t>50</w:t>
            </w:r>
            <w:r w:rsidR="0EEEEBE6" w:rsidRPr="00BD099B">
              <w:rPr>
                <w:rFonts w:cstheme="minorHAnsi"/>
                <w:color w:val="000000" w:themeColor="text1"/>
              </w:rPr>
              <w:t xml:space="preserve"> %</w:t>
            </w:r>
          </w:p>
        </w:tc>
        <w:tc>
          <w:tcPr>
            <w:tcW w:w="14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47A3E2" w14:textId="77777777" w:rsidR="00083679" w:rsidRPr="00BD099B" w:rsidRDefault="00083679" w:rsidP="00AB3F0A">
            <w:pPr>
              <w:jc w:val="center"/>
              <w:rPr>
                <w:rFonts w:cstheme="minorHAnsi"/>
              </w:rPr>
            </w:pPr>
          </w:p>
        </w:tc>
      </w:tr>
      <w:tr w:rsidR="00083679" w:rsidRPr="00BD099B" w14:paraId="52D25294" w14:textId="77777777" w:rsidTr="009C5AAB">
        <w:tblPrEx>
          <w:tblCellMar>
            <w:left w:w="108" w:type="dxa"/>
            <w:right w:w="108" w:type="dxa"/>
          </w:tblCellMar>
        </w:tblPrEx>
        <w:trPr>
          <w:trHeight w:val="870"/>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14:paraId="51C7C053" w14:textId="78192927" w:rsidR="00083679" w:rsidRPr="00BD099B" w:rsidRDefault="00083679" w:rsidP="009C5AAB">
            <w:pPr>
              <w:jc w:val="center"/>
              <w:rPr>
                <w:rFonts w:cstheme="minorHAnsi"/>
                <w:b/>
                <w:bCs/>
                <w:color w:val="000000" w:themeColor="text1"/>
              </w:rPr>
            </w:pPr>
            <w:r w:rsidRPr="00BD099B">
              <w:rPr>
                <w:rFonts w:cstheme="minorHAnsi"/>
                <w:b/>
                <w:bCs/>
                <w:color w:val="000000" w:themeColor="text1"/>
              </w:rPr>
              <w:t>Base de publication SIRH (Infocentre RH)</w:t>
            </w:r>
          </w:p>
        </w:tc>
        <w:tc>
          <w:tcPr>
            <w:tcW w:w="9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2A0D0F" w14:textId="77777777" w:rsidR="00083679" w:rsidRPr="00BD099B" w:rsidRDefault="00083679" w:rsidP="009C5AAB">
            <w:pPr>
              <w:jc w:val="center"/>
              <w:rPr>
                <w:rFonts w:cstheme="minorHAnsi"/>
              </w:rPr>
            </w:pPr>
            <w:r w:rsidRPr="00BD099B">
              <w:rPr>
                <w:rFonts w:cstheme="minorHAnsi"/>
              </w:rPr>
              <w:t>X</w:t>
            </w:r>
          </w:p>
        </w:tc>
        <w:tc>
          <w:tcPr>
            <w:tcW w:w="11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4401A5" w14:textId="77777777" w:rsidR="00083679" w:rsidRPr="00BD099B" w:rsidRDefault="00083679" w:rsidP="009C5AAB">
            <w:pPr>
              <w:jc w:val="center"/>
              <w:rPr>
                <w:rFonts w:cstheme="minorHAnsi"/>
              </w:rPr>
            </w:pPr>
            <w:r w:rsidRPr="00BD099B">
              <w:rPr>
                <w:rFonts w:cstheme="minorHAnsi"/>
              </w:rPr>
              <w:t>X</w:t>
            </w:r>
          </w:p>
        </w:tc>
        <w:tc>
          <w:tcPr>
            <w:tcW w:w="15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FFE0E6" w14:textId="77777777" w:rsidR="00083679" w:rsidRPr="00BD099B" w:rsidRDefault="00083679" w:rsidP="009C5AAB">
            <w:pPr>
              <w:jc w:val="center"/>
              <w:rPr>
                <w:rFonts w:cstheme="minorHAnsi"/>
              </w:rPr>
            </w:pPr>
            <w:r w:rsidRPr="00BD099B">
              <w:rPr>
                <w:rFonts w:cstheme="minorHAnsi"/>
              </w:rPr>
              <w:t>X</w:t>
            </w:r>
          </w:p>
        </w:tc>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749116" w14:textId="77777777" w:rsidR="00083679" w:rsidRPr="00BD099B" w:rsidRDefault="00083679" w:rsidP="009C5AAB">
            <w:pPr>
              <w:jc w:val="center"/>
              <w:rPr>
                <w:rFonts w:cstheme="minorHAnsi"/>
              </w:rPr>
            </w:pPr>
            <w:r w:rsidRPr="00BD099B">
              <w:rPr>
                <w:rFonts w:cstheme="minorHAnsi"/>
                <w:color w:val="000000"/>
              </w:rPr>
              <w:t>METZ</w:t>
            </w:r>
          </w:p>
        </w:tc>
        <w:tc>
          <w:tcPr>
            <w:tcW w:w="13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EEDB85" w14:textId="6F107542" w:rsidR="00083679" w:rsidRPr="00BD099B" w:rsidRDefault="542E511B" w:rsidP="009C5AAB">
            <w:pPr>
              <w:jc w:val="center"/>
              <w:rPr>
                <w:rFonts w:cstheme="minorHAnsi"/>
                <w:color w:val="000000" w:themeColor="text1"/>
              </w:rPr>
            </w:pPr>
            <w:r w:rsidRPr="00BD099B">
              <w:rPr>
                <w:rFonts w:cstheme="minorHAnsi"/>
                <w:color w:val="000000" w:themeColor="text1"/>
              </w:rPr>
              <w:t>25</w:t>
            </w:r>
            <w:r w:rsidR="417C709C" w:rsidRPr="00BD099B">
              <w:rPr>
                <w:rFonts w:cstheme="minorHAnsi"/>
                <w:color w:val="000000" w:themeColor="text1"/>
              </w:rPr>
              <w:t xml:space="preserve"> %</w:t>
            </w:r>
          </w:p>
        </w:tc>
        <w:tc>
          <w:tcPr>
            <w:tcW w:w="14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68780C" w14:textId="39FFE974" w:rsidR="00083679" w:rsidRPr="00BD099B" w:rsidRDefault="00083679" w:rsidP="00AB3F0A">
            <w:pPr>
              <w:ind w:left="-106"/>
              <w:jc w:val="center"/>
              <w:rPr>
                <w:rFonts w:cstheme="minorHAnsi"/>
              </w:rPr>
            </w:pPr>
            <w:r w:rsidRPr="00BD099B">
              <w:rPr>
                <w:rFonts w:cstheme="minorHAnsi"/>
                <w:color w:val="000000" w:themeColor="text1"/>
              </w:rPr>
              <w:t>Appli Interbranche</w:t>
            </w:r>
          </w:p>
        </w:tc>
      </w:tr>
      <w:tr w:rsidR="00083679" w:rsidRPr="00BD099B" w14:paraId="3AAF3CE4" w14:textId="77777777" w:rsidTr="009C5AAB">
        <w:tblPrEx>
          <w:tblCellMar>
            <w:left w:w="108" w:type="dxa"/>
            <w:right w:w="108" w:type="dxa"/>
          </w:tblCellMar>
        </w:tblPrEx>
        <w:trPr>
          <w:trHeight w:val="870"/>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14:paraId="69B6D905" w14:textId="784CAD55" w:rsidR="00083679" w:rsidRPr="00BD099B" w:rsidRDefault="00083679" w:rsidP="009C5AAB">
            <w:pPr>
              <w:jc w:val="center"/>
              <w:rPr>
                <w:rFonts w:cstheme="minorHAnsi"/>
                <w:b/>
                <w:bCs/>
                <w:color w:val="000000" w:themeColor="text1"/>
              </w:rPr>
            </w:pPr>
            <w:r w:rsidRPr="00BD099B">
              <w:rPr>
                <w:rFonts w:cstheme="minorHAnsi"/>
                <w:b/>
                <w:bCs/>
                <w:color w:val="000000" w:themeColor="text1"/>
              </w:rPr>
              <w:t>Outil centralisation des paramètres RH</w:t>
            </w:r>
          </w:p>
        </w:tc>
        <w:tc>
          <w:tcPr>
            <w:tcW w:w="9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B08C2E" w14:textId="77777777" w:rsidR="00083679" w:rsidRPr="00BD099B" w:rsidRDefault="00083679" w:rsidP="009C5AAB">
            <w:pPr>
              <w:jc w:val="center"/>
              <w:rPr>
                <w:rFonts w:cstheme="minorHAnsi"/>
              </w:rPr>
            </w:pPr>
            <w:r w:rsidRPr="00BD099B">
              <w:rPr>
                <w:rFonts w:cstheme="minorHAnsi"/>
              </w:rPr>
              <w:t>X</w:t>
            </w:r>
          </w:p>
        </w:tc>
        <w:tc>
          <w:tcPr>
            <w:tcW w:w="11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FE81BF" w14:textId="77777777" w:rsidR="00083679" w:rsidRPr="00BD099B" w:rsidRDefault="00083679" w:rsidP="009C5AAB">
            <w:pPr>
              <w:jc w:val="center"/>
              <w:rPr>
                <w:rFonts w:cstheme="minorHAnsi"/>
              </w:rPr>
            </w:pPr>
            <w:r w:rsidRPr="00BD099B">
              <w:rPr>
                <w:rFonts w:cstheme="minorHAnsi"/>
              </w:rPr>
              <w:t>X</w:t>
            </w:r>
          </w:p>
        </w:tc>
        <w:tc>
          <w:tcPr>
            <w:tcW w:w="15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C46FB5" w14:textId="77777777" w:rsidR="00083679" w:rsidRPr="00BD099B" w:rsidRDefault="00083679" w:rsidP="009C5AAB">
            <w:pPr>
              <w:jc w:val="center"/>
              <w:rPr>
                <w:rFonts w:cstheme="minorHAnsi"/>
              </w:rPr>
            </w:pPr>
            <w:r w:rsidRPr="00BD099B">
              <w:rPr>
                <w:rFonts w:cstheme="minorHAnsi"/>
              </w:rPr>
              <w:t>X</w:t>
            </w:r>
          </w:p>
        </w:tc>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6FB53D" w14:textId="77777777" w:rsidR="00083679" w:rsidRPr="00BD099B" w:rsidRDefault="00083679" w:rsidP="009C5AAB">
            <w:pPr>
              <w:jc w:val="center"/>
              <w:rPr>
                <w:rFonts w:cstheme="minorHAnsi"/>
                <w:color w:val="000000"/>
              </w:rPr>
            </w:pPr>
            <w:r w:rsidRPr="00BD099B">
              <w:rPr>
                <w:rFonts w:cstheme="minorHAnsi"/>
                <w:color w:val="000000"/>
              </w:rPr>
              <w:t>METZ</w:t>
            </w:r>
          </w:p>
        </w:tc>
        <w:tc>
          <w:tcPr>
            <w:tcW w:w="13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88BFAD" w14:textId="436193D3" w:rsidR="00083679" w:rsidRPr="00BD099B" w:rsidRDefault="14611DF7" w:rsidP="009C5AAB">
            <w:pPr>
              <w:jc w:val="center"/>
              <w:rPr>
                <w:rFonts w:cstheme="minorHAnsi"/>
                <w:color w:val="000000"/>
              </w:rPr>
            </w:pPr>
            <w:r w:rsidRPr="00BD099B">
              <w:rPr>
                <w:rFonts w:cstheme="minorHAnsi"/>
                <w:color w:val="000000" w:themeColor="text1"/>
              </w:rPr>
              <w:t>25</w:t>
            </w:r>
            <w:r w:rsidR="555E1EE8" w:rsidRPr="00BD099B">
              <w:rPr>
                <w:rFonts w:cstheme="minorHAnsi"/>
                <w:color w:val="000000" w:themeColor="text1"/>
              </w:rPr>
              <w:t xml:space="preserve"> %</w:t>
            </w:r>
          </w:p>
        </w:tc>
        <w:tc>
          <w:tcPr>
            <w:tcW w:w="14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2E1383" w14:textId="3A060C0E" w:rsidR="00083679" w:rsidRPr="00BD099B" w:rsidRDefault="00083679" w:rsidP="00AB3F0A">
            <w:pPr>
              <w:ind w:left="-106"/>
              <w:jc w:val="center"/>
              <w:rPr>
                <w:rFonts w:cstheme="minorHAnsi"/>
              </w:rPr>
            </w:pPr>
            <w:r w:rsidRPr="00BD099B">
              <w:rPr>
                <w:rFonts w:cstheme="minorHAnsi"/>
                <w:color w:val="000000" w:themeColor="text1"/>
              </w:rPr>
              <w:t>Appli Interbranche</w:t>
            </w:r>
          </w:p>
        </w:tc>
      </w:tr>
      <w:tr w:rsidR="00083679" w:rsidRPr="00BD099B" w14:paraId="5991DA68" w14:textId="77777777" w:rsidTr="009C5AAB">
        <w:tblPrEx>
          <w:tblCellMar>
            <w:left w:w="108" w:type="dxa"/>
            <w:right w:w="108" w:type="dxa"/>
          </w:tblCellMar>
        </w:tblPrEx>
        <w:trPr>
          <w:trHeight w:val="870"/>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14:paraId="6FBFC86C" w14:textId="77777777" w:rsidR="00083679" w:rsidRPr="00BD099B" w:rsidRDefault="00083679" w:rsidP="009C5AAB">
            <w:pPr>
              <w:jc w:val="center"/>
              <w:rPr>
                <w:rFonts w:cstheme="minorHAnsi"/>
                <w:b/>
                <w:bCs/>
                <w:color w:val="000000" w:themeColor="text1"/>
              </w:rPr>
            </w:pPr>
            <w:r w:rsidRPr="00BD099B">
              <w:rPr>
                <w:rFonts w:cstheme="minorHAnsi"/>
                <w:b/>
                <w:bCs/>
                <w:color w:val="000000" w:themeColor="text1"/>
              </w:rPr>
              <w:t>Référentiel Agents et Organisations</w:t>
            </w:r>
          </w:p>
        </w:tc>
        <w:tc>
          <w:tcPr>
            <w:tcW w:w="9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78D005" w14:textId="77777777" w:rsidR="00083679" w:rsidRPr="00BD099B" w:rsidRDefault="00083679" w:rsidP="009C5AAB">
            <w:pPr>
              <w:jc w:val="center"/>
              <w:rPr>
                <w:rFonts w:cstheme="minorHAnsi"/>
              </w:rPr>
            </w:pPr>
            <w:r w:rsidRPr="00BD099B">
              <w:rPr>
                <w:rFonts w:cstheme="minorHAnsi"/>
              </w:rPr>
              <w:t>X</w:t>
            </w:r>
          </w:p>
        </w:tc>
        <w:tc>
          <w:tcPr>
            <w:tcW w:w="11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D12229" w14:textId="77777777" w:rsidR="00083679" w:rsidRPr="00BD099B" w:rsidRDefault="00083679" w:rsidP="009C5AAB">
            <w:pPr>
              <w:jc w:val="center"/>
              <w:rPr>
                <w:rFonts w:cstheme="minorHAnsi"/>
              </w:rPr>
            </w:pPr>
            <w:r w:rsidRPr="00BD099B">
              <w:rPr>
                <w:rFonts w:cstheme="minorHAnsi"/>
              </w:rPr>
              <w:t>X</w:t>
            </w:r>
          </w:p>
        </w:tc>
        <w:tc>
          <w:tcPr>
            <w:tcW w:w="15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1870A2" w14:textId="77777777" w:rsidR="00083679" w:rsidRPr="00BD099B" w:rsidRDefault="00083679" w:rsidP="009C5AAB">
            <w:pPr>
              <w:jc w:val="center"/>
              <w:rPr>
                <w:rFonts w:cstheme="minorHAnsi"/>
              </w:rPr>
            </w:pPr>
            <w:r w:rsidRPr="00BD099B">
              <w:rPr>
                <w:rFonts w:cstheme="minorHAnsi"/>
              </w:rPr>
              <w:t>X</w:t>
            </w:r>
          </w:p>
        </w:tc>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76F7AE" w14:textId="03C0A47E" w:rsidR="00083679" w:rsidRPr="00BD099B" w:rsidRDefault="00083679" w:rsidP="009C5AAB">
            <w:pPr>
              <w:jc w:val="center"/>
              <w:rPr>
                <w:rFonts w:cstheme="minorHAnsi"/>
                <w:color w:val="000000"/>
              </w:rPr>
            </w:pPr>
            <w:r w:rsidRPr="00BD099B">
              <w:rPr>
                <w:rFonts w:cstheme="minorHAnsi"/>
                <w:color w:val="000000" w:themeColor="text1"/>
              </w:rPr>
              <w:t>METZ</w:t>
            </w:r>
            <w:r w:rsidR="7EE35751" w:rsidRPr="00BD099B">
              <w:rPr>
                <w:rFonts w:cstheme="minorHAnsi"/>
                <w:color w:val="000000" w:themeColor="text1"/>
              </w:rPr>
              <w:t xml:space="preserve"> / LYON</w:t>
            </w:r>
          </w:p>
        </w:tc>
        <w:tc>
          <w:tcPr>
            <w:tcW w:w="13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08A7D3" w14:textId="079852FF" w:rsidR="00083679" w:rsidRPr="00BD099B" w:rsidRDefault="70E741E6" w:rsidP="009C5AAB">
            <w:pPr>
              <w:jc w:val="center"/>
              <w:rPr>
                <w:rFonts w:cstheme="minorHAnsi"/>
                <w:color w:val="000000"/>
              </w:rPr>
            </w:pPr>
            <w:r w:rsidRPr="00BD099B">
              <w:rPr>
                <w:rFonts w:cstheme="minorHAnsi"/>
                <w:color w:val="000000" w:themeColor="text1"/>
              </w:rPr>
              <w:t>90 %</w:t>
            </w:r>
          </w:p>
        </w:tc>
        <w:tc>
          <w:tcPr>
            <w:tcW w:w="14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1B2CC9" w14:textId="77777777" w:rsidR="00083679" w:rsidRPr="00BD099B" w:rsidRDefault="00083679" w:rsidP="00AB3F0A">
            <w:pPr>
              <w:jc w:val="center"/>
              <w:rPr>
                <w:rFonts w:cstheme="minorHAnsi"/>
              </w:rPr>
            </w:pPr>
          </w:p>
        </w:tc>
      </w:tr>
      <w:tr w:rsidR="00083679" w:rsidRPr="00BD099B" w14:paraId="39B74A5F" w14:textId="77777777" w:rsidTr="009C5AAB">
        <w:tblPrEx>
          <w:tblCellMar>
            <w:left w:w="108" w:type="dxa"/>
            <w:right w:w="108" w:type="dxa"/>
          </w:tblCellMar>
        </w:tblPrEx>
        <w:trPr>
          <w:trHeight w:val="870"/>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14:paraId="4B74BB3F" w14:textId="14657982" w:rsidR="00083679" w:rsidRPr="00BD099B" w:rsidRDefault="00083679" w:rsidP="009C5AAB">
            <w:pPr>
              <w:jc w:val="center"/>
              <w:rPr>
                <w:rFonts w:cstheme="minorHAnsi"/>
                <w:b/>
                <w:bCs/>
                <w:color w:val="000000" w:themeColor="text1"/>
              </w:rPr>
            </w:pPr>
            <w:r w:rsidRPr="00BD099B">
              <w:rPr>
                <w:rFonts w:cstheme="minorHAnsi"/>
                <w:b/>
                <w:bCs/>
                <w:color w:val="000000" w:themeColor="text1"/>
              </w:rPr>
              <w:t>RGPD – PRA – PCA - FLUX</w:t>
            </w:r>
          </w:p>
        </w:tc>
        <w:tc>
          <w:tcPr>
            <w:tcW w:w="9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403634" w14:textId="77777777" w:rsidR="00083679" w:rsidRPr="00BD099B" w:rsidRDefault="00083679" w:rsidP="009C5AAB">
            <w:pPr>
              <w:jc w:val="center"/>
              <w:rPr>
                <w:rFonts w:cstheme="minorHAnsi"/>
              </w:rPr>
            </w:pPr>
          </w:p>
        </w:tc>
        <w:tc>
          <w:tcPr>
            <w:tcW w:w="11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6C4C52" w14:textId="77777777" w:rsidR="00083679" w:rsidRPr="00BD099B" w:rsidRDefault="00083679" w:rsidP="009C5AAB">
            <w:pPr>
              <w:jc w:val="center"/>
              <w:rPr>
                <w:rFonts w:cstheme="minorHAnsi"/>
              </w:rPr>
            </w:pPr>
          </w:p>
        </w:tc>
        <w:tc>
          <w:tcPr>
            <w:tcW w:w="15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B8C10C" w14:textId="77777777" w:rsidR="00083679" w:rsidRPr="00BD099B" w:rsidRDefault="00083679" w:rsidP="009C5AAB">
            <w:pPr>
              <w:jc w:val="center"/>
              <w:rPr>
                <w:rFonts w:cstheme="minorHAnsi"/>
              </w:rPr>
            </w:pPr>
            <w:r w:rsidRPr="00BD099B">
              <w:rPr>
                <w:rFonts w:cstheme="minorHAnsi"/>
              </w:rPr>
              <w:t>X</w:t>
            </w:r>
          </w:p>
        </w:tc>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B5BB48" w14:textId="77777777" w:rsidR="00083679" w:rsidRPr="00BD099B" w:rsidRDefault="00083679" w:rsidP="009C5AAB">
            <w:pPr>
              <w:jc w:val="center"/>
              <w:rPr>
                <w:rFonts w:cstheme="minorHAnsi"/>
                <w:color w:val="000000"/>
              </w:rPr>
            </w:pPr>
            <w:r w:rsidRPr="00BD099B">
              <w:rPr>
                <w:rFonts w:cstheme="minorHAnsi"/>
                <w:color w:val="000000"/>
              </w:rPr>
              <w:t>METZ</w:t>
            </w:r>
          </w:p>
        </w:tc>
        <w:tc>
          <w:tcPr>
            <w:tcW w:w="13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DE958A" w14:textId="3920A9FC" w:rsidR="00083679" w:rsidRPr="00BD099B" w:rsidRDefault="3C4FE34D" w:rsidP="009C5AAB">
            <w:pPr>
              <w:jc w:val="center"/>
              <w:rPr>
                <w:rFonts w:cstheme="minorHAnsi"/>
                <w:color w:val="000000"/>
              </w:rPr>
            </w:pPr>
            <w:r w:rsidRPr="00BD099B">
              <w:rPr>
                <w:rFonts w:cstheme="minorHAnsi"/>
                <w:color w:val="000000" w:themeColor="text1"/>
              </w:rPr>
              <w:t>10 %</w:t>
            </w:r>
          </w:p>
        </w:tc>
        <w:tc>
          <w:tcPr>
            <w:tcW w:w="14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1BCDEA" w14:textId="77777777" w:rsidR="00083679" w:rsidRPr="00BD099B" w:rsidRDefault="00083679" w:rsidP="00AB3F0A">
            <w:pPr>
              <w:jc w:val="center"/>
              <w:rPr>
                <w:rFonts w:cstheme="minorHAnsi"/>
              </w:rPr>
            </w:pPr>
          </w:p>
        </w:tc>
      </w:tr>
      <w:tr w:rsidR="00083679" w:rsidRPr="00BD099B" w14:paraId="24B2FC67" w14:textId="77777777" w:rsidTr="009C5AAB">
        <w:tblPrEx>
          <w:tblCellMar>
            <w:left w:w="108" w:type="dxa"/>
            <w:right w:w="108" w:type="dxa"/>
          </w:tblCellMar>
        </w:tblPrEx>
        <w:trPr>
          <w:trHeight w:val="870"/>
        </w:trPr>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14:paraId="47ACF979" w14:textId="5686D3F4" w:rsidR="00083679" w:rsidRPr="00BD099B" w:rsidRDefault="2CFF2668" w:rsidP="009C5AAB">
            <w:pPr>
              <w:spacing w:after="0"/>
              <w:jc w:val="center"/>
              <w:rPr>
                <w:rFonts w:cstheme="minorHAnsi"/>
              </w:rPr>
            </w:pPr>
            <w:r w:rsidRPr="00BD099B">
              <w:rPr>
                <w:rFonts w:cstheme="minorHAnsi"/>
                <w:b/>
                <w:bCs/>
                <w:color w:val="000000" w:themeColor="text1"/>
              </w:rPr>
              <w:t>IGRH</w:t>
            </w:r>
          </w:p>
        </w:tc>
        <w:tc>
          <w:tcPr>
            <w:tcW w:w="9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1EB846D" w14:textId="6947D5B0" w:rsidR="00083679" w:rsidRPr="00BD099B" w:rsidRDefault="29FD5EA6" w:rsidP="009C5AAB">
            <w:pPr>
              <w:jc w:val="center"/>
              <w:rPr>
                <w:rFonts w:cstheme="minorHAnsi"/>
              </w:rPr>
            </w:pPr>
            <w:r w:rsidRPr="00BD099B">
              <w:rPr>
                <w:rFonts w:cstheme="minorHAnsi"/>
              </w:rPr>
              <w:t>X</w:t>
            </w:r>
          </w:p>
        </w:tc>
        <w:tc>
          <w:tcPr>
            <w:tcW w:w="11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4431E6" w14:textId="150CFE69" w:rsidR="00083679" w:rsidRPr="00BD099B" w:rsidRDefault="29FD5EA6" w:rsidP="009C5AAB">
            <w:pPr>
              <w:jc w:val="center"/>
              <w:rPr>
                <w:rFonts w:cstheme="minorHAnsi"/>
              </w:rPr>
            </w:pPr>
            <w:r w:rsidRPr="00BD099B">
              <w:rPr>
                <w:rFonts w:cstheme="minorHAnsi"/>
              </w:rPr>
              <w:t>X</w:t>
            </w:r>
          </w:p>
        </w:tc>
        <w:tc>
          <w:tcPr>
            <w:tcW w:w="15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3B1865" w14:textId="4775536C" w:rsidR="00083679" w:rsidRPr="00BD099B" w:rsidRDefault="4EF83678" w:rsidP="009C5AAB">
            <w:pPr>
              <w:jc w:val="center"/>
              <w:rPr>
                <w:rFonts w:cstheme="minorHAnsi"/>
              </w:rPr>
            </w:pPr>
            <w:r w:rsidRPr="00BD099B">
              <w:rPr>
                <w:rFonts w:cstheme="minorHAnsi"/>
              </w:rPr>
              <w:t>X</w:t>
            </w:r>
          </w:p>
        </w:tc>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09E413" w14:textId="157B29B5" w:rsidR="00083679" w:rsidRPr="00BD099B" w:rsidRDefault="00032858" w:rsidP="009C5AAB">
            <w:pPr>
              <w:spacing w:after="0"/>
              <w:jc w:val="center"/>
              <w:rPr>
                <w:rFonts w:cstheme="minorHAnsi"/>
              </w:rPr>
            </w:pPr>
            <w:r>
              <w:rPr>
                <w:rFonts w:cstheme="minorHAnsi"/>
                <w:color w:val="000000" w:themeColor="text1"/>
              </w:rPr>
              <w:t>METZ/LYON/</w:t>
            </w:r>
            <w:r w:rsidR="4BB6DBEC" w:rsidRPr="00BD099B">
              <w:rPr>
                <w:rFonts w:cstheme="minorHAnsi"/>
                <w:color w:val="000000" w:themeColor="text1"/>
              </w:rPr>
              <w:t>NICE</w:t>
            </w:r>
          </w:p>
        </w:tc>
        <w:tc>
          <w:tcPr>
            <w:tcW w:w="13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7F6B18" w14:textId="756517BA" w:rsidR="00083679" w:rsidRPr="00BD099B" w:rsidRDefault="37B85D7E" w:rsidP="009C5AAB">
            <w:pPr>
              <w:jc w:val="center"/>
              <w:rPr>
                <w:rFonts w:cstheme="minorHAnsi"/>
                <w:color w:val="000000"/>
              </w:rPr>
            </w:pPr>
            <w:r w:rsidRPr="00BD099B">
              <w:rPr>
                <w:rFonts w:cstheme="minorHAnsi"/>
                <w:color w:val="000000" w:themeColor="text1"/>
              </w:rPr>
              <w:t>10%</w:t>
            </w:r>
          </w:p>
        </w:tc>
        <w:tc>
          <w:tcPr>
            <w:tcW w:w="14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3C486A" w14:textId="77777777" w:rsidR="00083679" w:rsidRPr="00BD099B" w:rsidRDefault="00083679" w:rsidP="00AB3F0A">
            <w:pPr>
              <w:jc w:val="center"/>
              <w:rPr>
                <w:rFonts w:cstheme="minorHAnsi"/>
              </w:rPr>
            </w:pPr>
          </w:p>
        </w:tc>
      </w:tr>
    </w:tbl>
    <w:p w14:paraId="39C9A15F" w14:textId="04F882BA" w:rsidR="3745D16D" w:rsidRPr="00BD099B" w:rsidRDefault="3745D16D">
      <w:pPr>
        <w:rPr>
          <w:rFonts w:cstheme="minorHAnsi"/>
        </w:rPr>
      </w:pPr>
    </w:p>
    <w:p w14:paraId="49FDCE4E" w14:textId="77777777" w:rsidR="00083679" w:rsidRDefault="00083679" w:rsidP="00FC24B4">
      <w:r>
        <w:t>* Il s’agit des prestations les plus couramment utilisées, la Cnaf se réserve la possibilité de commander les UO listées en fonction des projets.</w:t>
      </w:r>
    </w:p>
    <w:p w14:paraId="769FA3FF" w14:textId="75430FD4" w:rsidR="00816FCB" w:rsidRDefault="00083679" w:rsidP="00816FCB">
      <w:r w:rsidRPr="00A8298C">
        <w:t xml:space="preserve">Les forfaits de Support et de Maintenance corrective </w:t>
      </w:r>
      <w:r w:rsidR="006D5597" w:rsidRPr="00A8298C">
        <w:t>pourraient</w:t>
      </w:r>
      <w:r w:rsidRPr="00A8298C">
        <w:t xml:space="preserve"> être réévalués chaque année, si le périmètre attendu par les autres branches de la Sécurité Sociale devait évoluer.</w:t>
      </w:r>
    </w:p>
    <w:p w14:paraId="03AF0F20" w14:textId="1C1BA2CF" w:rsidR="00083679" w:rsidRDefault="00816FCB">
      <w:pPr>
        <w:pStyle w:val="Titre3"/>
      </w:pPr>
      <w:bookmarkStart w:id="2065" w:name="_Toc71101367"/>
      <w:bookmarkStart w:id="2066" w:name="_Toc71102210"/>
      <w:bookmarkStart w:id="2067" w:name="_Toc71103333"/>
      <w:bookmarkStart w:id="2068" w:name="_Toc71103460"/>
      <w:bookmarkStart w:id="2069" w:name="_Toc71103592"/>
      <w:bookmarkStart w:id="2070" w:name="_Toc71103773"/>
      <w:bookmarkStart w:id="2071" w:name="_Toc71103905"/>
      <w:bookmarkStart w:id="2072" w:name="_Toc71101368"/>
      <w:bookmarkStart w:id="2073" w:name="_Toc71102211"/>
      <w:bookmarkStart w:id="2074" w:name="_Toc71103334"/>
      <w:bookmarkStart w:id="2075" w:name="_Toc71103461"/>
      <w:bookmarkStart w:id="2076" w:name="_Toc71103593"/>
      <w:bookmarkStart w:id="2077" w:name="_Toc71103774"/>
      <w:bookmarkStart w:id="2078" w:name="_Toc71103906"/>
      <w:bookmarkStart w:id="2079" w:name="_Toc71101369"/>
      <w:bookmarkStart w:id="2080" w:name="_Toc71102212"/>
      <w:bookmarkStart w:id="2081" w:name="_Toc71103335"/>
      <w:bookmarkStart w:id="2082" w:name="_Toc71103462"/>
      <w:bookmarkStart w:id="2083" w:name="_Toc71103594"/>
      <w:bookmarkStart w:id="2084" w:name="_Toc71103775"/>
      <w:bookmarkStart w:id="2085" w:name="_Toc71103907"/>
      <w:bookmarkStart w:id="2086" w:name="_Toc71101370"/>
      <w:bookmarkStart w:id="2087" w:name="_Toc71102213"/>
      <w:bookmarkStart w:id="2088" w:name="_Toc71103336"/>
      <w:bookmarkStart w:id="2089" w:name="_Toc71103463"/>
      <w:bookmarkStart w:id="2090" w:name="_Toc71103595"/>
      <w:bookmarkStart w:id="2091" w:name="_Toc71103776"/>
      <w:bookmarkStart w:id="2092" w:name="_Toc71103908"/>
      <w:bookmarkStart w:id="2093" w:name="_Toc71101371"/>
      <w:bookmarkStart w:id="2094" w:name="_Toc71102214"/>
      <w:bookmarkStart w:id="2095" w:name="_Toc71103337"/>
      <w:bookmarkStart w:id="2096" w:name="_Toc71103464"/>
      <w:bookmarkStart w:id="2097" w:name="_Toc71103596"/>
      <w:bookmarkStart w:id="2098" w:name="_Toc71103777"/>
      <w:bookmarkStart w:id="2099" w:name="_Toc71103909"/>
      <w:bookmarkStart w:id="2100" w:name="_Toc71101372"/>
      <w:bookmarkStart w:id="2101" w:name="_Toc71102215"/>
      <w:bookmarkStart w:id="2102" w:name="_Toc71103338"/>
      <w:bookmarkStart w:id="2103" w:name="_Toc71103465"/>
      <w:bookmarkStart w:id="2104" w:name="_Toc71103597"/>
      <w:bookmarkStart w:id="2105" w:name="_Toc71103778"/>
      <w:bookmarkStart w:id="2106" w:name="_Toc71103910"/>
      <w:bookmarkStart w:id="2107" w:name="_Toc71101373"/>
      <w:bookmarkStart w:id="2108" w:name="_Toc71102216"/>
      <w:bookmarkStart w:id="2109" w:name="_Toc71103339"/>
      <w:bookmarkStart w:id="2110" w:name="_Toc71103466"/>
      <w:bookmarkStart w:id="2111" w:name="_Toc71103598"/>
      <w:bookmarkStart w:id="2112" w:name="_Toc71103779"/>
      <w:bookmarkStart w:id="2113" w:name="_Toc71103911"/>
      <w:bookmarkStart w:id="2114" w:name="_Toc71101374"/>
      <w:bookmarkStart w:id="2115" w:name="_Toc71102217"/>
      <w:bookmarkStart w:id="2116" w:name="_Toc71103340"/>
      <w:bookmarkStart w:id="2117" w:name="_Toc71103467"/>
      <w:bookmarkStart w:id="2118" w:name="_Toc71103599"/>
      <w:bookmarkStart w:id="2119" w:name="_Toc71103780"/>
      <w:bookmarkStart w:id="2120" w:name="_Toc71103912"/>
      <w:bookmarkStart w:id="2121" w:name="_Toc71101375"/>
      <w:bookmarkStart w:id="2122" w:name="_Toc71102218"/>
      <w:bookmarkStart w:id="2123" w:name="_Toc71103341"/>
      <w:bookmarkStart w:id="2124" w:name="_Toc71103468"/>
      <w:bookmarkStart w:id="2125" w:name="_Toc71103600"/>
      <w:bookmarkStart w:id="2126" w:name="_Toc71103781"/>
      <w:bookmarkStart w:id="2127" w:name="_Toc71103913"/>
      <w:bookmarkStart w:id="2128" w:name="_Toc71101376"/>
      <w:bookmarkStart w:id="2129" w:name="_Toc71102219"/>
      <w:bookmarkStart w:id="2130" w:name="_Toc71103342"/>
      <w:bookmarkStart w:id="2131" w:name="_Toc71103469"/>
      <w:bookmarkStart w:id="2132" w:name="_Toc71103601"/>
      <w:bookmarkStart w:id="2133" w:name="_Toc71103782"/>
      <w:bookmarkStart w:id="2134" w:name="_Toc71103914"/>
      <w:bookmarkStart w:id="2135" w:name="_Toc71101377"/>
      <w:bookmarkStart w:id="2136" w:name="_Toc71102220"/>
      <w:bookmarkStart w:id="2137" w:name="_Toc71103343"/>
      <w:bookmarkStart w:id="2138" w:name="_Toc71103470"/>
      <w:bookmarkStart w:id="2139" w:name="_Toc71103602"/>
      <w:bookmarkStart w:id="2140" w:name="_Toc71103783"/>
      <w:bookmarkStart w:id="2141" w:name="_Toc71103915"/>
      <w:bookmarkStart w:id="2142" w:name="_Toc71101378"/>
      <w:bookmarkStart w:id="2143" w:name="_Toc71102221"/>
      <w:bookmarkStart w:id="2144" w:name="_Toc71103344"/>
      <w:bookmarkStart w:id="2145" w:name="_Toc71103471"/>
      <w:bookmarkStart w:id="2146" w:name="_Toc71103603"/>
      <w:bookmarkStart w:id="2147" w:name="_Toc71103784"/>
      <w:bookmarkStart w:id="2148" w:name="_Toc71103916"/>
      <w:bookmarkStart w:id="2149" w:name="_Toc71101379"/>
      <w:bookmarkStart w:id="2150" w:name="_Toc71102222"/>
      <w:bookmarkStart w:id="2151" w:name="_Toc71103345"/>
      <w:bookmarkStart w:id="2152" w:name="_Toc71103472"/>
      <w:bookmarkStart w:id="2153" w:name="_Toc71103604"/>
      <w:bookmarkStart w:id="2154" w:name="_Toc71103785"/>
      <w:bookmarkStart w:id="2155" w:name="_Toc71103917"/>
      <w:bookmarkStart w:id="2156" w:name="_Toc73951846"/>
      <w:bookmarkStart w:id="2157" w:name="_Toc158112870"/>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r>
        <w:t>L</w:t>
      </w:r>
      <w:r w:rsidR="00083679">
        <w:t>’architecture des environnements</w:t>
      </w:r>
      <w:bookmarkEnd w:id="2156"/>
      <w:bookmarkEnd w:id="2157"/>
      <w:r w:rsidR="00083679">
        <w:t xml:space="preserve"> </w:t>
      </w:r>
    </w:p>
    <w:p w14:paraId="5D1EFD5E" w14:textId="079F6F49" w:rsidR="00083679" w:rsidRDefault="00083679">
      <w:pPr>
        <w:pStyle w:val="Titre4"/>
      </w:pPr>
      <w:r>
        <w:tab/>
      </w:r>
      <w:bookmarkStart w:id="2158" w:name="_Toc73951847"/>
      <w:r>
        <w:t>Environnements de production des applicatifs du SIRH</w:t>
      </w:r>
      <w:bookmarkEnd w:id="2158"/>
    </w:p>
    <w:p w14:paraId="08EAD432" w14:textId="77777777" w:rsidR="00083679" w:rsidRDefault="00083679" w:rsidP="00816FCB">
      <w:r>
        <w:t>Concernant les applications GRH et Simulation Budgétaire RH, des environnements spécifiques ont été mis en place sur le DC CNAF.</w:t>
      </w:r>
    </w:p>
    <w:p w14:paraId="33DB3BDC" w14:textId="77777777" w:rsidR="00083679" w:rsidRDefault="00083679" w:rsidP="00816FCB">
      <w:r>
        <w:t>Cette spécificité réside sur deux critères. Le premier du fait de la gestion interbranche de l’outil et du rôle d’hébergeur de la CNAF pour les applications GRH des ARS, de l’INF et de l’UCANSS. Et le second d’une centralisation des exploitations déjà existante avant la mise en œuvre du DC Progress LINUX.</w:t>
      </w:r>
    </w:p>
    <w:p w14:paraId="7C943B83" w14:textId="77777777" w:rsidR="00083679" w:rsidRDefault="00083679" w:rsidP="00816FCB">
      <w:r>
        <w:t>Actuellement l’architecture en place pour GRH et Simulation Budgétaire se repose sur la technologie AIX.</w:t>
      </w:r>
    </w:p>
    <w:p w14:paraId="5DBC1390" w14:textId="1398EBCE" w:rsidR="00083679" w:rsidRDefault="00EB2EAD" w:rsidP="00816FCB">
      <w:r>
        <w:t>L</w:t>
      </w:r>
      <w:r w:rsidR="00083679">
        <w:t xml:space="preserve">e chantier de migration vers des environnements LINUX sera lancé </w:t>
      </w:r>
      <w:r>
        <w:t xml:space="preserve">cette année </w:t>
      </w:r>
      <w:r w:rsidR="00083679">
        <w:t xml:space="preserve">avec un objectif d’être finalisé pour la fin </w:t>
      </w:r>
      <w:r>
        <w:t>S1 2024 en branche famille</w:t>
      </w:r>
      <w:r w:rsidR="00083679">
        <w:t>.</w:t>
      </w:r>
    </w:p>
    <w:p w14:paraId="134768A3" w14:textId="77777777" w:rsidR="00083679" w:rsidRDefault="00083679" w:rsidP="00816FCB">
      <w:r>
        <w:t>Cette migration sera réalisée simultanément et en partenariat sur l’ensemble des clients interbranche de GRH.</w:t>
      </w:r>
    </w:p>
    <w:p w14:paraId="3585E937" w14:textId="77777777" w:rsidR="00083679" w:rsidRDefault="00083679" w:rsidP="00816FCB">
      <w:r>
        <w:t>Ce chantier nécessitera des évolutions « techniques » des applications GRH et Simulation Budgétaire et des composants attenants (BOI GRH par exemple).</w:t>
      </w:r>
    </w:p>
    <w:p w14:paraId="6D50BF11" w14:textId="77777777" w:rsidR="00083679" w:rsidRDefault="00083679" w:rsidP="00816FCB">
      <w:r>
        <w:t>L’architecture concernant le composant API-GRH est décrite dans le paragraphe afférant à ce composant pour plus de compréhension. Celle-ci étant déjà sur des plateformes LINUX.</w:t>
      </w:r>
    </w:p>
    <w:p w14:paraId="4DBED215" w14:textId="77777777" w:rsidR="00083679" w:rsidRDefault="00083679" w:rsidP="00083679">
      <w:pPr>
        <w:ind w:left="708"/>
      </w:pPr>
    </w:p>
    <w:p w14:paraId="2C8E407A" w14:textId="0D6FB83D" w:rsidR="00083679" w:rsidRDefault="00083679" w:rsidP="00816FCB">
      <w:r w:rsidRPr="001E0B12">
        <w:t>Concernant les autres applications de l’offre SIRH, elles sont réparties principalement de la façon suivante :</w:t>
      </w:r>
    </w:p>
    <w:p w14:paraId="55503136" w14:textId="77777777" w:rsidR="00083679" w:rsidRDefault="00083679" w:rsidP="005356C3">
      <w:pPr>
        <w:pStyle w:val="Paragraphedeliste"/>
        <w:numPr>
          <w:ilvl w:val="0"/>
          <w:numId w:val="68"/>
        </w:numPr>
        <w:spacing w:before="0" w:after="0" w:line="240" w:lineRule="auto"/>
        <w:jc w:val="left"/>
      </w:pPr>
      <w:r>
        <w:t>Environnements des éditeurs (Mode SAAS) pour les solutions Syfadis, TalentSoft et la future solution de GTA</w:t>
      </w:r>
    </w:p>
    <w:p w14:paraId="007CD29E" w14:textId="77777777" w:rsidR="00083679" w:rsidRDefault="00083679" w:rsidP="005356C3">
      <w:pPr>
        <w:pStyle w:val="Paragraphedeliste"/>
        <w:numPr>
          <w:ilvl w:val="0"/>
          <w:numId w:val="68"/>
        </w:numPr>
        <w:spacing w:before="0" w:after="0" w:line="240" w:lineRule="auto"/>
        <w:jc w:val="left"/>
      </w:pPr>
      <w:r>
        <w:t>Environnements DSI CNAF pour les outils construit sur les offres BPM Bonita, les référentiels RH, les échanges inter applicatifs au sein du SI CNAF et les échanges vers les éditeurs et les partenaires extérieurs</w:t>
      </w:r>
    </w:p>
    <w:p w14:paraId="4FA89D63" w14:textId="77777777" w:rsidR="00083679" w:rsidRDefault="00083679" w:rsidP="005356C3">
      <w:pPr>
        <w:pStyle w:val="Paragraphedeliste"/>
        <w:numPr>
          <w:ilvl w:val="0"/>
          <w:numId w:val="68"/>
        </w:numPr>
        <w:spacing w:before="0" w:after="0" w:line="240" w:lineRule="auto"/>
        <w:jc w:val="left"/>
      </w:pPr>
      <w:r>
        <w:t>Environnements Cloud Microsoft Azure sur les outils construit autour des offres Office 365 et Power BI</w:t>
      </w:r>
    </w:p>
    <w:p w14:paraId="12AABC54" w14:textId="77777777" w:rsidR="00083679" w:rsidRDefault="00083679" w:rsidP="005356C3">
      <w:pPr>
        <w:pStyle w:val="Paragraphedeliste"/>
        <w:numPr>
          <w:ilvl w:val="0"/>
          <w:numId w:val="68"/>
        </w:numPr>
        <w:spacing w:before="0" w:after="0" w:line="240" w:lineRule="auto"/>
        <w:jc w:val="left"/>
      </w:pPr>
      <w:r>
        <w:t>Environnements Cloud Oracle en mode PAAS pour l’outil Base de publication RH en branche famille.</w:t>
      </w:r>
    </w:p>
    <w:p w14:paraId="3B07ADE5" w14:textId="77777777" w:rsidR="00083679" w:rsidRDefault="00083679">
      <w:pPr>
        <w:pStyle w:val="Titre4"/>
      </w:pPr>
      <w:bookmarkStart w:id="2159" w:name="_Toc73951848"/>
      <w:r w:rsidRPr="00B12966">
        <w:t>Environnements</w:t>
      </w:r>
      <w:r>
        <w:t xml:space="preserve"> de conception, développement, tests unitaires et assemblage</w:t>
      </w:r>
      <w:bookmarkEnd w:id="2159"/>
    </w:p>
    <w:p w14:paraId="3A5D4AA0" w14:textId="77777777" w:rsidR="00816FCB" w:rsidRDefault="00083679" w:rsidP="00816FCB">
      <w:pPr>
        <w:pStyle w:val="Corps111"/>
        <w:numPr>
          <w:ilvl w:val="0"/>
          <w:numId w:val="0"/>
        </w:numPr>
        <w:spacing w:before="100" w:after="100"/>
        <w:rPr>
          <w:rFonts w:asciiTheme="minorHAnsi" w:hAnsiTheme="minorHAnsi" w:cstheme="minorBidi"/>
          <w:bCs w:val="0"/>
          <w:i w:val="0"/>
          <w:iCs w:val="0"/>
          <w:w w:val="100"/>
          <w:szCs w:val="22"/>
        </w:rPr>
      </w:pPr>
      <w:r w:rsidRPr="00816FCB">
        <w:rPr>
          <w:rFonts w:asciiTheme="minorHAnsi" w:hAnsiTheme="minorHAnsi" w:cstheme="minorBidi"/>
          <w:bCs w:val="0"/>
          <w:i w:val="0"/>
          <w:iCs w:val="0"/>
          <w:w w:val="100"/>
          <w:szCs w:val="22"/>
        </w:rPr>
        <w:t>L’ensemble des environnements nécessaire aux missions seront mise à disposition par la CNAF au titulaire.</w:t>
      </w:r>
    </w:p>
    <w:p w14:paraId="10C5CA6E" w14:textId="3263D132" w:rsidR="00083679" w:rsidRPr="00816FCB" w:rsidRDefault="00083679" w:rsidP="00816FCB">
      <w:pPr>
        <w:pStyle w:val="Corps111"/>
        <w:numPr>
          <w:ilvl w:val="0"/>
          <w:numId w:val="0"/>
        </w:numPr>
        <w:spacing w:before="100" w:after="100"/>
        <w:rPr>
          <w:rFonts w:asciiTheme="minorHAnsi" w:hAnsiTheme="minorHAnsi" w:cstheme="minorBidi"/>
          <w:bCs w:val="0"/>
          <w:i w:val="0"/>
          <w:iCs w:val="0"/>
          <w:w w:val="100"/>
          <w:szCs w:val="22"/>
        </w:rPr>
      </w:pPr>
      <w:r w:rsidRPr="00816FCB">
        <w:rPr>
          <w:rFonts w:asciiTheme="minorHAnsi" w:hAnsiTheme="minorHAnsi" w:cstheme="minorBidi"/>
          <w:bCs w:val="0"/>
          <w:i w:val="0"/>
          <w:iCs w:val="0"/>
          <w:w w:val="100"/>
          <w:szCs w:val="22"/>
        </w:rPr>
        <w:t>Le titulaire devra construire avec la CNAF l’ensemble des besoins en termes de nombre d’environnement nécessaire, de gestion des accès, de leurs sécurisations, de gestion des processus de travail et de support sur les environnements mis à disposition par la CNAF.</w:t>
      </w:r>
    </w:p>
    <w:p w14:paraId="0EF38A3F" w14:textId="77777777" w:rsidR="00083679" w:rsidRPr="00816FCB" w:rsidRDefault="00083679" w:rsidP="00816FCB">
      <w:pPr>
        <w:pStyle w:val="Corps111"/>
        <w:numPr>
          <w:ilvl w:val="0"/>
          <w:numId w:val="0"/>
        </w:numPr>
        <w:spacing w:before="100" w:after="100"/>
        <w:rPr>
          <w:rFonts w:asciiTheme="minorHAnsi" w:hAnsiTheme="minorHAnsi" w:cstheme="minorBidi"/>
          <w:bCs w:val="0"/>
          <w:i w:val="0"/>
          <w:iCs w:val="0"/>
          <w:w w:val="100"/>
          <w:szCs w:val="22"/>
        </w:rPr>
      </w:pPr>
      <w:r w:rsidRPr="00816FCB">
        <w:rPr>
          <w:rFonts w:asciiTheme="minorHAnsi" w:hAnsiTheme="minorHAnsi" w:cstheme="minorBidi"/>
          <w:bCs w:val="0"/>
          <w:i w:val="0"/>
          <w:iCs w:val="0"/>
          <w:w w:val="100"/>
          <w:szCs w:val="22"/>
        </w:rPr>
        <w:t>Le point d’entrée du titulaire sur les environnements mis à disposition pour le domaine SIRH sera une personne des équipes du Département SIRH de la DSI/DCISIFS de Metz.</w:t>
      </w:r>
    </w:p>
    <w:p w14:paraId="300B53C7" w14:textId="77777777" w:rsidR="00083679" w:rsidRDefault="00083679">
      <w:pPr>
        <w:pStyle w:val="Titre4"/>
      </w:pPr>
      <w:bookmarkStart w:id="2160" w:name="_Toc73951849"/>
      <w:r>
        <w:t>Environnement d'intégration et de validation (vérification d'aptitude)</w:t>
      </w:r>
      <w:bookmarkEnd w:id="2160"/>
    </w:p>
    <w:p w14:paraId="3D99B84F" w14:textId="77777777" w:rsidR="00083679" w:rsidRPr="00816FCB" w:rsidRDefault="00083679" w:rsidP="00816FCB">
      <w:pPr>
        <w:pStyle w:val="Corps111"/>
        <w:numPr>
          <w:ilvl w:val="0"/>
          <w:numId w:val="0"/>
        </w:numPr>
        <w:spacing w:before="100" w:after="100"/>
        <w:rPr>
          <w:rFonts w:asciiTheme="minorHAnsi" w:hAnsiTheme="minorHAnsi" w:cstheme="minorBidi"/>
          <w:bCs w:val="0"/>
          <w:i w:val="0"/>
          <w:iCs w:val="0"/>
          <w:w w:val="100"/>
          <w:szCs w:val="22"/>
        </w:rPr>
      </w:pPr>
      <w:r w:rsidRPr="00816FCB">
        <w:rPr>
          <w:rFonts w:asciiTheme="minorHAnsi" w:hAnsiTheme="minorHAnsi" w:cstheme="minorBidi"/>
          <w:bCs w:val="0"/>
          <w:i w:val="0"/>
          <w:iCs w:val="0"/>
          <w:w w:val="100"/>
          <w:szCs w:val="22"/>
        </w:rPr>
        <w:t xml:space="preserve">La vérification d'aptitude sera pilotée par les équipes de validation CNAF. Des environnements spécifiques sont configurés sur les serveurs de la CNAF pour assurer ces validations. </w:t>
      </w:r>
    </w:p>
    <w:p w14:paraId="4D407F52" w14:textId="77777777" w:rsidR="00083679" w:rsidRDefault="00083679" w:rsidP="00083679">
      <w:pPr>
        <w:rPr>
          <w:rFonts w:cs="Arial"/>
          <w:b/>
          <w:bCs/>
          <w:sz w:val="26"/>
          <w:szCs w:val="26"/>
        </w:rPr>
      </w:pPr>
    </w:p>
    <w:p w14:paraId="3E6157B6" w14:textId="77777777" w:rsidR="00083679" w:rsidRDefault="00083679">
      <w:pPr>
        <w:pStyle w:val="Titre2"/>
      </w:pPr>
      <w:bookmarkStart w:id="2161" w:name="_Toc71101381"/>
      <w:bookmarkStart w:id="2162" w:name="_Toc71102224"/>
      <w:bookmarkStart w:id="2163" w:name="_Toc71103347"/>
      <w:bookmarkStart w:id="2164" w:name="_Toc71103474"/>
      <w:bookmarkStart w:id="2165" w:name="_Toc71103606"/>
      <w:bookmarkStart w:id="2166" w:name="_Toc71103787"/>
      <w:bookmarkStart w:id="2167" w:name="_Toc71103919"/>
      <w:bookmarkStart w:id="2168" w:name="_Toc71101382"/>
      <w:bookmarkStart w:id="2169" w:name="_Toc71102225"/>
      <w:bookmarkStart w:id="2170" w:name="_Toc71103348"/>
      <w:bookmarkStart w:id="2171" w:name="_Toc71103475"/>
      <w:bookmarkStart w:id="2172" w:name="_Toc71103607"/>
      <w:bookmarkStart w:id="2173" w:name="_Toc71103788"/>
      <w:bookmarkStart w:id="2174" w:name="_Toc71103920"/>
      <w:bookmarkStart w:id="2175" w:name="_Toc71101383"/>
      <w:bookmarkStart w:id="2176" w:name="_Toc71102226"/>
      <w:bookmarkStart w:id="2177" w:name="_Toc71103349"/>
      <w:bookmarkStart w:id="2178" w:name="_Toc71103476"/>
      <w:bookmarkStart w:id="2179" w:name="_Toc71103608"/>
      <w:bookmarkStart w:id="2180" w:name="_Toc71103789"/>
      <w:bookmarkStart w:id="2181" w:name="_Toc71103921"/>
      <w:bookmarkStart w:id="2182" w:name="_Toc73951850"/>
      <w:bookmarkStart w:id="2183" w:name="_Toc158112871"/>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r>
        <w:t>STATISTIQUES</w:t>
      </w:r>
      <w:bookmarkEnd w:id="2182"/>
      <w:bookmarkEnd w:id="2183"/>
    </w:p>
    <w:p w14:paraId="1A2A7B10" w14:textId="77777777" w:rsidR="00083679" w:rsidRDefault="00083679">
      <w:pPr>
        <w:pStyle w:val="Titre3"/>
      </w:pPr>
      <w:bookmarkStart w:id="2184" w:name="_Toc73951854"/>
      <w:bookmarkStart w:id="2185" w:name="_Toc158112872"/>
      <w:r>
        <w:t>Domaine relation avec les agents</w:t>
      </w:r>
      <w:bookmarkEnd w:id="2184"/>
      <w:bookmarkEnd w:id="2185"/>
    </w:p>
    <w:p w14:paraId="6ABFD0D4" w14:textId="77777777" w:rsidR="00083679" w:rsidRPr="00AD761B" w:rsidRDefault="00083679">
      <w:pPr>
        <w:pStyle w:val="Titre4"/>
      </w:pPr>
      <w:bookmarkStart w:id="2186" w:name="_Toc73951855"/>
      <w:r>
        <w:t>Portail OLIA :</w:t>
      </w:r>
      <w:bookmarkEnd w:id="2186"/>
    </w:p>
    <w:p w14:paraId="5BBB41CF" w14:textId="62FC7337" w:rsidR="00083679" w:rsidRDefault="00083679" w:rsidP="00083679">
      <w:pPr>
        <w:tabs>
          <w:tab w:val="num" w:pos="1985"/>
        </w:tabs>
      </w:pPr>
      <w:r>
        <w:t>Nombre de sollicitations par année</w:t>
      </w:r>
      <w:r w:rsidR="005E03B3">
        <w:t xml:space="preserve"> </w:t>
      </w:r>
      <w:r w:rsidR="00B55B0B">
        <w:t>(démarrage</w:t>
      </w:r>
      <w:r w:rsidR="005E03B3">
        <w:t xml:space="preserve"> en pré expérimentation en </w:t>
      </w:r>
      <w:r w:rsidR="00B55B0B">
        <w:t>2020)</w:t>
      </w:r>
    </w:p>
    <w:tbl>
      <w:tblPr>
        <w:tblW w:w="7695" w:type="dxa"/>
        <w:tblInd w:w="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00"/>
        <w:gridCol w:w="1200"/>
        <w:gridCol w:w="1200"/>
        <w:gridCol w:w="1200"/>
        <w:gridCol w:w="1200"/>
        <w:gridCol w:w="844"/>
        <w:gridCol w:w="851"/>
      </w:tblGrid>
      <w:tr w:rsidR="00083679" w:rsidRPr="002F5C3D" w14:paraId="367589B7" w14:textId="4A22E8B3" w:rsidTr="002C3FA8">
        <w:trPr>
          <w:trHeight w:val="290"/>
        </w:trPr>
        <w:tc>
          <w:tcPr>
            <w:tcW w:w="1200" w:type="dxa"/>
            <w:shd w:val="clear" w:color="auto" w:fill="auto"/>
            <w:noWrap/>
            <w:vAlign w:val="bottom"/>
            <w:hideMark/>
          </w:tcPr>
          <w:p w14:paraId="39D89883" w14:textId="77777777" w:rsidR="00083679" w:rsidRPr="002F5C3D" w:rsidRDefault="00083679" w:rsidP="00492C3B">
            <w:pPr>
              <w:rPr>
                <w:rFonts w:ascii="Times New Roman" w:hAnsi="Times New Roman"/>
                <w:sz w:val="20"/>
                <w:szCs w:val="20"/>
              </w:rPr>
            </w:pPr>
          </w:p>
        </w:tc>
        <w:tc>
          <w:tcPr>
            <w:tcW w:w="1200" w:type="dxa"/>
            <w:shd w:val="clear" w:color="auto" w:fill="auto"/>
            <w:noWrap/>
            <w:vAlign w:val="bottom"/>
            <w:hideMark/>
          </w:tcPr>
          <w:p w14:paraId="455FAC29" w14:textId="77777777" w:rsidR="00083679" w:rsidRPr="002F5C3D" w:rsidRDefault="00083679" w:rsidP="00492C3B">
            <w:pPr>
              <w:jc w:val="center"/>
              <w:rPr>
                <w:rFonts w:cs="Calibri"/>
                <w:color w:val="000000"/>
              </w:rPr>
            </w:pPr>
            <w:r w:rsidRPr="002F5C3D">
              <w:rPr>
                <w:rFonts w:cs="Calibri"/>
                <w:color w:val="000000"/>
              </w:rPr>
              <w:t>2017</w:t>
            </w:r>
          </w:p>
        </w:tc>
        <w:tc>
          <w:tcPr>
            <w:tcW w:w="1200" w:type="dxa"/>
            <w:shd w:val="clear" w:color="auto" w:fill="auto"/>
            <w:noWrap/>
            <w:vAlign w:val="bottom"/>
            <w:hideMark/>
          </w:tcPr>
          <w:p w14:paraId="025C812E" w14:textId="77777777" w:rsidR="00083679" w:rsidRPr="002F5C3D" w:rsidRDefault="00083679" w:rsidP="00492C3B">
            <w:pPr>
              <w:jc w:val="center"/>
              <w:rPr>
                <w:rFonts w:cs="Calibri"/>
                <w:color w:val="000000"/>
              </w:rPr>
            </w:pPr>
            <w:r w:rsidRPr="002F5C3D">
              <w:rPr>
                <w:rFonts w:cs="Calibri"/>
                <w:color w:val="000000"/>
              </w:rPr>
              <w:t>2018</w:t>
            </w:r>
          </w:p>
        </w:tc>
        <w:tc>
          <w:tcPr>
            <w:tcW w:w="1200" w:type="dxa"/>
            <w:shd w:val="clear" w:color="auto" w:fill="auto"/>
            <w:noWrap/>
            <w:vAlign w:val="bottom"/>
            <w:hideMark/>
          </w:tcPr>
          <w:p w14:paraId="31D484D9" w14:textId="77777777" w:rsidR="00083679" w:rsidRPr="002F5C3D" w:rsidRDefault="00083679" w:rsidP="00492C3B">
            <w:pPr>
              <w:jc w:val="center"/>
              <w:rPr>
                <w:rFonts w:cs="Calibri"/>
                <w:color w:val="000000"/>
              </w:rPr>
            </w:pPr>
            <w:r w:rsidRPr="002F5C3D">
              <w:rPr>
                <w:rFonts w:cs="Calibri"/>
                <w:color w:val="000000"/>
              </w:rPr>
              <w:t>2019</w:t>
            </w:r>
          </w:p>
        </w:tc>
        <w:tc>
          <w:tcPr>
            <w:tcW w:w="1200" w:type="dxa"/>
            <w:shd w:val="clear" w:color="auto" w:fill="auto"/>
            <w:noWrap/>
            <w:vAlign w:val="bottom"/>
            <w:hideMark/>
          </w:tcPr>
          <w:p w14:paraId="40F94915" w14:textId="77777777" w:rsidR="00083679" w:rsidRPr="002F5C3D" w:rsidRDefault="00083679" w:rsidP="00492C3B">
            <w:pPr>
              <w:jc w:val="center"/>
              <w:rPr>
                <w:rFonts w:cs="Calibri"/>
                <w:color w:val="000000"/>
              </w:rPr>
            </w:pPr>
            <w:r w:rsidRPr="002F5C3D">
              <w:rPr>
                <w:rFonts w:cs="Calibri"/>
                <w:color w:val="000000"/>
              </w:rPr>
              <w:t>2020</w:t>
            </w:r>
          </w:p>
        </w:tc>
        <w:tc>
          <w:tcPr>
            <w:tcW w:w="844" w:type="dxa"/>
          </w:tcPr>
          <w:p w14:paraId="717BC08F" w14:textId="38B4E5BE" w:rsidR="002C3FA8" w:rsidRDefault="002C3FA8" w:rsidP="00492C3B">
            <w:pPr>
              <w:jc w:val="center"/>
              <w:rPr>
                <w:rFonts w:cs="Calibri"/>
                <w:color w:val="000000"/>
              </w:rPr>
            </w:pPr>
            <w:r>
              <w:rPr>
                <w:rFonts w:cs="Calibri"/>
                <w:color w:val="000000"/>
              </w:rPr>
              <w:t>2021</w:t>
            </w:r>
          </w:p>
        </w:tc>
        <w:tc>
          <w:tcPr>
            <w:tcW w:w="851" w:type="dxa"/>
          </w:tcPr>
          <w:p w14:paraId="33972589" w14:textId="7F6526B6" w:rsidR="002C3FA8" w:rsidRDefault="002C3FA8" w:rsidP="00492C3B">
            <w:pPr>
              <w:jc w:val="center"/>
              <w:rPr>
                <w:rFonts w:cs="Calibri"/>
                <w:color w:val="000000"/>
              </w:rPr>
            </w:pPr>
            <w:r>
              <w:rPr>
                <w:rFonts w:cs="Calibri"/>
                <w:color w:val="000000"/>
              </w:rPr>
              <w:t>2022</w:t>
            </w:r>
          </w:p>
        </w:tc>
      </w:tr>
      <w:tr w:rsidR="00083679" w:rsidRPr="002F5C3D" w14:paraId="12F5E2A6" w14:textId="736E02B6" w:rsidTr="002C3FA8">
        <w:trPr>
          <w:trHeight w:val="290"/>
        </w:trPr>
        <w:tc>
          <w:tcPr>
            <w:tcW w:w="1200" w:type="dxa"/>
            <w:shd w:val="clear" w:color="auto" w:fill="auto"/>
            <w:noWrap/>
            <w:vAlign w:val="bottom"/>
            <w:hideMark/>
          </w:tcPr>
          <w:p w14:paraId="5630F836" w14:textId="0FE1F704" w:rsidR="00083679" w:rsidRPr="002F5C3D" w:rsidRDefault="00083679" w:rsidP="00492C3B">
            <w:pPr>
              <w:jc w:val="center"/>
              <w:rPr>
                <w:rFonts w:cs="Calibri"/>
                <w:color w:val="000000"/>
              </w:rPr>
            </w:pPr>
            <w:r w:rsidRPr="002F5C3D">
              <w:rPr>
                <w:rFonts w:cs="Calibri"/>
                <w:color w:val="000000"/>
              </w:rPr>
              <w:t>OLIA</w:t>
            </w:r>
          </w:p>
        </w:tc>
        <w:tc>
          <w:tcPr>
            <w:tcW w:w="1200" w:type="dxa"/>
            <w:shd w:val="clear" w:color="auto" w:fill="auto"/>
            <w:noWrap/>
            <w:vAlign w:val="bottom"/>
            <w:hideMark/>
          </w:tcPr>
          <w:p w14:paraId="2FAF1B71" w14:textId="77777777" w:rsidR="00083679" w:rsidRPr="002F5C3D" w:rsidRDefault="00083679" w:rsidP="00492C3B">
            <w:pPr>
              <w:jc w:val="center"/>
              <w:rPr>
                <w:rFonts w:cs="Calibri"/>
                <w:color w:val="000000"/>
              </w:rPr>
            </w:pPr>
            <w:r w:rsidRPr="002F5C3D">
              <w:rPr>
                <w:rFonts w:cs="Calibri"/>
                <w:color w:val="000000"/>
              </w:rPr>
              <w:t>x</w:t>
            </w:r>
          </w:p>
        </w:tc>
        <w:tc>
          <w:tcPr>
            <w:tcW w:w="1200" w:type="dxa"/>
            <w:shd w:val="clear" w:color="auto" w:fill="auto"/>
            <w:noWrap/>
            <w:vAlign w:val="bottom"/>
            <w:hideMark/>
          </w:tcPr>
          <w:p w14:paraId="6BBC8023" w14:textId="77777777" w:rsidR="00083679" w:rsidRPr="002F5C3D" w:rsidRDefault="00083679" w:rsidP="00492C3B">
            <w:pPr>
              <w:jc w:val="center"/>
              <w:rPr>
                <w:rFonts w:cs="Calibri"/>
                <w:color w:val="000000"/>
              </w:rPr>
            </w:pPr>
            <w:r w:rsidRPr="002F5C3D">
              <w:rPr>
                <w:rFonts w:cs="Calibri"/>
                <w:color w:val="000000"/>
              </w:rPr>
              <w:t>x</w:t>
            </w:r>
          </w:p>
        </w:tc>
        <w:tc>
          <w:tcPr>
            <w:tcW w:w="1200" w:type="dxa"/>
            <w:shd w:val="clear" w:color="auto" w:fill="auto"/>
            <w:noWrap/>
            <w:vAlign w:val="bottom"/>
            <w:hideMark/>
          </w:tcPr>
          <w:p w14:paraId="398CA07F" w14:textId="77777777" w:rsidR="00083679" w:rsidRPr="002F5C3D" w:rsidRDefault="00083679" w:rsidP="00492C3B">
            <w:pPr>
              <w:jc w:val="center"/>
              <w:rPr>
                <w:rFonts w:cs="Calibri"/>
                <w:color w:val="000000"/>
              </w:rPr>
            </w:pPr>
            <w:r w:rsidRPr="002F5C3D">
              <w:rPr>
                <w:rFonts w:cs="Calibri"/>
                <w:color w:val="000000"/>
              </w:rPr>
              <w:t>x</w:t>
            </w:r>
          </w:p>
        </w:tc>
        <w:tc>
          <w:tcPr>
            <w:tcW w:w="1200" w:type="dxa"/>
            <w:shd w:val="clear" w:color="auto" w:fill="auto"/>
            <w:noWrap/>
            <w:vAlign w:val="bottom"/>
            <w:hideMark/>
          </w:tcPr>
          <w:p w14:paraId="62F6039F" w14:textId="7E9AB734" w:rsidR="00083679" w:rsidRPr="002F5C3D" w:rsidRDefault="005E03B3" w:rsidP="00492C3B">
            <w:pPr>
              <w:jc w:val="center"/>
              <w:rPr>
                <w:rFonts w:cs="Calibri"/>
                <w:color w:val="000000"/>
              </w:rPr>
            </w:pPr>
            <w:r>
              <w:rPr>
                <w:rFonts w:cs="Calibri"/>
                <w:color w:val="000000"/>
              </w:rPr>
              <w:t>25</w:t>
            </w:r>
          </w:p>
        </w:tc>
        <w:tc>
          <w:tcPr>
            <w:tcW w:w="844" w:type="dxa"/>
          </w:tcPr>
          <w:p w14:paraId="570A5172" w14:textId="25A3FF3B" w:rsidR="00455699" w:rsidRDefault="00455699" w:rsidP="00492C3B">
            <w:pPr>
              <w:jc w:val="center"/>
              <w:rPr>
                <w:rFonts w:cs="Calibri"/>
                <w:color w:val="000000"/>
              </w:rPr>
            </w:pPr>
            <w:r>
              <w:rPr>
                <w:rFonts w:cs="Calibri"/>
                <w:color w:val="000000"/>
              </w:rPr>
              <w:t>50</w:t>
            </w:r>
          </w:p>
        </w:tc>
        <w:tc>
          <w:tcPr>
            <w:tcW w:w="851" w:type="dxa"/>
          </w:tcPr>
          <w:p w14:paraId="41E37834" w14:textId="5BADFCBA" w:rsidR="00194DF7" w:rsidRDefault="00194DF7" w:rsidP="00492C3B">
            <w:pPr>
              <w:jc w:val="center"/>
              <w:rPr>
                <w:rFonts w:cs="Calibri"/>
                <w:color w:val="000000"/>
              </w:rPr>
            </w:pPr>
            <w:r>
              <w:rPr>
                <w:rFonts w:cs="Calibri"/>
                <w:color w:val="000000"/>
              </w:rPr>
              <w:t>55</w:t>
            </w:r>
          </w:p>
        </w:tc>
      </w:tr>
    </w:tbl>
    <w:p w14:paraId="7E04C5C1" w14:textId="77777777" w:rsidR="00083679" w:rsidRDefault="00083679" w:rsidP="00083679">
      <w:pPr>
        <w:tabs>
          <w:tab w:val="num" w:pos="1985"/>
        </w:tabs>
      </w:pPr>
    </w:p>
    <w:p w14:paraId="182379F2" w14:textId="77777777" w:rsidR="00083679" w:rsidRDefault="00083679" w:rsidP="00083679">
      <w:pPr>
        <w:tabs>
          <w:tab w:val="num" w:pos="1985"/>
        </w:tabs>
      </w:pPr>
      <w:r>
        <w:t xml:space="preserve">Statistiques des sollicitations de type « Incident » </w:t>
      </w:r>
    </w:p>
    <w:tbl>
      <w:tblPr>
        <w:tblpPr w:leftFromText="141" w:rightFromText="141" w:vertAnchor="text" w:horzAnchor="page" w:tblpX="2413" w:tblpY="87"/>
        <w:tblW w:w="67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60"/>
        <w:gridCol w:w="1211"/>
        <w:gridCol w:w="650"/>
        <w:gridCol w:w="650"/>
        <w:gridCol w:w="650"/>
        <w:gridCol w:w="650"/>
        <w:gridCol w:w="650"/>
        <w:gridCol w:w="650"/>
      </w:tblGrid>
      <w:tr w:rsidR="006A1760" w:rsidRPr="000E3BA4" w14:paraId="1BE29B48" w14:textId="77777777" w:rsidTr="006A1760">
        <w:trPr>
          <w:trHeight w:val="290"/>
        </w:trPr>
        <w:tc>
          <w:tcPr>
            <w:tcW w:w="1660" w:type="dxa"/>
            <w:shd w:val="clear" w:color="auto" w:fill="auto"/>
            <w:noWrap/>
            <w:vAlign w:val="bottom"/>
            <w:hideMark/>
          </w:tcPr>
          <w:p w14:paraId="11C39A2E" w14:textId="77777777" w:rsidR="006A1760" w:rsidRPr="000E3BA4" w:rsidRDefault="006A1760" w:rsidP="006A1760">
            <w:pPr>
              <w:rPr>
                <w:rFonts w:cs="Calibri"/>
                <w:color w:val="000000"/>
              </w:rPr>
            </w:pPr>
            <w:r w:rsidRPr="000E3BA4">
              <w:rPr>
                <w:rFonts w:cs="Calibri"/>
                <w:color w:val="000000"/>
              </w:rPr>
              <w:t>Priorité / Type</w:t>
            </w:r>
          </w:p>
        </w:tc>
        <w:tc>
          <w:tcPr>
            <w:tcW w:w="5111" w:type="dxa"/>
            <w:gridSpan w:val="7"/>
            <w:shd w:val="clear" w:color="auto" w:fill="auto"/>
            <w:vAlign w:val="bottom"/>
          </w:tcPr>
          <w:p w14:paraId="17FE8FE2" w14:textId="77777777" w:rsidR="006A1760" w:rsidRPr="000E3BA4" w:rsidRDefault="006A1760" w:rsidP="006A1760">
            <w:pPr>
              <w:jc w:val="center"/>
              <w:rPr>
                <w:rFonts w:cs="Calibri"/>
                <w:color w:val="000000"/>
              </w:rPr>
            </w:pPr>
            <w:r>
              <w:rPr>
                <w:rFonts w:cs="Calibri"/>
                <w:color w:val="000000"/>
              </w:rPr>
              <w:t>Incident</w:t>
            </w:r>
          </w:p>
        </w:tc>
      </w:tr>
      <w:tr w:rsidR="006A1760" w:rsidRPr="000E3BA4" w14:paraId="5E388399" w14:textId="77777777" w:rsidTr="006A1760">
        <w:trPr>
          <w:trHeight w:val="290"/>
        </w:trPr>
        <w:tc>
          <w:tcPr>
            <w:tcW w:w="1660" w:type="dxa"/>
            <w:shd w:val="clear" w:color="auto" w:fill="auto"/>
            <w:noWrap/>
            <w:vAlign w:val="bottom"/>
            <w:hideMark/>
          </w:tcPr>
          <w:p w14:paraId="5F6BEC40" w14:textId="77777777" w:rsidR="006A1760" w:rsidRPr="000E3BA4" w:rsidRDefault="006A1760" w:rsidP="006A1760">
            <w:pPr>
              <w:jc w:val="center"/>
              <w:rPr>
                <w:rFonts w:cs="Calibri"/>
                <w:color w:val="000000"/>
              </w:rPr>
            </w:pPr>
          </w:p>
        </w:tc>
        <w:tc>
          <w:tcPr>
            <w:tcW w:w="1211" w:type="dxa"/>
            <w:shd w:val="clear" w:color="auto" w:fill="auto"/>
            <w:noWrap/>
            <w:vAlign w:val="bottom"/>
            <w:hideMark/>
          </w:tcPr>
          <w:p w14:paraId="4A533DF3" w14:textId="77777777" w:rsidR="006A1760" w:rsidRPr="000E3BA4" w:rsidRDefault="006A1760" w:rsidP="006A1760">
            <w:pPr>
              <w:rPr>
                <w:rFonts w:ascii="Times New Roman" w:hAnsi="Times New Roman"/>
                <w:sz w:val="20"/>
                <w:szCs w:val="20"/>
              </w:rPr>
            </w:pPr>
          </w:p>
        </w:tc>
        <w:tc>
          <w:tcPr>
            <w:tcW w:w="650" w:type="dxa"/>
            <w:shd w:val="clear" w:color="auto" w:fill="auto"/>
            <w:noWrap/>
            <w:vAlign w:val="bottom"/>
            <w:hideMark/>
          </w:tcPr>
          <w:p w14:paraId="767C5FED" w14:textId="77777777" w:rsidR="006A1760" w:rsidRPr="000E3BA4" w:rsidRDefault="006A1760" w:rsidP="006A1760">
            <w:pPr>
              <w:jc w:val="center"/>
              <w:rPr>
                <w:rFonts w:cs="Calibri"/>
                <w:color w:val="000000"/>
              </w:rPr>
            </w:pPr>
            <w:r w:rsidRPr="000E3BA4">
              <w:rPr>
                <w:rFonts w:cs="Calibri"/>
                <w:color w:val="000000"/>
              </w:rPr>
              <w:t>P1</w:t>
            </w:r>
          </w:p>
        </w:tc>
        <w:tc>
          <w:tcPr>
            <w:tcW w:w="650" w:type="dxa"/>
            <w:shd w:val="clear" w:color="auto" w:fill="auto"/>
            <w:noWrap/>
            <w:vAlign w:val="bottom"/>
            <w:hideMark/>
          </w:tcPr>
          <w:p w14:paraId="1C790056" w14:textId="77777777" w:rsidR="006A1760" w:rsidRPr="000E3BA4" w:rsidRDefault="006A1760" w:rsidP="006A1760">
            <w:pPr>
              <w:jc w:val="center"/>
              <w:rPr>
                <w:rFonts w:cs="Calibri"/>
                <w:color w:val="000000"/>
              </w:rPr>
            </w:pPr>
            <w:r w:rsidRPr="000E3BA4">
              <w:rPr>
                <w:rFonts w:cs="Calibri"/>
                <w:color w:val="000000"/>
              </w:rPr>
              <w:t>P2</w:t>
            </w:r>
          </w:p>
        </w:tc>
        <w:tc>
          <w:tcPr>
            <w:tcW w:w="650" w:type="dxa"/>
            <w:shd w:val="clear" w:color="auto" w:fill="auto"/>
            <w:noWrap/>
            <w:vAlign w:val="bottom"/>
            <w:hideMark/>
          </w:tcPr>
          <w:p w14:paraId="690E92D2" w14:textId="77777777" w:rsidR="006A1760" w:rsidRPr="000E3BA4" w:rsidRDefault="006A1760" w:rsidP="006A1760">
            <w:pPr>
              <w:jc w:val="center"/>
              <w:rPr>
                <w:rFonts w:cs="Calibri"/>
                <w:color w:val="000000"/>
              </w:rPr>
            </w:pPr>
            <w:r w:rsidRPr="000E3BA4">
              <w:rPr>
                <w:rFonts w:cs="Calibri"/>
                <w:color w:val="000000"/>
              </w:rPr>
              <w:t>P3</w:t>
            </w:r>
          </w:p>
        </w:tc>
        <w:tc>
          <w:tcPr>
            <w:tcW w:w="650" w:type="dxa"/>
            <w:shd w:val="clear" w:color="auto" w:fill="auto"/>
            <w:noWrap/>
            <w:vAlign w:val="bottom"/>
            <w:hideMark/>
          </w:tcPr>
          <w:p w14:paraId="6F23693D" w14:textId="77777777" w:rsidR="006A1760" w:rsidRPr="000E3BA4" w:rsidRDefault="006A1760" w:rsidP="006A1760">
            <w:pPr>
              <w:jc w:val="center"/>
              <w:rPr>
                <w:rFonts w:cs="Calibri"/>
                <w:color w:val="000000"/>
              </w:rPr>
            </w:pPr>
            <w:r w:rsidRPr="000E3BA4">
              <w:rPr>
                <w:rFonts w:cs="Calibri"/>
                <w:color w:val="000000"/>
              </w:rPr>
              <w:t>P4</w:t>
            </w:r>
          </w:p>
        </w:tc>
        <w:tc>
          <w:tcPr>
            <w:tcW w:w="650" w:type="dxa"/>
            <w:shd w:val="clear" w:color="auto" w:fill="auto"/>
            <w:noWrap/>
            <w:vAlign w:val="bottom"/>
            <w:hideMark/>
          </w:tcPr>
          <w:p w14:paraId="3C893907" w14:textId="77777777" w:rsidR="006A1760" w:rsidRPr="000E3BA4" w:rsidRDefault="006A1760" w:rsidP="006A1760">
            <w:pPr>
              <w:jc w:val="center"/>
              <w:rPr>
                <w:rFonts w:cs="Calibri"/>
                <w:color w:val="000000"/>
              </w:rPr>
            </w:pPr>
            <w:r w:rsidRPr="000E3BA4">
              <w:rPr>
                <w:rFonts w:cs="Calibri"/>
                <w:color w:val="000000"/>
              </w:rPr>
              <w:t>P5</w:t>
            </w:r>
          </w:p>
        </w:tc>
        <w:tc>
          <w:tcPr>
            <w:tcW w:w="650" w:type="dxa"/>
            <w:shd w:val="clear" w:color="auto" w:fill="auto"/>
            <w:noWrap/>
            <w:vAlign w:val="bottom"/>
            <w:hideMark/>
          </w:tcPr>
          <w:p w14:paraId="775DA2B9" w14:textId="77777777" w:rsidR="006A1760" w:rsidRPr="000E3BA4" w:rsidRDefault="006A1760" w:rsidP="006A1760">
            <w:pPr>
              <w:jc w:val="center"/>
              <w:rPr>
                <w:rFonts w:cs="Calibri"/>
                <w:color w:val="000000"/>
              </w:rPr>
            </w:pPr>
            <w:r w:rsidRPr="000E3BA4">
              <w:rPr>
                <w:rFonts w:cs="Calibri"/>
                <w:color w:val="000000"/>
              </w:rPr>
              <w:t>P6</w:t>
            </w:r>
          </w:p>
        </w:tc>
      </w:tr>
      <w:tr w:rsidR="006A1760" w:rsidRPr="000E3BA4" w14:paraId="7E5E1EA1" w14:textId="77777777" w:rsidTr="006A1760">
        <w:trPr>
          <w:trHeight w:val="290"/>
        </w:trPr>
        <w:tc>
          <w:tcPr>
            <w:tcW w:w="1660" w:type="dxa"/>
            <w:shd w:val="clear" w:color="auto" w:fill="auto"/>
            <w:noWrap/>
            <w:vAlign w:val="bottom"/>
            <w:hideMark/>
          </w:tcPr>
          <w:p w14:paraId="391D701B" w14:textId="77777777" w:rsidR="006A1760" w:rsidRPr="000E3BA4" w:rsidRDefault="006A1760" w:rsidP="006A1760">
            <w:pPr>
              <w:rPr>
                <w:rFonts w:cs="Calibri"/>
                <w:color w:val="000000"/>
              </w:rPr>
            </w:pPr>
            <w:r w:rsidRPr="000E3BA4">
              <w:rPr>
                <w:rFonts w:cs="Calibri"/>
                <w:color w:val="000000"/>
              </w:rPr>
              <w:t>OLIA</w:t>
            </w:r>
          </w:p>
        </w:tc>
        <w:tc>
          <w:tcPr>
            <w:tcW w:w="1211" w:type="dxa"/>
            <w:shd w:val="clear" w:color="auto" w:fill="auto"/>
            <w:noWrap/>
            <w:vAlign w:val="bottom"/>
            <w:hideMark/>
          </w:tcPr>
          <w:p w14:paraId="39628863" w14:textId="77777777" w:rsidR="006A1760" w:rsidRPr="000E3BA4" w:rsidRDefault="006A1760" w:rsidP="006A1760">
            <w:pPr>
              <w:jc w:val="center"/>
              <w:rPr>
                <w:rFonts w:cs="Calibri"/>
                <w:color w:val="000000"/>
              </w:rPr>
            </w:pPr>
            <w:r w:rsidRPr="000E3BA4">
              <w:rPr>
                <w:rFonts w:cs="Calibri"/>
                <w:color w:val="000000"/>
              </w:rPr>
              <w:t>202</w:t>
            </w:r>
            <w:r>
              <w:rPr>
                <w:rFonts w:cs="Calibri"/>
                <w:color w:val="000000"/>
              </w:rPr>
              <w:t>2</w:t>
            </w:r>
          </w:p>
        </w:tc>
        <w:tc>
          <w:tcPr>
            <w:tcW w:w="650" w:type="dxa"/>
            <w:shd w:val="clear" w:color="auto" w:fill="auto"/>
            <w:noWrap/>
            <w:vAlign w:val="bottom"/>
            <w:hideMark/>
          </w:tcPr>
          <w:p w14:paraId="141709DF" w14:textId="77777777" w:rsidR="006A1760" w:rsidRPr="000E3BA4" w:rsidRDefault="006A1760" w:rsidP="006A1760">
            <w:pPr>
              <w:jc w:val="center"/>
              <w:rPr>
                <w:rFonts w:cs="Calibri"/>
                <w:color w:val="000000"/>
              </w:rPr>
            </w:pPr>
            <w:r>
              <w:rPr>
                <w:rFonts w:cs="Calibri"/>
                <w:color w:val="000000"/>
              </w:rPr>
              <w:t>5</w:t>
            </w:r>
          </w:p>
        </w:tc>
        <w:tc>
          <w:tcPr>
            <w:tcW w:w="650" w:type="dxa"/>
            <w:shd w:val="clear" w:color="auto" w:fill="auto"/>
            <w:noWrap/>
            <w:vAlign w:val="bottom"/>
            <w:hideMark/>
          </w:tcPr>
          <w:p w14:paraId="52E26390" w14:textId="77777777" w:rsidR="006A1760" w:rsidRPr="000E3BA4" w:rsidRDefault="006A1760" w:rsidP="006A1760">
            <w:pPr>
              <w:jc w:val="center"/>
              <w:rPr>
                <w:rFonts w:cs="Calibri"/>
                <w:color w:val="000000"/>
              </w:rPr>
            </w:pPr>
            <w:r>
              <w:rPr>
                <w:rFonts w:cs="Calibri"/>
                <w:color w:val="000000"/>
              </w:rPr>
              <w:t>10</w:t>
            </w:r>
          </w:p>
        </w:tc>
        <w:tc>
          <w:tcPr>
            <w:tcW w:w="650" w:type="dxa"/>
            <w:shd w:val="clear" w:color="auto" w:fill="auto"/>
            <w:noWrap/>
            <w:vAlign w:val="bottom"/>
            <w:hideMark/>
          </w:tcPr>
          <w:p w14:paraId="521263F4" w14:textId="77777777" w:rsidR="006A1760" w:rsidRPr="000E3BA4" w:rsidRDefault="006A1760" w:rsidP="006A1760">
            <w:pPr>
              <w:jc w:val="center"/>
              <w:rPr>
                <w:rFonts w:cs="Calibri"/>
                <w:color w:val="000000"/>
              </w:rPr>
            </w:pPr>
            <w:r>
              <w:rPr>
                <w:rFonts w:cs="Calibri"/>
                <w:color w:val="000000"/>
              </w:rPr>
              <w:t>15</w:t>
            </w:r>
          </w:p>
        </w:tc>
        <w:tc>
          <w:tcPr>
            <w:tcW w:w="650" w:type="dxa"/>
            <w:shd w:val="clear" w:color="auto" w:fill="auto"/>
            <w:noWrap/>
            <w:vAlign w:val="bottom"/>
            <w:hideMark/>
          </w:tcPr>
          <w:p w14:paraId="26915CE9" w14:textId="77777777" w:rsidR="006A1760" w:rsidRPr="000E3BA4" w:rsidRDefault="006A1760" w:rsidP="006A1760">
            <w:pPr>
              <w:jc w:val="center"/>
              <w:rPr>
                <w:rFonts w:cs="Calibri"/>
                <w:color w:val="000000"/>
              </w:rPr>
            </w:pPr>
            <w:r>
              <w:rPr>
                <w:rFonts w:cs="Calibri"/>
                <w:color w:val="000000"/>
              </w:rPr>
              <w:t>15</w:t>
            </w:r>
          </w:p>
        </w:tc>
        <w:tc>
          <w:tcPr>
            <w:tcW w:w="650" w:type="dxa"/>
            <w:shd w:val="clear" w:color="auto" w:fill="auto"/>
            <w:noWrap/>
            <w:vAlign w:val="bottom"/>
            <w:hideMark/>
          </w:tcPr>
          <w:p w14:paraId="31A6253F" w14:textId="77777777" w:rsidR="006A1760" w:rsidRPr="000E3BA4" w:rsidRDefault="006A1760" w:rsidP="006A1760">
            <w:pPr>
              <w:jc w:val="center"/>
              <w:rPr>
                <w:rFonts w:cs="Calibri"/>
                <w:color w:val="000000"/>
              </w:rPr>
            </w:pPr>
            <w:r>
              <w:rPr>
                <w:rFonts w:cs="Calibri"/>
                <w:color w:val="000000"/>
              </w:rPr>
              <w:t>10</w:t>
            </w:r>
          </w:p>
        </w:tc>
        <w:tc>
          <w:tcPr>
            <w:tcW w:w="650" w:type="dxa"/>
            <w:shd w:val="clear" w:color="auto" w:fill="auto"/>
            <w:noWrap/>
            <w:vAlign w:val="bottom"/>
            <w:hideMark/>
          </w:tcPr>
          <w:p w14:paraId="4DEFAA1E" w14:textId="77777777" w:rsidR="006A1760" w:rsidRPr="000E3BA4" w:rsidRDefault="006A1760" w:rsidP="006A1760">
            <w:pPr>
              <w:jc w:val="center"/>
              <w:rPr>
                <w:rFonts w:cs="Calibri"/>
                <w:color w:val="000000"/>
              </w:rPr>
            </w:pPr>
            <w:r w:rsidRPr="000E3BA4">
              <w:rPr>
                <w:rFonts w:cs="Calibri"/>
                <w:color w:val="000000"/>
              </w:rPr>
              <w:t>0</w:t>
            </w:r>
          </w:p>
        </w:tc>
      </w:tr>
    </w:tbl>
    <w:p w14:paraId="3C48A383" w14:textId="77777777" w:rsidR="00083679" w:rsidRDefault="00083679" w:rsidP="002A0DAF">
      <w:pPr>
        <w:pStyle w:val="Titre4"/>
        <w:numPr>
          <w:ilvl w:val="0"/>
          <w:numId w:val="0"/>
        </w:numPr>
      </w:pPr>
    </w:p>
    <w:p w14:paraId="75B6A759" w14:textId="77777777" w:rsidR="006A1760" w:rsidRDefault="006A1760" w:rsidP="002A0DAF"/>
    <w:p w14:paraId="3BEE2DB9" w14:textId="77777777" w:rsidR="002A0DAF" w:rsidRDefault="002A0DAF" w:rsidP="002A0DAF"/>
    <w:p w14:paraId="7614E2D3" w14:textId="77777777" w:rsidR="002A0DAF" w:rsidRDefault="002A0DAF" w:rsidP="002A0DAF"/>
    <w:p w14:paraId="5505EA1F" w14:textId="77777777" w:rsidR="002A0DAF" w:rsidRPr="002A0DAF" w:rsidRDefault="002A0DAF" w:rsidP="002A0DAF">
      <w:bookmarkStart w:id="2187" w:name="_Toc73951856"/>
    </w:p>
    <w:p w14:paraId="67D9C95E" w14:textId="69FA241F" w:rsidR="00083679" w:rsidRDefault="00083679">
      <w:pPr>
        <w:pStyle w:val="Titre4"/>
      </w:pPr>
      <w:r>
        <w:t>Portail SIRH Interbranche :</w:t>
      </w:r>
      <w:bookmarkEnd w:id="2187"/>
    </w:p>
    <w:p w14:paraId="290F0D31" w14:textId="1BD6F5D0" w:rsidR="00083679" w:rsidRDefault="00BA3451" w:rsidP="00083679">
      <w:r>
        <w:t>I</w:t>
      </w:r>
      <w:r w:rsidR="00083679">
        <w:t>l n’existe pas de statistiques sur le support.</w:t>
      </w:r>
      <w:r w:rsidR="002A0DAF">
        <w:t xml:space="preserve"> </w:t>
      </w:r>
    </w:p>
    <w:p w14:paraId="4179D5CF" w14:textId="77777777" w:rsidR="00083679" w:rsidRDefault="00083679" w:rsidP="00083679">
      <w:r>
        <w:t>On notera que ce portail est à destination de 300 personnes maximum.</w:t>
      </w:r>
    </w:p>
    <w:p w14:paraId="7A0C4B33" w14:textId="77777777" w:rsidR="00083679" w:rsidRPr="00045103" w:rsidRDefault="00083679" w:rsidP="00083679"/>
    <w:tbl>
      <w:tblPr>
        <w:tblStyle w:val="Grilledutableau"/>
        <w:tblW w:w="8501" w:type="dxa"/>
        <w:jc w:val="center"/>
        <w:tblLook w:val="04A0" w:firstRow="1" w:lastRow="0" w:firstColumn="1" w:lastColumn="0" w:noHBand="0" w:noVBand="1"/>
      </w:tblPr>
      <w:tblGrid>
        <w:gridCol w:w="2547"/>
        <w:gridCol w:w="1984"/>
        <w:gridCol w:w="1985"/>
        <w:gridCol w:w="1985"/>
      </w:tblGrid>
      <w:tr w:rsidR="00083679" w:rsidRPr="004F6423" w14:paraId="71F6F78C" w14:textId="77777777" w:rsidTr="00492C3B">
        <w:trPr>
          <w:jc w:val="center"/>
        </w:trPr>
        <w:tc>
          <w:tcPr>
            <w:tcW w:w="2547" w:type="dxa"/>
            <w:shd w:val="clear" w:color="auto" w:fill="D9E2F3" w:themeFill="accent1" w:themeFillTint="33"/>
            <w:vAlign w:val="center"/>
          </w:tcPr>
          <w:p w14:paraId="44ADDE09" w14:textId="77777777" w:rsidR="00083679" w:rsidRPr="004F6423" w:rsidRDefault="00083679" w:rsidP="00492C3B">
            <w:pPr>
              <w:pStyle w:val="Corps11"/>
              <w:spacing w:beforeLines="20" w:before="48" w:afterLines="20" w:after="48" w:line="240" w:lineRule="auto"/>
              <w:ind w:left="0"/>
              <w:jc w:val="center"/>
              <w:rPr>
                <w:sz w:val="20"/>
                <w:szCs w:val="20"/>
              </w:rPr>
            </w:pPr>
            <w:r w:rsidRPr="004F6423">
              <w:rPr>
                <w:sz w:val="20"/>
                <w:szCs w:val="20"/>
              </w:rPr>
              <w:t>Projet / Type Activité</w:t>
            </w:r>
          </w:p>
          <w:p w14:paraId="5D2BD882" w14:textId="77777777" w:rsidR="00083679" w:rsidRPr="004F6423" w:rsidRDefault="00083679" w:rsidP="00492C3B">
            <w:pPr>
              <w:pStyle w:val="Corps11"/>
              <w:spacing w:beforeLines="20" w:before="48" w:afterLines="20" w:after="48" w:line="240" w:lineRule="auto"/>
              <w:ind w:left="0"/>
              <w:jc w:val="center"/>
              <w:rPr>
                <w:sz w:val="20"/>
                <w:szCs w:val="20"/>
              </w:rPr>
            </w:pPr>
            <w:r w:rsidRPr="004F6423">
              <w:rPr>
                <w:sz w:val="20"/>
                <w:szCs w:val="20"/>
              </w:rPr>
              <w:t xml:space="preserve">Année </w:t>
            </w:r>
          </w:p>
        </w:tc>
        <w:tc>
          <w:tcPr>
            <w:tcW w:w="1984" w:type="dxa"/>
            <w:shd w:val="clear" w:color="auto" w:fill="D9E2F3" w:themeFill="accent1" w:themeFillTint="33"/>
            <w:vAlign w:val="center"/>
          </w:tcPr>
          <w:p w14:paraId="761DD9E0"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Simple</w:t>
            </w:r>
          </w:p>
        </w:tc>
        <w:tc>
          <w:tcPr>
            <w:tcW w:w="1985" w:type="dxa"/>
            <w:shd w:val="clear" w:color="auto" w:fill="D9E2F3" w:themeFill="accent1" w:themeFillTint="33"/>
          </w:tcPr>
          <w:p w14:paraId="723C60BB"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Moyen</w:t>
            </w:r>
          </w:p>
        </w:tc>
        <w:tc>
          <w:tcPr>
            <w:tcW w:w="1985" w:type="dxa"/>
            <w:shd w:val="clear" w:color="auto" w:fill="D9E2F3" w:themeFill="accent1" w:themeFillTint="33"/>
            <w:vAlign w:val="center"/>
          </w:tcPr>
          <w:p w14:paraId="1157D79A"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Complexe</w:t>
            </w:r>
          </w:p>
        </w:tc>
      </w:tr>
      <w:tr w:rsidR="00083679" w:rsidRPr="004F6423" w14:paraId="3F40969B" w14:textId="77777777" w:rsidTr="00492C3B">
        <w:trPr>
          <w:jc w:val="center"/>
        </w:trPr>
        <w:tc>
          <w:tcPr>
            <w:tcW w:w="2547" w:type="dxa"/>
            <w:shd w:val="clear" w:color="auto" w:fill="auto"/>
            <w:vAlign w:val="center"/>
          </w:tcPr>
          <w:p w14:paraId="2A83B670" w14:textId="7BCA0F9B" w:rsidR="00083679" w:rsidRPr="004F6423" w:rsidRDefault="00083679" w:rsidP="00492C3B">
            <w:pPr>
              <w:pStyle w:val="Corps11"/>
              <w:spacing w:beforeLines="20" w:before="48" w:afterLines="20" w:after="48" w:line="240" w:lineRule="auto"/>
              <w:ind w:left="0"/>
              <w:jc w:val="center"/>
              <w:rPr>
                <w:sz w:val="20"/>
                <w:szCs w:val="20"/>
              </w:rPr>
            </w:pPr>
            <w:r w:rsidRPr="004F6423">
              <w:rPr>
                <w:sz w:val="20"/>
                <w:szCs w:val="20"/>
              </w:rPr>
              <w:t xml:space="preserve">Maintenance </w:t>
            </w:r>
            <w:r>
              <w:rPr>
                <w:sz w:val="20"/>
                <w:szCs w:val="20"/>
              </w:rPr>
              <w:t>C</w:t>
            </w:r>
            <w:r w:rsidRPr="004F6423">
              <w:rPr>
                <w:sz w:val="20"/>
                <w:szCs w:val="20"/>
              </w:rPr>
              <w:t xml:space="preserve">orrective </w:t>
            </w:r>
          </w:p>
        </w:tc>
        <w:tc>
          <w:tcPr>
            <w:tcW w:w="1984" w:type="dxa"/>
            <w:shd w:val="clear" w:color="auto" w:fill="auto"/>
            <w:vAlign w:val="center"/>
          </w:tcPr>
          <w:p w14:paraId="19FAB4D7"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40</w:t>
            </w:r>
          </w:p>
        </w:tc>
        <w:tc>
          <w:tcPr>
            <w:tcW w:w="1985" w:type="dxa"/>
          </w:tcPr>
          <w:p w14:paraId="41F860E4" w14:textId="77777777" w:rsidR="00083679" w:rsidRDefault="00083679" w:rsidP="00492C3B">
            <w:pPr>
              <w:pStyle w:val="Corps11"/>
              <w:spacing w:beforeLines="20" w:before="48" w:afterLines="20" w:after="48" w:line="240" w:lineRule="auto"/>
              <w:ind w:left="0"/>
              <w:jc w:val="center"/>
              <w:rPr>
                <w:sz w:val="20"/>
                <w:szCs w:val="20"/>
              </w:rPr>
            </w:pPr>
            <w:r>
              <w:rPr>
                <w:sz w:val="20"/>
                <w:szCs w:val="20"/>
              </w:rPr>
              <w:t>15</w:t>
            </w:r>
          </w:p>
        </w:tc>
        <w:tc>
          <w:tcPr>
            <w:tcW w:w="1985" w:type="dxa"/>
            <w:shd w:val="clear" w:color="auto" w:fill="auto"/>
            <w:vAlign w:val="center"/>
          </w:tcPr>
          <w:p w14:paraId="70A9DAEC"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8</w:t>
            </w:r>
          </w:p>
        </w:tc>
      </w:tr>
    </w:tbl>
    <w:p w14:paraId="669CF647" w14:textId="77777777" w:rsidR="00814039" w:rsidRDefault="00814039" w:rsidP="00814039">
      <w:pPr>
        <w:pStyle w:val="CCTP-Tableau-Cadrederponse0"/>
      </w:pPr>
      <w:bookmarkStart w:id="2188" w:name="_Toc73951857"/>
      <w:bookmarkStart w:id="2189" w:name="_Toc158112873"/>
    </w:p>
    <w:p w14:paraId="2BDE905A" w14:textId="4F721503" w:rsidR="00083679" w:rsidRDefault="00083679">
      <w:pPr>
        <w:pStyle w:val="Titre3"/>
      </w:pPr>
      <w:r w:rsidRPr="00816FCB">
        <w:t>Domaine</w:t>
      </w:r>
      <w:r>
        <w:t xml:space="preserve"> Pilotage et Contrôle</w:t>
      </w:r>
      <w:bookmarkEnd w:id="2188"/>
      <w:bookmarkEnd w:id="2189"/>
    </w:p>
    <w:p w14:paraId="14549095" w14:textId="77777777" w:rsidR="00083679" w:rsidRPr="004F6423" w:rsidRDefault="00083679">
      <w:pPr>
        <w:pStyle w:val="Titre4"/>
      </w:pPr>
      <w:bookmarkStart w:id="2190" w:name="_Toc73951858"/>
      <w:r>
        <w:t>Base de publication SIRH (Infocentre GRH) :</w:t>
      </w:r>
      <w:bookmarkEnd w:id="2190"/>
    </w:p>
    <w:tbl>
      <w:tblPr>
        <w:tblStyle w:val="Grilledutableau"/>
        <w:tblW w:w="8501" w:type="dxa"/>
        <w:jc w:val="center"/>
        <w:tblLook w:val="04A0" w:firstRow="1" w:lastRow="0" w:firstColumn="1" w:lastColumn="0" w:noHBand="0" w:noVBand="1"/>
      </w:tblPr>
      <w:tblGrid>
        <w:gridCol w:w="2547"/>
        <w:gridCol w:w="1984"/>
        <w:gridCol w:w="1985"/>
        <w:gridCol w:w="1985"/>
      </w:tblGrid>
      <w:tr w:rsidR="00083679" w:rsidRPr="004F6423" w14:paraId="454626AA" w14:textId="77777777" w:rsidTr="00492C3B">
        <w:trPr>
          <w:jc w:val="center"/>
        </w:trPr>
        <w:tc>
          <w:tcPr>
            <w:tcW w:w="2547" w:type="dxa"/>
            <w:shd w:val="clear" w:color="auto" w:fill="D9E2F3" w:themeFill="accent1" w:themeFillTint="33"/>
            <w:vAlign w:val="center"/>
          </w:tcPr>
          <w:p w14:paraId="0B3B6D56" w14:textId="77777777" w:rsidR="00083679" w:rsidRPr="004F6423" w:rsidRDefault="00083679" w:rsidP="00492C3B">
            <w:pPr>
              <w:pStyle w:val="Corps11"/>
              <w:spacing w:beforeLines="20" w:before="48" w:afterLines="20" w:after="48" w:line="240" w:lineRule="auto"/>
              <w:ind w:left="0"/>
              <w:jc w:val="center"/>
              <w:rPr>
                <w:sz w:val="20"/>
                <w:szCs w:val="20"/>
              </w:rPr>
            </w:pPr>
            <w:r w:rsidRPr="004F6423">
              <w:rPr>
                <w:sz w:val="20"/>
                <w:szCs w:val="20"/>
              </w:rPr>
              <w:t>Projet / Type Activité</w:t>
            </w:r>
          </w:p>
          <w:p w14:paraId="01DE417B" w14:textId="77777777" w:rsidR="00083679" w:rsidRPr="004F6423" w:rsidRDefault="00083679" w:rsidP="00492C3B">
            <w:pPr>
              <w:pStyle w:val="Corps11"/>
              <w:spacing w:beforeLines="20" w:before="48" w:afterLines="20" w:after="48" w:line="240" w:lineRule="auto"/>
              <w:ind w:left="0"/>
              <w:jc w:val="center"/>
              <w:rPr>
                <w:sz w:val="20"/>
                <w:szCs w:val="20"/>
              </w:rPr>
            </w:pPr>
            <w:r w:rsidRPr="004F6423">
              <w:rPr>
                <w:sz w:val="20"/>
                <w:szCs w:val="20"/>
              </w:rPr>
              <w:t xml:space="preserve">Année </w:t>
            </w:r>
          </w:p>
        </w:tc>
        <w:tc>
          <w:tcPr>
            <w:tcW w:w="1984" w:type="dxa"/>
            <w:shd w:val="clear" w:color="auto" w:fill="D9E2F3" w:themeFill="accent1" w:themeFillTint="33"/>
            <w:vAlign w:val="center"/>
          </w:tcPr>
          <w:p w14:paraId="4682B8DE"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Simple</w:t>
            </w:r>
          </w:p>
        </w:tc>
        <w:tc>
          <w:tcPr>
            <w:tcW w:w="1985" w:type="dxa"/>
            <w:shd w:val="clear" w:color="auto" w:fill="D9E2F3" w:themeFill="accent1" w:themeFillTint="33"/>
          </w:tcPr>
          <w:p w14:paraId="1FFAE46F"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Moyen</w:t>
            </w:r>
          </w:p>
        </w:tc>
        <w:tc>
          <w:tcPr>
            <w:tcW w:w="1985" w:type="dxa"/>
            <w:shd w:val="clear" w:color="auto" w:fill="D9E2F3" w:themeFill="accent1" w:themeFillTint="33"/>
            <w:vAlign w:val="center"/>
          </w:tcPr>
          <w:p w14:paraId="771A4140"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Complexe</w:t>
            </w:r>
          </w:p>
        </w:tc>
      </w:tr>
      <w:tr w:rsidR="00083679" w:rsidRPr="004F6423" w14:paraId="25D874FB" w14:textId="77777777" w:rsidTr="00492C3B">
        <w:trPr>
          <w:jc w:val="center"/>
        </w:trPr>
        <w:tc>
          <w:tcPr>
            <w:tcW w:w="2547" w:type="dxa"/>
            <w:shd w:val="clear" w:color="auto" w:fill="auto"/>
            <w:vAlign w:val="center"/>
          </w:tcPr>
          <w:p w14:paraId="2F462FAF" w14:textId="77777777" w:rsidR="00083679" w:rsidRPr="004F6423" w:rsidRDefault="00083679" w:rsidP="00492C3B">
            <w:pPr>
              <w:pStyle w:val="Corps11"/>
              <w:spacing w:beforeLines="20" w:before="48" w:afterLines="20" w:after="48" w:line="240" w:lineRule="auto"/>
              <w:ind w:left="0"/>
              <w:jc w:val="center"/>
              <w:rPr>
                <w:sz w:val="20"/>
                <w:szCs w:val="20"/>
              </w:rPr>
            </w:pPr>
            <w:r w:rsidRPr="004F6423">
              <w:rPr>
                <w:sz w:val="20"/>
                <w:szCs w:val="20"/>
              </w:rPr>
              <w:t xml:space="preserve">Maintenance </w:t>
            </w:r>
            <w:r>
              <w:rPr>
                <w:sz w:val="20"/>
                <w:szCs w:val="20"/>
              </w:rPr>
              <w:t>C</w:t>
            </w:r>
            <w:r w:rsidRPr="004F6423">
              <w:rPr>
                <w:sz w:val="20"/>
                <w:szCs w:val="20"/>
              </w:rPr>
              <w:t xml:space="preserve">orrective </w:t>
            </w:r>
          </w:p>
        </w:tc>
        <w:tc>
          <w:tcPr>
            <w:tcW w:w="1984" w:type="dxa"/>
            <w:shd w:val="clear" w:color="auto" w:fill="auto"/>
            <w:vAlign w:val="center"/>
          </w:tcPr>
          <w:p w14:paraId="32A023F1"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40</w:t>
            </w:r>
          </w:p>
        </w:tc>
        <w:tc>
          <w:tcPr>
            <w:tcW w:w="1985" w:type="dxa"/>
          </w:tcPr>
          <w:p w14:paraId="448FA673" w14:textId="77777777" w:rsidR="00083679" w:rsidRDefault="00083679" w:rsidP="00492C3B">
            <w:pPr>
              <w:pStyle w:val="Corps11"/>
              <w:spacing w:beforeLines="20" w:before="48" w:afterLines="20" w:after="48" w:line="240" w:lineRule="auto"/>
              <w:ind w:left="0"/>
              <w:jc w:val="center"/>
              <w:rPr>
                <w:sz w:val="20"/>
                <w:szCs w:val="20"/>
              </w:rPr>
            </w:pPr>
            <w:r>
              <w:rPr>
                <w:sz w:val="20"/>
                <w:szCs w:val="20"/>
              </w:rPr>
              <w:t>15</w:t>
            </w:r>
          </w:p>
        </w:tc>
        <w:tc>
          <w:tcPr>
            <w:tcW w:w="1985" w:type="dxa"/>
            <w:shd w:val="clear" w:color="auto" w:fill="auto"/>
            <w:vAlign w:val="center"/>
          </w:tcPr>
          <w:p w14:paraId="55F151B5"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8</w:t>
            </w:r>
          </w:p>
        </w:tc>
      </w:tr>
    </w:tbl>
    <w:p w14:paraId="7C0C8E0F" w14:textId="77777777" w:rsidR="00083679" w:rsidRDefault="00083679" w:rsidP="00083679">
      <w:pPr>
        <w:pStyle w:val="Corps11"/>
      </w:pPr>
    </w:p>
    <w:p w14:paraId="4C122393" w14:textId="77777777" w:rsidR="00083679" w:rsidRPr="004F6423" w:rsidRDefault="00083679">
      <w:pPr>
        <w:pStyle w:val="Titre4"/>
      </w:pPr>
      <w:bookmarkStart w:id="2191" w:name="_Toc73951859"/>
      <w:r>
        <w:t>Outil de gestion de la centralisation des paramètres RH :</w:t>
      </w:r>
      <w:bookmarkEnd w:id="2191"/>
    </w:p>
    <w:tbl>
      <w:tblPr>
        <w:tblStyle w:val="Grilledutableau"/>
        <w:tblW w:w="8501" w:type="dxa"/>
        <w:jc w:val="center"/>
        <w:tblLook w:val="04A0" w:firstRow="1" w:lastRow="0" w:firstColumn="1" w:lastColumn="0" w:noHBand="0" w:noVBand="1"/>
      </w:tblPr>
      <w:tblGrid>
        <w:gridCol w:w="2547"/>
        <w:gridCol w:w="1984"/>
        <w:gridCol w:w="1985"/>
        <w:gridCol w:w="1985"/>
      </w:tblGrid>
      <w:tr w:rsidR="00083679" w:rsidRPr="004F6423" w14:paraId="3B7AD846" w14:textId="77777777" w:rsidTr="00492C3B">
        <w:trPr>
          <w:jc w:val="center"/>
        </w:trPr>
        <w:tc>
          <w:tcPr>
            <w:tcW w:w="2547" w:type="dxa"/>
            <w:shd w:val="clear" w:color="auto" w:fill="D9E2F3" w:themeFill="accent1" w:themeFillTint="33"/>
            <w:vAlign w:val="center"/>
          </w:tcPr>
          <w:p w14:paraId="6EEB9F82" w14:textId="77777777" w:rsidR="00083679" w:rsidRPr="004F6423" w:rsidRDefault="00083679" w:rsidP="00492C3B">
            <w:pPr>
              <w:pStyle w:val="Corps11"/>
              <w:spacing w:beforeLines="20" w:before="48" w:afterLines="20" w:after="48" w:line="240" w:lineRule="auto"/>
              <w:ind w:left="0"/>
              <w:jc w:val="center"/>
              <w:rPr>
                <w:sz w:val="20"/>
                <w:szCs w:val="20"/>
              </w:rPr>
            </w:pPr>
            <w:r w:rsidRPr="004F6423">
              <w:rPr>
                <w:sz w:val="20"/>
                <w:szCs w:val="20"/>
              </w:rPr>
              <w:t>Projet / Type Activité</w:t>
            </w:r>
          </w:p>
          <w:p w14:paraId="605327A6" w14:textId="77777777" w:rsidR="00083679" w:rsidRPr="004F6423" w:rsidRDefault="00083679" w:rsidP="00492C3B">
            <w:pPr>
              <w:pStyle w:val="Corps11"/>
              <w:spacing w:beforeLines="20" w:before="48" w:afterLines="20" w:after="48" w:line="240" w:lineRule="auto"/>
              <w:ind w:left="0"/>
              <w:jc w:val="center"/>
              <w:rPr>
                <w:sz w:val="20"/>
                <w:szCs w:val="20"/>
              </w:rPr>
            </w:pPr>
            <w:r w:rsidRPr="004F6423">
              <w:rPr>
                <w:sz w:val="20"/>
                <w:szCs w:val="20"/>
              </w:rPr>
              <w:t xml:space="preserve">Année </w:t>
            </w:r>
          </w:p>
        </w:tc>
        <w:tc>
          <w:tcPr>
            <w:tcW w:w="1984" w:type="dxa"/>
            <w:shd w:val="clear" w:color="auto" w:fill="D9E2F3" w:themeFill="accent1" w:themeFillTint="33"/>
            <w:vAlign w:val="center"/>
          </w:tcPr>
          <w:p w14:paraId="7124FB05"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Simple</w:t>
            </w:r>
          </w:p>
        </w:tc>
        <w:tc>
          <w:tcPr>
            <w:tcW w:w="1985" w:type="dxa"/>
            <w:shd w:val="clear" w:color="auto" w:fill="D9E2F3" w:themeFill="accent1" w:themeFillTint="33"/>
          </w:tcPr>
          <w:p w14:paraId="32BEE85A"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Moyen</w:t>
            </w:r>
          </w:p>
        </w:tc>
        <w:tc>
          <w:tcPr>
            <w:tcW w:w="1985" w:type="dxa"/>
            <w:shd w:val="clear" w:color="auto" w:fill="D9E2F3" w:themeFill="accent1" w:themeFillTint="33"/>
            <w:vAlign w:val="center"/>
          </w:tcPr>
          <w:p w14:paraId="60E49025"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Complexe</w:t>
            </w:r>
          </w:p>
        </w:tc>
      </w:tr>
      <w:tr w:rsidR="00083679" w:rsidRPr="004F6423" w14:paraId="1C9595D8" w14:textId="77777777" w:rsidTr="00492C3B">
        <w:trPr>
          <w:jc w:val="center"/>
        </w:trPr>
        <w:tc>
          <w:tcPr>
            <w:tcW w:w="2547" w:type="dxa"/>
            <w:shd w:val="clear" w:color="auto" w:fill="auto"/>
            <w:vAlign w:val="center"/>
          </w:tcPr>
          <w:p w14:paraId="72C7C06E" w14:textId="4B45A0D7" w:rsidR="00083679" w:rsidRPr="004F6423" w:rsidRDefault="00083679" w:rsidP="00492C3B">
            <w:pPr>
              <w:pStyle w:val="Corps11"/>
              <w:spacing w:beforeLines="20" w:before="48" w:afterLines="20" w:after="48" w:line="240" w:lineRule="auto"/>
              <w:ind w:left="0"/>
              <w:jc w:val="center"/>
              <w:rPr>
                <w:sz w:val="20"/>
                <w:szCs w:val="20"/>
              </w:rPr>
            </w:pPr>
            <w:r w:rsidRPr="004F6423">
              <w:rPr>
                <w:sz w:val="20"/>
                <w:szCs w:val="20"/>
              </w:rPr>
              <w:t xml:space="preserve">Maintenance </w:t>
            </w:r>
            <w:r>
              <w:rPr>
                <w:sz w:val="20"/>
                <w:szCs w:val="20"/>
              </w:rPr>
              <w:t>C</w:t>
            </w:r>
            <w:r w:rsidRPr="004F6423">
              <w:rPr>
                <w:sz w:val="20"/>
                <w:szCs w:val="20"/>
              </w:rPr>
              <w:t xml:space="preserve">orrective </w:t>
            </w:r>
          </w:p>
        </w:tc>
        <w:tc>
          <w:tcPr>
            <w:tcW w:w="1984" w:type="dxa"/>
            <w:shd w:val="clear" w:color="auto" w:fill="auto"/>
            <w:vAlign w:val="center"/>
          </w:tcPr>
          <w:p w14:paraId="742E3558"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40</w:t>
            </w:r>
          </w:p>
        </w:tc>
        <w:tc>
          <w:tcPr>
            <w:tcW w:w="1985" w:type="dxa"/>
          </w:tcPr>
          <w:p w14:paraId="2BC154B3" w14:textId="77777777" w:rsidR="00083679" w:rsidRDefault="00083679" w:rsidP="00492C3B">
            <w:pPr>
              <w:pStyle w:val="Corps11"/>
              <w:spacing w:beforeLines="20" w:before="48" w:afterLines="20" w:after="48" w:line="240" w:lineRule="auto"/>
              <w:ind w:left="0"/>
              <w:jc w:val="center"/>
              <w:rPr>
                <w:sz w:val="20"/>
                <w:szCs w:val="20"/>
              </w:rPr>
            </w:pPr>
            <w:r>
              <w:rPr>
                <w:sz w:val="20"/>
                <w:szCs w:val="20"/>
              </w:rPr>
              <w:t>15</w:t>
            </w:r>
          </w:p>
        </w:tc>
        <w:tc>
          <w:tcPr>
            <w:tcW w:w="1985" w:type="dxa"/>
            <w:shd w:val="clear" w:color="auto" w:fill="auto"/>
            <w:vAlign w:val="center"/>
          </w:tcPr>
          <w:p w14:paraId="32DB27E0"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8</w:t>
            </w:r>
          </w:p>
        </w:tc>
      </w:tr>
    </w:tbl>
    <w:p w14:paraId="31A22E4D" w14:textId="77777777" w:rsidR="00083679" w:rsidRDefault="00083679" w:rsidP="00083679">
      <w:pPr>
        <w:pStyle w:val="Corps11"/>
      </w:pPr>
    </w:p>
    <w:p w14:paraId="35D7079B" w14:textId="77777777" w:rsidR="00083679" w:rsidRDefault="00083679">
      <w:pPr>
        <w:pStyle w:val="Titre3"/>
      </w:pPr>
      <w:bookmarkStart w:id="2192" w:name="_Toc73951860"/>
      <w:bookmarkStart w:id="2193" w:name="_Toc158112874"/>
      <w:r>
        <w:t xml:space="preserve">Domaine </w:t>
      </w:r>
      <w:r w:rsidRPr="00816FCB">
        <w:t>gestion</w:t>
      </w:r>
      <w:r>
        <w:t xml:space="preserve"> des talents</w:t>
      </w:r>
      <w:bookmarkEnd w:id="2192"/>
      <w:bookmarkEnd w:id="2193"/>
    </w:p>
    <w:p w14:paraId="154B91AA" w14:textId="77777777" w:rsidR="00083679" w:rsidRPr="00D35892" w:rsidRDefault="00083679">
      <w:pPr>
        <w:pStyle w:val="Titre4"/>
      </w:pPr>
      <w:bookmarkStart w:id="2194" w:name="_Toc73951861"/>
      <w:r>
        <w:t>FOAD et SI TALENTS</w:t>
      </w:r>
      <w:bookmarkEnd w:id="2194"/>
    </w:p>
    <w:tbl>
      <w:tblPr>
        <w:tblStyle w:val="Grilledutableau"/>
        <w:tblW w:w="8501" w:type="dxa"/>
        <w:jc w:val="center"/>
        <w:tblLook w:val="04A0" w:firstRow="1" w:lastRow="0" w:firstColumn="1" w:lastColumn="0" w:noHBand="0" w:noVBand="1"/>
      </w:tblPr>
      <w:tblGrid>
        <w:gridCol w:w="2547"/>
        <w:gridCol w:w="1984"/>
        <w:gridCol w:w="1985"/>
        <w:gridCol w:w="1985"/>
      </w:tblGrid>
      <w:tr w:rsidR="00083679" w:rsidRPr="004F6423" w14:paraId="1DAE3707" w14:textId="77777777" w:rsidTr="00492C3B">
        <w:trPr>
          <w:jc w:val="center"/>
        </w:trPr>
        <w:tc>
          <w:tcPr>
            <w:tcW w:w="2547" w:type="dxa"/>
            <w:shd w:val="clear" w:color="auto" w:fill="D9E2F3" w:themeFill="accent1" w:themeFillTint="33"/>
            <w:vAlign w:val="center"/>
          </w:tcPr>
          <w:p w14:paraId="0F1FDDC2" w14:textId="77777777" w:rsidR="00083679" w:rsidRPr="004F6423" w:rsidRDefault="00083679" w:rsidP="00492C3B">
            <w:pPr>
              <w:pStyle w:val="Corps11"/>
              <w:spacing w:beforeLines="20" w:before="48" w:afterLines="20" w:after="48" w:line="240" w:lineRule="auto"/>
              <w:ind w:left="0"/>
              <w:jc w:val="center"/>
              <w:rPr>
                <w:sz w:val="20"/>
                <w:szCs w:val="20"/>
              </w:rPr>
            </w:pPr>
            <w:r w:rsidRPr="004F6423">
              <w:rPr>
                <w:sz w:val="20"/>
                <w:szCs w:val="20"/>
              </w:rPr>
              <w:t>Projet / Type Activité</w:t>
            </w:r>
          </w:p>
          <w:p w14:paraId="548B1B64" w14:textId="77777777" w:rsidR="00083679" w:rsidRPr="004F6423" w:rsidRDefault="00083679" w:rsidP="00492C3B">
            <w:pPr>
              <w:pStyle w:val="Corps11"/>
              <w:spacing w:beforeLines="20" w:before="48" w:afterLines="20" w:after="48" w:line="240" w:lineRule="auto"/>
              <w:ind w:left="0"/>
              <w:jc w:val="center"/>
              <w:rPr>
                <w:sz w:val="20"/>
                <w:szCs w:val="20"/>
              </w:rPr>
            </w:pPr>
            <w:r w:rsidRPr="004F6423">
              <w:rPr>
                <w:sz w:val="20"/>
                <w:szCs w:val="20"/>
              </w:rPr>
              <w:t xml:space="preserve">Année </w:t>
            </w:r>
          </w:p>
        </w:tc>
        <w:tc>
          <w:tcPr>
            <w:tcW w:w="1984" w:type="dxa"/>
            <w:shd w:val="clear" w:color="auto" w:fill="D9E2F3" w:themeFill="accent1" w:themeFillTint="33"/>
            <w:vAlign w:val="center"/>
          </w:tcPr>
          <w:p w14:paraId="77A6A2D7"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Simple</w:t>
            </w:r>
          </w:p>
        </w:tc>
        <w:tc>
          <w:tcPr>
            <w:tcW w:w="1985" w:type="dxa"/>
            <w:shd w:val="clear" w:color="auto" w:fill="D9E2F3" w:themeFill="accent1" w:themeFillTint="33"/>
          </w:tcPr>
          <w:p w14:paraId="4EC2184D"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Moyen</w:t>
            </w:r>
          </w:p>
        </w:tc>
        <w:tc>
          <w:tcPr>
            <w:tcW w:w="1985" w:type="dxa"/>
            <w:shd w:val="clear" w:color="auto" w:fill="D9E2F3" w:themeFill="accent1" w:themeFillTint="33"/>
            <w:vAlign w:val="center"/>
          </w:tcPr>
          <w:p w14:paraId="072B281B"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Complexe</w:t>
            </w:r>
          </w:p>
        </w:tc>
      </w:tr>
      <w:tr w:rsidR="00083679" w:rsidRPr="004F6423" w14:paraId="71FFB8D5" w14:textId="77777777" w:rsidTr="00492C3B">
        <w:trPr>
          <w:jc w:val="center"/>
        </w:trPr>
        <w:tc>
          <w:tcPr>
            <w:tcW w:w="2547" w:type="dxa"/>
            <w:shd w:val="clear" w:color="auto" w:fill="auto"/>
            <w:vAlign w:val="center"/>
          </w:tcPr>
          <w:p w14:paraId="3F81C941" w14:textId="77777777" w:rsidR="00083679" w:rsidRPr="004F6423" w:rsidRDefault="00083679" w:rsidP="00492C3B">
            <w:pPr>
              <w:pStyle w:val="Corps11"/>
              <w:spacing w:beforeLines="20" w:before="48" w:afterLines="20" w:after="48" w:line="240" w:lineRule="auto"/>
              <w:ind w:left="0"/>
              <w:jc w:val="center"/>
              <w:rPr>
                <w:sz w:val="20"/>
                <w:szCs w:val="20"/>
              </w:rPr>
            </w:pPr>
            <w:r w:rsidRPr="004F6423">
              <w:rPr>
                <w:sz w:val="20"/>
                <w:szCs w:val="20"/>
              </w:rPr>
              <w:t xml:space="preserve">Maintenance </w:t>
            </w:r>
            <w:r>
              <w:rPr>
                <w:sz w:val="20"/>
                <w:szCs w:val="20"/>
              </w:rPr>
              <w:t>C</w:t>
            </w:r>
            <w:r w:rsidRPr="004F6423">
              <w:rPr>
                <w:sz w:val="20"/>
                <w:szCs w:val="20"/>
              </w:rPr>
              <w:t xml:space="preserve">orrective </w:t>
            </w:r>
          </w:p>
        </w:tc>
        <w:tc>
          <w:tcPr>
            <w:tcW w:w="1984" w:type="dxa"/>
            <w:shd w:val="clear" w:color="auto" w:fill="auto"/>
            <w:vAlign w:val="center"/>
          </w:tcPr>
          <w:p w14:paraId="7112A7EA"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30</w:t>
            </w:r>
          </w:p>
        </w:tc>
        <w:tc>
          <w:tcPr>
            <w:tcW w:w="1985" w:type="dxa"/>
          </w:tcPr>
          <w:p w14:paraId="73C0AC06" w14:textId="77777777" w:rsidR="00083679" w:rsidRDefault="00083679" w:rsidP="00492C3B">
            <w:pPr>
              <w:pStyle w:val="Corps11"/>
              <w:spacing w:beforeLines="20" w:before="48" w:afterLines="20" w:after="48" w:line="240" w:lineRule="auto"/>
              <w:ind w:left="0"/>
              <w:jc w:val="center"/>
              <w:rPr>
                <w:sz w:val="20"/>
                <w:szCs w:val="20"/>
              </w:rPr>
            </w:pPr>
            <w:r>
              <w:rPr>
                <w:sz w:val="20"/>
                <w:szCs w:val="20"/>
              </w:rPr>
              <w:t>12</w:t>
            </w:r>
          </w:p>
        </w:tc>
        <w:tc>
          <w:tcPr>
            <w:tcW w:w="1985" w:type="dxa"/>
            <w:shd w:val="clear" w:color="auto" w:fill="auto"/>
            <w:vAlign w:val="center"/>
          </w:tcPr>
          <w:p w14:paraId="4194514C"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6</w:t>
            </w:r>
          </w:p>
        </w:tc>
      </w:tr>
    </w:tbl>
    <w:p w14:paraId="7A62B69E" w14:textId="77777777" w:rsidR="00083679" w:rsidRDefault="00083679" w:rsidP="00083679">
      <w:pPr>
        <w:pStyle w:val="Corps11"/>
      </w:pPr>
    </w:p>
    <w:p w14:paraId="3804B353" w14:textId="77777777" w:rsidR="00083679" w:rsidRDefault="00083679">
      <w:pPr>
        <w:pStyle w:val="Titre3"/>
      </w:pPr>
      <w:bookmarkStart w:id="2195" w:name="_Toc73951862"/>
      <w:bookmarkStart w:id="2196" w:name="_Toc158112875"/>
      <w:r w:rsidRPr="00816FCB">
        <w:t>Domaines</w:t>
      </w:r>
      <w:r>
        <w:t xml:space="preserve"> référentiels, GTA et Transverses</w:t>
      </w:r>
      <w:bookmarkEnd w:id="2195"/>
      <w:bookmarkEnd w:id="2196"/>
    </w:p>
    <w:p w14:paraId="1A253A13" w14:textId="4F1C3069" w:rsidR="00083679" w:rsidRDefault="00083679" w:rsidP="00816FCB">
      <w:r>
        <w:t xml:space="preserve">Sur ces domaines, </w:t>
      </w:r>
      <w:r w:rsidR="00FA7BE8">
        <w:t>l</w:t>
      </w:r>
      <w:r>
        <w:t>es chiffres ci-dessous sont donc donnés à titre indicatif mais seront revus dans les phases de cadrage et de préparation de chaque projet. Ces charges s’étalerons probablement sur plusieurs années.</w:t>
      </w:r>
    </w:p>
    <w:p w14:paraId="2131B442" w14:textId="77777777" w:rsidR="00083679" w:rsidRDefault="00083679">
      <w:pPr>
        <w:pStyle w:val="Titre4"/>
      </w:pPr>
      <w:bookmarkStart w:id="2197" w:name="_Toc73951863"/>
      <w:r>
        <w:t>Référentiel Agents et Organisation</w:t>
      </w:r>
      <w:bookmarkEnd w:id="2197"/>
    </w:p>
    <w:p w14:paraId="5F674C1B" w14:textId="415ACD6F" w:rsidR="00083679" w:rsidRPr="00581E43" w:rsidRDefault="00083679" w:rsidP="00083679">
      <w:r>
        <w:t>Le référentiel Agents et Organisation sera destiné à une population de 35 000 agents ou prestataires de la Branche famille.</w:t>
      </w:r>
    </w:p>
    <w:tbl>
      <w:tblPr>
        <w:tblStyle w:val="Grilledutableau"/>
        <w:tblW w:w="8501" w:type="dxa"/>
        <w:jc w:val="center"/>
        <w:tblLook w:val="04A0" w:firstRow="1" w:lastRow="0" w:firstColumn="1" w:lastColumn="0" w:noHBand="0" w:noVBand="1"/>
      </w:tblPr>
      <w:tblGrid>
        <w:gridCol w:w="2547"/>
        <w:gridCol w:w="1984"/>
        <w:gridCol w:w="1985"/>
        <w:gridCol w:w="1985"/>
      </w:tblGrid>
      <w:tr w:rsidR="00083679" w:rsidRPr="004F6423" w14:paraId="44905465" w14:textId="77777777" w:rsidTr="00492C3B">
        <w:trPr>
          <w:jc w:val="center"/>
        </w:trPr>
        <w:tc>
          <w:tcPr>
            <w:tcW w:w="2547" w:type="dxa"/>
            <w:shd w:val="clear" w:color="auto" w:fill="D9E2F3" w:themeFill="accent1" w:themeFillTint="33"/>
            <w:vAlign w:val="center"/>
          </w:tcPr>
          <w:p w14:paraId="18DF96B5" w14:textId="77777777" w:rsidR="00083679" w:rsidRPr="004F6423" w:rsidRDefault="00083679" w:rsidP="00492C3B">
            <w:pPr>
              <w:pStyle w:val="Corps11"/>
              <w:spacing w:beforeLines="20" w:before="48" w:afterLines="20" w:after="48" w:line="240" w:lineRule="auto"/>
              <w:ind w:left="0"/>
              <w:jc w:val="center"/>
              <w:rPr>
                <w:sz w:val="20"/>
                <w:szCs w:val="20"/>
              </w:rPr>
            </w:pPr>
            <w:r w:rsidRPr="004F6423">
              <w:rPr>
                <w:sz w:val="20"/>
                <w:szCs w:val="20"/>
              </w:rPr>
              <w:t>Projet / Type Activité</w:t>
            </w:r>
          </w:p>
          <w:p w14:paraId="54A54AA3" w14:textId="77777777" w:rsidR="00083679" w:rsidRPr="004F6423" w:rsidRDefault="00083679" w:rsidP="00492C3B">
            <w:pPr>
              <w:pStyle w:val="Corps11"/>
              <w:spacing w:beforeLines="20" w:before="48" w:afterLines="20" w:after="48" w:line="240" w:lineRule="auto"/>
              <w:ind w:left="0"/>
              <w:jc w:val="center"/>
              <w:rPr>
                <w:sz w:val="20"/>
                <w:szCs w:val="20"/>
              </w:rPr>
            </w:pPr>
            <w:r w:rsidRPr="004F6423">
              <w:rPr>
                <w:sz w:val="20"/>
                <w:szCs w:val="20"/>
              </w:rPr>
              <w:t xml:space="preserve">Année </w:t>
            </w:r>
          </w:p>
        </w:tc>
        <w:tc>
          <w:tcPr>
            <w:tcW w:w="1984" w:type="dxa"/>
            <w:shd w:val="clear" w:color="auto" w:fill="D9E2F3" w:themeFill="accent1" w:themeFillTint="33"/>
            <w:vAlign w:val="center"/>
          </w:tcPr>
          <w:p w14:paraId="642D217C"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Simple</w:t>
            </w:r>
          </w:p>
        </w:tc>
        <w:tc>
          <w:tcPr>
            <w:tcW w:w="1985" w:type="dxa"/>
            <w:shd w:val="clear" w:color="auto" w:fill="D9E2F3" w:themeFill="accent1" w:themeFillTint="33"/>
          </w:tcPr>
          <w:p w14:paraId="326A7CD2"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Moyen</w:t>
            </w:r>
          </w:p>
        </w:tc>
        <w:tc>
          <w:tcPr>
            <w:tcW w:w="1985" w:type="dxa"/>
            <w:shd w:val="clear" w:color="auto" w:fill="D9E2F3" w:themeFill="accent1" w:themeFillTint="33"/>
            <w:vAlign w:val="center"/>
          </w:tcPr>
          <w:p w14:paraId="3A4357E9"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Complexe</w:t>
            </w:r>
          </w:p>
        </w:tc>
      </w:tr>
      <w:tr w:rsidR="00083679" w:rsidRPr="004F6423" w14:paraId="5293268A" w14:textId="77777777" w:rsidTr="00492C3B">
        <w:trPr>
          <w:jc w:val="center"/>
        </w:trPr>
        <w:tc>
          <w:tcPr>
            <w:tcW w:w="2547" w:type="dxa"/>
            <w:shd w:val="clear" w:color="auto" w:fill="auto"/>
            <w:vAlign w:val="center"/>
          </w:tcPr>
          <w:p w14:paraId="70027CDB" w14:textId="77777777" w:rsidR="00083679" w:rsidRPr="004F6423" w:rsidRDefault="00083679" w:rsidP="00492C3B">
            <w:pPr>
              <w:pStyle w:val="Corps11"/>
              <w:spacing w:beforeLines="20" w:before="48" w:afterLines="20" w:after="48" w:line="240" w:lineRule="auto"/>
              <w:ind w:left="0"/>
              <w:jc w:val="center"/>
              <w:rPr>
                <w:sz w:val="20"/>
                <w:szCs w:val="20"/>
              </w:rPr>
            </w:pPr>
            <w:r w:rsidRPr="004F6423">
              <w:rPr>
                <w:sz w:val="20"/>
                <w:szCs w:val="20"/>
              </w:rPr>
              <w:t xml:space="preserve">Maintenance </w:t>
            </w:r>
            <w:r>
              <w:rPr>
                <w:sz w:val="20"/>
                <w:szCs w:val="20"/>
              </w:rPr>
              <w:t>C</w:t>
            </w:r>
            <w:r w:rsidRPr="004F6423">
              <w:rPr>
                <w:sz w:val="20"/>
                <w:szCs w:val="20"/>
              </w:rPr>
              <w:t xml:space="preserve">orrective </w:t>
            </w:r>
          </w:p>
        </w:tc>
        <w:tc>
          <w:tcPr>
            <w:tcW w:w="1984" w:type="dxa"/>
            <w:shd w:val="clear" w:color="auto" w:fill="auto"/>
            <w:vAlign w:val="center"/>
          </w:tcPr>
          <w:p w14:paraId="2A7CD96B"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85</w:t>
            </w:r>
          </w:p>
        </w:tc>
        <w:tc>
          <w:tcPr>
            <w:tcW w:w="1985" w:type="dxa"/>
          </w:tcPr>
          <w:p w14:paraId="12AD9B17" w14:textId="77777777" w:rsidR="00083679" w:rsidRDefault="00083679" w:rsidP="00492C3B">
            <w:pPr>
              <w:pStyle w:val="Corps11"/>
              <w:spacing w:beforeLines="20" w:before="48" w:afterLines="20" w:after="48" w:line="240" w:lineRule="auto"/>
              <w:ind w:left="0"/>
              <w:jc w:val="center"/>
              <w:rPr>
                <w:sz w:val="20"/>
                <w:szCs w:val="20"/>
              </w:rPr>
            </w:pPr>
            <w:r>
              <w:rPr>
                <w:sz w:val="20"/>
                <w:szCs w:val="20"/>
              </w:rPr>
              <w:t>30</w:t>
            </w:r>
          </w:p>
        </w:tc>
        <w:tc>
          <w:tcPr>
            <w:tcW w:w="1985" w:type="dxa"/>
            <w:shd w:val="clear" w:color="auto" w:fill="auto"/>
            <w:vAlign w:val="center"/>
          </w:tcPr>
          <w:p w14:paraId="29238431"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15</w:t>
            </w:r>
          </w:p>
        </w:tc>
      </w:tr>
    </w:tbl>
    <w:p w14:paraId="42D02554" w14:textId="77777777" w:rsidR="00083679" w:rsidRDefault="00083679">
      <w:pPr>
        <w:pStyle w:val="Titre4"/>
      </w:pPr>
      <w:bookmarkStart w:id="2198" w:name="_Toc73951864"/>
      <w:r>
        <w:t>RGPD / PRA / PCA</w:t>
      </w:r>
      <w:bookmarkEnd w:id="2198"/>
    </w:p>
    <w:p w14:paraId="4634DA50" w14:textId="77777777" w:rsidR="00083679" w:rsidRPr="00E428DE" w:rsidRDefault="00083679" w:rsidP="00083679"/>
    <w:tbl>
      <w:tblPr>
        <w:tblStyle w:val="Grilledutableau"/>
        <w:tblW w:w="8501" w:type="dxa"/>
        <w:jc w:val="center"/>
        <w:tblLook w:val="04A0" w:firstRow="1" w:lastRow="0" w:firstColumn="1" w:lastColumn="0" w:noHBand="0" w:noVBand="1"/>
      </w:tblPr>
      <w:tblGrid>
        <w:gridCol w:w="2547"/>
        <w:gridCol w:w="1984"/>
        <w:gridCol w:w="1985"/>
        <w:gridCol w:w="1985"/>
      </w:tblGrid>
      <w:tr w:rsidR="00083679" w:rsidRPr="004F6423" w14:paraId="565225B5" w14:textId="77777777" w:rsidTr="00492C3B">
        <w:trPr>
          <w:jc w:val="center"/>
        </w:trPr>
        <w:tc>
          <w:tcPr>
            <w:tcW w:w="2547" w:type="dxa"/>
            <w:shd w:val="clear" w:color="auto" w:fill="D9E2F3" w:themeFill="accent1" w:themeFillTint="33"/>
            <w:vAlign w:val="center"/>
          </w:tcPr>
          <w:p w14:paraId="74A7FDE2" w14:textId="77777777" w:rsidR="00083679" w:rsidRPr="004F6423" w:rsidRDefault="00083679" w:rsidP="00492C3B">
            <w:pPr>
              <w:pStyle w:val="Corps11"/>
              <w:spacing w:beforeLines="20" w:before="48" w:afterLines="20" w:after="48" w:line="240" w:lineRule="auto"/>
              <w:ind w:left="0"/>
              <w:jc w:val="center"/>
              <w:rPr>
                <w:sz w:val="20"/>
                <w:szCs w:val="20"/>
              </w:rPr>
            </w:pPr>
            <w:r w:rsidRPr="004F6423">
              <w:rPr>
                <w:sz w:val="20"/>
                <w:szCs w:val="20"/>
              </w:rPr>
              <w:t>Projet / Type Activité</w:t>
            </w:r>
          </w:p>
          <w:p w14:paraId="6BC3CA99" w14:textId="77777777" w:rsidR="00083679" w:rsidRPr="004F6423" w:rsidRDefault="00083679" w:rsidP="00492C3B">
            <w:pPr>
              <w:pStyle w:val="Corps11"/>
              <w:spacing w:beforeLines="20" w:before="48" w:afterLines="20" w:after="48" w:line="240" w:lineRule="auto"/>
              <w:ind w:left="0"/>
              <w:jc w:val="center"/>
              <w:rPr>
                <w:sz w:val="20"/>
                <w:szCs w:val="20"/>
              </w:rPr>
            </w:pPr>
            <w:r w:rsidRPr="004F6423">
              <w:rPr>
                <w:sz w:val="20"/>
                <w:szCs w:val="20"/>
              </w:rPr>
              <w:t xml:space="preserve">Année </w:t>
            </w:r>
          </w:p>
        </w:tc>
        <w:tc>
          <w:tcPr>
            <w:tcW w:w="1984" w:type="dxa"/>
            <w:shd w:val="clear" w:color="auto" w:fill="D9E2F3" w:themeFill="accent1" w:themeFillTint="33"/>
            <w:vAlign w:val="center"/>
          </w:tcPr>
          <w:p w14:paraId="51404764"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Simple</w:t>
            </w:r>
          </w:p>
        </w:tc>
        <w:tc>
          <w:tcPr>
            <w:tcW w:w="1985" w:type="dxa"/>
            <w:shd w:val="clear" w:color="auto" w:fill="D9E2F3" w:themeFill="accent1" w:themeFillTint="33"/>
          </w:tcPr>
          <w:p w14:paraId="29FFB241"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Moyen</w:t>
            </w:r>
          </w:p>
        </w:tc>
        <w:tc>
          <w:tcPr>
            <w:tcW w:w="1985" w:type="dxa"/>
            <w:shd w:val="clear" w:color="auto" w:fill="D9E2F3" w:themeFill="accent1" w:themeFillTint="33"/>
            <w:vAlign w:val="center"/>
          </w:tcPr>
          <w:p w14:paraId="516622CE"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Complexe</w:t>
            </w:r>
          </w:p>
        </w:tc>
      </w:tr>
      <w:tr w:rsidR="00083679" w:rsidRPr="004F6423" w14:paraId="01206D25" w14:textId="77777777" w:rsidTr="00492C3B">
        <w:trPr>
          <w:jc w:val="center"/>
        </w:trPr>
        <w:tc>
          <w:tcPr>
            <w:tcW w:w="2547" w:type="dxa"/>
            <w:shd w:val="clear" w:color="auto" w:fill="auto"/>
            <w:vAlign w:val="center"/>
          </w:tcPr>
          <w:p w14:paraId="287D67AC" w14:textId="77777777" w:rsidR="00083679" w:rsidRPr="004F6423" w:rsidRDefault="00083679" w:rsidP="00492C3B">
            <w:pPr>
              <w:pStyle w:val="Corps11"/>
              <w:spacing w:beforeLines="20" w:before="48" w:afterLines="20" w:after="48" w:line="240" w:lineRule="auto"/>
              <w:ind w:left="0"/>
              <w:jc w:val="center"/>
              <w:rPr>
                <w:sz w:val="20"/>
                <w:szCs w:val="20"/>
              </w:rPr>
            </w:pPr>
            <w:r w:rsidRPr="004F6423">
              <w:rPr>
                <w:sz w:val="20"/>
                <w:szCs w:val="20"/>
              </w:rPr>
              <w:t xml:space="preserve">Maintenance </w:t>
            </w:r>
            <w:r>
              <w:rPr>
                <w:sz w:val="20"/>
                <w:szCs w:val="20"/>
              </w:rPr>
              <w:t>C</w:t>
            </w:r>
            <w:r w:rsidRPr="004F6423">
              <w:rPr>
                <w:sz w:val="20"/>
                <w:szCs w:val="20"/>
              </w:rPr>
              <w:t xml:space="preserve">orrective </w:t>
            </w:r>
          </w:p>
        </w:tc>
        <w:tc>
          <w:tcPr>
            <w:tcW w:w="1984" w:type="dxa"/>
            <w:shd w:val="clear" w:color="auto" w:fill="auto"/>
            <w:vAlign w:val="center"/>
          </w:tcPr>
          <w:p w14:paraId="6DFEFFEF"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100</w:t>
            </w:r>
          </w:p>
        </w:tc>
        <w:tc>
          <w:tcPr>
            <w:tcW w:w="1985" w:type="dxa"/>
          </w:tcPr>
          <w:p w14:paraId="6AAD547B" w14:textId="77777777" w:rsidR="00083679" w:rsidRDefault="00083679" w:rsidP="00492C3B">
            <w:pPr>
              <w:pStyle w:val="Corps11"/>
              <w:spacing w:beforeLines="20" w:before="48" w:afterLines="20" w:after="48" w:line="240" w:lineRule="auto"/>
              <w:ind w:left="0"/>
              <w:jc w:val="center"/>
              <w:rPr>
                <w:sz w:val="20"/>
                <w:szCs w:val="20"/>
              </w:rPr>
            </w:pPr>
            <w:r>
              <w:rPr>
                <w:sz w:val="20"/>
                <w:szCs w:val="20"/>
              </w:rPr>
              <w:t>35</w:t>
            </w:r>
          </w:p>
        </w:tc>
        <w:tc>
          <w:tcPr>
            <w:tcW w:w="1985" w:type="dxa"/>
            <w:shd w:val="clear" w:color="auto" w:fill="auto"/>
            <w:vAlign w:val="center"/>
          </w:tcPr>
          <w:p w14:paraId="168ED8D0"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18</w:t>
            </w:r>
          </w:p>
        </w:tc>
      </w:tr>
    </w:tbl>
    <w:p w14:paraId="5407E627" w14:textId="77777777" w:rsidR="00083679" w:rsidRDefault="00083679" w:rsidP="00083679">
      <w:pPr>
        <w:pStyle w:val="Corps11"/>
      </w:pPr>
    </w:p>
    <w:p w14:paraId="4E154B79" w14:textId="77777777" w:rsidR="00083679" w:rsidRDefault="00083679">
      <w:pPr>
        <w:pStyle w:val="Titre4"/>
      </w:pPr>
      <w:bookmarkStart w:id="2199" w:name="_Toc73951865"/>
      <w:r>
        <w:t>GTA</w:t>
      </w:r>
      <w:bookmarkEnd w:id="2199"/>
    </w:p>
    <w:p w14:paraId="21FD3614" w14:textId="77777777" w:rsidR="00083679" w:rsidRDefault="00083679" w:rsidP="00083679">
      <w:r>
        <w:t>L’outil GTA sera destiné aux 33 000 agents de la Branche famille.</w:t>
      </w:r>
    </w:p>
    <w:p w14:paraId="0A105DEF" w14:textId="77777777" w:rsidR="00083679" w:rsidRDefault="00083679" w:rsidP="00083679"/>
    <w:tbl>
      <w:tblPr>
        <w:tblStyle w:val="Grilledutableau"/>
        <w:tblW w:w="8501" w:type="dxa"/>
        <w:jc w:val="center"/>
        <w:tblLook w:val="04A0" w:firstRow="1" w:lastRow="0" w:firstColumn="1" w:lastColumn="0" w:noHBand="0" w:noVBand="1"/>
      </w:tblPr>
      <w:tblGrid>
        <w:gridCol w:w="2547"/>
        <w:gridCol w:w="1984"/>
        <w:gridCol w:w="1985"/>
        <w:gridCol w:w="1985"/>
      </w:tblGrid>
      <w:tr w:rsidR="00083679" w:rsidRPr="004F6423" w14:paraId="61FF7172" w14:textId="77777777" w:rsidTr="00492C3B">
        <w:trPr>
          <w:jc w:val="center"/>
        </w:trPr>
        <w:tc>
          <w:tcPr>
            <w:tcW w:w="2547" w:type="dxa"/>
            <w:shd w:val="clear" w:color="auto" w:fill="D9E2F3" w:themeFill="accent1" w:themeFillTint="33"/>
            <w:vAlign w:val="center"/>
          </w:tcPr>
          <w:p w14:paraId="30F043EF" w14:textId="77777777" w:rsidR="00083679" w:rsidRPr="004F6423" w:rsidRDefault="00083679" w:rsidP="00492C3B">
            <w:pPr>
              <w:pStyle w:val="Corps11"/>
              <w:spacing w:beforeLines="20" w:before="48" w:afterLines="20" w:after="48" w:line="240" w:lineRule="auto"/>
              <w:ind w:left="0"/>
              <w:jc w:val="center"/>
              <w:rPr>
                <w:sz w:val="20"/>
                <w:szCs w:val="20"/>
              </w:rPr>
            </w:pPr>
            <w:r w:rsidRPr="004F6423">
              <w:rPr>
                <w:sz w:val="20"/>
                <w:szCs w:val="20"/>
              </w:rPr>
              <w:t>Projet / Type Activité</w:t>
            </w:r>
          </w:p>
          <w:p w14:paraId="0C6B04D0" w14:textId="77777777" w:rsidR="00083679" w:rsidRPr="004F6423" w:rsidRDefault="00083679" w:rsidP="00492C3B">
            <w:pPr>
              <w:pStyle w:val="Corps11"/>
              <w:spacing w:beforeLines="20" w:before="48" w:afterLines="20" w:after="48" w:line="240" w:lineRule="auto"/>
              <w:ind w:left="0"/>
              <w:jc w:val="center"/>
              <w:rPr>
                <w:sz w:val="20"/>
                <w:szCs w:val="20"/>
              </w:rPr>
            </w:pPr>
            <w:r w:rsidRPr="004F6423">
              <w:rPr>
                <w:sz w:val="20"/>
                <w:szCs w:val="20"/>
              </w:rPr>
              <w:t xml:space="preserve">Année </w:t>
            </w:r>
          </w:p>
        </w:tc>
        <w:tc>
          <w:tcPr>
            <w:tcW w:w="1984" w:type="dxa"/>
            <w:shd w:val="clear" w:color="auto" w:fill="D9E2F3" w:themeFill="accent1" w:themeFillTint="33"/>
            <w:vAlign w:val="center"/>
          </w:tcPr>
          <w:p w14:paraId="00A46301"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Simple</w:t>
            </w:r>
          </w:p>
        </w:tc>
        <w:tc>
          <w:tcPr>
            <w:tcW w:w="1985" w:type="dxa"/>
            <w:shd w:val="clear" w:color="auto" w:fill="D9E2F3" w:themeFill="accent1" w:themeFillTint="33"/>
          </w:tcPr>
          <w:p w14:paraId="3D76BCC2"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Moyen</w:t>
            </w:r>
          </w:p>
        </w:tc>
        <w:tc>
          <w:tcPr>
            <w:tcW w:w="1985" w:type="dxa"/>
            <w:shd w:val="clear" w:color="auto" w:fill="D9E2F3" w:themeFill="accent1" w:themeFillTint="33"/>
            <w:vAlign w:val="center"/>
          </w:tcPr>
          <w:p w14:paraId="0F343C71"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Complexe</w:t>
            </w:r>
          </w:p>
        </w:tc>
      </w:tr>
      <w:tr w:rsidR="00083679" w:rsidRPr="004F6423" w14:paraId="1A569D57" w14:textId="77777777" w:rsidTr="00492C3B">
        <w:trPr>
          <w:jc w:val="center"/>
        </w:trPr>
        <w:tc>
          <w:tcPr>
            <w:tcW w:w="2547" w:type="dxa"/>
            <w:shd w:val="clear" w:color="auto" w:fill="auto"/>
            <w:vAlign w:val="center"/>
          </w:tcPr>
          <w:p w14:paraId="1FB01DAC" w14:textId="77777777" w:rsidR="00083679" w:rsidRPr="004F6423" w:rsidRDefault="00083679" w:rsidP="00492C3B">
            <w:pPr>
              <w:pStyle w:val="Corps11"/>
              <w:spacing w:beforeLines="20" w:before="48" w:afterLines="20" w:after="48" w:line="240" w:lineRule="auto"/>
              <w:ind w:left="0"/>
              <w:jc w:val="center"/>
              <w:rPr>
                <w:sz w:val="20"/>
                <w:szCs w:val="20"/>
              </w:rPr>
            </w:pPr>
            <w:r w:rsidRPr="004F6423">
              <w:rPr>
                <w:sz w:val="20"/>
                <w:szCs w:val="20"/>
              </w:rPr>
              <w:t xml:space="preserve">Maintenance </w:t>
            </w:r>
            <w:r>
              <w:rPr>
                <w:sz w:val="20"/>
                <w:szCs w:val="20"/>
              </w:rPr>
              <w:t>C</w:t>
            </w:r>
            <w:r w:rsidRPr="004F6423">
              <w:rPr>
                <w:sz w:val="20"/>
                <w:szCs w:val="20"/>
              </w:rPr>
              <w:t xml:space="preserve">orrective </w:t>
            </w:r>
          </w:p>
        </w:tc>
        <w:tc>
          <w:tcPr>
            <w:tcW w:w="1984" w:type="dxa"/>
            <w:shd w:val="clear" w:color="auto" w:fill="auto"/>
            <w:vAlign w:val="center"/>
          </w:tcPr>
          <w:p w14:paraId="426F219B"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200</w:t>
            </w:r>
          </w:p>
        </w:tc>
        <w:tc>
          <w:tcPr>
            <w:tcW w:w="1985" w:type="dxa"/>
          </w:tcPr>
          <w:p w14:paraId="3C691425" w14:textId="77777777" w:rsidR="00083679" w:rsidRDefault="00083679" w:rsidP="00492C3B">
            <w:pPr>
              <w:pStyle w:val="Corps11"/>
              <w:spacing w:beforeLines="20" w:before="48" w:afterLines="20" w:after="48" w:line="240" w:lineRule="auto"/>
              <w:ind w:left="0"/>
              <w:jc w:val="center"/>
              <w:rPr>
                <w:sz w:val="20"/>
                <w:szCs w:val="20"/>
              </w:rPr>
            </w:pPr>
            <w:r>
              <w:rPr>
                <w:sz w:val="20"/>
                <w:szCs w:val="20"/>
              </w:rPr>
              <w:t>70</w:t>
            </w:r>
          </w:p>
        </w:tc>
        <w:tc>
          <w:tcPr>
            <w:tcW w:w="1985" w:type="dxa"/>
            <w:shd w:val="clear" w:color="auto" w:fill="auto"/>
            <w:vAlign w:val="center"/>
          </w:tcPr>
          <w:p w14:paraId="2636AB4E" w14:textId="77777777" w:rsidR="00083679" w:rsidRPr="004F6423" w:rsidRDefault="00083679" w:rsidP="00492C3B">
            <w:pPr>
              <w:pStyle w:val="Corps11"/>
              <w:spacing w:beforeLines="20" w:before="48" w:afterLines="20" w:after="48" w:line="240" w:lineRule="auto"/>
              <w:ind w:left="0"/>
              <w:jc w:val="center"/>
              <w:rPr>
                <w:sz w:val="20"/>
                <w:szCs w:val="20"/>
              </w:rPr>
            </w:pPr>
            <w:r>
              <w:rPr>
                <w:sz w:val="20"/>
                <w:szCs w:val="20"/>
              </w:rPr>
              <w:t>35</w:t>
            </w:r>
          </w:p>
        </w:tc>
      </w:tr>
    </w:tbl>
    <w:p w14:paraId="07DEC975" w14:textId="77777777" w:rsidR="00083679" w:rsidRDefault="00083679" w:rsidP="00083679">
      <w:pPr>
        <w:pStyle w:val="Corps11"/>
      </w:pPr>
    </w:p>
    <w:p w14:paraId="7B785066" w14:textId="77777777" w:rsidR="00083679" w:rsidRPr="0085173C" w:rsidRDefault="00083679">
      <w:pPr>
        <w:pStyle w:val="Titre3"/>
      </w:pPr>
      <w:bookmarkStart w:id="2200" w:name="_Toc71102234"/>
      <w:bookmarkStart w:id="2201" w:name="_Toc71103357"/>
      <w:bookmarkStart w:id="2202" w:name="_Toc71103484"/>
      <w:bookmarkStart w:id="2203" w:name="_Toc71103616"/>
      <w:bookmarkStart w:id="2204" w:name="_Toc71103797"/>
      <w:bookmarkStart w:id="2205" w:name="_Toc71103929"/>
      <w:bookmarkStart w:id="2206" w:name="_Toc71102235"/>
      <w:bookmarkStart w:id="2207" w:name="_Toc71103358"/>
      <w:bookmarkStart w:id="2208" w:name="_Toc71103485"/>
      <w:bookmarkStart w:id="2209" w:name="_Toc71103617"/>
      <w:bookmarkStart w:id="2210" w:name="_Toc71103798"/>
      <w:bookmarkStart w:id="2211" w:name="_Toc71103930"/>
      <w:bookmarkStart w:id="2212" w:name="_Toc71102236"/>
      <w:bookmarkStart w:id="2213" w:name="_Toc71103359"/>
      <w:bookmarkStart w:id="2214" w:name="_Toc71103486"/>
      <w:bookmarkStart w:id="2215" w:name="_Toc71103618"/>
      <w:bookmarkStart w:id="2216" w:name="_Toc71103799"/>
      <w:bookmarkStart w:id="2217" w:name="_Toc71103931"/>
      <w:bookmarkStart w:id="2218" w:name="_Toc71102237"/>
      <w:bookmarkStart w:id="2219" w:name="_Toc71103360"/>
      <w:bookmarkStart w:id="2220" w:name="_Toc71103487"/>
      <w:bookmarkStart w:id="2221" w:name="_Toc71103619"/>
      <w:bookmarkStart w:id="2222" w:name="_Toc71103800"/>
      <w:bookmarkStart w:id="2223" w:name="_Toc71103932"/>
      <w:bookmarkStart w:id="2224" w:name="_Toc71102238"/>
      <w:bookmarkStart w:id="2225" w:name="_Toc71103361"/>
      <w:bookmarkStart w:id="2226" w:name="_Toc71103488"/>
      <w:bookmarkStart w:id="2227" w:name="_Toc71103620"/>
      <w:bookmarkStart w:id="2228" w:name="_Toc71103801"/>
      <w:bookmarkStart w:id="2229" w:name="_Toc71103933"/>
      <w:bookmarkStart w:id="2230" w:name="_Toc71102239"/>
      <w:bookmarkStart w:id="2231" w:name="_Toc71103362"/>
      <w:bookmarkStart w:id="2232" w:name="_Toc71103489"/>
      <w:bookmarkStart w:id="2233" w:name="_Toc71103621"/>
      <w:bookmarkStart w:id="2234" w:name="_Toc71103802"/>
      <w:bookmarkStart w:id="2235" w:name="_Toc71103934"/>
      <w:bookmarkStart w:id="2236" w:name="_Toc71548566"/>
      <w:bookmarkStart w:id="2237" w:name="_Toc71548567"/>
      <w:bookmarkStart w:id="2238" w:name="_Toc71548585"/>
      <w:bookmarkStart w:id="2239" w:name="_Toc71548586"/>
      <w:bookmarkStart w:id="2240" w:name="_Toc71548587"/>
      <w:bookmarkStart w:id="2241" w:name="_Toc73951869"/>
      <w:bookmarkStart w:id="2242" w:name="_Toc158112876"/>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r w:rsidRPr="0085173C">
        <w:t xml:space="preserve">Evolutions à </w:t>
      </w:r>
      <w:r w:rsidRPr="00816FCB">
        <w:t>venir</w:t>
      </w:r>
      <w:r w:rsidRPr="0085173C">
        <w:t xml:space="preserve"> pouvant interagir avec </w:t>
      </w:r>
      <w:r>
        <w:t>les applicatifs de l’offre SIRH</w:t>
      </w:r>
      <w:bookmarkEnd w:id="2241"/>
      <w:bookmarkEnd w:id="2242"/>
      <w:r w:rsidRPr="0085173C">
        <w:t xml:space="preserve"> </w:t>
      </w:r>
    </w:p>
    <w:p w14:paraId="51B15044" w14:textId="4841B99A" w:rsidR="00083679" w:rsidRPr="0085173C" w:rsidRDefault="00083679" w:rsidP="00083679">
      <w:r w:rsidRPr="0085173C">
        <w:t xml:space="preserve">Sur </w:t>
      </w:r>
      <w:r>
        <w:t xml:space="preserve">l’ensemble des applicatifs de l’offre SIRH et comme déjà évoqué, </w:t>
      </w:r>
      <w:r w:rsidRPr="0085173C">
        <w:t xml:space="preserve">des chantiers autour de la mise en œuvre du RGPD sont à prévoir. Ceux-ci impactant fortement les composants du domaine sur la partie sécurisation des saisies, des données, des transferts mais également sur la sécurisation de l’exploitation et de l’infrastructure (ex : Gestion des purges et archivage des données RH). Le plan de route de ce chantier </w:t>
      </w:r>
      <w:r w:rsidR="00992670">
        <w:t>est en cours de finalisation</w:t>
      </w:r>
      <w:r w:rsidRPr="0085173C">
        <w:t xml:space="preserve"> pour une planification sur 202</w:t>
      </w:r>
      <w:r w:rsidR="00992670">
        <w:t>3</w:t>
      </w:r>
      <w:r w:rsidRPr="0085173C">
        <w:t xml:space="preserve"> -202</w:t>
      </w:r>
      <w:r w:rsidR="00F51A9C">
        <w:t>5</w:t>
      </w:r>
      <w:r w:rsidRPr="0085173C">
        <w:t>.</w:t>
      </w:r>
    </w:p>
    <w:p w14:paraId="1A611A3F" w14:textId="77777777" w:rsidR="00083679" w:rsidRPr="0085173C" w:rsidRDefault="00083679" w:rsidP="00083679"/>
    <w:p w14:paraId="1A3898B0" w14:textId="77777777" w:rsidR="00083679" w:rsidRPr="0085173C" w:rsidRDefault="00083679" w:rsidP="00083679">
      <w:r w:rsidRPr="0085173C">
        <w:t>D’autres projets nationaux seront impactant pour les composants de</w:t>
      </w:r>
      <w:r>
        <w:t xml:space="preserve"> l’offre SIRH.</w:t>
      </w:r>
      <w:r w:rsidRPr="0085173C">
        <w:t xml:space="preserve"> Comme par exemple :</w:t>
      </w:r>
    </w:p>
    <w:p w14:paraId="08465B74" w14:textId="77777777" w:rsidR="00083679" w:rsidRPr="0085173C" w:rsidRDefault="7B5904DE">
      <w:pPr>
        <w:pStyle w:val="PucesMek"/>
      </w:pPr>
      <w:r>
        <w:t>Migration de l’infrastructure AIX vers LINUX sur le domaine GA/PAIE</w:t>
      </w:r>
    </w:p>
    <w:p w14:paraId="0E2F1782" w14:textId="77777777" w:rsidR="00083679" w:rsidRPr="0085173C" w:rsidRDefault="7B5904DE">
      <w:pPr>
        <w:pStyle w:val="PucesMek"/>
      </w:pPr>
      <w:r>
        <w:t>Mis en œuvre d’un référentiel des agents et des organisations</w:t>
      </w:r>
    </w:p>
    <w:p w14:paraId="4CA09010" w14:textId="169B1AF6" w:rsidR="00083679" w:rsidRPr="0085173C" w:rsidRDefault="7B5904DE">
      <w:pPr>
        <w:pStyle w:val="PucesMek"/>
      </w:pPr>
      <w:r>
        <w:t>Mise en œuvre d</w:t>
      </w:r>
      <w:r w:rsidR="00284AF9">
        <w:t>e l’</w:t>
      </w:r>
      <w:r>
        <w:t>outil ETL National dans la gestion des interfaces inter applicatives</w:t>
      </w:r>
    </w:p>
    <w:p w14:paraId="46C38F34" w14:textId="77777777" w:rsidR="00083679" w:rsidRPr="0085173C" w:rsidRDefault="7B5904DE">
      <w:pPr>
        <w:pStyle w:val="PucesMek"/>
      </w:pPr>
      <w:r>
        <w:t>Mise en place d’une gestion API Management</w:t>
      </w:r>
    </w:p>
    <w:p w14:paraId="57598C1D" w14:textId="1D714A40" w:rsidR="00083679" w:rsidRDefault="00D9559A">
      <w:pPr>
        <w:pStyle w:val="PucesMek"/>
      </w:pPr>
      <w:r>
        <w:t>Déploiement</w:t>
      </w:r>
      <w:r w:rsidR="7B5904DE">
        <w:t xml:space="preserve"> de la dématérialisation des BS et d’un coffre électronique</w:t>
      </w:r>
    </w:p>
    <w:p w14:paraId="216126A7" w14:textId="77777777" w:rsidR="00083679" w:rsidRPr="0085173C" w:rsidRDefault="7B5904DE">
      <w:pPr>
        <w:pStyle w:val="PucesMek"/>
      </w:pPr>
      <w:r>
        <w:t>La nouvelle réforme sur les formations</w:t>
      </w:r>
    </w:p>
    <w:p w14:paraId="2714A0A6" w14:textId="3721B111" w:rsidR="00083679" w:rsidRPr="0085173C" w:rsidRDefault="00083679" w:rsidP="00083679">
      <w:r>
        <w:t>Tous ces projets</w:t>
      </w:r>
      <w:r w:rsidR="00E93C53">
        <w:t xml:space="preserve"> sont en cours de définition dans</w:t>
      </w:r>
      <w:r>
        <w:t xml:space="preserve"> </w:t>
      </w:r>
      <w:r w:rsidR="00E93C53">
        <w:t>le</w:t>
      </w:r>
      <w:r>
        <w:t xml:space="preserve"> futur SDSI </w:t>
      </w:r>
    </w:p>
    <w:p w14:paraId="5D63BAD2" w14:textId="77777777" w:rsidR="00083679" w:rsidRPr="004F4C5E" w:rsidRDefault="00083679" w:rsidP="00083679">
      <w:r w:rsidRPr="0085173C">
        <w:t>Enfin, il faudra assurer la maintenance corrective et évolutive sur l'ensemble des composants fonctionnels et techniques et garantir également la bonne mise en œuvre du réglementaire et du législatif tout au long de la période.</w:t>
      </w:r>
    </w:p>
    <w:p w14:paraId="5603052C" w14:textId="77777777" w:rsidR="00083679" w:rsidRDefault="00083679" w:rsidP="00083679"/>
    <w:p w14:paraId="10BAF2B6" w14:textId="2CBA28D9" w:rsidR="000715FD" w:rsidRDefault="00325009">
      <w:pPr>
        <w:pStyle w:val="Titre1"/>
      </w:pPr>
      <w:bookmarkStart w:id="2243" w:name="_Toc158112877"/>
      <w:r>
        <w:t>GLOSSAIRE</w:t>
      </w:r>
      <w:bookmarkEnd w:id="2243"/>
    </w:p>
    <w:p w14:paraId="4CEA3EA0" w14:textId="77777777" w:rsidR="00083679" w:rsidRDefault="00083679" w:rsidP="00083679"/>
    <w:tbl>
      <w:tblPr>
        <w:tblW w:w="9072" w:type="dxa"/>
        <w:tblCellMar>
          <w:left w:w="70" w:type="dxa"/>
          <w:right w:w="70" w:type="dxa"/>
        </w:tblCellMar>
        <w:tblLook w:val="04A0" w:firstRow="1" w:lastRow="0" w:firstColumn="1" w:lastColumn="0" w:noHBand="0" w:noVBand="1"/>
      </w:tblPr>
      <w:tblGrid>
        <w:gridCol w:w="1701"/>
        <w:gridCol w:w="7371"/>
      </w:tblGrid>
      <w:tr w:rsidR="00325009" w:rsidRPr="00325009" w14:paraId="298F1F06" w14:textId="77777777" w:rsidTr="00325009">
        <w:trPr>
          <w:trHeight w:val="292"/>
        </w:trPr>
        <w:tc>
          <w:tcPr>
            <w:tcW w:w="1701" w:type="dxa"/>
            <w:tcBorders>
              <w:top w:val="nil"/>
              <w:left w:val="nil"/>
              <w:bottom w:val="nil"/>
              <w:right w:val="nil"/>
            </w:tcBorders>
            <w:shd w:val="clear" w:color="auto" w:fill="auto"/>
            <w:noWrap/>
            <w:vAlign w:val="center"/>
            <w:hideMark/>
          </w:tcPr>
          <w:p w14:paraId="120D4B6B" w14:textId="77777777" w:rsidR="00325009" w:rsidRPr="00325009" w:rsidRDefault="00325009">
            <w:pPr>
              <w:spacing w:before="0" w:after="0" w:line="240" w:lineRule="auto"/>
              <w:jc w:val="center"/>
              <w:rPr>
                <w:rFonts w:eastAsia="Times New Roman" w:cstheme="minorHAnsi"/>
                <w:color w:val="000000"/>
                <w:lang w:eastAsia="fr-FR"/>
              </w:rPr>
            </w:pPr>
            <w:r w:rsidRPr="00325009">
              <w:rPr>
                <w:rFonts w:eastAsia="Times New Roman" w:cstheme="minorHAnsi"/>
                <w:color w:val="000000"/>
                <w:lang w:eastAsia="fr-FR"/>
              </w:rPr>
              <w:t>4C</w:t>
            </w:r>
          </w:p>
        </w:tc>
        <w:tc>
          <w:tcPr>
            <w:tcW w:w="7371" w:type="dxa"/>
            <w:tcBorders>
              <w:top w:val="nil"/>
              <w:left w:val="nil"/>
              <w:bottom w:val="nil"/>
              <w:right w:val="nil"/>
            </w:tcBorders>
            <w:shd w:val="clear" w:color="auto" w:fill="auto"/>
            <w:noWrap/>
            <w:vAlign w:val="center"/>
            <w:hideMark/>
          </w:tcPr>
          <w:p w14:paraId="2312F6B4" w14:textId="77777777" w:rsidR="00325009" w:rsidRPr="00325009" w:rsidRDefault="00325009" w:rsidP="00325009">
            <w:pPr>
              <w:spacing w:before="0" w:after="0" w:line="240" w:lineRule="auto"/>
              <w:jc w:val="left"/>
              <w:rPr>
                <w:rFonts w:eastAsia="Times New Roman" w:cstheme="minorHAnsi"/>
                <w:color w:val="000000"/>
                <w:lang w:eastAsia="fr-FR"/>
              </w:rPr>
            </w:pPr>
            <w:r w:rsidRPr="00325009">
              <w:rPr>
                <w:rFonts w:eastAsia="Times New Roman" w:cstheme="minorHAnsi"/>
                <w:color w:val="000000"/>
                <w:lang w:eastAsia="fr-FR"/>
              </w:rPr>
              <w:t>Comité Consultatif des Changements Correctifs</w:t>
            </w:r>
          </w:p>
        </w:tc>
      </w:tr>
      <w:tr w:rsidR="00C04B67" w:rsidRPr="00C04B67" w14:paraId="6F48B434" w14:textId="77777777" w:rsidTr="00325009">
        <w:trPr>
          <w:trHeight w:val="292"/>
        </w:trPr>
        <w:tc>
          <w:tcPr>
            <w:tcW w:w="1701" w:type="dxa"/>
            <w:tcBorders>
              <w:top w:val="nil"/>
              <w:left w:val="nil"/>
              <w:bottom w:val="nil"/>
              <w:right w:val="nil"/>
            </w:tcBorders>
            <w:shd w:val="clear" w:color="C0C0C0" w:fill="C6D9F1"/>
            <w:noWrap/>
            <w:vAlign w:val="center"/>
            <w:hideMark/>
          </w:tcPr>
          <w:p w14:paraId="72A5F587"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A</w:t>
            </w:r>
          </w:p>
        </w:tc>
        <w:tc>
          <w:tcPr>
            <w:tcW w:w="7371" w:type="dxa"/>
            <w:tcBorders>
              <w:top w:val="nil"/>
              <w:left w:val="nil"/>
              <w:bottom w:val="nil"/>
              <w:right w:val="nil"/>
            </w:tcBorders>
            <w:shd w:val="clear" w:color="C0C0C0" w:fill="C6D9F1"/>
            <w:vAlign w:val="center"/>
            <w:hideMark/>
          </w:tcPr>
          <w:p w14:paraId="63C93FC4"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 </w:t>
            </w:r>
          </w:p>
        </w:tc>
      </w:tr>
      <w:tr w:rsidR="00325009" w:rsidRPr="00325009" w14:paraId="5C5C01E1" w14:textId="77777777" w:rsidTr="00325009">
        <w:trPr>
          <w:trHeight w:val="292"/>
        </w:trPr>
        <w:tc>
          <w:tcPr>
            <w:tcW w:w="1701" w:type="dxa"/>
            <w:tcBorders>
              <w:top w:val="nil"/>
              <w:left w:val="nil"/>
              <w:bottom w:val="nil"/>
              <w:right w:val="nil"/>
            </w:tcBorders>
            <w:shd w:val="clear" w:color="auto" w:fill="auto"/>
            <w:noWrap/>
            <w:vAlign w:val="center"/>
            <w:hideMark/>
          </w:tcPr>
          <w:p w14:paraId="2D438DF1"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ABCF</w:t>
            </w:r>
          </w:p>
        </w:tc>
        <w:tc>
          <w:tcPr>
            <w:tcW w:w="7371" w:type="dxa"/>
            <w:tcBorders>
              <w:top w:val="nil"/>
              <w:left w:val="nil"/>
              <w:bottom w:val="nil"/>
              <w:right w:val="nil"/>
            </w:tcBorders>
            <w:shd w:val="clear" w:color="auto" w:fill="auto"/>
            <w:vAlign w:val="center"/>
            <w:hideMark/>
          </w:tcPr>
          <w:p w14:paraId="13A92E25"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Applications Budgétaires Comptables et Financières</w:t>
            </w:r>
          </w:p>
        </w:tc>
      </w:tr>
      <w:tr w:rsidR="00325009" w:rsidRPr="00325009" w14:paraId="1793CF45" w14:textId="77777777" w:rsidTr="00325009">
        <w:trPr>
          <w:trHeight w:val="292"/>
        </w:trPr>
        <w:tc>
          <w:tcPr>
            <w:tcW w:w="1701" w:type="dxa"/>
            <w:tcBorders>
              <w:top w:val="nil"/>
              <w:left w:val="nil"/>
              <w:bottom w:val="nil"/>
              <w:right w:val="nil"/>
            </w:tcBorders>
            <w:shd w:val="clear" w:color="auto" w:fill="auto"/>
            <w:noWrap/>
            <w:vAlign w:val="center"/>
            <w:hideMark/>
          </w:tcPr>
          <w:p w14:paraId="50C0F6AB"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ADSU</w:t>
            </w:r>
          </w:p>
        </w:tc>
        <w:tc>
          <w:tcPr>
            <w:tcW w:w="7371" w:type="dxa"/>
            <w:tcBorders>
              <w:top w:val="nil"/>
              <w:left w:val="nil"/>
              <w:bottom w:val="nil"/>
              <w:right w:val="nil"/>
            </w:tcBorders>
            <w:shd w:val="clear" w:color="auto" w:fill="auto"/>
            <w:vAlign w:val="center"/>
            <w:hideMark/>
          </w:tcPr>
          <w:p w14:paraId="15C3E779"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Autorité de Décision Sur les Urgences</w:t>
            </w:r>
          </w:p>
        </w:tc>
      </w:tr>
      <w:tr w:rsidR="00325009" w:rsidRPr="00325009" w14:paraId="16E9BDEB" w14:textId="77777777" w:rsidTr="00325009">
        <w:trPr>
          <w:trHeight w:val="600"/>
        </w:trPr>
        <w:tc>
          <w:tcPr>
            <w:tcW w:w="1701" w:type="dxa"/>
            <w:tcBorders>
              <w:top w:val="nil"/>
              <w:left w:val="nil"/>
              <w:bottom w:val="nil"/>
              <w:right w:val="nil"/>
            </w:tcBorders>
            <w:shd w:val="clear" w:color="auto" w:fill="auto"/>
            <w:noWrap/>
            <w:vAlign w:val="center"/>
            <w:hideMark/>
          </w:tcPr>
          <w:p w14:paraId="1C835A64"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AIX</w:t>
            </w:r>
          </w:p>
        </w:tc>
        <w:tc>
          <w:tcPr>
            <w:tcW w:w="7371" w:type="dxa"/>
            <w:tcBorders>
              <w:top w:val="nil"/>
              <w:left w:val="nil"/>
              <w:bottom w:val="nil"/>
              <w:right w:val="nil"/>
            </w:tcBorders>
            <w:shd w:val="clear" w:color="auto" w:fill="auto"/>
            <w:vAlign w:val="center"/>
            <w:hideMark/>
          </w:tcPr>
          <w:p w14:paraId="762F7D60"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 xml:space="preserve">(Advanced Interactive eXecutive) : système d'exploitation de type Unix </w:t>
            </w:r>
          </w:p>
        </w:tc>
      </w:tr>
      <w:tr w:rsidR="00325009" w:rsidRPr="00325009" w14:paraId="01DF7574" w14:textId="77777777" w:rsidTr="00325009">
        <w:trPr>
          <w:trHeight w:val="292"/>
        </w:trPr>
        <w:tc>
          <w:tcPr>
            <w:tcW w:w="1701" w:type="dxa"/>
            <w:tcBorders>
              <w:top w:val="nil"/>
              <w:left w:val="nil"/>
              <w:bottom w:val="nil"/>
              <w:right w:val="nil"/>
            </w:tcBorders>
            <w:shd w:val="clear" w:color="auto" w:fill="auto"/>
            <w:noWrap/>
            <w:vAlign w:val="center"/>
            <w:hideMark/>
          </w:tcPr>
          <w:p w14:paraId="2027A588" w14:textId="77777777" w:rsidR="00325009" w:rsidRPr="00325009" w:rsidRDefault="00325009">
            <w:pPr>
              <w:spacing w:before="0" w:after="0" w:line="240" w:lineRule="auto"/>
              <w:jc w:val="center"/>
              <w:rPr>
                <w:rFonts w:eastAsia="Times New Roman" w:cstheme="minorHAnsi"/>
                <w:color w:val="000000"/>
                <w:lang w:eastAsia="fr-FR"/>
              </w:rPr>
            </w:pPr>
            <w:r w:rsidRPr="00325009">
              <w:rPr>
                <w:rFonts w:eastAsia="Times New Roman" w:cstheme="minorHAnsi"/>
                <w:color w:val="000000"/>
                <w:lang w:eastAsia="fr-FR"/>
              </w:rPr>
              <w:t>AL</w:t>
            </w:r>
          </w:p>
        </w:tc>
        <w:tc>
          <w:tcPr>
            <w:tcW w:w="7371" w:type="dxa"/>
            <w:tcBorders>
              <w:top w:val="nil"/>
              <w:left w:val="nil"/>
              <w:bottom w:val="nil"/>
              <w:right w:val="nil"/>
            </w:tcBorders>
            <w:shd w:val="clear" w:color="auto" w:fill="auto"/>
            <w:noWrap/>
            <w:vAlign w:val="center"/>
            <w:hideMark/>
          </w:tcPr>
          <w:p w14:paraId="2C061EFC" w14:textId="77777777" w:rsidR="00325009" w:rsidRPr="00325009" w:rsidRDefault="00325009" w:rsidP="00325009">
            <w:pPr>
              <w:spacing w:before="0" w:after="0" w:line="240" w:lineRule="auto"/>
              <w:jc w:val="left"/>
              <w:rPr>
                <w:rFonts w:eastAsia="Times New Roman" w:cstheme="minorHAnsi"/>
                <w:color w:val="000000"/>
                <w:lang w:eastAsia="fr-FR"/>
              </w:rPr>
            </w:pPr>
            <w:r w:rsidRPr="00325009">
              <w:rPr>
                <w:rFonts w:eastAsia="Times New Roman" w:cstheme="minorHAnsi"/>
                <w:color w:val="000000"/>
                <w:lang w:eastAsia="fr-FR"/>
              </w:rPr>
              <w:t>Allocation Logement</w:t>
            </w:r>
          </w:p>
        </w:tc>
      </w:tr>
      <w:tr w:rsidR="00325009" w:rsidRPr="00325009" w14:paraId="0756F5D3" w14:textId="77777777" w:rsidTr="00325009">
        <w:trPr>
          <w:trHeight w:val="292"/>
        </w:trPr>
        <w:tc>
          <w:tcPr>
            <w:tcW w:w="1701" w:type="dxa"/>
            <w:tcBorders>
              <w:top w:val="nil"/>
              <w:left w:val="nil"/>
              <w:bottom w:val="nil"/>
              <w:right w:val="nil"/>
            </w:tcBorders>
            <w:shd w:val="clear" w:color="auto" w:fill="auto"/>
            <w:noWrap/>
            <w:vAlign w:val="center"/>
            <w:hideMark/>
          </w:tcPr>
          <w:p w14:paraId="74A996B0" w14:textId="77777777" w:rsidR="00325009" w:rsidRPr="00325009" w:rsidRDefault="00325009">
            <w:pPr>
              <w:spacing w:before="0" w:after="0" w:line="240" w:lineRule="auto"/>
              <w:jc w:val="center"/>
              <w:rPr>
                <w:rFonts w:eastAsia="Times New Roman" w:cstheme="minorHAnsi"/>
                <w:color w:val="000000"/>
                <w:lang w:eastAsia="fr-FR"/>
              </w:rPr>
            </w:pPr>
            <w:r w:rsidRPr="00325009">
              <w:rPr>
                <w:rFonts w:eastAsia="Times New Roman" w:cstheme="minorHAnsi"/>
                <w:color w:val="000000"/>
                <w:lang w:eastAsia="fr-FR"/>
              </w:rPr>
              <w:t>AMP</w:t>
            </w:r>
          </w:p>
        </w:tc>
        <w:tc>
          <w:tcPr>
            <w:tcW w:w="7371" w:type="dxa"/>
            <w:tcBorders>
              <w:top w:val="nil"/>
              <w:left w:val="nil"/>
              <w:bottom w:val="nil"/>
              <w:right w:val="nil"/>
            </w:tcBorders>
            <w:shd w:val="clear" w:color="auto" w:fill="auto"/>
            <w:noWrap/>
            <w:vAlign w:val="center"/>
            <w:hideMark/>
          </w:tcPr>
          <w:p w14:paraId="2906DCF2" w14:textId="77777777" w:rsidR="00325009" w:rsidRPr="00325009" w:rsidRDefault="00325009" w:rsidP="00325009">
            <w:pPr>
              <w:spacing w:before="0" w:after="0" w:line="240" w:lineRule="auto"/>
              <w:jc w:val="left"/>
              <w:rPr>
                <w:rFonts w:eastAsia="Times New Roman" w:cstheme="minorHAnsi"/>
                <w:color w:val="000000"/>
                <w:lang w:eastAsia="fr-FR"/>
              </w:rPr>
            </w:pPr>
            <w:r w:rsidRPr="00325009">
              <w:rPr>
                <w:rFonts w:eastAsia="Times New Roman" w:cstheme="minorHAnsi"/>
                <w:color w:val="000000"/>
                <w:lang w:eastAsia="fr-FR"/>
              </w:rPr>
              <w:t>Autorisation de Mise en Production</w:t>
            </w:r>
          </w:p>
        </w:tc>
      </w:tr>
      <w:tr w:rsidR="00325009" w:rsidRPr="00325009" w14:paraId="2346DE70" w14:textId="77777777" w:rsidTr="00325009">
        <w:trPr>
          <w:trHeight w:val="292"/>
        </w:trPr>
        <w:tc>
          <w:tcPr>
            <w:tcW w:w="1701" w:type="dxa"/>
            <w:tcBorders>
              <w:top w:val="nil"/>
              <w:left w:val="nil"/>
              <w:bottom w:val="nil"/>
              <w:right w:val="nil"/>
            </w:tcBorders>
            <w:shd w:val="clear" w:color="auto" w:fill="auto"/>
            <w:noWrap/>
            <w:vAlign w:val="center"/>
            <w:hideMark/>
          </w:tcPr>
          <w:p w14:paraId="2E216530" w14:textId="77777777" w:rsidR="00325009" w:rsidRPr="00325009" w:rsidRDefault="00325009">
            <w:pPr>
              <w:spacing w:before="0" w:after="0" w:line="240" w:lineRule="auto"/>
              <w:jc w:val="center"/>
              <w:rPr>
                <w:rFonts w:eastAsia="Times New Roman" w:cstheme="minorHAnsi"/>
                <w:color w:val="000000"/>
                <w:lang w:eastAsia="fr-FR"/>
              </w:rPr>
            </w:pPr>
            <w:r w:rsidRPr="00325009">
              <w:rPr>
                <w:rFonts w:eastAsia="Times New Roman" w:cstheme="minorHAnsi"/>
                <w:color w:val="000000"/>
                <w:lang w:eastAsia="fr-FR"/>
              </w:rPr>
              <w:t>AMPP</w:t>
            </w:r>
          </w:p>
        </w:tc>
        <w:tc>
          <w:tcPr>
            <w:tcW w:w="7371" w:type="dxa"/>
            <w:tcBorders>
              <w:top w:val="nil"/>
              <w:left w:val="nil"/>
              <w:bottom w:val="nil"/>
              <w:right w:val="nil"/>
            </w:tcBorders>
            <w:shd w:val="clear" w:color="auto" w:fill="auto"/>
            <w:noWrap/>
            <w:vAlign w:val="center"/>
            <w:hideMark/>
          </w:tcPr>
          <w:p w14:paraId="5233AB7E" w14:textId="77777777" w:rsidR="00325009" w:rsidRPr="00325009" w:rsidRDefault="00325009" w:rsidP="00325009">
            <w:pPr>
              <w:spacing w:before="0" w:after="0" w:line="240" w:lineRule="auto"/>
              <w:jc w:val="left"/>
              <w:rPr>
                <w:rFonts w:eastAsia="Times New Roman" w:cstheme="minorHAnsi"/>
                <w:color w:val="000000"/>
                <w:lang w:eastAsia="fr-FR"/>
              </w:rPr>
            </w:pPr>
            <w:r w:rsidRPr="00325009">
              <w:rPr>
                <w:rFonts w:eastAsia="Times New Roman" w:cstheme="minorHAnsi"/>
                <w:color w:val="000000"/>
                <w:lang w:eastAsia="fr-FR"/>
              </w:rPr>
              <w:t>Autorisation de Mise en Pré Production</w:t>
            </w:r>
          </w:p>
        </w:tc>
      </w:tr>
      <w:tr w:rsidR="00325009" w:rsidRPr="00325009" w14:paraId="14F52303" w14:textId="77777777" w:rsidTr="00325009">
        <w:trPr>
          <w:trHeight w:val="292"/>
        </w:trPr>
        <w:tc>
          <w:tcPr>
            <w:tcW w:w="1701" w:type="dxa"/>
            <w:tcBorders>
              <w:top w:val="nil"/>
              <w:left w:val="nil"/>
              <w:bottom w:val="nil"/>
              <w:right w:val="nil"/>
            </w:tcBorders>
            <w:shd w:val="clear" w:color="auto" w:fill="auto"/>
            <w:noWrap/>
            <w:vAlign w:val="center"/>
            <w:hideMark/>
          </w:tcPr>
          <w:p w14:paraId="70D0241C" w14:textId="77777777" w:rsidR="00325009" w:rsidRPr="00325009" w:rsidRDefault="00325009">
            <w:pPr>
              <w:spacing w:before="0" w:after="0" w:line="240" w:lineRule="auto"/>
              <w:jc w:val="center"/>
              <w:rPr>
                <w:rFonts w:eastAsia="Times New Roman" w:cstheme="minorHAnsi"/>
                <w:color w:val="000000"/>
                <w:lang w:eastAsia="fr-FR"/>
              </w:rPr>
            </w:pPr>
            <w:r w:rsidRPr="00325009">
              <w:rPr>
                <w:rFonts w:eastAsia="Times New Roman" w:cstheme="minorHAnsi"/>
                <w:color w:val="000000"/>
                <w:lang w:eastAsia="fr-FR"/>
              </w:rPr>
              <w:t>AMR</w:t>
            </w:r>
          </w:p>
        </w:tc>
        <w:tc>
          <w:tcPr>
            <w:tcW w:w="7371" w:type="dxa"/>
            <w:tcBorders>
              <w:top w:val="nil"/>
              <w:left w:val="nil"/>
              <w:bottom w:val="nil"/>
              <w:right w:val="nil"/>
            </w:tcBorders>
            <w:shd w:val="clear" w:color="auto" w:fill="auto"/>
            <w:noWrap/>
            <w:vAlign w:val="center"/>
            <w:hideMark/>
          </w:tcPr>
          <w:p w14:paraId="7C063390" w14:textId="77777777" w:rsidR="00325009" w:rsidRPr="00325009" w:rsidRDefault="00325009" w:rsidP="00325009">
            <w:pPr>
              <w:spacing w:before="0" w:after="0" w:line="240" w:lineRule="auto"/>
              <w:jc w:val="left"/>
              <w:rPr>
                <w:rFonts w:eastAsia="Times New Roman" w:cstheme="minorHAnsi"/>
                <w:color w:val="000000"/>
                <w:lang w:eastAsia="fr-FR"/>
              </w:rPr>
            </w:pPr>
            <w:r w:rsidRPr="00325009">
              <w:rPr>
                <w:rFonts w:eastAsia="Times New Roman" w:cstheme="minorHAnsi"/>
                <w:color w:val="000000"/>
                <w:lang w:eastAsia="fr-FR"/>
              </w:rPr>
              <w:t>Autorisation de Mise en recette</w:t>
            </w:r>
          </w:p>
        </w:tc>
      </w:tr>
      <w:tr w:rsidR="00325009" w:rsidRPr="00325009" w14:paraId="5257A358" w14:textId="77777777" w:rsidTr="00325009">
        <w:trPr>
          <w:trHeight w:val="875"/>
        </w:trPr>
        <w:tc>
          <w:tcPr>
            <w:tcW w:w="1701" w:type="dxa"/>
            <w:tcBorders>
              <w:top w:val="nil"/>
              <w:left w:val="nil"/>
              <w:bottom w:val="nil"/>
              <w:right w:val="nil"/>
            </w:tcBorders>
            <w:shd w:val="clear" w:color="auto" w:fill="auto"/>
            <w:noWrap/>
            <w:vAlign w:val="center"/>
            <w:hideMark/>
          </w:tcPr>
          <w:p w14:paraId="1B4CDBC5"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API</w:t>
            </w:r>
          </w:p>
        </w:tc>
        <w:tc>
          <w:tcPr>
            <w:tcW w:w="7371" w:type="dxa"/>
            <w:tcBorders>
              <w:top w:val="nil"/>
              <w:left w:val="nil"/>
              <w:bottom w:val="nil"/>
              <w:right w:val="nil"/>
            </w:tcBorders>
            <w:shd w:val="clear" w:color="auto" w:fill="auto"/>
            <w:vAlign w:val="center"/>
            <w:hideMark/>
          </w:tcPr>
          <w:p w14:paraId="6E97D873" w14:textId="77777777" w:rsidR="00325009" w:rsidRPr="00325009" w:rsidRDefault="00325009">
            <w:pPr>
              <w:spacing w:before="0" w:after="0" w:line="240" w:lineRule="auto"/>
              <w:jc w:val="left"/>
              <w:rPr>
                <w:rFonts w:eastAsia="Times New Roman" w:cstheme="minorHAnsi"/>
                <w:lang w:eastAsia="fr-FR"/>
              </w:rPr>
            </w:pPr>
            <w:r w:rsidRPr="00325009">
              <w:rPr>
                <w:rFonts w:eastAsia="Times New Roman" w:cstheme="minorHAnsi"/>
                <w:lang w:eastAsia="fr-FR"/>
              </w:rPr>
              <w:t>(Application Programming Interface) : ensemble normalisé de classes, de méthodes ou de fonctions qui sert de façade par laquelle un logiciel offre des services à d'autres logiciels.</w:t>
            </w:r>
          </w:p>
        </w:tc>
      </w:tr>
      <w:tr w:rsidR="00325009" w:rsidRPr="00325009" w14:paraId="2479B462" w14:textId="77777777" w:rsidTr="00325009">
        <w:trPr>
          <w:trHeight w:val="292"/>
        </w:trPr>
        <w:tc>
          <w:tcPr>
            <w:tcW w:w="1701" w:type="dxa"/>
            <w:tcBorders>
              <w:top w:val="nil"/>
              <w:left w:val="nil"/>
              <w:bottom w:val="nil"/>
              <w:right w:val="nil"/>
            </w:tcBorders>
            <w:shd w:val="clear" w:color="auto" w:fill="auto"/>
            <w:noWrap/>
            <w:vAlign w:val="center"/>
            <w:hideMark/>
          </w:tcPr>
          <w:p w14:paraId="072252A5"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ARIPA</w:t>
            </w:r>
          </w:p>
        </w:tc>
        <w:tc>
          <w:tcPr>
            <w:tcW w:w="7371" w:type="dxa"/>
            <w:tcBorders>
              <w:top w:val="nil"/>
              <w:left w:val="nil"/>
              <w:bottom w:val="nil"/>
              <w:right w:val="nil"/>
            </w:tcBorders>
            <w:shd w:val="clear" w:color="auto" w:fill="auto"/>
            <w:vAlign w:val="center"/>
            <w:hideMark/>
          </w:tcPr>
          <w:p w14:paraId="4AC93817"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Agence de Recouvrement des Impayés de Pension Alimentaire</w:t>
            </w:r>
          </w:p>
        </w:tc>
      </w:tr>
      <w:tr w:rsidR="00325009" w:rsidRPr="00325009" w14:paraId="0A6E2C74" w14:textId="77777777" w:rsidTr="00325009">
        <w:trPr>
          <w:trHeight w:val="292"/>
        </w:trPr>
        <w:tc>
          <w:tcPr>
            <w:tcW w:w="1701" w:type="dxa"/>
            <w:tcBorders>
              <w:top w:val="nil"/>
              <w:left w:val="nil"/>
              <w:bottom w:val="nil"/>
              <w:right w:val="nil"/>
            </w:tcBorders>
            <w:shd w:val="clear" w:color="auto" w:fill="auto"/>
            <w:noWrap/>
            <w:vAlign w:val="center"/>
            <w:hideMark/>
          </w:tcPr>
          <w:p w14:paraId="6C09C7E6"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ARS</w:t>
            </w:r>
          </w:p>
        </w:tc>
        <w:tc>
          <w:tcPr>
            <w:tcW w:w="7371" w:type="dxa"/>
            <w:tcBorders>
              <w:top w:val="nil"/>
              <w:left w:val="nil"/>
              <w:bottom w:val="nil"/>
              <w:right w:val="nil"/>
            </w:tcBorders>
            <w:shd w:val="clear" w:color="auto" w:fill="auto"/>
            <w:vAlign w:val="center"/>
            <w:hideMark/>
          </w:tcPr>
          <w:p w14:paraId="4E46BA84"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Agence Régionale de Santé</w:t>
            </w:r>
          </w:p>
        </w:tc>
      </w:tr>
      <w:tr w:rsidR="00C04B67" w:rsidRPr="00C04B67" w14:paraId="531EAE8A" w14:textId="77777777" w:rsidTr="00325009">
        <w:trPr>
          <w:trHeight w:val="292"/>
        </w:trPr>
        <w:tc>
          <w:tcPr>
            <w:tcW w:w="1701" w:type="dxa"/>
            <w:tcBorders>
              <w:top w:val="nil"/>
              <w:left w:val="nil"/>
              <w:bottom w:val="nil"/>
              <w:right w:val="nil"/>
            </w:tcBorders>
            <w:shd w:val="clear" w:color="C0C0C0" w:fill="C6D9F1"/>
            <w:noWrap/>
            <w:vAlign w:val="center"/>
            <w:hideMark/>
          </w:tcPr>
          <w:p w14:paraId="3FAC1118"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C</w:t>
            </w:r>
          </w:p>
        </w:tc>
        <w:tc>
          <w:tcPr>
            <w:tcW w:w="7371" w:type="dxa"/>
            <w:tcBorders>
              <w:top w:val="nil"/>
              <w:left w:val="nil"/>
              <w:bottom w:val="nil"/>
              <w:right w:val="nil"/>
            </w:tcBorders>
            <w:shd w:val="clear" w:color="C0C0C0" w:fill="C6D9F1"/>
            <w:vAlign w:val="center"/>
            <w:hideMark/>
          </w:tcPr>
          <w:p w14:paraId="47188CFA"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 </w:t>
            </w:r>
          </w:p>
        </w:tc>
      </w:tr>
      <w:tr w:rsidR="00325009" w:rsidRPr="00325009" w14:paraId="493077EF" w14:textId="77777777" w:rsidTr="00325009">
        <w:trPr>
          <w:trHeight w:val="292"/>
        </w:trPr>
        <w:tc>
          <w:tcPr>
            <w:tcW w:w="1701" w:type="dxa"/>
            <w:tcBorders>
              <w:top w:val="nil"/>
              <w:left w:val="nil"/>
              <w:bottom w:val="nil"/>
              <w:right w:val="nil"/>
            </w:tcBorders>
            <w:shd w:val="clear" w:color="auto" w:fill="auto"/>
            <w:noWrap/>
            <w:vAlign w:val="center"/>
            <w:hideMark/>
          </w:tcPr>
          <w:p w14:paraId="5870D244"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CAF</w:t>
            </w:r>
          </w:p>
        </w:tc>
        <w:tc>
          <w:tcPr>
            <w:tcW w:w="7371" w:type="dxa"/>
            <w:tcBorders>
              <w:top w:val="nil"/>
              <w:left w:val="nil"/>
              <w:bottom w:val="nil"/>
              <w:right w:val="nil"/>
            </w:tcBorders>
            <w:shd w:val="clear" w:color="auto" w:fill="auto"/>
            <w:vAlign w:val="center"/>
            <w:hideMark/>
          </w:tcPr>
          <w:p w14:paraId="7B3F5F1B"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Caisse d'Allocations Familiales</w:t>
            </w:r>
          </w:p>
        </w:tc>
      </w:tr>
      <w:tr w:rsidR="00325009" w:rsidRPr="00325009" w14:paraId="2DC94A19" w14:textId="77777777" w:rsidTr="00325009">
        <w:trPr>
          <w:trHeight w:val="292"/>
        </w:trPr>
        <w:tc>
          <w:tcPr>
            <w:tcW w:w="1701" w:type="dxa"/>
            <w:tcBorders>
              <w:top w:val="nil"/>
              <w:left w:val="nil"/>
              <w:bottom w:val="nil"/>
              <w:right w:val="nil"/>
            </w:tcBorders>
            <w:shd w:val="clear" w:color="auto" w:fill="auto"/>
            <w:noWrap/>
            <w:vAlign w:val="center"/>
            <w:hideMark/>
          </w:tcPr>
          <w:p w14:paraId="6375DFAB"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CD</w:t>
            </w:r>
          </w:p>
        </w:tc>
        <w:tc>
          <w:tcPr>
            <w:tcW w:w="7371" w:type="dxa"/>
            <w:tcBorders>
              <w:top w:val="nil"/>
              <w:left w:val="nil"/>
              <w:bottom w:val="nil"/>
              <w:right w:val="nil"/>
            </w:tcBorders>
            <w:shd w:val="clear" w:color="auto" w:fill="auto"/>
            <w:vAlign w:val="center"/>
            <w:hideMark/>
          </w:tcPr>
          <w:p w14:paraId="3C1286C7"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Continuous Delivery : livraison continue</w:t>
            </w:r>
          </w:p>
        </w:tc>
      </w:tr>
      <w:tr w:rsidR="00325009" w:rsidRPr="00325009" w14:paraId="29C182E0" w14:textId="77777777" w:rsidTr="00325009">
        <w:trPr>
          <w:trHeight w:val="292"/>
        </w:trPr>
        <w:tc>
          <w:tcPr>
            <w:tcW w:w="1701" w:type="dxa"/>
            <w:tcBorders>
              <w:top w:val="nil"/>
              <w:left w:val="nil"/>
              <w:bottom w:val="nil"/>
              <w:right w:val="nil"/>
            </w:tcBorders>
            <w:shd w:val="clear" w:color="auto" w:fill="auto"/>
            <w:noWrap/>
            <w:vAlign w:val="center"/>
            <w:hideMark/>
          </w:tcPr>
          <w:p w14:paraId="1E2C77B4"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CDR</w:t>
            </w:r>
          </w:p>
        </w:tc>
        <w:tc>
          <w:tcPr>
            <w:tcW w:w="7371" w:type="dxa"/>
            <w:tcBorders>
              <w:top w:val="nil"/>
              <w:left w:val="nil"/>
              <w:bottom w:val="nil"/>
              <w:right w:val="nil"/>
            </w:tcBorders>
            <w:shd w:val="clear" w:color="auto" w:fill="auto"/>
            <w:vAlign w:val="center"/>
            <w:hideMark/>
          </w:tcPr>
          <w:p w14:paraId="2AF8E6F8"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Centres De Ressources</w:t>
            </w:r>
          </w:p>
        </w:tc>
      </w:tr>
      <w:tr w:rsidR="00325009" w:rsidRPr="00325009" w14:paraId="4609D483" w14:textId="77777777" w:rsidTr="00325009">
        <w:trPr>
          <w:trHeight w:val="292"/>
        </w:trPr>
        <w:tc>
          <w:tcPr>
            <w:tcW w:w="1701" w:type="dxa"/>
            <w:tcBorders>
              <w:top w:val="nil"/>
              <w:left w:val="nil"/>
              <w:bottom w:val="nil"/>
              <w:right w:val="nil"/>
            </w:tcBorders>
            <w:shd w:val="clear" w:color="auto" w:fill="auto"/>
            <w:noWrap/>
            <w:vAlign w:val="center"/>
            <w:hideMark/>
          </w:tcPr>
          <w:p w14:paraId="7FC6897D"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CFT</w:t>
            </w:r>
          </w:p>
        </w:tc>
        <w:tc>
          <w:tcPr>
            <w:tcW w:w="7371" w:type="dxa"/>
            <w:tcBorders>
              <w:top w:val="nil"/>
              <w:left w:val="nil"/>
              <w:bottom w:val="nil"/>
              <w:right w:val="nil"/>
            </w:tcBorders>
            <w:shd w:val="clear" w:color="auto" w:fill="auto"/>
            <w:vAlign w:val="center"/>
            <w:hideMark/>
          </w:tcPr>
          <w:p w14:paraId="7E957080"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Cross File Transfer : logiciel de transfert de fichiers</w:t>
            </w:r>
          </w:p>
        </w:tc>
      </w:tr>
      <w:tr w:rsidR="00325009" w:rsidRPr="00325009" w14:paraId="1673036F" w14:textId="77777777" w:rsidTr="00325009">
        <w:trPr>
          <w:trHeight w:val="292"/>
        </w:trPr>
        <w:tc>
          <w:tcPr>
            <w:tcW w:w="1701" w:type="dxa"/>
            <w:tcBorders>
              <w:top w:val="nil"/>
              <w:left w:val="nil"/>
              <w:bottom w:val="nil"/>
              <w:right w:val="nil"/>
            </w:tcBorders>
            <w:shd w:val="clear" w:color="auto" w:fill="auto"/>
            <w:noWrap/>
            <w:vAlign w:val="center"/>
            <w:hideMark/>
          </w:tcPr>
          <w:p w14:paraId="022A82BB"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CG</w:t>
            </w:r>
          </w:p>
        </w:tc>
        <w:tc>
          <w:tcPr>
            <w:tcW w:w="7371" w:type="dxa"/>
            <w:tcBorders>
              <w:top w:val="nil"/>
              <w:left w:val="nil"/>
              <w:bottom w:val="nil"/>
              <w:right w:val="nil"/>
            </w:tcBorders>
            <w:shd w:val="clear" w:color="auto" w:fill="auto"/>
            <w:vAlign w:val="center"/>
            <w:hideMark/>
          </w:tcPr>
          <w:p w14:paraId="33E5EAF2"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Conseil Général</w:t>
            </w:r>
          </w:p>
        </w:tc>
      </w:tr>
      <w:tr w:rsidR="00325009" w:rsidRPr="00325009" w14:paraId="4F113228" w14:textId="77777777" w:rsidTr="00325009">
        <w:trPr>
          <w:trHeight w:val="292"/>
        </w:trPr>
        <w:tc>
          <w:tcPr>
            <w:tcW w:w="1701" w:type="dxa"/>
            <w:tcBorders>
              <w:top w:val="nil"/>
              <w:left w:val="nil"/>
              <w:bottom w:val="nil"/>
              <w:right w:val="nil"/>
            </w:tcBorders>
            <w:shd w:val="clear" w:color="auto" w:fill="auto"/>
            <w:noWrap/>
            <w:vAlign w:val="center"/>
            <w:hideMark/>
          </w:tcPr>
          <w:p w14:paraId="555788AC"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CI</w:t>
            </w:r>
          </w:p>
        </w:tc>
        <w:tc>
          <w:tcPr>
            <w:tcW w:w="7371" w:type="dxa"/>
            <w:tcBorders>
              <w:top w:val="nil"/>
              <w:left w:val="nil"/>
              <w:bottom w:val="nil"/>
              <w:right w:val="nil"/>
            </w:tcBorders>
            <w:shd w:val="clear" w:color="auto" w:fill="auto"/>
            <w:vAlign w:val="center"/>
            <w:hideMark/>
          </w:tcPr>
          <w:p w14:paraId="1A23160A"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Continuous Integration : intégration continue</w:t>
            </w:r>
          </w:p>
        </w:tc>
      </w:tr>
      <w:tr w:rsidR="00325009" w:rsidRPr="00325009" w14:paraId="482173FC" w14:textId="77777777" w:rsidTr="00325009">
        <w:trPr>
          <w:trHeight w:val="292"/>
        </w:trPr>
        <w:tc>
          <w:tcPr>
            <w:tcW w:w="1701" w:type="dxa"/>
            <w:tcBorders>
              <w:top w:val="nil"/>
              <w:left w:val="nil"/>
              <w:bottom w:val="nil"/>
              <w:right w:val="nil"/>
            </w:tcBorders>
            <w:shd w:val="clear" w:color="auto" w:fill="auto"/>
            <w:noWrap/>
            <w:vAlign w:val="center"/>
            <w:hideMark/>
          </w:tcPr>
          <w:p w14:paraId="61BE0F08"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CMS</w:t>
            </w:r>
          </w:p>
        </w:tc>
        <w:tc>
          <w:tcPr>
            <w:tcW w:w="7371" w:type="dxa"/>
            <w:tcBorders>
              <w:top w:val="nil"/>
              <w:left w:val="nil"/>
              <w:bottom w:val="nil"/>
              <w:right w:val="nil"/>
            </w:tcBorders>
            <w:shd w:val="clear" w:color="auto" w:fill="auto"/>
            <w:vAlign w:val="center"/>
            <w:hideMark/>
          </w:tcPr>
          <w:p w14:paraId="53539254"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Content Management System : Système de gestion de contenu</w:t>
            </w:r>
          </w:p>
        </w:tc>
      </w:tr>
      <w:tr w:rsidR="00325009" w:rsidRPr="00325009" w14:paraId="6B161624" w14:textId="77777777" w:rsidTr="00325009">
        <w:trPr>
          <w:trHeight w:val="292"/>
        </w:trPr>
        <w:tc>
          <w:tcPr>
            <w:tcW w:w="1701" w:type="dxa"/>
            <w:tcBorders>
              <w:top w:val="nil"/>
              <w:left w:val="nil"/>
              <w:bottom w:val="nil"/>
              <w:right w:val="nil"/>
            </w:tcBorders>
            <w:shd w:val="clear" w:color="auto" w:fill="auto"/>
            <w:noWrap/>
            <w:vAlign w:val="center"/>
            <w:hideMark/>
          </w:tcPr>
          <w:p w14:paraId="466B71B9"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CNAF</w:t>
            </w:r>
          </w:p>
        </w:tc>
        <w:tc>
          <w:tcPr>
            <w:tcW w:w="7371" w:type="dxa"/>
            <w:tcBorders>
              <w:top w:val="nil"/>
              <w:left w:val="nil"/>
              <w:bottom w:val="nil"/>
              <w:right w:val="nil"/>
            </w:tcBorders>
            <w:shd w:val="clear" w:color="auto" w:fill="auto"/>
            <w:vAlign w:val="center"/>
            <w:hideMark/>
          </w:tcPr>
          <w:p w14:paraId="22F6A49E"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Caisse Nationale d’Allocations Familiales</w:t>
            </w:r>
          </w:p>
        </w:tc>
      </w:tr>
      <w:tr w:rsidR="00325009" w:rsidRPr="00325009" w14:paraId="21EADDBF" w14:textId="77777777" w:rsidTr="00325009">
        <w:trPr>
          <w:trHeight w:val="292"/>
        </w:trPr>
        <w:tc>
          <w:tcPr>
            <w:tcW w:w="1701" w:type="dxa"/>
            <w:tcBorders>
              <w:top w:val="nil"/>
              <w:left w:val="nil"/>
              <w:bottom w:val="nil"/>
              <w:right w:val="nil"/>
            </w:tcBorders>
            <w:shd w:val="clear" w:color="auto" w:fill="auto"/>
            <w:noWrap/>
            <w:vAlign w:val="center"/>
            <w:hideMark/>
          </w:tcPr>
          <w:p w14:paraId="495C4DA0"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CNAM</w:t>
            </w:r>
          </w:p>
        </w:tc>
        <w:tc>
          <w:tcPr>
            <w:tcW w:w="7371" w:type="dxa"/>
            <w:tcBorders>
              <w:top w:val="nil"/>
              <w:left w:val="nil"/>
              <w:bottom w:val="nil"/>
              <w:right w:val="nil"/>
            </w:tcBorders>
            <w:shd w:val="clear" w:color="auto" w:fill="auto"/>
            <w:vAlign w:val="center"/>
            <w:hideMark/>
          </w:tcPr>
          <w:p w14:paraId="751AD85A"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Caisse Nationale d’Assurance Maladie</w:t>
            </w:r>
          </w:p>
        </w:tc>
      </w:tr>
      <w:tr w:rsidR="00325009" w:rsidRPr="00325009" w14:paraId="1219B939" w14:textId="77777777" w:rsidTr="00325009">
        <w:trPr>
          <w:trHeight w:val="292"/>
        </w:trPr>
        <w:tc>
          <w:tcPr>
            <w:tcW w:w="1701" w:type="dxa"/>
            <w:tcBorders>
              <w:top w:val="nil"/>
              <w:left w:val="nil"/>
              <w:bottom w:val="nil"/>
              <w:right w:val="nil"/>
            </w:tcBorders>
            <w:shd w:val="clear" w:color="auto" w:fill="auto"/>
            <w:noWrap/>
            <w:vAlign w:val="center"/>
            <w:hideMark/>
          </w:tcPr>
          <w:p w14:paraId="4A49B556"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COG</w:t>
            </w:r>
          </w:p>
        </w:tc>
        <w:tc>
          <w:tcPr>
            <w:tcW w:w="7371" w:type="dxa"/>
            <w:tcBorders>
              <w:top w:val="nil"/>
              <w:left w:val="nil"/>
              <w:bottom w:val="nil"/>
              <w:right w:val="nil"/>
            </w:tcBorders>
            <w:shd w:val="clear" w:color="auto" w:fill="auto"/>
            <w:vAlign w:val="center"/>
            <w:hideMark/>
          </w:tcPr>
          <w:p w14:paraId="08BE92FD"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Convention d'Objectifs et Gestion</w:t>
            </w:r>
          </w:p>
        </w:tc>
      </w:tr>
      <w:tr w:rsidR="00325009" w:rsidRPr="00325009" w14:paraId="66FE68DD" w14:textId="77777777" w:rsidTr="00325009">
        <w:trPr>
          <w:trHeight w:val="292"/>
        </w:trPr>
        <w:tc>
          <w:tcPr>
            <w:tcW w:w="1701" w:type="dxa"/>
            <w:tcBorders>
              <w:top w:val="nil"/>
              <w:left w:val="nil"/>
              <w:bottom w:val="nil"/>
              <w:right w:val="nil"/>
            </w:tcBorders>
            <w:shd w:val="clear" w:color="auto" w:fill="auto"/>
            <w:noWrap/>
            <w:vAlign w:val="center"/>
            <w:hideMark/>
          </w:tcPr>
          <w:p w14:paraId="7FE373DB"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COPIL</w:t>
            </w:r>
          </w:p>
        </w:tc>
        <w:tc>
          <w:tcPr>
            <w:tcW w:w="7371" w:type="dxa"/>
            <w:tcBorders>
              <w:top w:val="nil"/>
              <w:left w:val="nil"/>
              <w:bottom w:val="nil"/>
              <w:right w:val="nil"/>
            </w:tcBorders>
            <w:shd w:val="clear" w:color="auto" w:fill="auto"/>
            <w:vAlign w:val="center"/>
            <w:hideMark/>
          </w:tcPr>
          <w:p w14:paraId="53E08295"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Comité de Pilotage</w:t>
            </w:r>
          </w:p>
        </w:tc>
      </w:tr>
      <w:tr w:rsidR="00325009" w:rsidRPr="00325009" w14:paraId="135AC5E1" w14:textId="77777777" w:rsidTr="00325009">
        <w:trPr>
          <w:trHeight w:val="292"/>
        </w:trPr>
        <w:tc>
          <w:tcPr>
            <w:tcW w:w="1701" w:type="dxa"/>
            <w:tcBorders>
              <w:top w:val="nil"/>
              <w:left w:val="nil"/>
              <w:bottom w:val="nil"/>
              <w:right w:val="nil"/>
            </w:tcBorders>
            <w:shd w:val="clear" w:color="auto" w:fill="auto"/>
            <w:noWrap/>
            <w:vAlign w:val="center"/>
            <w:hideMark/>
          </w:tcPr>
          <w:p w14:paraId="4909E537"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COPROJ</w:t>
            </w:r>
          </w:p>
        </w:tc>
        <w:tc>
          <w:tcPr>
            <w:tcW w:w="7371" w:type="dxa"/>
            <w:tcBorders>
              <w:top w:val="nil"/>
              <w:left w:val="nil"/>
              <w:bottom w:val="nil"/>
              <w:right w:val="nil"/>
            </w:tcBorders>
            <w:shd w:val="clear" w:color="auto" w:fill="auto"/>
            <w:vAlign w:val="center"/>
            <w:hideMark/>
          </w:tcPr>
          <w:p w14:paraId="1BAB3D48"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Comité de Projet</w:t>
            </w:r>
          </w:p>
        </w:tc>
      </w:tr>
      <w:tr w:rsidR="00325009" w:rsidRPr="00325009" w14:paraId="57F5B151" w14:textId="77777777" w:rsidTr="00325009">
        <w:trPr>
          <w:trHeight w:val="292"/>
        </w:trPr>
        <w:tc>
          <w:tcPr>
            <w:tcW w:w="1701" w:type="dxa"/>
            <w:tcBorders>
              <w:top w:val="nil"/>
              <w:left w:val="nil"/>
              <w:bottom w:val="nil"/>
              <w:right w:val="nil"/>
            </w:tcBorders>
            <w:shd w:val="clear" w:color="auto" w:fill="auto"/>
            <w:noWrap/>
            <w:vAlign w:val="center"/>
            <w:hideMark/>
          </w:tcPr>
          <w:p w14:paraId="1C661099"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COSUI</w:t>
            </w:r>
          </w:p>
        </w:tc>
        <w:tc>
          <w:tcPr>
            <w:tcW w:w="7371" w:type="dxa"/>
            <w:tcBorders>
              <w:top w:val="nil"/>
              <w:left w:val="nil"/>
              <w:bottom w:val="nil"/>
              <w:right w:val="nil"/>
            </w:tcBorders>
            <w:shd w:val="clear" w:color="auto" w:fill="auto"/>
            <w:vAlign w:val="center"/>
            <w:hideMark/>
          </w:tcPr>
          <w:p w14:paraId="1297787B"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Comité de Suivi</w:t>
            </w:r>
          </w:p>
        </w:tc>
      </w:tr>
      <w:tr w:rsidR="00325009" w:rsidRPr="00325009" w14:paraId="5E07EE79" w14:textId="77777777" w:rsidTr="00325009">
        <w:trPr>
          <w:trHeight w:val="292"/>
        </w:trPr>
        <w:tc>
          <w:tcPr>
            <w:tcW w:w="1701" w:type="dxa"/>
            <w:tcBorders>
              <w:top w:val="nil"/>
              <w:left w:val="nil"/>
              <w:bottom w:val="nil"/>
              <w:right w:val="nil"/>
            </w:tcBorders>
            <w:shd w:val="clear" w:color="auto" w:fill="auto"/>
            <w:noWrap/>
            <w:vAlign w:val="center"/>
            <w:hideMark/>
          </w:tcPr>
          <w:p w14:paraId="07A057D5"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CPAM</w:t>
            </w:r>
          </w:p>
        </w:tc>
        <w:tc>
          <w:tcPr>
            <w:tcW w:w="7371" w:type="dxa"/>
            <w:tcBorders>
              <w:top w:val="nil"/>
              <w:left w:val="nil"/>
              <w:bottom w:val="nil"/>
              <w:right w:val="nil"/>
            </w:tcBorders>
            <w:shd w:val="clear" w:color="auto" w:fill="auto"/>
            <w:vAlign w:val="center"/>
            <w:hideMark/>
          </w:tcPr>
          <w:p w14:paraId="2D562CF8"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Caisse Primaire d'Assurance Maladie</w:t>
            </w:r>
          </w:p>
        </w:tc>
      </w:tr>
      <w:tr w:rsidR="00325009" w:rsidRPr="00325009" w14:paraId="11CFF407" w14:textId="77777777" w:rsidTr="00325009">
        <w:trPr>
          <w:trHeight w:val="292"/>
        </w:trPr>
        <w:tc>
          <w:tcPr>
            <w:tcW w:w="1701" w:type="dxa"/>
            <w:tcBorders>
              <w:top w:val="nil"/>
              <w:left w:val="nil"/>
              <w:bottom w:val="nil"/>
              <w:right w:val="nil"/>
            </w:tcBorders>
            <w:shd w:val="clear" w:color="auto" w:fill="auto"/>
            <w:noWrap/>
            <w:vAlign w:val="center"/>
            <w:hideMark/>
          </w:tcPr>
          <w:p w14:paraId="715483A0"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CPC</w:t>
            </w:r>
          </w:p>
        </w:tc>
        <w:tc>
          <w:tcPr>
            <w:tcW w:w="7371" w:type="dxa"/>
            <w:tcBorders>
              <w:top w:val="nil"/>
              <w:left w:val="nil"/>
              <w:bottom w:val="nil"/>
              <w:right w:val="nil"/>
            </w:tcBorders>
            <w:shd w:val="clear" w:color="auto" w:fill="auto"/>
            <w:vAlign w:val="center"/>
            <w:hideMark/>
          </w:tcPr>
          <w:p w14:paraId="524A9200"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Comité de Planification des Changements</w:t>
            </w:r>
          </w:p>
        </w:tc>
      </w:tr>
      <w:tr w:rsidR="00325009" w:rsidRPr="00325009" w14:paraId="3FD552AC" w14:textId="77777777" w:rsidTr="00325009">
        <w:trPr>
          <w:trHeight w:val="292"/>
        </w:trPr>
        <w:tc>
          <w:tcPr>
            <w:tcW w:w="1701" w:type="dxa"/>
            <w:tcBorders>
              <w:top w:val="nil"/>
              <w:left w:val="nil"/>
              <w:bottom w:val="nil"/>
              <w:right w:val="nil"/>
            </w:tcBorders>
            <w:shd w:val="clear" w:color="auto" w:fill="auto"/>
            <w:noWrap/>
            <w:vAlign w:val="center"/>
            <w:hideMark/>
          </w:tcPr>
          <w:p w14:paraId="71D164D7"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CSN</w:t>
            </w:r>
          </w:p>
        </w:tc>
        <w:tc>
          <w:tcPr>
            <w:tcW w:w="7371" w:type="dxa"/>
            <w:tcBorders>
              <w:top w:val="nil"/>
              <w:left w:val="nil"/>
              <w:bottom w:val="nil"/>
              <w:right w:val="nil"/>
            </w:tcBorders>
            <w:shd w:val="clear" w:color="auto" w:fill="auto"/>
            <w:vAlign w:val="center"/>
            <w:hideMark/>
          </w:tcPr>
          <w:p w14:paraId="09168412"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Centre Serveur National</w:t>
            </w:r>
          </w:p>
        </w:tc>
      </w:tr>
      <w:tr w:rsidR="00407C66" w:rsidRPr="00407C66" w14:paraId="1457564E" w14:textId="77777777" w:rsidTr="00325009">
        <w:trPr>
          <w:trHeight w:val="292"/>
        </w:trPr>
        <w:tc>
          <w:tcPr>
            <w:tcW w:w="1701" w:type="dxa"/>
            <w:tcBorders>
              <w:top w:val="nil"/>
              <w:left w:val="nil"/>
              <w:bottom w:val="nil"/>
              <w:right w:val="nil"/>
            </w:tcBorders>
            <w:shd w:val="clear" w:color="C0C0C0" w:fill="C6D9F1"/>
            <w:noWrap/>
            <w:vAlign w:val="center"/>
            <w:hideMark/>
          </w:tcPr>
          <w:p w14:paraId="75D169CC"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D</w:t>
            </w:r>
          </w:p>
        </w:tc>
        <w:tc>
          <w:tcPr>
            <w:tcW w:w="7371" w:type="dxa"/>
            <w:tcBorders>
              <w:top w:val="nil"/>
              <w:left w:val="nil"/>
              <w:bottom w:val="nil"/>
              <w:right w:val="nil"/>
            </w:tcBorders>
            <w:shd w:val="clear" w:color="C0C0C0" w:fill="C6D9F1"/>
            <w:vAlign w:val="center"/>
            <w:hideMark/>
          </w:tcPr>
          <w:p w14:paraId="7DD4A4BA"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 </w:t>
            </w:r>
          </w:p>
        </w:tc>
      </w:tr>
      <w:tr w:rsidR="00325009" w:rsidRPr="00325009" w14:paraId="08813D99" w14:textId="77777777" w:rsidTr="00325009">
        <w:trPr>
          <w:trHeight w:val="292"/>
        </w:trPr>
        <w:tc>
          <w:tcPr>
            <w:tcW w:w="1701" w:type="dxa"/>
            <w:tcBorders>
              <w:top w:val="nil"/>
              <w:left w:val="nil"/>
              <w:bottom w:val="nil"/>
              <w:right w:val="nil"/>
            </w:tcBorders>
            <w:shd w:val="clear" w:color="auto" w:fill="auto"/>
            <w:noWrap/>
            <w:vAlign w:val="center"/>
            <w:hideMark/>
          </w:tcPr>
          <w:p w14:paraId="2DAAD5C0"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DAG</w:t>
            </w:r>
          </w:p>
        </w:tc>
        <w:tc>
          <w:tcPr>
            <w:tcW w:w="7371" w:type="dxa"/>
            <w:tcBorders>
              <w:top w:val="nil"/>
              <w:left w:val="nil"/>
              <w:bottom w:val="nil"/>
              <w:right w:val="nil"/>
            </w:tcBorders>
            <w:shd w:val="clear" w:color="auto" w:fill="auto"/>
            <w:noWrap/>
            <w:vAlign w:val="center"/>
            <w:hideMark/>
          </w:tcPr>
          <w:p w14:paraId="0DD6E7A4" w14:textId="77777777" w:rsidR="00325009" w:rsidRPr="00325009" w:rsidRDefault="00325009">
            <w:pPr>
              <w:spacing w:before="0" w:after="0" w:line="240" w:lineRule="auto"/>
              <w:jc w:val="left"/>
              <w:rPr>
                <w:rFonts w:eastAsia="Times New Roman" w:cstheme="minorHAnsi"/>
                <w:color w:val="000000"/>
                <w:lang w:eastAsia="fr-FR"/>
              </w:rPr>
            </w:pPr>
            <w:r w:rsidRPr="00325009">
              <w:rPr>
                <w:rFonts w:eastAsia="Times New Roman" w:cstheme="minorHAnsi"/>
                <w:color w:val="000000"/>
                <w:lang w:eastAsia="fr-FR"/>
              </w:rPr>
              <w:t>Dossier d'Architecture Générale</w:t>
            </w:r>
          </w:p>
        </w:tc>
      </w:tr>
      <w:tr w:rsidR="00325009" w:rsidRPr="00325009" w14:paraId="55406519" w14:textId="77777777" w:rsidTr="00325009">
        <w:trPr>
          <w:trHeight w:val="292"/>
        </w:trPr>
        <w:tc>
          <w:tcPr>
            <w:tcW w:w="1701" w:type="dxa"/>
            <w:tcBorders>
              <w:top w:val="nil"/>
              <w:left w:val="nil"/>
              <w:bottom w:val="nil"/>
              <w:right w:val="nil"/>
            </w:tcBorders>
            <w:shd w:val="clear" w:color="auto" w:fill="auto"/>
            <w:noWrap/>
            <w:vAlign w:val="center"/>
            <w:hideMark/>
          </w:tcPr>
          <w:p w14:paraId="6124C0D7"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DARSEM</w:t>
            </w:r>
          </w:p>
        </w:tc>
        <w:tc>
          <w:tcPr>
            <w:tcW w:w="7371" w:type="dxa"/>
            <w:tcBorders>
              <w:top w:val="nil"/>
              <w:left w:val="nil"/>
              <w:bottom w:val="nil"/>
              <w:right w:val="nil"/>
            </w:tcBorders>
            <w:shd w:val="clear" w:color="auto" w:fill="auto"/>
            <w:noWrap/>
            <w:vAlign w:val="center"/>
            <w:hideMark/>
          </w:tcPr>
          <w:p w14:paraId="5A06E307" w14:textId="77777777" w:rsidR="00325009" w:rsidRPr="00325009" w:rsidRDefault="00325009">
            <w:pPr>
              <w:spacing w:before="0" w:after="0" w:line="240" w:lineRule="auto"/>
              <w:jc w:val="left"/>
              <w:rPr>
                <w:rFonts w:eastAsia="Times New Roman" w:cstheme="minorHAnsi"/>
                <w:color w:val="000000"/>
                <w:lang w:eastAsia="fr-FR"/>
              </w:rPr>
            </w:pPr>
            <w:r w:rsidRPr="00325009">
              <w:rPr>
                <w:rFonts w:eastAsia="Times New Roman" w:cstheme="minorHAnsi"/>
                <w:color w:val="000000"/>
                <w:lang w:eastAsia="fr-FR"/>
              </w:rPr>
              <w:t xml:space="preserve">Département d’Appui à la Relation de Service et aux Métiers </w:t>
            </w:r>
          </w:p>
        </w:tc>
      </w:tr>
      <w:tr w:rsidR="00325009" w:rsidRPr="00325009" w14:paraId="2CDDE367" w14:textId="77777777" w:rsidTr="00325009">
        <w:trPr>
          <w:trHeight w:val="292"/>
        </w:trPr>
        <w:tc>
          <w:tcPr>
            <w:tcW w:w="1701" w:type="dxa"/>
            <w:tcBorders>
              <w:top w:val="nil"/>
              <w:left w:val="nil"/>
              <w:bottom w:val="nil"/>
              <w:right w:val="nil"/>
            </w:tcBorders>
            <w:shd w:val="clear" w:color="auto" w:fill="auto"/>
            <w:noWrap/>
            <w:vAlign w:val="center"/>
            <w:hideMark/>
          </w:tcPr>
          <w:p w14:paraId="22735CF4"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DAT</w:t>
            </w:r>
          </w:p>
        </w:tc>
        <w:tc>
          <w:tcPr>
            <w:tcW w:w="7371" w:type="dxa"/>
            <w:tcBorders>
              <w:top w:val="nil"/>
              <w:left w:val="nil"/>
              <w:bottom w:val="nil"/>
              <w:right w:val="nil"/>
            </w:tcBorders>
            <w:shd w:val="clear" w:color="auto" w:fill="auto"/>
            <w:noWrap/>
            <w:vAlign w:val="center"/>
            <w:hideMark/>
          </w:tcPr>
          <w:p w14:paraId="3EC1D38F" w14:textId="77777777" w:rsidR="00325009" w:rsidRPr="00325009" w:rsidRDefault="00325009">
            <w:pPr>
              <w:spacing w:before="0" w:after="0" w:line="240" w:lineRule="auto"/>
              <w:jc w:val="left"/>
              <w:rPr>
                <w:rFonts w:eastAsia="Times New Roman" w:cstheme="minorHAnsi"/>
                <w:color w:val="000000"/>
                <w:lang w:eastAsia="fr-FR"/>
              </w:rPr>
            </w:pPr>
            <w:r w:rsidRPr="00325009">
              <w:rPr>
                <w:rFonts w:eastAsia="Times New Roman" w:cstheme="minorHAnsi"/>
                <w:color w:val="000000"/>
                <w:lang w:eastAsia="fr-FR"/>
              </w:rPr>
              <w:t>Dossier d'Architecture Technique</w:t>
            </w:r>
          </w:p>
        </w:tc>
      </w:tr>
      <w:tr w:rsidR="00325009" w:rsidRPr="00325009" w14:paraId="6C3F16B9" w14:textId="77777777" w:rsidTr="00325009">
        <w:trPr>
          <w:trHeight w:val="292"/>
        </w:trPr>
        <w:tc>
          <w:tcPr>
            <w:tcW w:w="1701" w:type="dxa"/>
            <w:tcBorders>
              <w:top w:val="nil"/>
              <w:left w:val="nil"/>
              <w:bottom w:val="nil"/>
              <w:right w:val="nil"/>
            </w:tcBorders>
            <w:shd w:val="clear" w:color="auto" w:fill="auto"/>
            <w:noWrap/>
            <w:vAlign w:val="center"/>
            <w:hideMark/>
          </w:tcPr>
          <w:p w14:paraId="5769A0B6"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DEX</w:t>
            </w:r>
          </w:p>
        </w:tc>
        <w:tc>
          <w:tcPr>
            <w:tcW w:w="7371" w:type="dxa"/>
            <w:tcBorders>
              <w:top w:val="nil"/>
              <w:left w:val="nil"/>
              <w:bottom w:val="nil"/>
              <w:right w:val="nil"/>
            </w:tcBorders>
            <w:shd w:val="clear" w:color="auto" w:fill="auto"/>
            <w:noWrap/>
            <w:vAlign w:val="center"/>
            <w:hideMark/>
          </w:tcPr>
          <w:p w14:paraId="0A474C19" w14:textId="77777777" w:rsidR="00325009" w:rsidRPr="00325009" w:rsidRDefault="00325009">
            <w:pPr>
              <w:spacing w:before="0" w:after="0" w:line="240" w:lineRule="auto"/>
              <w:jc w:val="left"/>
              <w:rPr>
                <w:rFonts w:eastAsia="Times New Roman" w:cstheme="minorHAnsi"/>
                <w:color w:val="000000"/>
                <w:lang w:eastAsia="fr-FR"/>
              </w:rPr>
            </w:pPr>
            <w:r w:rsidRPr="00325009">
              <w:rPr>
                <w:rFonts w:eastAsia="Times New Roman" w:cstheme="minorHAnsi"/>
                <w:color w:val="000000"/>
                <w:lang w:eastAsia="fr-FR"/>
              </w:rPr>
              <w:t>Dossier d'Exploitation</w:t>
            </w:r>
          </w:p>
        </w:tc>
      </w:tr>
      <w:tr w:rsidR="00325009" w:rsidRPr="00325009" w14:paraId="5226425D" w14:textId="77777777" w:rsidTr="00325009">
        <w:trPr>
          <w:trHeight w:val="292"/>
        </w:trPr>
        <w:tc>
          <w:tcPr>
            <w:tcW w:w="1701" w:type="dxa"/>
            <w:tcBorders>
              <w:top w:val="nil"/>
              <w:left w:val="nil"/>
              <w:bottom w:val="nil"/>
              <w:right w:val="nil"/>
            </w:tcBorders>
            <w:shd w:val="clear" w:color="auto" w:fill="auto"/>
            <w:noWrap/>
            <w:vAlign w:val="center"/>
            <w:hideMark/>
          </w:tcPr>
          <w:p w14:paraId="4B57A786"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DGFIP</w:t>
            </w:r>
          </w:p>
        </w:tc>
        <w:tc>
          <w:tcPr>
            <w:tcW w:w="7371" w:type="dxa"/>
            <w:tcBorders>
              <w:top w:val="nil"/>
              <w:left w:val="nil"/>
              <w:bottom w:val="nil"/>
              <w:right w:val="nil"/>
            </w:tcBorders>
            <w:shd w:val="clear" w:color="auto" w:fill="auto"/>
            <w:vAlign w:val="center"/>
            <w:hideMark/>
          </w:tcPr>
          <w:p w14:paraId="7CC2A44E"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Direction Générale des Finances Publiques</w:t>
            </w:r>
          </w:p>
        </w:tc>
      </w:tr>
      <w:tr w:rsidR="00325009" w:rsidRPr="00325009" w14:paraId="491E2032" w14:textId="77777777" w:rsidTr="00325009">
        <w:trPr>
          <w:trHeight w:val="292"/>
        </w:trPr>
        <w:tc>
          <w:tcPr>
            <w:tcW w:w="1701" w:type="dxa"/>
            <w:tcBorders>
              <w:top w:val="nil"/>
              <w:left w:val="nil"/>
              <w:bottom w:val="nil"/>
              <w:right w:val="nil"/>
            </w:tcBorders>
            <w:shd w:val="clear" w:color="auto" w:fill="auto"/>
            <w:noWrap/>
            <w:vAlign w:val="center"/>
            <w:hideMark/>
          </w:tcPr>
          <w:p w14:paraId="20CCD7B5"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DOD</w:t>
            </w:r>
          </w:p>
        </w:tc>
        <w:tc>
          <w:tcPr>
            <w:tcW w:w="7371" w:type="dxa"/>
            <w:tcBorders>
              <w:top w:val="nil"/>
              <w:left w:val="nil"/>
              <w:bottom w:val="nil"/>
              <w:right w:val="nil"/>
            </w:tcBorders>
            <w:shd w:val="clear" w:color="auto" w:fill="auto"/>
            <w:vAlign w:val="center"/>
            <w:hideMark/>
          </w:tcPr>
          <w:p w14:paraId="6D7C0023"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Definition Of Done : définition de "Fini"</w:t>
            </w:r>
          </w:p>
        </w:tc>
      </w:tr>
      <w:tr w:rsidR="00325009" w:rsidRPr="00325009" w14:paraId="6AAB04F2" w14:textId="77777777" w:rsidTr="00325009">
        <w:trPr>
          <w:trHeight w:val="292"/>
        </w:trPr>
        <w:tc>
          <w:tcPr>
            <w:tcW w:w="1701" w:type="dxa"/>
            <w:tcBorders>
              <w:top w:val="nil"/>
              <w:left w:val="nil"/>
              <w:bottom w:val="nil"/>
              <w:right w:val="nil"/>
            </w:tcBorders>
            <w:shd w:val="clear" w:color="auto" w:fill="auto"/>
            <w:noWrap/>
            <w:vAlign w:val="center"/>
            <w:hideMark/>
          </w:tcPr>
          <w:p w14:paraId="23C60425"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DOR</w:t>
            </w:r>
          </w:p>
        </w:tc>
        <w:tc>
          <w:tcPr>
            <w:tcW w:w="7371" w:type="dxa"/>
            <w:tcBorders>
              <w:top w:val="nil"/>
              <w:left w:val="nil"/>
              <w:bottom w:val="nil"/>
              <w:right w:val="nil"/>
            </w:tcBorders>
            <w:shd w:val="clear" w:color="auto" w:fill="auto"/>
            <w:vAlign w:val="center"/>
            <w:hideMark/>
          </w:tcPr>
          <w:p w14:paraId="7E99BB15"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Definition Of Ready : définition du "Prêt"</w:t>
            </w:r>
          </w:p>
        </w:tc>
      </w:tr>
      <w:tr w:rsidR="00325009" w:rsidRPr="00325009" w14:paraId="6E6E0AA9" w14:textId="77777777" w:rsidTr="00325009">
        <w:trPr>
          <w:trHeight w:val="292"/>
        </w:trPr>
        <w:tc>
          <w:tcPr>
            <w:tcW w:w="1701" w:type="dxa"/>
            <w:tcBorders>
              <w:top w:val="nil"/>
              <w:left w:val="nil"/>
              <w:bottom w:val="nil"/>
              <w:right w:val="nil"/>
            </w:tcBorders>
            <w:shd w:val="clear" w:color="auto" w:fill="auto"/>
            <w:noWrap/>
            <w:vAlign w:val="center"/>
            <w:hideMark/>
          </w:tcPr>
          <w:p w14:paraId="3DE99C8B"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DRM</w:t>
            </w:r>
          </w:p>
        </w:tc>
        <w:tc>
          <w:tcPr>
            <w:tcW w:w="7371" w:type="dxa"/>
            <w:tcBorders>
              <w:top w:val="nil"/>
              <w:left w:val="nil"/>
              <w:bottom w:val="nil"/>
              <w:right w:val="nil"/>
            </w:tcBorders>
            <w:shd w:val="clear" w:color="auto" w:fill="auto"/>
            <w:vAlign w:val="center"/>
            <w:hideMark/>
          </w:tcPr>
          <w:p w14:paraId="4627582A"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Dispositif d'exploitation des Ressources Mensuelles</w:t>
            </w:r>
          </w:p>
        </w:tc>
      </w:tr>
      <w:tr w:rsidR="00325009" w:rsidRPr="00325009" w14:paraId="01554336" w14:textId="77777777" w:rsidTr="00325009">
        <w:trPr>
          <w:trHeight w:val="292"/>
        </w:trPr>
        <w:tc>
          <w:tcPr>
            <w:tcW w:w="1701" w:type="dxa"/>
            <w:tcBorders>
              <w:top w:val="nil"/>
              <w:left w:val="nil"/>
              <w:bottom w:val="nil"/>
              <w:right w:val="nil"/>
            </w:tcBorders>
            <w:shd w:val="clear" w:color="auto" w:fill="auto"/>
            <w:noWrap/>
            <w:vAlign w:val="center"/>
            <w:hideMark/>
          </w:tcPr>
          <w:p w14:paraId="0E9BF992"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DSI</w:t>
            </w:r>
          </w:p>
        </w:tc>
        <w:tc>
          <w:tcPr>
            <w:tcW w:w="7371" w:type="dxa"/>
            <w:tcBorders>
              <w:top w:val="nil"/>
              <w:left w:val="nil"/>
              <w:bottom w:val="nil"/>
              <w:right w:val="nil"/>
            </w:tcBorders>
            <w:shd w:val="clear" w:color="auto" w:fill="auto"/>
            <w:vAlign w:val="center"/>
            <w:hideMark/>
          </w:tcPr>
          <w:p w14:paraId="10C21967"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Direction des Systèmes d'Information</w:t>
            </w:r>
          </w:p>
        </w:tc>
      </w:tr>
      <w:tr w:rsidR="00325009" w:rsidRPr="00325009" w14:paraId="30449528" w14:textId="77777777" w:rsidTr="00325009">
        <w:trPr>
          <w:trHeight w:val="292"/>
        </w:trPr>
        <w:tc>
          <w:tcPr>
            <w:tcW w:w="1701" w:type="dxa"/>
            <w:tcBorders>
              <w:top w:val="nil"/>
              <w:left w:val="nil"/>
              <w:bottom w:val="nil"/>
              <w:right w:val="nil"/>
            </w:tcBorders>
            <w:shd w:val="clear" w:color="auto" w:fill="auto"/>
            <w:noWrap/>
            <w:vAlign w:val="center"/>
            <w:hideMark/>
          </w:tcPr>
          <w:p w14:paraId="3F002A56"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DSP</w:t>
            </w:r>
          </w:p>
        </w:tc>
        <w:tc>
          <w:tcPr>
            <w:tcW w:w="7371" w:type="dxa"/>
            <w:tcBorders>
              <w:top w:val="nil"/>
              <w:left w:val="nil"/>
              <w:bottom w:val="nil"/>
              <w:right w:val="nil"/>
            </w:tcBorders>
            <w:shd w:val="clear" w:color="auto" w:fill="auto"/>
            <w:vAlign w:val="center"/>
            <w:hideMark/>
          </w:tcPr>
          <w:p w14:paraId="0464F62B"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Délégation de service public</w:t>
            </w:r>
          </w:p>
        </w:tc>
      </w:tr>
      <w:tr w:rsidR="00407C66" w:rsidRPr="00407C66" w14:paraId="5C55D0C3" w14:textId="77777777" w:rsidTr="00325009">
        <w:trPr>
          <w:trHeight w:val="292"/>
        </w:trPr>
        <w:tc>
          <w:tcPr>
            <w:tcW w:w="1701" w:type="dxa"/>
            <w:tcBorders>
              <w:top w:val="nil"/>
              <w:left w:val="nil"/>
              <w:bottom w:val="nil"/>
              <w:right w:val="nil"/>
            </w:tcBorders>
            <w:shd w:val="clear" w:color="C0C0C0" w:fill="C6D9F1"/>
            <w:noWrap/>
            <w:vAlign w:val="center"/>
            <w:hideMark/>
          </w:tcPr>
          <w:p w14:paraId="521AE896"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E</w:t>
            </w:r>
          </w:p>
        </w:tc>
        <w:tc>
          <w:tcPr>
            <w:tcW w:w="7371" w:type="dxa"/>
            <w:tcBorders>
              <w:top w:val="nil"/>
              <w:left w:val="nil"/>
              <w:bottom w:val="nil"/>
              <w:right w:val="nil"/>
            </w:tcBorders>
            <w:shd w:val="clear" w:color="C0C0C0" w:fill="C6D9F1"/>
            <w:vAlign w:val="center"/>
            <w:hideMark/>
          </w:tcPr>
          <w:p w14:paraId="6D59A026"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 </w:t>
            </w:r>
          </w:p>
        </w:tc>
      </w:tr>
      <w:tr w:rsidR="00325009" w:rsidRPr="00325009" w14:paraId="61D474CD" w14:textId="77777777" w:rsidTr="00325009">
        <w:trPr>
          <w:trHeight w:val="583"/>
        </w:trPr>
        <w:tc>
          <w:tcPr>
            <w:tcW w:w="1701" w:type="dxa"/>
            <w:tcBorders>
              <w:top w:val="nil"/>
              <w:left w:val="nil"/>
              <w:bottom w:val="nil"/>
              <w:right w:val="nil"/>
            </w:tcBorders>
            <w:shd w:val="clear" w:color="auto" w:fill="auto"/>
            <w:noWrap/>
            <w:vAlign w:val="center"/>
            <w:hideMark/>
          </w:tcPr>
          <w:p w14:paraId="1E0D251D"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ETL</w:t>
            </w:r>
          </w:p>
        </w:tc>
        <w:tc>
          <w:tcPr>
            <w:tcW w:w="7371" w:type="dxa"/>
            <w:tcBorders>
              <w:top w:val="nil"/>
              <w:left w:val="nil"/>
              <w:bottom w:val="nil"/>
              <w:right w:val="nil"/>
            </w:tcBorders>
            <w:shd w:val="clear" w:color="auto" w:fill="auto"/>
            <w:vAlign w:val="center"/>
            <w:hideMark/>
          </w:tcPr>
          <w:p w14:paraId="79558B78"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(Extract – Transform – Load) : intergiciel permettant d'effectuer des synchronisations massives d'information d'une banque de données vers une autre</w:t>
            </w:r>
          </w:p>
        </w:tc>
      </w:tr>
      <w:tr w:rsidR="00407C66" w:rsidRPr="00407C66" w14:paraId="468585E5" w14:textId="77777777" w:rsidTr="00325009">
        <w:trPr>
          <w:trHeight w:val="292"/>
        </w:trPr>
        <w:tc>
          <w:tcPr>
            <w:tcW w:w="1701" w:type="dxa"/>
            <w:tcBorders>
              <w:top w:val="nil"/>
              <w:left w:val="nil"/>
              <w:bottom w:val="nil"/>
              <w:right w:val="nil"/>
            </w:tcBorders>
            <w:shd w:val="clear" w:color="C0C0C0" w:fill="C6D9F1"/>
            <w:noWrap/>
            <w:vAlign w:val="center"/>
            <w:hideMark/>
          </w:tcPr>
          <w:p w14:paraId="2E91C034"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F</w:t>
            </w:r>
          </w:p>
        </w:tc>
        <w:tc>
          <w:tcPr>
            <w:tcW w:w="7371" w:type="dxa"/>
            <w:tcBorders>
              <w:top w:val="nil"/>
              <w:left w:val="nil"/>
              <w:bottom w:val="nil"/>
              <w:right w:val="nil"/>
            </w:tcBorders>
            <w:shd w:val="clear" w:color="C0C0C0" w:fill="C6D9F1"/>
            <w:vAlign w:val="center"/>
            <w:hideMark/>
          </w:tcPr>
          <w:p w14:paraId="28875BAA"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 </w:t>
            </w:r>
          </w:p>
        </w:tc>
      </w:tr>
      <w:tr w:rsidR="00325009" w:rsidRPr="00325009" w14:paraId="0B3EFCB9" w14:textId="77777777" w:rsidTr="00325009">
        <w:trPr>
          <w:trHeight w:val="292"/>
        </w:trPr>
        <w:tc>
          <w:tcPr>
            <w:tcW w:w="1701" w:type="dxa"/>
            <w:tcBorders>
              <w:top w:val="nil"/>
              <w:left w:val="nil"/>
              <w:bottom w:val="nil"/>
              <w:right w:val="nil"/>
            </w:tcBorders>
            <w:shd w:val="clear" w:color="auto" w:fill="auto"/>
            <w:noWrap/>
            <w:vAlign w:val="center"/>
            <w:hideMark/>
          </w:tcPr>
          <w:p w14:paraId="4CBDA5ED"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FAQ</w:t>
            </w:r>
          </w:p>
        </w:tc>
        <w:tc>
          <w:tcPr>
            <w:tcW w:w="7371" w:type="dxa"/>
            <w:tcBorders>
              <w:top w:val="nil"/>
              <w:left w:val="nil"/>
              <w:bottom w:val="nil"/>
              <w:right w:val="nil"/>
            </w:tcBorders>
            <w:shd w:val="clear" w:color="auto" w:fill="auto"/>
            <w:vAlign w:val="center"/>
            <w:hideMark/>
          </w:tcPr>
          <w:p w14:paraId="229362B8"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Fequently Asked Questions : questions les plus fréquemment posées</w:t>
            </w:r>
          </w:p>
        </w:tc>
      </w:tr>
      <w:tr w:rsidR="00325009" w:rsidRPr="00325009" w14:paraId="4B386A0D" w14:textId="77777777" w:rsidTr="00325009">
        <w:trPr>
          <w:trHeight w:val="292"/>
        </w:trPr>
        <w:tc>
          <w:tcPr>
            <w:tcW w:w="1701" w:type="dxa"/>
            <w:tcBorders>
              <w:top w:val="nil"/>
              <w:left w:val="nil"/>
              <w:bottom w:val="nil"/>
              <w:right w:val="nil"/>
            </w:tcBorders>
            <w:shd w:val="clear" w:color="auto" w:fill="auto"/>
            <w:noWrap/>
            <w:vAlign w:val="center"/>
            <w:hideMark/>
          </w:tcPr>
          <w:p w14:paraId="0A71EA73"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FEB</w:t>
            </w:r>
          </w:p>
        </w:tc>
        <w:tc>
          <w:tcPr>
            <w:tcW w:w="7371" w:type="dxa"/>
            <w:tcBorders>
              <w:top w:val="nil"/>
              <w:left w:val="nil"/>
              <w:bottom w:val="nil"/>
              <w:right w:val="nil"/>
            </w:tcBorders>
            <w:shd w:val="clear" w:color="auto" w:fill="auto"/>
            <w:vAlign w:val="center"/>
            <w:hideMark/>
          </w:tcPr>
          <w:p w14:paraId="4F3BFBD1"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Fiche d’expression de besoin (rédigée par la MOA)</w:t>
            </w:r>
          </w:p>
        </w:tc>
      </w:tr>
      <w:tr w:rsidR="00407C66" w:rsidRPr="00407C66" w14:paraId="631DF849" w14:textId="77777777" w:rsidTr="00325009">
        <w:trPr>
          <w:trHeight w:val="292"/>
        </w:trPr>
        <w:tc>
          <w:tcPr>
            <w:tcW w:w="1701" w:type="dxa"/>
            <w:tcBorders>
              <w:top w:val="nil"/>
              <w:left w:val="nil"/>
              <w:bottom w:val="nil"/>
              <w:right w:val="nil"/>
            </w:tcBorders>
            <w:shd w:val="clear" w:color="C0C0C0" w:fill="C6D9F1"/>
            <w:noWrap/>
            <w:vAlign w:val="center"/>
            <w:hideMark/>
          </w:tcPr>
          <w:p w14:paraId="4E49487E"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G</w:t>
            </w:r>
          </w:p>
        </w:tc>
        <w:tc>
          <w:tcPr>
            <w:tcW w:w="7371" w:type="dxa"/>
            <w:tcBorders>
              <w:top w:val="nil"/>
              <w:left w:val="nil"/>
              <w:bottom w:val="nil"/>
              <w:right w:val="nil"/>
            </w:tcBorders>
            <w:shd w:val="clear" w:color="C0C0C0" w:fill="C6D9F1"/>
            <w:vAlign w:val="center"/>
            <w:hideMark/>
          </w:tcPr>
          <w:p w14:paraId="6C6EE675"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 </w:t>
            </w:r>
          </w:p>
        </w:tc>
      </w:tr>
      <w:tr w:rsidR="00325009" w:rsidRPr="00325009" w14:paraId="3A7324C4" w14:textId="77777777" w:rsidTr="00325009">
        <w:trPr>
          <w:trHeight w:val="292"/>
        </w:trPr>
        <w:tc>
          <w:tcPr>
            <w:tcW w:w="1701" w:type="dxa"/>
            <w:tcBorders>
              <w:top w:val="nil"/>
              <w:left w:val="nil"/>
              <w:bottom w:val="nil"/>
              <w:right w:val="nil"/>
            </w:tcBorders>
            <w:shd w:val="clear" w:color="auto" w:fill="auto"/>
            <w:noWrap/>
            <w:vAlign w:val="center"/>
            <w:hideMark/>
          </w:tcPr>
          <w:p w14:paraId="1886E3FE"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GED</w:t>
            </w:r>
          </w:p>
        </w:tc>
        <w:tc>
          <w:tcPr>
            <w:tcW w:w="7371" w:type="dxa"/>
            <w:tcBorders>
              <w:top w:val="nil"/>
              <w:left w:val="nil"/>
              <w:bottom w:val="nil"/>
              <w:right w:val="nil"/>
            </w:tcBorders>
            <w:shd w:val="clear" w:color="auto" w:fill="auto"/>
            <w:vAlign w:val="center"/>
            <w:hideMark/>
          </w:tcPr>
          <w:p w14:paraId="09E53D73"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Gestion Electronique des Documents</w:t>
            </w:r>
          </w:p>
        </w:tc>
      </w:tr>
      <w:tr w:rsidR="00325009" w:rsidRPr="00325009" w14:paraId="15BACEBC" w14:textId="77777777" w:rsidTr="00325009">
        <w:trPr>
          <w:trHeight w:val="292"/>
        </w:trPr>
        <w:tc>
          <w:tcPr>
            <w:tcW w:w="1701" w:type="dxa"/>
            <w:tcBorders>
              <w:top w:val="nil"/>
              <w:left w:val="nil"/>
              <w:bottom w:val="nil"/>
              <w:right w:val="nil"/>
            </w:tcBorders>
            <w:shd w:val="clear" w:color="auto" w:fill="auto"/>
            <w:noWrap/>
            <w:vAlign w:val="center"/>
            <w:hideMark/>
          </w:tcPr>
          <w:p w14:paraId="6E5651AF"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GRC</w:t>
            </w:r>
          </w:p>
        </w:tc>
        <w:tc>
          <w:tcPr>
            <w:tcW w:w="7371" w:type="dxa"/>
            <w:tcBorders>
              <w:top w:val="nil"/>
              <w:left w:val="nil"/>
              <w:bottom w:val="nil"/>
              <w:right w:val="nil"/>
            </w:tcBorders>
            <w:shd w:val="clear" w:color="auto" w:fill="auto"/>
            <w:vAlign w:val="center"/>
            <w:hideMark/>
          </w:tcPr>
          <w:p w14:paraId="0088A8A7"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Gestion de la Relation Client</w:t>
            </w:r>
          </w:p>
        </w:tc>
      </w:tr>
      <w:tr w:rsidR="00325009" w:rsidRPr="00325009" w14:paraId="16CCCC94" w14:textId="77777777" w:rsidTr="00325009">
        <w:trPr>
          <w:trHeight w:val="292"/>
        </w:trPr>
        <w:tc>
          <w:tcPr>
            <w:tcW w:w="1701" w:type="dxa"/>
            <w:tcBorders>
              <w:top w:val="nil"/>
              <w:left w:val="nil"/>
              <w:bottom w:val="nil"/>
              <w:right w:val="nil"/>
            </w:tcBorders>
            <w:shd w:val="clear" w:color="auto" w:fill="auto"/>
            <w:noWrap/>
            <w:vAlign w:val="center"/>
            <w:hideMark/>
          </w:tcPr>
          <w:p w14:paraId="3A99C163"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GRH</w:t>
            </w:r>
          </w:p>
        </w:tc>
        <w:tc>
          <w:tcPr>
            <w:tcW w:w="7371" w:type="dxa"/>
            <w:tcBorders>
              <w:top w:val="nil"/>
              <w:left w:val="nil"/>
              <w:bottom w:val="nil"/>
              <w:right w:val="nil"/>
            </w:tcBorders>
            <w:shd w:val="clear" w:color="auto" w:fill="auto"/>
            <w:vAlign w:val="center"/>
            <w:hideMark/>
          </w:tcPr>
          <w:p w14:paraId="379CD60F"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Gestion des Ressources Humaines</w:t>
            </w:r>
          </w:p>
        </w:tc>
      </w:tr>
      <w:tr w:rsidR="006D45BA" w:rsidRPr="006D45BA" w14:paraId="2BEB36A0" w14:textId="77777777" w:rsidTr="00325009">
        <w:trPr>
          <w:trHeight w:val="292"/>
        </w:trPr>
        <w:tc>
          <w:tcPr>
            <w:tcW w:w="1701" w:type="dxa"/>
            <w:tcBorders>
              <w:top w:val="nil"/>
              <w:left w:val="nil"/>
              <w:bottom w:val="nil"/>
              <w:right w:val="nil"/>
            </w:tcBorders>
            <w:shd w:val="clear" w:color="C0C0C0" w:fill="C6D9F1"/>
            <w:noWrap/>
            <w:vAlign w:val="center"/>
            <w:hideMark/>
          </w:tcPr>
          <w:p w14:paraId="49D0F60C"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I</w:t>
            </w:r>
          </w:p>
        </w:tc>
        <w:tc>
          <w:tcPr>
            <w:tcW w:w="7371" w:type="dxa"/>
            <w:tcBorders>
              <w:top w:val="nil"/>
              <w:left w:val="nil"/>
              <w:bottom w:val="nil"/>
              <w:right w:val="nil"/>
            </w:tcBorders>
            <w:shd w:val="clear" w:color="C0C0C0" w:fill="C6D9F1"/>
            <w:vAlign w:val="center"/>
            <w:hideMark/>
          </w:tcPr>
          <w:p w14:paraId="707C119C"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 </w:t>
            </w:r>
          </w:p>
        </w:tc>
      </w:tr>
      <w:tr w:rsidR="00325009" w:rsidRPr="00325009" w14:paraId="53E14246" w14:textId="77777777" w:rsidTr="00325009">
        <w:trPr>
          <w:trHeight w:val="292"/>
        </w:trPr>
        <w:tc>
          <w:tcPr>
            <w:tcW w:w="1701" w:type="dxa"/>
            <w:tcBorders>
              <w:top w:val="nil"/>
              <w:left w:val="nil"/>
              <w:bottom w:val="nil"/>
              <w:right w:val="nil"/>
            </w:tcBorders>
            <w:shd w:val="clear" w:color="auto" w:fill="auto"/>
            <w:noWrap/>
            <w:vAlign w:val="center"/>
            <w:hideMark/>
          </w:tcPr>
          <w:p w14:paraId="72968A6B"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IAM</w:t>
            </w:r>
          </w:p>
        </w:tc>
        <w:tc>
          <w:tcPr>
            <w:tcW w:w="7371" w:type="dxa"/>
            <w:tcBorders>
              <w:top w:val="nil"/>
              <w:left w:val="nil"/>
              <w:bottom w:val="nil"/>
              <w:right w:val="nil"/>
            </w:tcBorders>
            <w:shd w:val="clear" w:color="auto" w:fill="auto"/>
            <w:vAlign w:val="center"/>
            <w:hideMark/>
          </w:tcPr>
          <w:p w14:paraId="14491CC4"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Identity and Access Management : Gestion des identités et des accès</w:t>
            </w:r>
          </w:p>
        </w:tc>
      </w:tr>
      <w:tr w:rsidR="00325009" w:rsidRPr="00325009" w14:paraId="62446EBB" w14:textId="77777777" w:rsidTr="00325009">
        <w:trPr>
          <w:trHeight w:val="875"/>
        </w:trPr>
        <w:tc>
          <w:tcPr>
            <w:tcW w:w="1701" w:type="dxa"/>
            <w:tcBorders>
              <w:top w:val="nil"/>
              <w:left w:val="nil"/>
              <w:bottom w:val="nil"/>
              <w:right w:val="nil"/>
            </w:tcBorders>
            <w:shd w:val="clear" w:color="auto" w:fill="auto"/>
            <w:noWrap/>
            <w:vAlign w:val="center"/>
            <w:hideMark/>
          </w:tcPr>
          <w:p w14:paraId="03B864AE"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ITIL</w:t>
            </w:r>
          </w:p>
        </w:tc>
        <w:tc>
          <w:tcPr>
            <w:tcW w:w="7371" w:type="dxa"/>
            <w:tcBorders>
              <w:top w:val="nil"/>
              <w:left w:val="nil"/>
              <w:bottom w:val="nil"/>
              <w:right w:val="nil"/>
            </w:tcBorders>
            <w:shd w:val="clear" w:color="auto" w:fill="auto"/>
            <w:vAlign w:val="center"/>
            <w:hideMark/>
          </w:tcPr>
          <w:p w14:paraId="53FB143E"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IT Information Library : bibliothèque de l'infrastructure des systèmes d"information : cadre de référence regroupant les bonnes pratiques en matière de gestion des services informatiques</w:t>
            </w:r>
          </w:p>
        </w:tc>
      </w:tr>
      <w:tr w:rsidR="006D45BA" w:rsidRPr="006D45BA" w14:paraId="65A0F23A" w14:textId="77777777" w:rsidTr="00325009">
        <w:trPr>
          <w:trHeight w:val="292"/>
        </w:trPr>
        <w:tc>
          <w:tcPr>
            <w:tcW w:w="1701" w:type="dxa"/>
            <w:tcBorders>
              <w:top w:val="nil"/>
              <w:left w:val="nil"/>
              <w:bottom w:val="nil"/>
              <w:right w:val="nil"/>
            </w:tcBorders>
            <w:shd w:val="clear" w:color="C0C0C0" w:fill="C6D9F1"/>
            <w:noWrap/>
            <w:vAlign w:val="center"/>
            <w:hideMark/>
          </w:tcPr>
          <w:p w14:paraId="7658DE76"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J</w:t>
            </w:r>
          </w:p>
        </w:tc>
        <w:tc>
          <w:tcPr>
            <w:tcW w:w="7371" w:type="dxa"/>
            <w:tcBorders>
              <w:top w:val="nil"/>
              <w:left w:val="nil"/>
              <w:bottom w:val="nil"/>
              <w:right w:val="nil"/>
            </w:tcBorders>
            <w:shd w:val="clear" w:color="C0C0C0" w:fill="C6D9F1"/>
            <w:vAlign w:val="center"/>
            <w:hideMark/>
          </w:tcPr>
          <w:p w14:paraId="4A5B4F99"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 </w:t>
            </w:r>
          </w:p>
        </w:tc>
      </w:tr>
      <w:tr w:rsidR="00325009" w:rsidRPr="00325009" w14:paraId="121A36DD" w14:textId="77777777" w:rsidTr="00325009">
        <w:trPr>
          <w:trHeight w:val="292"/>
        </w:trPr>
        <w:tc>
          <w:tcPr>
            <w:tcW w:w="1701" w:type="dxa"/>
            <w:tcBorders>
              <w:top w:val="nil"/>
              <w:left w:val="nil"/>
              <w:bottom w:val="nil"/>
              <w:right w:val="nil"/>
            </w:tcBorders>
            <w:shd w:val="clear" w:color="auto" w:fill="auto"/>
            <w:noWrap/>
            <w:vAlign w:val="center"/>
            <w:hideMark/>
          </w:tcPr>
          <w:p w14:paraId="05B82FBC"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JD</w:t>
            </w:r>
          </w:p>
        </w:tc>
        <w:tc>
          <w:tcPr>
            <w:tcW w:w="7371" w:type="dxa"/>
            <w:tcBorders>
              <w:top w:val="nil"/>
              <w:left w:val="nil"/>
              <w:bottom w:val="nil"/>
              <w:right w:val="nil"/>
            </w:tcBorders>
            <w:shd w:val="clear" w:color="auto" w:fill="auto"/>
            <w:vAlign w:val="center"/>
            <w:hideMark/>
          </w:tcPr>
          <w:p w14:paraId="060BE9EF"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Journal de Diffusion</w:t>
            </w:r>
          </w:p>
        </w:tc>
      </w:tr>
      <w:tr w:rsidR="006D45BA" w:rsidRPr="006D45BA" w14:paraId="7F04384E" w14:textId="77777777" w:rsidTr="00325009">
        <w:trPr>
          <w:trHeight w:val="292"/>
        </w:trPr>
        <w:tc>
          <w:tcPr>
            <w:tcW w:w="1701" w:type="dxa"/>
            <w:tcBorders>
              <w:top w:val="nil"/>
              <w:left w:val="nil"/>
              <w:bottom w:val="nil"/>
              <w:right w:val="nil"/>
            </w:tcBorders>
            <w:shd w:val="clear" w:color="C0C0C0" w:fill="C6D9F1"/>
            <w:noWrap/>
            <w:vAlign w:val="center"/>
            <w:hideMark/>
          </w:tcPr>
          <w:p w14:paraId="12B7893D"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M</w:t>
            </w:r>
          </w:p>
        </w:tc>
        <w:tc>
          <w:tcPr>
            <w:tcW w:w="7371" w:type="dxa"/>
            <w:tcBorders>
              <w:top w:val="nil"/>
              <w:left w:val="nil"/>
              <w:bottom w:val="nil"/>
              <w:right w:val="nil"/>
            </w:tcBorders>
            <w:shd w:val="clear" w:color="C0C0C0" w:fill="C6D9F1"/>
            <w:vAlign w:val="center"/>
            <w:hideMark/>
          </w:tcPr>
          <w:p w14:paraId="2618B18B"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 </w:t>
            </w:r>
          </w:p>
        </w:tc>
      </w:tr>
      <w:tr w:rsidR="00325009" w:rsidRPr="00325009" w14:paraId="089C7CBA" w14:textId="77777777" w:rsidTr="00325009">
        <w:trPr>
          <w:trHeight w:val="292"/>
        </w:trPr>
        <w:tc>
          <w:tcPr>
            <w:tcW w:w="1701" w:type="dxa"/>
            <w:tcBorders>
              <w:top w:val="nil"/>
              <w:left w:val="nil"/>
              <w:bottom w:val="nil"/>
              <w:right w:val="nil"/>
            </w:tcBorders>
            <w:shd w:val="clear" w:color="auto" w:fill="auto"/>
            <w:noWrap/>
            <w:vAlign w:val="center"/>
            <w:hideMark/>
          </w:tcPr>
          <w:p w14:paraId="2626475A"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MCO</w:t>
            </w:r>
          </w:p>
        </w:tc>
        <w:tc>
          <w:tcPr>
            <w:tcW w:w="7371" w:type="dxa"/>
            <w:tcBorders>
              <w:top w:val="nil"/>
              <w:left w:val="nil"/>
              <w:bottom w:val="nil"/>
              <w:right w:val="nil"/>
            </w:tcBorders>
            <w:shd w:val="clear" w:color="auto" w:fill="auto"/>
            <w:vAlign w:val="center"/>
            <w:hideMark/>
          </w:tcPr>
          <w:p w14:paraId="258C0B5C"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Maintien en condition opérationnelle</w:t>
            </w:r>
          </w:p>
        </w:tc>
      </w:tr>
      <w:tr w:rsidR="00325009" w:rsidRPr="00325009" w14:paraId="4CE0C953" w14:textId="77777777" w:rsidTr="00325009">
        <w:trPr>
          <w:trHeight w:val="292"/>
        </w:trPr>
        <w:tc>
          <w:tcPr>
            <w:tcW w:w="1701" w:type="dxa"/>
            <w:tcBorders>
              <w:top w:val="nil"/>
              <w:left w:val="nil"/>
              <w:bottom w:val="nil"/>
              <w:right w:val="nil"/>
            </w:tcBorders>
            <w:shd w:val="clear" w:color="auto" w:fill="auto"/>
            <w:noWrap/>
            <w:vAlign w:val="center"/>
            <w:hideMark/>
          </w:tcPr>
          <w:p w14:paraId="766996CD"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MCS</w:t>
            </w:r>
          </w:p>
        </w:tc>
        <w:tc>
          <w:tcPr>
            <w:tcW w:w="7371" w:type="dxa"/>
            <w:tcBorders>
              <w:top w:val="nil"/>
              <w:left w:val="nil"/>
              <w:bottom w:val="nil"/>
              <w:right w:val="nil"/>
            </w:tcBorders>
            <w:shd w:val="clear" w:color="auto" w:fill="auto"/>
            <w:vAlign w:val="center"/>
            <w:hideMark/>
          </w:tcPr>
          <w:p w14:paraId="4BCB2F42"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Maintien en condition de sécurité</w:t>
            </w:r>
          </w:p>
        </w:tc>
      </w:tr>
      <w:tr w:rsidR="00325009" w:rsidRPr="00325009" w14:paraId="18284369" w14:textId="77777777" w:rsidTr="00325009">
        <w:trPr>
          <w:trHeight w:val="292"/>
        </w:trPr>
        <w:tc>
          <w:tcPr>
            <w:tcW w:w="1701" w:type="dxa"/>
            <w:tcBorders>
              <w:top w:val="nil"/>
              <w:left w:val="nil"/>
              <w:bottom w:val="nil"/>
              <w:right w:val="nil"/>
            </w:tcBorders>
            <w:shd w:val="clear" w:color="auto" w:fill="auto"/>
            <w:noWrap/>
            <w:vAlign w:val="center"/>
            <w:hideMark/>
          </w:tcPr>
          <w:p w14:paraId="66984087"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MDPH</w:t>
            </w:r>
          </w:p>
        </w:tc>
        <w:tc>
          <w:tcPr>
            <w:tcW w:w="7371" w:type="dxa"/>
            <w:tcBorders>
              <w:top w:val="nil"/>
              <w:left w:val="nil"/>
              <w:bottom w:val="nil"/>
              <w:right w:val="nil"/>
            </w:tcBorders>
            <w:shd w:val="clear" w:color="auto" w:fill="auto"/>
            <w:vAlign w:val="center"/>
            <w:hideMark/>
          </w:tcPr>
          <w:p w14:paraId="79F070E7"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Maison Départementale Personne Handicapée</w:t>
            </w:r>
          </w:p>
        </w:tc>
      </w:tr>
      <w:tr w:rsidR="00325009" w:rsidRPr="00325009" w14:paraId="4BEB2D36" w14:textId="77777777" w:rsidTr="00325009">
        <w:trPr>
          <w:trHeight w:val="292"/>
        </w:trPr>
        <w:tc>
          <w:tcPr>
            <w:tcW w:w="1701" w:type="dxa"/>
            <w:tcBorders>
              <w:top w:val="nil"/>
              <w:left w:val="nil"/>
              <w:bottom w:val="nil"/>
              <w:right w:val="nil"/>
            </w:tcBorders>
            <w:shd w:val="clear" w:color="auto" w:fill="auto"/>
            <w:noWrap/>
            <w:vAlign w:val="center"/>
            <w:hideMark/>
          </w:tcPr>
          <w:p w14:paraId="5BAEBF6D"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MEV</w:t>
            </w:r>
          </w:p>
        </w:tc>
        <w:tc>
          <w:tcPr>
            <w:tcW w:w="7371" w:type="dxa"/>
            <w:tcBorders>
              <w:top w:val="nil"/>
              <w:left w:val="nil"/>
              <w:bottom w:val="nil"/>
              <w:right w:val="nil"/>
            </w:tcBorders>
            <w:shd w:val="clear" w:color="auto" w:fill="auto"/>
            <w:vAlign w:val="center"/>
            <w:hideMark/>
          </w:tcPr>
          <w:p w14:paraId="59F29FD9"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Maintenance Evolutive</w:t>
            </w:r>
          </w:p>
        </w:tc>
      </w:tr>
      <w:tr w:rsidR="00325009" w:rsidRPr="00325009" w14:paraId="50BF832F" w14:textId="77777777" w:rsidTr="00325009">
        <w:trPr>
          <w:trHeight w:val="292"/>
        </w:trPr>
        <w:tc>
          <w:tcPr>
            <w:tcW w:w="1701" w:type="dxa"/>
            <w:tcBorders>
              <w:top w:val="nil"/>
              <w:left w:val="nil"/>
              <w:bottom w:val="nil"/>
              <w:right w:val="nil"/>
            </w:tcBorders>
            <w:shd w:val="clear" w:color="auto" w:fill="auto"/>
            <w:noWrap/>
            <w:vAlign w:val="center"/>
            <w:hideMark/>
          </w:tcPr>
          <w:p w14:paraId="1832413E"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MOA</w:t>
            </w:r>
          </w:p>
        </w:tc>
        <w:tc>
          <w:tcPr>
            <w:tcW w:w="7371" w:type="dxa"/>
            <w:tcBorders>
              <w:top w:val="nil"/>
              <w:left w:val="nil"/>
              <w:bottom w:val="nil"/>
              <w:right w:val="nil"/>
            </w:tcBorders>
            <w:shd w:val="clear" w:color="auto" w:fill="auto"/>
            <w:vAlign w:val="center"/>
            <w:hideMark/>
          </w:tcPr>
          <w:p w14:paraId="5AFDAC15"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Maîtrise d'Ouvrage</w:t>
            </w:r>
          </w:p>
        </w:tc>
      </w:tr>
      <w:tr w:rsidR="00325009" w:rsidRPr="00325009" w14:paraId="39FCA9D4" w14:textId="77777777" w:rsidTr="00325009">
        <w:trPr>
          <w:trHeight w:val="292"/>
        </w:trPr>
        <w:tc>
          <w:tcPr>
            <w:tcW w:w="1701" w:type="dxa"/>
            <w:tcBorders>
              <w:top w:val="nil"/>
              <w:left w:val="nil"/>
              <w:bottom w:val="nil"/>
              <w:right w:val="nil"/>
            </w:tcBorders>
            <w:shd w:val="clear" w:color="auto" w:fill="auto"/>
            <w:noWrap/>
            <w:vAlign w:val="center"/>
            <w:hideMark/>
          </w:tcPr>
          <w:p w14:paraId="5E188EF2"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MOE</w:t>
            </w:r>
          </w:p>
        </w:tc>
        <w:tc>
          <w:tcPr>
            <w:tcW w:w="7371" w:type="dxa"/>
            <w:tcBorders>
              <w:top w:val="nil"/>
              <w:left w:val="nil"/>
              <w:bottom w:val="nil"/>
              <w:right w:val="nil"/>
            </w:tcBorders>
            <w:shd w:val="clear" w:color="auto" w:fill="auto"/>
            <w:vAlign w:val="center"/>
            <w:hideMark/>
          </w:tcPr>
          <w:p w14:paraId="6F30B0D4"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Maîtrise d'Œuvre</w:t>
            </w:r>
          </w:p>
        </w:tc>
      </w:tr>
      <w:tr w:rsidR="00325009" w:rsidRPr="00325009" w14:paraId="5BCF50C3" w14:textId="77777777" w:rsidTr="00325009">
        <w:trPr>
          <w:trHeight w:val="583"/>
        </w:trPr>
        <w:tc>
          <w:tcPr>
            <w:tcW w:w="1701" w:type="dxa"/>
            <w:tcBorders>
              <w:top w:val="nil"/>
              <w:left w:val="nil"/>
              <w:bottom w:val="nil"/>
              <w:right w:val="nil"/>
            </w:tcBorders>
            <w:shd w:val="clear" w:color="auto" w:fill="auto"/>
            <w:noWrap/>
            <w:vAlign w:val="center"/>
            <w:hideMark/>
          </w:tcPr>
          <w:p w14:paraId="2D0C0AC0"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MVP</w:t>
            </w:r>
          </w:p>
        </w:tc>
        <w:tc>
          <w:tcPr>
            <w:tcW w:w="7371" w:type="dxa"/>
            <w:tcBorders>
              <w:top w:val="nil"/>
              <w:left w:val="nil"/>
              <w:bottom w:val="nil"/>
              <w:right w:val="nil"/>
            </w:tcBorders>
            <w:shd w:val="clear" w:color="auto" w:fill="auto"/>
            <w:vAlign w:val="center"/>
            <w:hideMark/>
          </w:tcPr>
          <w:p w14:paraId="42052E55"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 xml:space="preserve">Minimum Viable Product : solution à un besoin métier créateur d’un maximum de valeur en un minimum d’efforts </w:t>
            </w:r>
          </w:p>
        </w:tc>
      </w:tr>
      <w:tr w:rsidR="006D45BA" w:rsidRPr="006D45BA" w14:paraId="035E6F05" w14:textId="77777777" w:rsidTr="00325009">
        <w:trPr>
          <w:trHeight w:val="292"/>
        </w:trPr>
        <w:tc>
          <w:tcPr>
            <w:tcW w:w="1701" w:type="dxa"/>
            <w:tcBorders>
              <w:top w:val="nil"/>
              <w:left w:val="nil"/>
              <w:bottom w:val="nil"/>
              <w:right w:val="nil"/>
            </w:tcBorders>
            <w:shd w:val="clear" w:color="C0C0C0" w:fill="C6D9F1"/>
            <w:noWrap/>
            <w:vAlign w:val="center"/>
            <w:hideMark/>
          </w:tcPr>
          <w:p w14:paraId="3B5A3988"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N</w:t>
            </w:r>
          </w:p>
        </w:tc>
        <w:tc>
          <w:tcPr>
            <w:tcW w:w="7371" w:type="dxa"/>
            <w:tcBorders>
              <w:top w:val="nil"/>
              <w:left w:val="nil"/>
              <w:bottom w:val="nil"/>
              <w:right w:val="nil"/>
            </w:tcBorders>
            <w:shd w:val="clear" w:color="C0C0C0" w:fill="C6D9F1"/>
            <w:vAlign w:val="center"/>
            <w:hideMark/>
          </w:tcPr>
          <w:p w14:paraId="0F5DF771"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 </w:t>
            </w:r>
          </w:p>
        </w:tc>
      </w:tr>
      <w:tr w:rsidR="00325009" w:rsidRPr="00325009" w14:paraId="035F8E8F" w14:textId="77777777" w:rsidTr="00325009">
        <w:trPr>
          <w:trHeight w:val="292"/>
        </w:trPr>
        <w:tc>
          <w:tcPr>
            <w:tcW w:w="1701" w:type="dxa"/>
            <w:tcBorders>
              <w:top w:val="nil"/>
              <w:left w:val="nil"/>
              <w:bottom w:val="nil"/>
              <w:right w:val="nil"/>
            </w:tcBorders>
            <w:shd w:val="clear" w:color="auto" w:fill="auto"/>
            <w:noWrap/>
            <w:vAlign w:val="center"/>
            <w:hideMark/>
          </w:tcPr>
          <w:p w14:paraId="155D66D8"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NSI</w:t>
            </w:r>
          </w:p>
        </w:tc>
        <w:tc>
          <w:tcPr>
            <w:tcW w:w="7371" w:type="dxa"/>
            <w:tcBorders>
              <w:top w:val="nil"/>
              <w:left w:val="nil"/>
              <w:bottom w:val="nil"/>
              <w:right w:val="nil"/>
            </w:tcBorders>
            <w:shd w:val="clear" w:color="auto" w:fill="auto"/>
            <w:vAlign w:val="center"/>
            <w:hideMark/>
          </w:tcPr>
          <w:p w14:paraId="3B3F384C"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Nouveau Système d'Information</w:t>
            </w:r>
          </w:p>
        </w:tc>
      </w:tr>
      <w:tr w:rsidR="006D45BA" w:rsidRPr="006D45BA" w14:paraId="7271CDC9" w14:textId="77777777" w:rsidTr="00325009">
        <w:trPr>
          <w:trHeight w:val="292"/>
        </w:trPr>
        <w:tc>
          <w:tcPr>
            <w:tcW w:w="1701" w:type="dxa"/>
            <w:tcBorders>
              <w:top w:val="nil"/>
              <w:left w:val="nil"/>
              <w:bottom w:val="nil"/>
              <w:right w:val="nil"/>
            </w:tcBorders>
            <w:shd w:val="clear" w:color="C0C0C0" w:fill="C6D9F1"/>
            <w:noWrap/>
            <w:vAlign w:val="center"/>
            <w:hideMark/>
          </w:tcPr>
          <w:p w14:paraId="03ECBA5A"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O</w:t>
            </w:r>
          </w:p>
        </w:tc>
        <w:tc>
          <w:tcPr>
            <w:tcW w:w="7371" w:type="dxa"/>
            <w:tcBorders>
              <w:top w:val="nil"/>
              <w:left w:val="nil"/>
              <w:bottom w:val="nil"/>
              <w:right w:val="nil"/>
            </w:tcBorders>
            <w:shd w:val="clear" w:color="C0C0C0" w:fill="C6D9F1"/>
            <w:vAlign w:val="center"/>
            <w:hideMark/>
          </w:tcPr>
          <w:p w14:paraId="2BB5BD3A"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 </w:t>
            </w:r>
          </w:p>
        </w:tc>
      </w:tr>
      <w:tr w:rsidR="00325009" w:rsidRPr="00325009" w14:paraId="36E2E223" w14:textId="77777777" w:rsidTr="00325009">
        <w:trPr>
          <w:trHeight w:val="292"/>
        </w:trPr>
        <w:tc>
          <w:tcPr>
            <w:tcW w:w="1701" w:type="dxa"/>
            <w:tcBorders>
              <w:top w:val="nil"/>
              <w:left w:val="nil"/>
              <w:bottom w:val="nil"/>
              <w:right w:val="nil"/>
            </w:tcBorders>
            <w:shd w:val="clear" w:color="auto" w:fill="auto"/>
            <w:noWrap/>
            <w:vAlign w:val="center"/>
            <w:hideMark/>
          </w:tcPr>
          <w:p w14:paraId="249130A4"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OMEGA</w:t>
            </w:r>
          </w:p>
        </w:tc>
        <w:tc>
          <w:tcPr>
            <w:tcW w:w="7371" w:type="dxa"/>
            <w:tcBorders>
              <w:top w:val="nil"/>
              <w:left w:val="nil"/>
              <w:bottom w:val="nil"/>
              <w:right w:val="nil"/>
            </w:tcBorders>
            <w:shd w:val="clear" w:color="auto" w:fill="auto"/>
            <w:vAlign w:val="center"/>
            <w:hideMark/>
          </w:tcPr>
          <w:p w14:paraId="7103B926"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Observation, MEsures et Gestion de l'Action sociale</w:t>
            </w:r>
          </w:p>
        </w:tc>
      </w:tr>
      <w:tr w:rsidR="00325009" w:rsidRPr="00325009" w14:paraId="31E7C53E" w14:textId="77777777" w:rsidTr="00325009">
        <w:trPr>
          <w:trHeight w:val="583"/>
        </w:trPr>
        <w:tc>
          <w:tcPr>
            <w:tcW w:w="1701" w:type="dxa"/>
            <w:tcBorders>
              <w:top w:val="nil"/>
              <w:left w:val="nil"/>
              <w:bottom w:val="nil"/>
              <w:right w:val="nil"/>
            </w:tcBorders>
            <w:shd w:val="clear" w:color="auto" w:fill="auto"/>
            <w:noWrap/>
            <w:vAlign w:val="center"/>
            <w:hideMark/>
          </w:tcPr>
          <w:p w14:paraId="390A31F5"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OWASP</w:t>
            </w:r>
          </w:p>
        </w:tc>
        <w:tc>
          <w:tcPr>
            <w:tcW w:w="7371" w:type="dxa"/>
            <w:tcBorders>
              <w:top w:val="nil"/>
              <w:left w:val="nil"/>
              <w:bottom w:val="nil"/>
              <w:right w:val="nil"/>
            </w:tcBorders>
            <w:shd w:val="clear" w:color="auto" w:fill="auto"/>
            <w:vAlign w:val="center"/>
            <w:hideMark/>
          </w:tcPr>
          <w:p w14:paraId="572B444B"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Open Web Application Security Project : organisation qui travaille à l'amélioration de la sécurité des applications Web</w:t>
            </w:r>
          </w:p>
        </w:tc>
      </w:tr>
      <w:tr w:rsidR="006D45BA" w:rsidRPr="006D45BA" w14:paraId="72EFFD2C" w14:textId="77777777" w:rsidTr="00325009">
        <w:trPr>
          <w:trHeight w:val="292"/>
        </w:trPr>
        <w:tc>
          <w:tcPr>
            <w:tcW w:w="1701" w:type="dxa"/>
            <w:tcBorders>
              <w:top w:val="nil"/>
              <w:left w:val="nil"/>
              <w:bottom w:val="nil"/>
              <w:right w:val="nil"/>
            </w:tcBorders>
            <w:shd w:val="clear" w:color="C0C0C0" w:fill="C6D9F1"/>
            <w:noWrap/>
            <w:vAlign w:val="center"/>
            <w:hideMark/>
          </w:tcPr>
          <w:p w14:paraId="2386A6C1"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P</w:t>
            </w:r>
          </w:p>
        </w:tc>
        <w:tc>
          <w:tcPr>
            <w:tcW w:w="7371" w:type="dxa"/>
            <w:tcBorders>
              <w:top w:val="nil"/>
              <w:left w:val="nil"/>
              <w:bottom w:val="nil"/>
              <w:right w:val="nil"/>
            </w:tcBorders>
            <w:shd w:val="clear" w:color="C0C0C0" w:fill="C6D9F1"/>
            <w:vAlign w:val="center"/>
            <w:hideMark/>
          </w:tcPr>
          <w:p w14:paraId="7FB7FBAC"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 </w:t>
            </w:r>
          </w:p>
        </w:tc>
      </w:tr>
      <w:tr w:rsidR="00325009" w:rsidRPr="00325009" w14:paraId="47200521" w14:textId="77777777" w:rsidTr="00325009">
        <w:trPr>
          <w:trHeight w:val="292"/>
        </w:trPr>
        <w:tc>
          <w:tcPr>
            <w:tcW w:w="1701" w:type="dxa"/>
            <w:tcBorders>
              <w:top w:val="nil"/>
              <w:left w:val="nil"/>
              <w:bottom w:val="nil"/>
              <w:right w:val="nil"/>
            </w:tcBorders>
            <w:shd w:val="clear" w:color="auto" w:fill="auto"/>
            <w:noWrap/>
            <w:vAlign w:val="center"/>
            <w:hideMark/>
          </w:tcPr>
          <w:p w14:paraId="1A055708"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PAS</w:t>
            </w:r>
          </w:p>
        </w:tc>
        <w:tc>
          <w:tcPr>
            <w:tcW w:w="7371" w:type="dxa"/>
            <w:tcBorders>
              <w:top w:val="nil"/>
              <w:left w:val="nil"/>
              <w:bottom w:val="nil"/>
              <w:right w:val="nil"/>
            </w:tcBorders>
            <w:shd w:val="clear" w:color="auto" w:fill="auto"/>
            <w:vAlign w:val="center"/>
            <w:hideMark/>
          </w:tcPr>
          <w:p w14:paraId="59E87D69"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Plan d'Assurance Sécurité</w:t>
            </w:r>
          </w:p>
        </w:tc>
      </w:tr>
      <w:tr w:rsidR="00325009" w:rsidRPr="00325009" w14:paraId="4127C726" w14:textId="77777777" w:rsidTr="00325009">
        <w:trPr>
          <w:trHeight w:val="292"/>
        </w:trPr>
        <w:tc>
          <w:tcPr>
            <w:tcW w:w="1701" w:type="dxa"/>
            <w:tcBorders>
              <w:top w:val="nil"/>
              <w:left w:val="nil"/>
              <w:bottom w:val="nil"/>
              <w:right w:val="nil"/>
            </w:tcBorders>
            <w:shd w:val="clear" w:color="auto" w:fill="auto"/>
            <w:noWrap/>
            <w:vAlign w:val="center"/>
            <w:hideMark/>
          </w:tcPr>
          <w:p w14:paraId="3271909D"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PASRAU</w:t>
            </w:r>
          </w:p>
        </w:tc>
        <w:tc>
          <w:tcPr>
            <w:tcW w:w="7371" w:type="dxa"/>
            <w:tcBorders>
              <w:top w:val="nil"/>
              <w:left w:val="nil"/>
              <w:bottom w:val="nil"/>
              <w:right w:val="nil"/>
            </w:tcBorders>
            <w:shd w:val="clear" w:color="auto" w:fill="auto"/>
            <w:vAlign w:val="center"/>
            <w:hideMark/>
          </w:tcPr>
          <w:p w14:paraId="49C5B7C4"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Prélèvement A la Source pour les Revenus Autres</w:t>
            </w:r>
          </w:p>
        </w:tc>
      </w:tr>
      <w:tr w:rsidR="00325009" w:rsidRPr="00325009" w14:paraId="52B13B85" w14:textId="77777777" w:rsidTr="00325009">
        <w:trPr>
          <w:trHeight w:val="292"/>
        </w:trPr>
        <w:tc>
          <w:tcPr>
            <w:tcW w:w="1701" w:type="dxa"/>
            <w:tcBorders>
              <w:top w:val="nil"/>
              <w:left w:val="nil"/>
              <w:bottom w:val="nil"/>
              <w:right w:val="nil"/>
            </w:tcBorders>
            <w:shd w:val="clear" w:color="auto" w:fill="auto"/>
            <w:noWrap/>
            <w:vAlign w:val="center"/>
            <w:hideMark/>
          </w:tcPr>
          <w:p w14:paraId="2E0FDAB1"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PEP</w:t>
            </w:r>
          </w:p>
        </w:tc>
        <w:tc>
          <w:tcPr>
            <w:tcW w:w="7371" w:type="dxa"/>
            <w:tcBorders>
              <w:top w:val="nil"/>
              <w:left w:val="nil"/>
              <w:bottom w:val="nil"/>
              <w:right w:val="nil"/>
            </w:tcBorders>
            <w:shd w:val="clear" w:color="auto" w:fill="auto"/>
            <w:vAlign w:val="center"/>
            <w:hideMark/>
          </w:tcPr>
          <w:p w14:paraId="314582A2"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Plateforme d'Echange Partenaire</w:t>
            </w:r>
          </w:p>
        </w:tc>
      </w:tr>
      <w:tr w:rsidR="00325009" w:rsidRPr="00325009" w14:paraId="325EF4C8" w14:textId="77777777" w:rsidTr="00325009">
        <w:trPr>
          <w:trHeight w:val="292"/>
        </w:trPr>
        <w:tc>
          <w:tcPr>
            <w:tcW w:w="1701" w:type="dxa"/>
            <w:tcBorders>
              <w:top w:val="nil"/>
              <w:left w:val="nil"/>
              <w:bottom w:val="nil"/>
              <w:right w:val="nil"/>
            </w:tcBorders>
            <w:shd w:val="clear" w:color="auto" w:fill="auto"/>
            <w:noWrap/>
            <w:vAlign w:val="center"/>
            <w:hideMark/>
          </w:tcPr>
          <w:p w14:paraId="74453FC5"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PFA</w:t>
            </w:r>
          </w:p>
        </w:tc>
        <w:tc>
          <w:tcPr>
            <w:tcW w:w="7371" w:type="dxa"/>
            <w:tcBorders>
              <w:top w:val="nil"/>
              <w:left w:val="nil"/>
              <w:bottom w:val="nil"/>
              <w:right w:val="nil"/>
            </w:tcBorders>
            <w:shd w:val="clear" w:color="auto" w:fill="auto"/>
            <w:vAlign w:val="center"/>
            <w:hideMark/>
          </w:tcPr>
          <w:p w14:paraId="1FAC5C55"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Plate-forme d'acquisition</w:t>
            </w:r>
          </w:p>
        </w:tc>
      </w:tr>
      <w:tr w:rsidR="00325009" w:rsidRPr="00325009" w14:paraId="045DC38F" w14:textId="77777777" w:rsidTr="00325009">
        <w:trPr>
          <w:trHeight w:val="292"/>
        </w:trPr>
        <w:tc>
          <w:tcPr>
            <w:tcW w:w="1701" w:type="dxa"/>
            <w:tcBorders>
              <w:top w:val="nil"/>
              <w:left w:val="nil"/>
              <w:bottom w:val="nil"/>
              <w:right w:val="nil"/>
            </w:tcBorders>
            <w:shd w:val="clear" w:color="auto" w:fill="auto"/>
            <w:noWrap/>
            <w:vAlign w:val="center"/>
            <w:hideMark/>
          </w:tcPr>
          <w:p w14:paraId="7FE17691"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PI</w:t>
            </w:r>
          </w:p>
        </w:tc>
        <w:tc>
          <w:tcPr>
            <w:tcW w:w="7371" w:type="dxa"/>
            <w:tcBorders>
              <w:top w:val="nil"/>
              <w:left w:val="nil"/>
              <w:bottom w:val="nil"/>
              <w:right w:val="nil"/>
            </w:tcBorders>
            <w:shd w:val="clear" w:color="auto" w:fill="auto"/>
            <w:vAlign w:val="center"/>
            <w:hideMark/>
          </w:tcPr>
          <w:p w14:paraId="078E97AF"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Program Increment ou Palier</w:t>
            </w:r>
          </w:p>
        </w:tc>
      </w:tr>
      <w:tr w:rsidR="00325009" w:rsidRPr="00325009" w14:paraId="69207FB0" w14:textId="77777777" w:rsidTr="00325009">
        <w:trPr>
          <w:trHeight w:val="292"/>
        </w:trPr>
        <w:tc>
          <w:tcPr>
            <w:tcW w:w="1701" w:type="dxa"/>
            <w:tcBorders>
              <w:top w:val="nil"/>
              <w:left w:val="nil"/>
              <w:bottom w:val="nil"/>
              <w:right w:val="nil"/>
            </w:tcBorders>
            <w:shd w:val="clear" w:color="auto" w:fill="auto"/>
            <w:noWrap/>
            <w:vAlign w:val="center"/>
            <w:hideMark/>
          </w:tcPr>
          <w:p w14:paraId="1C23F428"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PMO</w:t>
            </w:r>
          </w:p>
        </w:tc>
        <w:tc>
          <w:tcPr>
            <w:tcW w:w="7371" w:type="dxa"/>
            <w:tcBorders>
              <w:top w:val="nil"/>
              <w:left w:val="nil"/>
              <w:bottom w:val="nil"/>
              <w:right w:val="nil"/>
            </w:tcBorders>
            <w:shd w:val="clear" w:color="auto" w:fill="auto"/>
            <w:vAlign w:val="center"/>
            <w:hideMark/>
          </w:tcPr>
          <w:p w14:paraId="2A5A66A5"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Project Management Officer</w:t>
            </w:r>
          </w:p>
        </w:tc>
      </w:tr>
      <w:tr w:rsidR="00325009" w:rsidRPr="00325009" w14:paraId="3D6A1840" w14:textId="77777777" w:rsidTr="00325009">
        <w:trPr>
          <w:trHeight w:val="292"/>
        </w:trPr>
        <w:tc>
          <w:tcPr>
            <w:tcW w:w="1701" w:type="dxa"/>
            <w:tcBorders>
              <w:top w:val="nil"/>
              <w:left w:val="nil"/>
              <w:bottom w:val="nil"/>
              <w:right w:val="nil"/>
            </w:tcBorders>
            <w:shd w:val="clear" w:color="auto" w:fill="auto"/>
            <w:noWrap/>
            <w:vAlign w:val="center"/>
            <w:hideMark/>
          </w:tcPr>
          <w:p w14:paraId="1ECF622C"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PO</w:t>
            </w:r>
          </w:p>
        </w:tc>
        <w:tc>
          <w:tcPr>
            <w:tcW w:w="7371" w:type="dxa"/>
            <w:tcBorders>
              <w:top w:val="nil"/>
              <w:left w:val="nil"/>
              <w:bottom w:val="nil"/>
              <w:right w:val="nil"/>
            </w:tcBorders>
            <w:shd w:val="clear" w:color="auto" w:fill="auto"/>
            <w:vAlign w:val="center"/>
            <w:hideMark/>
          </w:tcPr>
          <w:p w14:paraId="14F606A8"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Product Owner</w:t>
            </w:r>
          </w:p>
        </w:tc>
      </w:tr>
      <w:tr w:rsidR="00325009" w:rsidRPr="00325009" w14:paraId="1E7BCE80" w14:textId="77777777" w:rsidTr="00325009">
        <w:trPr>
          <w:trHeight w:val="583"/>
        </w:trPr>
        <w:tc>
          <w:tcPr>
            <w:tcW w:w="1701" w:type="dxa"/>
            <w:tcBorders>
              <w:top w:val="nil"/>
              <w:left w:val="nil"/>
              <w:bottom w:val="nil"/>
              <w:right w:val="nil"/>
            </w:tcBorders>
            <w:shd w:val="clear" w:color="auto" w:fill="auto"/>
            <w:noWrap/>
            <w:vAlign w:val="center"/>
            <w:hideMark/>
          </w:tcPr>
          <w:p w14:paraId="2A311216"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POC</w:t>
            </w:r>
          </w:p>
        </w:tc>
        <w:tc>
          <w:tcPr>
            <w:tcW w:w="7371" w:type="dxa"/>
            <w:tcBorders>
              <w:top w:val="nil"/>
              <w:left w:val="nil"/>
              <w:bottom w:val="nil"/>
              <w:right w:val="nil"/>
            </w:tcBorders>
            <w:shd w:val="clear" w:color="auto" w:fill="auto"/>
            <w:vAlign w:val="center"/>
            <w:hideMark/>
          </w:tcPr>
          <w:p w14:paraId="378FB0BB"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Proof Of Concept : réalisation d'un prototype afin de confirmer la faisabilité d'une solution</w:t>
            </w:r>
          </w:p>
        </w:tc>
      </w:tr>
      <w:tr w:rsidR="00325009" w:rsidRPr="00325009" w14:paraId="790BA704" w14:textId="77777777" w:rsidTr="00325009">
        <w:trPr>
          <w:trHeight w:val="292"/>
        </w:trPr>
        <w:tc>
          <w:tcPr>
            <w:tcW w:w="1701" w:type="dxa"/>
            <w:tcBorders>
              <w:top w:val="nil"/>
              <w:left w:val="nil"/>
              <w:bottom w:val="nil"/>
              <w:right w:val="nil"/>
            </w:tcBorders>
            <w:shd w:val="clear" w:color="auto" w:fill="auto"/>
            <w:noWrap/>
            <w:vAlign w:val="center"/>
            <w:hideMark/>
          </w:tcPr>
          <w:p w14:paraId="0EADD2CE"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POS</w:t>
            </w:r>
          </w:p>
        </w:tc>
        <w:tc>
          <w:tcPr>
            <w:tcW w:w="7371" w:type="dxa"/>
            <w:tcBorders>
              <w:top w:val="nil"/>
              <w:left w:val="nil"/>
              <w:bottom w:val="nil"/>
              <w:right w:val="nil"/>
            </w:tcBorders>
            <w:shd w:val="clear" w:color="auto" w:fill="auto"/>
            <w:vAlign w:val="center"/>
            <w:hideMark/>
          </w:tcPr>
          <w:p w14:paraId="3D7CD532"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Plan d'Occupation des Sols</w:t>
            </w:r>
          </w:p>
        </w:tc>
      </w:tr>
      <w:tr w:rsidR="00325009" w:rsidRPr="00325009" w14:paraId="4C3E2FB2" w14:textId="77777777" w:rsidTr="00325009">
        <w:trPr>
          <w:trHeight w:val="292"/>
        </w:trPr>
        <w:tc>
          <w:tcPr>
            <w:tcW w:w="1701" w:type="dxa"/>
            <w:tcBorders>
              <w:top w:val="nil"/>
              <w:left w:val="nil"/>
              <w:bottom w:val="nil"/>
              <w:right w:val="nil"/>
            </w:tcBorders>
            <w:shd w:val="clear" w:color="auto" w:fill="auto"/>
            <w:noWrap/>
            <w:vAlign w:val="center"/>
            <w:hideMark/>
          </w:tcPr>
          <w:p w14:paraId="4F134C13"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PPA</w:t>
            </w:r>
          </w:p>
        </w:tc>
        <w:tc>
          <w:tcPr>
            <w:tcW w:w="7371" w:type="dxa"/>
            <w:tcBorders>
              <w:top w:val="nil"/>
              <w:left w:val="nil"/>
              <w:bottom w:val="nil"/>
              <w:right w:val="nil"/>
            </w:tcBorders>
            <w:shd w:val="clear" w:color="auto" w:fill="auto"/>
            <w:vAlign w:val="center"/>
            <w:hideMark/>
          </w:tcPr>
          <w:p w14:paraId="325A460D"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Prime d'activité</w:t>
            </w:r>
          </w:p>
        </w:tc>
      </w:tr>
      <w:tr w:rsidR="00325009" w:rsidRPr="00325009" w14:paraId="179B7304" w14:textId="77777777" w:rsidTr="00325009">
        <w:trPr>
          <w:trHeight w:val="292"/>
        </w:trPr>
        <w:tc>
          <w:tcPr>
            <w:tcW w:w="1701" w:type="dxa"/>
            <w:tcBorders>
              <w:top w:val="nil"/>
              <w:left w:val="nil"/>
              <w:bottom w:val="nil"/>
              <w:right w:val="nil"/>
            </w:tcBorders>
            <w:shd w:val="clear" w:color="auto" w:fill="auto"/>
            <w:noWrap/>
            <w:vAlign w:val="center"/>
            <w:hideMark/>
          </w:tcPr>
          <w:p w14:paraId="08B8AABE"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PQ</w:t>
            </w:r>
          </w:p>
        </w:tc>
        <w:tc>
          <w:tcPr>
            <w:tcW w:w="7371" w:type="dxa"/>
            <w:tcBorders>
              <w:top w:val="nil"/>
              <w:left w:val="nil"/>
              <w:bottom w:val="nil"/>
              <w:right w:val="nil"/>
            </w:tcBorders>
            <w:shd w:val="clear" w:color="auto" w:fill="auto"/>
            <w:vAlign w:val="center"/>
            <w:hideMark/>
          </w:tcPr>
          <w:p w14:paraId="2F7ADDCB"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Plan Qualité</w:t>
            </w:r>
          </w:p>
        </w:tc>
      </w:tr>
      <w:tr w:rsidR="00325009" w:rsidRPr="00325009" w14:paraId="238AE9EA" w14:textId="77777777" w:rsidTr="00325009">
        <w:trPr>
          <w:trHeight w:val="292"/>
        </w:trPr>
        <w:tc>
          <w:tcPr>
            <w:tcW w:w="1701" w:type="dxa"/>
            <w:tcBorders>
              <w:top w:val="nil"/>
              <w:left w:val="nil"/>
              <w:bottom w:val="nil"/>
              <w:right w:val="nil"/>
            </w:tcBorders>
            <w:shd w:val="clear" w:color="auto" w:fill="auto"/>
            <w:noWrap/>
            <w:vAlign w:val="center"/>
            <w:hideMark/>
          </w:tcPr>
          <w:p w14:paraId="419811C2"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PTU</w:t>
            </w:r>
          </w:p>
        </w:tc>
        <w:tc>
          <w:tcPr>
            <w:tcW w:w="7371" w:type="dxa"/>
            <w:tcBorders>
              <w:top w:val="nil"/>
              <w:left w:val="nil"/>
              <w:bottom w:val="nil"/>
              <w:right w:val="nil"/>
            </w:tcBorders>
            <w:shd w:val="clear" w:color="auto" w:fill="auto"/>
            <w:vAlign w:val="center"/>
            <w:hideMark/>
          </w:tcPr>
          <w:p w14:paraId="01EE06E3"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Plan Technique d'Urbanisme</w:t>
            </w:r>
          </w:p>
        </w:tc>
      </w:tr>
      <w:tr w:rsidR="00325009" w:rsidRPr="00325009" w14:paraId="0F6A145B" w14:textId="77777777" w:rsidTr="00325009">
        <w:trPr>
          <w:trHeight w:val="292"/>
        </w:trPr>
        <w:tc>
          <w:tcPr>
            <w:tcW w:w="1701" w:type="dxa"/>
            <w:tcBorders>
              <w:top w:val="nil"/>
              <w:left w:val="nil"/>
              <w:bottom w:val="nil"/>
              <w:right w:val="nil"/>
            </w:tcBorders>
            <w:shd w:val="clear" w:color="auto" w:fill="auto"/>
            <w:noWrap/>
            <w:vAlign w:val="center"/>
            <w:hideMark/>
          </w:tcPr>
          <w:p w14:paraId="233C795F"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PV</w:t>
            </w:r>
          </w:p>
        </w:tc>
        <w:tc>
          <w:tcPr>
            <w:tcW w:w="7371" w:type="dxa"/>
            <w:tcBorders>
              <w:top w:val="nil"/>
              <w:left w:val="nil"/>
              <w:bottom w:val="nil"/>
              <w:right w:val="nil"/>
            </w:tcBorders>
            <w:shd w:val="clear" w:color="auto" w:fill="auto"/>
            <w:vAlign w:val="center"/>
            <w:hideMark/>
          </w:tcPr>
          <w:p w14:paraId="6209074E"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Procès-Verbal</w:t>
            </w:r>
          </w:p>
        </w:tc>
      </w:tr>
      <w:tr w:rsidR="00325009" w:rsidRPr="00325009" w14:paraId="6F9A5B65" w14:textId="77777777" w:rsidTr="00325009">
        <w:trPr>
          <w:trHeight w:val="292"/>
        </w:trPr>
        <w:tc>
          <w:tcPr>
            <w:tcW w:w="1701" w:type="dxa"/>
            <w:tcBorders>
              <w:top w:val="nil"/>
              <w:left w:val="nil"/>
              <w:bottom w:val="nil"/>
              <w:right w:val="nil"/>
            </w:tcBorders>
            <w:shd w:val="clear" w:color="C0C0C0" w:fill="C6D9F1"/>
            <w:noWrap/>
            <w:vAlign w:val="center"/>
            <w:hideMark/>
          </w:tcPr>
          <w:p w14:paraId="739B9270"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R</w:t>
            </w:r>
          </w:p>
        </w:tc>
        <w:tc>
          <w:tcPr>
            <w:tcW w:w="7371" w:type="dxa"/>
            <w:tcBorders>
              <w:top w:val="nil"/>
              <w:left w:val="nil"/>
              <w:bottom w:val="nil"/>
              <w:right w:val="nil"/>
            </w:tcBorders>
            <w:shd w:val="clear" w:color="C0C0C0" w:fill="C6D9F1"/>
            <w:vAlign w:val="center"/>
            <w:hideMark/>
          </w:tcPr>
          <w:p w14:paraId="324DD969"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 </w:t>
            </w:r>
          </w:p>
        </w:tc>
      </w:tr>
      <w:tr w:rsidR="00325009" w:rsidRPr="00325009" w14:paraId="777EC816" w14:textId="77777777" w:rsidTr="00325009">
        <w:trPr>
          <w:trHeight w:val="510"/>
        </w:trPr>
        <w:tc>
          <w:tcPr>
            <w:tcW w:w="1701" w:type="dxa"/>
            <w:tcBorders>
              <w:top w:val="nil"/>
              <w:left w:val="nil"/>
              <w:bottom w:val="nil"/>
              <w:right w:val="nil"/>
            </w:tcBorders>
            <w:shd w:val="clear" w:color="auto" w:fill="auto"/>
            <w:noWrap/>
            <w:vAlign w:val="center"/>
            <w:hideMark/>
          </w:tcPr>
          <w:p w14:paraId="0FB1321F"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RACI</w:t>
            </w:r>
          </w:p>
        </w:tc>
        <w:tc>
          <w:tcPr>
            <w:tcW w:w="7371" w:type="dxa"/>
            <w:tcBorders>
              <w:top w:val="nil"/>
              <w:left w:val="nil"/>
              <w:bottom w:val="nil"/>
              <w:right w:val="nil"/>
            </w:tcBorders>
            <w:shd w:val="clear" w:color="auto" w:fill="auto"/>
            <w:vAlign w:val="center"/>
            <w:hideMark/>
          </w:tcPr>
          <w:p w14:paraId="1BDC8FA1"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Réalisateur, Approbateur, Consulté, Informé : matrice de répartition des responsabilités</w:t>
            </w:r>
          </w:p>
        </w:tc>
      </w:tr>
      <w:tr w:rsidR="00325009" w:rsidRPr="00325009" w14:paraId="7A28A955" w14:textId="77777777" w:rsidTr="00325009">
        <w:trPr>
          <w:trHeight w:val="292"/>
        </w:trPr>
        <w:tc>
          <w:tcPr>
            <w:tcW w:w="1701" w:type="dxa"/>
            <w:tcBorders>
              <w:top w:val="nil"/>
              <w:left w:val="nil"/>
              <w:bottom w:val="nil"/>
              <w:right w:val="nil"/>
            </w:tcBorders>
            <w:shd w:val="clear" w:color="auto" w:fill="auto"/>
            <w:noWrap/>
            <w:vAlign w:val="center"/>
            <w:hideMark/>
          </w:tcPr>
          <w:p w14:paraId="55CEE176"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RETEX</w:t>
            </w:r>
          </w:p>
        </w:tc>
        <w:tc>
          <w:tcPr>
            <w:tcW w:w="7371" w:type="dxa"/>
            <w:tcBorders>
              <w:top w:val="nil"/>
              <w:left w:val="nil"/>
              <w:bottom w:val="nil"/>
              <w:right w:val="nil"/>
            </w:tcBorders>
            <w:shd w:val="clear" w:color="auto" w:fill="auto"/>
            <w:vAlign w:val="center"/>
            <w:hideMark/>
          </w:tcPr>
          <w:p w14:paraId="7CAC543D"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RETour d'Expérience</w:t>
            </w:r>
          </w:p>
        </w:tc>
      </w:tr>
      <w:tr w:rsidR="00325009" w:rsidRPr="00325009" w14:paraId="480B1FEC" w14:textId="77777777" w:rsidTr="00325009">
        <w:trPr>
          <w:trHeight w:val="292"/>
        </w:trPr>
        <w:tc>
          <w:tcPr>
            <w:tcW w:w="1701" w:type="dxa"/>
            <w:tcBorders>
              <w:top w:val="nil"/>
              <w:left w:val="nil"/>
              <w:bottom w:val="nil"/>
              <w:right w:val="nil"/>
            </w:tcBorders>
            <w:shd w:val="clear" w:color="auto" w:fill="auto"/>
            <w:noWrap/>
            <w:vAlign w:val="center"/>
            <w:hideMark/>
          </w:tcPr>
          <w:p w14:paraId="04F527C8"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RGPD</w:t>
            </w:r>
          </w:p>
        </w:tc>
        <w:tc>
          <w:tcPr>
            <w:tcW w:w="7371" w:type="dxa"/>
            <w:tcBorders>
              <w:top w:val="nil"/>
              <w:left w:val="nil"/>
              <w:bottom w:val="nil"/>
              <w:right w:val="nil"/>
            </w:tcBorders>
            <w:shd w:val="clear" w:color="auto" w:fill="auto"/>
            <w:vAlign w:val="center"/>
            <w:hideMark/>
          </w:tcPr>
          <w:p w14:paraId="4C03C78C"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Règlement Général sur la Protection des Données</w:t>
            </w:r>
          </w:p>
        </w:tc>
      </w:tr>
      <w:tr w:rsidR="00325009" w:rsidRPr="00325009" w14:paraId="7D96A2B3" w14:textId="77777777" w:rsidTr="00325009">
        <w:trPr>
          <w:trHeight w:val="292"/>
        </w:trPr>
        <w:tc>
          <w:tcPr>
            <w:tcW w:w="1701" w:type="dxa"/>
            <w:tcBorders>
              <w:top w:val="nil"/>
              <w:left w:val="nil"/>
              <w:bottom w:val="nil"/>
              <w:right w:val="nil"/>
            </w:tcBorders>
            <w:shd w:val="clear" w:color="auto" w:fill="auto"/>
            <w:noWrap/>
            <w:vAlign w:val="center"/>
            <w:hideMark/>
          </w:tcPr>
          <w:p w14:paraId="6DD4874F"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RSA</w:t>
            </w:r>
          </w:p>
        </w:tc>
        <w:tc>
          <w:tcPr>
            <w:tcW w:w="7371" w:type="dxa"/>
            <w:tcBorders>
              <w:top w:val="nil"/>
              <w:left w:val="nil"/>
              <w:bottom w:val="nil"/>
              <w:right w:val="nil"/>
            </w:tcBorders>
            <w:shd w:val="clear" w:color="auto" w:fill="auto"/>
            <w:vAlign w:val="center"/>
            <w:hideMark/>
          </w:tcPr>
          <w:p w14:paraId="0D57D518"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Revenu de Solidarité Active</w:t>
            </w:r>
          </w:p>
        </w:tc>
      </w:tr>
      <w:tr w:rsidR="00325009" w:rsidRPr="00325009" w14:paraId="4BED90EE" w14:textId="77777777" w:rsidTr="00325009">
        <w:trPr>
          <w:trHeight w:val="292"/>
        </w:trPr>
        <w:tc>
          <w:tcPr>
            <w:tcW w:w="1701" w:type="dxa"/>
            <w:tcBorders>
              <w:top w:val="nil"/>
              <w:left w:val="nil"/>
              <w:bottom w:val="nil"/>
              <w:right w:val="nil"/>
            </w:tcBorders>
            <w:shd w:val="clear" w:color="auto" w:fill="auto"/>
            <w:noWrap/>
            <w:vAlign w:val="center"/>
            <w:hideMark/>
          </w:tcPr>
          <w:p w14:paraId="16ECBAF2"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RTE</w:t>
            </w:r>
          </w:p>
        </w:tc>
        <w:tc>
          <w:tcPr>
            <w:tcW w:w="7371" w:type="dxa"/>
            <w:tcBorders>
              <w:top w:val="nil"/>
              <w:left w:val="nil"/>
              <w:bottom w:val="nil"/>
              <w:right w:val="nil"/>
            </w:tcBorders>
            <w:shd w:val="clear" w:color="auto" w:fill="auto"/>
            <w:vAlign w:val="center"/>
            <w:hideMark/>
          </w:tcPr>
          <w:p w14:paraId="12CC8A97"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Release Train Engineer</w:t>
            </w:r>
          </w:p>
        </w:tc>
      </w:tr>
      <w:tr w:rsidR="00325009" w:rsidRPr="00325009" w14:paraId="6D252B3D" w14:textId="77777777" w:rsidTr="00325009">
        <w:trPr>
          <w:trHeight w:val="292"/>
        </w:trPr>
        <w:tc>
          <w:tcPr>
            <w:tcW w:w="1701" w:type="dxa"/>
            <w:tcBorders>
              <w:top w:val="nil"/>
              <w:left w:val="nil"/>
              <w:bottom w:val="nil"/>
              <w:right w:val="nil"/>
            </w:tcBorders>
            <w:shd w:val="clear" w:color="auto" w:fill="auto"/>
            <w:noWrap/>
            <w:vAlign w:val="center"/>
            <w:hideMark/>
          </w:tcPr>
          <w:p w14:paraId="73DDDEA3"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RUA</w:t>
            </w:r>
          </w:p>
        </w:tc>
        <w:tc>
          <w:tcPr>
            <w:tcW w:w="7371" w:type="dxa"/>
            <w:tcBorders>
              <w:top w:val="nil"/>
              <w:left w:val="nil"/>
              <w:bottom w:val="nil"/>
              <w:right w:val="nil"/>
            </w:tcBorders>
            <w:shd w:val="clear" w:color="auto" w:fill="auto"/>
            <w:vAlign w:val="center"/>
            <w:hideMark/>
          </w:tcPr>
          <w:p w14:paraId="21B30DCD"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Revenu Universel d'Activité</w:t>
            </w:r>
          </w:p>
        </w:tc>
      </w:tr>
      <w:tr w:rsidR="00325009" w:rsidRPr="00325009" w14:paraId="6A1DDD1E" w14:textId="77777777" w:rsidTr="00325009">
        <w:trPr>
          <w:trHeight w:val="292"/>
        </w:trPr>
        <w:tc>
          <w:tcPr>
            <w:tcW w:w="1701" w:type="dxa"/>
            <w:tcBorders>
              <w:top w:val="nil"/>
              <w:left w:val="nil"/>
              <w:bottom w:val="nil"/>
              <w:right w:val="nil"/>
            </w:tcBorders>
            <w:shd w:val="clear" w:color="C0C0C0" w:fill="C6D9F1"/>
            <w:noWrap/>
            <w:vAlign w:val="center"/>
            <w:hideMark/>
          </w:tcPr>
          <w:p w14:paraId="45F8C516"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S</w:t>
            </w:r>
          </w:p>
        </w:tc>
        <w:tc>
          <w:tcPr>
            <w:tcW w:w="7371" w:type="dxa"/>
            <w:tcBorders>
              <w:top w:val="nil"/>
              <w:left w:val="nil"/>
              <w:bottom w:val="nil"/>
              <w:right w:val="nil"/>
            </w:tcBorders>
            <w:shd w:val="clear" w:color="C0C0C0" w:fill="C6D9F1"/>
            <w:vAlign w:val="center"/>
            <w:hideMark/>
          </w:tcPr>
          <w:p w14:paraId="73ADB5A1"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 </w:t>
            </w:r>
          </w:p>
        </w:tc>
      </w:tr>
      <w:tr w:rsidR="00325009" w:rsidRPr="00325009" w14:paraId="2555A379" w14:textId="77777777" w:rsidTr="00325009">
        <w:trPr>
          <w:trHeight w:val="292"/>
        </w:trPr>
        <w:tc>
          <w:tcPr>
            <w:tcW w:w="1701" w:type="dxa"/>
            <w:tcBorders>
              <w:top w:val="nil"/>
              <w:left w:val="nil"/>
              <w:bottom w:val="nil"/>
              <w:right w:val="nil"/>
            </w:tcBorders>
            <w:shd w:val="clear" w:color="auto" w:fill="auto"/>
            <w:noWrap/>
            <w:vAlign w:val="center"/>
            <w:hideMark/>
          </w:tcPr>
          <w:p w14:paraId="16B8BD04"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SAFe</w:t>
            </w:r>
          </w:p>
        </w:tc>
        <w:tc>
          <w:tcPr>
            <w:tcW w:w="7371" w:type="dxa"/>
            <w:tcBorders>
              <w:top w:val="nil"/>
              <w:left w:val="nil"/>
              <w:bottom w:val="nil"/>
              <w:right w:val="nil"/>
            </w:tcBorders>
            <w:shd w:val="clear" w:color="auto" w:fill="auto"/>
            <w:vAlign w:val="center"/>
            <w:hideMark/>
          </w:tcPr>
          <w:p w14:paraId="4837F242"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Scaled Agile Framework: modèle d'agilité à l'échelle</w:t>
            </w:r>
          </w:p>
        </w:tc>
      </w:tr>
      <w:tr w:rsidR="00325009" w:rsidRPr="00325009" w14:paraId="59ED9EEC" w14:textId="77777777" w:rsidTr="00325009">
        <w:trPr>
          <w:trHeight w:val="292"/>
        </w:trPr>
        <w:tc>
          <w:tcPr>
            <w:tcW w:w="1701" w:type="dxa"/>
            <w:tcBorders>
              <w:top w:val="nil"/>
              <w:left w:val="nil"/>
              <w:bottom w:val="nil"/>
              <w:right w:val="nil"/>
            </w:tcBorders>
            <w:shd w:val="clear" w:color="auto" w:fill="auto"/>
            <w:noWrap/>
            <w:vAlign w:val="center"/>
            <w:hideMark/>
          </w:tcPr>
          <w:p w14:paraId="616D1619"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SAFIR</w:t>
            </w:r>
          </w:p>
        </w:tc>
        <w:tc>
          <w:tcPr>
            <w:tcW w:w="7371" w:type="dxa"/>
            <w:tcBorders>
              <w:top w:val="nil"/>
              <w:left w:val="nil"/>
              <w:bottom w:val="nil"/>
              <w:right w:val="nil"/>
            </w:tcBorders>
            <w:shd w:val="clear" w:color="auto" w:fill="auto"/>
            <w:vAlign w:val="center"/>
            <w:hideMark/>
          </w:tcPr>
          <w:p w14:paraId="30F59F50"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Système Automatisé de Flux Inter-services Répartis</w:t>
            </w:r>
          </w:p>
        </w:tc>
      </w:tr>
      <w:tr w:rsidR="00325009" w:rsidRPr="00325009" w14:paraId="426BB2B3" w14:textId="77777777" w:rsidTr="00325009">
        <w:trPr>
          <w:trHeight w:val="292"/>
        </w:trPr>
        <w:tc>
          <w:tcPr>
            <w:tcW w:w="1701" w:type="dxa"/>
            <w:tcBorders>
              <w:top w:val="nil"/>
              <w:left w:val="nil"/>
              <w:bottom w:val="nil"/>
              <w:right w:val="nil"/>
            </w:tcBorders>
            <w:shd w:val="clear" w:color="auto" w:fill="auto"/>
            <w:noWrap/>
            <w:vAlign w:val="center"/>
            <w:hideMark/>
          </w:tcPr>
          <w:p w14:paraId="0BF69BEE"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SATD</w:t>
            </w:r>
          </w:p>
        </w:tc>
        <w:tc>
          <w:tcPr>
            <w:tcW w:w="7371" w:type="dxa"/>
            <w:tcBorders>
              <w:top w:val="nil"/>
              <w:left w:val="nil"/>
              <w:bottom w:val="nil"/>
              <w:right w:val="nil"/>
            </w:tcBorders>
            <w:shd w:val="clear" w:color="auto" w:fill="auto"/>
            <w:vAlign w:val="center"/>
            <w:hideMark/>
          </w:tcPr>
          <w:p w14:paraId="0EC8A4EC"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Saisie administrative à tiers détenteur</w:t>
            </w:r>
          </w:p>
        </w:tc>
      </w:tr>
      <w:tr w:rsidR="00325009" w:rsidRPr="00325009" w14:paraId="40840A27" w14:textId="77777777" w:rsidTr="00325009">
        <w:trPr>
          <w:trHeight w:val="292"/>
        </w:trPr>
        <w:tc>
          <w:tcPr>
            <w:tcW w:w="1701" w:type="dxa"/>
            <w:tcBorders>
              <w:top w:val="nil"/>
              <w:left w:val="nil"/>
              <w:bottom w:val="nil"/>
              <w:right w:val="nil"/>
            </w:tcBorders>
            <w:shd w:val="clear" w:color="auto" w:fill="auto"/>
            <w:noWrap/>
            <w:vAlign w:val="center"/>
            <w:hideMark/>
          </w:tcPr>
          <w:p w14:paraId="38B34303"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SAXO</w:t>
            </w:r>
          </w:p>
        </w:tc>
        <w:tc>
          <w:tcPr>
            <w:tcW w:w="7371" w:type="dxa"/>
            <w:tcBorders>
              <w:top w:val="nil"/>
              <w:left w:val="nil"/>
              <w:bottom w:val="nil"/>
              <w:right w:val="nil"/>
            </w:tcBorders>
            <w:shd w:val="clear" w:color="auto" w:fill="auto"/>
            <w:vAlign w:val="center"/>
            <w:hideMark/>
          </w:tcPr>
          <w:p w14:paraId="501E9697"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Système d'amélioration et de connaissances des services opérationnels</w:t>
            </w:r>
          </w:p>
        </w:tc>
      </w:tr>
      <w:tr w:rsidR="00325009" w:rsidRPr="00325009" w14:paraId="06372653" w14:textId="77777777" w:rsidTr="00325009">
        <w:trPr>
          <w:trHeight w:val="292"/>
        </w:trPr>
        <w:tc>
          <w:tcPr>
            <w:tcW w:w="1701" w:type="dxa"/>
            <w:tcBorders>
              <w:top w:val="nil"/>
              <w:left w:val="nil"/>
              <w:bottom w:val="nil"/>
              <w:right w:val="nil"/>
            </w:tcBorders>
            <w:shd w:val="clear" w:color="auto" w:fill="auto"/>
            <w:noWrap/>
            <w:vAlign w:val="center"/>
            <w:hideMark/>
          </w:tcPr>
          <w:p w14:paraId="24865834"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SDP</w:t>
            </w:r>
          </w:p>
        </w:tc>
        <w:tc>
          <w:tcPr>
            <w:tcW w:w="7371" w:type="dxa"/>
            <w:tcBorders>
              <w:top w:val="nil"/>
              <w:left w:val="nil"/>
              <w:bottom w:val="nil"/>
              <w:right w:val="nil"/>
            </w:tcBorders>
            <w:shd w:val="clear" w:color="auto" w:fill="auto"/>
            <w:vAlign w:val="center"/>
            <w:hideMark/>
          </w:tcPr>
          <w:p w14:paraId="50F29B28"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Suivi des Pièces</w:t>
            </w:r>
          </w:p>
        </w:tc>
      </w:tr>
      <w:tr w:rsidR="00325009" w:rsidRPr="00325009" w14:paraId="4523D59E" w14:textId="77777777" w:rsidTr="00325009">
        <w:trPr>
          <w:trHeight w:val="292"/>
        </w:trPr>
        <w:tc>
          <w:tcPr>
            <w:tcW w:w="1701" w:type="dxa"/>
            <w:tcBorders>
              <w:top w:val="nil"/>
              <w:left w:val="nil"/>
              <w:bottom w:val="nil"/>
              <w:right w:val="nil"/>
            </w:tcBorders>
            <w:shd w:val="clear" w:color="auto" w:fill="auto"/>
            <w:noWrap/>
            <w:vAlign w:val="center"/>
            <w:hideMark/>
          </w:tcPr>
          <w:p w14:paraId="0CC5FAFF"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SDSI</w:t>
            </w:r>
          </w:p>
        </w:tc>
        <w:tc>
          <w:tcPr>
            <w:tcW w:w="7371" w:type="dxa"/>
            <w:tcBorders>
              <w:top w:val="nil"/>
              <w:left w:val="nil"/>
              <w:bottom w:val="nil"/>
              <w:right w:val="nil"/>
            </w:tcBorders>
            <w:shd w:val="clear" w:color="auto" w:fill="auto"/>
            <w:vAlign w:val="center"/>
            <w:hideMark/>
          </w:tcPr>
          <w:p w14:paraId="223ACEFF"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Schéma Directeur du Système d'Information</w:t>
            </w:r>
          </w:p>
        </w:tc>
      </w:tr>
      <w:tr w:rsidR="00325009" w:rsidRPr="00325009" w14:paraId="046B8E5D" w14:textId="77777777" w:rsidTr="00325009">
        <w:trPr>
          <w:trHeight w:val="292"/>
        </w:trPr>
        <w:tc>
          <w:tcPr>
            <w:tcW w:w="1701" w:type="dxa"/>
            <w:tcBorders>
              <w:top w:val="nil"/>
              <w:left w:val="nil"/>
              <w:bottom w:val="nil"/>
              <w:right w:val="nil"/>
            </w:tcBorders>
            <w:shd w:val="clear" w:color="auto" w:fill="auto"/>
            <w:noWrap/>
            <w:vAlign w:val="center"/>
            <w:hideMark/>
          </w:tcPr>
          <w:p w14:paraId="0AC6E518"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SGBD</w:t>
            </w:r>
          </w:p>
        </w:tc>
        <w:tc>
          <w:tcPr>
            <w:tcW w:w="7371" w:type="dxa"/>
            <w:tcBorders>
              <w:top w:val="nil"/>
              <w:left w:val="nil"/>
              <w:bottom w:val="nil"/>
              <w:right w:val="nil"/>
            </w:tcBorders>
            <w:shd w:val="clear" w:color="auto" w:fill="auto"/>
            <w:vAlign w:val="center"/>
            <w:hideMark/>
          </w:tcPr>
          <w:p w14:paraId="0B4F8344"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Système de Gestion de Base de Données</w:t>
            </w:r>
          </w:p>
        </w:tc>
      </w:tr>
      <w:tr w:rsidR="00325009" w:rsidRPr="00325009" w14:paraId="5FBCC768" w14:textId="77777777" w:rsidTr="00325009">
        <w:trPr>
          <w:trHeight w:val="292"/>
        </w:trPr>
        <w:tc>
          <w:tcPr>
            <w:tcW w:w="1701" w:type="dxa"/>
            <w:tcBorders>
              <w:top w:val="nil"/>
              <w:left w:val="nil"/>
              <w:bottom w:val="nil"/>
              <w:right w:val="nil"/>
            </w:tcBorders>
            <w:shd w:val="clear" w:color="auto" w:fill="auto"/>
            <w:noWrap/>
            <w:vAlign w:val="center"/>
            <w:hideMark/>
          </w:tcPr>
          <w:p w14:paraId="2D414447"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SI</w:t>
            </w:r>
          </w:p>
        </w:tc>
        <w:tc>
          <w:tcPr>
            <w:tcW w:w="7371" w:type="dxa"/>
            <w:tcBorders>
              <w:top w:val="nil"/>
              <w:left w:val="nil"/>
              <w:bottom w:val="nil"/>
              <w:right w:val="nil"/>
            </w:tcBorders>
            <w:shd w:val="clear" w:color="auto" w:fill="auto"/>
            <w:vAlign w:val="center"/>
            <w:hideMark/>
          </w:tcPr>
          <w:p w14:paraId="3BE51E00"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Système d'Information</w:t>
            </w:r>
          </w:p>
        </w:tc>
      </w:tr>
      <w:tr w:rsidR="00325009" w:rsidRPr="00325009" w14:paraId="2A0D9748" w14:textId="77777777" w:rsidTr="00325009">
        <w:trPr>
          <w:trHeight w:val="292"/>
        </w:trPr>
        <w:tc>
          <w:tcPr>
            <w:tcW w:w="1701" w:type="dxa"/>
            <w:tcBorders>
              <w:top w:val="nil"/>
              <w:left w:val="nil"/>
              <w:bottom w:val="nil"/>
              <w:right w:val="nil"/>
            </w:tcBorders>
            <w:shd w:val="clear" w:color="auto" w:fill="auto"/>
            <w:noWrap/>
            <w:vAlign w:val="center"/>
            <w:hideMark/>
          </w:tcPr>
          <w:p w14:paraId="683ABFB7"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SIA</w:t>
            </w:r>
          </w:p>
        </w:tc>
        <w:tc>
          <w:tcPr>
            <w:tcW w:w="7371" w:type="dxa"/>
            <w:tcBorders>
              <w:top w:val="nil"/>
              <w:left w:val="nil"/>
              <w:bottom w:val="nil"/>
              <w:right w:val="nil"/>
            </w:tcBorders>
            <w:shd w:val="clear" w:color="auto" w:fill="auto"/>
            <w:vAlign w:val="center"/>
            <w:hideMark/>
          </w:tcPr>
          <w:p w14:paraId="30D9AEA4"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Système d'Information Ancien</w:t>
            </w:r>
          </w:p>
        </w:tc>
      </w:tr>
      <w:tr w:rsidR="00325009" w:rsidRPr="00325009" w14:paraId="6F0343D7" w14:textId="77777777" w:rsidTr="00325009">
        <w:trPr>
          <w:trHeight w:val="292"/>
        </w:trPr>
        <w:tc>
          <w:tcPr>
            <w:tcW w:w="1701" w:type="dxa"/>
            <w:tcBorders>
              <w:top w:val="nil"/>
              <w:left w:val="nil"/>
              <w:bottom w:val="nil"/>
              <w:right w:val="nil"/>
            </w:tcBorders>
            <w:shd w:val="clear" w:color="auto" w:fill="auto"/>
            <w:noWrap/>
            <w:vAlign w:val="center"/>
            <w:hideMark/>
          </w:tcPr>
          <w:p w14:paraId="6671667E"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SID</w:t>
            </w:r>
          </w:p>
        </w:tc>
        <w:tc>
          <w:tcPr>
            <w:tcW w:w="7371" w:type="dxa"/>
            <w:tcBorders>
              <w:top w:val="nil"/>
              <w:left w:val="nil"/>
              <w:bottom w:val="nil"/>
              <w:right w:val="nil"/>
            </w:tcBorders>
            <w:shd w:val="clear" w:color="auto" w:fill="auto"/>
            <w:vAlign w:val="center"/>
            <w:hideMark/>
          </w:tcPr>
          <w:p w14:paraId="2775D89A"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Système d'Information Décisionnel</w:t>
            </w:r>
          </w:p>
        </w:tc>
      </w:tr>
      <w:tr w:rsidR="00325009" w:rsidRPr="00325009" w14:paraId="2367349F" w14:textId="77777777" w:rsidTr="00325009">
        <w:trPr>
          <w:trHeight w:val="292"/>
        </w:trPr>
        <w:tc>
          <w:tcPr>
            <w:tcW w:w="1701" w:type="dxa"/>
            <w:tcBorders>
              <w:top w:val="nil"/>
              <w:left w:val="nil"/>
              <w:bottom w:val="nil"/>
              <w:right w:val="nil"/>
            </w:tcBorders>
            <w:shd w:val="clear" w:color="auto" w:fill="auto"/>
            <w:noWrap/>
            <w:vAlign w:val="center"/>
            <w:hideMark/>
          </w:tcPr>
          <w:p w14:paraId="6B4E7C46"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SIDOC</w:t>
            </w:r>
          </w:p>
        </w:tc>
        <w:tc>
          <w:tcPr>
            <w:tcW w:w="7371" w:type="dxa"/>
            <w:tcBorders>
              <w:top w:val="nil"/>
              <w:left w:val="nil"/>
              <w:bottom w:val="nil"/>
              <w:right w:val="nil"/>
            </w:tcBorders>
            <w:shd w:val="clear" w:color="auto" w:fill="auto"/>
            <w:vAlign w:val="center"/>
            <w:hideMark/>
          </w:tcPr>
          <w:p w14:paraId="3D027C4C"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Système d'Information DOCumentation</w:t>
            </w:r>
          </w:p>
        </w:tc>
      </w:tr>
      <w:tr w:rsidR="00325009" w:rsidRPr="00325009" w14:paraId="117D6A7B" w14:textId="77777777" w:rsidTr="00325009">
        <w:trPr>
          <w:trHeight w:val="292"/>
        </w:trPr>
        <w:tc>
          <w:tcPr>
            <w:tcW w:w="1701" w:type="dxa"/>
            <w:tcBorders>
              <w:top w:val="nil"/>
              <w:left w:val="nil"/>
              <w:bottom w:val="nil"/>
              <w:right w:val="nil"/>
            </w:tcBorders>
            <w:shd w:val="clear" w:color="auto" w:fill="auto"/>
            <w:noWrap/>
            <w:vAlign w:val="center"/>
            <w:hideMark/>
          </w:tcPr>
          <w:p w14:paraId="495A7667"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SIRH</w:t>
            </w:r>
          </w:p>
        </w:tc>
        <w:tc>
          <w:tcPr>
            <w:tcW w:w="7371" w:type="dxa"/>
            <w:tcBorders>
              <w:top w:val="nil"/>
              <w:left w:val="nil"/>
              <w:bottom w:val="nil"/>
              <w:right w:val="nil"/>
            </w:tcBorders>
            <w:shd w:val="clear" w:color="auto" w:fill="auto"/>
            <w:vAlign w:val="center"/>
            <w:hideMark/>
          </w:tcPr>
          <w:p w14:paraId="2E7D2190"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Système d'Information de gestion des Ressources Humaines</w:t>
            </w:r>
          </w:p>
        </w:tc>
      </w:tr>
      <w:tr w:rsidR="00325009" w:rsidRPr="00325009" w14:paraId="30CCF98A" w14:textId="77777777" w:rsidTr="00325009">
        <w:trPr>
          <w:trHeight w:val="292"/>
        </w:trPr>
        <w:tc>
          <w:tcPr>
            <w:tcW w:w="1701" w:type="dxa"/>
            <w:tcBorders>
              <w:top w:val="nil"/>
              <w:left w:val="nil"/>
              <w:bottom w:val="nil"/>
              <w:right w:val="nil"/>
            </w:tcBorders>
            <w:shd w:val="clear" w:color="auto" w:fill="auto"/>
            <w:noWrap/>
            <w:vAlign w:val="center"/>
            <w:hideMark/>
          </w:tcPr>
          <w:p w14:paraId="136AAA02"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SLA</w:t>
            </w:r>
          </w:p>
        </w:tc>
        <w:tc>
          <w:tcPr>
            <w:tcW w:w="7371" w:type="dxa"/>
            <w:tcBorders>
              <w:top w:val="nil"/>
              <w:left w:val="nil"/>
              <w:bottom w:val="nil"/>
              <w:right w:val="nil"/>
            </w:tcBorders>
            <w:shd w:val="clear" w:color="auto" w:fill="auto"/>
            <w:vAlign w:val="center"/>
            <w:hideMark/>
          </w:tcPr>
          <w:p w14:paraId="7E08C07A"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Service Level Agreement : engagement de niveaux de service</w:t>
            </w:r>
          </w:p>
        </w:tc>
      </w:tr>
      <w:tr w:rsidR="00325009" w:rsidRPr="00325009" w14:paraId="21F0D78F" w14:textId="77777777" w:rsidTr="00325009">
        <w:trPr>
          <w:trHeight w:val="292"/>
        </w:trPr>
        <w:tc>
          <w:tcPr>
            <w:tcW w:w="1701" w:type="dxa"/>
            <w:tcBorders>
              <w:top w:val="nil"/>
              <w:left w:val="nil"/>
              <w:bottom w:val="nil"/>
              <w:right w:val="nil"/>
            </w:tcBorders>
            <w:shd w:val="clear" w:color="auto" w:fill="auto"/>
            <w:noWrap/>
            <w:vAlign w:val="center"/>
            <w:hideMark/>
          </w:tcPr>
          <w:p w14:paraId="428DE84B"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SOA</w:t>
            </w:r>
          </w:p>
        </w:tc>
        <w:tc>
          <w:tcPr>
            <w:tcW w:w="7371" w:type="dxa"/>
            <w:tcBorders>
              <w:top w:val="nil"/>
              <w:left w:val="nil"/>
              <w:bottom w:val="nil"/>
              <w:right w:val="nil"/>
            </w:tcBorders>
            <w:shd w:val="clear" w:color="auto" w:fill="auto"/>
            <w:vAlign w:val="center"/>
            <w:hideMark/>
          </w:tcPr>
          <w:p w14:paraId="591551D2"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Service-oriented architecture : Architecture orientée service</w:t>
            </w:r>
          </w:p>
        </w:tc>
      </w:tr>
      <w:tr w:rsidR="00325009" w:rsidRPr="00325009" w14:paraId="5C93E158" w14:textId="77777777" w:rsidTr="00325009">
        <w:trPr>
          <w:trHeight w:val="292"/>
        </w:trPr>
        <w:tc>
          <w:tcPr>
            <w:tcW w:w="1701" w:type="dxa"/>
            <w:tcBorders>
              <w:top w:val="nil"/>
              <w:left w:val="nil"/>
              <w:bottom w:val="nil"/>
              <w:right w:val="nil"/>
            </w:tcBorders>
            <w:shd w:val="clear" w:color="auto" w:fill="auto"/>
            <w:noWrap/>
            <w:vAlign w:val="center"/>
            <w:hideMark/>
          </w:tcPr>
          <w:p w14:paraId="2F8A3C80"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SVI</w:t>
            </w:r>
          </w:p>
        </w:tc>
        <w:tc>
          <w:tcPr>
            <w:tcW w:w="7371" w:type="dxa"/>
            <w:tcBorders>
              <w:top w:val="nil"/>
              <w:left w:val="nil"/>
              <w:bottom w:val="nil"/>
              <w:right w:val="nil"/>
            </w:tcBorders>
            <w:shd w:val="clear" w:color="auto" w:fill="auto"/>
            <w:vAlign w:val="center"/>
            <w:hideMark/>
          </w:tcPr>
          <w:p w14:paraId="653FD323"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Serveur Vocal Interactif</w:t>
            </w:r>
          </w:p>
        </w:tc>
      </w:tr>
      <w:tr w:rsidR="00325009" w:rsidRPr="00325009" w14:paraId="6C3234D2" w14:textId="77777777" w:rsidTr="00325009">
        <w:trPr>
          <w:trHeight w:val="292"/>
        </w:trPr>
        <w:tc>
          <w:tcPr>
            <w:tcW w:w="1701" w:type="dxa"/>
            <w:tcBorders>
              <w:top w:val="nil"/>
              <w:left w:val="nil"/>
              <w:bottom w:val="nil"/>
              <w:right w:val="nil"/>
            </w:tcBorders>
            <w:shd w:val="clear" w:color="C0C0C0" w:fill="C6D9F1"/>
            <w:noWrap/>
            <w:vAlign w:val="center"/>
            <w:hideMark/>
          </w:tcPr>
          <w:p w14:paraId="3038E1EF"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T</w:t>
            </w:r>
          </w:p>
        </w:tc>
        <w:tc>
          <w:tcPr>
            <w:tcW w:w="7371" w:type="dxa"/>
            <w:tcBorders>
              <w:top w:val="nil"/>
              <w:left w:val="nil"/>
              <w:bottom w:val="nil"/>
              <w:right w:val="nil"/>
            </w:tcBorders>
            <w:shd w:val="clear" w:color="C0C0C0" w:fill="C6D9F1"/>
            <w:vAlign w:val="center"/>
            <w:hideMark/>
          </w:tcPr>
          <w:p w14:paraId="1140560F"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 </w:t>
            </w:r>
          </w:p>
        </w:tc>
      </w:tr>
      <w:tr w:rsidR="00325009" w:rsidRPr="00325009" w14:paraId="443E6284" w14:textId="77777777" w:rsidTr="00325009">
        <w:trPr>
          <w:trHeight w:val="292"/>
        </w:trPr>
        <w:tc>
          <w:tcPr>
            <w:tcW w:w="1701" w:type="dxa"/>
            <w:tcBorders>
              <w:top w:val="nil"/>
              <w:left w:val="nil"/>
              <w:bottom w:val="nil"/>
              <w:right w:val="nil"/>
            </w:tcBorders>
            <w:shd w:val="clear" w:color="auto" w:fill="auto"/>
            <w:noWrap/>
            <w:vAlign w:val="center"/>
            <w:hideMark/>
          </w:tcPr>
          <w:p w14:paraId="5D213F0B"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TDD</w:t>
            </w:r>
          </w:p>
        </w:tc>
        <w:tc>
          <w:tcPr>
            <w:tcW w:w="7371" w:type="dxa"/>
            <w:tcBorders>
              <w:top w:val="nil"/>
              <w:left w:val="nil"/>
              <w:bottom w:val="nil"/>
              <w:right w:val="nil"/>
            </w:tcBorders>
            <w:shd w:val="clear" w:color="auto" w:fill="auto"/>
            <w:vAlign w:val="center"/>
            <w:hideMark/>
          </w:tcPr>
          <w:p w14:paraId="5F7C726B"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Test Driven Development</w:t>
            </w:r>
          </w:p>
        </w:tc>
      </w:tr>
      <w:tr w:rsidR="00325009" w:rsidRPr="00325009" w14:paraId="59141629" w14:textId="77777777" w:rsidTr="00325009">
        <w:trPr>
          <w:trHeight w:val="292"/>
        </w:trPr>
        <w:tc>
          <w:tcPr>
            <w:tcW w:w="1701" w:type="dxa"/>
            <w:tcBorders>
              <w:top w:val="nil"/>
              <w:left w:val="nil"/>
              <w:bottom w:val="nil"/>
              <w:right w:val="nil"/>
            </w:tcBorders>
            <w:shd w:val="clear" w:color="auto" w:fill="auto"/>
            <w:noWrap/>
            <w:vAlign w:val="center"/>
            <w:hideMark/>
          </w:tcPr>
          <w:p w14:paraId="28562E28"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TDR</w:t>
            </w:r>
          </w:p>
        </w:tc>
        <w:tc>
          <w:tcPr>
            <w:tcW w:w="7371" w:type="dxa"/>
            <w:tcBorders>
              <w:top w:val="nil"/>
              <w:left w:val="nil"/>
              <w:bottom w:val="nil"/>
              <w:right w:val="nil"/>
            </w:tcBorders>
            <w:shd w:val="clear" w:color="auto" w:fill="auto"/>
            <w:vAlign w:val="center"/>
            <w:hideMark/>
          </w:tcPr>
          <w:p w14:paraId="0D3583F5"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 xml:space="preserve">Test Driven Requirements </w:t>
            </w:r>
          </w:p>
        </w:tc>
      </w:tr>
      <w:tr w:rsidR="00325009" w:rsidRPr="00325009" w14:paraId="3F60D30B" w14:textId="77777777" w:rsidTr="00325009">
        <w:trPr>
          <w:trHeight w:val="292"/>
        </w:trPr>
        <w:tc>
          <w:tcPr>
            <w:tcW w:w="1701" w:type="dxa"/>
            <w:tcBorders>
              <w:top w:val="nil"/>
              <w:left w:val="nil"/>
              <w:bottom w:val="nil"/>
              <w:right w:val="nil"/>
            </w:tcBorders>
            <w:shd w:val="clear" w:color="auto" w:fill="auto"/>
            <w:noWrap/>
            <w:vAlign w:val="center"/>
            <w:hideMark/>
          </w:tcPr>
          <w:p w14:paraId="72A2F9A9"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TNSI</w:t>
            </w:r>
          </w:p>
        </w:tc>
        <w:tc>
          <w:tcPr>
            <w:tcW w:w="7371" w:type="dxa"/>
            <w:tcBorders>
              <w:top w:val="nil"/>
              <w:left w:val="nil"/>
              <w:bottom w:val="nil"/>
              <w:right w:val="nil"/>
            </w:tcBorders>
            <w:shd w:val="clear" w:color="auto" w:fill="auto"/>
            <w:vAlign w:val="center"/>
            <w:hideMark/>
          </w:tcPr>
          <w:p w14:paraId="7150AF45"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Trajectoire de mise en œuvre du Nouveau Système d'Information</w:t>
            </w:r>
          </w:p>
        </w:tc>
      </w:tr>
      <w:tr w:rsidR="00325009" w:rsidRPr="00325009" w14:paraId="0CD401FC" w14:textId="77777777" w:rsidTr="00325009">
        <w:trPr>
          <w:trHeight w:val="292"/>
        </w:trPr>
        <w:tc>
          <w:tcPr>
            <w:tcW w:w="1701" w:type="dxa"/>
            <w:tcBorders>
              <w:top w:val="nil"/>
              <w:left w:val="nil"/>
              <w:bottom w:val="nil"/>
              <w:right w:val="nil"/>
            </w:tcBorders>
            <w:shd w:val="clear" w:color="C0C0C0" w:fill="C6D9F1"/>
            <w:noWrap/>
            <w:vAlign w:val="center"/>
            <w:hideMark/>
          </w:tcPr>
          <w:p w14:paraId="008D12E9"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U</w:t>
            </w:r>
          </w:p>
        </w:tc>
        <w:tc>
          <w:tcPr>
            <w:tcW w:w="7371" w:type="dxa"/>
            <w:tcBorders>
              <w:top w:val="nil"/>
              <w:left w:val="nil"/>
              <w:bottom w:val="nil"/>
              <w:right w:val="nil"/>
            </w:tcBorders>
            <w:shd w:val="clear" w:color="C0C0C0" w:fill="C6D9F1"/>
            <w:vAlign w:val="center"/>
            <w:hideMark/>
          </w:tcPr>
          <w:p w14:paraId="3F1B13D1"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 </w:t>
            </w:r>
          </w:p>
        </w:tc>
      </w:tr>
      <w:tr w:rsidR="00325009" w:rsidRPr="00325009" w14:paraId="71D5D547" w14:textId="77777777" w:rsidTr="00325009">
        <w:trPr>
          <w:trHeight w:val="292"/>
        </w:trPr>
        <w:tc>
          <w:tcPr>
            <w:tcW w:w="1701" w:type="dxa"/>
            <w:tcBorders>
              <w:top w:val="nil"/>
              <w:left w:val="nil"/>
              <w:bottom w:val="nil"/>
              <w:right w:val="nil"/>
            </w:tcBorders>
            <w:shd w:val="clear" w:color="auto" w:fill="auto"/>
            <w:noWrap/>
            <w:vAlign w:val="center"/>
            <w:hideMark/>
          </w:tcPr>
          <w:p w14:paraId="3C5CE34F"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UCANSS</w:t>
            </w:r>
          </w:p>
        </w:tc>
        <w:tc>
          <w:tcPr>
            <w:tcW w:w="7371" w:type="dxa"/>
            <w:tcBorders>
              <w:top w:val="nil"/>
              <w:left w:val="nil"/>
              <w:bottom w:val="nil"/>
              <w:right w:val="nil"/>
            </w:tcBorders>
            <w:shd w:val="clear" w:color="auto" w:fill="auto"/>
            <w:vAlign w:val="center"/>
            <w:hideMark/>
          </w:tcPr>
          <w:p w14:paraId="52892178"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Union des Caisses des Sécurité Sociale</w:t>
            </w:r>
          </w:p>
        </w:tc>
      </w:tr>
      <w:tr w:rsidR="00325009" w:rsidRPr="00325009" w14:paraId="3E91F779" w14:textId="77777777" w:rsidTr="00325009">
        <w:trPr>
          <w:trHeight w:val="292"/>
        </w:trPr>
        <w:tc>
          <w:tcPr>
            <w:tcW w:w="1701" w:type="dxa"/>
            <w:tcBorders>
              <w:top w:val="nil"/>
              <w:left w:val="nil"/>
              <w:bottom w:val="nil"/>
              <w:right w:val="nil"/>
            </w:tcBorders>
            <w:shd w:val="clear" w:color="auto" w:fill="auto"/>
            <w:noWrap/>
            <w:vAlign w:val="center"/>
            <w:hideMark/>
          </w:tcPr>
          <w:p w14:paraId="3363F915"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UO</w:t>
            </w:r>
          </w:p>
        </w:tc>
        <w:tc>
          <w:tcPr>
            <w:tcW w:w="7371" w:type="dxa"/>
            <w:tcBorders>
              <w:top w:val="nil"/>
              <w:left w:val="nil"/>
              <w:bottom w:val="nil"/>
              <w:right w:val="nil"/>
            </w:tcBorders>
            <w:shd w:val="clear" w:color="auto" w:fill="auto"/>
            <w:vAlign w:val="center"/>
            <w:hideMark/>
          </w:tcPr>
          <w:p w14:paraId="1D5770E0"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Unité d'Œuvre</w:t>
            </w:r>
          </w:p>
        </w:tc>
      </w:tr>
      <w:tr w:rsidR="00325009" w:rsidRPr="00325009" w14:paraId="116E4AF6" w14:textId="77777777" w:rsidTr="00325009">
        <w:trPr>
          <w:trHeight w:val="583"/>
        </w:trPr>
        <w:tc>
          <w:tcPr>
            <w:tcW w:w="1701" w:type="dxa"/>
            <w:tcBorders>
              <w:top w:val="nil"/>
              <w:left w:val="nil"/>
              <w:bottom w:val="nil"/>
              <w:right w:val="nil"/>
            </w:tcBorders>
            <w:shd w:val="clear" w:color="auto" w:fill="auto"/>
            <w:noWrap/>
            <w:vAlign w:val="center"/>
            <w:hideMark/>
          </w:tcPr>
          <w:p w14:paraId="00CFBC58"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US</w:t>
            </w:r>
          </w:p>
        </w:tc>
        <w:tc>
          <w:tcPr>
            <w:tcW w:w="7371" w:type="dxa"/>
            <w:tcBorders>
              <w:top w:val="nil"/>
              <w:left w:val="nil"/>
              <w:bottom w:val="nil"/>
              <w:right w:val="nil"/>
            </w:tcBorders>
            <w:shd w:val="clear" w:color="auto" w:fill="auto"/>
            <w:vAlign w:val="center"/>
            <w:hideMark/>
          </w:tcPr>
          <w:p w14:paraId="3C793836"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User Story : expression simple d'une demande fonctionnelle ou technique par un utilisateur</w:t>
            </w:r>
          </w:p>
        </w:tc>
      </w:tr>
      <w:tr w:rsidR="00325009" w:rsidRPr="00325009" w14:paraId="0832A037" w14:textId="77777777" w:rsidTr="00325009">
        <w:trPr>
          <w:trHeight w:val="292"/>
        </w:trPr>
        <w:tc>
          <w:tcPr>
            <w:tcW w:w="1701" w:type="dxa"/>
            <w:tcBorders>
              <w:top w:val="nil"/>
              <w:left w:val="nil"/>
              <w:bottom w:val="nil"/>
              <w:right w:val="nil"/>
            </w:tcBorders>
            <w:shd w:val="clear" w:color="auto" w:fill="auto"/>
            <w:noWrap/>
            <w:vAlign w:val="center"/>
            <w:hideMark/>
          </w:tcPr>
          <w:p w14:paraId="4F3E680D"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USAPE</w:t>
            </w:r>
          </w:p>
        </w:tc>
        <w:tc>
          <w:tcPr>
            <w:tcW w:w="7371" w:type="dxa"/>
            <w:tcBorders>
              <w:top w:val="nil"/>
              <w:left w:val="nil"/>
              <w:bottom w:val="nil"/>
              <w:right w:val="nil"/>
            </w:tcBorders>
            <w:shd w:val="clear" w:color="auto" w:fill="auto"/>
            <w:vAlign w:val="center"/>
            <w:hideMark/>
          </w:tcPr>
          <w:p w14:paraId="282AACC4"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Unification des solutions d’Acquisition Papier et Electronique</w:t>
            </w:r>
          </w:p>
        </w:tc>
      </w:tr>
      <w:tr w:rsidR="00325009" w:rsidRPr="00325009" w14:paraId="43CD4472" w14:textId="77777777" w:rsidTr="00325009">
        <w:trPr>
          <w:trHeight w:val="292"/>
        </w:trPr>
        <w:tc>
          <w:tcPr>
            <w:tcW w:w="1701" w:type="dxa"/>
            <w:tcBorders>
              <w:top w:val="nil"/>
              <w:left w:val="nil"/>
              <w:bottom w:val="nil"/>
              <w:right w:val="nil"/>
            </w:tcBorders>
            <w:shd w:val="clear" w:color="C0C0C0" w:fill="C6D9F1"/>
            <w:noWrap/>
            <w:vAlign w:val="center"/>
            <w:hideMark/>
          </w:tcPr>
          <w:p w14:paraId="19391CA0"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V</w:t>
            </w:r>
          </w:p>
        </w:tc>
        <w:tc>
          <w:tcPr>
            <w:tcW w:w="7371" w:type="dxa"/>
            <w:tcBorders>
              <w:top w:val="nil"/>
              <w:left w:val="nil"/>
              <w:bottom w:val="nil"/>
              <w:right w:val="nil"/>
            </w:tcBorders>
            <w:shd w:val="clear" w:color="C0C0C0" w:fill="C6D9F1"/>
            <w:vAlign w:val="center"/>
            <w:hideMark/>
          </w:tcPr>
          <w:p w14:paraId="3F0BD3E8"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 </w:t>
            </w:r>
          </w:p>
        </w:tc>
      </w:tr>
      <w:tr w:rsidR="00325009" w:rsidRPr="00325009" w14:paraId="560DFB61" w14:textId="77777777" w:rsidTr="00325009">
        <w:trPr>
          <w:trHeight w:val="292"/>
        </w:trPr>
        <w:tc>
          <w:tcPr>
            <w:tcW w:w="1701" w:type="dxa"/>
            <w:tcBorders>
              <w:top w:val="nil"/>
              <w:left w:val="nil"/>
              <w:bottom w:val="nil"/>
              <w:right w:val="nil"/>
            </w:tcBorders>
            <w:shd w:val="clear" w:color="auto" w:fill="auto"/>
            <w:noWrap/>
            <w:vAlign w:val="center"/>
            <w:hideMark/>
          </w:tcPr>
          <w:p w14:paraId="34C7A919"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VF</w:t>
            </w:r>
          </w:p>
        </w:tc>
        <w:tc>
          <w:tcPr>
            <w:tcW w:w="7371" w:type="dxa"/>
            <w:tcBorders>
              <w:top w:val="nil"/>
              <w:left w:val="nil"/>
              <w:bottom w:val="nil"/>
              <w:right w:val="nil"/>
            </w:tcBorders>
            <w:shd w:val="clear" w:color="auto" w:fill="auto"/>
            <w:vAlign w:val="center"/>
            <w:hideMark/>
          </w:tcPr>
          <w:p w14:paraId="6AAEFC32" w14:textId="77777777" w:rsidR="00325009" w:rsidRPr="00325009" w:rsidRDefault="00325009">
            <w:pPr>
              <w:spacing w:before="0" w:after="0" w:line="240" w:lineRule="auto"/>
              <w:jc w:val="left"/>
              <w:rPr>
                <w:rFonts w:eastAsia="Times New Roman" w:cstheme="minorHAnsi"/>
                <w:lang w:eastAsia="fr-FR"/>
              </w:rPr>
            </w:pPr>
            <w:r w:rsidRPr="00325009">
              <w:rPr>
                <w:rFonts w:eastAsia="Times New Roman" w:cstheme="minorHAnsi"/>
                <w:lang w:eastAsia="fr-FR"/>
              </w:rPr>
              <w:t>Version Finale</w:t>
            </w:r>
          </w:p>
        </w:tc>
      </w:tr>
      <w:tr w:rsidR="00325009" w:rsidRPr="00325009" w14:paraId="5C6836F5" w14:textId="77777777" w:rsidTr="00325009">
        <w:trPr>
          <w:trHeight w:val="875"/>
        </w:trPr>
        <w:tc>
          <w:tcPr>
            <w:tcW w:w="1701" w:type="dxa"/>
            <w:tcBorders>
              <w:top w:val="nil"/>
              <w:left w:val="nil"/>
              <w:bottom w:val="nil"/>
              <w:right w:val="nil"/>
            </w:tcBorders>
            <w:shd w:val="clear" w:color="auto" w:fill="auto"/>
            <w:noWrap/>
            <w:vAlign w:val="center"/>
            <w:hideMark/>
          </w:tcPr>
          <w:p w14:paraId="7171A3AF"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VPN</w:t>
            </w:r>
          </w:p>
        </w:tc>
        <w:tc>
          <w:tcPr>
            <w:tcW w:w="7371" w:type="dxa"/>
            <w:tcBorders>
              <w:top w:val="nil"/>
              <w:left w:val="nil"/>
              <w:bottom w:val="nil"/>
              <w:right w:val="nil"/>
            </w:tcBorders>
            <w:shd w:val="clear" w:color="auto" w:fill="auto"/>
            <w:vAlign w:val="center"/>
            <w:hideMark/>
          </w:tcPr>
          <w:p w14:paraId="2FA15C8C" w14:textId="77777777" w:rsidR="00325009" w:rsidRPr="00325009" w:rsidRDefault="00325009">
            <w:pPr>
              <w:spacing w:before="0" w:after="0" w:line="240" w:lineRule="auto"/>
              <w:jc w:val="left"/>
              <w:rPr>
                <w:rFonts w:eastAsia="Times New Roman" w:cstheme="minorHAnsi"/>
                <w:lang w:eastAsia="fr-FR"/>
              </w:rPr>
            </w:pPr>
            <w:r w:rsidRPr="00325009">
              <w:rPr>
                <w:rFonts w:eastAsia="Times New Roman" w:cstheme="minorHAnsi"/>
                <w:lang w:eastAsia="fr-FR"/>
              </w:rPr>
              <w:t>Virtual Private Network : réseau privé virtuel ou connexion inter-réseau permettant de relier deux réseaux locaux différents. La connexion inter-réseau garantit la sécurité des données par un protocole de chiffrage.</w:t>
            </w:r>
          </w:p>
        </w:tc>
      </w:tr>
      <w:tr w:rsidR="00325009" w:rsidRPr="00325009" w14:paraId="218A9CBD" w14:textId="77777777" w:rsidTr="00325009">
        <w:trPr>
          <w:trHeight w:val="292"/>
        </w:trPr>
        <w:tc>
          <w:tcPr>
            <w:tcW w:w="1701" w:type="dxa"/>
            <w:tcBorders>
              <w:top w:val="nil"/>
              <w:left w:val="nil"/>
              <w:bottom w:val="nil"/>
              <w:right w:val="nil"/>
            </w:tcBorders>
            <w:shd w:val="clear" w:color="C0C0C0" w:fill="C6D9F1"/>
            <w:noWrap/>
            <w:vAlign w:val="center"/>
            <w:hideMark/>
          </w:tcPr>
          <w:p w14:paraId="25113583" w14:textId="77777777" w:rsidR="00325009" w:rsidRPr="00325009" w:rsidRDefault="00325009">
            <w:pPr>
              <w:spacing w:before="0" w:after="0" w:line="240" w:lineRule="auto"/>
              <w:jc w:val="center"/>
              <w:rPr>
                <w:rFonts w:eastAsia="Times New Roman" w:cstheme="minorHAnsi"/>
                <w:lang w:eastAsia="fr-FR"/>
              </w:rPr>
            </w:pPr>
            <w:r w:rsidRPr="00325009">
              <w:rPr>
                <w:rFonts w:eastAsia="Times New Roman" w:cstheme="minorHAnsi"/>
                <w:lang w:eastAsia="fr-FR"/>
              </w:rPr>
              <w:t>W</w:t>
            </w:r>
          </w:p>
        </w:tc>
        <w:tc>
          <w:tcPr>
            <w:tcW w:w="7371" w:type="dxa"/>
            <w:tcBorders>
              <w:top w:val="nil"/>
              <w:left w:val="nil"/>
              <w:bottom w:val="nil"/>
              <w:right w:val="nil"/>
            </w:tcBorders>
            <w:shd w:val="clear" w:color="C0C0C0" w:fill="C6D9F1"/>
            <w:vAlign w:val="center"/>
            <w:hideMark/>
          </w:tcPr>
          <w:p w14:paraId="203EBAA2" w14:textId="77777777" w:rsidR="00325009" w:rsidRPr="00325009" w:rsidRDefault="00325009" w:rsidP="00325009">
            <w:pPr>
              <w:spacing w:before="0" w:after="0" w:line="240" w:lineRule="auto"/>
              <w:jc w:val="left"/>
              <w:rPr>
                <w:rFonts w:eastAsia="Times New Roman" w:cstheme="minorHAnsi"/>
                <w:lang w:eastAsia="fr-FR"/>
              </w:rPr>
            </w:pPr>
            <w:r w:rsidRPr="00325009">
              <w:rPr>
                <w:rFonts w:eastAsia="Times New Roman" w:cstheme="minorHAnsi"/>
                <w:lang w:eastAsia="fr-FR"/>
              </w:rPr>
              <w:t> </w:t>
            </w:r>
          </w:p>
        </w:tc>
      </w:tr>
      <w:tr w:rsidR="00325009" w:rsidRPr="001536FC" w14:paraId="270835A6" w14:textId="77777777" w:rsidTr="00325009">
        <w:trPr>
          <w:trHeight w:val="292"/>
        </w:trPr>
        <w:tc>
          <w:tcPr>
            <w:tcW w:w="1701" w:type="dxa"/>
            <w:tcBorders>
              <w:top w:val="nil"/>
              <w:left w:val="nil"/>
              <w:bottom w:val="nil"/>
              <w:right w:val="nil"/>
            </w:tcBorders>
            <w:shd w:val="clear" w:color="auto" w:fill="auto"/>
            <w:noWrap/>
            <w:vAlign w:val="center"/>
            <w:hideMark/>
          </w:tcPr>
          <w:p w14:paraId="5DABC7DD" w14:textId="77777777" w:rsidR="00325009" w:rsidRPr="00325009" w:rsidRDefault="00325009">
            <w:pPr>
              <w:spacing w:before="0" w:after="0" w:line="240" w:lineRule="auto"/>
              <w:jc w:val="center"/>
              <w:rPr>
                <w:rFonts w:eastAsia="Times New Roman" w:cstheme="minorHAnsi"/>
                <w:color w:val="000000"/>
                <w:lang w:eastAsia="fr-FR"/>
              </w:rPr>
            </w:pPr>
            <w:r w:rsidRPr="00325009">
              <w:rPr>
                <w:rFonts w:eastAsia="Times New Roman" w:cstheme="minorHAnsi"/>
                <w:color w:val="000000"/>
                <w:lang w:eastAsia="fr-FR"/>
              </w:rPr>
              <w:t>WOA</w:t>
            </w:r>
          </w:p>
        </w:tc>
        <w:tc>
          <w:tcPr>
            <w:tcW w:w="7371" w:type="dxa"/>
            <w:tcBorders>
              <w:top w:val="nil"/>
              <w:left w:val="nil"/>
              <w:bottom w:val="nil"/>
              <w:right w:val="nil"/>
            </w:tcBorders>
            <w:shd w:val="clear" w:color="auto" w:fill="auto"/>
            <w:noWrap/>
            <w:vAlign w:val="center"/>
            <w:hideMark/>
          </w:tcPr>
          <w:p w14:paraId="221F54E2" w14:textId="77777777" w:rsidR="00325009" w:rsidRPr="00AF2613" w:rsidRDefault="00325009" w:rsidP="00325009">
            <w:pPr>
              <w:spacing w:before="0" w:after="0" w:line="240" w:lineRule="auto"/>
              <w:jc w:val="left"/>
              <w:rPr>
                <w:rFonts w:eastAsia="Times New Roman" w:cstheme="minorHAnsi"/>
                <w:color w:val="000000"/>
                <w:lang w:val="en-US" w:eastAsia="fr-FR"/>
              </w:rPr>
            </w:pPr>
            <w:r w:rsidRPr="00AF2613">
              <w:rPr>
                <w:rFonts w:eastAsia="Times New Roman" w:cstheme="minorHAnsi"/>
                <w:color w:val="000000"/>
                <w:lang w:val="en-US" w:eastAsia="fr-FR"/>
              </w:rPr>
              <w:t>Web-oriented architecture : Architecture orientée web</w:t>
            </w:r>
          </w:p>
        </w:tc>
      </w:tr>
    </w:tbl>
    <w:p w14:paraId="40B9CA19" w14:textId="10DFAEFD" w:rsidR="00083679" w:rsidRPr="00AF2613" w:rsidRDefault="00083679" w:rsidP="00083679">
      <w:pPr>
        <w:rPr>
          <w:lang w:val="en-US"/>
        </w:rPr>
      </w:pPr>
    </w:p>
    <w:p w14:paraId="7048D675" w14:textId="77777777" w:rsidR="00325009" w:rsidRPr="00AF2613" w:rsidRDefault="00325009" w:rsidP="00083679">
      <w:pPr>
        <w:rPr>
          <w:lang w:val="en-US"/>
        </w:rPr>
      </w:pPr>
    </w:p>
    <w:p w14:paraId="654698C3" w14:textId="77777777" w:rsidR="005C049F" w:rsidRPr="00B22C8F" w:rsidRDefault="301BD712" w:rsidP="005C049F">
      <w:pPr>
        <w:pStyle w:val="CCTP-Tableau-Puce1"/>
      </w:pPr>
      <w:r>
        <w:t>Fin du document   -</w:t>
      </w:r>
    </w:p>
    <w:p w14:paraId="31DBA85C" w14:textId="77777777" w:rsidR="00083679" w:rsidRPr="00083679" w:rsidRDefault="00083679" w:rsidP="00083679"/>
    <w:sectPr w:rsidR="00083679" w:rsidRPr="00083679" w:rsidSect="008F06E8">
      <w:footerReference w:type="default" r:id="rId95"/>
      <w:footerReference w:type="first" r:id="rId96"/>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C978D6" w14:textId="77777777" w:rsidR="00A173F7" w:rsidRDefault="00A173F7" w:rsidP="007D152B">
      <w:pPr>
        <w:spacing w:after="0" w:line="240" w:lineRule="auto"/>
      </w:pPr>
      <w:r>
        <w:separator/>
      </w:r>
    </w:p>
  </w:endnote>
  <w:endnote w:type="continuationSeparator" w:id="0">
    <w:p w14:paraId="13A632CF" w14:textId="77777777" w:rsidR="00A173F7" w:rsidRDefault="00A173F7" w:rsidP="007D152B">
      <w:pPr>
        <w:spacing w:after="0" w:line="240" w:lineRule="auto"/>
      </w:pPr>
      <w:r>
        <w:continuationSeparator/>
      </w:r>
    </w:p>
  </w:endnote>
  <w:endnote w:type="continuationNotice" w:id="1">
    <w:p w14:paraId="65E1FAFE" w14:textId="77777777" w:rsidR="00A173F7" w:rsidRDefault="00A173F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quot;Courier New&quot;">
    <w:altName w:val="Cambria"/>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rlito">
    <w:panose1 w:val="020F0502020204030204"/>
    <w:charset w:val="00"/>
    <w:family w:val="swiss"/>
    <w:pitch w:val="variable"/>
    <w:sig w:usb0="E10002FF" w:usb1="5000ECFF" w:usb2="00000009" w:usb3="00000000" w:csb0="000001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quot;Arial&quot;,sans-serif">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Yu Mincho Light">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Optima">
    <w:panose1 w:val="020B0502050508020304"/>
    <w:charset w:val="00"/>
    <w:family w:val="swiss"/>
    <w:pitch w:val="variable"/>
    <w:sig w:usb0="00000003" w:usb1="00000000" w:usb2="00000000" w:usb3="00000000" w:csb0="00000001" w:csb1="00000000"/>
  </w:font>
  <w:font w:name="Times New (W1)">
    <w:altName w:val="Times New Roma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Yu Mincho">
    <w:altName w:val="游明朝"/>
    <w:charset w:val="80"/>
    <w:family w:val="roman"/>
    <w:pitch w:val="variable"/>
    <w:sig w:usb0="800002E7" w:usb1="2AC7FCFF" w:usb2="00000012" w:usb3="00000000" w:csb0="0002009F" w:csb1="00000000"/>
  </w:font>
  <w:font w:name="Arial Gras">
    <w:panose1 w:val="020B0704020202020204"/>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Yu Gothic Medium">
    <w:panose1 w:val="020B05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Khmer UI">
    <w:charset w:val="00"/>
    <w:family w:val="swiss"/>
    <w:pitch w:val="variable"/>
    <w:sig w:usb0="80000003" w:usb1="00000000" w:usb2="0001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67" w:type="dxa"/>
      <w:tblInd w:w="-5" w:type="dxa"/>
      <w:tblLook w:val="04A0" w:firstRow="1" w:lastRow="0" w:firstColumn="1" w:lastColumn="0" w:noHBand="0" w:noVBand="1"/>
    </w:tblPr>
    <w:tblGrid>
      <w:gridCol w:w="7088"/>
      <w:gridCol w:w="1979"/>
    </w:tblGrid>
    <w:tr w:rsidR="007A0E3A" w:rsidRPr="00047A5F" w14:paraId="29119FB8" w14:textId="77777777" w:rsidTr="007A0E3A">
      <w:tc>
        <w:tcPr>
          <w:tcW w:w="7088" w:type="dxa"/>
          <w:shd w:val="clear" w:color="auto" w:fill="auto"/>
          <w:vAlign w:val="center"/>
        </w:tcPr>
        <w:p w14:paraId="7EE69017" w14:textId="1B391CB2" w:rsidR="007A0E3A" w:rsidRPr="000442FC" w:rsidRDefault="007A0E3A" w:rsidP="007A0E3A">
          <w:pPr>
            <w:pStyle w:val="Pieddepage"/>
            <w:tabs>
              <w:tab w:val="clear" w:pos="4536"/>
            </w:tabs>
            <w:jc w:val="center"/>
            <w:rPr>
              <w:sz w:val="18"/>
              <w:szCs w:val="18"/>
            </w:rPr>
          </w:pPr>
          <w:r w:rsidRPr="000442FC">
            <w:rPr>
              <w:sz w:val="18"/>
              <w:szCs w:val="18"/>
            </w:rPr>
            <w:t xml:space="preserve">Prestations de services de production et de soutien du système d’information des ressources humaines (SIRH) de la Branche Famille de la Sécurité sociale </w:t>
          </w:r>
        </w:p>
      </w:tc>
      <w:tc>
        <w:tcPr>
          <w:tcW w:w="1979" w:type="dxa"/>
          <w:shd w:val="clear" w:color="auto" w:fill="auto"/>
          <w:vAlign w:val="center"/>
        </w:tcPr>
        <w:p w14:paraId="6E32AC87" w14:textId="77777777" w:rsidR="007A0E3A" w:rsidRPr="000442FC" w:rsidRDefault="007A0E3A" w:rsidP="007A0E3A">
          <w:pPr>
            <w:pStyle w:val="Pieddepage"/>
            <w:jc w:val="center"/>
            <w:rPr>
              <w:sz w:val="18"/>
              <w:szCs w:val="18"/>
            </w:rPr>
          </w:pPr>
          <w:r w:rsidRPr="000442FC">
            <w:rPr>
              <w:sz w:val="18"/>
              <w:szCs w:val="18"/>
            </w:rPr>
            <w:t xml:space="preserve">Page </w:t>
          </w:r>
          <w:r w:rsidRPr="000442FC">
            <w:rPr>
              <w:sz w:val="18"/>
              <w:szCs w:val="18"/>
            </w:rPr>
            <w:fldChar w:fldCharType="begin"/>
          </w:r>
          <w:r w:rsidRPr="000442FC">
            <w:rPr>
              <w:sz w:val="18"/>
              <w:szCs w:val="18"/>
            </w:rPr>
            <w:instrText>PAGE   \* MERGEFORMAT</w:instrText>
          </w:r>
          <w:r w:rsidRPr="000442FC">
            <w:rPr>
              <w:sz w:val="18"/>
              <w:szCs w:val="18"/>
            </w:rPr>
            <w:fldChar w:fldCharType="separate"/>
          </w:r>
          <w:r>
            <w:rPr>
              <w:sz w:val="18"/>
              <w:szCs w:val="18"/>
            </w:rPr>
            <w:t>197</w:t>
          </w:r>
          <w:r w:rsidRPr="000442FC">
            <w:rPr>
              <w:sz w:val="18"/>
              <w:szCs w:val="18"/>
            </w:rPr>
            <w:fldChar w:fldCharType="end"/>
          </w:r>
          <w:r w:rsidRPr="000442FC">
            <w:rPr>
              <w:sz w:val="18"/>
              <w:szCs w:val="18"/>
            </w:rPr>
            <w:t>/</w:t>
          </w:r>
          <w:r w:rsidRPr="000442FC">
            <w:rPr>
              <w:sz w:val="18"/>
              <w:szCs w:val="18"/>
            </w:rPr>
            <w:fldChar w:fldCharType="begin"/>
          </w:r>
          <w:r w:rsidRPr="000442FC">
            <w:rPr>
              <w:sz w:val="18"/>
              <w:szCs w:val="18"/>
            </w:rPr>
            <w:instrText xml:space="preserve"> NUMPAGES  \# "0"  \* MERGEFORMAT </w:instrText>
          </w:r>
          <w:r w:rsidRPr="000442FC">
            <w:rPr>
              <w:sz w:val="18"/>
              <w:szCs w:val="18"/>
            </w:rPr>
            <w:fldChar w:fldCharType="separate"/>
          </w:r>
          <w:r>
            <w:rPr>
              <w:sz w:val="18"/>
              <w:szCs w:val="18"/>
            </w:rPr>
            <w:t>285</w:t>
          </w:r>
          <w:r w:rsidRPr="000442FC">
            <w:rPr>
              <w:sz w:val="18"/>
              <w:szCs w:val="18"/>
            </w:rPr>
            <w:fldChar w:fldCharType="end"/>
          </w:r>
        </w:p>
      </w:tc>
    </w:tr>
  </w:tbl>
  <w:p w14:paraId="3EE2F30E" w14:textId="77777777" w:rsidR="0022429D" w:rsidRDefault="0022429D" w:rsidP="0091680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326D2" w14:textId="77777777" w:rsidR="0022429D" w:rsidRPr="00862813" w:rsidRDefault="0022429D" w:rsidP="00492EDC">
    <w:pPr>
      <w:pStyle w:val="Pieddepage"/>
      <w:tabs>
        <w:tab w:val="clear" w:pos="9072"/>
      </w:tabs>
      <w:jc w:val="right"/>
      <w:rPr>
        <w:sz w:val="24"/>
      </w:rPr>
    </w:pPr>
  </w:p>
  <w:tbl>
    <w:tblPr>
      <w:tblW w:w="9952" w:type="dxa"/>
      <w:tblInd w:w="108" w:type="dxa"/>
      <w:tblLook w:val="04A0" w:firstRow="1" w:lastRow="0" w:firstColumn="1" w:lastColumn="0" w:noHBand="0" w:noVBand="1"/>
    </w:tblPr>
    <w:tblGrid>
      <w:gridCol w:w="7151"/>
      <w:gridCol w:w="2801"/>
    </w:tblGrid>
    <w:tr w:rsidR="0022429D" w:rsidRPr="00047A5F" w14:paraId="1EA1A187" w14:textId="77777777" w:rsidTr="00492EDC">
      <w:trPr>
        <w:trHeight w:val="284"/>
      </w:trPr>
      <w:tc>
        <w:tcPr>
          <w:tcW w:w="7230" w:type="dxa"/>
          <w:shd w:val="clear" w:color="auto" w:fill="auto"/>
        </w:tcPr>
        <w:p w14:paraId="5F450BBF" w14:textId="77777777" w:rsidR="0022429D" w:rsidRPr="00047A5F" w:rsidRDefault="0022429D" w:rsidP="00492EDC">
          <w:pPr>
            <w:pStyle w:val="Pieddepage"/>
            <w:ind w:right="-1460"/>
            <w:rPr>
              <w:sz w:val="24"/>
            </w:rPr>
          </w:pPr>
          <w:r w:rsidRPr="00047A5F">
            <w:rPr>
              <w:sz w:val="24"/>
            </w:rPr>
            <w:t xml:space="preserve">CCTP </w:t>
          </w:r>
          <w:r>
            <w:rPr>
              <w:sz w:val="24"/>
            </w:rPr>
            <w:t>SMA 2021</w:t>
          </w:r>
          <w:r w:rsidRPr="00047A5F">
            <w:rPr>
              <w:sz w:val="24"/>
            </w:rPr>
            <w:t xml:space="preserve"> </w:t>
          </w:r>
        </w:p>
      </w:tc>
      <w:tc>
        <w:tcPr>
          <w:tcW w:w="2722" w:type="dxa"/>
          <w:shd w:val="clear" w:color="auto" w:fill="auto"/>
        </w:tcPr>
        <w:p w14:paraId="76E086D5" w14:textId="77777777" w:rsidR="0022429D" w:rsidRPr="00047A5F" w:rsidRDefault="0022429D" w:rsidP="00492EDC">
          <w:pPr>
            <w:pStyle w:val="Pieddepage"/>
            <w:ind w:left="2463" w:hanging="2463"/>
            <w:jc w:val="right"/>
            <w:rPr>
              <w:sz w:val="24"/>
            </w:rPr>
          </w:pPr>
          <w:r w:rsidRPr="00047A5F">
            <w:rPr>
              <w:sz w:val="24"/>
            </w:rPr>
            <w:t xml:space="preserve">Page </w:t>
          </w:r>
          <w:r w:rsidRPr="00047A5F">
            <w:rPr>
              <w:sz w:val="24"/>
            </w:rPr>
            <w:fldChar w:fldCharType="begin"/>
          </w:r>
          <w:r w:rsidRPr="00047A5F">
            <w:rPr>
              <w:sz w:val="24"/>
            </w:rPr>
            <w:instrText>PAGE   \* MERGEFORMAT</w:instrText>
          </w:r>
          <w:r w:rsidRPr="00047A5F">
            <w:rPr>
              <w:sz w:val="24"/>
            </w:rPr>
            <w:fldChar w:fldCharType="separate"/>
          </w:r>
          <w:r>
            <w:rPr>
              <w:noProof/>
              <w:sz w:val="24"/>
            </w:rPr>
            <w:t>141</w:t>
          </w:r>
          <w:r w:rsidRPr="00047A5F">
            <w:rPr>
              <w:sz w:val="24"/>
            </w:rPr>
            <w:fldChar w:fldCharType="end"/>
          </w:r>
          <w:r w:rsidRPr="00047A5F">
            <w:rPr>
              <w:sz w:val="24"/>
            </w:rPr>
            <w:t>/</w:t>
          </w:r>
          <w:r w:rsidRPr="00047A5F">
            <w:rPr>
              <w:sz w:val="24"/>
            </w:rPr>
            <w:fldChar w:fldCharType="begin"/>
          </w:r>
          <w:r w:rsidRPr="00047A5F">
            <w:rPr>
              <w:sz w:val="24"/>
            </w:rPr>
            <w:instrText xml:space="preserve"> NUMPAGES  \# "0"  \* MERGEFORMAT </w:instrText>
          </w:r>
          <w:r w:rsidRPr="00047A5F">
            <w:rPr>
              <w:sz w:val="24"/>
            </w:rPr>
            <w:fldChar w:fldCharType="separate"/>
          </w:r>
          <w:r>
            <w:rPr>
              <w:noProof/>
              <w:sz w:val="24"/>
            </w:rPr>
            <w:t>142</w:t>
          </w:r>
          <w:r w:rsidRPr="00047A5F">
            <w:rPr>
              <w:sz w:val="24"/>
            </w:rPr>
            <w:fldChar w:fldCharType="end"/>
          </w:r>
        </w:p>
      </w:tc>
    </w:tr>
  </w:tbl>
  <w:p w14:paraId="39BE6D2B" w14:textId="77777777" w:rsidR="0022429D" w:rsidRDefault="0022429D">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8210" w:type="dxa"/>
      <w:tblLook w:val="04A0" w:firstRow="1" w:lastRow="0" w:firstColumn="1" w:lastColumn="0" w:noHBand="0" w:noVBand="1"/>
    </w:tblPr>
    <w:tblGrid>
      <w:gridCol w:w="6394"/>
      <w:gridCol w:w="1816"/>
    </w:tblGrid>
    <w:tr w:rsidR="00916803" w:rsidRPr="00047A5F" w14:paraId="37787F92" w14:textId="77777777" w:rsidTr="00916803">
      <w:tc>
        <w:tcPr>
          <w:tcW w:w="6394" w:type="dxa"/>
          <w:shd w:val="clear" w:color="auto" w:fill="auto"/>
          <w:vAlign w:val="center"/>
        </w:tcPr>
        <w:p w14:paraId="4206BA0D" w14:textId="3F1487E3" w:rsidR="00916803" w:rsidRPr="000442FC" w:rsidRDefault="00916803" w:rsidP="00916803">
          <w:pPr>
            <w:pStyle w:val="Pieddepage"/>
            <w:tabs>
              <w:tab w:val="clear" w:pos="4536"/>
            </w:tabs>
            <w:jc w:val="center"/>
            <w:rPr>
              <w:sz w:val="18"/>
              <w:szCs w:val="18"/>
            </w:rPr>
          </w:pPr>
          <w:r w:rsidRPr="000442FC">
            <w:rPr>
              <w:sz w:val="18"/>
              <w:szCs w:val="18"/>
            </w:rPr>
            <w:t xml:space="preserve">Prestations de services de production et de soutien du système d’information des ressources humaines (SIRH) de la Branche Famille de la Sécurité sociale </w:t>
          </w:r>
        </w:p>
      </w:tc>
      <w:tc>
        <w:tcPr>
          <w:tcW w:w="1816" w:type="dxa"/>
          <w:shd w:val="clear" w:color="auto" w:fill="auto"/>
          <w:vAlign w:val="center"/>
        </w:tcPr>
        <w:p w14:paraId="171C65C2" w14:textId="77777777" w:rsidR="00916803" w:rsidRPr="000442FC" w:rsidRDefault="00916803" w:rsidP="00916803">
          <w:pPr>
            <w:pStyle w:val="Pieddepage"/>
            <w:jc w:val="center"/>
            <w:rPr>
              <w:sz w:val="18"/>
              <w:szCs w:val="18"/>
            </w:rPr>
          </w:pPr>
          <w:r w:rsidRPr="000442FC">
            <w:rPr>
              <w:sz w:val="18"/>
              <w:szCs w:val="18"/>
            </w:rPr>
            <w:t xml:space="preserve">Page </w:t>
          </w:r>
          <w:r w:rsidRPr="000442FC">
            <w:rPr>
              <w:sz w:val="18"/>
              <w:szCs w:val="18"/>
            </w:rPr>
            <w:fldChar w:fldCharType="begin"/>
          </w:r>
          <w:r w:rsidRPr="000442FC">
            <w:rPr>
              <w:sz w:val="18"/>
              <w:szCs w:val="18"/>
            </w:rPr>
            <w:instrText>PAGE   \* MERGEFORMAT</w:instrText>
          </w:r>
          <w:r w:rsidRPr="000442FC">
            <w:rPr>
              <w:sz w:val="18"/>
              <w:szCs w:val="18"/>
            </w:rPr>
            <w:fldChar w:fldCharType="separate"/>
          </w:r>
          <w:r>
            <w:rPr>
              <w:sz w:val="18"/>
              <w:szCs w:val="18"/>
            </w:rPr>
            <w:t>199</w:t>
          </w:r>
          <w:r w:rsidRPr="000442FC">
            <w:rPr>
              <w:sz w:val="18"/>
              <w:szCs w:val="18"/>
            </w:rPr>
            <w:fldChar w:fldCharType="end"/>
          </w:r>
          <w:r w:rsidRPr="000442FC">
            <w:rPr>
              <w:sz w:val="18"/>
              <w:szCs w:val="18"/>
            </w:rPr>
            <w:t>/</w:t>
          </w:r>
          <w:r w:rsidRPr="000442FC">
            <w:rPr>
              <w:sz w:val="18"/>
              <w:szCs w:val="18"/>
            </w:rPr>
            <w:fldChar w:fldCharType="begin"/>
          </w:r>
          <w:r w:rsidRPr="000442FC">
            <w:rPr>
              <w:sz w:val="18"/>
              <w:szCs w:val="18"/>
            </w:rPr>
            <w:instrText xml:space="preserve"> NUMPAGES  \# "0"  \* MERGEFORMAT </w:instrText>
          </w:r>
          <w:r w:rsidRPr="000442FC">
            <w:rPr>
              <w:sz w:val="18"/>
              <w:szCs w:val="18"/>
            </w:rPr>
            <w:fldChar w:fldCharType="separate"/>
          </w:r>
          <w:r>
            <w:rPr>
              <w:sz w:val="18"/>
              <w:szCs w:val="18"/>
            </w:rPr>
            <w:t>285</w:t>
          </w:r>
          <w:r w:rsidRPr="000442FC">
            <w:rPr>
              <w:sz w:val="18"/>
              <w:szCs w:val="18"/>
            </w:rPr>
            <w:fldChar w:fldCharType="end"/>
          </w:r>
        </w:p>
      </w:tc>
    </w:tr>
  </w:tbl>
  <w:p w14:paraId="0D0042E6" w14:textId="77777777" w:rsidR="0022429D" w:rsidRDefault="0022429D" w:rsidP="00916803">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7DD4F" w14:textId="77777777" w:rsidR="0022429D" w:rsidRPr="00862813" w:rsidRDefault="0022429D" w:rsidP="00492EDC">
    <w:pPr>
      <w:pStyle w:val="Pieddepage"/>
      <w:tabs>
        <w:tab w:val="clear" w:pos="9072"/>
      </w:tabs>
      <w:jc w:val="right"/>
      <w:rPr>
        <w:sz w:val="24"/>
      </w:rPr>
    </w:pPr>
  </w:p>
  <w:tbl>
    <w:tblPr>
      <w:tblW w:w="9952" w:type="dxa"/>
      <w:tblInd w:w="108" w:type="dxa"/>
      <w:tblLook w:val="04A0" w:firstRow="1" w:lastRow="0" w:firstColumn="1" w:lastColumn="0" w:noHBand="0" w:noVBand="1"/>
    </w:tblPr>
    <w:tblGrid>
      <w:gridCol w:w="7151"/>
      <w:gridCol w:w="2801"/>
    </w:tblGrid>
    <w:tr w:rsidR="0022429D" w:rsidRPr="00047A5F" w14:paraId="199CDEDF" w14:textId="77777777" w:rsidTr="00492EDC">
      <w:trPr>
        <w:trHeight w:val="284"/>
      </w:trPr>
      <w:tc>
        <w:tcPr>
          <w:tcW w:w="7230" w:type="dxa"/>
          <w:shd w:val="clear" w:color="auto" w:fill="auto"/>
        </w:tcPr>
        <w:p w14:paraId="1B022380" w14:textId="77777777" w:rsidR="0022429D" w:rsidRPr="00047A5F" w:rsidRDefault="0022429D" w:rsidP="00492EDC">
          <w:pPr>
            <w:pStyle w:val="Pieddepage"/>
            <w:ind w:right="-1460"/>
            <w:rPr>
              <w:sz w:val="24"/>
            </w:rPr>
          </w:pPr>
          <w:r w:rsidRPr="00047A5F">
            <w:rPr>
              <w:sz w:val="24"/>
            </w:rPr>
            <w:t xml:space="preserve">CCTP </w:t>
          </w:r>
          <w:r>
            <w:rPr>
              <w:sz w:val="24"/>
            </w:rPr>
            <w:t>SMA 2021</w:t>
          </w:r>
          <w:r w:rsidRPr="00047A5F">
            <w:rPr>
              <w:sz w:val="24"/>
            </w:rPr>
            <w:t xml:space="preserve"> </w:t>
          </w:r>
        </w:p>
      </w:tc>
      <w:tc>
        <w:tcPr>
          <w:tcW w:w="2722" w:type="dxa"/>
          <w:shd w:val="clear" w:color="auto" w:fill="auto"/>
        </w:tcPr>
        <w:p w14:paraId="3C18AC75" w14:textId="77777777" w:rsidR="0022429D" w:rsidRPr="00047A5F" w:rsidRDefault="0022429D" w:rsidP="00492EDC">
          <w:pPr>
            <w:pStyle w:val="Pieddepage"/>
            <w:ind w:left="2463" w:hanging="2463"/>
            <w:jc w:val="right"/>
            <w:rPr>
              <w:sz w:val="24"/>
            </w:rPr>
          </w:pPr>
          <w:r w:rsidRPr="00047A5F">
            <w:rPr>
              <w:sz w:val="24"/>
            </w:rPr>
            <w:t xml:space="preserve">Page </w:t>
          </w:r>
          <w:r w:rsidRPr="00047A5F">
            <w:rPr>
              <w:sz w:val="24"/>
            </w:rPr>
            <w:fldChar w:fldCharType="begin"/>
          </w:r>
          <w:r w:rsidRPr="00047A5F">
            <w:rPr>
              <w:sz w:val="24"/>
            </w:rPr>
            <w:instrText>PAGE   \* MERGEFORMAT</w:instrText>
          </w:r>
          <w:r w:rsidRPr="00047A5F">
            <w:rPr>
              <w:sz w:val="24"/>
            </w:rPr>
            <w:fldChar w:fldCharType="separate"/>
          </w:r>
          <w:r>
            <w:rPr>
              <w:noProof/>
              <w:sz w:val="24"/>
            </w:rPr>
            <w:t>141</w:t>
          </w:r>
          <w:r w:rsidRPr="00047A5F">
            <w:rPr>
              <w:sz w:val="24"/>
            </w:rPr>
            <w:fldChar w:fldCharType="end"/>
          </w:r>
          <w:r w:rsidRPr="00047A5F">
            <w:rPr>
              <w:sz w:val="24"/>
            </w:rPr>
            <w:t>/</w:t>
          </w:r>
          <w:r w:rsidRPr="00047A5F">
            <w:rPr>
              <w:sz w:val="24"/>
            </w:rPr>
            <w:fldChar w:fldCharType="begin"/>
          </w:r>
          <w:r w:rsidRPr="00047A5F">
            <w:rPr>
              <w:sz w:val="24"/>
            </w:rPr>
            <w:instrText xml:space="preserve"> NUMPAGES  \# "0"  \* MERGEFORMAT </w:instrText>
          </w:r>
          <w:r w:rsidRPr="00047A5F">
            <w:rPr>
              <w:sz w:val="24"/>
            </w:rPr>
            <w:fldChar w:fldCharType="separate"/>
          </w:r>
          <w:r>
            <w:rPr>
              <w:noProof/>
              <w:sz w:val="24"/>
            </w:rPr>
            <w:t>142</w:t>
          </w:r>
          <w:r w:rsidRPr="00047A5F">
            <w:rPr>
              <w:sz w:val="24"/>
            </w:rPr>
            <w:fldChar w:fldCharType="end"/>
          </w:r>
        </w:p>
      </w:tc>
    </w:tr>
  </w:tbl>
  <w:p w14:paraId="1EFF1B66" w14:textId="77777777" w:rsidR="0022429D" w:rsidRDefault="0022429D">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ECD4B1" w14:textId="77777777" w:rsidR="00A173F7" w:rsidRDefault="00A173F7" w:rsidP="007D152B">
      <w:pPr>
        <w:spacing w:after="0" w:line="240" w:lineRule="auto"/>
      </w:pPr>
      <w:r>
        <w:separator/>
      </w:r>
    </w:p>
  </w:footnote>
  <w:footnote w:type="continuationSeparator" w:id="0">
    <w:p w14:paraId="780E16A5" w14:textId="77777777" w:rsidR="00A173F7" w:rsidRDefault="00A173F7" w:rsidP="007D152B">
      <w:pPr>
        <w:spacing w:after="0" w:line="240" w:lineRule="auto"/>
      </w:pPr>
      <w:r>
        <w:continuationSeparator/>
      </w:r>
    </w:p>
  </w:footnote>
  <w:footnote w:type="continuationNotice" w:id="1">
    <w:p w14:paraId="23F27DBA" w14:textId="77777777" w:rsidR="00A173F7" w:rsidRDefault="00A173F7">
      <w:pPr>
        <w:spacing w:after="0" w:line="240" w:lineRule="auto"/>
      </w:pPr>
    </w:p>
  </w:footnote>
  <w:footnote w:id="2">
    <w:p w14:paraId="2CCD6F86" w14:textId="2607E03B" w:rsidR="00BF7265" w:rsidRDefault="00BF7265">
      <w:pPr>
        <w:pStyle w:val="Notedebasdepage"/>
      </w:pPr>
      <w:r>
        <w:rPr>
          <w:rStyle w:val="Appelnotedebasdep"/>
        </w:rPr>
        <w:footnoteRef/>
      </w:r>
      <w:r>
        <w:t xml:space="preserve"> </w:t>
      </w:r>
      <w:r>
        <w:rPr>
          <w:rStyle w:val="NotedebasdepageCar"/>
          <w:rFonts w:eastAsiaTheme="minorHAnsi"/>
        </w:rPr>
        <w:footnoteRef/>
      </w:r>
      <w:r>
        <w:t xml:space="preserve"> </w:t>
      </w:r>
      <w:r w:rsidRPr="00813604">
        <w:rPr>
          <w:color w:val="000000"/>
          <w:sz w:val="16"/>
          <w:szCs w:val="16"/>
        </w:rPr>
        <w:t>Le train ou Agile Release Train est la constitution d’une grande équipe qui travaille sur un programme ; elle est constituée elle-même de plusieurs équipes de réalisation (scrum), des parties prenantes et des profils transverses indispensables à la chaîne de valeur.</w:t>
      </w:r>
    </w:p>
  </w:footnote>
  <w:footnote w:id="3">
    <w:p w14:paraId="08D08025" w14:textId="2DF5D8CB" w:rsidR="0042329D" w:rsidRDefault="0042329D">
      <w:pPr>
        <w:pStyle w:val="Notedebasdepage"/>
      </w:pPr>
      <w:r>
        <w:rPr>
          <w:rStyle w:val="Appelnotedebasdep"/>
        </w:rPr>
        <w:footnoteRef/>
      </w:r>
      <w:r>
        <w:t xml:space="preserve"> Référentiel Général d’amélioration de l’Accessibilité (RGAA)</w:t>
      </w:r>
    </w:p>
  </w:footnote>
  <w:footnote w:id="4">
    <w:p w14:paraId="5AB52BE1" w14:textId="77777777" w:rsidR="00886413" w:rsidRDefault="00886413" w:rsidP="00886413">
      <w:pPr>
        <w:pStyle w:val="Notedebasdepage"/>
      </w:pPr>
      <w:r>
        <w:rPr>
          <w:rStyle w:val="Appelnotedebasdep"/>
          <w:rFonts w:eastAsiaTheme="majorEastAsia"/>
        </w:rPr>
        <w:footnoteRef/>
      </w:r>
      <w:r>
        <w:t xml:space="preserve"> La matrice de complexité est annexée au présent CCTP</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B600D61E"/>
    <w:lvl w:ilvl="0">
      <w:start w:val="1"/>
      <w:numFmt w:val="bullet"/>
      <w:pStyle w:val="Listepuces3"/>
      <w:lvlText w:val=""/>
      <w:lvlJc w:val="left"/>
      <w:pPr>
        <w:tabs>
          <w:tab w:val="num" w:pos="926"/>
        </w:tabs>
        <w:ind w:left="926" w:hanging="360"/>
      </w:pPr>
      <w:rPr>
        <w:rFonts w:ascii="Symbol" w:hAnsi="Symbol" w:hint="default"/>
      </w:rPr>
    </w:lvl>
  </w:abstractNum>
  <w:abstractNum w:abstractNumId="1" w15:restartNumberingAfterBreak="0">
    <w:nsid w:val="00000005"/>
    <w:multiLevelType w:val="multilevel"/>
    <w:tmpl w:val="00000005"/>
    <w:name w:val="WW8Num5"/>
    <w:lvl w:ilvl="0">
      <w:start w:val="1"/>
      <w:numFmt w:val="bullet"/>
      <w:pStyle w:val="pucetxt3"/>
      <w:lvlText w:val=""/>
      <w:lvlJc w:val="left"/>
      <w:pPr>
        <w:tabs>
          <w:tab w:val="num" w:pos="1815"/>
        </w:tabs>
        <w:ind w:left="1815" w:hanging="397"/>
      </w:pPr>
      <w:rPr>
        <w:rFonts w:ascii="Wingdings" w:hAnsi="Wingdings" w:cs="Symbol"/>
      </w:rPr>
    </w:lvl>
    <w:lvl w:ilvl="1">
      <w:start w:val="1"/>
      <w:numFmt w:val="bullet"/>
      <w:lvlText w:val="o"/>
      <w:lvlJc w:val="left"/>
      <w:pPr>
        <w:tabs>
          <w:tab w:val="num" w:pos="2007"/>
        </w:tabs>
        <w:ind w:left="2007" w:hanging="360"/>
      </w:pPr>
      <w:rPr>
        <w:rFonts w:ascii="Courier New" w:hAnsi="Courier New" w:cs="Courier New"/>
      </w:rPr>
    </w:lvl>
    <w:lvl w:ilvl="2">
      <w:start w:val="1"/>
      <w:numFmt w:val="bullet"/>
      <w:lvlText w:val=""/>
      <w:lvlJc w:val="left"/>
      <w:pPr>
        <w:tabs>
          <w:tab w:val="num" w:pos="2727"/>
        </w:tabs>
        <w:ind w:left="2727" w:hanging="360"/>
      </w:pPr>
      <w:rPr>
        <w:rFonts w:ascii="Wingdings" w:hAnsi="Wingdings" w:cs="Wingdings"/>
      </w:rPr>
    </w:lvl>
    <w:lvl w:ilvl="3">
      <w:start w:val="1"/>
      <w:numFmt w:val="bullet"/>
      <w:lvlText w:val=""/>
      <w:lvlJc w:val="left"/>
      <w:pPr>
        <w:tabs>
          <w:tab w:val="num" w:pos="3447"/>
        </w:tabs>
        <w:ind w:left="3447" w:hanging="360"/>
      </w:pPr>
      <w:rPr>
        <w:rFonts w:ascii="Symbol" w:hAnsi="Symbol" w:cs="Symbol"/>
      </w:rPr>
    </w:lvl>
    <w:lvl w:ilvl="4">
      <w:start w:val="1"/>
      <w:numFmt w:val="bullet"/>
      <w:lvlText w:val="o"/>
      <w:lvlJc w:val="left"/>
      <w:pPr>
        <w:tabs>
          <w:tab w:val="num" w:pos="4167"/>
        </w:tabs>
        <w:ind w:left="4167" w:hanging="360"/>
      </w:pPr>
      <w:rPr>
        <w:rFonts w:ascii="Courier New" w:hAnsi="Courier New" w:cs="Courier New"/>
      </w:rPr>
    </w:lvl>
    <w:lvl w:ilvl="5">
      <w:start w:val="1"/>
      <w:numFmt w:val="bullet"/>
      <w:lvlText w:val=""/>
      <w:lvlJc w:val="left"/>
      <w:pPr>
        <w:tabs>
          <w:tab w:val="num" w:pos="4887"/>
        </w:tabs>
        <w:ind w:left="4887" w:hanging="360"/>
      </w:pPr>
      <w:rPr>
        <w:rFonts w:ascii="Wingdings" w:hAnsi="Wingdings" w:cs="Wingdings"/>
      </w:rPr>
    </w:lvl>
    <w:lvl w:ilvl="6">
      <w:start w:val="1"/>
      <w:numFmt w:val="bullet"/>
      <w:lvlText w:val=""/>
      <w:lvlJc w:val="left"/>
      <w:pPr>
        <w:tabs>
          <w:tab w:val="num" w:pos="5607"/>
        </w:tabs>
        <w:ind w:left="5607" w:hanging="360"/>
      </w:pPr>
      <w:rPr>
        <w:rFonts w:ascii="Symbol" w:hAnsi="Symbol" w:cs="Symbol"/>
      </w:rPr>
    </w:lvl>
    <w:lvl w:ilvl="7">
      <w:start w:val="1"/>
      <w:numFmt w:val="bullet"/>
      <w:lvlText w:val="o"/>
      <w:lvlJc w:val="left"/>
      <w:pPr>
        <w:tabs>
          <w:tab w:val="num" w:pos="6327"/>
        </w:tabs>
        <w:ind w:left="6327" w:hanging="360"/>
      </w:pPr>
      <w:rPr>
        <w:rFonts w:ascii="Courier New" w:hAnsi="Courier New" w:cs="Courier New"/>
      </w:rPr>
    </w:lvl>
    <w:lvl w:ilvl="8">
      <w:start w:val="1"/>
      <w:numFmt w:val="bullet"/>
      <w:lvlText w:val=""/>
      <w:lvlJc w:val="left"/>
      <w:pPr>
        <w:tabs>
          <w:tab w:val="num" w:pos="7047"/>
        </w:tabs>
        <w:ind w:left="7047" w:hanging="360"/>
      </w:pPr>
      <w:rPr>
        <w:rFonts w:ascii="Wingdings" w:hAnsi="Wingdings" w:cs="Wingdings"/>
      </w:rPr>
    </w:lvl>
  </w:abstractNum>
  <w:abstractNum w:abstractNumId="2" w15:restartNumberingAfterBreak="0">
    <w:nsid w:val="00000006"/>
    <w:multiLevelType w:val="multilevel"/>
    <w:tmpl w:val="00000006"/>
    <w:name w:val="WW8Num6"/>
    <w:lvl w:ilvl="0">
      <w:start w:val="1"/>
      <w:numFmt w:val="bullet"/>
      <w:pStyle w:val="pucetxt2"/>
      <w:lvlText w:val=""/>
      <w:lvlJc w:val="left"/>
      <w:pPr>
        <w:tabs>
          <w:tab w:val="num" w:pos="1272"/>
        </w:tabs>
        <w:ind w:left="1216" w:hanging="340"/>
      </w:pPr>
      <w:rPr>
        <w:rFonts w:ascii="Wingdings" w:hAnsi="Wingdings" w:cs="Symbol"/>
      </w:rPr>
    </w:lvl>
    <w:lvl w:ilvl="1">
      <w:start w:val="1"/>
      <w:numFmt w:val="bullet"/>
      <w:lvlText w:val="o"/>
      <w:lvlJc w:val="left"/>
      <w:pPr>
        <w:tabs>
          <w:tab w:val="num" w:pos="1465"/>
        </w:tabs>
        <w:ind w:left="1465" w:hanging="360"/>
      </w:pPr>
      <w:rPr>
        <w:rFonts w:ascii="Courier New" w:hAnsi="Courier New" w:cs="Courier New"/>
      </w:rPr>
    </w:lvl>
    <w:lvl w:ilvl="2">
      <w:start w:val="1"/>
      <w:numFmt w:val="bullet"/>
      <w:lvlText w:val=""/>
      <w:lvlJc w:val="left"/>
      <w:pPr>
        <w:tabs>
          <w:tab w:val="num" w:pos="2185"/>
        </w:tabs>
        <w:ind w:left="2185" w:hanging="360"/>
      </w:pPr>
      <w:rPr>
        <w:rFonts w:ascii="Wingdings" w:hAnsi="Wingdings" w:cs="Wingdings"/>
      </w:rPr>
    </w:lvl>
    <w:lvl w:ilvl="3">
      <w:start w:val="1"/>
      <w:numFmt w:val="bullet"/>
      <w:lvlText w:val=""/>
      <w:lvlJc w:val="left"/>
      <w:pPr>
        <w:tabs>
          <w:tab w:val="num" w:pos="2905"/>
        </w:tabs>
        <w:ind w:left="2905" w:hanging="360"/>
      </w:pPr>
      <w:rPr>
        <w:rFonts w:ascii="Symbol" w:hAnsi="Symbol" w:cs="Symbol"/>
      </w:rPr>
    </w:lvl>
    <w:lvl w:ilvl="4">
      <w:start w:val="1"/>
      <w:numFmt w:val="bullet"/>
      <w:lvlText w:val="o"/>
      <w:lvlJc w:val="left"/>
      <w:pPr>
        <w:tabs>
          <w:tab w:val="num" w:pos="3625"/>
        </w:tabs>
        <w:ind w:left="3625" w:hanging="360"/>
      </w:pPr>
      <w:rPr>
        <w:rFonts w:ascii="Courier New" w:hAnsi="Courier New" w:cs="Courier New"/>
      </w:rPr>
    </w:lvl>
    <w:lvl w:ilvl="5">
      <w:start w:val="1"/>
      <w:numFmt w:val="bullet"/>
      <w:lvlText w:val=""/>
      <w:lvlJc w:val="left"/>
      <w:pPr>
        <w:tabs>
          <w:tab w:val="num" w:pos="4345"/>
        </w:tabs>
        <w:ind w:left="4345" w:hanging="360"/>
      </w:pPr>
      <w:rPr>
        <w:rFonts w:ascii="Wingdings" w:hAnsi="Wingdings" w:cs="Wingdings"/>
      </w:rPr>
    </w:lvl>
    <w:lvl w:ilvl="6">
      <w:start w:val="1"/>
      <w:numFmt w:val="bullet"/>
      <w:lvlText w:val=""/>
      <w:lvlJc w:val="left"/>
      <w:pPr>
        <w:tabs>
          <w:tab w:val="num" w:pos="5065"/>
        </w:tabs>
        <w:ind w:left="5065" w:hanging="360"/>
      </w:pPr>
      <w:rPr>
        <w:rFonts w:ascii="Symbol" w:hAnsi="Symbol" w:cs="Symbol"/>
      </w:rPr>
    </w:lvl>
    <w:lvl w:ilvl="7">
      <w:start w:val="1"/>
      <w:numFmt w:val="bullet"/>
      <w:lvlText w:val="o"/>
      <w:lvlJc w:val="left"/>
      <w:pPr>
        <w:tabs>
          <w:tab w:val="num" w:pos="5785"/>
        </w:tabs>
        <w:ind w:left="5785" w:hanging="360"/>
      </w:pPr>
      <w:rPr>
        <w:rFonts w:ascii="Courier New" w:hAnsi="Courier New" w:cs="Courier New"/>
      </w:rPr>
    </w:lvl>
    <w:lvl w:ilvl="8">
      <w:start w:val="1"/>
      <w:numFmt w:val="bullet"/>
      <w:lvlText w:val=""/>
      <w:lvlJc w:val="left"/>
      <w:pPr>
        <w:tabs>
          <w:tab w:val="num" w:pos="6505"/>
        </w:tabs>
        <w:ind w:left="6505" w:hanging="360"/>
      </w:pPr>
      <w:rPr>
        <w:rFonts w:ascii="Wingdings" w:hAnsi="Wingdings" w:cs="Wingdings"/>
      </w:rPr>
    </w:lvl>
  </w:abstractNum>
  <w:abstractNum w:abstractNumId="3" w15:restartNumberingAfterBreak="0">
    <w:nsid w:val="00000009"/>
    <w:multiLevelType w:val="singleLevel"/>
    <w:tmpl w:val="00000009"/>
    <w:lvl w:ilvl="0">
      <w:start w:val="1"/>
      <w:numFmt w:val="bullet"/>
      <w:pStyle w:val="Pucetxt1"/>
      <w:lvlText w:val=""/>
      <w:lvlJc w:val="left"/>
      <w:pPr>
        <w:tabs>
          <w:tab w:val="num" w:pos="1211"/>
        </w:tabs>
        <w:ind w:left="1211" w:hanging="360"/>
      </w:pPr>
      <w:rPr>
        <w:rFonts w:ascii="Wingdings" w:hAnsi="Wingdings" w:cs="Wingdings"/>
        <w:color w:val="000080"/>
      </w:rPr>
    </w:lvl>
  </w:abstractNum>
  <w:abstractNum w:abstractNumId="4" w15:restartNumberingAfterBreak="0">
    <w:nsid w:val="01025710"/>
    <w:multiLevelType w:val="hybridMultilevel"/>
    <w:tmpl w:val="78B2D262"/>
    <w:lvl w:ilvl="0" w:tplc="BA84FF7E">
      <w:start w:val="1"/>
      <w:numFmt w:val="bullet"/>
      <w:lvlText w:val=""/>
      <w:lvlJc w:val="left"/>
      <w:pPr>
        <w:tabs>
          <w:tab w:val="num" w:pos="720"/>
        </w:tabs>
        <w:ind w:left="720" w:hanging="360"/>
      </w:pPr>
      <w:rPr>
        <w:rFonts w:ascii="Wingdings" w:hAnsi="Wingdings" w:hint="default"/>
      </w:rPr>
    </w:lvl>
    <w:lvl w:ilvl="1" w:tplc="1A7A1F9A" w:tentative="1">
      <w:start w:val="1"/>
      <w:numFmt w:val="bullet"/>
      <w:lvlText w:val=""/>
      <w:lvlJc w:val="left"/>
      <w:pPr>
        <w:tabs>
          <w:tab w:val="num" w:pos="1440"/>
        </w:tabs>
        <w:ind w:left="1440" w:hanging="360"/>
      </w:pPr>
      <w:rPr>
        <w:rFonts w:ascii="Wingdings" w:hAnsi="Wingdings" w:hint="default"/>
      </w:rPr>
    </w:lvl>
    <w:lvl w:ilvl="2" w:tplc="D3C24E6E" w:tentative="1">
      <w:start w:val="1"/>
      <w:numFmt w:val="bullet"/>
      <w:lvlText w:val=""/>
      <w:lvlJc w:val="left"/>
      <w:pPr>
        <w:tabs>
          <w:tab w:val="num" w:pos="2160"/>
        </w:tabs>
        <w:ind w:left="2160" w:hanging="360"/>
      </w:pPr>
      <w:rPr>
        <w:rFonts w:ascii="Wingdings" w:hAnsi="Wingdings" w:hint="default"/>
      </w:rPr>
    </w:lvl>
    <w:lvl w:ilvl="3" w:tplc="37AACFE6" w:tentative="1">
      <w:start w:val="1"/>
      <w:numFmt w:val="bullet"/>
      <w:lvlText w:val=""/>
      <w:lvlJc w:val="left"/>
      <w:pPr>
        <w:tabs>
          <w:tab w:val="num" w:pos="2880"/>
        </w:tabs>
        <w:ind w:left="2880" w:hanging="360"/>
      </w:pPr>
      <w:rPr>
        <w:rFonts w:ascii="Wingdings" w:hAnsi="Wingdings" w:hint="default"/>
      </w:rPr>
    </w:lvl>
    <w:lvl w:ilvl="4" w:tplc="3A0AFA3C">
      <w:start w:val="1"/>
      <w:numFmt w:val="bullet"/>
      <w:lvlText w:val=""/>
      <w:lvlJc w:val="left"/>
      <w:pPr>
        <w:tabs>
          <w:tab w:val="num" w:pos="3600"/>
        </w:tabs>
        <w:ind w:left="3600" w:hanging="360"/>
      </w:pPr>
      <w:rPr>
        <w:rFonts w:ascii="Wingdings" w:hAnsi="Wingdings" w:hint="default"/>
      </w:rPr>
    </w:lvl>
    <w:lvl w:ilvl="5" w:tplc="51CC7440" w:tentative="1">
      <w:start w:val="1"/>
      <w:numFmt w:val="bullet"/>
      <w:lvlText w:val=""/>
      <w:lvlJc w:val="left"/>
      <w:pPr>
        <w:tabs>
          <w:tab w:val="num" w:pos="4320"/>
        </w:tabs>
        <w:ind w:left="4320" w:hanging="360"/>
      </w:pPr>
      <w:rPr>
        <w:rFonts w:ascii="Wingdings" w:hAnsi="Wingdings" w:hint="default"/>
      </w:rPr>
    </w:lvl>
    <w:lvl w:ilvl="6" w:tplc="19A636EC" w:tentative="1">
      <w:start w:val="1"/>
      <w:numFmt w:val="bullet"/>
      <w:lvlText w:val=""/>
      <w:lvlJc w:val="left"/>
      <w:pPr>
        <w:tabs>
          <w:tab w:val="num" w:pos="5040"/>
        </w:tabs>
        <w:ind w:left="5040" w:hanging="360"/>
      </w:pPr>
      <w:rPr>
        <w:rFonts w:ascii="Wingdings" w:hAnsi="Wingdings" w:hint="default"/>
      </w:rPr>
    </w:lvl>
    <w:lvl w:ilvl="7" w:tplc="6ED0C110" w:tentative="1">
      <w:start w:val="1"/>
      <w:numFmt w:val="bullet"/>
      <w:lvlText w:val=""/>
      <w:lvlJc w:val="left"/>
      <w:pPr>
        <w:tabs>
          <w:tab w:val="num" w:pos="5760"/>
        </w:tabs>
        <w:ind w:left="5760" w:hanging="360"/>
      </w:pPr>
      <w:rPr>
        <w:rFonts w:ascii="Wingdings" w:hAnsi="Wingdings" w:hint="default"/>
      </w:rPr>
    </w:lvl>
    <w:lvl w:ilvl="8" w:tplc="3D1E3CD2"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4FC5D7D"/>
    <w:multiLevelType w:val="hybridMultilevel"/>
    <w:tmpl w:val="8E32AB5C"/>
    <w:lvl w:ilvl="0" w:tplc="830C0B9A">
      <w:start w:val="1"/>
      <w:numFmt w:val="decimal"/>
      <w:lvlText w:val="%1-"/>
      <w:lvlJc w:val="left"/>
      <w:pPr>
        <w:ind w:left="1789" w:hanging="360"/>
      </w:pPr>
      <w:rPr>
        <w:rFonts w:hint="default"/>
      </w:rPr>
    </w:lvl>
    <w:lvl w:ilvl="1" w:tplc="040C0019" w:tentative="1">
      <w:start w:val="1"/>
      <w:numFmt w:val="lowerLetter"/>
      <w:lvlText w:val="%2."/>
      <w:lvlJc w:val="left"/>
      <w:pPr>
        <w:ind w:left="2509" w:hanging="360"/>
      </w:pPr>
    </w:lvl>
    <w:lvl w:ilvl="2" w:tplc="040C001B" w:tentative="1">
      <w:start w:val="1"/>
      <w:numFmt w:val="lowerRoman"/>
      <w:lvlText w:val="%3."/>
      <w:lvlJc w:val="right"/>
      <w:pPr>
        <w:ind w:left="3229" w:hanging="180"/>
      </w:pPr>
    </w:lvl>
    <w:lvl w:ilvl="3" w:tplc="040C000F" w:tentative="1">
      <w:start w:val="1"/>
      <w:numFmt w:val="decimal"/>
      <w:lvlText w:val="%4."/>
      <w:lvlJc w:val="left"/>
      <w:pPr>
        <w:ind w:left="3949" w:hanging="360"/>
      </w:pPr>
    </w:lvl>
    <w:lvl w:ilvl="4" w:tplc="040C0019" w:tentative="1">
      <w:start w:val="1"/>
      <w:numFmt w:val="lowerLetter"/>
      <w:lvlText w:val="%5."/>
      <w:lvlJc w:val="left"/>
      <w:pPr>
        <w:ind w:left="4669" w:hanging="360"/>
      </w:pPr>
    </w:lvl>
    <w:lvl w:ilvl="5" w:tplc="040C001B" w:tentative="1">
      <w:start w:val="1"/>
      <w:numFmt w:val="lowerRoman"/>
      <w:lvlText w:val="%6."/>
      <w:lvlJc w:val="right"/>
      <w:pPr>
        <w:ind w:left="5389" w:hanging="180"/>
      </w:pPr>
    </w:lvl>
    <w:lvl w:ilvl="6" w:tplc="040C000F" w:tentative="1">
      <w:start w:val="1"/>
      <w:numFmt w:val="decimal"/>
      <w:lvlText w:val="%7."/>
      <w:lvlJc w:val="left"/>
      <w:pPr>
        <w:ind w:left="6109" w:hanging="360"/>
      </w:pPr>
    </w:lvl>
    <w:lvl w:ilvl="7" w:tplc="040C0019" w:tentative="1">
      <w:start w:val="1"/>
      <w:numFmt w:val="lowerLetter"/>
      <w:lvlText w:val="%8."/>
      <w:lvlJc w:val="left"/>
      <w:pPr>
        <w:ind w:left="6829" w:hanging="360"/>
      </w:pPr>
    </w:lvl>
    <w:lvl w:ilvl="8" w:tplc="040C001B" w:tentative="1">
      <w:start w:val="1"/>
      <w:numFmt w:val="lowerRoman"/>
      <w:lvlText w:val="%9."/>
      <w:lvlJc w:val="right"/>
      <w:pPr>
        <w:ind w:left="7549" w:hanging="180"/>
      </w:pPr>
    </w:lvl>
  </w:abstractNum>
  <w:abstractNum w:abstractNumId="6" w15:restartNumberingAfterBreak="0">
    <w:nsid w:val="060E6847"/>
    <w:multiLevelType w:val="hybridMultilevel"/>
    <w:tmpl w:val="BD027558"/>
    <w:lvl w:ilvl="0" w:tplc="040C0003">
      <w:start w:val="1"/>
      <w:numFmt w:val="bullet"/>
      <w:lvlText w:val="o"/>
      <w:lvlJc w:val="left"/>
      <w:pPr>
        <w:ind w:left="644" w:hanging="360"/>
      </w:pPr>
      <w:rPr>
        <w:rFonts w:ascii="Courier New" w:hAnsi="Courier New" w:cs="Courier New" w:hint="default"/>
        <w:color w:val="auto"/>
      </w:rPr>
    </w:lvl>
    <w:lvl w:ilvl="1" w:tplc="040C0003">
      <w:start w:val="1"/>
      <w:numFmt w:val="bullet"/>
      <w:lvlText w:val="o"/>
      <w:lvlJc w:val="left"/>
      <w:pPr>
        <w:ind w:left="1310" w:hanging="360"/>
      </w:pPr>
      <w:rPr>
        <w:rFonts w:ascii="Courier New" w:hAnsi="Courier New" w:cs="Courier New" w:hint="default"/>
      </w:rPr>
    </w:lvl>
    <w:lvl w:ilvl="2" w:tplc="040C0005" w:tentative="1">
      <w:start w:val="1"/>
      <w:numFmt w:val="bullet"/>
      <w:lvlText w:val=""/>
      <w:lvlJc w:val="left"/>
      <w:pPr>
        <w:ind w:left="2030" w:hanging="360"/>
      </w:pPr>
      <w:rPr>
        <w:rFonts w:ascii="Wingdings" w:hAnsi="Wingdings" w:hint="default"/>
      </w:rPr>
    </w:lvl>
    <w:lvl w:ilvl="3" w:tplc="040C0001">
      <w:start w:val="1"/>
      <w:numFmt w:val="bullet"/>
      <w:lvlText w:val=""/>
      <w:lvlJc w:val="left"/>
      <w:pPr>
        <w:ind w:left="2750" w:hanging="360"/>
      </w:pPr>
      <w:rPr>
        <w:rFonts w:ascii="Symbol" w:hAnsi="Symbol" w:hint="default"/>
      </w:rPr>
    </w:lvl>
    <w:lvl w:ilvl="4" w:tplc="040C0003" w:tentative="1">
      <w:start w:val="1"/>
      <w:numFmt w:val="bullet"/>
      <w:lvlText w:val="o"/>
      <w:lvlJc w:val="left"/>
      <w:pPr>
        <w:ind w:left="3470" w:hanging="360"/>
      </w:pPr>
      <w:rPr>
        <w:rFonts w:ascii="Courier New" w:hAnsi="Courier New" w:cs="Courier New" w:hint="default"/>
      </w:rPr>
    </w:lvl>
    <w:lvl w:ilvl="5" w:tplc="040C0005" w:tentative="1">
      <w:start w:val="1"/>
      <w:numFmt w:val="bullet"/>
      <w:lvlText w:val=""/>
      <w:lvlJc w:val="left"/>
      <w:pPr>
        <w:ind w:left="4190" w:hanging="360"/>
      </w:pPr>
      <w:rPr>
        <w:rFonts w:ascii="Wingdings" w:hAnsi="Wingdings" w:hint="default"/>
      </w:rPr>
    </w:lvl>
    <w:lvl w:ilvl="6" w:tplc="040C0001" w:tentative="1">
      <w:start w:val="1"/>
      <w:numFmt w:val="bullet"/>
      <w:lvlText w:val=""/>
      <w:lvlJc w:val="left"/>
      <w:pPr>
        <w:ind w:left="4910" w:hanging="360"/>
      </w:pPr>
      <w:rPr>
        <w:rFonts w:ascii="Symbol" w:hAnsi="Symbol" w:hint="default"/>
      </w:rPr>
    </w:lvl>
    <w:lvl w:ilvl="7" w:tplc="040C0003" w:tentative="1">
      <w:start w:val="1"/>
      <w:numFmt w:val="bullet"/>
      <w:lvlText w:val="o"/>
      <w:lvlJc w:val="left"/>
      <w:pPr>
        <w:ind w:left="5630" w:hanging="360"/>
      </w:pPr>
      <w:rPr>
        <w:rFonts w:ascii="Courier New" w:hAnsi="Courier New" w:cs="Courier New" w:hint="default"/>
      </w:rPr>
    </w:lvl>
    <w:lvl w:ilvl="8" w:tplc="040C0005" w:tentative="1">
      <w:start w:val="1"/>
      <w:numFmt w:val="bullet"/>
      <w:lvlText w:val=""/>
      <w:lvlJc w:val="left"/>
      <w:pPr>
        <w:ind w:left="6350" w:hanging="360"/>
      </w:pPr>
      <w:rPr>
        <w:rFonts w:ascii="Wingdings" w:hAnsi="Wingdings" w:hint="default"/>
      </w:rPr>
    </w:lvl>
  </w:abstractNum>
  <w:abstractNum w:abstractNumId="7" w15:restartNumberingAfterBreak="0">
    <w:nsid w:val="06301262"/>
    <w:multiLevelType w:val="multilevel"/>
    <w:tmpl w:val="831C5FC2"/>
    <w:lvl w:ilvl="0">
      <w:start w:val="1"/>
      <w:numFmt w:val="decimal"/>
      <w:lvlText w:val="%1"/>
      <w:lvlJc w:val="left"/>
      <w:pPr>
        <w:ind w:left="432" w:hanging="432"/>
      </w:pPr>
    </w:lvl>
    <w:lvl w:ilvl="1">
      <w:start w:val="1"/>
      <w:numFmt w:val="decimal"/>
      <w:lvlText w:val="%1.%2"/>
      <w:lvlJc w:val="left"/>
      <w:pPr>
        <w:ind w:left="718" w:hanging="576"/>
      </w:pPr>
    </w:lvl>
    <w:lvl w:ilvl="2">
      <w:start w:val="1"/>
      <w:numFmt w:val="decimal"/>
      <w:lvlText w:val="%1.%2.%3"/>
      <w:lvlJc w:val="left"/>
      <w:pPr>
        <w:ind w:left="720" w:hanging="720"/>
      </w:pPr>
    </w:lvl>
    <w:lvl w:ilvl="3">
      <w:start w:val="1"/>
      <w:numFmt w:val="decimal"/>
      <w:lvlText w:val="%1.%2.%3.%4"/>
      <w:lvlJc w:val="left"/>
      <w:pPr>
        <w:ind w:left="2708"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07A62045"/>
    <w:multiLevelType w:val="hybridMultilevel"/>
    <w:tmpl w:val="51CA4550"/>
    <w:lvl w:ilvl="0" w:tplc="A3BE245E">
      <w:start w:val="1"/>
      <w:numFmt w:val="bullet"/>
      <w:lvlText w:val=""/>
      <w:lvlJc w:val="left"/>
      <w:pPr>
        <w:tabs>
          <w:tab w:val="num" w:pos="720"/>
        </w:tabs>
        <w:ind w:left="720" w:hanging="360"/>
      </w:pPr>
      <w:rPr>
        <w:rFonts w:ascii="Wingdings" w:hAnsi="Wingdings" w:hint="default"/>
      </w:rPr>
    </w:lvl>
    <w:lvl w:ilvl="1" w:tplc="B764FBE4" w:tentative="1">
      <w:start w:val="1"/>
      <w:numFmt w:val="bullet"/>
      <w:lvlText w:val=""/>
      <w:lvlJc w:val="left"/>
      <w:pPr>
        <w:tabs>
          <w:tab w:val="num" w:pos="1440"/>
        </w:tabs>
        <w:ind w:left="1440" w:hanging="360"/>
      </w:pPr>
      <w:rPr>
        <w:rFonts w:ascii="Wingdings" w:hAnsi="Wingdings" w:hint="default"/>
      </w:rPr>
    </w:lvl>
    <w:lvl w:ilvl="2" w:tplc="0A5E2C96" w:tentative="1">
      <w:start w:val="1"/>
      <w:numFmt w:val="bullet"/>
      <w:lvlText w:val=""/>
      <w:lvlJc w:val="left"/>
      <w:pPr>
        <w:tabs>
          <w:tab w:val="num" w:pos="2160"/>
        </w:tabs>
        <w:ind w:left="2160" w:hanging="360"/>
      </w:pPr>
      <w:rPr>
        <w:rFonts w:ascii="Wingdings" w:hAnsi="Wingdings" w:hint="default"/>
      </w:rPr>
    </w:lvl>
    <w:lvl w:ilvl="3" w:tplc="DF64A8C4" w:tentative="1">
      <w:start w:val="1"/>
      <w:numFmt w:val="bullet"/>
      <w:lvlText w:val=""/>
      <w:lvlJc w:val="left"/>
      <w:pPr>
        <w:tabs>
          <w:tab w:val="num" w:pos="2880"/>
        </w:tabs>
        <w:ind w:left="2880" w:hanging="360"/>
      </w:pPr>
      <w:rPr>
        <w:rFonts w:ascii="Wingdings" w:hAnsi="Wingdings" w:hint="default"/>
      </w:rPr>
    </w:lvl>
    <w:lvl w:ilvl="4" w:tplc="E7D8F7D0" w:tentative="1">
      <w:start w:val="1"/>
      <w:numFmt w:val="bullet"/>
      <w:lvlText w:val=""/>
      <w:lvlJc w:val="left"/>
      <w:pPr>
        <w:tabs>
          <w:tab w:val="num" w:pos="3600"/>
        </w:tabs>
        <w:ind w:left="3600" w:hanging="360"/>
      </w:pPr>
      <w:rPr>
        <w:rFonts w:ascii="Wingdings" w:hAnsi="Wingdings" w:hint="default"/>
      </w:rPr>
    </w:lvl>
    <w:lvl w:ilvl="5" w:tplc="77B03C32" w:tentative="1">
      <w:start w:val="1"/>
      <w:numFmt w:val="bullet"/>
      <w:lvlText w:val=""/>
      <w:lvlJc w:val="left"/>
      <w:pPr>
        <w:tabs>
          <w:tab w:val="num" w:pos="4320"/>
        </w:tabs>
        <w:ind w:left="4320" w:hanging="360"/>
      </w:pPr>
      <w:rPr>
        <w:rFonts w:ascii="Wingdings" w:hAnsi="Wingdings" w:hint="default"/>
      </w:rPr>
    </w:lvl>
    <w:lvl w:ilvl="6" w:tplc="D70A1678" w:tentative="1">
      <w:start w:val="1"/>
      <w:numFmt w:val="bullet"/>
      <w:lvlText w:val=""/>
      <w:lvlJc w:val="left"/>
      <w:pPr>
        <w:tabs>
          <w:tab w:val="num" w:pos="5040"/>
        </w:tabs>
        <w:ind w:left="5040" w:hanging="360"/>
      </w:pPr>
      <w:rPr>
        <w:rFonts w:ascii="Wingdings" w:hAnsi="Wingdings" w:hint="default"/>
      </w:rPr>
    </w:lvl>
    <w:lvl w:ilvl="7" w:tplc="7F68555A" w:tentative="1">
      <w:start w:val="1"/>
      <w:numFmt w:val="bullet"/>
      <w:lvlText w:val=""/>
      <w:lvlJc w:val="left"/>
      <w:pPr>
        <w:tabs>
          <w:tab w:val="num" w:pos="5760"/>
        </w:tabs>
        <w:ind w:left="5760" w:hanging="360"/>
      </w:pPr>
      <w:rPr>
        <w:rFonts w:ascii="Wingdings" w:hAnsi="Wingdings" w:hint="default"/>
      </w:rPr>
    </w:lvl>
    <w:lvl w:ilvl="8" w:tplc="F1F6FDAC"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8A55008"/>
    <w:multiLevelType w:val="multilevel"/>
    <w:tmpl w:val="4128E546"/>
    <w:lvl w:ilvl="0">
      <w:start w:val="1"/>
      <w:numFmt w:val="upperLetter"/>
      <w:pStyle w:val="ANNEX"/>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0" w15:restartNumberingAfterBreak="0">
    <w:nsid w:val="09FE0991"/>
    <w:multiLevelType w:val="hybridMultilevel"/>
    <w:tmpl w:val="6296B172"/>
    <w:lvl w:ilvl="0" w:tplc="5720CCAA">
      <w:start w:val="1"/>
      <w:numFmt w:val="bullet"/>
      <w:pStyle w:val="Tirettableau"/>
      <w:lvlText w:val=""/>
      <w:lvlJc w:val="left"/>
      <w:pPr>
        <w:ind w:left="798" w:hanging="360"/>
      </w:pPr>
      <w:rPr>
        <w:rFonts w:ascii="Symbol" w:hAnsi="Symbol" w:hint="default"/>
      </w:rPr>
    </w:lvl>
    <w:lvl w:ilvl="1" w:tplc="040C0003" w:tentative="1">
      <w:start w:val="1"/>
      <w:numFmt w:val="bullet"/>
      <w:lvlText w:val="o"/>
      <w:lvlJc w:val="left"/>
      <w:pPr>
        <w:ind w:left="1518" w:hanging="360"/>
      </w:pPr>
      <w:rPr>
        <w:rFonts w:ascii="Courier New" w:hAnsi="Courier New" w:cs="Courier New" w:hint="default"/>
      </w:rPr>
    </w:lvl>
    <w:lvl w:ilvl="2" w:tplc="040C0005" w:tentative="1">
      <w:start w:val="1"/>
      <w:numFmt w:val="bullet"/>
      <w:lvlText w:val=""/>
      <w:lvlJc w:val="left"/>
      <w:pPr>
        <w:ind w:left="2238" w:hanging="360"/>
      </w:pPr>
      <w:rPr>
        <w:rFonts w:ascii="Wingdings" w:hAnsi="Wingdings" w:hint="default"/>
      </w:rPr>
    </w:lvl>
    <w:lvl w:ilvl="3" w:tplc="040C0001" w:tentative="1">
      <w:start w:val="1"/>
      <w:numFmt w:val="bullet"/>
      <w:lvlText w:val=""/>
      <w:lvlJc w:val="left"/>
      <w:pPr>
        <w:ind w:left="2958" w:hanging="360"/>
      </w:pPr>
      <w:rPr>
        <w:rFonts w:ascii="Symbol" w:hAnsi="Symbol" w:hint="default"/>
      </w:rPr>
    </w:lvl>
    <w:lvl w:ilvl="4" w:tplc="040C0003" w:tentative="1">
      <w:start w:val="1"/>
      <w:numFmt w:val="bullet"/>
      <w:lvlText w:val="o"/>
      <w:lvlJc w:val="left"/>
      <w:pPr>
        <w:ind w:left="3678" w:hanging="360"/>
      </w:pPr>
      <w:rPr>
        <w:rFonts w:ascii="Courier New" w:hAnsi="Courier New" w:cs="Courier New" w:hint="default"/>
      </w:rPr>
    </w:lvl>
    <w:lvl w:ilvl="5" w:tplc="040C0005" w:tentative="1">
      <w:start w:val="1"/>
      <w:numFmt w:val="bullet"/>
      <w:lvlText w:val=""/>
      <w:lvlJc w:val="left"/>
      <w:pPr>
        <w:ind w:left="4398" w:hanging="360"/>
      </w:pPr>
      <w:rPr>
        <w:rFonts w:ascii="Wingdings" w:hAnsi="Wingdings" w:hint="default"/>
      </w:rPr>
    </w:lvl>
    <w:lvl w:ilvl="6" w:tplc="040C0001" w:tentative="1">
      <w:start w:val="1"/>
      <w:numFmt w:val="bullet"/>
      <w:lvlText w:val=""/>
      <w:lvlJc w:val="left"/>
      <w:pPr>
        <w:ind w:left="5118" w:hanging="360"/>
      </w:pPr>
      <w:rPr>
        <w:rFonts w:ascii="Symbol" w:hAnsi="Symbol" w:hint="default"/>
      </w:rPr>
    </w:lvl>
    <w:lvl w:ilvl="7" w:tplc="040C0003" w:tentative="1">
      <w:start w:val="1"/>
      <w:numFmt w:val="bullet"/>
      <w:lvlText w:val="o"/>
      <w:lvlJc w:val="left"/>
      <w:pPr>
        <w:ind w:left="5838" w:hanging="360"/>
      </w:pPr>
      <w:rPr>
        <w:rFonts w:ascii="Courier New" w:hAnsi="Courier New" w:cs="Courier New" w:hint="default"/>
      </w:rPr>
    </w:lvl>
    <w:lvl w:ilvl="8" w:tplc="040C0005" w:tentative="1">
      <w:start w:val="1"/>
      <w:numFmt w:val="bullet"/>
      <w:lvlText w:val=""/>
      <w:lvlJc w:val="left"/>
      <w:pPr>
        <w:ind w:left="6558" w:hanging="360"/>
      </w:pPr>
      <w:rPr>
        <w:rFonts w:ascii="Wingdings" w:hAnsi="Wingdings" w:hint="default"/>
      </w:rPr>
    </w:lvl>
  </w:abstractNum>
  <w:abstractNum w:abstractNumId="11" w15:restartNumberingAfterBreak="0">
    <w:nsid w:val="0A395A1D"/>
    <w:multiLevelType w:val="hybridMultilevel"/>
    <w:tmpl w:val="C16A8264"/>
    <w:lvl w:ilvl="0" w:tplc="040C0001">
      <w:start w:val="1"/>
      <w:numFmt w:val="bullet"/>
      <w:lvlText w:val=""/>
      <w:lvlJc w:val="left"/>
      <w:pPr>
        <w:ind w:left="1778" w:hanging="360"/>
      </w:pPr>
      <w:rPr>
        <w:rFonts w:ascii="Symbol" w:hAnsi="Symbol" w:hint="default"/>
      </w:rPr>
    </w:lvl>
    <w:lvl w:ilvl="1" w:tplc="040C0003">
      <w:start w:val="1"/>
      <w:numFmt w:val="bullet"/>
      <w:lvlText w:val="o"/>
      <w:lvlJc w:val="left"/>
      <w:pPr>
        <w:ind w:left="2498" w:hanging="360"/>
      </w:pPr>
      <w:rPr>
        <w:rFonts w:ascii="Courier New" w:hAnsi="Courier New" w:cs="Courier New" w:hint="default"/>
      </w:rPr>
    </w:lvl>
    <w:lvl w:ilvl="2" w:tplc="040C0005" w:tentative="1">
      <w:start w:val="1"/>
      <w:numFmt w:val="bullet"/>
      <w:lvlText w:val=""/>
      <w:lvlJc w:val="left"/>
      <w:pPr>
        <w:ind w:left="3218" w:hanging="360"/>
      </w:pPr>
      <w:rPr>
        <w:rFonts w:ascii="Wingdings" w:hAnsi="Wingdings" w:hint="default"/>
      </w:rPr>
    </w:lvl>
    <w:lvl w:ilvl="3" w:tplc="040C0001" w:tentative="1">
      <w:start w:val="1"/>
      <w:numFmt w:val="bullet"/>
      <w:lvlText w:val=""/>
      <w:lvlJc w:val="left"/>
      <w:pPr>
        <w:ind w:left="3938" w:hanging="360"/>
      </w:pPr>
      <w:rPr>
        <w:rFonts w:ascii="Symbol" w:hAnsi="Symbol" w:hint="default"/>
      </w:rPr>
    </w:lvl>
    <w:lvl w:ilvl="4" w:tplc="040C0003" w:tentative="1">
      <w:start w:val="1"/>
      <w:numFmt w:val="bullet"/>
      <w:lvlText w:val="o"/>
      <w:lvlJc w:val="left"/>
      <w:pPr>
        <w:ind w:left="4658" w:hanging="360"/>
      </w:pPr>
      <w:rPr>
        <w:rFonts w:ascii="Courier New" w:hAnsi="Courier New" w:cs="Courier New" w:hint="default"/>
      </w:rPr>
    </w:lvl>
    <w:lvl w:ilvl="5" w:tplc="040C0005" w:tentative="1">
      <w:start w:val="1"/>
      <w:numFmt w:val="bullet"/>
      <w:lvlText w:val=""/>
      <w:lvlJc w:val="left"/>
      <w:pPr>
        <w:ind w:left="5378" w:hanging="360"/>
      </w:pPr>
      <w:rPr>
        <w:rFonts w:ascii="Wingdings" w:hAnsi="Wingdings" w:hint="default"/>
      </w:rPr>
    </w:lvl>
    <w:lvl w:ilvl="6" w:tplc="040C0001" w:tentative="1">
      <w:start w:val="1"/>
      <w:numFmt w:val="bullet"/>
      <w:lvlText w:val=""/>
      <w:lvlJc w:val="left"/>
      <w:pPr>
        <w:ind w:left="6098" w:hanging="360"/>
      </w:pPr>
      <w:rPr>
        <w:rFonts w:ascii="Symbol" w:hAnsi="Symbol" w:hint="default"/>
      </w:rPr>
    </w:lvl>
    <w:lvl w:ilvl="7" w:tplc="040C0003" w:tentative="1">
      <w:start w:val="1"/>
      <w:numFmt w:val="bullet"/>
      <w:lvlText w:val="o"/>
      <w:lvlJc w:val="left"/>
      <w:pPr>
        <w:ind w:left="6818" w:hanging="360"/>
      </w:pPr>
      <w:rPr>
        <w:rFonts w:ascii="Courier New" w:hAnsi="Courier New" w:cs="Courier New" w:hint="default"/>
      </w:rPr>
    </w:lvl>
    <w:lvl w:ilvl="8" w:tplc="040C0005" w:tentative="1">
      <w:start w:val="1"/>
      <w:numFmt w:val="bullet"/>
      <w:lvlText w:val=""/>
      <w:lvlJc w:val="left"/>
      <w:pPr>
        <w:ind w:left="7538" w:hanging="360"/>
      </w:pPr>
      <w:rPr>
        <w:rFonts w:ascii="Wingdings" w:hAnsi="Wingdings" w:hint="default"/>
      </w:rPr>
    </w:lvl>
  </w:abstractNum>
  <w:abstractNum w:abstractNumId="12" w15:restartNumberingAfterBreak="0">
    <w:nsid w:val="0DFF21A3"/>
    <w:multiLevelType w:val="hybridMultilevel"/>
    <w:tmpl w:val="1FBE083C"/>
    <w:lvl w:ilvl="0" w:tplc="452E8B20">
      <w:start w:val="1"/>
      <w:numFmt w:val="bullet"/>
      <w:lvlText w:val="o"/>
      <w:lvlJc w:val="left"/>
      <w:pPr>
        <w:ind w:left="1778" w:hanging="360"/>
      </w:pPr>
      <w:rPr>
        <w:rFonts w:ascii="&quot;Courier New&quot;" w:hAnsi="&quot;Courier New&quot;" w:hint="default"/>
      </w:rPr>
    </w:lvl>
    <w:lvl w:ilvl="1" w:tplc="ABA45284">
      <w:start w:val="1"/>
      <w:numFmt w:val="bullet"/>
      <w:lvlText w:val="o"/>
      <w:lvlJc w:val="left"/>
      <w:pPr>
        <w:ind w:left="2498" w:hanging="360"/>
      </w:pPr>
      <w:rPr>
        <w:rFonts w:ascii="Courier New" w:hAnsi="Courier New" w:hint="default"/>
      </w:rPr>
    </w:lvl>
    <w:lvl w:ilvl="2" w:tplc="E21CFC7C">
      <w:start w:val="1"/>
      <w:numFmt w:val="bullet"/>
      <w:lvlText w:val=""/>
      <w:lvlJc w:val="left"/>
      <w:pPr>
        <w:ind w:left="3218" w:hanging="360"/>
      </w:pPr>
      <w:rPr>
        <w:rFonts w:ascii="Wingdings" w:hAnsi="Wingdings" w:hint="default"/>
      </w:rPr>
    </w:lvl>
    <w:lvl w:ilvl="3" w:tplc="C4068D2E">
      <w:start w:val="1"/>
      <w:numFmt w:val="bullet"/>
      <w:lvlText w:val=""/>
      <w:lvlJc w:val="left"/>
      <w:pPr>
        <w:ind w:left="3938" w:hanging="360"/>
      </w:pPr>
      <w:rPr>
        <w:rFonts w:ascii="Symbol" w:hAnsi="Symbol" w:hint="default"/>
      </w:rPr>
    </w:lvl>
    <w:lvl w:ilvl="4" w:tplc="B56C88CC">
      <w:start w:val="1"/>
      <w:numFmt w:val="bullet"/>
      <w:lvlText w:val="o"/>
      <w:lvlJc w:val="left"/>
      <w:pPr>
        <w:ind w:left="4658" w:hanging="360"/>
      </w:pPr>
      <w:rPr>
        <w:rFonts w:ascii="Courier New" w:hAnsi="Courier New" w:hint="default"/>
      </w:rPr>
    </w:lvl>
    <w:lvl w:ilvl="5" w:tplc="9E7A3DAC">
      <w:start w:val="1"/>
      <w:numFmt w:val="bullet"/>
      <w:lvlText w:val=""/>
      <w:lvlJc w:val="left"/>
      <w:pPr>
        <w:ind w:left="5378" w:hanging="360"/>
      </w:pPr>
      <w:rPr>
        <w:rFonts w:ascii="Wingdings" w:hAnsi="Wingdings" w:hint="default"/>
      </w:rPr>
    </w:lvl>
    <w:lvl w:ilvl="6" w:tplc="3B3CE482">
      <w:start w:val="1"/>
      <w:numFmt w:val="bullet"/>
      <w:lvlText w:val=""/>
      <w:lvlJc w:val="left"/>
      <w:pPr>
        <w:ind w:left="6098" w:hanging="360"/>
      </w:pPr>
      <w:rPr>
        <w:rFonts w:ascii="Symbol" w:hAnsi="Symbol" w:hint="default"/>
      </w:rPr>
    </w:lvl>
    <w:lvl w:ilvl="7" w:tplc="FA9CCDB6">
      <w:start w:val="1"/>
      <w:numFmt w:val="bullet"/>
      <w:lvlText w:val="o"/>
      <w:lvlJc w:val="left"/>
      <w:pPr>
        <w:ind w:left="6818" w:hanging="360"/>
      </w:pPr>
      <w:rPr>
        <w:rFonts w:ascii="Courier New" w:hAnsi="Courier New" w:hint="default"/>
      </w:rPr>
    </w:lvl>
    <w:lvl w:ilvl="8" w:tplc="6E147AC0">
      <w:start w:val="1"/>
      <w:numFmt w:val="bullet"/>
      <w:lvlText w:val=""/>
      <w:lvlJc w:val="left"/>
      <w:pPr>
        <w:ind w:left="7538" w:hanging="360"/>
      </w:pPr>
      <w:rPr>
        <w:rFonts w:ascii="Wingdings" w:hAnsi="Wingdings" w:hint="default"/>
      </w:rPr>
    </w:lvl>
  </w:abstractNum>
  <w:abstractNum w:abstractNumId="13" w15:restartNumberingAfterBreak="0">
    <w:nsid w:val="0FAF5926"/>
    <w:multiLevelType w:val="singleLevel"/>
    <w:tmpl w:val="2BAEF5B2"/>
    <w:lvl w:ilvl="0">
      <w:start w:val="1"/>
      <w:numFmt w:val="bullet"/>
      <w:pStyle w:val="CCTP-Tableau-Puce2Gauche"/>
      <w:lvlText w:val=""/>
      <w:lvlJc w:val="left"/>
      <w:pPr>
        <w:tabs>
          <w:tab w:val="num" w:pos="360"/>
        </w:tabs>
        <w:ind w:left="357" w:hanging="357"/>
      </w:pPr>
      <w:rPr>
        <w:rFonts w:ascii="Wingdings" w:hAnsi="Wingdings" w:hint="default"/>
      </w:rPr>
    </w:lvl>
  </w:abstractNum>
  <w:abstractNum w:abstractNumId="14" w15:restartNumberingAfterBreak="0">
    <w:nsid w:val="106A6CD0"/>
    <w:multiLevelType w:val="hybridMultilevel"/>
    <w:tmpl w:val="69E04F10"/>
    <w:lvl w:ilvl="0" w:tplc="A6F48B74">
      <w:start w:val="1"/>
      <w:numFmt w:val="bullet"/>
      <w:lvlText w:val="-"/>
      <w:lvlJc w:val="left"/>
      <w:pPr>
        <w:tabs>
          <w:tab w:val="num" w:pos="720"/>
        </w:tabs>
        <w:ind w:left="720" w:hanging="360"/>
      </w:pPr>
      <w:rPr>
        <w:rFonts w:ascii="Times New Roman" w:hAnsi="Times New Roman" w:hint="default"/>
      </w:rPr>
    </w:lvl>
    <w:lvl w:ilvl="1" w:tplc="4370ABB0">
      <w:numFmt w:val="bullet"/>
      <w:lvlText w:val="-"/>
      <w:lvlJc w:val="left"/>
      <w:pPr>
        <w:tabs>
          <w:tab w:val="num" w:pos="1440"/>
        </w:tabs>
        <w:ind w:left="1440" w:hanging="360"/>
      </w:pPr>
      <w:rPr>
        <w:rFonts w:ascii="Times New Roman" w:hAnsi="Times New Roman" w:hint="default"/>
      </w:rPr>
    </w:lvl>
    <w:lvl w:ilvl="2" w:tplc="1C9AACDE" w:tentative="1">
      <w:start w:val="1"/>
      <w:numFmt w:val="bullet"/>
      <w:lvlText w:val="-"/>
      <w:lvlJc w:val="left"/>
      <w:pPr>
        <w:tabs>
          <w:tab w:val="num" w:pos="2160"/>
        </w:tabs>
        <w:ind w:left="2160" w:hanging="360"/>
      </w:pPr>
      <w:rPr>
        <w:rFonts w:ascii="Times New Roman" w:hAnsi="Times New Roman" w:hint="default"/>
      </w:rPr>
    </w:lvl>
    <w:lvl w:ilvl="3" w:tplc="4072E36A" w:tentative="1">
      <w:start w:val="1"/>
      <w:numFmt w:val="bullet"/>
      <w:lvlText w:val="-"/>
      <w:lvlJc w:val="left"/>
      <w:pPr>
        <w:tabs>
          <w:tab w:val="num" w:pos="2880"/>
        </w:tabs>
        <w:ind w:left="2880" w:hanging="360"/>
      </w:pPr>
      <w:rPr>
        <w:rFonts w:ascii="Times New Roman" w:hAnsi="Times New Roman" w:hint="default"/>
      </w:rPr>
    </w:lvl>
    <w:lvl w:ilvl="4" w:tplc="FE96521E" w:tentative="1">
      <w:start w:val="1"/>
      <w:numFmt w:val="bullet"/>
      <w:lvlText w:val="-"/>
      <w:lvlJc w:val="left"/>
      <w:pPr>
        <w:tabs>
          <w:tab w:val="num" w:pos="3600"/>
        </w:tabs>
        <w:ind w:left="3600" w:hanging="360"/>
      </w:pPr>
      <w:rPr>
        <w:rFonts w:ascii="Times New Roman" w:hAnsi="Times New Roman" w:hint="default"/>
      </w:rPr>
    </w:lvl>
    <w:lvl w:ilvl="5" w:tplc="B20C1A22" w:tentative="1">
      <w:start w:val="1"/>
      <w:numFmt w:val="bullet"/>
      <w:lvlText w:val="-"/>
      <w:lvlJc w:val="left"/>
      <w:pPr>
        <w:tabs>
          <w:tab w:val="num" w:pos="4320"/>
        </w:tabs>
        <w:ind w:left="4320" w:hanging="360"/>
      </w:pPr>
      <w:rPr>
        <w:rFonts w:ascii="Times New Roman" w:hAnsi="Times New Roman" w:hint="default"/>
      </w:rPr>
    </w:lvl>
    <w:lvl w:ilvl="6" w:tplc="0C94E674" w:tentative="1">
      <w:start w:val="1"/>
      <w:numFmt w:val="bullet"/>
      <w:lvlText w:val="-"/>
      <w:lvlJc w:val="left"/>
      <w:pPr>
        <w:tabs>
          <w:tab w:val="num" w:pos="5040"/>
        </w:tabs>
        <w:ind w:left="5040" w:hanging="360"/>
      </w:pPr>
      <w:rPr>
        <w:rFonts w:ascii="Times New Roman" w:hAnsi="Times New Roman" w:hint="default"/>
      </w:rPr>
    </w:lvl>
    <w:lvl w:ilvl="7" w:tplc="B7B8B8E2" w:tentative="1">
      <w:start w:val="1"/>
      <w:numFmt w:val="bullet"/>
      <w:lvlText w:val="-"/>
      <w:lvlJc w:val="left"/>
      <w:pPr>
        <w:tabs>
          <w:tab w:val="num" w:pos="5760"/>
        </w:tabs>
        <w:ind w:left="5760" w:hanging="360"/>
      </w:pPr>
      <w:rPr>
        <w:rFonts w:ascii="Times New Roman" w:hAnsi="Times New Roman" w:hint="default"/>
      </w:rPr>
    </w:lvl>
    <w:lvl w:ilvl="8" w:tplc="4A167B56"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11DB3E4F"/>
    <w:multiLevelType w:val="hybridMultilevel"/>
    <w:tmpl w:val="3658278C"/>
    <w:lvl w:ilvl="0" w:tplc="040C0001">
      <w:start w:val="1"/>
      <w:numFmt w:val="bullet"/>
      <w:lvlText w:val=""/>
      <w:lvlJc w:val="left"/>
      <w:pPr>
        <w:ind w:left="720" w:hanging="360"/>
      </w:pPr>
      <w:rPr>
        <w:rFonts w:ascii="Symbol" w:hAnsi="Symbol" w:hint="default"/>
      </w:rPr>
    </w:lvl>
    <w:lvl w:ilvl="1" w:tplc="931895EE">
      <w:numFmt w:val="bullet"/>
      <w:lvlText w:val="-"/>
      <w:lvlJc w:val="left"/>
      <w:pPr>
        <w:ind w:left="1440" w:hanging="360"/>
      </w:pPr>
      <w:rPr>
        <w:rFonts w:ascii="Calibri" w:eastAsiaTheme="minorHAnsi" w:hAnsi="Calibri" w:cs="Calibri"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3A1441B"/>
    <w:multiLevelType w:val="hybridMultilevel"/>
    <w:tmpl w:val="B1128EE0"/>
    <w:lvl w:ilvl="0" w:tplc="2C4840E0">
      <w:start w:val="1"/>
      <w:numFmt w:val="decimal"/>
      <w:pStyle w:val="CCTP-PointAPrciser"/>
      <w:lvlText w:val="{PP %1.}"/>
      <w:lvlJc w:val="left"/>
      <w:pPr>
        <w:ind w:left="720" w:hanging="360"/>
      </w:pPr>
      <w:rPr>
        <w:rFonts w:hint="default"/>
        <w:b w:val="0"/>
        <w:bCs w:val="0"/>
        <w:i w:val="0"/>
        <w:iCs w:val="0"/>
        <w:caps w:val="0"/>
        <w:smallCaps w:val="0"/>
        <w:strike w:val="0"/>
        <w:dstrike w:val="0"/>
        <w:noProof w:val="0"/>
        <w:vanish w:val="0"/>
        <w:color w:val="4472C4"/>
        <w:spacing w:val="0"/>
        <w:kern w:val="0"/>
        <w:position w:val="0"/>
        <w:u w:val="none"/>
        <w:effect w:val="none"/>
        <w:vertAlign w:val="baseline"/>
        <w:em w:val="none"/>
        <w:specVanish w:val="0"/>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14787C78"/>
    <w:multiLevelType w:val="hybridMultilevel"/>
    <w:tmpl w:val="B3540CB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53B2D22"/>
    <w:multiLevelType w:val="multilevel"/>
    <w:tmpl w:val="B0F07CB8"/>
    <w:lvl w:ilvl="0">
      <w:start w:val="1"/>
      <w:numFmt w:val="bullet"/>
      <w:lvlText w:val=""/>
      <w:lvlJc w:val="left"/>
      <w:pPr>
        <w:tabs>
          <w:tab w:val="num" w:pos="4755"/>
        </w:tabs>
        <w:ind w:left="4755" w:hanging="360"/>
      </w:pPr>
      <w:rPr>
        <w:rFonts w:ascii="Symbol" w:hAnsi="Symbol" w:hint="default"/>
        <w:sz w:val="20"/>
      </w:rPr>
    </w:lvl>
    <w:lvl w:ilvl="1">
      <w:start w:val="1"/>
      <w:numFmt w:val="bullet"/>
      <w:pStyle w:val="Sous-puceMEK"/>
      <w:lvlText w:val="–"/>
      <w:lvlJc w:val="left"/>
      <w:pPr>
        <w:tabs>
          <w:tab w:val="num" w:pos="1440"/>
        </w:tabs>
        <w:ind w:left="1440" w:hanging="360"/>
      </w:pPr>
      <w:rPr>
        <w:rFonts w:ascii="Calibri" w:hAnsi="Calibri" w:hint="default"/>
        <w:sz w:val="20"/>
      </w:rPr>
    </w:lvl>
    <w:lvl w:ilvl="2">
      <w:start w:val="1"/>
      <w:numFmt w:val="bullet"/>
      <w:lvlText w:val=""/>
      <w:lvlJc w:val="left"/>
      <w:pPr>
        <w:tabs>
          <w:tab w:val="num" w:pos="2160"/>
        </w:tabs>
        <w:ind w:left="2160" w:hanging="360"/>
      </w:pPr>
      <w:rPr>
        <w:rFonts w:ascii="Symbol" w:hAnsi="Symbol" w:hint="default"/>
        <w:sz w:val="20"/>
      </w:rPr>
    </w:lvl>
    <w:lvl w:ilvl="3">
      <w:numFmt w:val="bullet"/>
      <w:lvlText w:val=""/>
      <w:lvlJc w:val="left"/>
      <w:pPr>
        <w:ind w:left="2880" w:hanging="360"/>
      </w:pPr>
      <w:rPr>
        <w:rFonts w:ascii="Wingdings" w:eastAsiaTheme="minorHAnsi" w:hAnsi="Wingdings" w:cs="Carlito"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6557F0D"/>
    <w:multiLevelType w:val="hybridMultilevel"/>
    <w:tmpl w:val="59AA4FD8"/>
    <w:lvl w:ilvl="0" w:tplc="BC4AED1E">
      <w:start w:val="1"/>
      <w:numFmt w:val="decimal"/>
      <w:lvlText w:val="%1)"/>
      <w:lvlJc w:val="left"/>
      <w:pPr>
        <w:ind w:left="1770" w:hanging="360"/>
      </w:pPr>
    </w:lvl>
    <w:lvl w:ilvl="1" w:tplc="040C0019">
      <w:start w:val="1"/>
      <w:numFmt w:val="lowerLetter"/>
      <w:lvlText w:val="%2."/>
      <w:lvlJc w:val="left"/>
      <w:pPr>
        <w:ind w:left="2490" w:hanging="360"/>
      </w:pPr>
    </w:lvl>
    <w:lvl w:ilvl="2" w:tplc="040C001B">
      <w:start w:val="1"/>
      <w:numFmt w:val="lowerRoman"/>
      <w:lvlText w:val="%3."/>
      <w:lvlJc w:val="right"/>
      <w:pPr>
        <w:ind w:left="3210" w:hanging="180"/>
      </w:pPr>
    </w:lvl>
    <w:lvl w:ilvl="3" w:tplc="040C000F">
      <w:start w:val="1"/>
      <w:numFmt w:val="decimal"/>
      <w:lvlText w:val="%4."/>
      <w:lvlJc w:val="left"/>
      <w:pPr>
        <w:ind w:left="3930" w:hanging="360"/>
      </w:pPr>
    </w:lvl>
    <w:lvl w:ilvl="4" w:tplc="040C0019">
      <w:start w:val="1"/>
      <w:numFmt w:val="lowerLetter"/>
      <w:lvlText w:val="%5."/>
      <w:lvlJc w:val="left"/>
      <w:pPr>
        <w:ind w:left="4650" w:hanging="360"/>
      </w:pPr>
    </w:lvl>
    <w:lvl w:ilvl="5" w:tplc="040C001B">
      <w:start w:val="1"/>
      <w:numFmt w:val="lowerRoman"/>
      <w:lvlText w:val="%6."/>
      <w:lvlJc w:val="right"/>
      <w:pPr>
        <w:ind w:left="5370" w:hanging="180"/>
      </w:pPr>
    </w:lvl>
    <w:lvl w:ilvl="6" w:tplc="040C000F">
      <w:start w:val="1"/>
      <w:numFmt w:val="decimal"/>
      <w:lvlText w:val="%7."/>
      <w:lvlJc w:val="left"/>
      <w:pPr>
        <w:ind w:left="6090" w:hanging="360"/>
      </w:pPr>
    </w:lvl>
    <w:lvl w:ilvl="7" w:tplc="040C0019">
      <w:start w:val="1"/>
      <w:numFmt w:val="lowerLetter"/>
      <w:lvlText w:val="%8."/>
      <w:lvlJc w:val="left"/>
      <w:pPr>
        <w:ind w:left="6810" w:hanging="360"/>
      </w:pPr>
    </w:lvl>
    <w:lvl w:ilvl="8" w:tplc="040C001B">
      <w:start w:val="1"/>
      <w:numFmt w:val="lowerRoman"/>
      <w:lvlText w:val="%9."/>
      <w:lvlJc w:val="right"/>
      <w:pPr>
        <w:ind w:left="7530" w:hanging="180"/>
      </w:pPr>
    </w:lvl>
  </w:abstractNum>
  <w:abstractNum w:abstractNumId="20" w15:restartNumberingAfterBreak="0">
    <w:nsid w:val="177630CA"/>
    <w:multiLevelType w:val="hybridMultilevel"/>
    <w:tmpl w:val="C1C8C466"/>
    <w:name w:val="WDX-Rule-Numbering"/>
    <w:lvl w:ilvl="0" w:tplc="FFFFFFFF">
      <w:start w:val="2"/>
      <w:numFmt w:val="bullet"/>
      <w:lvlText w:val="-"/>
      <w:lvlJc w:val="left"/>
      <w:pPr>
        <w:tabs>
          <w:tab w:val="num" w:pos="360"/>
        </w:tabs>
        <w:ind w:left="360" w:hanging="360"/>
      </w:pPr>
      <w:rPr>
        <w:rFonts w:ascii="Times New Roman" w:eastAsia="Times New Roman" w:hAnsi="Times New Roman"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184F33F2"/>
    <w:multiLevelType w:val="hybridMultilevel"/>
    <w:tmpl w:val="22C8C6FE"/>
    <w:lvl w:ilvl="0" w:tplc="040C0003">
      <w:start w:val="1"/>
      <w:numFmt w:val="bullet"/>
      <w:pStyle w:val="Souspucetitre5"/>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18B04E5A"/>
    <w:multiLevelType w:val="hybridMultilevel"/>
    <w:tmpl w:val="42422D4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19230486"/>
    <w:multiLevelType w:val="hybridMultilevel"/>
    <w:tmpl w:val="8C041BE2"/>
    <w:lvl w:ilvl="0" w:tplc="7090D7E2">
      <w:numFmt w:val="bullet"/>
      <w:lvlText w:val="-"/>
      <w:lvlJc w:val="left"/>
      <w:pPr>
        <w:ind w:left="720" w:hanging="360"/>
      </w:pPr>
      <w:rPr>
        <w:rFonts w:ascii="Carlito" w:eastAsia="Carlito" w:hAnsi="Carlito" w:cs="Carlito" w:hint="default"/>
        <w:w w:val="104"/>
        <w:sz w:val="22"/>
        <w:szCs w:val="22"/>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1AA553F4"/>
    <w:multiLevelType w:val="hybridMultilevel"/>
    <w:tmpl w:val="03DEDF38"/>
    <w:lvl w:ilvl="0" w:tplc="FD66CD2C">
      <w:numFmt w:val="bullet"/>
      <w:lvlText w:val="-"/>
      <w:lvlJc w:val="left"/>
      <w:pPr>
        <w:ind w:left="720" w:hanging="360"/>
      </w:pPr>
      <w:rPr>
        <w:rFonts w:ascii="Calibri Light" w:eastAsia="Cambria Math" w:hAnsi="Calibri Light" w:cs="Calibri Light"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1DD4085B"/>
    <w:multiLevelType w:val="hybridMultilevel"/>
    <w:tmpl w:val="EC02CB58"/>
    <w:lvl w:ilvl="0" w:tplc="67F0D06E">
      <w:start w:val="1"/>
      <w:numFmt w:val="bullet"/>
      <w:pStyle w:val="CCTP-Tableau-Puce2"/>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6" w15:restartNumberingAfterBreak="0">
    <w:nsid w:val="1E1B1A45"/>
    <w:multiLevelType w:val="hybridMultilevel"/>
    <w:tmpl w:val="60A62964"/>
    <w:lvl w:ilvl="0" w:tplc="040C000B">
      <w:start w:val="1"/>
      <w:numFmt w:val="bullet"/>
      <w:pStyle w:val="Enum2"/>
      <w:lvlText w:val=""/>
      <w:lvlJc w:val="left"/>
      <w:pPr>
        <w:ind w:left="797" w:hanging="360"/>
      </w:pPr>
      <w:rPr>
        <w:rFonts w:ascii="Wingdings" w:hAnsi="Wingdings" w:hint="default"/>
        <w:color w:val="auto"/>
      </w:rPr>
    </w:lvl>
    <w:lvl w:ilvl="1" w:tplc="040C0003">
      <w:start w:val="1"/>
      <w:numFmt w:val="bullet"/>
      <w:lvlText w:val="o"/>
      <w:lvlJc w:val="left"/>
      <w:pPr>
        <w:ind w:left="1519" w:hanging="360"/>
      </w:pPr>
      <w:rPr>
        <w:rFonts w:ascii="Courier New" w:hAnsi="Courier New" w:cs="Courier New" w:hint="default"/>
      </w:rPr>
    </w:lvl>
    <w:lvl w:ilvl="2" w:tplc="040C0005" w:tentative="1">
      <w:start w:val="1"/>
      <w:numFmt w:val="bullet"/>
      <w:lvlText w:val=""/>
      <w:lvlJc w:val="left"/>
      <w:pPr>
        <w:ind w:left="2239" w:hanging="360"/>
      </w:pPr>
      <w:rPr>
        <w:rFonts w:ascii="Wingdings" w:hAnsi="Wingdings" w:hint="default"/>
      </w:rPr>
    </w:lvl>
    <w:lvl w:ilvl="3" w:tplc="040C0001" w:tentative="1">
      <w:start w:val="1"/>
      <w:numFmt w:val="bullet"/>
      <w:lvlText w:val=""/>
      <w:lvlJc w:val="left"/>
      <w:pPr>
        <w:ind w:left="2959" w:hanging="360"/>
      </w:pPr>
      <w:rPr>
        <w:rFonts w:ascii="Symbol" w:hAnsi="Symbol" w:hint="default"/>
      </w:rPr>
    </w:lvl>
    <w:lvl w:ilvl="4" w:tplc="040C0003" w:tentative="1">
      <w:start w:val="1"/>
      <w:numFmt w:val="bullet"/>
      <w:lvlText w:val="o"/>
      <w:lvlJc w:val="left"/>
      <w:pPr>
        <w:ind w:left="3679" w:hanging="360"/>
      </w:pPr>
      <w:rPr>
        <w:rFonts w:ascii="Courier New" w:hAnsi="Courier New" w:cs="Courier New" w:hint="default"/>
      </w:rPr>
    </w:lvl>
    <w:lvl w:ilvl="5" w:tplc="040C0005" w:tentative="1">
      <w:start w:val="1"/>
      <w:numFmt w:val="bullet"/>
      <w:lvlText w:val=""/>
      <w:lvlJc w:val="left"/>
      <w:pPr>
        <w:ind w:left="4399" w:hanging="360"/>
      </w:pPr>
      <w:rPr>
        <w:rFonts w:ascii="Wingdings" w:hAnsi="Wingdings" w:hint="default"/>
      </w:rPr>
    </w:lvl>
    <w:lvl w:ilvl="6" w:tplc="040C0001" w:tentative="1">
      <w:start w:val="1"/>
      <w:numFmt w:val="bullet"/>
      <w:lvlText w:val=""/>
      <w:lvlJc w:val="left"/>
      <w:pPr>
        <w:ind w:left="5119" w:hanging="360"/>
      </w:pPr>
      <w:rPr>
        <w:rFonts w:ascii="Symbol" w:hAnsi="Symbol" w:hint="default"/>
      </w:rPr>
    </w:lvl>
    <w:lvl w:ilvl="7" w:tplc="040C0003" w:tentative="1">
      <w:start w:val="1"/>
      <w:numFmt w:val="bullet"/>
      <w:lvlText w:val="o"/>
      <w:lvlJc w:val="left"/>
      <w:pPr>
        <w:ind w:left="5839" w:hanging="360"/>
      </w:pPr>
      <w:rPr>
        <w:rFonts w:ascii="Courier New" w:hAnsi="Courier New" w:cs="Courier New" w:hint="default"/>
      </w:rPr>
    </w:lvl>
    <w:lvl w:ilvl="8" w:tplc="040C0005" w:tentative="1">
      <w:start w:val="1"/>
      <w:numFmt w:val="bullet"/>
      <w:lvlText w:val=""/>
      <w:lvlJc w:val="left"/>
      <w:pPr>
        <w:ind w:left="6559" w:hanging="360"/>
      </w:pPr>
      <w:rPr>
        <w:rFonts w:ascii="Wingdings" w:hAnsi="Wingdings" w:hint="default"/>
      </w:rPr>
    </w:lvl>
  </w:abstractNum>
  <w:abstractNum w:abstractNumId="27" w15:restartNumberingAfterBreak="0">
    <w:nsid w:val="205A6099"/>
    <w:multiLevelType w:val="hybridMultilevel"/>
    <w:tmpl w:val="1D48C810"/>
    <w:lvl w:ilvl="0" w:tplc="CB5ADE52">
      <w:start w:val="1"/>
      <w:numFmt w:val="bullet"/>
      <w:lvlText w:val=""/>
      <w:lvlJc w:val="left"/>
      <w:pPr>
        <w:ind w:left="720" w:hanging="360"/>
      </w:pPr>
      <w:rPr>
        <w:rFonts w:ascii="Symbol" w:hAnsi="Symbol" w:hint="default"/>
      </w:rPr>
    </w:lvl>
    <w:lvl w:ilvl="1" w:tplc="9E14E6CA">
      <w:start w:val="1"/>
      <w:numFmt w:val="bullet"/>
      <w:lvlText w:val="o"/>
      <w:lvlJc w:val="left"/>
      <w:pPr>
        <w:ind w:left="1440" w:hanging="360"/>
      </w:pPr>
      <w:rPr>
        <w:rFonts w:ascii="Courier New" w:hAnsi="Courier New" w:hint="default"/>
      </w:rPr>
    </w:lvl>
    <w:lvl w:ilvl="2" w:tplc="65E2270E">
      <w:start w:val="1"/>
      <w:numFmt w:val="bullet"/>
      <w:lvlText w:val=""/>
      <w:lvlJc w:val="left"/>
      <w:pPr>
        <w:ind w:left="2160" w:hanging="360"/>
      </w:pPr>
      <w:rPr>
        <w:rFonts w:ascii="Wingdings" w:hAnsi="Wingdings" w:hint="default"/>
      </w:rPr>
    </w:lvl>
    <w:lvl w:ilvl="3" w:tplc="88CED86C">
      <w:start w:val="1"/>
      <w:numFmt w:val="bullet"/>
      <w:lvlText w:val=""/>
      <w:lvlJc w:val="left"/>
      <w:pPr>
        <w:ind w:left="2880" w:hanging="360"/>
      </w:pPr>
      <w:rPr>
        <w:rFonts w:ascii="Symbol" w:hAnsi="Symbol" w:hint="default"/>
      </w:rPr>
    </w:lvl>
    <w:lvl w:ilvl="4" w:tplc="6AB053B6">
      <w:start w:val="1"/>
      <w:numFmt w:val="bullet"/>
      <w:lvlText w:val="o"/>
      <w:lvlJc w:val="left"/>
      <w:pPr>
        <w:ind w:left="3600" w:hanging="360"/>
      </w:pPr>
      <w:rPr>
        <w:rFonts w:ascii="Courier New" w:hAnsi="Courier New" w:hint="default"/>
      </w:rPr>
    </w:lvl>
    <w:lvl w:ilvl="5" w:tplc="0036905C">
      <w:start w:val="1"/>
      <w:numFmt w:val="bullet"/>
      <w:lvlText w:val=""/>
      <w:lvlJc w:val="left"/>
      <w:pPr>
        <w:ind w:left="4320" w:hanging="360"/>
      </w:pPr>
      <w:rPr>
        <w:rFonts w:ascii="Wingdings" w:hAnsi="Wingdings" w:hint="default"/>
      </w:rPr>
    </w:lvl>
    <w:lvl w:ilvl="6" w:tplc="867CBD24">
      <w:start w:val="1"/>
      <w:numFmt w:val="bullet"/>
      <w:lvlText w:val=""/>
      <w:lvlJc w:val="left"/>
      <w:pPr>
        <w:ind w:left="5040" w:hanging="360"/>
      </w:pPr>
      <w:rPr>
        <w:rFonts w:ascii="Symbol" w:hAnsi="Symbol" w:hint="default"/>
      </w:rPr>
    </w:lvl>
    <w:lvl w:ilvl="7" w:tplc="C1CA07B8">
      <w:start w:val="1"/>
      <w:numFmt w:val="bullet"/>
      <w:lvlText w:val="o"/>
      <w:lvlJc w:val="left"/>
      <w:pPr>
        <w:ind w:left="5760" w:hanging="360"/>
      </w:pPr>
      <w:rPr>
        <w:rFonts w:ascii="Courier New" w:hAnsi="Courier New" w:hint="default"/>
      </w:rPr>
    </w:lvl>
    <w:lvl w:ilvl="8" w:tplc="61F802EC">
      <w:start w:val="1"/>
      <w:numFmt w:val="bullet"/>
      <w:lvlText w:val=""/>
      <w:lvlJc w:val="left"/>
      <w:pPr>
        <w:ind w:left="6480" w:hanging="360"/>
      </w:pPr>
      <w:rPr>
        <w:rFonts w:ascii="Wingdings" w:hAnsi="Wingdings" w:hint="default"/>
      </w:rPr>
    </w:lvl>
  </w:abstractNum>
  <w:abstractNum w:abstractNumId="28" w15:restartNumberingAfterBreak="0">
    <w:nsid w:val="20727539"/>
    <w:multiLevelType w:val="hybridMultilevel"/>
    <w:tmpl w:val="B3F692B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215B6716"/>
    <w:multiLevelType w:val="hybridMultilevel"/>
    <w:tmpl w:val="5314875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236346DF"/>
    <w:multiLevelType w:val="hybridMultilevel"/>
    <w:tmpl w:val="6CDEEC0A"/>
    <w:lvl w:ilvl="0" w:tplc="D7BE2822">
      <w:numFmt w:val="bullet"/>
      <w:lvlText w:val="-"/>
      <w:lvlJc w:val="left"/>
      <w:pPr>
        <w:ind w:left="777" w:hanging="360"/>
      </w:pPr>
      <w:rPr>
        <w:rFonts w:ascii="Carlito" w:eastAsia="Cambria Math" w:hAnsi="Carlito" w:cs="Carlito" w:hint="default"/>
      </w:rPr>
    </w:lvl>
    <w:lvl w:ilvl="1" w:tplc="040C0001">
      <w:start w:val="1"/>
      <w:numFmt w:val="bullet"/>
      <w:lvlText w:val=""/>
      <w:lvlJc w:val="left"/>
      <w:pPr>
        <w:ind w:left="1497" w:hanging="360"/>
      </w:pPr>
      <w:rPr>
        <w:rFonts w:ascii="Symbol" w:hAnsi="Symbol" w:hint="default"/>
      </w:rPr>
    </w:lvl>
    <w:lvl w:ilvl="2" w:tplc="040C0005" w:tentative="1">
      <w:start w:val="1"/>
      <w:numFmt w:val="bullet"/>
      <w:lvlText w:val=""/>
      <w:lvlJc w:val="left"/>
      <w:pPr>
        <w:ind w:left="2217" w:hanging="360"/>
      </w:pPr>
      <w:rPr>
        <w:rFonts w:ascii="Courier New" w:hAnsi="Courier New" w:hint="default"/>
      </w:rPr>
    </w:lvl>
    <w:lvl w:ilvl="3" w:tplc="040C0001" w:tentative="1">
      <w:start w:val="1"/>
      <w:numFmt w:val="bullet"/>
      <w:lvlText w:val=""/>
      <w:lvlJc w:val="left"/>
      <w:pPr>
        <w:ind w:left="2937" w:hanging="360"/>
      </w:pPr>
      <w:rPr>
        <w:rFonts w:ascii="Symbol" w:hAnsi="Symbol" w:hint="default"/>
      </w:rPr>
    </w:lvl>
    <w:lvl w:ilvl="4" w:tplc="040C0003" w:tentative="1">
      <w:start w:val="1"/>
      <w:numFmt w:val="bullet"/>
      <w:lvlText w:val="o"/>
      <w:lvlJc w:val="left"/>
      <w:pPr>
        <w:ind w:left="3657" w:hanging="360"/>
      </w:pPr>
      <w:rPr>
        <w:rFonts w:ascii="Wingdings" w:hAnsi="Wingdings" w:cs="Wingdings" w:hint="default"/>
      </w:rPr>
    </w:lvl>
    <w:lvl w:ilvl="5" w:tplc="040C0005" w:tentative="1">
      <w:start w:val="1"/>
      <w:numFmt w:val="bullet"/>
      <w:lvlText w:val=""/>
      <w:lvlJc w:val="left"/>
      <w:pPr>
        <w:ind w:left="4377" w:hanging="360"/>
      </w:pPr>
      <w:rPr>
        <w:rFonts w:ascii="Courier New" w:hAnsi="Courier New" w:hint="default"/>
      </w:rPr>
    </w:lvl>
    <w:lvl w:ilvl="6" w:tplc="040C0001" w:tentative="1">
      <w:start w:val="1"/>
      <w:numFmt w:val="bullet"/>
      <w:lvlText w:val=""/>
      <w:lvlJc w:val="left"/>
      <w:pPr>
        <w:ind w:left="5097" w:hanging="360"/>
      </w:pPr>
      <w:rPr>
        <w:rFonts w:ascii="Symbol" w:hAnsi="Symbol" w:hint="default"/>
      </w:rPr>
    </w:lvl>
    <w:lvl w:ilvl="7" w:tplc="040C0003" w:tentative="1">
      <w:start w:val="1"/>
      <w:numFmt w:val="bullet"/>
      <w:lvlText w:val="o"/>
      <w:lvlJc w:val="left"/>
      <w:pPr>
        <w:ind w:left="5817" w:hanging="360"/>
      </w:pPr>
      <w:rPr>
        <w:rFonts w:ascii="Wingdings" w:hAnsi="Wingdings" w:cs="Wingdings" w:hint="default"/>
      </w:rPr>
    </w:lvl>
    <w:lvl w:ilvl="8" w:tplc="040C0005" w:tentative="1">
      <w:start w:val="1"/>
      <w:numFmt w:val="bullet"/>
      <w:lvlText w:val=""/>
      <w:lvlJc w:val="left"/>
      <w:pPr>
        <w:ind w:left="6537" w:hanging="360"/>
      </w:pPr>
      <w:rPr>
        <w:rFonts w:ascii="Courier New" w:hAnsi="Courier New" w:hint="default"/>
      </w:rPr>
    </w:lvl>
  </w:abstractNum>
  <w:abstractNum w:abstractNumId="31" w15:restartNumberingAfterBreak="0">
    <w:nsid w:val="284F1537"/>
    <w:multiLevelType w:val="hybridMultilevel"/>
    <w:tmpl w:val="34EEDC00"/>
    <w:lvl w:ilvl="0" w:tplc="DD18A166">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8BC7E57"/>
    <w:multiLevelType w:val="hybridMultilevel"/>
    <w:tmpl w:val="7EE0E988"/>
    <w:lvl w:ilvl="0" w:tplc="040C0001">
      <w:start w:val="1"/>
      <w:numFmt w:val="bullet"/>
      <w:lvlText w:val=""/>
      <w:lvlJc w:val="left"/>
      <w:pPr>
        <w:ind w:left="2137" w:hanging="360"/>
      </w:pPr>
      <w:rPr>
        <w:rFonts w:ascii="Symbol" w:hAnsi="Symbol" w:hint="default"/>
      </w:rPr>
    </w:lvl>
    <w:lvl w:ilvl="1" w:tplc="040C0003" w:tentative="1">
      <w:start w:val="1"/>
      <w:numFmt w:val="bullet"/>
      <w:lvlText w:val="o"/>
      <w:lvlJc w:val="left"/>
      <w:pPr>
        <w:ind w:left="2857" w:hanging="360"/>
      </w:pPr>
      <w:rPr>
        <w:rFonts w:ascii="Courier New" w:hAnsi="Courier New" w:cs="Courier New" w:hint="default"/>
      </w:rPr>
    </w:lvl>
    <w:lvl w:ilvl="2" w:tplc="040C0005" w:tentative="1">
      <w:start w:val="1"/>
      <w:numFmt w:val="bullet"/>
      <w:lvlText w:val=""/>
      <w:lvlJc w:val="left"/>
      <w:pPr>
        <w:ind w:left="3577" w:hanging="360"/>
      </w:pPr>
      <w:rPr>
        <w:rFonts w:ascii="Wingdings" w:hAnsi="Wingdings" w:hint="default"/>
      </w:rPr>
    </w:lvl>
    <w:lvl w:ilvl="3" w:tplc="040C0001" w:tentative="1">
      <w:start w:val="1"/>
      <w:numFmt w:val="bullet"/>
      <w:lvlText w:val=""/>
      <w:lvlJc w:val="left"/>
      <w:pPr>
        <w:ind w:left="4297" w:hanging="360"/>
      </w:pPr>
      <w:rPr>
        <w:rFonts w:ascii="Symbol" w:hAnsi="Symbol" w:hint="default"/>
      </w:rPr>
    </w:lvl>
    <w:lvl w:ilvl="4" w:tplc="040C0003" w:tentative="1">
      <w:start w:val="1"/>
      <w:numFmt w:val="bullet"/>
      <w:lvlText w:val="o"/>
      <w:lvlJc w:val="left"/>
      <w:pPr>
        <w:ind w:left="5017" w:hanging="360"/>
      </w:pPr>
      <w:rPr>
        <w:rFonts w:ascii="Courier New" w:hAnsi="Courier New" w:cs="Courier New" w:hint="default"/>
      </w:rPr>
    </w:lvl>
    <w:lvl w:ilvl="5" w:tplc="040C0005" w:tentative="1">
      <w:start w:val="1"/>
      <w:numFmt w:val="bullet"/>
      <w:lvlText w:val=""/>
      <w:lvlJc w:val="left"/>
      <w:pPr>
        <w:ind w:left="5737" w:hanging="360"/>
      </w:pPr>
      <w:rPr>
        <w:rFonts w:ascii="Wingdings" w:hAnsi="Wingdings" w:hint="default"/>
      </w:rPr>
    </w:lvl>
    <w:lvl w:ilvl="6" w:tplc="040C0001" w:tentative="1">
      <w:start w:val="1"/>
      <w:numFmt w:val="bullet"/>
      <w:lvlText w:val=""/>
      <w:lvlJc w:val="left"/>
      <w:pPr>
        <w:ind w:left="6457" w:hanging="360"/>
      </w:pPr>
      <w:rPr>
        <w:rFonts w:ascii="Symbol" w:hAnsi="Symbol" w:hint="default"/>
      </w:rPr>
    </w:lvl>
    <w:lvl w:ilvl="7" w:tplc="040C0003" w:tentative="1">
      <w:start w:val="1"/>
      <w:numFmt w:val="bullet"/>
      <w:lvlText w:val="o"/>
      <w:lvlJc w:val="left"/>
      <w:pPr>
        <w:ind w:left="7177" w:hanging="360"/>
      </w:pPr>
      <w:rPr>
        <w:rFonts w:ascii="Courier New" w:hAnsi="Courier New" w:cs="Courier New" w:hint="default"/>
      </w:rPr>
    </w:lvl>
    <w:lvl w:ilvl="8" w:tplc="040C0005" w:tentative="1">
      <w:start w:val="1"/>
      <w:numFmt w:val="bullet"/>
      <w:lvlText w:val=""/>
      <w:lvlJc w:val="left"/>
      <w:pPr>
        <w:ind w:left="7897" w:hanging="360"/>
      </w:pPr>
      <w:rPr>
        <w:rFonts w:ascii="Wingdings" w:hAnsi="Wingdings" w:hint="default"/>
      </w:rPr>
    </w:lvl>
  </w:abstractNum>
  <w:abstractNum w:abstractNumId="33" w15:restartNumberingAfterBreak="0">
    <w:nsid w:val="28E770AA"/>
    <w:multiLevelType w:val="hybridMultilevel"/>
    <w:tmpl w:val="126E6C92"/>
    <w:lvl w:ilvl="0" w:tplc="7090D7E2">
      <w:numFmt w:val="bullet"/>
      <w:lvlText w:val="-"/>
      <w:lvlJc w:val="left"/>
      <w:pPr>
        <w:ind w:left="720" w:hanging="360"/>
      </w:pPr>
      <w:rPr>
        <w:rFonts w:ascii="Carlito" w:eastAsia="Carlito" w:hAnsi="Carlito" w:cs="Carlito" w:hint="default"/>
        <w:w w:val="104"/>
        <w:sz w:val="22"/>
        <w:szCs w:val="22"/>
        <w:lang w:val="fr-FR" w:eastAsia="en-US" w:bidi="ar-SA"/>
      </w:rPr>
    </w:lvl>
    <w:lvl w:ilvl="1" w:tplc="040C0003" w:tentative="1">
      <w:start w:val="1"/>
      <w:numFmt w:val="bullet"/>
      <w:lvlText w:val="o"/>
      <w:lvlJc w:val="left"/>
      <w:pPr>
        <w:ind w:left="1440" w:hanging="360"/>
      </w:pPr>
      <w:rPr>
        <w:rFonts w:ascii="Calibri Light" w:hAnsi="Calibri Light" w:cs="Calibri Light" w:hint="default"/>
      </w:rPr>
    </w:lvl>
    <w:lvl w:ilvl="2" w:tplc="040C0005" w:tentative="1">
      <w:start w:val="1"/>
      <w:numFmt w:val="bullet"/>
      <w:lvlText w:val=""/>
      <w:lvlJc w:val="left"/>
      <w:pPr>
        <w:ind w:left="2160" w:hanging="360"/>
      </w:pPr>
      <w:rPr>
        <w:rFonts w:ascii="&quot;Arial&quot;,sans-serif" w:hAnsi="&quot;Arial&quot;,sans-serif" w:hint="default"/>
      </w:rPr>
    </w:lvl>
    <w:lvl w:ilvl="3" w:tplc="040C0001" w:tentative="1">
      <w:start w:val="1"/>
      <w:numFmt w:val="bullet"/>
      <w:lvlText w:val=""/>
      <w:lvlJc w:val="left"/>
      <w:pPr>
        <w:ind w:left="2880" w:hanging="360"/>
      </w:pPr>
      <w:rPr>
        <w:rFonts w:ascii="Batang" w:hAnsi="Batang" w:hint="default"/>
      </w:rPr>
    </w:lvl>
    <w:lvl w:ilvl="4" w:tplc="040C0003" w:tentative="1">
      <w:start w:val="1"/>
      <w:numFmt w:val="bullet"/>
      <w:lvlText w:val="o"/>
      <w:lvlJc w:val="left"/>
      <w:pPr>
        <w:ind w:left="3600" w:hanging="360"/>
      </w:pPr>
      <w:rPr>
        <w:rFonts w:ascii="Calibri Light" w:hAnsi="Calibri Light" w:cs="Calibri Light" w:hint="default"/>
      </w:rPr>
    </w:lvl>
    <w:lvl w:ilvl="5" w:tplc="040C0005" w:tentative="1">
      <w:start w:val="1"/>
      <w:numFmt w:val="bullet"/>
      <w:lvlText w:val=""/>
      <w:lvlJc w:val="left"/>
      <w:pPr>
        <w:ind w:left="4320" w:hanging="360"/>
      </w:pPr>
      <w:rPr>
        <w:rFonts w:ascii="&quot;Arial&quot;,sans-serif" w:hAnsi="&quot;Arial&quot;,sans-serif" w:hint="default"/>
      </w:rPr>
    </w:lvl>
    <w:lvl w:ilvl="6" w:tplc="040C0001" w:tentative="1">
      <w:start w:val="1"/>
      <w:numFmt w:val="bullet"/>
      <w:lvlText w:val=""/>
      <w:lvlJc w:val="left"/>
      <w:pPr>
        <w:ind w:left="5040" w:hanging="360"/>
      </w:pPr>
      <w:rPr>
        <w:rFonts w:ascii="Batang" w:hAnsi="Batang" w:hint="default"/>
      </w:rPr>
    </w:lvl>
    <w:lvl w:ilvl="7" w:tplc="040C0003" w:tentative="1">
      <w:start w:val="1"/>
      <w:numFmt w:val="bullet"/>
      <w:lvlText w:val="o"/>
      <w:lvlJc w:val="left"/>
      <w:pPr>
        <w:ind w:left="5760" w:hanging="360"/>
      </w:pPr>
      <w:rPr>
        <w:rFonts w:ascii="Calibri Light" w:hAnsi="Calibri Light" w:cs="Calibri Light" w:hint="default"/>
      </w:rPr>
    </w:lvl>
    <w:lvl w:ilvl="8" w:tplc="040C0005" w:tentative="1">
      <w:start w:val="1"/>
      <w:numFmt w:val="bullet"/>
      <w:lvlText w:val=""/>
      <w:lvlJc w:val="left"/>
      <w:pPr>
        <w:ind w:left="6480" w:hanging="360"/>
      </w:pPr>
      <w:rPr>
        <w:rFonts w:ascii="&quot;Arial&quot;,sans-serif" w:hAnsi="&quot;Arial&quot;,sans-serif" w:hint="default"/>
      </w:rPr>
    </w:lvl>
  </w:abstractNum>
  <w:abstractNum w:abstractNumId="34" w15:restartNumberingAfterBreak="0">
    <w:nsid w:val="29FD0469"/>
    <w:multiLevelType w:val="hybridMultilevel"/>
    <w:tmpl w:val="D3D66CC0"/>
    <w:lvl w:ilvl="0" w:tplc="8A7EAC0A">
      <w:start w:val="1"/>
      <w:numFmt w:val="bullet"/>
      <w:lvlText w:val=""/>
      <w:lvlJc w:val="left"/>
      <w:pPr>
        <w:tabs>
          <w:tab w:val="num" w:pos="720"/>
        </w:tabs>
        <w:ind w:left="720" w:hanging="360"/>
      </w:pPr>
      <w:rPr>
        <w:rFonts w:ascii="Wingdings" w:hAnsi="Wingdings" w:hint="default"/>
      </w:rPr>
    </w:lvl>
    <w:lvl w:ilvl="1" w:tplc="A2366056" w:tentative="1">
      <w:start w:val="1"/>
      <w:numFmt w:val="bullet"/>
      <w:lvlText w:val=""/>
      <w:lvlJc w:val="left"/>
      <w:pPr>
        <w:tabs>
          <w:tab w:val="num" w:pos="1440"/>
        </w:tabs>
        <w:ind w:left="1440" w:hanging="360"/>
      </w:pPr>
      <w:rPr>
        <w:rFonts w:ascii="Wingdings" w:hAnsi="Wingdings" w:hint="default"/>
      </w:rPr>
    </w:lvl>
    <w:lvl w:ilvl="2" w:tplc="410AA61E" w:tentative="1">
      <w:start w:val="1"/>
      <w:numFmt w:val="bullet"/>
      <w:lvlText w:val=""/>
      <w:lvlJc w:val="left"/>
      <w:pPr>
        <w:tabs>
          <w:tab w:val="num" w:pos="2160"/>
        </w:tabs>
        <w:ind w:left="2160" w:hanging="360"/>
      </w:pPr>
      <w:rPr>
        <w:rFonts w:ascii="Wingdings" w:hAnsi="Wingdings" w:hint="default"/>
      </w:rPr>
    </w:lvl>
    <w:lvl w:ilvl="3" w:tplc="3EB05D06" w:tentative="1">
      <w:start w:val="1"/>
      <w:numFmt w:val="bullet"/>
      <w:lvlText w:val=""/>
      <w:lvlJc w:val="left"/>
      <w:pPr>
        <w:tabs>
          <w:tab w:val="num" w:pos="2880"/>
        </w:tabs>
        <w:ind w:left="2880" w:hanging="360"/>
      </w:pPr>
      <w:rPr>
        <w:rFonts w:ascii="Wingdings" w:hAnsi="Wingdings" w:hint="default"/>
      </w:rPr>
    </w:lvl>
    <w:lvl w:ilvl="4" w:tplc="22683BA6">
      <w:start w:val="1"/>
      <w:numFmt w:val="bullet"/>
      <w:lvlText w:val=""/>
      <w:lvlJc w:val="left"/>
      <w:pPr>
        <w:tabs>
          <w:tab w:val="num" w:pos="3600"/>
        </w:tabs>
        <w:ind w:left="3600" w:hanging="360"/>
      </w:pPr>
      <w:rPr>
        <w:rFonts w:ascii="Wingdings" w:hAnsi="Wingdings" w:hint="default"/>
      </w:rPr>
    </w:lvl>
    <w:lvl w:ilvl="5" w:tplc="CD3279F8" w:tentative="1">
      <w:start w:val="1"/>
      <w:numFmt w:val="bullet"/>
      <w:lvlText w:val=""/>
      <w:lvlJc w:val="left"/>
      <w:pPr>
        <w:tabs>
          <w:tab w:val="num" w:pos="4320"/>
        </w:tabs>
        <w:ind w:left="4320" w:hanging="360"/>
      </w:pPr>
      <w:rPr>
        <w:rFonts w:ascii="Wingdings" w:hAnsi="Wingdings" w:hint="default"/>
      </w:rPr>
    </w:lvl>
    <w:lvl w:ilvl="6" w:tplc="C5AE57C6" w:tentative="1">
      <w:start w:val="1"/>
      <w:numFmt w:val="bullet"/>
      <w:lvlText w:val=""/>
      <w:lvlJc w:val="left"/>
      <w:pPr>
        <w:tabs>
          <w:tab w:val="num" w:pos="5040"/>
        </w:tabs>
        <w:ind w:left="5040" w:hanging="360"/>
      </w:pPr>
      <w:rPr>
        <w:rFonts w:ascii="Wingdings" w:hAnsi="Wingdings" w:hint="default"/>
      </w:rPr>
    </w:lvl>
    <w:lvl w:ilvl="7" w:tplc="9C7A8BF8" w:tentative="1">
      <w:start w:val="1"/>
      <w:numFmt w:val="bullet"/>
      <w:lvlText w:val=""/>
      <w:lvlJc w:val="left"/>
      <w:pPr>
        <w:tabs>
          <w:tab w:val="num" w:pos="5760"/>
        </w:tabs>
        <w:ind w:left="5760" w:hanging="360"/>
      </w:pPr>
      <w:rPr>
        <w:rFonts w:ascii="Wingdings" w:hAnsi="Wingdings" w:hint="default"/>
      </w:rPr>
    </w:lvl>
    <w:lvl w:ilvl="8" w:tplc="552033D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A541E6B"/>
    <w:multiLevelType w:val="hybridMultilevel"/>
    <w:tmpl w:val="65443D36"/>
    <w:lvl w:ilvl="0" w:tplc="D7BE2822">
      <w:numFmt w:val="bullet"/>
      <w:lvlText w:val="-"/>
      <w:lvlJc w:val="left"/>
      <w:pPr>
        <w:ind w:left="777" w:hanging="360"/>
      </w:pPr>
      <w:rPr>
        <w:rFonts w:ascii="Carlito" w:eastAsia="Cambria Math" w:hAnsi="Carlito" w:cs="Carlito" w:hint="default"/>
      </w:rPr>
    </w:lvl>
    <w:lvl w:ilvl="1" w:tplc="040C0001">
      <w:start w:val="1"/>
      <w:numFmt w:val="bullet"/>
      <w:lvlText w:val=""/>
      <w:lvlJc w:val="left"/>
      <w:pPr>
        <w:ind w:left="1497" w:hanging="360"/>
      </w:pPr>
      <w:rPr>
        <w:rFonts w:ascii="Symbol" w:hAnsi="Symbol" w:hint="default"/>
      </w:rPr>
    </w:lvl>
    <w:lvl w:ilvl="2" w:tplc="040C0005">
      <w:start w:val="1"/>
      <w:numFmt w:val="bullet"/>
      <w:lvlText w:val=""/>
      <w:lvlJc w:val="left"/>
      <w:pPr>
        <w:ind w:left="2217" w:hanging="360"/>
      </w:pPr>
      <w:rPr>
        <w:rFonts w:ascii="Courier New" w:hAnsi="Courier New" w:hint="default"/>
      </w:rPr>
    </w:lvl>
    <w:lvl w:ilvl="3" w:tplc="040C0001" w:tentative="1">
      <w:start w:val="1"/>
      <w:numFmt w:val="bullet"/>
      <w:lvlText w:val=""/>
      <w:lvlJc w:val="left"/>
      <w:pPr>
        <w:ind w:left="2937" w:hanging="360"/>
      </w:pPr>
      <w:rPr>
        <w:rFonts w:ascii="Symbol" w:hAnsi="Symbol" w:hint="default"/>
      </w:rPr>
    </w:lvl>
    <w:lvl w:ilvl="4" w:tplc="040C0003" w:tentative="1">
      <w:start w:val="1"/>
      <w:numFmt w:val="bullet"/>
      <w:lvlText w:val="o"/>
      <w:lvlJc w:val="left"/>
      <w:pPr>
        <w:ind w:left="3657" w:hanging="360"/>
      </w:pPr>
      <w:rPr>
        <w:rFonts w:ascii="Wingdings" w:hAnsi="Wingdings" w:cs="Wingdings" w:hint="default"/>
      </w:rPr>
    </w:lvl>
    <w:lvl w:ilvl="5" w:tplc="040C0005" w:tentative="1">
      <w:start w:val="1"/>
      <w:numFmt w:val="bullet"/>
      <w:lvlText w:val=""/>
      <w:lvlJc w:val="left"/>
      <w:pPr>
        <w:ind w:left="4377" w:hanging="360"/>
      </w:pPr>
      <w:rPr>
        <w:rFonts w:ascii="Courier New" w:hAnsi="Courier New" w:hint="default"/>
      </w:rPr>
    </w:lvl>
    <w:lvl w:ilvl="6" w:tplc="040C0001" w:tentative="1">
      <w:start w:val="1"/>
      <w:numFmt w:val="bullet"/>
      <w:lvlText w:val=""/>
      <w:lvlJc w:val="left"/>
      <w:pPr>
        <w:ind w:left="5097" w:hanging="360"/>
      </w:pPr>
      <w:rPr>
        <w:rFonts w:ascii="Symbol" w:hAnsi="Symbol" w:hint="default"/>
      </w:rPr>
    </w:lvl>
    <w:lvl w:ilvl="7" w:tplc="040C0003" w:tentative="1">
      <w:start w:val="1"/>
      <w:numFmt w:val="bullet"/>
      <w:lvlText w:val="o"/>
      <w:lvlJc w:val="left"/>
      <w:pPr>
        <w:ind w:left="5817" w:hanging="360"/>
      </w:pPr>
      <w:rPr>
        <w:rFonts w:ascii="Wingdings" w:hAnsi="Wingdings" w:cs="Wingdings" w:hint="default"/>
      </w:rPr>
    </w:lvl>
    <w:lvl w:ilvl="8" w:tplc="040C0005" w:tentative="1">
      <w:start w:val="1"/>
      <w:numFmt w:val="bullet"/>
      <w:lvlText w:val=""/>
      <w:lvlJc w:val="left"/>
      <w:pPr>
        <w:ind w:left="6537" w:hanging="360"/>
      </w:pPr>
      <w:rPr>
        <w:rFonts w:ascii="Courier New" w:hAnsi="Courier New" w:hint="default"/>
      </w:rPr>
    </w:lvl>
  </w:abstractNum>
  <w:abstractNum w:abstractNumId="36" w15:restartNumberingAfterBreak="0">
    <w:nsid w:val="2ACE5DF4"/>
    <w:multiLevelType w:val="hybridMultilevel"/>
    <w:tmpl w:val="2A7643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2AF66AFB"/>
    <w:multiLevelType w:val="hybridMultilevel"/>
    <w:tmpl w:val="0DC805C8"/>
    <w:lvl w:ilvl="0" w:tplc="1A326130">
      <w:start w:val="1"/>
      <w:numFmt w:val="bullet"/>
      <w:pStyle w:val="Souspuce111"/>
      <w:lvlText w:val=""/>
      <w:lvlJc w:val="left"/>
      <w:pPr>
        <w:ind w:left="2308" w:hanging="360"/>
      </w:pPr>
      <w:rPr>
        <w:rFonts w:ascii="Symbol" w:hAnsi="Symbol" w:hint="default"/>
        <w:color w:val="auto"/>
      </w:rPr>
    </w:lvl>
    <w:lvl w:ilvl="1" w:tplc="040C0003">
      <w:start w:val="1"/>
      <w:numFmt w:val="bullet"/>
      <w:lvlText w:val="o"/>
      <w:lvlJc w:val="left"/>
      <w:pPr>
        <w:ind w:left="3028" w:hanging="360"/>
      </w:pPr>
      <w:rPr>
        <w:rFonts w:ascii="Courier New" w:hAnsi="Courier New" w:cs="Courier New" w:hint="default"/>
      </w:rPr>
    </w:lvl>
    <w:lvl w:ilvl="2" w:tplc="040C0005" w:tentative="1">
      <w:start w:val="1"/>
      <w:numFmt w:val="bullet"/>
      <w:lvlText w:val=""/>
      <w:lvlJc w:val="left"/>
      <w:pPr>
        <w:ind w:left="3748" w:hanging="360"/>
      </w:pPr>
      <w:rPr>
        <w:rFonts w:ascii="Wingdings" w:hAnsi="Wingdings" w:hint="default"/>
      </w:rPr>
    </w:lvl>
    <w:lvl w:ilvl="3" w:tplc="040C0001" w:tentative="1">
      <w:start w:val="1"/>
      <w:numFmt w:val="bullet"/>
      <w:lvlText w:val=""/>
      <w:lvlJc w:val="left"/>
      <w:pPr>
        <w:ind w:left="4468" w:hanging="360"/>
      </w:pPr>
      <w:rPr>
        <w:rFonts w:ascii="Symbol" w:hAnsi="Symbol" w:hint="default"/>
      </w:rPr>
    </w:lvl>
    <w:lvl w:ilvl="4" w:tplc="040C0003" w:tentative="1">
      <w:start w:val="1"/>
      <w:numFmt w:val="bullet"/>
      <w:lvlText w:val="o"/>
      <w:lvlJc w:val="left"/>
      <w:pPr>
        <w:ind w:left="5188" w:hanging="360"/>
      </w:pPr>
      <w:rPr>
        <w:rFonts w:ascii="Courier New" w:hAnsi="Courier New" w:cs="Courier New" w:hint="default"/>
      </w:rPr>
    </w:lvl>
    <w:lvl w:ilvl="5" w:tplc="040C0005" w:tentative="1">
      <w:start w:val="1"/>
      <w:numFmt w:val="bullet"/>
      <w:lvlText w:val=""/>
      <w:lvlJc w:val="left"/>
      <w:pPr>
        <w:ind w:left="5908" w:hanging="360"/>
      </w:pPr>
      <w:rPr>
        <w:rFonts w:ascii="Wingdings" w:hAnsi="Wingdings" w:hint="default"/>
      </w:rPr>
    </w:lvl>
    <w:lvl w:ilvl="6" w:tplc="040C0001" w:tentative="1">
      <w:start w:val="1"/>
      <w:numFmt w:val="bullet"/>
      <w:lvlText w:val=""/>
      <w:lvlJc w:val="left"/>
      <w:pPr>
        <w:ind w:left="6628" w:hanging="360"/>
      </w:pPr>
      <w:rPr>
        <w:rFonts w:ascii="Symbol" w:hAnsi="Symbol" w:hint="default"/>
      </w:rPr>
    </w:lvl>
    <w:lvl w:ilvl="7" w:tplc="040C0003" w:tentative="1">
      <w:start w:val="1"/>
      <w:numFmt w:val="bullet"/>
      <w:lvlText w:val="o"/>
      <w:lvlJc w:val="left"/>
      <w:pPr>
        <w:ind w:left="7348" w:hanging="360"/>
      </w:pPr>
      <w:rPr>
        <w:rFonts w:ascii="Courier New" w:hAnsi="Courier New" w:cs="Courier New" w:hint="default"/>
      </w:rPr>
    </w:lvl>
    <w:lvl w:ilvl="8" w:tplc="040C0005" w:tentative="1">
      <w:start w:val="1"/>
      <w:numFmt w:val="bullet"/>
      <w:lvlText w:val=""/>
      <w:lvlJc w:val="left"/>
      <w:pPr>
        <w:ind w:left="8068" w:hanging="360"/>
      </w:pPr>
      <w:rPr>
        <w:rFonts w:ascii="Wingdings" w:hAnsi="Wingdings" w:hint="default"/>
      </w:rPr>
    </w:lvl>
  </w:abstractNum>
  <w:abstractNum w:abstractNumId="38" w15:restartNumberingAfterBreak="0">
    <w:nsid w:val="2B396547"/>
    <w:multiLevelType w:val="hybridMultilevel"/>
    <w:tmpl w:val="32069AA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2D21741C"/>
    <w:multiLevelType w:val="hybridMultilevel"/>
    <w:tmpl w:val="382A0198"/>
    <w:lvl w:ilvl="0" w:tplc="FD66CD2C">
      <w:numFmt w:val="bullet"/>
      <w:lvlText w:val="-"/>
      <w:lvlJc w:val="left"/>
      <w:pPr>
        <w:ind w:left="720" w:hanging="360"/>
      </w:pPr>
      <w:rPr>
        <w:rFonts w:ascii="Calibri Light" w:eastAsia="Cambria Math" w:hAnsi="Calibri Light" w:cs="Calibri Light"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2DD02F75"/>
    <w:multiLevelType w:val="hybridMultilevel"/>
    <w:tmpl w:val="90B036A0"/>
    <w:lvl w:ilvl="0" w:tplc="D7BE2822">
      <w:numFmt w:val="bullet"/>
      <w:lvlText w:val="-"/>
      <w:lvlJc w:val="left"/>
      <w:pPr>
        <w:ind w:left="777" w:hanging="360"/>
      </w:pPr>
      <w:rPr>
        <w:rFonts w:ascii="Carlito" w:eastAsia="Cambria Math" w:hAnsi="Carlito" w:cs="Carlito" w:hint="default"/>
      </w:rPr>
    </w:lvl>
    <w:lvl w:ilvl="1" w:tplc="040C0001">
      <w:start w:val="1"/>
      <w:numFmt w:val="bullet"/>
      <w:lvlText w:val=""/>
      <w:lvlJc w:val="left"/>
      <w:pPr>
        <w:ind w:left="1497" w:hanging="360"/>
      </w:pPr>
      <w:rPr>
        <w:rFonts w:ascii="Symbol" w:hAnsi="Symbol" w:hint="default"/>
      </w:rPr>
    </w:lvl>
    <w:lvl w:ilvl="2" w:tplc="040C0005" w:tentative="1">
      <w:start w:val="1"/>
      <w:numFmt w:val="bullet"/>
      <w:lvlText w:val=""/>
      <w:lvlJc w:val="left"/>
      <w:pPr>
        <w:ind w:left="2217" w:hanging="360"/>
      </w:pPr>
      <w:rPr>
        <w:rFonts w:ascii="Courier New" w:hAnsi="Courier New" w:hint="default"/>
      </w:rPr>
    </w:lvl>
    <w:lvl w:ilvl="3" w:tplc="040C0001" w:tentative="1">
      <w:start w:val="1"/>
      <w:numFmt w:val="bullet"/>
      <w:lvlText w:val=""/>
      <w:lvlJc w:val="left"/>
      <w:pPr>
        <w:ind w:left="2937" w:hanging="360"/>
      </w:pPr>
      <w:rPr>
        <w:rFonts w:ascii="Symbol" w:hAnsi="Symbol" w:hint="default"/>
      </w:rPr>
    </w:lvl>
    <w:lvl w:ilvl="4" w:tplc="040C0003" w:tentative="1">
      <w:start w:val="1"/>
      <w:numFmt w:val="bullet"/>
      <w:lvlText w:val="o"/>
      <w:lvlJc w:val="left"/>
      <w:pPr>
        <w:ind w:left="3657" w:hanging="360"/>
      </w:pPr>
      <w:rPr>
        <w:rFonts w:ascii="Wingdings" w:hAnsi="Wingdings" w:cs="Wingdings" w:hint="default"/>
      </w:rPr>
    </w:lvl>
    <w:lvl w:ilvl="5" w:tplc="040C0005" w:tentative="1">
      <w:start w:val="1"/>
      <w:numFmt w:val="bullet"/>
      <w:lvlText w:val=""/>
      <w:lvlJc w:val="left"/>
      <w:pPr>
        <w:ind w:left="4377" w:hanging="360"/>
      </w:pPr>
      <w:rPr>
        <w:rFonts w:ascii="Courier New" w:hAnsi="Courier New" w:hint="default"/>
      </w:rPr>
    </w:lvl>
    <w:lvl w:ilvl="6" w:tplc="040C0001" w:tentative="1">
      <w:start w:val="1"/>
      <w:numFmt w:val="bullet"/>
      <w:lvlText w:val=""/>
      <w:lvlJc w:val="left"/>
      <w:pPr>
        <w:ind w:left="5097" w:hanging="360"/>
      </w:pPr>
      <w:rPr>
        <w:rFonts w:ascii="Symbol" w:hAnsi="Symbol" w:hint="default"/>
      </w:rPr>
    </w:lvl>
    <w:lvl w:ilvl="7" w:tplc="040C0003" w:tentative="1">
      <w:start w:val="1"/>
      <w:numFmt w:val="bullet"/>
      <w:lvlText w:val="o"/>
      <w:lvlJc w:val="left"/>
      <w:pPr>
        <w:ind w:left="5817" w:hanging="360"/>
      </w:pPr>
      <w:rPr>
        <w:rFonts w:ascii="Wingdings" w:hAnsi="Wingdings" w:cs="Wingdings" w:hint="default"/>
      </w:rPr>
    </w:lvl>
    <w:lvl w:ilvl="8" w:tplc="040C0005" w:tentative="1">
      <w:start w:val="1"/>
      <w:numFmt w:val="bullet"/>
      <w:lvlText w:val=""/>
      <w:lvlJc w:val="left"/>
      <w:pPr>
        <w:ind w:left="6537" w:hanging="360"/>
      </w:pPr>
      <w:rPr>
        <w:rFonts w:ascii="Courier New" w:hAnsi="Courier New" w:hint="default"/>
      </w:rPr>
    </w:lvl>
  </w:abstractNum>
  <w:abstractNum w:abstractNumId="41" w15:restartNumberingAfterBreak="0">
    <w:nsid w:val="2F10338D"/>
    <w:multiLevelType w:val="hybridMultilevel"/>
    <w:tmpl w:val="05F28CD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314B5457"/>
    <w:multiLevelType w:val="hybridMultilevel"/>
    <w:tmpl w:val="92B21B3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35C3469A"/>
    <w:multiLevelType w:val="hybridMultilevel"/>
    <w:tmpl w:val="F4ACF256"/>
    <w:lvl w:ilvl="0" w:tplc="15E69794">
      <w:numFmt w:val="bullet"/>
      <w:pStyle w:val="Souspucetitre1111"/>
      <w:lvlText w:val="-"/>
      <w:lvlJc w:val="left"/>
      <w:pPr>
        <w:ind w:left="2905" w:hanging="360"/>
      </w:pPr>
      <w:rPr>
        <w:rFonts w:ascii="Arial" w:eastAsia="Times New Roman" w:hAnsi="Arial" w:hint="default"/>
      </w:rPr>
    </w:lvl>
    <w:lvl w:ilvl="1" w:tplc="040C0003" w:tentative="1">
      <w:start w:val="1"/>
      <w:numFmt w:val="bullet"/>
      <w:lvlText w:val="o"/>
      <w:lvlJc w:val="left"/>
      <w:pPr>
        <w:ind w:left="3625" w:hanging="360"/>
      </w:pPr>
      <w:rPr>
        <w:rFonts w:ascii="Courier New" w:hAnsi="Courier New" w:cs="Courier New" w:hint="default"/>
      </w:rPr>
    </w:lvl>
    <w:lvl w:ilvl="2" w:tplc="040C0005" w:tentative="1">
      <w:start w:val="1"/>
      <w:numFmt w:val="bullet"/>
      <w:lvlText w:val=""/>
      <w:lvlJc w:val="left"/>
      <w:pPr>
        <w:ind w:left="4345" w:hanging="360"/>
      </w:pPr>
      <w:rPr>
        <w:rFonts w:ascii="Wingdings" w:hAnsi="Wingdings" w:hint="default"/>
      </w:rPr>
    </w:lvl>
    <w:lvl w:ilvl="3" w:tplc="040C0001" w:tentative="1">
      <w:start w:val="1"/>
      <w:numFmt w:val="bullet"/>
      <w:lvlText w:val=""/>
      <w:lvlJc w:val="left"/>
      <w:pPr>
        <w:ind w:left="5065" w:hanging="360"/>
      </w:pPr>
      <w:rPr>
        <w:rFonts w:ascii="Symbol" w:hAnsi="Symbol" w:hint="default"/>
      </w:rPr>
    </w:lvl>
    <w:lvl w:ilvl="4" w:tplc="040C0003" w:tentative="1">
      <w:start w:val="1"/>
      <w:numFmt w:val="bullet"/>
      <w:lvlText w:val="o"/>
      <w:lvlJc w:val="left"/>
      <w:pPr>
        <w:ind w:left="5785" w:hanging="360"/>
      </w:pPr>
      <w:rPr>
        <w:rFonts w:ascii="Courier New" w:hAnsi="Courier New" w:cs="Courier New" w:hint="default"/>
      </w:rPr>
    </w:lvl>
    <w:lvl w:ilvl="5" w:tplc="040C0005" w:tentative="1">
      <w:start w:val="1"/>
      <w:numFmt w:val="bullet"/>
      <w:lvlText w:val=""/>
      <w:lvlJc w:val="left"/>
      <w:pPr>
        <w:ind w:left="6505" w:hanging="360"/>
      </w:pPr>
      <w:rPr>
        <w:rFonts w:ascii="Wingdings" w:hAnsi="Wingdings" w:hint="default"/>
      </w:rPr>
    </w:lvl>
    <w:lvl w:ilvl="6" w:tplc="040C0001" w:tentative="1">
      <w:start w:val="1"/>
      <w:numFmt w:val="bullet"/>
      <w:lvlText w:val=""/>
      <w:lvlJc w:val="left"/>
      <w:pPr>
        <w:ind w:left="7225" w:hanging="360"/>
      </w:pPr>
      <w:rPr>
        <w:rFonts w:ascii="Symbol" w:hAnsi="Symbol" w:hint="default"/>
      </w:rPr>
    </w:lvl>
    <w:lvl w:ilvl="7" w:tplc="040C0003" w:tentative="1">
      <w:start w:val="1"/>
      <w:numFmt w:val="bullet"/>
      <w:lvlText w:val="o"/>
      <w:lvlJc w:val="left"/>
      <w:pPr>
        <w:ind w:left="7945" w:hanging="360"/>
      </w:pPr>
      <w:rPr>
        <w:rFonts w:ascii="Courier New" w:hAnsi="Courier New" w:cs="Courier New" w:hint="default"/>
      </w:rPr>
    </w:lvl>
    <w:lvl w:ilvl="8" w:tplc="040C0005" w:tentative="1">
      <w:start w:val="1"/>
      <w:numFmt w:val="bullet"/>
      <w:lvlText w:val=""/>
      <w:lvlJc w:val="left"/>
      <w:pPr>
        <w:ind w:left="8665" w:hanging="360"/>
      </w:pPr>
      <w:rPr>
        <w:rFonts w:ascii="Wingdings" w:hAnsi="Wingdings" w:hint="default"/>
      </w:rPr>
    </w:lvl>
  </w:abstractNum>
  <w:abstractNum w:abstractNumId="44" w15:restartNumberingAfterBreak="0">
    <w:nsid w:val="36064207"/>
    <w:multiLevelType w:val="hybridMultilevel"/>
    <w:tmpl w:val="9D7ABA78"/>
    <w:lvl w:ilvl="0" w:tplc="114E23D2">
      <w:start w:val="1"/>
      <w:numFmt w:val="bullet"/>
      <w:lvlText w:val="•"/>
      <w:lvlJc w:val="left"/>
      <w:pPr>
        <w:tabs>
          <w:tab w:val="num" w:pos="720"/>
        </w:tabs>
        <w:ind w:left="720" w:hanging="360"/>
      </w:pPr>
      <w:rPr>
        <w:rFonts w:ascii="Arial" w:hAnsi="Arial" w:hint="default"/>
      </w:rPr>
    </w:lvl>
    <w:lvl w:ilvl="1" w:tplc="A5321984">
      <w:start w:val="1"/>
      <w:numFmt w:val="bullet"/>
      <w:lvlText w:val="•"/>
      <w:lvlJc w:val="left"/>
      <w:pPr>
        <w:tabs>
          <w:tab w:val="num" w:pos="1440"/>
        </w:tabs>
        <w:ind w:left="1440" w:hanging="360"/>
      </w:pPr>
      <w:rPr>
        <w:rFonts w:ascii="Arial" w:hAnsi="Arial" w:hint="default"/>
      </w:rPr>
    </w:lvl>
    <w:lvl w:ilvl="2" w:tplc="2004BD1A">
      <w:start w:val="1"/>
      <w:numFmt w:val="bullet"/>
      <w:lvlText w:val="•"/>
      <w:lvlJc w:val="left"/>
      <w:pPr>
        <w:tabs>
          <w:tab w:val="num" w:pos="2160"/>
        </w:tabs>
        <w:ind w:left="2160" w:hanging="360"/>
      </w:pPr>
      <w:rPr>
        <w:rFonts w:ascii="Arial" w:hAnsi="Arial" w:hint="default"/>
      </w:rPr>
    </w:lvl>
    <w:lvl w:ilvl="3" w:tplc="3CC4A890" w:tentative="1">
      <w:start w:val="1"/>
      <w:numFmt w:val="bullet"/>
      <w:lvlText w:val="•"/>
      <w:lvlJc w:val="left"/>
      <w:pPr>
        <w:tabs>
          <w:tab w:val="num" w:pos="2880"/>
        </w:tabs>
        <w:ind w:left="2880" w:hanging="360"/>
      </w:pPr>
      <w:rPr>
        <w:rFonts w:ascii="Arial" w:hAnsi="Arial" w:hint="default"/>
      </w:rPr>
    </w:lvl>
    <w:lvl w:ilvl="4" w:tplc="33C2FF1E" w:tentative="1">
      <w:start w:val="1"/>
      <w:numFmt w:val="bullet"/>
      <w:lvlText w:val="•"/>
      <w:lvlJc w:val="left"/>
      <w:pPr>
        <w:tabs>
          <w:tab w:val="num" w:pos="3600"/>
        </w:tabs>
        <w:ind w:left="3600" w:hanging="360"/>
      </w:pPr>
      <w:rPr>
        <w:rFonts w:ascii="Arial" w:hAnsi="Arial" w:hint="default"/>
      </w:rPr>
    </w:lvl>
    <w:lvl w:ilvl="5" w:tplc="B92C75CE" w:tentative="1">
      <w:start w:val="1"/>
      <w:numFmt w:val="bullet"/>
      <w:lvlText w:val="•"/>
      <w:lvlJc w:val="left"/>
      <w:pPr>
        <w:tabs>
          <w:tab w:val="num" w:pos="4320"/>
        </w:tabs>
        <w:ind w:left="4320" w:hanging="360"/>
      </w:pPr>
      <w:rPr>
        <w:rFonts w:ascii="Arial" w:hAnsi="Arial" w:hint="default"/>
      </w:rPr>
    </w:lvl>
    <w:lvl w:ilvl="6" w:tplc="BA9097C4" w:tentative="1">
      <w:start w:val="1"/>
      <w:numFmt w:val="bullet"/>
      <w:lvlText w:val="•"/>
      <w:lvlJc w:val="left"/>
      <w:pPr>
        <w:tabs>
          <w:tab w:val="num" w:pos="5040"/>
        </w:tabs>
        <w:ind w:left="5040" w:hanging="360"/>
      </w:pPr>
      <w:rPr>
        <w:rFonts w:ascii="Arial" w:hAnsi="Arial" w:hint="default"/>
      </w:rPr>
    </w:lvl>
    <w:lvl w:ilvl="7" w:tplc="B8284E9C" w:tentative="1">
      <w:start w:val="1"/>
      <w:numFmt w:val="bullet"/>
      <w:lvlText w:val="•"/>
      <w:lvlJc w:val="left"/>
      <w:pPr>
        <w:tabs>
          <w:tab w:val="num" w:pos="5760"/>
        </w:tabs>
        <w:ind w:left="5760" w:hanging="360"/>
      </w:pPr>
      <w:rPr>
        <w:rFonts w:ascii="Arial" w:hAnsi="Arial" w:hint="default"/>
      </w:rPr>
    </w:lvl>
    <w:lvl w:ilvl="8" w:tplc="3B629326"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63B2A02"/>
    <w:multiLevelType w:val="hybridMultilevel"/>
    <w:tmpl w:val="5532D110"/>
    <w:lvl w:ilvl="0" w:tplc="D21AE7D2">
      <w:numFmt w:val="bullet"/>
      <w:pStyle w:val="Sous-puce11"/>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36620544"/>
    <w:multiLevelType w:val="hybridMultilevel"/>
    <w:tmpl w:val="0D8C2F5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7" w15:restartNumberingAfterBreak="0">
    <w:nsid w:val="36C26E9C"/>
    <w:multiLevelType w:val="hybridMultilevel"/>
    <w:tmpl w:val="4AF654FE"/>
    <w:lvl w:ilvl="0" w:tplc="9DF8BED4">
      <w:start w:val="1"/>
      <w:numFmt w:val="bullet"/>
      <w:pStyle w:val="PuceTitre1"/>
      <w:lvlText w:val="o"/>
      <w:lvlJc w:val="left"/>
      <w:pPr>
        <w:ind w:left="1400" w:hanging="360"/>
      </w:pPr>
      <w:rPr>
        <w:rFonts w:ascii="Courier New" w:hAnsi="Courier New" w:cs="Courier New" w:hint="default"/>
      </w:rPr>
    </w:lvl>
    <w:lvl w:ilvl="1" w:tplc="040C0003">
      <w:start w:val="1"/>
      <w:numFmt w:val="bullet"/>
      <w:lvlText w:val="o"/>
      <w:lvlJc w:val="left"/>
      <w:pPr>
        <w:ind w:left="2120" w:hanging="360"/>
      </w:pPr>
      <w:rPr>
        <w:rFonts w:ascii="Courier New" w:hAnsi="Courier New" w:cs="Courier New" w:hint="default"/>
      </w:rPr>
    </w:lvl>
    <w:lvl w:ilvl="2" w:tplc="040C0005">
      <w:start w:val="1"/>
      <w:numFmt w:val="bullet"/>
      <w:lvlText w:val=""/>
      <w:lvlJc w:val="left"/>
      <w:pPr>
        <w:ind w:left="2840" w:hanging="360"/>
      </w:pPr>
      <w:rPr>
        <w:rFonts w:ascii="Wingdings" w:hAnsi="Wingdings" w:hint="default"/>
      </w:rPr>
    </w:lvl>
    <w:lvl w:ilvl="3" w:tplc="040C0001">
      <w:start w:val="1"/>
      <w:numFmt w:val="bullet"/>
      <w:lvlText w:val=""/>
      <w:lvlJc w:val="left"/>
      <w:pPr>
        <w:ind w:left="3560" w:hanging="360"/>
      </w:pPr>
      <w:rPr>
        <w:rFonts w:ascii="Symbol" w:hAnsi="Symbol" w:hint="default"/>
      </w:rPr>
    </w:lvl>
    <w:lvl w:ilvl="4" w:tplc="040C0003">
      <w:start w:val="1"/>
      <w:numFmt w:val="bullet"/>
      <w:lvlText w:val="o"/>
      <w:lvlJc w:val="left"/>
      <w:pPr>
        <w:ind w:left="4280" w:hanging="360"/>
      </w:pPr>
      <w:rPr>
        <w:rFonts w:ascii="Courier New" w:hAnsi="Courier New" w:cs="Courier New" w:hint="default"/>
      </w:rPr>
    </w:lvl>
    <w:lvl w:ilvl="5" w:tplc="040C0005">
      <w:start w:val="1"/>
      <w:numFmt w:val="bullet"/>
      <w:lvlText w:val=""/>
      <w:lvlJc w:val="left"/>
      <w:pPr>
        <w:ind w:left="5000" w:hanging="360"/>
      </w:pPr>
      <w:rPr>
        <w:rFonts w:ascii="Wingdings" w:hAnsi="Wingdings" w:hint="default"/>
      </w:rPr>
    </w:lvl>
    <w:lvl w:ilvl="6" w:tplc="040C0001">
      <w:start w:val="1"/>
      <w:numFmt w:val="bullet"/>
      <w:lvlText w:val=""/>
      <w:lvlJc w:val="left"/>
      <w:pPr>
        <w:ind w:left="5720" w:hanging="360"/>
      </w:pPr>
      <w:rPr>
        <w:rFonts w:ascii="Symbol" w:hAnsi="Symbol" w:hint="default"/>
      </w:rPr>
    </w:lvl>
    <w:lvl w:ilvl="7" w:tplc="040C0003" w:tentative="1">
      <w:start w:val="1"/>
      <w:numFmt w:val="bullet"/>
      <w:lvlText w:val="o"/>
      <w:lvlJc w:val="left"/>
      <w:pPr>
        <w:ind w:left="6440" w:hanging="360"/>
      </w:pPr>
      <w:rPr>
        <w:rFonts w:ascii="Courier New" w:hAnsi="Courier New" w:cs="Courier New" w:hint="default"/>
      </w:rPr>
    </w:lvl>
    <w:lvl w:ilvl="8" w:tplc="040C0005" w:tentative="1">
      <w:start w:val="1"/>
      <w:numFmt w:val="bullet"/>
      <w:lvlText w:val=""/>
      <w:lvlJc w:val="left"/>
      <w:pPr>
        <w:ind w:left="7160" w:hanging="360"/>
      </w:pPr>
      <w:rPr>
        <w:rFonts w:ascii="Wingdings" w:hAnsi="Wingdings" w:hint="default"/>
      </w:rPr>
    </w:lvl>
  </w:abstractNum>
  <w:abstractNum w:abstractNumId="48" w15:restartNumberingAfterBreak="0">
    <w:nsid w:val="3BFE4619"/>
    <w:multiLevelType w:val="hybridMultilevel"/>
    <w:tmpl w:val="E1A86AF8"/>
    <w:lvl w:ilvl="0" w:tplc="BA5C0B70">
      <w:start w:val="1"/>
      <w:numFmt w:val="bullet"/>
      <w:pStyle w:val="Pucenormal"/>
      <w:lvlText w:val=""/>
      <w:lvlJc w:val="left"/>
      <w:pPr>
        <w:tabs>
          <w:tab w:val="num" w:pos="360"/>
        </w:tabs>
        <w:ind w:left="360" w:hanging="360"/>
      </w:pPr>
      <w:rPr>
        <w:rFonts w:ascii="Wingdings" w:hAnsi="Wingdings" w:hint="default"/>
        <w:color w:val="808080"/>
      </w:rPr>
    </w:lvl>
    <w:lvl w:ilvl="1" w:tplc="0D82ABB6">
      <w:start w:val="1"/>
      <w:numFmt w:val="bullet"/>
      <w:lvlText w:val=""/>
      <w:lvlJc w:val="left"/>
      <w:pPr>
        <w:tabs>
          <w:tab w:val="num" w:pos="1080"/>
        </w:tabs>
        <w:ind w:left="1080" w:hanging="360"/>
      </w:pPr>
      <w:rPr>
        <w:rFonts w:ascii="Wingdings" w:hAnsi="Wingdings" w:hint="default"/>
        <w:color w:val="808080"/>
      </w:rPr>
    </w:lvl>
    <w:lvl w:ilvl="2" w:tplc="D9B2F92A">
      <w:start w:val="1"/>
      <w:numFmt w:val="bullet"/>
      <w:lvlText w:val="-"/>
      <w:lvlJc w:val="left"/>
      <w:pPr>
        <w:tabs>
          <w:tab w:val="num" w:pos="1800"/>
        </w:tabs>
        <w:ind w:left="1800" w:hanging="360"/>
      </w:pPr>
      <w:rPr>
        <w:rFonts w:ascii="Symbol" w:hAnsi="Symbol" w:hint="default"/>
        <w:color w:val="999999"/>
      </w:rPr>
    </w:lvl>
    <w:lvl w:ilvl="3" w:tplc="680E63CC">
      <w:start w:val="1"/>
      <w:numFmt w:val="bullet"/>
      <w:lvlText w:val=""/>
      <w:lvlJc w:val="left"/>
      <w:pPr>
        <w:tabs>
          <w:tab w:val="num" w:pos="2520"/>
        </w:tabs>
        <w:ind w:left="2520" w:hanging="360"/>
      </w:pPr>
      <w:rPr>
        <w:rFonts w:ascii="Symbol" w:hAnsi="Symbol" w:hint="default"/>
      </w:rPr>
    </w:lvl>
    <w:lvl w:ilvl="4" w:tplc="1D9083C4">
      <w:start w:val="1"/>
      <w:numFmt w:val="bullet"/>
      <w:lvlText w:val="o"/>
      <w:lvlJc w:val="left"/>
      <w:pPr>
        <w:tabs>
          <w:tab w:val="num" w:pos="3240"/>
        </w:tabs>
        <w:ind w:left="3240" w:hanging="360"/>
      </w:pPr>
      <w:rPr>
        <w:rFonts w:ascii="Courier New" w:hAnsi="Courier New" w:cs="Courier New" w:hint="default"/>
      </w:rPr>
    </w:lvl>
    <w:lvl w:ilvl="5" w:tplc="56DC901E">
      <w:start w:val="1"/>
      <w:numFmt w:val="bullet"/>
      <w:lvlText w:val=""/>
      <w:lvlJc w:val="left"/>
      <w:pPr>
        <w:tabs>
          <w:tab w:val="num" w:pos="3960"/>
        </w:tabs>
        <w:ind w:left="3960" w:hanging="360"/>
      </w:pPr>
      <w:rPr>
        <w:rFonts w:ascii="Wingdings" w:hAnsi="Wingdings" w:hint="default"/>
      </w:rPr>
    </w:lvl>
    <w:lvl w:ilvl="6" w:tplc="4C4C6864">
      <w:start w:val="1"/>
      <w:numFmt w:val="bullet"/>
      <w:lvlText w:val=""/>
      <w:lvlJc w:val="left"/>
      <w:pPr>
        <w:tabs>
          <w:tab w:val="num" w:pos="4680"/>
        </w:tabs>
        <w:ind w:left="4680" w:hanging="360"/>
      </w:pPr>
      <w:rPr>
        <w:rFonts w:ascii="Symbol" w:hAnsi="Symbol" w:hint="default"/>
      </w:rPr>
    </w:lvl>
    <w:lvl w:ilvl="7" w:tplc="1A3A9B98">
      <w:start w:val="1"/>
      <w:numFmt w:val="bullet"/>
      <w:lvlText w:val="o"/>
      <w:lvlJc w:val="left"/>
      <w:pPr>
        <w:tabs>
          <w:tab w:val="num" w:pos="5400"/>
        </w:tabs>
        <w:ind w:left="5400" w:hanging="360"/>
      </w:pPr>
      <w:rPr>
        <w:rFonts w:ascii="Courier New" w:hAnsi="Courier New" w:cs="Courier New" w:hint="default"/>
      </w:rPr>
    </w:lvl>
    <w:lvl w:ilvl="8" w:tplc="BAFE221A">
      <w:start w:val="1"/>
      <w:numFmt w:val="bullet"/>
      <w:lvlText w:val=""/>
      <w:lvlJc w:val="left"/>
      <w:pPr>
        <w:tabs>
          <w:tab w:val="num" w:pos="6120"/>
        </w:tabs>
        <w:ind w:left="6120" w:hanging="360"/>
      </w:pPr>
      <w:rPr>
        <w:rFonts w:ascii="Wingdings" w:hAnsi="Wingdings" w:hint="default"/>
      </w:rPr>
    </w:lvl>
  </w:abstractNum>
  <w:abstractNum w:abstractNumId="49" w15:restartNumberingAfterBreak="0">
    <w:nsid w:val="3E3B17BC"/>
    <w:multiLevelType w:val="hybridMultilevel"/>
    <w:tmpl w:val="7D2A3774"/>
    <w:lvl w:ilvl="0" w:tplc="EA42AE7E">
      <w:start w:val="1"/>
      <w:numFmt w:val="bullet"/>
      <w:lvlText w:val="•"/>
      <w:lvlJc w:val="left"/>
      <w:pPr>
        <w:tabs>
          <w:tab w:val="num" w:pos="720"/>
        </w:tabs>
        <w:ind w:left="720" w:hanging="360"/>
      </w:pPr>
      <w:rPr>
        <w:rFonts w:ascii="Arial" w:hAnsi="Arial" w:hint="default"/>
      </w:rPr>
    </w:lvl>
    <w:lvl w:ilvl="1" w:tplc="824C07F2" w:tentative="1">
      <w:start w:val="1"/>
      <w:numFmt w:val="bullet"/>
      <w:lvlText w:val="•"/>
      <w:lvlJc w:val="left"/>
      <w:pPr>
        <w:tabs>
          <w:tab w:val="num" w:pos="1440"/>
        </w:tabs>
        <w:ind w:left="1440" w:hanging="360"/>
      </w:pPr>
      <w:rPr>
        <w:rFonts w:ascii="Arial" w:hAnsi="Arial" w:hint="default"/>
      </w:rPr>
    </w:lvl>
    <w:lvl w:ilvl="2" w:tplc="5270EE7C" w:tentative="1">
      <w:start w:val="1"/>
      <w:numFmt w:val="bullet"/>
      <w:lvlText w:val="•"/>
      <w:lvlJc w:val="left"/>
      <w:pPr>
        <w:tabs>
          <w:tab w:val="num" w:pos="2160"/>
        </w:tabs>
        <w:ind w:left="2160" w:hanging="360"/>
      </w:pPr>
      <w:rPr>
        <w:rFonts w:ascii="Arial" w:hAnsi="Arial" w:hint="default"/>
      </w:rPr>
    </w:lvl>
    <w:lvl w:ilvl="3" w:tplc="D2FE18E6" w:tentative="1">
      <w:start w:val="1"/>
      <w:numFmt w:val="bullet"/>
      <w:lvlText w:val="•"/>
      <w:lvlJc w:val="left"/>
      <w:pPr>
        <w:tabs>
          <w:tab w:val="num" w:pos="2880"/>
        </w:tabs>
        <w:ind w:left="2880" w:hanging="360"/>
      </w:pPr>
      <w:rPr>
        <w:rFonts w:ascii="Arial" w:hAnsi="Arial" w:hint="default"/>
      </w:rPr>
    </w:lvl>
    <w:lvl w:ilvl="4" w:tplc="720A4B2A" w:tentative="1">
      <w:start w:val="1"/>
      <w:numFmt w:val="bullet"/>
      <w:lvlText w:val="•"/>
      <w:lvlJc w:val="left"/>
      <w:pPr>
        <w:tabs>
          <w:tab w:val="num" w:pos="3600"/>
        </w:tabs>
        <w:ind w:left="3600" w:hanging="360"/>
      </w:pPr>
      <w:rPr>
        <w:rFonts w:ascii="Arial" w:hAnsi="Arial" w:hint="default"/>
      </w:rPr>
    </w:lvl>
    <w:lvl w:ilvl="5" w:tplc="EB2EF3E8" w:tentative="1">
      <w:start w:val="1"/>
      <w:numFmt w:val="bullet"/>
      <w:lvlText w:val="•"/>
      <w:lvlJc w:val="left"/>
      <w:pPr>
        <w:tabs>
          <w:tab w:val="num" w:pos="4320"/>
        </w:tabs>
        <w:ind w:left="4320" w:hanging="360"/>
      </w:pPr>
      <w:rPr>
        <w:rFonts w:ascii="Arial" w:hAnsi="Arial" w:hint="default"/>
      </w:rPr>
    </w:lvl>
    <w:lvl w:ilvl="6" w:tplc="92C40CD2" w:tentative="1">
      <w:start w:val="1"/>
      <w:numFmt w:val="bullet"/>
      <w:lvlText w:val="•"/>
      <w:lvlJc w:val="left"/>
      <w:pPr>
        <w:tabs>
          <w:tab w:val="num" w:pos="5040"/>
        </w:tabs>
        <w:ind w:left="5040" w:hanging="360"/>
      </w:pPr>
      <w:rPr>
        <w:rFonts w:ascii="Arial" w:hAnsi="Arial" w:hint="default"/>
      </w:rPr>
    </w:lvl>
    <w:lvl w:ilvl="7" w:tplc="2D66F0EE" w:tentative="1">
      <w:start w:val="1"/>
      <w:numFmt w:val="bullet"/>
      <w:lvlText w:val="•"/>
      <w:lvlJc w:val="left"/>
      <w:pPr>
        <w:tabs>
          <w:tab w:val="num" w:pos="5760"/>
        </w:tabs>
        <w:ind w:left="5760" w:hanging="360"/>
      </w:pPr>
      <w:rPr>
        <w:rFonts w:ascii="Arial" w:hAnsi="Arial" w:hint="default"/>
      </w:rPr>
    </w:lvl>
    <w:lvl w:ilvl="8" w:tplc="5CEE9A54"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1F506B4"/>
    <w:multiLevelType w:val="singleLevel"/>
    <w:tmpl w:val="BD8C1866"/>
    <w:lvl w:ilvl="0">
      <w:start w:val="1"/>
      <w:numFmt w:val="bullet"/>
      <w:pStyle w:val="Listepuces2"/>
      <w:lvlText w:val=""/>
      <w:lvlJc w:val="left"/>
      <w:pPr>
        <w:ind w:left="1778" w:hanging="360"/>
      </w:pPr>
      <w:rPr>
        <w:rFonts w:ascii="Symbol" w:hAnsi="Symbol" w:hint="default"/>
      </w:rPr>
    </w:lvl>
  </w:abstractNum>
  <w:abstractNum w:abstractNumId="51" w15:restartNumberingAfterBreak="0">
    <w:nsid w:val="429F2041"/>
    <w:multiLevelType w:val="hybridMultilevel"/>
    <w:tmpl w:val="BA689936"/>
    <w:lvl w:ilvl="0" w:tplc="6E60E86A">
      <w:start w:val="1"/>
      <w:numFmt w:val="bullet"/>
      <w:pStyle w:val="SouspuceMEK"/>
      <w:lvlText w:val="-"/>
      <w:lvlJc w:val="left"/>
      <w:pPr>
        <w:ind w:left="1353" w:hanging="360"/>
      </w:pPr>
      <w:rPr>
        <w:rFonts w:ascii="Arial" w:hAnsi="Arial" w:hint="default"/>
      </w:rPr>
    </w:lvl>
    <w:lvl w:ilvl="1" w:tplc="040C0003">
      <w:start w:val="1"/>
      <w:numFmt w:val="bullet"/>
      <w:lvlText w:val="o"/>
      <w:lvlJc w:val="left"/>
      <w:pPr>
        <w:ind w:left="2631" w:hanging="360"/>
      </w:pPr>
      <w:rPr>
        <w:rFonts w:ascii="Courier New" w:hAnsi="Courier New" w:cs="Courier New" w:hint="default"/>
      </w:rPr>
    </w:lvl>
    <w:lvl w:ilvl="2" w:tplc="040C0005" w:tentative="1">
      <w:start w:val="1"/>
      <w:numFmt w:val="bullet"/>
      <w:lvlText w:val=""/>
      <w:lvlJc w:val="left"/>
      <w:pPr>
        <w:ind w:left="3351" w:hanging="360"/>
      </w:pPr>
      <w:rPr>
        <w:rFonts w:ascii="Wingdings" w:hAnsi="Wingdings" w:hint="default"/>
      </w:rPr>
    </w:lvl>
    <w:lvl w:ilvl="3" w:tplc="040C0001" w:tentative="1">
      <w:start w:val="1"/>
      <w:numFmt w:val="bullet"/>
      <w:lvlText w:val=""/>
      <w:lvlJc w:val="left"/>
      <w:pPr>
        <w:ind w:left="4071" w:hanging="360"/>
      </w:pPr>
      <w:rPr>
        <w:rFonts w:ascii="Symbol" w:hAnsi="Symbol" w:hint="default"/>
      </w:rPr>
    </w:lvl>
    <w:lvl w:ilvl="4" w:tplc="040C0003" w:tentative="1">
      <w:start w:val="1"/>
      <w:numFmt w:val="bullet"/>
      <w:lvlText w:val="o"/>
      <w:lvlJc w:val="left"/>
      <w:pPr>
        <w:ind w:left="4791" w:hanging="360"/>
      </w:pPr>
      <w:rPr>
        <w:rFonts w:ascii="Courier New" w:hAnsi="Courier New" w:cs="Courier New" w:hint="default"/>
      </w:rPr>
    </w:lvl>
    <w:lvl w:ilvl="5" w:tplc="040C0005" w:tentative="1">
      <w:start w:val="1"/>
      <w:numFmt w:val="bullet"/>
      <w:lvlText w:val=""/>
      <w:lvlJc w:val="left"/>
      <w:pPr>
        <w:ind w:left="5511" w:hanging="360"/>
      </w:pPr>
      <w:rPr>
        <w:rFonts w:ascii="Wingdings" w:hAnsi="Wingdings" w:hint="default"/>
      </w:rPr>
    </w:lvl>
    <w:lvl w:ilvl="6" w:tplc="040C0001" w:tentative="1">
      <w:start w:val="1"/>
      <w:numFmt w:val="bullet"/>
      <w:lvlText w:val=""/>
      <w:lvlJc w:val="left"/>
      <w:pPr>
        <w:ind w:left="6231" w:hanging="360"/>
      </w:pPr>
      <w:rPr>
        <w:rFonts w:ascii="Symbol" w:hAnsi="Symbol" w:hint="default"/>
      </w:rPr>
    </w:lvl>
    <w:lvl w:ilvl="7" w:tplc="040C0003" w:tentative="1">
      <w:start w:val="1"/>
      <w:numFmt w:val="bullet"/>
      <w:lvlText w:val="o"/>
      <w:lvlJc w:val="left"/>
      <w:pPr>
        <w:ind w:left="6951" w:hanging="360"/>
      </w:pPr>
      <w:rPr>
        <w:rFonts w:ascii="Courier New" w:hAnsi="Courier New" w:cs="Courier New" w:hint="default"/>
      </w:rPr>
    </w:lvl>
    <w:lvl w:ilvl="8" w:tplc="040C0005" w:tentative="1">
      <w:start w:val="1"/>
      <w:numFmt w:val="bullet"/>
      <w:lvlText w:val=""/>
      <w:lvlJc w:val="left"/>
      <w:pPr>
        <w:ind w:left="7671" w:hanging="360"/>
      </w:pPr>
      <w:rPr>
        <w:rFonts w:ascii="Wingdings" w:hAnsi="Wingdings" w:hint="default"/>
      </w:rPr>
    </w:lvl>
  </w:abstractNum>
  <w:abstractNum w:abstractNumId="52" w15:restartNumberingAfterBreak="0">
    <w:nsid w:val="44BE6445"/>
    <w:multiLevelType w:val="hybridMultilevel"/>
    <w:tmpl w:val="B2A85A54"/>
    <w:lvl w:ilvl="0" w:tplc="E38AE3FE">
      <w:start w:val="1"/>
      <w:numFmt w:val="bullet"/>
      <w:pStyle w:val="PuceTitre11"/>
      <w:lvlText w:val="o"/>
      <w:lvlJc w:val="left"/>
      <w:pPr>
        <w:ind w:left="3338" w:hanging="360"/>
      </w:pPr>
      <w:rPr>
        <w:rFonts w:ascii="Courier New" w:hAnsi="Courier New" w:cs="Courier New" w:hint="default"/>
      </w:rPr>
    </w:lvl>
    <w:lvl w:ilvl="1" w:tplc="040C0003" w:tentative="1">
      <w:start w:val="1"/>
      <w:numFmt w:val="bullet"/>
      <w:lvlText w:val="o"/>
      <w:lvlJc w:val="left"/>
      <w:pPr>
        <w:ind w:left="4058" w:hanging="360"/>
      </w:pPr>
      <w:rPr>
        <w:rFonts w:ascii="Courier New" w:hAnsi="Courier New" w:cs="Courier New" w:hint="default"/>
      </w:rPr>
    </w:lvl>
    <w:lvl w:ilvl="2" w:tplc="040C0005" w:tentative="1">
      <w:start w:val="1"/>
      <w:numFmt w:val="bullet"/>
      <w:lvlText w:val=""/>
      <w:lvlJc w:val="left"/>
      <w:pPr>
        <w:ind w:left="4778" w:hanging="360"/>
      </w:pPr>
      <w:rPr>
        <w:rFonts w:ascii="Wingdings" w:hAnsi="Wingdings" w:hint="default"/>
      </w:rPr>
    </w:lvl>
    <w:lvl w:ilvl="3" w:tplc="040C0001" w:tentative="1">
      <w:start w:val="1"/>
      <w:numFmt w:val="bullet"/>
      <w:lvlText w:val=""/>
      <w:lvlJc w:val="left"/>
      <w:pPr>
        <w:ind w:left="5498" w:hanging="360"/>
      </w:pPr>
      <w:rPr>
        <w:rFonts w:ascii="Symbol" w:hAnsi="Symbol" w:hint="default"/>
      </w:rPr>
    </w:lvl>
    <w:lvl w:ilvl="4" w:tplc="040C0003" w:tentative="1">
      <w:start w:val="1"/>
      <w:numFmt w:val="bullet"/>
      <w:lvlText w:val="o"/>
      <w:lvlJc w:val="left"/>
      <w:pPr>
        <w:ind w:left="6218" w:hanging="360"/>
      </w:pPr>
      <w:rPr>
        <w:rFonts w:ascii="Courier New" w:hAnsi="Courier New" w:cs="Courier New" w:hint="default"/>
      </w:rPr>
    </w:lvl>
    <w:lvl w:ilvl="5" w:tplc="040C0005" w:tentative="1">
      <w:start w:val="1"/>
      <w:numFmt w:val="bullet"/>
      <w:lvlText w:val=""/>
      <w:lvlJc w:val="left"/>
      <w:pPr>
        <w:ind w:left="6938" w:hanging="360"/>
      </w:pPr>
      <w:rPr>
        <w:rFonts w:ascii="Wingdings" w:hAnsi="Wingdings" w:hint="default"/>
      </w:rPr>
    </w:lvl>
    <w:lvl w:ilvl="6" w:tplc="040C0001" w:tentative="1">
      <w:start w:val="1"/>
      <w:numFmt w:val="bullet"/>
      <w:lvlText w:val=""/>
      <w:lvlJc w:val="left"/>
      <w:pPr>
        <w:ind w:left="7658" w:hanging="360"/>
      </w:pPr>
      <w:rPr>
        <w:rFonts w:ascii="Symbol" w:hAnsi="Symbol" w:hint="default"/>
      </w:rPr>
    </w:lvl>
    <w:lvl w:ilvl="7" w:tplc="040C0003" w:tentative="1">
      <w:start w:val="1"/>
      <w:numFmt w:val="bullet"/>
      <w:lvlText w:val="o"/>
      <w:lvlJc w:val="left"/>
      <w:pPr>
        <w:ind w:left="8378" w:hanging="360"/>
      </w:pPr>
      <w:rPr>
        <w:rFonts w:ascii="Courier New" w:hAnsi="Courier New" w:cs="Courier New" w:hint="default"/>
      </w:rPr>
    </w:lvl>
    <w:lvl w:ilvl="8" w:tplc="040C0005" w:tentative="1">
      <w:start w:val="1"/>
      <w:numFmt w:val="bullet"/>
      <w:lvlText w:val=""/>
      <w:lvlJc w:val="left"/>
      <w:pPr>
        <w:ind w:left="9098" w:hanging="360"/>
      </w:pPr>
      <w:rPr>
        <w:rFonts w:ascii="Wingdings" w:hAnsi="Wingdings" w:hint="default"/>
      </w:rPr>
    </w:lvl>
  </w:abstractNum>
  <w:abstractNum w:abstractNumId="53" w15:restartNumberingAfterBreak="0">
    <w:nsid w:val="44D550CF"/>
    <w:multiLevelType w:val="hybridMultilevel"/>
    <w:tmpl w:val="BA9211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46060C69"/>
    <w:multiLevelType w:val="hybridMultilevel"/>
    <w:tmpl w:val="B7DCE9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462828FB"/>
    <w:multiLevelType w:val="hybridMultilevel"/>
    <w:tmpl w:val="7780D14E"/>
    <w:lvl w:ilvl="0" w:tplc="977CEB28">
      <w:start w:val="1"/>
      <w:numFmt w:val="bullet"/>
      <w:pStyle w:val="Pucetitre111"/>
      <w:lvlText w:val="o"/>
      <w:lvlJc w:val="left"/>
      <w:pPr>
        <w:ind w:left="2061" w:hanging="360"/>
      </w:pPr>
      <w:rPr>
        <w:rFonts w:ascii="Courier New" w:hAnsi="Courier New" w:cs="Courier New" w:hint="default"/>
      </w:rPr>
    </w:lvl>
    <w:lvl w:ilvl="1" w:tplc="040C0003" w:tentative="1">
      <w:start w:val="1"/>
      <w:numFmt w:val="bullet"/>
      <w:lvlText w:val="o"/>
      <w:lvlJc w:val="left"/>
      <w:pPr>
        <w:ind w:left="3283" w:hanging="360"/>
      </w:pPr>
      <w:rPr>
        <w:rFonts w:ascii="Courier New" w:hAnsi="Courier New" w:cs="Courier New" w:hint="default"/>
      </w:rPr>
    </w:lvl>
    <w:lvl w:ilvl="2" w:tplc="040C0005" w:tentative="1">
      <w:start w:val="1"/>
      <w:numFmt w:val="bullet"/>
      <w:lvlText w:val=""/>
      <w:lvlJc w:val="left"/>
      <w:pPr>
        <w:ind w:left="4003" w:hanging="360"/>
      </w:pPr>
      <w:rPr>
        <w:rFonts w:ascii="Wingdings" w:hAnsi="Wingdings" w:hint="default"/>
      </w:rPr>
    </w:lvl>
    <w:lvl w:ilvl="3" w:tplc="040C0001" w:tentative="1">
      <w:start w:val="1"/>
      <w:numFmt w:val="bullet"/>
      <w:lvlText w:val=""/>
      <w:lvlJc w:val="left"/>
      <w:pPr>
        <w:ind w:left="4723" w:hanging="360"/>
      </w:pPr>
      <w:rPr>
        <w:rFonts w:ascii="Symbol" w:hAnsi="Symbol" w:hint="default"/>
      </w:rPr>
    </w:lvl>
    <w:lvl w:ilvl="4" w:tplc="040C0003" w:tentative="1">
      <w:start w:val="1"/>
      <w:numFmt w:val="bullet"/>
      <w:lvlText w:val="o"/>
      <w:lvlJc w:val="left"/>
      <w:pPr>
        <w:ind w:left="5443" w:hanging="360"/>
      </w:pPr>
      <w:rPr>
        <w:rFonts w:ascii="Courier New" w:hAnsi="Courier New" w:cs="Courier New" w:hint="default"/>
      </w:rPr>
    </w:lvl>
    <w:lvl w:ilvl="5" w:tplc="040C0005" w:tentative="1">
      <w:start w:val="1"/>
      <w:numFmt w:val="bullet"/>
      <w:lvlText w:val=""/>
      <w:lvlJc w:val="left"/>
      <w:pPr>
        <w:ind w:left="6163" w:hanging="360"/>
      </w:pPr>
      <w:rPr>
        <w:rFonts w:ascii="Wingdings" w:hAnsi="Wingdings" w:hint="default"/>
      </w:rPr>
    </w:lvl>
    <w:lvl w:ilvl="6" w:tplc="040C0001" w:tentative="1">
      <w:start w:val="1"/>
      <w:numFmt w:val="bullet"/>
      <w:lvlText w:val=""/>
      <w:lvlJc w:val="left"/>
      <w:pPr>
        <w:ind w:left="6883" w:hanging="360"/>
      </w:pPr>
      <w:rPr>
        <w:rFonts w:ascii="Symbol" w:hAnsi="Symbol" w:hint="default"/>
      </w:rPr>
    </w:lvl>
    <w:lvl w:ilvl="7" w:tplc="040C0003" w:tentative="1">
      <w:start w:val="1"/>
      <w:numFmt w:val="bullet"/>
      <w:lvlText w:val="o"/>
      <w:lvlJc w:val="left"/>
      <w:pPr>
        <w:ind w:left="7603" w:hanging="360"/>
      </w:pPr>
      <w:rPr>
        <w:rFonts w:ascii="Courier New" w:hAnsi="Courier New" w:cs="Courier New" w:hint="default"/>
      </w:rPr>
    </w:lvl>
    <w:lvl w:ilvl="8" w:tplc="040C0005" w:tentative="1">
      <w:start w:val="1"/>
      <w:numFmt w:val="bullet"/>
      <w:lvlText w:val=""/>
      <w:lvlJc w:val="left"/>
      <w:pPr>
        <w:ind w:left="8323" w:hanging="360"/>
      </w:pPr>
      <w:rPr>
        <w:rFonts w:ascii="Wingdings" w:hAnsi="Wingdings" w:hint="default"/>
      </w:rPr>
    </w:lvl>
  </w:abstractNum>
  <w:abstractNum w:abstractNumId="56" w15:restartNumberingAfterBreak="0">
    <w:nsid w:val="47106592"/>
    <w:multiLevelType w:val="hybridMultilevel"/>
    <w:tmpl w:val="A9CEB76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48B57ED8"/>
    <w:multiLevelType w:val="hybridMultilevel"/>
    <w:tmpl w:val="E474CD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4A304A2E"/>
    <w:multiLevelType w:val="hybridMultilevel"/>
    <w:tmpl w:val="0BB69394"/>
    <w:lvl w:ilvl="0" w:tplc="FFFFFFFF">
      <w:numFmt w:val="bullet"/>
      <w:lvlText w:val="-"/>
      <w:lvlJc w:val="left"/>
      <w:pPr>
        <w:ind w:left="720" w:hanging="360"/>
      </w:pPr>
      <w:rPr>
        <w:rFonts w:ascii="Calibri" w:eastAsiaTheme="minorHAnsi" w:hAnsi="Calibri" w:cs="Calibri" w:hint="default"/>
      </w:rPr>
    </w:lvl>
    <w:lvl w:ilvl="1" w:tplc="4E601D1E">
      <w:start w:val="1"/>
      <w:numFmt w:val="bullet"/>
      <w:lvlText w:val="−"/>
      <w:lvlJc w:val="left"/>
      <w:pPr>
        <w:ind w:left="1440" w:hanging="360"/>
      </w:pPr>
      <w:rPr>
        <w:rFonts w:ascii="Calibri" w:hAnsi="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4B0B3699"/>
    <w:multiLevelType w:val="hybridMultilevel"/>
    <w:tmpl w:val="B836A6C8"/>
    <w:lvl w:ilvl="0" w:tplc="D7A2DB24">
      <w:start w:val="1"/>
      <w:numFmt w:val="decimal"/>
      <w:lvlText w:val="%1."/>
      <w:lvlJc w:val="left"/>
      <w:pPr>
        <w:tabs>
          <w:tab w:val="num" w:pos="1429"/>
        </w:tabs>
        <w:ind w:left="1429" w:hanging="360"/>
      </w:pPr>
    </w:lvl>
    <w:lvl w:ilvl="1" w:tplc="AC805D04" w:tentative="1">
      <w:start w:val="1"/>
      <w:numFmt w:val="decimal"/>
      <w:lvlText w:val="%2."/>
      <w:lvlJc w:val="left"/>
      <w:pPr>
        <w:tabs>
          <w:tab w:val="num" w:pos="2149"/>
        </w:tabs>
        <w:ind w:left="2149" w:hanging="360"/>
      </w:pPr>
    </w:lvl>
    <w:lvl w:ilvl="2" w:tplc="BDE0ADAE" w:tentative="1">
      <w:start w:val="1"/>
      <w:numFmt w:val="decimal"/>
      <w:lvlText w:val="%3."/>
      <w:lvlJc w:val="left"/>
      <w:pPr>
        <w:tabs>
          <w:tab w:val="num" w:pos="2869"/>
        </w:tabs>
        <w:ind w:left="2869" w:hanging="360"/>
      </w:pPr>
    </w:lvl>
    <w:lvl w:ilvl="3" w:tplc="849CE728" w:tentative="1">
      <w:start w:val="1"/>
      <w:numFmt w:val="decimal"/>
      <w:lvlText w:val="%4."/>
      <w:lvlJc w:val="left"/>
      <w:pPr>
        <w:tabs>
          <w:tab w:val="num" w:pos="3589"/>
        </w:tabs>
        <w:ind w:left="3589" w:hanging="360"/>
      </w:pPr>
    </w:lvl>
    <w:lvl w:ilvl="4" w:tplc="677A3DF6" w:tentative="1">
      <w:start w:val="1"/>
      <w:numFmt w:val="decimal"/>
      <w:lvlText w:val="%5."/>
      <w:lvlJc w:val="left"/>
      <w:pPr>
        <w:tabs>
          <w:tab w:val="num" w:pos="4309"/>
        </w:tabs>
        <w:ind w:left="4309" w:hanging="360"/>
      </w:pPr>
    </w:lvl>
    <w:lvl w:ilvl="5" w:tplc="8F9A9CBC" w:tentative="1">
      <w:start w:val="1"/>
      <w:numFmt w:val="decimal"/>
      <w:lvlText w:val="%6."/>
      <w:lvlJc w:val="left"/>
      <w:pPr>
        <w:tabs>
          <w:tab w:val="num" w:pos="5029"/>
        </w:tabs>
        <w:ind w:left="5029" w:hanging="360"/>
      </w:pPr>
    </w:lvl>
    <w:lvl w:ilvl="6" w:tplc="6FC2CFE6" w:tentative="1">
      <w:start w:val="1"/>
      <w:numFmt w:val="decimal"/>
      <w:lvlText w:val="%7."/>
      <w:lvlJc w:val="left"/>
      <w:pPr>
        <w:tabs>
          <w:tab w:val="num" w:pos="5749"/>
        </w:tabs>
        <w:ind w:left="5749" w:hanging="360"/>
      </w:pPr>
    </w:lvl>
    <w:lvl w:ilvl="7" w:tplc="2A160E88" w:tentative="1">
      <w:start w:val="1"/>
      <w:numFmt w:val="decimal"/>
      <w:lvlText w:val="%8."/>
      <w:lvlJc w:val="left"/>
      <w:pPr>
        <w:tabs>
          <w:tab w:val="num" w:pos="6469"/>
        </w:tabs>
        <w:ind w:left="6469" w:hanging="360"/>
      </w:pPr>
    </w:lvl>
    <w:lvl w:ilvl="8" w:tplc="F51A8D3A" w:tentative="1">
      <w:start w:val="1"/>
      <w:numFmt w:val="decimal"/>
      <w:lvlText w:val="%9."/>
      <w:lvlJc w:val="left"/>
      <w:pPr>
        <w:tabs>
          <w:tab w:val="num" w:pos="7189"/>
        </w:tabs>
        <w:ind w:left="7189" w:hanging="360"/>
      </w:pPr>
    </w:lvl>
  </w:abstractNum>
  <w:abstractNum w:abstractNumId="60" w15:restartNumberingAfterBreak="0">
    <w:nsid w:val="4E86358B"/>
    <w:multiLevelType w:val="hybridMultilevel"/>
    <w:tmpl w:val="AB4026CE"/>
    <w:lvl w:ilvl="0" w:tplc="1E6C5522">
      <w:start w:val="1"/>
      <w:numFmt w:val="bullet"/>
      <w:lvlText w:val="•"/>
      <w:lvlJc w:val="left"/>
      <w:pPr>
        <w:tabs>
          <w:tab w:val="num" w:pos="720"/>
        </w:tabs>
        <w:ind w:left="720" w:hanging="360"/>
      </w:pPr>
      <w:rPr>
        <w:rFonts w:ascii="Arial" w:hAnsi="Arial" w:hint="default"/>
      </w:rPr>
    </w:lvl>
    <w:lvl w:ilvl="1" w:tplc="7F2AEB0C" w:tentative="1">
      <w:start w:val="1"/>
      <w:numFmt w:val="bullet"/>
      <w:lvlText w:val="•"/>
      <w:lvlJc w:val="left"/>
      <w:pPr>
        <w:tabs>
          <w:tab w:val="num" w:pos="1440"/>
        </w:tabs>
        <w:ind w:left="1440" w:hanging="360"/>
      </w:pPr>
      <w:rPr>
        <w:rFonts w:ascii="Arial" w:hAnsi="Arial" w:hint="default"/>
      </w:rPr>
    </w:lvl>
    <w:lvl w:ilvl="2" w:tplc="ECE016D8" w:tentative="1">
      <w:start w:val="1"/>
      <w:numFmt w:val="bullet"/>
      <w:lvlText w:val="•"/>
      <w:lvlJc w:val="left"/>
      <w:pPr>
        <w:tabs>
          <w:tab w:val="num" w:pos="2160"/>
        </w:tabs>
        <w:ind w:left="2160" w:hanging="360"/>
      </w:pPr>
      <w:rPr>
        <w:rFonts w:ascii="Arial" w:hAnsi="Arial" w:hint="default"/>
      </w:rPr>
    </w:lvl>
    <w:lvl w:ilvl="3" w:tplc="CEE274CC" w:tentative="1">
      <w:start w:val="1"/>
      <w:numFmt w:val="bullet"/>
      <w:lvlText w:val="•"/>
      <w:lvlJc w:val="left"/>
      <w:pPr>
        <w:tabs>
          <w:tab w:val="num" w:pos="2880"/>
        </w:tabs>
        <w:ind w:left="2880" w:hanging="360"/>
      </w:pPr>
      <w:rPr>
        <w:rFonts w:ascii="Arial" w:hAnsi="Arial" w:hint="default"/>
      </w:rPr>
    </w:lvl>
    <w:lvl w:ilvl="4" w:tplc="50CE3D56" w:tentative="1">
      <w:start w:val="1"/>
      <w:numFmt w:val="bullet"/>
      <w:lvlText w:val="•"/>
      <w:lvlJc w:val="left"/>
      <w:pPr>
        <w:tabs>
          <w:tab w:val="num" w:pos="3600"/>
        </w:tabs>
        <w:ind w:left="3600" w:hanging="360"/>
      </w:pPr>
      <w:rPr>
        <w:rFonts w:ascii="Arial" w:hAnsi="Arial" w:hint="default"/>
      </w:rPr>
    </w:lvl>
    <w:lvl w:ilvl="5" w:tplc="60E6B552" w:tentative="1">
      <w:start w:val="1"/>
      <w:numFmt w:val="bullet"/>
      <w:lvlText w:val="•"/>
      <w:lvlJc w:val="left"/>
      <w:pPr>
        <w:tabs>
          <w:tab w:val="num" w:pos="4320"/>
        </w:tabs>
        <w:ind w:left="4320" w:hanging="360"/>
      </w:pPr>
      <w:rPr>
        <w:rFonts w:ascii="Arial" w:hAnsi="Arial" w:hint="default"/>
      </w:rPr>
    </w:lvl>
    <w:lvl w:ilvl="6" w:tplc="A8AC5338" w:tentative="1">
      <w:start w:val="1"/>
      <w:numFmt w:val="bullet"/>
      <w:lvlText w:val="•"/>
      <w:lvlJc w:val="left"/>
      <w:pPr>
        <w:tabs>
          <w:tab w:val="num" w:pos="5040"/>
        </w:tabs>
        <w:ind w:left="5040" w:hanging="360"/>
      </w:pPr>
      <w:rPr>
        <w:rFonts w:ascii="Arial" w:hAnsi="Arial" w:hint="default"/>
      </w:rPr>
    </w:lvl>
    <w:lvl w:ilvl="7" w:tplc="E5AA2FE4" w:tentative="1">
      <w:start w:val="1"/>
      <w:numFmt w:val="bullet"/>
      <w:lvlText w:val="•"/>
      <w:lvlJc w:val="left"/>
      <w:pPr>
        <w:tabs>
          <w:tab w:val="num" w:pos="5760"/>
        </w:tabs>
        <w:ind w:left="5760" w:hanging="360"/>
      </w:pPr>
      <w:rPr>
        <w:rFonts w:ascii="Arial" w:hAnsi="Arial" w:hint="default"/>
      </w:rPr>
    </w:lvl>
    <w:lvl w:ilvl="8" w:tplc="A38A8E36"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4F867EC4"/>
    <w:multiLevelType w:val="singleLevel"/>
    <w:tmpl w:val="97AC3510"/>
    <w:lvl w:ilvl="0">
      <w:start w:val="1"/>
      <w:numFmt w:val="bullet"/>
      <w:pStyle w:val="texte"/>
      <w:lvlText w:val=""/>
      <w:lvlJc w:val="left"/>
      <w:pPr>
        <w:tabs>
          <w:tab w:val="num" w:pos="360"/>
        </w:tabs>
        <w:ind w:left="360" w:hanging="360"/>
      </w:pPr>
      <w:rPr>
        <w:rFonts w:ascii="Wingdings" w:hAnsi="Wingdings" w:hint="default"/>
        <w:sz w:val="16"/>
      </w:rPr>
    </w:lvl>
  </w:abstractNum>
  <w:abstractNum w:abstractNumId="62" w15:restartNumberingAfterBreak="0">
    <w:nsid w:val="509C4A2C"/>
    <w:multiLevelType w:val="hybridMultilevel"/>
    <w:tmpl w:val="588695B0"/>
    <w:lvl w:ilvl="0" w:tplc="040C0005">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63" w15:restartNumberingAfterBreak="0">
    <w:nsid w:val="50A05CD5"/>
    <w:multiLevelType w:val="hybridMultilevel"/>
    <w:tmpl w:val="45D2FEB4"/>
    <w:lvl w:ilvl="0" w:tplc="D7BE2822">
      <w:numFmt w:val="bullet"/>
      <w:lvlText w:val="-"/>
      <w:lvlJc w:val="left"/>
      <w:pPr>
        <w:ind w:left="777" w:hanging="360"/>
      </w:pPr>
      <w:rPr>
        <w:rFonts w:ascii="Carlito" w:eastAsia="Cambria Math" w:hAnsi="Carlito" w:cs="Carlito" w:hint="default"/>
      </w:rPr>
    </w:lvl>
    <w:lvl w:ilvl="1" w:tplc="040C0001">
      <w:start w:val="1"/>
      <w:numFmt w:val="bullet"/>
      <w:lvlText w:val=""/>
      <w:lvlJc w:val="left"/>
      <w:pPr>
        <w:ind w:left="1497" w:hanging="360"/>
      </w:pPr>
      <w:rPr>
        <w:rFonts w:ascii="Symbol" w:hAnsi="Symbol" w:hint="default"/>
      </w:rPr>
    </w:lvl>
    <w:lvl w:ilvl="2" w:tplc="040C0005" w:tentative="1">
      <w:start w:val="1"/>
      <w:numFmt w:val="bullet"/>
      <w:lvlText w:val=""/>
      <w:lvlJc w:val="left"/>
      <w:pPr>
        <w:ind w:left="2217" w:hanging="360"/>
      </w:pPr>
      <w:rPr>
        <w:rFonts w:ascii="Courier New" w:hAnsi="Courier New" w:hint="default"/>
      </w:rPr>
    </w:lvl>
    <w:lvl w:ilvl="3" w:tplc="040C0001" w:tentative="1">
      <w:start w:val="1"/>
      <w:numFmt w:val="bullet"/>
      <w:lvlText w:val=""/>
      <w:lvlJc w:val="left"/>
      <w:pPr>
        <w:ind w:left="2937" w:hanging="360"/>
      </w:pPr>
      <w:rPr>
        <w:rFonts w:ascii="Symbol" w:hAnsi="Symbol" w:hint="default"/>
      </w:rPr>
    </w:lvl>
    <w:lvl w:ilvl="4" w:tplc="040C0003" w:tentative="1">
      <w:start w:val="1"/>
      <w:numFmt w:val="bullet"/>
      <w:lvlText w:val="o"/>
      <w:lvlJc w:val="left"/>
      <w:pPr>
        <w:ind w:left="3657" w:hanging="360"/>
      </w:pPr>
      <w:rPr>
        <w:rFonts w:ascii="Wingdings" w:hAnsi="Wingdings" w:cs="Wingdings" w:hint="default"/>
      </w:rPr>
    </w:lvl>
    <w:lvl w:ilvl="5" w:tplc="040C0005" w:tentative="1">
      <w:start w:val="1"/>
      <w:numFmt w:val="bullet"/>
      <w:lvlText w:val=""/>
      <w:lvlJc w:val="left"/>
      <w:pPr>
        <w:ind w:left="4377" w:hanging="360"/>
      </w:pPr>
      <w:rPr>
        <w:rFonts w:ascii="Courier New" w:hAnsi="Courier New" w:hint="default"/>
      </w:rPr>
    </w:lvl>
    <w:lvl w:ilvl="6" w:tplc="040C0001" w:tentative="1">
      <w:start w:val="1"/>
      <w:numFmt w:val="bullet"/>
      <w:lvlText w:val=""/>
      <w:lvlJc w:val="left"/>
      <w:pPr>
        <w:ind w:left="5097" w:hanging="360"/>
      </w:pPr>
      <w:rPr>
        <w:rFonts w:ascii="Symbol" w:hAnsi="Symbol" w:hint="default"/>
      </w:rPr>
    </w:lvl>
    <w:lvl w:ilvl="7" w:tplc="040C0003" w:tentative="1">
      <w:start w:val="1"/>
      <w:numFmt w:val="bullet"/>
      <w:lvlText w:val="o"/>
      <w:lvlJc w:val="left"/>
      <w:pPr>
        <w:ind w:left="5817" w:hanging="360"/>
      </w:pPr>
      <w:rPr>
        <w:rFonts w:ascii="Wingdings" w:hAnsi="Wingdings" w:cs="Wingdings" w:hint="default"/>
      </w:rPr>
    </w:lvl>
    <w:lvl w:ilvl="8" w:tplc="040C0005" w:tentative="1">
      <w:start w:val="1"/>
      <w:numFmt w:val="bullet"/>
      <w:lvlText w:val=""/>
      <w:lvlJc w:val="left"/>
      <w:pPr>
        <w:ind w:left="6537" w:hanging="360"/>
      </w:pPr>
      <w:rPr>
        <w:rFonts w:ascii="Courier New" w:hAnsi="Courier New" w:hint="default"/>
      </w:rPr>
    </w:lvl>
  </w:abstractNum>
  <w:abstractNum w:abstractNumId="64" w15:restartNumberingAfterBreak="0">
    <w:nsid w:val="512A08C9"/>
    <w:multiLevelType w:val="hybridMultilevel"/>
    <w:tmpl w:val="763C4A4A"/>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51515DC4"/>
    <w:multiLevelType w:val="hybridMultilevel"/>
    <w:tmpl w:val="90D018E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15:restartNumberingAfterBreak="0">
    <w:nsid w:val="51980111"/>
    <w:multiLevelType w:val="hybridMultilevel"/>
    <w:tmpl w:val="2F6CA56C"/>
    <w:lvl w:ilvl="0" w:tplc="BCAA5CAA">
      <w:start w:val="1"/>
      <w:numFmt w:val="bullet"/>
      <w:lvlText w:val="•"/>
      <w:lvlJc w:val="left"/>
      <w:pPr>
        <w:tabs>
          <w:tab w:val="num" w:pos="720"/>
        </w:tabs>
        <w:ind w:left="720" w:hanging="360"/>
      </w:pPr>
      <w:rPr>
        <w:rFonts w:ascii="Arial" w:hAnsi="Arial" w:hint="default"/>
      </w:rPr>
    </w:lvl>
    <w:lvl w:ilvl="1" w:tplc="3B663898" w:tentative="1">
      <w:start w:val="1"/>
      <w:numFmt w:val="bullet"/>
      <w:lvlText w:val="•"/>
      <w:lvlJc w:val="left"/>
      <w:pPr>
        <w:tabs>
          <w:tab w:val="num" w:pos="1440"/>
        </w:tabs>
        <w:ind w:left="1440" w:hanging="360"/>
      </w:pPr>
      <w:rPr>
        <w:rFonts w:ascii="Arial" w:hAnsi="Arial" w:hint="default"/>
      </w:rPr>
    </w:lvl>
    <w:lvl w:ilvl="2" w:tplc="A956D000" w:tentative="1">
      <w:start w:val="1"/>
      <w:numFmt w:val="bullet"/>
      <w:lvlText w:val="•"/>
      <w:lvlJc w:val="left"/>
      <w:pPr>
        <w:tabs>
          <w:tab w:val="num" w:pos="2160"/>
        </w:tabs>
        <w:ind w:left="2160" w:hanging="360"/>
      </w:pPr>
      <w:rPr>
        <w:rFonts w:ascii="Arial" w:hAnsi="Arial" w:hint="default"/>
      </w:rPr>
    </w:lvl>
    <w:lvl w:ilvl="3" w:tplc="20084B1E" w:tentative="1">
      <w:start w:val="1"/>
      <w:numFmt w:val="bullet"/>
      <w:lvlText w:val="•"/>
      <w:lvlJc w:val="left"/>
      <w:pPr>
        <w:tabs>
          <w:tab w:val="num" w:pos="2880"/>
        </w:tabs>
        <w:ind w:left="2880" w:hanging="360"/>
      </w:pPr>
      <w:rPr>
        <w:rFonts w:ascii="Arial" w:hAnsi="Arial" w:hint="default"/>
      </w:rPr>
    </w:lvl>
    <w:lvl w:ilvl="4" w:tplc="29363FA4" w:tentative="1">
      <w:start w:val="1"/>
      <w:numFmt w:val="bullet"/>
      <w:lvlText w:val="•"/>
      <w:lvlJc w:val="left"/>
      <w:pPr>
        <w:tabs>
          <w:tab w:val="num" w:pos="3600"/>
        </w:tabs>
        <w:ind w:left="3600" w:hanging="360"/>
      </w:pPr>
      <w:rPr>
        <w:rFonts w:ascii="Arial" w:hAnsi="Arial" w:hint="default"/>
      </w:rPr>
    </w:lvl>
    <w:lvl w:ilvl="5" w:tplc="EB6E7340" w:tentative="1">
      <w:start w:val="1"/>
      <w:numFmt w:val="bullet"/>
      <w:lvlText w:val="•"/>
      <w:lvlJc w:val="left"/>
      <w:pPr>
        <w:tabs>
          <w:tab w:val="num" w:pos="4320"/>
        </w:tabs>
        <w:ind w:left="4320" w:hanging="360"/>
      </w:pPr>
      <w:rPr>
        <w:rFonts w:ascii="Arial" w:hAnsi="Arial" w:hint="default"/>
      </w:rPr>
    </w:lvl>
    <w:lvl w:ilvl="6" w:tplc="F124B57A" w:tentative="1">
      <w:start w:val="1"/>
      <w:numFmt w:val="bullet"/>
      <w:lvlText w:val="•"/>
      <w:lvlJc w:val="left"/>
      <w:pPr>
        <w:tabs>
          <w:tab w:val="num" w:pos="5040"/>
        </w:tabs>
        <w:ind w:left="5040" w:hanging="360"/>
      </w:pPr>
      <w:rPr>
        <w:rFonts w:ascii="Arial" w:hAnsi="Arial" w:hint="default"/>
      </w:rPr>
    </w:lvl>
    <w:lvl w:ilvl="7" w:tplc="A238CDC8" w:tentative="1">
      <w:start w:val="1"/>
      <w:numFmt w:val="bullet"/>
      <w:lvlText w:val="•"/>
      <w:lvlJc w:val="left"/>
      <w:pPr>
        <w:tabs>
          <w:tab w:val="num" w:pos="5760"/>
        </w:tabs>
        <w:ind w:left="5760" w:hanging="360"/>
      </w:pPr>
      <w:rPr>
        <w:rFonts w:ascii="Arial" w:hAnsi="Arial" w:hint="default"/>
      </w:rPr>
    </w:lvl>
    <w:lvl w:ilvl="8" w:tplc="279856C8" w:tentative="1">
      <w:start w:val="1"/>
      <w:numFmt w:val="bullet"/>
      <w:lvlText w:val="•"/>
      <w:lvlJc w:val="left"/>
      <w:pPr>
        <w:tabs>
          <w:tab w:val="num" w:pos="6480"/>
        </w:tabs>
        <w:ind w:left="6480" w:hanging="360"/>
      </w:pPr>
      <w:rPr>
        <w:rFonts w:ascii="Arial" w:hAnsi="Arial" w:hint="default"/>
      </w:rPr>
    </w:lvl>
  </w:abstractNum>
  <w:abstractNum w:abstractNumId="67" w15:restartNumberingAfterBreak="0">
    <w:nsid w:val="539373CD"/>
    <w:multiLevelType w:val="hybridMultilevel"/>
    <w:tmpl w:val="8F761216"/>
    <w:lvl w:ilvl="0" w:tplc="0FC42F80">
      <w:start w:val="2"/>
      <w:numFmt w:val="bullet"/>
      <w:lvlText w:val="-"/>
      <w:lvlJc w:val="left"/>
      <w:pPr>
        <w:ind w:left="720" w:hanging="360"/>
      </w:pPr>
      <w:rPr>
        <w:rFonts w:ascii="Calibri Light" w:eastAsia="Yu Mincho Light" w:hAnsi="Calibri Light" w:cs="Calibri Light"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539AE924"/>
    <w:multiLevelType w:val="hybridMultilevel"/>
    <w:tmpl w:val="9FDC66EA"/>
    <w:lvl w:ilvl="0" w:tplc="B5FE43E8">
      <w:start w:val="1"/>
      <w:numFmt w:val="bullet"/>
      <w:lvlText w:val=""/>
      <w:lvlJc w:val="left"/>
      <w:pPr>
        <w:ind w:left="720" w:hanging="360"/>
      </w:pPr>
      <w:rPr>
        <w:rFonts w:ascii="Symbol" w:hAnsi="Symbol" w:hint="default"/>
      </w:rPr>
    </w:lvl>
    <w:lvl w:ilvl="1" w:tplc="98F800F8">
      <w:start w:val="1"/>
      <w:numFmt w:val="bullet"/>
      <w:lvlText w:val="o"/>
      <w:lvlJc w:val="left"/>
      <w:pPr>
        <w:ind w:left="1440" w:hanging="360"/>
      </w:pPr>
      <w:rPr>
        <w:rFonts w:ascii="Courier New" w:hAnsi="Courier New" w:hint="default"/>
      </w:rPr>
    </w:lvl>
    <w:lvl w:ilvl="2" w:tplc="838CF778">
      <w:start w:val="1"/>
      <w:numFmt w:val="bullet"/>
      <w:lvlText w:val=""/>
      <w:lvlJc w:val="left"/>
      <w:pPr>
        <w:ind w:left="2160" w:hanging="360"/>
      </w:pPr>
      <w:rPr>
        <w:rFonts w:ascii="Wingdings" w:hAnsi="Wingdings" w:hint="default"/>
      </w:rPr>
    </w:lvl>
    <w:lvl w:ilvl="3" w:tplc="6C72CB1E">
      <w:start w:val="1"/>
      <w:numFmt w:val="bullet"/>
      <w:lvlText w:val=""/>
      <w:lvlJc w:val="left"/>
      <w:pPr>
        <w:ind w:left="2880" w:hanging="360"/>
      </w:pPr>
      <w:rPr>
        <w:rFonts w:ascii="Symbol" w:hAnsi="Symbol" w:hint="default"/>
      </w:rPr>
    </w:lvl>
    <w:lvl w:ilvl="4" w:tplc="E66E8CDE">
      <w:start w:val="1"/>
      <w:numFmt w:val="bullet"/>
      <w:lvlText w:val="o"/>
      <w:lvlJc w:val="left"/>
      <w:pPr>
        <w:ind w:left="3600" w:hanging="360"/>
      </w:pPr>
      <w:rPr>
        <w:rFonts w:ascii="Courier New" w:hAnsi="Courier New" w:hint="default"/>
      </w:rPr>
    </w:lvl>
    <w:lvl w:ilvl="5" w:tplc="987899A0">
      <w:start w:val="1"/>
      <w:numFmt w:val="bullet"/>
      <w:lvlText w:val=""/>
      <w:lvlJc w:val="left"/>
      <w:pPr>
        <w:ind w:left="4320" w:hanging="360"/>
      </w:pPr>
      <w:rPr>
        <w:rFonts w:ascii="Wingdings" w:hAnsi="Wingdings" w:hint="default"/>
      </w:rPr>
    </w:lvl>
    <w:lvl w:ilvl="6" w:tplc="FBD8259A">
      <w:start w:val="1"/>
      <w:numFmt w:val="bullet"/>
      <w:lvlText w:val=""/>
      <w:lvlJc w:val="left"/>
      <w:pPr>
        <w:ind w:left="5040" w:hanging="360"/>
      </w:pPr>
      <w:rPr>
        <w:rFonts w:ascii="Symbol" w:hAnsi="Symbol" w:hint="default"/>
      </w:rPr>
    </w:lvl>
    <w:lvl w:ilvl="7" w:tplc="05CA8762">
      <w:start w:val="1"/>
      <w:numFmt w:val="bullet"/>
      <w:lvlText w:val="o"/>
      <w:lvlJc w:val="left"/>
      <w:pPr>
        <w:ind w:left="5760" w:hanging="360"/>
      </w:pPr>
      <w:rPr>
        <w:rFonts w:ascii="Courier New" w:hAnsi="Courier New" w:hint="default"/>
      </w:rPr>
    </w:lvl>
    <w:lvl w:ilvl="8" w:tplc="4C0CBD7A">
      <w:start w:val="1"/>
      <w:numFmt w:val="bullet"/>
      <w:lvlText w:val=""/>
      <w:lvlJc w:val="left"/>
      <w:pPr>
        <w:ind w:left="6480" w:hanging="360"/>
      </w:pPr>
      <w:rPr>
        <w:rFonts w:ascii="Wingdings" w:hAnsi="Wingdings" w:hint="default"/>
      </w:rPr>
    </w:lvl>
  </w:abstractNum>
  <w:abstractNum w:abstractNumId="69" w15:restartNumberingAfterBreak="0">
    <w:nsid w:val="53D601D0"/>
    <w:multiLevelType w:val="hybridMultilevel"/>
    <w:tmpl w:val="58EA8CE8"/>
    <w:lvl w:ilvl="0" w:tplc="D7BE2822">
      <w:numFmt w:val="bullet"/>
      <w:lvlText w:val="-"/>
      <w:lvlJc w:val="left"/>
      <w:pPr>
        <w:ind w:left="777" w:hanging="360"/>
      </w:pPr>
      <w:rPr>
        <w:rFonts w:ascii="Carlito" w:eastAsia="Cambria Math" w:hAnsi="Carlito" w:cs="Carlito" w:hint="default"/>
      </w:rPr>
    </w:lvl>
    <w:lvl w:ilvl="1" w:tplc="040C0001">
      <w:start w:val="1"/>
      <w:numFmt w:val="bullet"/>
      <w:lvlText w:val=""/>
      <w:lvlJc w:val="left"/>
      <w:pPr>
        <w:ind w:left="1497" w:hanging="360"/>
      </w:pPr>
      <w:rPr>
        <w:rFonts w:ascii="Symbol" w:hAnsi="Symbol" w:hint="default"/>
      </w:rPr>
    </w:lvl>
    <w:lvl w:ilvl="2" w:tplc="040C0005" w:tentative="1">
      <w:start w:val="1"/>
      <w:numFmt w:val="bullet"/>
      <w:lvlText w:val=""/>
      <w:lvlJc w:val="left"/>
      <w:pPr>
        <w:ind w:left="2217" w:hanging="360"/>
      </w:pPr>
      <w:rPr>
        <w:rFonts w:ascii="Courier New" w:hAnsi="Courier New" w:hint="default"/>
      </w:rPr>
    </w:lvl>
    <w:lvl w:ilvl="3" w:tplc="040C0001" w:tentative="1">
      <w:start w:val="1"/>
      <w:numFmt w:val="bullet"/>
      <w:lvlText w:val=""/>
      <w:lvlJc w:val="left"/>
      <w:pPr>
        <w:ind w:left="2937" w:hanging="360"/>
      </w:pPr>
      <w:rPr>
        <w:rFonts w:ascii="Symbol" w:hAnsi="Symbol" w:hint="default"/>
      </w:rPr>
    </w:lvl>
    <w:lvl w:ilvl="4" w:tplc="040C0003" w:tentative="1">
      <w:start w:val="1"/>
      <w:numFmt w:val="bullet"/>
      <w:lvlText w:val="o"/>
      <w:lvlJc w:val="left"/>
      <w:pPr>
        <w:ind w:left="3657" w:hanging="360"/>
      </w:pPr>
      <w:rPr>
        <w:rFonts w:ascii="Wingdings" w:hAnsi="Wingdings" w:cs="Wingdings" w:hint="default"/>
      </w:rPr>
    </w:lvl>
    <w:lvl w:ilvl="5" w:tplc="040C0005" w:tentative="1">
      <w:start w:val="1"/>
      <w:numFmt w:val="bullet"/>
      <w:lvlText w:val=""/>
      <w:lvlJc w:val="left"/>
      <w:pPr>
        <w:ind w:left="4377" w:hanging="360"/>
      </w:pPr>
      <w:rPr>
        <w:rFonts w:ascii="Courier New" w:hAnsi="Courier New" w:hint="default"/>
      </w:rPr>
    </w:lvl>
    <w:lvl w:ilvl="6" w:tplc="040C0001" w:tentative="1">
      <w:start w:val="1"/>
      <w:numFmt w:val="bullet"/>
      <w:lvlText w:val=""/>
      <w:lvlJc w:val="left"/>
      <w:pPr>
        <w:ind w:left="5097" w:hanging="360"/>
      </w:pPr>
      <w:rPr>
        <w:rFonts w:ascii="Symbol" w:hAnsi="Symbol" w:hint="default"/>
      </w:rPr>
    </w:lvl>
    <w:lvl w:ilvl="7" w:tplc="040C0003" w:tentative="1">
      <w:start w:val="1"/>
      <w:numFmt w:val="bullet"/>
      <w:lvlText w:val="o"/>
      <w:lvlJc w:val="left"/>
      <w:pPr>
        <w:ind w:left="5817" w:hanging="360"/>
      </w:pPr>
      <w:rPr>
        <w:rFonts w:ascii="Wingdings" w:hAnsi="Wingdings" w:cs="Wingdings" w:hint="default"/>
      </w:rPr>
    </w:lvl>
    <w:lvl w:ilvl="8" w:tplc="040C0005" w:tentative="1">
      <w:start w:val="1"/>
      <w:numFmt w:val="bullet"/>
      <w:lvlText w:val=""/>
      <w:lvlJc w:val="left"/>
      <w:pPr>
        <w:ind w:left="6537" w:hanging="360"/>
      </w:pPr>
      <w:rPr>
        <w:rFonts w:ascii="Courier New" w:hAnsi="Courier New" w:hint="default"/>
      </w:rPr>
    </w:lvl>
  </w:abstractNum>
  <w:abstractNum w:abstractNumId="70" w15:restartNumberingAfterBreak="0">
    <w:nsid w:val="54812861"/>
    <w:multiLevelType w:val="hybridMultilevel"/>
    <w:tmpl w:val="AA4CC984"/>
    <w:lvl w:ilvl="0" w:tplc="6B225FE2">
      <w:start w:val="1"/>
      <w:numFmt w:val="bullet"/>
      <w:lvlText w:val="•"/>
      <w:lvlJc w:val="left"/>
      <w:pPr>
        <w:tabs>
          <w:tab w:val="num" w:pos="720"/>
        </w:tabs>
        <w:ind w:left="720" w:hanging="360"/>
      </w:pPr>
      <w:rPr>
        <w:rFonts w:ascii="Arial" w:hAnsi="Arial" w:hint="default"/>
      </w:rPr>
    </w:lvl>
    <w:lvl w:ilvl="1" w:tplc="C896B4D0" w:tentative="1">
      <w:start w:val="1"/>
      <w:numFmt w:val="bullet"/>
      <w:lvlText w:val="•"/>
      <w:lvlJc w:val="left"/>
      <w:pPr>
        <w:tabs>
          <w:tab w:val="num" w:pos="1440"/>
        </w:tabs>
        <w:ind w:left="1440" w:hanging="360"/>
      </w:pPr>
      <w:rPr>
        <w:rFonts w:ascii="Arial" w:hAnsi="Arial" w:hint="default"/>
      </w:rPr>
    </w:lvl>
    <w:lvl w:ilvl="2" w:tplc="1DA6D7C6" w:tentative="1">
      <w:start w:val="1"/>
      <w:numFmt w:val="bullet"/>
      <w:lvlText w:val="•"/>
      <w:lvlJc w:val="left"/>
      <w:pPr>
        <w:tabs>
          <w:tab w:val="num" w:pos="2160"/>
        </w:tabs>
        <w:ind w:left="2160" w:hanging="360"/>
      </w:pPr>
      <w:rPr>
        <w:rFonts w:ascii="Arial" w:hAnsi="Arial" w:hint="default"/>
      </w:rPr>
    </w:lvl>
    <w:lvl w:ilvl="3" w:tplc="74BE3BBC" w:tentative="1">
      <w:start w:val="1"/>
      <w:numFmt w:val="bullet"/>
      <w:lvlText w:val="•"/>
      <w:lvlJc w:val="left"/>
      <w:pPr>
        <w:tabs>
          <w:tab w:val="num" w:pos="2880"/>
        </w:tabs>
        <w:ind w:left="2880" w:hanging="360"/>
      </w:pPr>
      <w:rPr>
        <w:rFonts w:ascii="Arial" w:hAnsi="Arial" w:hint="default"/>
      </w:rPr>
    </w:lvl>
    <w:lvl w:ilvl="4" w:tplc="1AF6C906" w:tentative="1">
      <w:start w:val="1"/>
      <w:numFmt w:val="bullet"/>
      <w:lvlText w:val="•"/>
      <w:lvlJc w:val="left"/>
      <w:pPr>
        <w:tabs>
          <w:tab w:val="num" w:pos="3600"/>
        </w:tabs>
        <w:ind w:left="3600" w:hanging="360"/>
      </w:pPr>
      <w:rPr>
        <w:rFonts w:ascii="Arial" w:hAnsi="Arial" w:hint="default"/>
      </w:rPr>
    </w:lvl>
    <w:lvl w:ilvl="5" w:tplc="A73E5EDA" w:tentative="1">
      <w:start w:val="1"/>
      <w:numFmt w:val="bullet"/>
      <w:lvlText w:val="•"/>
      <w:lvlJc w:val="left"/>
      <w:pPr>
        <w:tabs>
          <w:tab w:val="num" w:pos="4320"/>
        </w:tabs>
        <w:ind w:left="4320" w:hanging="360"/>
      </w:pPr>
      <w:rPr>
        <w:rFonts w:ascii="Arial" w:hAnsi="Arial" w:hint="default"/>
      </w:rPr>
    </w:lvl>
    <w:lvl w:ilvl="6" w:tplc="62E09748" w:tentative="1">
      <w:start w:val="1"/>
      <w:numFmt w:val="bullet"/>
      <w:lvlText w:val="•"/>
      <w:lvlJc w:val="left"/>
      <w:pPr>
        <w:tabs>
          <w:tab w:val="num" w:pos="5040"/>
        </w:tabs>
        <w:ind w:left="5040" w:hanging="360"/>
      </w:pPr>
      <w:rPr>
        <w:rFonts w:ascii="Arial" w:hAnsi="Arial" w:hint="default"/>
      </w:rPr>
    </w:lvl>
    <w:lvl w:ilvl="7" w:tplc="47748988" w:tentative="1">
      <w:start w:val="1"/>
      <w:numFmt w:val="bullet"/>
      <w:lvlText w:val="•"/>
      <w:lvlJc w:val="left"/>
      <w:pPr>
        <w:tabs>
          <w:tab w:val="num" w:pos="5760"/>
        </w:tabs>
        <w:ind w:left="5760" w:hanging="360"/>
      </w:pPr>
      <w:rPr>
        <w:rFonts w:ascii="Arial" w:hAnsi="Arial" w:hint="default"/>
      </w:rPr>
    </w:lvl>
    <w:lvl w:ilvl="8" w:tplc="C1904646"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54BA3E59"/>
    <w:multiLevelType w:val="hybridMultilevel"/>
    <w:tmpl w:val="3BD27310"/>
    <w:lvl w:ilvl="0" w:tplc="D1AA21B6">
      <w:start w:val="1"/>
      <w:numFmt w:val="bullet"/>
      <w:lvlText w:val="-"/>
      <w:lvlJc w:val="left"/>
      <w:pPr>
        <w:tabs>
          <w:tab w:val="num" w:pos="1777"/>
        </w:tabs>
        <w:ind w:left="1777" w:hanging="360"/>
      </w:pPr>
      <w:rPr>
        <w:rFonts w:ascii="Times New Roman" w:hAnsi="Times New Roman" w:hint="default"/>
      </w:rPr>
    </w:lvl>
    <w:lvl w:ilvl="1" w:tplc="BF629DC8" w:tentative="1">
      <w:start w:val="1"/>
      <w:numFmt w:val="bullet"/>
      <w:lvlText w:val="-"/>
      <w:lvlJc w:val="left"/>
      <w:pPr>
        <w:tabs>
          <w:tab w:val="num" w:pos="2497"/>
        </w:tabs>
        <w:ind w:left="2497" w:hanging="360"/>
      </w:pPr>
      <w:rPr>
        <w:rFonts w:ascii="Times New Roman" w:hAnsi="Times New Roman" w:hint="default"/>
      </w:rPr>
    </w:lvl>
    <w:lvl w:ilvl="2" w:tplc="9A563F9C" w:tentative="1">
      <w:start w:val="1"/>
      <w:numFmt w:val="bullet"/>
      <w:lvlText w:val="-"/>
      <w:lvlJc w:val="left"/>
      <w:pPr>
        <w:tabs>
          <w:tab w:val="num" w:pos="3217"/>
        </w:tabs>
        <w:ind w:left="3217" w:hanging="360"/>
      </w:pPr>
      <w:rPr>
        <w:rFonts w:ascii="Times New Roman" w:hAnsi="Times New Roman" w:hint="default"/>
      </w:rPr>
    </w:lvl>
    <w:lvl w:ilvl="3" w:tplc="92F2E4E4" w:tentative="1">
      <w:start w:val="1"/>
      <w:numFmt w:val="bullet"/>
      <w:lvlText w:val="-"/>
      <w:lvlJc w:val="left"/>
      <w:pPr>
        <w:tabs>
          <w:tab w:val="num" w:pos="3937"/>
        </w:tabs>
        <w:ind w:left="3937" w:hanging="360"/>
      </w:pPr>
      <w:rPr>
        <w:rFonts w:ascii="Times New Roman" w:hAnsi="Times New Roman" w:hint="default"/>
      </w:rPr>
    </w:lvl>
    <w:lvl w:ilvl="4" w:tplc="AA0AEBAE" w:tentative="1">
      <w:start w:val="1"/>
      <w:numFmt w:val="bullet"/>
      <w:lvlText w:val="-"/>
      <w:lvlJc w:val="left"/>
      <w:pPr>
        <w:tabs>
          <w:tab w:val="num" w:pos="4657"/>
        </w:tabs>
        <w:ind w:left="4657" w:hanging="360"/>
      </w:pPr>
      <w:rPr>
        <w:rFonts w:ascii="Times New Roman" w:hAnsi="Times New Roman" w:hint="default"/>
      </w:rPr>
    </w:lvl>
    <w:lvl w:ilvl="5" w:tplc="0EBC905A" w:tentative="1">
      <w:start w:val="1"/>
      <w:numFmt w:val="bullet"/>
      <w:lvlText w:val="-"/>
      <w:lvlJc w:val="left"/>
      <w:pPr>
        <w:tabs>
          <w:tab w:val="num" w:pos="5377"/>
        </w:tabs>
        <w:ind w:left="5377" w:hanging="360"/>
      </w:pPr>
      <w:rPr>
        <w:rFonts w:ascii="Times New Roman" w:hAnsi="Times New Roman" w:hint="default"/>
      </w:rPr>
    </w:lvl>
    <w:lvl w:ilvl="6" w:tplc="6E44C00A" w:tentative="1">
      <w:start w:val="1"/>
      <w:numFmt w:val="bullet"/>
      <w:lvlText w:val="-"/>
      <w:lvlJc w:val="left"/>
      <w:pPr>
        <w:tabs>
          <w:tab w:val="num" w:pos="6097"/>
        </w:tabs>
        <w:ind w:left="6097" w:hanging="360"/>
      </w:pPr>
      <w:rPr>
        <w:rFonts w:ascii="Times New Roman" w:hAnsi="Times New Roman" w:hint="default"/>
      </w:rPr>
    </w:lvl>
    <w:lvl w:ilvl="7" w:tplc="D2DAABD6" w:tentative="1">
      <w:start w:val="1"/>
      <w:numFmt w:val="bullet"/>
      <w:lvlText w:val="-"/>
      <w:lvlJc w:val="left"/>
      <w:pPr>
        <w:tabs>
          <w:tab w:val="num" w:pos="6817"/>
        </w:tabs>
        <w:ind w:left="6817" w:hanging="360"/>
      </w:pPr>
      <w:rPr>
        <w:rFonts w:ascii="Times New Roman" w:hAnsi="Times New Roman" w:hint="default"/>
      </w:rPr>
    </w:lvl>
    <w:lvl w:ilvl="8" w:tplc="B0568894" w:tentative="1">
      <w:start w:val="1"/>
      <w:numFmt w:val="bullet"/>
      <w:lvlText w:val="-"/>
      <w:lvlJc w:val="left"/>
      <w:pPr>
        <w:tabs>
          <w:tab w:val="num" w:pos="7537"/>
        </w:tabs>
        <w:ind w:left="7537" w:hanging="360"/>
      </w:pPr>
      <w:rPr>
        <w:rFonts w:ascii="Times New Roman" w:hAnsi="Times New Roman" w:hint="default"/>
      </w:rPr>
    </w:lvl>
  </w:abstractNum>
  <w:abstractNum w:abstractNumId="72" w15:restartNumberingAfterBreak="0">
    <w:nsid w:val="550D24B7"/>
    <w:multiLevelType w:val="hybridMultilevel"/>
    <w:tmpl w:val="AB56A7DE"/>
    <w:lvl w:ilvl="0" w:tplc="67942FD0">
      <w:start w:val="1"/>
      <w:numFmt w:val="bullet"/>
      <w:pStyle w:val="CCTP-Tableau-Puce1"/>
      <w:lvlText w:val="-"/>
      <w:lvlJc w:val="left"/>
      <w:pPr>
        <w:ind w:left="3479" w:hanging="360"/>
      </w:pPr>
      <w:rPr>
        <w:rFonts w:ascii="Arial" w:hAnsi="Arial" w:hint="default"/>
      </w:rPr>
    </w:lvl>
    <w:lvl w:ilvl="1" w:tplc="11203634">
      <w:start w:val="1"/>
      <w:numFmt w:val="bullet"/>
      <w:lvlText w:val="o"/>
      <w:lvlJc w:val="left"/>
      <w:pPr>
        <w:ind w:left="4134" w:hanging="360"/>
      </w:pPr>
      <w:rPr>
        <w:rFonts w:ascii="Courier New" w:hAnsi="Courier New" w:cs="Courier New" w:hint="default"/>
      </w:rPr>
    </w:lvl>
    <w:lvl w:ilvl="2" w:tplc="37A2BD2C" w:tentative="1">
      <w:start w:val="1"/>
      <w:numFmt w:val="bullet"/>
      <w:lvlText w:val=""/>
      <w:lvlJc w:val="left"/>
      <w:pPr>
        <w:ind w:left="4854" w:hanging="360"/>
      </w:pPr>
      <w:rPr>
        <w:rFonts w:ascii="Wingdings" w:hAnsi="Wingdings" w:hint="default"/>
      </w:rPr>
    </w:lvl>
    <w:lvl w:ilvl="3" w:tplc="B5F2A4E6" w:tentative="1">
      <w:start w:val="1"/>
      <w:numFmt w:val="bullet"/>
      <w:lvlText w:val=""/>
      <w:lvlJc w:val="left"/>
      <w:pPr>
        <w:ind w:left="5574" w:hanging="360"/>
      </w:pPr>
      <w:rPr>
        <w:rFonts w:ascii="Symbol" w:hAnsi="Symbol" w:hint="default"/>
      </w:rPr>
    </w:lvl>
    <w:lvl w:ilvl="4" w:tplc="8E30354A" w:tentative="1">
      <w:start w:val="1"/>
      <w:numFmt w:val="bullet"/>
      <w:lvlText w:val="o"/>
      <w:lvlJc w:val="left"/>
      <w:pPr>
        <w:ind w:left="6294" w:hanging="360"/>
      </w:pPr>
      <w:rPr>
        <w:rFonts w:ascii="Courier New" w:hAnsi="Courier New" w:cs="Courier New" w:hint="default"/>
      </w:rPr>
    </w:lvl>
    <w:lvl w:ilvl="5" w:tplc="AB684AA6" w:tentative="1">
      <w:start w:val="1"/>
      <w:numFmt w:val="bullet"/>
      <w:lvlText w:val=""/>
      <w:lvlJc w:val="left"/>
      <w:pPr>
        <w:ind w:left="7014" w:hanging="360"/>
      </w:pPr>
      <w:rPr>
        <w:rFonts w:ascii="Wingdings" w:hAnsi="Wingdings" w:hint="default"/>
      </w:rPr>
    </w:lvl>
    <w:lvl w:ilvl="6" w:tplc="43FC7042" w:tentative="1">
      <w:start w:val="1"/>
      <w:numFmt w:val="bullet"/>
      <w:lvlText w:val=""/>
      <w:lvlJc w:val="left"/>
      <w:pPr>
        <w:ind w:left="7734" w:hanging="360"/>
      </w:pPr>
      <w:rPr>
        <w:rFonts w:ascii="Symbol" w:hAnsi="Symbol" w:hint="default"/>
      </w:rPr>
    </w:lvl>
    <w:lvl w:ilvl="7" w:tplc="16A4156E" w:tentative="1">
      <w:start w:val="1"/>
      <w:numFmt w:val="bullet"/>
      <w:lvlText w:val="o"/>
      <w:lvlJc w:val="left"/>
      <w:pPr>
        <w:ind w:left="8454" w:hanging="360"/>
      </w:pPr>
      <w:rPr>
        <w:rFonts w:ascii="Courier New" w:hAnsi="Courier New" w:cs="Courier New" w:hint="default"/>
      </w:rPr>
    </w:lvl>
    <w:lvl w:ilvl="8" w:tplc="6510B4AA" w:tentative="1">
      <w:start w:val="1"/>
      <w:numFmt w:val="bullet"/>
      <w:lvlText w:val=""/>
      <w:lvlJc w:val="left"/>
      <w:pPr>
        <w:ind w:left="9174" w:hanging="360"/>
      </w:pPr>
      <w:rPr>
        <w:rFonts w:ascii="Wingdings" w:hAnsi="Wingdings" w:hint="default"/>
      </w:rPr>
    </w:lvl>
  </w:abstractNum>
  <w:abstractNum w:abstractNumId="73" w15:restartNumberingAfterBreak="0">
    <w:nsid w:val="587140CE"/>
    <w:multiLevelType w:val="hybridMultilevel"/>
    <w:tmpl w:val="CBD676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58A1697B"/>
    <w:multiLevelType w:val="hybridMultilevel"/>
    <w:tmpl w:val="A81839C4"/>
    <w:lvl w:ilvl="0" w:tplc="6B46BA12">
      <w:start w:val="1"/>
      <w:numFmt w:val="bullet"/>
      <w:lvlText w:val=""/>
      <w:lvlJc w:val="left"/>
      <w:pPr>
        <w:tabs>
          <w:tab w:val="num" w:pos="720"/>
        </w:tabs>
        <w:ind w:left="720" w:hanging="360"/>
      </w:pPr>
      <w:rPr>
        <w:rFonts w:ascii="Wingdings" w:hAnsi="Wingdings" w:hint="default"/>
      </w:rPr>
    </w:lvl>
    <w:lvl w:ilvl="1" w:tplc="EF7ADF20" w:tentative="1">
      <w:start w:val="1"/>
      <w:numFmt w:val="bullet"/>
      <w:lvlText w:val=""/>
      <w:lvlJc w:val="left"/>
      <w:pPr>
        <w:tabs>
          <w:tab w:val="num" w:pos="1440"/>
        </w:tabs>
        <w:ind w:left="1440" w:hanging="360"/>
      </w:pPr>
      <w:rPr>
        <w:rFonts w:ascii="Wingdings" w:hAnsi="Wingdings" w:hint="default"/>
      </w:rPr>
    </w:lvl>
    <w:lvl w:ilvl="2" w:tplc="714AA24A" w:tentative="1">
      <w:start w:val="1"/>
      <w:numFmt w:val="bullet"/>
      <w:lvlText w:val=""/>
      <w:lvlJc w:val="left"/>
      <w:pPr>
        <w:tabs>
          <w:tab w:val="num" w:pos="2160"/>
        </w:tabs>
        <w:ind w:left="2160" w:hanging="360"/>
      </w:pPr>
      <w:rPr>
        <w:rFonts w:ascii="Wingdings" w:hAnsi="Wingdings" w:hint="default"/>
      </w:rPr>
    </w:lvl>
    <w:lvl w:ilvl="3" w:tplc="9E524CD0" w:tentative="1">
      <w:start w:val="1"/>
      <w:numFmt w:val="bullet"/>
      <w:lvlText w:val=""/>
      <w:lvlJc w:val="left"/>
      <w:pPr>
        <w:tabs>
          <w:tab w:val="num" w:pos="2880"/>
        </w:tabs>
        <w:ind w:left="2880" w:hanging="360"/>
      </w:pPr>
      <w:rPr>
        <w:rFonts w:ascii="Wingdings" w:hAnsi="Wingdings" w:hint="default"/>
      </w:rPr>
    </w:lvl>
    <w:lvl w:ilvl="4" w:tplc="3E6AF65C" w:tentative="1">
      <w:start w:val="1"/>
      <w:numFmt w:val="bullet"/>
      <w:lvlText w:val=""/>
      <w:lvlJc w:val="left"/>
      <w:pPr>
        <w:tabs>
          <w:tab w:val="num" w:pos="3600"/>
        </w:tabs>
        <w:ind w:left="3600" w:hanging="360"/>
      </w:pPr>
      <w:rPr>
        <w:rFonts w:ascii="Wingdings" w:hAnsi="Wingdings" w:hint="default"/>
      </w:rPr>
    </w:lvl>
    <w:lvl w:ilvl="5" w:tplc="CDE0C358" w:tentative="1">
      <w:start w:val="1"/>
      <w:numFmt w:val="bullet"/>
      <w:lvlText w:val=""/>
      <w:lvlJc w:val="left"/>
      <w:pPr>
        <w:tabs>
          <w:tab w:val="num" w:pos="4320"/>
        </w:tabs>
        <w:ind w:left="4320" w:hanging="360"/>
      </w:pPr>
      <w:rPr>
        <w:rFonts w:ascii="Wingdings" w:hAnsi="Wingdings" w:hint="default"/>
      </w:rPr>
    </w:lvl>
    <w:lvl w:ilvl="6" w:tplc="C3C4B40C" w:tentative="1">
      <w:start w:val="1"/>
      <w:numFmt w:val="bullet"/>
      <w:lvlText w:val=""/>
      <w:lvlJc w:val="left"/>
      <w:pPr>
        <w:tabs>
          <w:tab w:val="num" w:pos="5040"/>
        </w:tabs>
        <w:ind w:left="5040" w:hanging="360"/>
      </w:pPr>
      <w:rPr>
        <w:rFonts w:ascii="Wingdings" w:hAnsi="Wingdings" w:hint="default"/>
      </w:rPr>
    </w:lvl>
    <w:lvl w:ilvl="7" w:tplc="C57CA1FA" w:tentative="1">
      <w:start w:val="1"/>
      <w:numFmt w:val="bullet"/>
      <w:lvlText w:val=""/>
      <w:lvlJc w:val="left"/>
      <w:pPr>
        <w:tabs>
          <w:tab w:val="num" w:pos="5760"/>
        </w:tabs>
        <w:ind w:left="5760" w:hanging="360"/>
      </w:pPr>
      <w:rPr>
        <w:rFonts w:ascii="Wingdings" w:hAnsi="Wingdings" w:hint="default"/>
      </w:rPr>
    </w:lvl>
    <w:lvl w:ilvl="8" w:tplc="5AB659E2"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58CC5482"/>
    <w:multiLevelType w:val="hybridMultilevel"/>
    <w:tmpl w:val="DD70B080"/>
    <w:lvl w:ilvl="0" w:tplc="CC741AB4">
      <w:start w:val="1"/>
      <w:numFmt w:val="bullet"/>
      <w:pStyle w:val="Textesouspuce111"/>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hint="default"/>
      </w:rPr>
    </w:lvl>
    <w:lvl w:ilvl="3" w:tplc="ADCE6A66">
      <w:start w:val="1"/>
      <w:numFmt w:val="bullet"/>
      <w:lvlText w:val=""/>
      <w:lvlJc w:val="left"/>
      <w:pPr>
        <w:tabs>
          <w:tab w:val="num" w:pos="3240"/>
        </w:tabs>
        <w:ind w:left="3240" w:hanging="360"/>
      </w:pPr>
      <w:rPr>
        <w:rFonts w:ascii="Symbol" w:hAnsi="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hint="default"/>
      </w:rPr>
    </w:lvl>
    <w:lvl w:ilvl="6" w:tplc="040C0001">
      <w:start w:val="1"/>
      <w:numFmt w:val="bullet"/>
      <w:lvlText w:val=""/>
      <w:lvlJc w:val="left"/>
      <w:pPr>
        <w:tabs>
          <w:tab w:val="num" w:pos="5400"/>
        </w:tabs>
        <w:ind w:left="5400" w:hanging="360"/>
      </w:pPr>
      <w:rPr>
        <w:rFonts w:ascii="Symbol" w:hAnsi="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hint="default"/>
      </w:rPr>
    </w:lvl>
  </w:abstractNum>
  <w:abstractNum w:abstractNumId="76" w15:restartNumberingAfterBreak="0">
    <w:nsid w:val="5ABE665D"/>
    <w:multiLevelType w:val="hybridMultilevel"/>
    <w:tmpl w:val="8CF88DF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15:restartNumberingAfterBreak="0">
    <w:nsid w:val="5B617348"/>
    <w:multiLevelType w:val="hybridMultilevel"/>
    <w:tmpl w:val="AA5892AA"/>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8" w15:restartNumberingAfterBreak="0">
    <w:nsid w:val="5FED61B6"/>
    <w:multiLevelType w:val="multilevel"/>
    <w:tmpl w:val="ABC8A08E"/>
    <w:lvl w:ilvl="0">
      <w:start w:val="1"/>
      <w:numFmt w:val="bullet"/>
      <w:pStyle w:val="PucesMek"/>
      <w:lvlText w:val=""/>
      <w:lvlJc w:val="left"/>
      <w:pPr>
        <w:tabs>
          <w:tab w:val="num" w:pos="4755"/>
        </w:tabs>
        <w:ind w:left="4755"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605D293F"/>
    <w:multiLevelType w:val="hybridMultilevel"/>
    <w:tmpl w:val="FF5E7CF4"/>
    <w:lvl w:ilvl="0" w:tplc="99B414F0">
      <w:start w:val="1"/>
      <w:numFmt w:val="bullet"/>
      <w:pStyle w:val="Enum3"/>
      <w:lvlText w:val=""/>
      <w:lvlJc w:val="left"/>
      <w:pPr>
        <w:ind w:left="1514" w:hanging="360"/>
      </w:pPr>
      <w:rPr>
        <w:rFonts w:ascii="Wingdings" w:hAnsi="Wingdings" w:hint="default"/>
      </w:rPr>
    </w:lvl>
    <w:lvl w:ilvl="1" w:tplc="040C0003" w:tentative="1">
      <w:start w:val="1"/>
      <w:numFmt w:val="bullet"/>
      <w:lvlText w:val="o"/>
      <w:lvlJc w:val="left"/>
      <w:pPr>
        <w:ind w:left="2234" w:hanging="360"/>
      </w:pPr>
      <w:rPr>
        <w:rFonts w:ascii="Courier New" w:hAnsi="Courier New" w:cs="Courier New" w:hint="default"/>
      </w:rPr>
    </w:lvl>
    <w:lvl w:ilvl="2" w:tplc="040C0005" w:tentative="1">
      <w:start w:val="1"/>
      <w:numFmt w:val="bullet"/>
      <w:lvlText w:val=""/>
      <w:lvlJc w:val="left"/>
      <w:pPr>
        <w:ind w:left="2954" w:hanging="360"/>
      </w:pPr>
      <w:rPr>
        <w:rFonts w:ascii="Wingdings" w:hAnsi="Wingdings" w:hint="default"/>
      </w:rPr>
    </w:lvl>
    <w:lvl w:ilvl="3" w:tplc="040C0001" w:tentative="1">
      <w:start w:val="1"/>
      <w:numFmt w:val="bullet"/>
      <w:lvlText w:val=""/>
      <w:lvlJc w:val="left"/>
      <w:pPr>
        <w:ind w:left="3674" w:hanging="360"/>
      </w:pPr>
      <w:rPr>
        <w:rFonts w:ascii="Symbol" w:hAnsi="Symbol" w:hint="default"/>
      </w:rPr>
    </w:lvl>
    <w:lvl w:ilvl="4" w:tplc="040C0003" w:tentative="1">
      <w:start w:val="1"/>
      <w:numFmt w:val="bullet"/>
      <w:lvlText w:val="o"/>
      <w:lvlJc w:val="left"/>
      <w:pPr>
        <w:ind w:left="4394" w:hanging="360"/>
      </w:pPr>
      <w:rPr>
        <w:rFonts w:ascii="Courier New" w:hAnsi="Courier New" w:cs="Courier New" w:hint="default"/>
      </w:rPr>
    </w:lvl>
    <w:lvl w:ilvl="5" w:tplc="040C0005" w:tentative="1">
      <w:start w:val="1"/>
      <w:numFmt w:val="bullet"/>
      <w:lvlText w:val=""/>
      <w:lvlJc w:val="left"/>
      <w:pPr>
        <w:ind w:left="5114" w:hanging="360"/>
      </w:pPr>
      <w:rPr>
        <w:rFonts w:ascii="Wingdings" w:hAnsi="Wingdings" w:hint="default"/>
      </w:rPr>
    </w:lvl>
    <w:lvl w:ilvl="6" w:tplc="040C0001" w:tentative="1">
      <w:start w:val="1"/>
      <w:numFmt w:val="bullet"/>
      <w:lvlText w:val=""/>
      <w:lvlJc w:val="left"/>
      <w:pPr>
        <w:ind w:left="5834" w:hanging="360"/>
      </w:pPr>
      <w:rPr>
        <w:rFonts w:ascii="Symbol" w:hAnsi="Symbol" w:hint="default"/>
      </w:rPr>
    </w:lvl>
    <w:lvl w:ilvl="7" w:tplc="040C0003" w:tentative="1">
      <w:start w:val="1"/>
      <w:numFmt w:val="bullet"/>
      <w:lvlText w:val="o"/>
      <w:lvlJc w:val="left"/>
      <w:pPr>
        <w:ind w:left="6554" w:hanging="360"/>
      </w:pPr>
      <w:rPr>
        <w:rFonts w:ascii="Courier New" w:hAnsi="Courier New" w:cs="Courier New" w:hint="default"/>
      </w:rPr>
    </w:lvl>
    <w:lvl w:ilvl="8" w:tplc="040C0005" w:tentative="1">
      <w:start w:val="1"/>
      <w:numFmt w:val="bullet"/>
      <w:lvlText w:val=""/>
      <w:lvlJc w:val="left"/>
      <w:pPr>
        <w:ind w:left="7274" w:hanging="360"/>
      </w:pPr>
      <w:rPr>
        <w:rFonts w:ascii="Wingdings" w:hAnsi="Wingdings" w:hint="default"/>
      </w:rPr>
    </w:lvl>
  </w:abstractNum>
  <w:abstractNum w:abstractNumId="80" w15:restartNumberingAfterBreak="0">
    <w:nsid w:val="60637DC8"/>
    <w:multiLevelType w:val="hybridMultilevel"/>
    <w:tmpl w:val="4A3AE6FA"/>
    <w:lvl w:ilvl="0" w:tplc="DD18A166">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15:restartNumberingAfterBreak="0">
    <w:nsid w:val="618507F4"/>
    <w:multiLevelType w:val="hybridMultilevel"/>
    <w:tmpl w:val="98626FE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15:restartNumberingAfterBreak="0">
    <w:nsid w:val="62022992"/>
    <w:multiLevelType w:val="hybridMultilevel"/>
    <w:tmpl w:val="62828C82"/>
    <w:lvl w:ilvl="0" w:tplc="C6C4C3E2">
      <w:start w:val="1"/>
      <w:numFmt w:val="bullet"/>
      <w:pStyle w:val="Pucenumration"/>
      <w:lvlText w:val=""/>
      <w:lvlJc w:val="left"/>
      <w:pPr>
        <w:ind w:left="3629" w:hanging="360"/>
      </w:pPr>
      <w:rPr>
        <w:rFonts w:ascii="Wingdings" w:hAnsi="Wingdings" w:hint="default"/>
      </w:rPr>
    </w:lvl>
    <w:lvl w:ilvl="1" w:tplc="040C0003" w:tentative="1">
      <w:start w:val="1"/>
      <w:numFmt w:val="bullet"/>
      <w:lvlText w:val="o"/>
      <w:lvlJc w:val="left"/>
      <w:pPr>
        <w:ind w:left="4349" w:hanging="360"/>
      </w:pPr>
      <w:rPr>
        <w:rFonts w:ascii="Courier New" w:hAnsi="Courier New" w:cs="Courier New" w:hint="default"/>
      </w:rPr>
    </w:lvl>
    <w:lvl w:ilvl="2" w:tplc="040C0005" w:tentative="1">
      <w:start w:val="1"/>
      <w:numFmt w:val="bullet"/>
      <w:lvlText w:val=""/>
      <w:lvlJc w:val="left"/>
      <w:pPr>
        <w:ind w:left="5069" w:hanging="360"/>
      </w:pPr>
      <w:rPr>
        <w:rFonts w:ascii="Wingdings" w:hAnsi="Wingdings" w:hint="default"/>
      </w:rPr>
    </w:lvl>
    <w:lvl w:ilvl="3" w:tplc="040C0001" w:tentative="1">
      <w:start w:val="1"/>
      <w:numFmt w:val="bullet"/>
      <w:lvlText w:val=""/>
      <w:lvlJc w:val="left"/>
      <w:pPr>
        <w:ind w:left="5789" w:hanging="360"/>
      </w:pPr>
      <w:rPr>
        <w:rFonts w:ascii="Symbol" w:hAnsi="Symbol" w:hint="default"/>
      </w:rPr>
    </w:lvl>
    <w:lvl w:ilvl="4" w:tplc="040C0003" w:tentative="1">
      <w:start w:val="1"/>
      <w:numFmt w:val="bullet"/>
      <w:lvlText w:val="o"/>
      <w:lvlJc w:val="left"/>
      <w:pPr>
        <w:ind w:left="6509" w:hanging="360"/>
      </w:pPr>
      <w:rPr>
        <w:rFonts w:ascii="Courier New" w:hAnsi="Courier New" w:cs="Courier New" w:hint="default"/>
      </w:rPr>
    </w:lvl>
    <w:lvl w:ilvl="5" w:tplc="040C0005" w:tentative="1">
      <w:start w:val="1"/>
      <w:numFmt w:val="bullet"/>
      <w:lvlText w:val=""/>
      <w:lvlJc w:val="left"/>
      <w:pPr>
        <w:ind w:left="7229" w:hanging="360"/>
      </w:pPr>
      <w:rPr>
        <w:rFonts w:ascii="Wingdings" w:hAnsi="Wingdings" w:hint="default"/>
      </w:rPr>
    </w:lvl>
    <w:lvl w:ilvl="6" w:tplc="040C0001" w:tentative="1">
      <w:start w:val="1"/>
      <w:numFmt w:val="bullet"/>
      <w:lvlText w:val=""/>
      <w:lvlJc w:val="left"/>
      <w:pPr>
        <w:ind w:left="7949" w:hanging="360"/>
      </w:pPr>
      <w:rPr>
        <w:rFonts w:ascii="Symbol" w:hAnsi="Symbol" w:hint="default"/>
      </w:rPr>
    </w:lvl>
    <w:lvl w:ilvl="7" w:tplc="040C0003" w:tentative="1">
      <w:start w:val="1"/>
      <w:numFmt w:val="bullet"/>
      <w:lvlText w:val="o"/>
      <w:lvlJc w:val="left"/>
      <w:pPr>
        <w:ind w:left="8669" w:hanging="360"/>
      </w:pPr>
      <w:rPr>
        <w:rFonts w:ascii="Courier New" w:hAnsi="Courier New" w:cs="Courier New" w:hint="default"/>
      </w:rPr>
    </w:lvl>
    <w:lvl w:ilvl="8" w:tplc="040C0005" w:tentative="1">
      <w:start w:val="1"/>
      <w:numFmt w:val="bullet"/>
      <w:lvlText w:val=""/>
      <w:lvlJc w:val="left"/>
      <w:pPr>
        <w:ind w:left="9389" w:hanging="360"/>
      </w:pPr>
      <w:rPr>
        <w:rFonts w:ascii="Wingdings" w:hAnsi="Wingdings" w:hint="default"/>
      </w:rPr>
    </w:lvl>
  </w:abstractNum>
  <w:abstractNum w:abstractNumId="83" w15:restartNumberingAfterBreak="0">
    <w:nsid w:val="62E537B0"/>
    <w:multiLevelType w:val="hybridMultilevel"/>
    <w:tmpl w:val="1BE8F092"/>
    <w:lvl w:ilvl="0" w:tplc="FFFFFFFF">
      <w:start w:val="1"/>
      <w:numFmt w:val="bullet"/>
      <w:lvlText w:val="-"/>
      <w:lvlJc w:val="left"/>
      <w:pPr>
        <w:ind w:left="360" w:hanging="360"/>
      </w:pPr>
      <w:rPr>
        <w:rFonts w:ascii="Arial" w:eastAsia="Times New Roman" w:hAnsi="Arial" w:cs="Aria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4" w15:restartNumberingAfterBreak="0">
    <w:nsid w:val="659D7858"/>
    <w:multiLevelType w:val="hybridMultilevel"/>
    <w:tmpl w:val="C5B2D500"/>
    <w:lvl w:ilvl="0" w:tplc="1534CAC6">
      <w:start w:val="1"/>
      <w:numFmt w:val="bullet"/>
      <w:pStyle w:val="CL2"/>
      <w:lvlText w:val=""/>
      <w:lvlJc w:val="left"/>
      <w:pPr>
        <w:ind w:left="360" w:hanging="360"/>
      </w:pPr>
      <w:rPr>
        <w:rFonts w:ascii="Wingdings" w:hAnsi="Wingdings" w:hint="default"/>
      </w:rPr>
    </w:lvl>
    <w:lvl w:ilvl="1" w:tplc="040C0003">
      <w:start w:val="1"/>
      <w:numFmt w:val="bullet"/>
      <w:lvlText w:val="o"/>
      <w:lvlJc w:val="left"/>
      <w:pPr>
        <w:ind w:left="1362" w:hanging="360"/>
      </w:pPr>
      <w:rPr>
        <w:rFonts w:ascii="Courier New" w:hAnsi="Courier New" w:cs="Courier New" w:hint="default"/>
      </w:rPr>
    </w:lvl>
    <w:lvl w:ilvl="2" w:tplc="040C0005">
      <w:start w:val="1"/>
      <w:numFmt w:val="bullet"/>
      <w:lvlText w:val=""/>
      <w:lvlJc w:val="left"/>
      <w:pPr>
        <w:ind w:left="2082" w:hanging="360"/>
      </w:pPr>
      <w:rPr>
        <w:rFonts w:ascii="Wingdings" w:hAnsi="Wingdings" w:hint="default"/>
      </w:rPr>
    </w:lvl>
    <w:lvl w:ilvl="3" w:tplc="040C0001">
      <w:start w:val="1"/>
      <w:numFmt w:val="bullet"/>
      <w:lvlText w:val=""/>
      <w:lvlJc w:val="left"/>
      <w:pPr>
        <w:ind w:left="2802" w:hanging="360"/>
      </w:pPr>
      <w:rPr>
        <w:rFonts w:ascii="Symbol" w:hAnsi="Symbol" w:hint="default"/>
      </w:rPr>
    </w:lvl>
    <w:lvl w:ilvl="4" w:tplc="040C0003">
      <w:start w:val="1"/>
      <w:numFmt w:val="bullet"/>
      <w:lvlText w:val="o"/>
      <w:lvlJc w:val="left"/>
      <w:pPr>
        <w:ind w:left="3522" w:hanging="360"/>
      </w:pPr>
      <w:rPr>
        <w:rFonts w:ascii="Courier New" w:hAnsi="Courier New" w:cs="Courier New" w:hint="default"/>
      </w:rPr>
    </w:lvl>
    <w:lvl w:ilvl="5" w:tplc="040C0005">
      <w:start w:val="1"/>
      <w:numFmt w:val="bullet"/>
      <w:lvlText w:val=""/>
      <w:lvlJc w:val="left"/>
      <w:pPr>
        <w:ind w:left="4242" w:hanging="360"/>
      </w:pPr>
      <w:rPr>
        <w:rFonts w:ascii="Wingdings" w:hAnsi="Wingdings" w:hint="default"/>
      </w:rPr>
    </w:lvl>
    <w:lvl w:ilvl="6" w:tplc="040C0001">
      <w:start w:val="1"/>
      <w:numFmt w:val="bullet"/>
      <w:lvlText w:val=""/>
      <w:lvlJc w:val="left"/>
      <w:pPr>
        <w:ind w:left="4962" w:hanging="360"/>
      </w:pPr>
      <w:rPr>
        <w:rFonts w:ascii="Symbol" w:hAnsi="Symbol" w:hint="default"/>
      </w:rPr>
    </w:lvl>
    <w:lvl w:ilvl="7" w:tplc="040C0003">
      <w:start w:val="1"/>
      <w:numFmt w:val="bullet"/>
      <w:lvlText w:val="o"/>
      <w:lvlJc w:val="left"/>
      <w:pPr>
        <w:ind w:left="5682" w:hanging="360"/>
      </w:pPr>
      <w:rPr>
        <w:rFonts w:ascii="Courier New" w:hAnsi="Courier New" w:cs="Courier New" w:hint="default"/>
      </w:rPr>
    </w:lvl>
    <w:lvl w:ilvl="8" w:tplc="040C0005">
      <w:start w:val="1"/>
      <w:numFmt w:val="bullet"/>
      <w:lvlText w:val=""/>
      <w:lvlJc w:val="left"/>
      <w:pPr>
        <w:ind w:left="6402" w:hanging="360"/>
      </w:pPr>
      <w:rPr>
        <w:rFonts w:ascii="Wingdings" w:hAnsi="Wingdings" w:hint="default"/>
      </w:rPr>
    </w:lvl>
  </w:abstractNum>
  <w:abstractNum w:abstractNumId="85" w15:restartNumberingAfterBreak="0">
    <w:nsid w:val="674C0CE6"/>
    <w:multiLevelType w:val="hybridMultilevel"/>
    <w:tmpl w:val="C86AFD4C"/>
    <w:lvl w:ilvl="0" w:tplc="EAA0A7E0">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6" w15:restartNumberingAfterBreak="0">
    <w:nsid w:val="67E04D44"/>
    <w:multiLevelType w:val="hybridMultilevel"/>
    <w:tmpl w:val="25C45420"/>
    <w:lvl w:ilvl="0" w:tplc="C742D818">
      <w:start w:val="1"/>
      <w:numFmt w:val="bullet"/>
      <w:pStyle w:val="PucestableauMEK"/>
      <w:lvlText w:val="•"/>
      <w:lvlJc w:val="left"/>
      <w:pPr>
        <w:tabs>
          <w:tab w:val="num" w:pos="720"/>
        </w:tabs>
        <w:ind w:left="720" w:hanging="360"/>
      </w:pPr>
      <w:rPr>
        <w:rFonts w:ascii="Arial" w:hAnsi="Arial" w:hint="default"/>
      </w:rPr>
    </w:lvl>
    <w:lvl w:ilvl="1" w:tplc="62FA8F38">
      <w:start w:val="164"/>
      <w:numFmt w:val="bullet"/>
      <w:lvlText w:val="•"/>
      <w:lvlJc w:val="left"/>
      <w:pPr>
        <w:tabs>
          <w:tab w:val="num" w:pos="1440"/>
        </w:tabs>
        <w:ind w:left="1440" w:hanging="360"/>
      </w:pPr>
      <w:rPr>
        <w:rFonts w:ascii="Arial" w:hAnsi="Arial" w:hint="default"/>
      </w:rPr>
    </w:lvl>
    <w:lvl w:ilvl="2" w:tplc="E744A6B2" w:tentative="1">
      <w:start w:val="1"/>
      <w:numFmt w:val="bullet"/>
      <w:lvlText w:val="•"/>
      <w:lvlJc w:val="left"/>
      <w:pPr>
        <w:tabs>
          <w:tab w:val="num" w:pos="2160"/>
        </w:tabs>
        <w:ind w:left="2160" w:hanging="360"/>
      </w:pPr>
      <w:rPr>
        <w:rFonts w:ascii="Arial" w:hAnsi="Arial" w:hint="default"/>
      </w:rPr>
    </w:lvl>
    <w:lvl w:ilvl="3" w:tplc="787EF980" w:tentative="1">
      <w:start w:val="1"/>
      <w:numFmt w:val="bullet"/>
      <w:lvlText w:val="•"/>
      <w:lvlJc w:val="left"/>
      <w:pPr>
        <w:tabs>
          <w:tab w:val="num" w:pos="2880"/>
        </w:tabs>
        <w:ind w:left="2880" w:hanging="360"/>
      </w:pPr>
      <w:rPr>
        <w:rFonts w:ascii="Arial" w:hAnsi="Arial" w:hint="default"/>
      </w:rPr>
    </w:lvl>
    <w:lvl w:ilvl="4" w:tplc="2D7EC304" w:tentative="1">
      <w:start w:val="1"/>
      <w:numFmt w:val="bullet"/>
      <w:lvlText w:val="•"/>
      <w:lvlJc w:val="left"/>
      <w:pPr>
        <w:tabs>
          <w:tab w:val="num" w:pos="3600"/>
        </w:tabs>
        <w:ind w:left="3600" w:hanging="360"/>
      </w:pPr>
      <w:rPr>
        <w:rFonts w:ascii="Arial" w:hAnsi="Arial" w:hint="default"/>
      </w:rPr>
    </w:lvl>
    <w:lvl w:ilvl="5" w:tplc="08920274" w:tentative="1">
      <w:start w:val="1"/>
      <w:numFmt w:val="bullet"/>
      <w:lvlText w:val="•"/>
      <w:lvlJc w:val="left"/>
      <w:pPr>
        <w:tabs>
          <w:tab w:val="num" w:pos="4320"/>
        </w:tabs>
        <w:ind w:left="4320" w:hanging="360"/>
      </w:pPr>
      <w:rPr>
        <w:rFonts w:ascii="Arial" w:hAnsi="Arial" w:hint="default"/>
      </w:rPr>
    </w:lvl>
    <w:lvl w:ilvl="6" w:tplc="7E6EDB8A" w:tentative="1">
      <w:start w:val="1"/>
      <w:numFmt w:val="bullet"/>
      <w:lvlText w:val="•"/>
      <w:lvlJc w:val="left"/>
      <w:pPr>
        <w:tabs>
          <w:tab w:val="num" w:pos="5040"/>
        </w:tabs>
        <w:ind w:left="5040" w:hanging="360"/>
      </w:pPr>
      <w:rPr>
        <w:rFonts w:ascii="Arial" w:hAnsi="Arial" w:hint="default"/>
      </w:rPr>
    </w:lvl>
    <w:lvl w:ilvl="7" w:tplc="D4B262CC" w:tentative="1">
      <w:start w:val="1"/>
      <w:numFmt w:val="bullet"/>
      <w:lvlText w:val="•"/>
      <w:lvlJc w:val="left"/>
      <w:pPr>
        <w:tabs>
          <w:tab w:val="num" w:pos="5760"/>
        </w:tabs>
        <w:ind w:left="5760" w:hanging="360"/>
      </w:pPr>
      <w:rPr>
        <w:rFonts w:ascii="Arial" w:hAnsi="Arial" w:hint="default"/>
      </w:rPr>
    </w:lvl>
    <w:lvl w:ilvl="8" w:tplc="9E26C9A2"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68137E6D"/>
    <w:multiLevelType w:val="hybridMultilevel"/>
    <w:tmpl w:val="CAB89DEE"/>
    <w:lvl w:ilvl="0" w:tplc="58BCA06E">
      <w:start w:val="1"/>
      <w:numFmt w:val="bullet"/>
      <w:lvlText w:val=""/>
      <w:lvlJc w:val="left"/>
      <w:pPr>
        <w:tabs>
          <w:tab w:val="num" w:pos="720"/>
        </w:tabs>
        <w:ind w:left="720" w:hanging="360"/>
      </w:pPr>
      <w:rPr>
        <w:rFonts w:ascii="Wingdings" w:hAnsi="Wingdings" w:hint="default"/>
      </w:rPr>
    </w:lvl>
    <w:lvl w:ilvl="1" w:tplc="0B88A988" w:tentative="1">
      <w:start w:val="1"/>
      <w:numFmt w:val="bullet"/>
      <w:lvlText w:val=""/>
      <w:lvlJc w:val="left"/>
      <w:pPr>
        <w:tabs>
          <w:tab w:val="num" w:pos="1440"/>
        </w:tabs>
        <w:ind w:left="1440" w:hanging="360"/>
      </w:pPr>
      <w:rPr>
        <w:rFonts w:ascii="Wingdings" w:hAnsi="Wingdings" w:hint="default"/>
      </w:rPr>
    </w:lvl>
    <w:lvl w:ilvl="2" w:tplc="53D689AC" w:tentative="1">
      <w:start w:val="1"/>
      <w:numFmt w:val="bullet"/>
      <w:lvlText w:val=""/>
      <w:lvlJc w:val="left"/>
      <w:pPr>
        <w:tabs>
          <w:tab w:val="num" w:pos="2160"/>
        </w:tabs>
        <w:ind w:left="2160" w:hanging="360"/>
      </w:pPr>
      <w:rPr>
        <w:rFonts w:ascii="Wingdings" w:hAnsi="Wingdings" w:hint="default"/>
      </w:rPr>
    </w:lvl>
    <w:lvl w:ilvl="3" w:tplc="0B22583A" w:tentative="1">
      <w:start w:val="1"/>
      <w:numFmt w:val="bullet"/>
      <w:lvlText w:val=""/>
      <w:lvlJc w:val="left"/>
      <w:pPr>
        <w:tabs>
          <w:tab w:val="num" w:pos="2880"/>
        </w:tabs>
        <w:ind w:left="2880" w:hanging="360"/>
      </w:pPr>
      <w:rPr>
        <w:rFonts w:ascii="Wingdings" w:hAnsi="Wingdings" w:hint="default"/>
      </w:rPr>
    </w:lvl>
    <w:lvl w:ilvl="4" w:tplc="16D65630">
      <w:start w:val="1"/>
      <w:numFmt w:val="bullet"/>
      <w:lvlText w:val=""/>
      <w:lvlJc w:val="left"/>
      <w:pPr>
        <w:tabs>
          <w:tab w:val="num" w:pos="3600"/>
        </w:tabs>
        <w:ind w:left="3600" w:hanging="360"/>
      </w:pPr>
      <w:rPr>
        <w:rFonts w:ascii="Wingdings" w:hAnsi="Wingdings" w:hint="default"/>
      </w:rPr>
    </w:lvl>
    <w:lvl w:ilvl="5" w:tplc="FE06DC42" w:tentative="1">
      <w:start w:val="1"/>
      <w:numFmt w:val="bullet"/>
      <w:lvlText w:val=""/>
      <w:lvlJc w:val="left"/>
      <w:pPr>
        <w:tabs>
          <w:tab w:val="num" w:pos="4320"/>
        </w:tabs>
        <w:ind w:left="4320" w:hanging="360"/>
      </w:pPr>
      <w:rPr>
        <w:rFonts w:ascii="Wingdings" w:hAnsi="Wingdings" w:hint="default"/>
      </w:rPr>
    </w:lvl>
    <w:lvl w:ilvl="6" w:tplc="826C06FC" w:tentative="1">
      <w:start w:val="1"/>
      <w:numFmt w:val="bullet"/>
      <w:lvlText w:val=""/>
      <w:lvlJc w:val="left"/>
      <w:pPr>
        <w:tabs>
          <w:tab w:val="num" w:pos="5040"/>
        </w:tabs>
        <w:ind w:left="5040" w:hanging="360"/>
      </w:pPr>
      <w:rPr>
        <w:rFonts w:ascii="Wingdings" w:hAnsi="Wingdings" w:hint="default"/>
      </w:rPr>
    </w:lvl>
    <w:lvl w:ilvl="7" w:tplc="41BC38A4" w:tentative="1">
      <w:start w:val="1"/>
      <w:numFmt w:val="bullet"/>
      <w:lvlText w:val=""/>
      <w:lvlJc w:val="left"/>
      <w:pPr>
        <w:tabs>
          <w:tab w:val="num" w:pos="5760"/>
        </w:tabs>
        <w:ind w:left="5760" w:hanging="360"/>
      </w:pPr>
      <w:rPr>
        <w:rFonts w:ascii="Wingdings" w:hAnsi="Wingdings" w:hint="default"/>
      </w:rPr>
    </w:lvl>
    <w:lvl w:ilvl="8" w:tplc="3CAABFFC"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681A0437"/>
    <w:multiLevelType w:val="hybridMultilevel"/>
    <w:tmpl w:val="D70A11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15:restartNumberingAfterBreak="0">
    <w:nsid w:val="687A5C24"/>
    <w:multiLevelType w:val="hybridMultilevel"/>
    <w:tmpl w:val="FFFFFFFF"/>
    <w:lvl w:ilvl="0" w:tplc="2196BA00">
      <w:start w:val="1"/>
      <w:numFmt w:val="bullet"/>
      <w:pStyle w:val="Pucetitre1111"/>
      <w:lvlText w:val="·"/>
      <w:lvlJc w:val="left"/>
      <w:pPr>
        <w:ind w:left="720" w:hanging="360"/>
      </w:pPr>
      <w:rPr>
        <w:rFonts w:ascii="Symbol" w:hAnsi="Symbol" w:hint="default"/>
      </w:rPr>
    </w:lvl>
    <w:lvl w:ilvl="1" w:tplc="161817D4">
      <w:start w:val="1"/>
      <w:numFmt w:val="bullet"/>
      <w:lvlText w:val="o"/>
      <w:lvlJc w:val="left"/>
      <w:pPr>
        <w:ind w:left="1440" w:hanging="360"/>
      </w:pPr>
      <w:rPr>
        <w:rFonts w:ascii="Courier New" w:hAnsi="Courier New" w:hint="default"/>
      </w:rPr>
    </w:lvl>
    <w:lvl w:ilvl="2" w:tplc="9E2A5770">
      <w:start w:val="1"/>
      <w:numFmt w:val="bullet"/>
      <w:lvlText w:val=""/>
      <w:lvlJc w:val="left"/>
      <w:pPr>
        <w:ind w:left="2160" w:hanging="360"/>
      </w:pPr>
      <w:rPr>
        <w:rFonts w:ascii="Wingdings" w:hAnsi="Wingdings" w:hint="default"/>
      </w:rPr>
    </w:lvl>
    <w:lvl w:ilvl="3" w:tplc="006A4C6C">
      <w:start w:val="1"/>
      <w:numFmt w:val="bullet"/>
      <w:lvlText w:val=""/>
      <w:lvlJc w:val="left"/>
      <w:pPr>
        <w:ind w:left="2880" w:hanging="360"/>
      </w:pPr>
      <w:rPr>
        <w:rFonts w:ascii="Symbol" w:hAnsi="Symbol" w:hint="default"/>
      </w:rPr>
    </w:lvl>
    <w:lvl w:ilvl="4" w:tplc="4636E308">
      <w:start w:val="1"/>
      <w:numFmt w:val="bullet"/>
      <w:lvlText w:val="o"/>
      <w:lvlJc w:val="left"/>
      <w:pPr>
        <w:ind w:left="3600" w:hanging="360"/>
      </w:pPr>
      <w:rPr>
        <w:rFonts w:ascii="Courier New" w:hAnsi="Courier New" w:hint="default"/>
      </w:rPr>
    </w:lvl>
    <w:lvl w:ilvl="5" w:tplc="4294B8EC">
      <w:start w:val="1"/>
      <w:numFmt w:val="bullet"/>
      <w:lvlText w:val=""/>
      <w:lvlJc w:val="left"/>
      <w:pPr>
        <w:ind w:left="4320" w:hanging="360"/>
      </w:pPr>
      <w:rPr>
        <w:rFonts w:ascii="Wingdings" w:hAnsi="Wingdings" w:hint="default"/>
      </w:rPr>
    </w:lvl>
    <w:lvl w:ilvl="6" w:tplc="D01C6244">
      <w:start w:val="1"/>
      <w:numFmt w:val="bullet"/>
      <w:lvlText w:val=""/>
      <w:lvlJc w:val="left"/>
      <w:pPr>
        <w:ind w:left="5040" w:hanging="360"/>
      </w:pPr>
      <w:rPr>
        <w:rFonts w:ascii="Symbol" w:hAnsi="Symbol" w:hint="default"/>
      </w:rPr>
    </w:lvl>
    <w:lvl w:ilvl="7" w:tplc="5D227414">
      <w:start w:val="1"/>
      <w:numFmt w:val="bullet"/>
      <w:lvlText w:val="o"/>
      <w:lvlJc w:val="left"/>
      <w:pPr>
        <w:ind w:left="5760" w:hanging="360"/>
      </w:pPr>
      <w:rPr>
        <w:rFonts w:ascii="Courier New" w:hAnsi="Courier New" w:hint="default"/>
      </w:rPr>
    </w:lvl>
    <w:lvl w:ilvl="8" w:tplc="86BEB888">
      <w:start w:val="1"/>
      <w:numFmt w:val="bullet"/>
      <w:lvlText w:val=""/>
      <w:lvlJc w:val="left"/>
      <w:pPr>
        <w:ind w:left="6480" w:hanging="360"/>
      </w:pPr>
      <w:rPr>
        <w:rFonts w:ascii="Wingdings" w:hAnsi="Wingdings" w:hint="default"/>
      </w:rPr>
    </w:lvl>
  </w:abstractNum>
  <w:abstractNum w:abstractNumId="90" w15:restartNumberingAfterBreak="0">
    <w:nsid w:val="69A8123F"/>
    <w:multiLevelType w:val="hybridMultilevel"/>
    <w:tmpl w:val="796A33E6"/>
    <w:lvl w:ilvl="0" w:tplc="FD66CD2C">
      <w:numFmt w:val="bullet"/>
      <w:lvlText w:val="-"/>
      <w:lvlJc w:val="left"/>
      <w:pPr>
        <w:ind w:left="720" w:hanging="360"/>
      </w:pPr>
      <w:rPr>
        <w:rFonts w:ascii="Calibri Light" w:eastAsia="Cambria Math" w:hAnsi="Calibri Light" w:cs="Calibri Light" w:hint="default"/>
      </w:rPr>
    </w:lvl>
    <w:lvl w:ilvl="1" w:tplc="040C0003">
      <w:start w:val="1"/>
      <w:numFmt w:val="bullet"/>
      <w:lvlText w:val="o"/>
      <w:lvlJc w:val="left"/>
      <w:pPr>
        <w:ind w:left="1440" w:hanging="360"/>
      </w:pPr>
      <w:rPr>
        <w:rFonts w:ascii="Wingdings" w:hAnsi="Wingdings" w:cs="Wingdings" w:hint="default"/>
      </w:rPr>
    </w:lvl>
    <w:lvl w:ilvl="2" w:tplc="040C0005" w:tentative="1">
      <w:start w:val="1"/>
      <w:numFmt w:val="bullet"/>
      <w:lvlText w:val=""/>
      <w:lvlJc w:val="left"/>
      <w:pPr>
        <w:ind w:left="2160" w:hanging="360"/>
      </w:pPr>
      <w:rPr>
        <w:rFonts w:ascii="Courier New" w:hAnsi="Courier New"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Wingdings" w:hAnsi="Wingdings" w:cs="Wingdings" w:hint="default"/>
      </w:rPr>
    </w:lvl>
    <w:lvl w:ilvl="5" w:tplc="040C0005" w:tentative="1">
      <w:start w:val="1"/>
      <w:numFmt w:val="bullet"/>
      <w:lvlText w:val=""/>
      <w:lvlJc w:val="left"/>
      <w:pPr>
        <w:ind w:left="4320" w:hanging="360"/>
      </w:pPr>
      <w:rPr>
        <w:rFonts w:ascii="Courier New" w:hAnsi="Courier New"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Wingdings" w:hAnsi="Wingdings" w:cs="Wingdings" w:hint="default"/>
      </w:rPr>
    </w:lvl>
    <w:lvl w:ilvl="8" w:tplc="040C0005" w:tentative="1">
      <w:start w:val="1"/>
      <w:numFmt w:val="bullet"/>
      <w:lvlText w:val=""/>
      <w:lvlJc w:val="left"/>
      <w:pPr>
        <w:ind w:left="6480" w:hanging="360"/>
      </w:pPr>
      <w:rPr>
        <w:rFonts w:ascii="Courier New" w:hAnsi="Courier New" w:hint="default"/>
      </w:rPr>
    </w:lvl>
  </w:abstractNum>
  <w:abstractNum w:abstractNumId="91" w15:restartNumberingAfterBreak="0">
    <w:nsid w:val="69BE7B77"/>
    <w:multiLevelType w:val="multilevel"/>
    <w:tmpl w:val="4EE4EAEE"/>
    <w:lvl w:ilvl="0">
      <w:start w:val="1"/>
      <w:numFmt w:val="none"/>
      <w:lvlText w:val=""/>
      <w:lvlJc w:val="left"/>
      <w:pPr>
        <w:tabs>
          <w:tab w:val="num" w:pos="360"/>
        </w:tabs>
        <w:ind w:left="360" w:hanging="360"/>
      </w:pPr>
    </w:lvl>
    <w:lvl w:ilvl="1">
      <w:start w:val="1"/>
      <w:numFmt w:val="decimal"/>
      <w:lvlText w:val="%2."/>
      <w:lvlJc w:val="left"/>
      <w:pPr>
        <w:tabs>
          <w:tab w:val="num" w:pos="792"/>
        </w:tabs>
        <w:ind w:left="792" w:hanging="432"/>
      </w:pPr>
    </w:lvl>
    <w:lvl w:ilvl="2">
      <w:start w:val="1"/>
      <w:numFmt w:val="decimal"/>
      <w:pStyle w:val="TitreAnnexe2"/>
      <w:lvlText w:val="%2.%3."/>
      <w:lvlJc w:val="left"/>
      <w:pPr>
        <w:tabs>
          <w:tab w:val="num" w:pos="1440"/>
        </w:tabs>
        <w:ind w:left="1224" w:hanging="504"/>
      </w:pPr>
    </w:lvl>
    <w:lvl w:ilvl="3">
      <w:start w:val="1"/>
      <w:numFmt w:val="decimal"/>
      <w:pStyle w:val="TitreAnnexe2"/>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92" w15:restartNumberingAfterBreak="0">
    <w:nsid w:val="6AC849B1"/>
    <w:multiLevelType w:val="hybridMultilevel"/>
    <w:tmpl w:val="3496BC16"/>
    <w:lvl w:ilvl="0" w:tplc="376EF6DA">
      <w:start w:val="1"/>
      <w:numFmt w:val="bullet"/>
      <w:pStyle w:val="Souspuce1111"/>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3" w15:restartNumberingAfterBreak="0">
    <w:nsid w:val="6BA96FA1"/>
    <w:multiLevelType w:val="hybridMultilevel"/>
    <w:tmpl w:val="8AF4321C"/>
    <w:lvl w:ilvl="0" w:tplc="E3F0ED72">
      <w:start w:val="1"/>
      <w:numFmt w:val="bullet"/>
      <w:lvlText w:val="•"/>
      <w:lvlJc w:val="left"/>
      <w:pPr>
        <w:tabs>
          <w:tab w:val="num" w:pos="720"/>
        </w:tabs>
        <w:ind w:left="720" w:hanging="360"/>
      </w:pPr>
      <w:rPr>
        <w:rFonts w:ascii="Arial" w:hAnsi="Arial" w:hint="default"/>
      </w:rPr>
    </w:lvl>
    <w:lvl w:ilvl="1" w:tplc="EBC448BA">
      <w:start w:val="1"/>
      <w:numFmt w:val="bullet"/>
      <w:lvlText w:val="•"/>
      <w:lvlJc w:val="left"/>
      <w:pPr>
        <w:tabs>
          <w:tab w:val="num" w:pos="1440"/>
        </w:tabs>
        <w:ind w:left="1440" w:hanging="360"/>
      </w:pPr>
      <w:rPr>
        <w:rFonts w:ascii="Arial" w:hAnsi="Arial" w:hint="default"/>
      </w:rPr>
    </w:lvl>
    <w:lvl w:ilvl="2" w:tplc="66903F0C">
      <w:start w:val="1"/>
      <w:numFmt w:val="bullet"/>
      <w:lvlText w:val="•"/>
      <w:lvlJc w:val="left"/>
      <w:pPr>
        <w:tabs>
          <w:tab w:val="num" w:pos="2160"/>
        </w:tabs>
        <w:ind w:left="2160" w:hanging="360"/>
      </w:pPr>
      <w:rPr>
        <w:rFonts w:ascii="Arial" w:hAnsi="Arial" w:hint="default"/>
      </w:rPr>
    </w:lvl>
    <w:lvl w:ilvl="3" w:tplc="1ABE654E">
      <w:start w:val="1"/>
      <w:numFmt w:val="bullet"/>
      <w:lvlText w:val="•"/>
      <w:lvlJc w:val="left"/>
      <w:pPr>
        <w:tabs>
          <w:tab w:val="num" w:pos="2880"/>
        </w:tabs>
        <w:ind w:left="2880" w:hanging="360"/>
      </w:pPr>
      <w:rPr>
        <w:rFonts w:ascii="Arial" w:hAnsi="Arial" w:hint="default"/>
      </w:rPr>
    </w:lvl>
    <w:lvl w:ilvl="4" w:tplc="D41E0E48" w:tentative="1">
      <w:start w:val="1"/>
      <w:numFmt w:val="bullet"/>
      <w:lvlText w:val="•"/>
      <w:lvlJc w:val="left"/>
      <w:pPr>
        <w:tabs>
          <w:tab w:val="num" w:pos="3600"/>
        </w:tabs>
        <w:ind w:left="3600" w:hanging="360"/>
      </w:pPr>
      <w:rPr>
        <w:rFonts w:ascii="Arial" w:hAnsi="Arial" w:hint="default"/>
      </w:rPr>
    </w:lvl>
    <w:lvl w:ilvl="5" w:tplc="47422BB4" w:tentative="1">
      <w:start w:val="1"/>
      <w:numFmt w:val="bullet"/>
      <w:lvlText w:val="•"/>
      <w:lvlJc w:val="left"/>
      <w:pPr>
        <w:tabs>
          <w:tab w:val="num" w:pos="4320"/>
        </w:tabs>
        <w:ind w:left="4320" w:hanging="360"/>
      </w:pPr>
      <w:rPr>
        <w:rFonts w:ascii="Arial" w:hAnsi="Arial" w:hint="default"/>
      </w:rPr>
    </w:lvl>
    <w:lvl w:ilvl="6" w:tplc="2174D848" w:tentative="1">
      <w:start w:val="1"/>
      <w:numFmt w:val="bullet"/>
      <w:lvlText w:val="•"/>
      <w:lvlJc w:val="left"/>
      <w:pPr>
        <w:tabs>
          <w:tab w:val="num" w:pos="5040"/>
        </w:tabs>
        <w:ind w:left="5040" w:hanging="360"/>
      </w:pPr>
      <w:rPr>
        <w:rFonts w:ascii="Arial" w:hAnsi="Arial" w:hint="default"/>
      </w:rPr>
    </w:lvl>
    <w:lvl w:ilvl="7" w:tplc="C5C6BE12" w:tentative="1">
      <w:start w:val="1"/>
      <w:numFmt w:val="bullet"/>
      <w:lvlText w:val="•"/>
      <w:lvlJc w:val="left"/>
      <w:pPr>
        <w:tabs>
          <w:tab w:val="num" w:pos="5760"/>
        </w:tabs>
        <w:ind w:left="5760" w:hanging="360"/>
      </w:pPr>
      <w:rPr>
        <w:rFonts w:ascii="Arial" w:hAnsi="Arial" w:hint="default"/>
      </w:rPr>
    </w:lvl>
    <w:lvl w:ilvl="8" w:tplc="6958E4A2"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09B4A62"/>
    <w:multiLevelType w:val="multilevel"/>
    <w:tmpl w:val="23BC571E"/>
    <w:lvl w:ilvl="0">
      <w:start w:val="1"/>
      <w:numFmt w:val="decimal"/>
      <w:pStyle w:val="Titre1"/>
      <w:lvlText w:val="%1."/>
      <w:lvlJc w:val="left"/>
      <w:pPr>
        <w:ind w:left="720" w:hanging="360"/>
      </w:pPr>
    </w:lvl>
    <w:lvl w:ilvl="1">
      <w:start w:val="1"/>
      <w:numFmt w:val="decimal"/>
      <w:pStyle w:val="Titre2"/>
      <w:lvlText w:val="%1.%2.."/>
      <w:lvlJc w:val="left"/>
      <w:pPr>
        <w:tabs>
          <w:tab w:val="num" w:pos="360"/>
        </w:tabs>
      </w:pPr>
    </w:lvl>
    <w:lvl w:ilvl="2">
      <w:start w:val="1"/>
      <w:numFmt w:val="decimal"/>
      <w:pStyle w:val="Titre3"/>
      <w:lvlText w:val="%1.%2.%3."/>
      <w:lvlJc w:val="left"/>
      <w:pPr>
        <w:tabs>
          <w:tab w:val="num" w:pos="2693"/>
        </w:tabs>
        <w:ind w:left="2693" w:hanging="851"/>
      </w:pPr>
      <w:rPr>
        <w:b/>
      </w:rPr>
    </w:lvl>
    <w:lvl w:ilvl="3">
      <w:start w:val="1"/>
      <w:numFmt w:val="decimal"/>
      <w:pStyle w:val="Titre4"/>
      <w:lvlText w:val="%1.%2.%3.%4"/>
      <w:lvlJc w:val="left"/>
      <w:pPr>
        <w:tabs>
          <w:tab w:val="num" w:pos="3274"/>
        </w:tabs>
        <w:ind w:left="3274" w:hanging="864"/>
      </w:pPr>
      <w:rPr>
        <w:i w:val="0"/>
      </w:rPr>
    </w:lvl>
    <w:lvl w:ilvl="4">
      <w:start w:val="1"/>
      <w:numFmt w:val="decimal"/>
      <w:pStyle w:val="Titre5"/>
      <w:lvlText w:val="%1.%2.%3.%4.%5"/>
      <w:lvlJc w:val="left"/>
      <w:pPr>
        <w:tabs>
          <w:tab w:val="num" w:pos="2644"/>
        </w:tabs>
        <w:ind w:left="2644" w:hanging="1008"/>
      </w:pPr>
    </w:lvl>
    <w:lvl w:ilvl="5">
      <w:start w:val="1"/>
      <w:numFmt w:val="decimal"/>
      <w:pStyle w:val="Titre6"/>
      <w:lvlText w:val="%1.%2.%3.%4.%5.%6"/>
      <w:lvlJc w:val="left"/>
      <w:pPr>
        <w:tabs>
          <w:tab w:val="num" w:pos="6048"/>
        </w:tabs>
        <w:ind w:left="6048" w:hanging="1152"/>
      </w:pPr>
    </w:lvl>
    <w:lvl w:ilvl="6">
      <w:start w:val="1"/>
      <w:numFmt w:val="decimal"/>
      <w:pStyle w:val="Titre7"/>
      <w:lvlText w:val="%1.%2.%3.%4.%5.%6.%7"/>
      <w:lvlJc w:val="left"/>
      <w:pPr>
        <w:tabs>
          <w:tab w:val="num" w:pos="4775"/>
        </w:tabs>
        <w:ind w:left="4775" w:hanging="1296"/>
      </w:pPr>
    </w:lvl>
    <w:lvl w:ilvl="7">
      <w:start w:val="1"/>
      <w:numFmt w:val="decimal"/>
      <w:pStyle w:val="Titre8"/>
      <w:lvlText w:val="%1.%2.%3.%4.%5.%6.%7.%8"/>
      <w:lvlJc w:val="left"/>
      <w:pPr>
        <w:tabs>
          <w:tab w:val="num" w:pos="1800"/>
        </w:tabs>
        <w:ind w:left="1800" w:hanging="1440"/>
      </w:pPr>
    </w:lvl>
    <w:lvl w:ilvl="8">
      <w:start w:val="1"/>
      <w:numFmt w:val="decimal"/>
      <w:pStyle w:val="Titre9"/>
      <w:lvlText w:val="%1.%2.%3.%4.%5.%6.%7.%8.%9"/>
      <w:lvlJc w:val="left"/>
      <w:pPr>
        <w:tabs>
          <w:tab w:val="num" w:pos="1944"/>
        </w:tabs>
        <w:ind w:left="1944" w:hanging="1584"/>
      </w:pPr>
    </w:lvl>
  </w:abstractNum>
  <w:abstractNum w:abstractNumId="95" w15:restartNumberingAfterBreak="0">
    <w:nsid w:val="716F0880"/>
    <w:multiLevelType w:val="hybridMultilevel"/>
    <w:tmpl w:val="A852EDA6"/>
    <w:lvl w:ilvl="0" w:tplc="7C84768A">
      <w:start w:val="1"/>
      <w:numFmt w:val="bullet"/>
      <w:lvlText w:val="•"/>
      <w:lvlJc w:val="left"/>
      <w:pPr>
        <w:tabs>
          <w:tab w:val="num" w:pos="720"/>
        </w:tabs>
        <w:ind w:left="720" w:hanging="360"/>
      </w:pPr>
      <w:rPr>
        <w:rFonts w:ascii="Arial" w:hAnsi="Arial" w:hint="default"/>
      </w:rPr>
    </w:lvl>
    <w:lvl w:ilvl="1" w:tplc="29B8C9DC">
      <w:start w:val="1"/>
      <w:numFmt w:val="bullet"/>
      <w:lvlText w:val="•"/>
      <w:lvlJc w:val="left"/>
      <w:pPr>
        <w:tabs>
          <w:tab w:val="num" w:pos="1440"/>
        </w:tabs>
        <w:ind w:left="1440" w:hanging="360"/>
      </w:pPr>
      <w:rPr>
        <w:rFonts w:ascii="Arial" w:hAnsi="Arial" w:hint="default"/>
      </w:rPr>
    </w:lvl>
    <w:lvl w:ilvl="2" w:tplc="98BC0178">
      <w:start w:val="1"/>
      <w:numFmt w:val="bullet"/>
      <w:lvlText w:val="•"/>
      <w:lvlJc w:val="left"/>
      <w:pPr>
        <w:tabs>
          <w:tab w:val="num" w:pos="2160"/>
        </w:tabs>
        <w:ind w:left="2160" w:hanging="360"/>
      </w:pPr>
      <w:rPr>
        <w:rFonts w:ascii="Arial" w:hAnsi="Arial" w:hint="default"/>
      </w:rPr>
    </w:lvl>
    <w:lvl w:ilvl="3" w:tplc="9CFAA482" w:tentative="1">
      <w:start w:val="1"/>
      <w:numFmt w:val="bullet"/>
      <w:lvlText w:val="•"/>
      <w:lvlJc w:val="left"/>
      <w:pPr>
        <w:tabs>
          <w:tab w:val="num" w:pos="2880"/>
        </w:tabs>
        <w:ind w:left="2880" w:hanging="360"/>
      </w:pPr>
      <w:rPr>
        <w:rFonts w:ascii="Arial" w:hAnsi="Arial" w:hint="default"/>
      </w:rPr>
    </w:lvl>
    <w:lvl w:ilvl="4" w:tplc="9EEE9DCE" w:tentative="1">
      <w:start w:val="1"/>
      <w:numFmt w:val="bullet"/>
      <w:lvlText w:val="•"/>
      <w:lvlJc w:val="left"/>
      <w:pPr>
        <w:tabs>
          <w:tab w:val="num" w:pos="3600"/>
        </w:tabs>
        <w:ind w:left="3600" w:hanging="360"/>
      </w:pPr>
      <w:rPr>
        <w:rFonts w:ascii="Arial" w:hAnsi="Arial" w:hint="default"/>
      </w:rPr>
    </w:lvl>
    <w:lvl w:ilvl="5" w:tplc="7AC2E43A" w:tentative="1">
      <w:start w:val="1"/>
      <w:numFmt w:val="bullet"/>
      <w:lvlText w:val="•"/>
      <w:lvlJc w:val="left"/>
      <w:pPr>
        <w:tabs>
          <w:tab w:val="num" w:pos="4320"/>
        </w:tabs>
        <w:ind w:left="4320" w:hanging="360"/>
      </w:pPr>
      <w:rPr>
        <w:rFonts w:ascii="Arial" w:hAnsi="Arial" w:hint="default"/>
      </w:rPr>
    </w:lvl>
    <w:lvl w:ilvl="6" w:tplc="13D43190" w:tentative="1">
      <w:start w:val="1"/>
      <w:numFmt w:val="bullet"/>
      <w:lvlText w:val="•"/>
      <w:lvlJc w:val="left"/>
      <w:pPr>
        <w:tabs>
          <w:tab w:val="num" w:pos="5040"/>
        </w:tabs>
        <w:ind w:left="5040" w:hanging="360"/>
      </w:pPr>
      <w:rPr>
        <w:rFonts w:ascii="Arial" w:hAnsi="Arial" w:hint="default"/>
      </w:rPr>
    </w:lvl>
    <w:lvl w:ilvl="7" w:tplc="CF7ECDAA" w:tentative="1">
      <w:start w:val="1"/>
      <w:numFmt w:val="bullet"/>
      <w:lvlText w:val="•"/>
      <w:lvlJc w:val="left"/>
      <w:pPr>
        <w:tabs>
          <w:tab w:val="num" w:pos="5760"/>
        </w:tabs>
        <w:ind w:left="5760" w:hanging="360"/>
      </w:pPr>
      <w:rPr>
        <w:rFonts w:ascii="Arial" w:hAnsi="Arial" w:hint="default"/>
      </w:rPr>
    </w:lvl>
    <w:lvl w:ilvl="8" w:tplc="7D58FB28"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73AB2E8C"/>
    <w:multiLevelType w:val="hybridMultilevel"/>
    <w:tmpl w:val="E81C3AC6"/>
    <w:lvl w:ilvl="0" w:tplc="1FBCD618">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7" w15:restartNumberingAfterBreak="0">
    <w:nsid w:val="753F35F7"/>
    <w:multiLevelType w:val="singleLevel"/>
    <w:tmpl w:val="F2E24A40"/>
    <w:lvl w:ilvl="0">
      <w:start w:val="1"/>
      <w:numFmt w:val="bullet"/>
      <w:pStyle w:val="Pucetxt20"/>
      <w:lvlText w:val=""/>
      <w:lvlJc w:val="left"/>
      <w:pPr>
        <w:tabs>
          <w:tab w:val="num" w:pos="1287"/>
        </w:tabs>
        <w:ind w:left="907" w:hanging="340"/>
      </w:pPr>
      <w:rPr>
        <w:rFonts w:ascii="Wingdings" w:hAnsi="Wingdings" w:hint="default"/>
      </w:rPr>
    </w:lvl>
  </w:abstractNum>
  <w:abstractNum w:abstractNumId="98" w15:restartNumberingAfterBreak="0">
    <w:nsid w:val="754A67C3"/>
    <w:multiLevelType w:val="hybridMultilevel"/>
    <w:tmpl w:val="FCE44E30"/>
    <w:lvl w:ilvl="0" w:tplc="FFFFFFFF">
      <w:start w:val="1"/>
      <w:numFmt w:val="bullet"/>
      <w:lvlText w:val="-"/>
      <w:lvlJc w:val="left"/>
      <w:pPr>
        <w:ind w:left="360" w:hanging="360"/>
      </w:pPr>
      <w:rPr>
        <w:rFonts w:ascii="Arial" w:eastAsia="Times New Roman" w:hAnsi="Arial" w:cs="Aria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9" w15:restartNumberingAfterBreak="0">
    <w:nsid w:val="779F4F78"/>
    <w:multiLevelType w:val="hybridMultilevel"/>
    <w:tmpl w:val="D01C687C"/>
    <w:lvl w:ilvl="0" w:tplc="040C000F">
      <w:start w:val="1"/>
      <w:numFmt w:val="decimal"/>
      <w:lvlText w:val="%1."/>
      <w:lvlJc w:val="left"/>
      <w:pPr>
        <w:ind w:left="2136" w:hanging="360"/>
      </w:pPr>
    </w:lvl>
    <w:lvl w:ilvl="1" w:tplc="040C0019" w:tentative="1">
      <w:start w:val="1"/>
      <w:numFmt w:val="lowerLetter"/>
      <w:lvlText w:val="%2."/>
      <w:lvlJc w:val="left"/>
      <w:pPr>
        <w:ind w:left="2856" w:hanging="360"/>
      </w:pPr>
    </w:lvl>
    <w:lvl w:ilvl="2" w:tplc="040C001B" w:tentative="1">
      <w:start w:val="1"/>
      <w:numFmt w:val="lowerRoman"/>
      <w:lvlText w:val="%3."/>
      <w:lvlJc w:val="right"/>
      <w:pPr>
        <w:ind w:left="3576" w:hanging="180"/>
      </w:pPr>
    </w:lvl>
    <w:lvl w:ilvl="3" w:tplc="040C000F" w:tentative="1">
      <w:start w:val="1"/>
      <w:numFmt w:val="decimal"/>
      <w:lvlText w:val="%4."/>
      <w:lvlJc w:val="left"/>
      <w:pPr>
        <w:ind w:left="4296" w:hanging="360"/>
      </w:pPr>
    </w:lvl>
    <w:lvl w:ilvl="4" w:tplc="040C0019" w:tentative="1">
      <w:start w:val="1"/>
      <w:numFmt w:val="lowerLetter"/>
      <w:lvlText w:val="%5."/>
      <w:lvlJc w:val="left"/>
      <w:pPr>
        <w:ind w:left="5016" w:hanging="360"/>
      </w:pPr>
    </w:lvl>
    <w:lvl w:ilvl="5" w:tplc="040C001B" w:tentative="1">
      <w:start w:val="1"/>
      <w:numFmt w:val="lowerRoman"/>
      <w:lvlText w:val="%6."/>
      <w:lvlJc w:val="right"/>
      <w:pPr>
        <w:ind w:left="5736" w:hanging="180"/>
      </w:pPr>
    </w:lvl>
    <w:lvl w:ilvl="6" w:tplc="040C000F" w:tentative="1">
      <w:start w:val="1"/>
      <w:numFmt w:val="decimal"/>
      <w:lvlText w:val="%7."/>
      <w:lvlJc w:val="left"/>
      <w:pPr>
        <w:ind w:left="6456" w:hanging="360"/>
      </w:pPr>
    </w:lvl>
    <w:lvl w:ilvl="7" w:tplc="040C0019" w:tentative="1">
      <w:start w:val="1"/>
      <w:numFmt w:val="lowerLetter"/>
      <w:lvlText w:val="%8."/>
      <w:lvlJc w:val="left"/>
      <w:pPr>
        <w:ind w:left="7176" w:hanging="360"/>
      </w:pPr>
    </w:lvl>
    <w:lvl w:ilvl="8" w:tplc="040C001B" w:tentative="1">
      <w:start w:val="1"/>
      <w:numFmt w:val="lowerRoman"/>
      <w:lvlText w:val="%9."/>
      <w:lvlJc w:val="right"/>
      <w:pPr>
        <w:ind w:left="7896" w:hanging="180"/>
      </w:pPr>
    </w:lvl>
  </w:abstractNum>
  <w:abstractNum w:abstractNumId="100" w15:restartNumberingAfterBreak="0">
    <w:nsid w:val="7A16607D"/>
    <w:multiLevelType w:val="hybridMultilevel"/>
    <w:tmpl w:val="DED8A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1" w15:restartNumberingAfterBreak="0">
    <w:nsid w:val="7B287D68"/>
    <w:multiLevelType w:val="hybridMultilevel"/>
    <w:tmpl w:val="FFFFFFFF"/>
    <w:lvl w:ilvl="0" w:tplc="ACBAD534">
      <w:start w:val="1"/>
      <w:numFmt w:val="bullet"/>
      <w:lvlText w:val="o"/>
      <w:lvlJc w:val="left"/>
      <w:pPr>
        <w:ind w:left="720" w:hanging="360"/>
      </w:pPr>
      <w:rPr>
        <w:rFonts w:ascii="&quot;Courier New&quot;" w:hAnsi="&quot;Courier New&quot;" w:hint="default"/>
      </w:rPr>
    </w:lvl>
    <w:lvl w:ilvl="1" w:tplc="DA78CF06">
      <w:start w:val="1"/>
      <w:numFmt w:val="bullet"/>
      <w:lvlText w:val="o"/>
      <w:lvlJc w:val="left"/>
      <w:pPr>
        <w:ind w:left="1440" w:hanging="360"/>
      </w:pPr>
      <w:rPr>
        <w:rFonts w:ascii="Courier New" w:hAnsi="Courier New" w:hint="default"/>
      </w:rPr>
    </w:lvl>
    <w:lvl w:ilvl="2" w:tplc="AF249FF2">
      <w:start w:val="1"/>
      <w:numFmt w:val="bullet"/>
      <w:lvlText w:val=""/>
      <w:lvlJc w:val="left"/>
      <w:pPr>
        <w:ind w:left="2160" w:hanging="360"/>
      </w:pPr>
      <w:rPr>
        <w:rFonts w:ascii="Wingdings" w:hAnsi="Wingdings" w:hint="default"/>
      </w:rPr>
    </w:lvl>
    <w:lvl w:ilvl="3" w:tplc="A3E4F644">
      <w:start w:val="1"/>
      <w:numFmt w:val="bullet"/>
      <w:lvlText w:val=""/>
      <w:lvlJc w:val="left"/>
      <w:pPr>
        <w:ind w:left="2880" w:hanging="360"/>
      </w:pPr>
      <w:rPr>
        <w:rFonts w:ascii="Symbol" w:hAnsi="Symbol" w:hint="default"/>
      </w:rPr>
    </w:lvl>
    <w:lvl w:ilvl="4" w:tplc="3E58413E">
      <w:start w:val="1"/>
      <w:numFmt w:val="bullet"/>
      <w:lvlText w:val="o"/>
      <w:lvlJc w:val="left"/>
      <w:pPr>
        <w:ind w:left="3600" w:hanging="360"/>
      </w:pPr>
      <w:rPr>
        <w:rFonts w:ascii="Courier New" w:hAnsi="Courier New" w:hint="default"/>
      </w:rPr>
    </w:lvl>
    <w:lvl w:ilvl="5" w:tplc="74EC0C14">
      <w:start w:val="1"/>
      <w:numFmt w:val="bullet"/>
      <w:lvlText w:val=""/>
      <w:lvlJc w:val="left"/>
      <w:pPr>
        <w:ind w:left="4320" w:hanging="360"/>
      </w:pPr>
      <w:rPr>
        <w:rFonts w:ascii="Wingdings" w:hAnsi="Wingdings" w:hint="default"/>
      </w:rPr>
    </w:lvl>
    <w:lvl w:ilvl="6" w:tplc="A9FE2A0E">
      <w:start w:val="1"/>
      <w:numFmt w:val="bullet"/>
      <w:lvlText w:val=""/>
      <w:lvlJc w:val="left"/>
      <w:pPr>
        <w:ind w:left="5040" w:hanging="360"/>
      </w:pPr>
      <w:rPr>
        <w:rFonts w:ascii="Symbol" w:hAnsi="Symbol" w:hint="default"/>
      </w:rPr>
    </w:lvl>
    <w:lvl w:ilvl="7" w:tplc="E1CCFAFE">
      <w:start w:val="1"/>
      <w:numFmt w:val="bullet"/>
      <w:lvlText w:val="o"/>
      <w:lvlJc w:val="left"/>
      <w:pPr>
        <w:ind w:left="5760" w:hanging="360"/>
      </w:pPr>
      <w:rPr>
        <w:rFonts w:ascii="Courier New" w:hAnsi="Courier New" w:hint="default"/>
      </w:rPr>
    </w:lvl>
    <w:lvl w:ilvl="8" w:tplc="8CDEC12A">
      <w:start w:val="1"/>
      <w:numFmt w:val="bullet"/>
      <w:lvlText w:val=""/>
      <w:lvlJc w:val="left"/>
      <w:pPr>
        <w:ind w:left="6480" w:hanging="360"/>
      </w:pPr>
      <w:rPr>
        <w:rFonts w:ascii="Wingdings" w:hAnsi="Wingdings" w:hint="default"/>
      </w:rPr>
    </w:lvl>
  </w:abstractNum>
  <w:abstractNum w:abstractNumId="102" w15:restartNumberingAfterBreak="0">
    <w:nsid w:val="7BCF02DE"/>
    <w:multiLevelType w:val="hybridMultilevel"/>
    <w:tmpl w:val="749C10C8"/>
    <w:lvl w:ilvl="0" w:tplc="17427E94">
      <w:start w:val="1"/>
      <w:numFmt w:val="decimal"/>
      <w:lvlText w:val="%1-"/>
      <w:lvlJc w:val="left"/>
      <w:pPr>
        <w:ind w:left="1778" w:hanging="360"/>
      </w:pPr>
      <w:rPr>
        <w:rFonts w:hint="default"/>
      </w:rPr>
    </w:lvl>
    <w:lvl w:ilvl="1" w:tplc="040C0019">
      <w:start w:val="1"/>
      <w:numFmt w:val="lowerLetter"/>
      <w:lvlText w:val="%2."/>
      <w:lvlJc w:val="left"/>
      <w:pPr>
        <w:ind w:left="2498" w:hanging="360"/>
      </w:pPr>
    </w:lvl>
    <w:lvl w:ilvl="2" w:tplc="040C001B" w:tentative="1">
      <w:start w:val="1"/>
      <w:numFmt w:val="lowerRoman"/>
      <w:lvlText w:val="%3."/>
      <w:lvlJc w:val="right"/>
      <w:pPr>
        <w:ind w:left="3218" w:hanging="180"/>
      </w:pPr>
    </w:lvl>
    <w:lvl w:ilvl="3" w:tplc="040C000F" w:tentative="1">
      <w:start w:val="1"/>
      <w:numFmt w:val="decimal"/>
      <w:lvlText w:val="%4."/>
      <w:lvlJc w:val="left"/>
      <w:pPr>
        <w:ind w:left="3938" w:hanging="360"/>
      </w:pPr>
    </w:lvl>
    <w:lvl w:ilvl="4" w:tplc="040C0019" w:tentative="1">
      <w:start w:val="1"/>
      <w:numFmt w:val="lowerLetter"/>
      <w:lvlText w:val="%5."/>
      <w:lvlJc w:val="left"/>
      <w:pPr>
        <w:ind w:left="4658" w:hanging="360"/>
      </w:pPr>
    </w:lvl>
    <w:lvl w:ilvl="5" w:tplc="040C001B" w:tentative="1">
      <w:start w:val="1"/>
      <w:numFmt w:val="lowerRoman"/>
      <w:lvlText w:val="%6."/>
      <w:lvlJc w:val="right"/>
      <w:pPr>
        <w:ind w:left="5378" w:hanging="180"/>
      </w:pPr>
    </w:lvl>
    <w:lvl w:ilvl="6" w:tplc="040C000F" w:tentative="1">
      <w:start w:val="1"/>
      <w:numFmt w:val="decimal"/>
      <w:lvlText w:val="%7."/>
      <w:lvlJc w:val="left"/>
      <w:pPr>
        <w:ind w:left="6098" w:hanging="360"/>
      </w:pPr>
    </w:lvl>
    <w:lvl w:ilvl="7" w:tplc="040C0019" w:tentative="1">
      <w:start w:val="1"/>
      <w:numFmt w:val="lowerLetter"/>
      <w:lvlText w:val="%8."/>
      <w:lvlJc w:val="left"/>
      <w:pPr>
        <w:ind w:left="6818" w:hanging="360"/>
      </w:pPr>
    </w:lvl>
    <w:lvl w:ilvl="8" w:tplc="040C001B" w:tentative="1">
      <w:start w:val="1"/>
      <w:numFmt w:val="lowerRoman"/>
      <w:lvlText w:val="%9."/>
      <w:lvlJc w:val="right"/>
      <w:pPr>
        <w:ind w:left="7538" w:hanging="180"/>
      </w:pPr>
    </w:lvl>
  </w:abstractNum>
  <w:abstractNum w:abstractNumId="103" w15:restartNumberingAfterBreak="0">
    <w:nsid w:val="7FA53285"/>
    <w:multiLevelType w:val="hybridMultilevel"/>
    <w:tmpl w:val="526421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586650805">
    <w:abstractNumId w:val="68"/>
  </w:num>
  <w:num w:numId="2" w16cid:durableId="667488951">
    <w:abstractNumId w:val="89"/>
  </w:num>
  <w:num w:numId="3" w16cid:durableId="716902908">
    <w:abstractNumId w:val="101"/>
  </w:num>
  <w:num w:numId="4" w16cid:durableId="2140755765">
    <w:abstractNumId w:val="9"/>
  </w:num>
  <w:num w:numId="5" w16cid:durableId="1706297482">
    <w:abstractNumId w:val="7"/>
  </w:num>
  <w:num w:numId="6" w16cid:durableId="9424887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4959858">
    <w:abstractNumId w:val="86"/>
  </w:num>
  <w:num w:numId="8" w16cid:durableId="2116485769">
    <w:abstractNumId w:val="55"/>
  </w:num>
  <w:num w:numId="9" w16cid:durableId="742458651">
    <w:abstractNumId w:val="37"/>
  </w:num>
  <w:num w:numId="10" w16cid:durableId="1713580348">
    <w:abstractNumId w:val="72"/>
  </w:num>
  <w:num w:numId="11" w16cid:durableId="103547890">
    <w:abstractNumId w:val="25"/>
  </w:num>
  <w:num w:numId="12" w16cid:durableId="1225214437">
    <w:abstractNumId w:val="10"/>
  </w:num>
  <w:num w:numId="13" w16cid:durableId="2002855872">
    <w:abstractNumId w:val="45"/>
  </w:num>
  <w:num w:numId="14" w16cid:durableId="360130298">
    <w:abstractNumId w:val="47"/>
  </w:num>
  <w:num w:numId="15" w16cid:durableId="1420566953">
    <w:abstractNumId w:val="52"/>
  </w:num>
  <w:num w:numId="16" w16cid:durableId="1517690415">
    <w:abstractNumId w:val="43"/>
  </w:num>
  <w:num w:numId="17" w16cid:durableId="1709527459">
    <w:abstractNumId w:val="51"/>
  </w:num>
  <w:num w:numId="18" w16cid:durableId="956906282">
    <w:abstractNumId w:val="92"/>
  </w:num>
  <w:num w:numId="19" w16cid:durableId="1927373618">
    <w:abstractNumId w:val="50"/>
  </w:num>
  <w:num w:numId="20" w16cid:durableId="1455712689">
    <w:abstractNumId w:val="16"/>
  </w:num>
  <w:num w:numId="21" w16cid:durableId="1603225141">
    <w:abstractNumId w:val="90"/>
  </w:num>
  <w:num w:numId="22" w16cid:durableId="1697267988">
    <w:abstractNumId w:val="30"/>
  </w:num>
  <w:num w:numId="23" w16cid:durableId="1599754587">
    <w:abstractNumId w:val="39"/>
  </w:num>
  <w:num w:numId="24" w16cid:durableId="1029527246">
    <w:abstractNumId w:val="24"/>
  </w:num>
  <w:num w:numId="25" w16cid:durableId="2113042626">
    <w:abstractNumId w:val="69"/>
  </w:num>
  <w:num w:numId="26" w16cid:durableId="2035035255">
    <w:abstractNumId w:val="63"/>
  </w:num>
  <w:num w:numId="27" w16cid:durableId="1064332999">
    <w:abstractNumId w:val="35"/>
  </w:num>
  <w:num w:numId="28" w16cid:durableId="277759608">
    <w:abstractNumId w:val="23"/>
  </w:num>
  <w:num w:numId="29" w16cid:durableId="1283807268">
    <w:abstractNumId w:val="33"/>
  </w:num>
  <w:num w:numId="30" w16cid:durableId="322247069">
    <w:abstractNumId w:val="61"/>
  </w:num>
  <w:num w:numId="31" w16cid:durableId="1654749291">
    <w:abstractNumId w:val="75"/>
  </w:num>
  <w:num w:numId="32" w16cid:durableId="726295249">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06960724">
    <w:abstractNumId w:val="2"/>
  </w:num>
  <w:num w:numId="34" w16cid:durableId="609435814">
    <w:abstractNumId w:val="1"/>
  </w:num>
  <w:num w:numId="35" w16cid:durableId="1681925465">
    <w:abstractNumId w:val="3"/>
  </w:num>
  <w:num w:numId="36" w16cid:durableId="1101800554">
    <w:abstractNumId w:val="97"/>
  </w:num>
  <w:num w:numId="37" w16cid:durableId="1265841472">
    <w:abstractNumId w:val="41"/>
  </w:num>
  <w:num w:numId="38" w16cid:durableId="2022075385">
    <w:abstractNumId w:val="40"/>
  </w:num>
  <w:num w:numId="39" w16cid:durableId="1895114220">
    <w:abstractNumId w:val="84"/>
  </w:num>
  <w:num w:numId="40" w16cid:durableId="1656685588">
    <w:abstractNumId w:val="78"/>
  </w:num>
  <w:num w:numId="41" w16cid:durableId="2126533269">
    <w:abstractNumId w:val="56"/>
  </w:num>
  <w:num w:numId="42" w16cid:durableId="122433462">
    <w:abstractNumId w:val="18"/>
  </w:num>
  <w:num w:numId="43" w16cid:durableId="1320498136">
    <w:abstractNumId w:val="94"/>
  </w:num>
  <w:num w:numId="44" w16cid:durableId="649528131">
    <w:abstractNumId w:val="12"/>
  </w:num>
  <w:num w:numId="45" w16cid:durableId="1378697045">
    <w:abstractNumId w:val="21"/>
  </w:num>
  <w:num w:numId="46" w16cid:durableId="242616280">
    <w:abstractNumId w:val="82"/>
  </w:num>
  <w:num w:numId="47" w16cid:durableId="1460877951">
    <w:abstractNumId w:val="62"/>
  </w:num>
  <w:num w:numId="48" w16cid:durableId="559445938">
    <w:abstractNumId w:val="38"/>
  </w:num>
  <w:num w:numId="49" w16cid:durableId="2096507797">
    <w:abstractNumId w:val="28"/>
  </w:num>
  <w:num w:numId="50" w16cid:durableId="477305537">
    <w:abstractNumId w:val="0"/>
  </w:num>
  <w:num w:numId="51" w16cid:durableId="805245093">
    <w:abstractNumId w:val="32"/>
  </w:num>
  <w:num w:numId="52" w16cid:durableId="522288425">
    <w:abstractNumId w:val="48"/>
  </w:num>
  <w:num w:numId="53" w16cid:durableId="648175225">
    <w:abstractNumId w:val="6"/>
  </w:num>
  <w:num w:numId="54" w16cid:durableId="2040471860">
    <w:abstractNumId w:val="5"/>
  </w:num>
  <w:num w:numId="55" w16cid:durableId="256134636">
    <w:abstractNumId w:val="11"/>
  </w:num>
  <w:num w:numId="56" w16cid:durableId="894585930">
    <w:abstractNumId w:val="100"/>
  </w:num>
  <w:num w:numId="57" w16cid:durableId="1303656197">
    <w:abstractNumId w:val="22"/>
  </w:num>
  <w:num w:numId="58" w16cid:durableId="791830087">
    <w:abstractNumId w:val="54"/>
  </w:num>
  <w:num w:numId="59" w16cid:durableId="1495951558">
    <w:abstractNumId w:val="103"/>
  </w:num>
  <w:num w:numId="60" w16cid:durableId="207377306">
    <w:abstractNumId w:val="60"/>
  </w:num>
  <w:num w:numId="61" w16cid:durableId="1565871576">
    <w:abstractNumId w:val="70"/>
  </w:num>
  <w:num w:numId="62" w16cid:durableId="1341155029">
    <w:abstractNumId w:val="49"/>
  </w:num>
  <w:num w:numId="63" w16cid:durableId="828136496">
    <w:abstractNumId w:val="66"/>
  </w:num>
  <w:num w:numId="64" w16cid:durableId="1318654082">
    <w:abstractNumId w:val="31"/>
  </w:num>
  <w:num w:numId="65" w16cid:durableId="1008363982">
    <w:abstractNumId w:val="26"/>
  </w:num>
  <w:num w:numId="66" w16cid:durableId="270284357">
    <w:abstractNumId w:val="79"/>
  </w:num>
  <w:num w:numId="67" w16cid:durableId="1962102527">
    <w:abstractNumId w:val="27"/>
  </w:num>
  <w:num w:numId="68" w16cid:durableId="421877223">
    <w:abstractNumId w:val="67"/>
  </w:num>
  <w:num w:numId="69" w16cid:durableId="1344161539">
    <w:abstractNumId w:val="93"/>
  </w:num>
  <w:num w:numId="70" w16cid:durableId="1885216358">
    <w:abstractNumId w:val="87"/>
  </w:num>
  <w:num w:numId="71" w16cid:durableId="1860771885">
    <w:abstractNumId w:val="44"/>
  </w:num>
  <w:num w:numId="72" w16cid:durableId="394664454">
    <w:abstractNumId w:val="4"/>
  </w:num>
  <w:num w:numId="73" w16cid:durableId="1689287986">
    <w:abstractNumId w:val="95"/>
  </w:num>
  <w:num w:numId="74" w16cid:durableId="938608038">
    <w:abstractNumId w:val="34"/>
  </w:num>
  <w:num w:numId="75" w16cid:durableId="125443990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952322944">
    <w:abstractNumId w:val="99"/>
  </w:num>
  <w:num w:numId="77" w16cid:durableId="1377698030">
    <w:abstractNumId w:val="59"/>
  </w:num>
  <w:num w:numId="78" w16cid:durableId="1292057213">
    <w:abstractNumId w:val="102"/>
  </w:num>
  <w:num w:numId="79" w16cid:durableId="423579220">
    <w:abstractNumId w:val="74"/>
  </w:num>
  <w:num w:numId="80" w16cid:durableId="961035555">
    <w:abstractNumId w:val="14"/>
  </w:num>
  <w:num w:numId="81" w16cid:durableId="1412506000">
    <w:abstractNumId w:val="8"/>
  </w:num>
  <w:num w:numId="82" w16cid:durableId="21758338">
    <w:abstractNumId w:val="71"/>
  </w:num>
  <w:num w:numId="83" w16cid:durableId="858084493">
    <w:abstractNumId w:val="88"/>
  </w:num>
  <w:num w:numId="84" w16cid:durableId="1404790564">
    <w:abstractNumId w:val="15"/>
  </w:num>
  <w:num w:numId="85" w16cid:durableId="226452171">
    <w:abstractNumId w:val="53"/>
  </w:num>
  <w:num w:numId="86" w16cid:durableId="602880076">
    <w:abstractNumId w:val="46"/>
  </w:num>
  <w:num w:numId="87" w16cid:durableId="278952285">
    <w:abstractNumId w:val="13"/>
  </w:num>
  <w:num w:numId="88" w16cid:durableId="1290479911">
    <w:abstractNumId w:val="98"/>
  </w:num>
  <w:num w:numId="89" w16cid:durableId="28533831">
    <w:abstractNumId w:val="83"/>
  </w:num>
  <w:num w:numId="90" w16cid:durableId="1214542812">
    <w:abstractNumId w:val="9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495415635">
    <w:abstractNumId w:val="9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829977695">
    <w:abstractNumId w:val="17"/>
  </w:num>
  <w:num w:numId="93" w16cid:durableId="137040288">
    <w:abstractNumId w:val="73"/>
  </w:num>
  <w:num w:numId="94" w16cid:durableId="1354304217">
    <w:abstractNumId w:val="57"/>
  </w:num>
  <w:num w:numId="95" w16cid:durableId="1439988208">
    <w:abstractNumId w:val="36"/>
  </w:num>
  <w:num w:numId="96" w16cid:durableId="843545955">
    <w:abstractNumId w:val="80"/>
  </w:num>
  <w:num w:numId="97" w16cid:durableId="1281693038">
    <w:abstractNumId w:val="76"/>
  </w:num>
  <w:num w:numId="98" w16cid:durableId="1954096274">
    <w:abstractNumId w:val="29"/>
  </w:num>
  <w:num w:numId="99" w16cid:durableId="272130249">
    <w:abstractNumId w:val="77"/>
  </w:num>
  <w:num w:numId="100" w16cid:durableId="2057119854">
    <w:abstractNumId w:val="64"/>
  </w:num>
  <w:num w:numId="101" w16cid:durableId="1072771874">
    <w:abstractNumId w:val="65"/>
  </w:num>
  <w:num w:numId="102" w16cid:durableId="1404521324">
    <w:abstractNumId w:val="42"/>
  </w:num>
  <w:num w:numId="103" w16cid:durableId="530190743">
    <w:abstractNumId w:val="96"/>
  </w:num>
  <w:num w:numId="104" w16cid:durableId="178128145">
    <w:abstractNumId w:val="58"/>
  </w:num>
  <w:num w:numId="105" w16cid:durableId="877206888">
    <w:abstractNumId w:val="85"/>
  </w:num>
  <w:num w:numId="106" w16cid:durableId="1254241652">
    <w:abstractNumId w:val="81"/>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defaultTabStop w:val="708"/>
  <w:hyphenationZone w:val="425"/>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7066"/>
    <w:rsid w:val="00000319"/>
    <w:rsid w:val="000003D6"/>
    <w:rsid w:val="000006F2"/>
    <w:rsid w:val="00000716"/>
    <w:rsid w:val="00000C82"/>
    <w:rsid w:val="00000D5F"/>
    <w:rsid w:val="00000F9D"/>
    <w:rsid w:val="000014E4"/>
    <w:rsid w:val="00001707"/>
    <w:rsid w:val="00001825"/>
    <w:rsid w:val="000021D3"/>
    <w:rsid w:val="00002212"/>
    <w:rsid w:val="000022FA"/>
    <w:rsid w:val="00002467"/>
    <w:rsid w:val="0000270B"/>
    <w:rsid w:val="00002727"/>
    <w:rsid w:val="000027C8"/>
    <w:rsid w:val="00002B58"/>
    <w:rsid w:val="00002D5D"/>
    <w:rsid w:val="0000315C"/>
    <w:rsid w:val="000031A3"/>
    <w:rsid w:val="000032A4"/>
    <w:rsid w:val="00003907"/>
    <w:rsid w:val="00003A95"/>
    <w:rsid w:val="00003E73"/>
    <w:rsid w:val="00003F60"/>
    <w:rsid w:val="00003FD7"/>
    <w:rsid w:val="000043A0"/>
    <w:rsid w:val="000043D4"/>
    <w:rsid w:val="00004401"/>
    <w:rsid w:val="000044F8"/>
    <w:rsid w:val="000045D4"/>
    <w:rsid w:val="0000463F"/>
    <w:rsid w:val="000047FF"/>
    <w:rsid w:val="00004809"/>
    <w:rsid w:val="0000486D"/>
    <w:rsid w:val="00004BF9"/>
    <w:rsid w:val="000051C5"/>
    <w:rsid w:val="000051E3"/>
    <w:rsid w:val="000053EC"/>
    <w:rsid w:val="000058C7"/>
    <w:rsid w:val="00005D0E"/>
    <w:rsid w:val="00006234"/>
    <w:rsid w:val="000064EC"/>
    <w:rsid w:val="000067DF"/>
    <w:rsid w:val="0000692D"/>
    <w:rsid w:val="0000695B"/>
    <w:rsid w:val="00006A08"/>
    <w:rsid w:val="00006B13"/>
    <w:rsid w:val="00006C74"/>
    <w:rsid w:val="00006C83"/>
    <w:rsid w:val="00006C98"/>
    <w:rsid w:val="00006E3D"/>
    <w:rsid w:val="00006E59"/>
    <w:rsid w:val="000072C1"/>
    <w:rsid w:val="00007338"/>
    <w:rsid w:val="0000745A"/>
    <w:rsid w:val="00007627"/>
    <w:rsid w:val="0000786D"/>
    <w:rsid w:val="000079B6"/>
    <w:rsid w:val="00007A16"/>
    <w:rsid w:val="00007BCF"/>
    <w:rsid w:val="00007BF7"/>
    <w:rsid w:val="00007C72"/>
    <w:rsid w:val="00007DFB"/>
    <w:rsid w:val="000101CA"/>
    <w:rsid w:val="000103AA"/>
    <w:rsid w:val="000105B2"/>
    <w:rsid w:val="00010725"/>
    <w:rsid w:val="000108A1"/>
    <w:rsid w:val="0001091B"/>
    <w:rsid w:val="00010D4E"/>
    <w:rsid w:val="000111BB"/>
    <w:rsid w:val="0001124F"/>
    <w:rsid w:val="00011605"/>
    <w:rsid w:val="00011801"/>
    <w:rsid w:val="00012074"/>
    <w:rsid w:val="000120B5"/>
    <w:rsid w:val="000121D4"/>
    <w:rsid w:val="0001239A"/>
    <w:rsid w:val="00012410"/>
    <w:rsid w:val="00012474"/>
    <w:rsid w:val="00012721"/>
    <w:rsid w:val="00012766"/>
    <w:rsid w:val="00012A4E"/>
    <w:rsid w:val="00012ACF"/>
    <w:rsid w:val="00012B7E"/>
    <w:rsid w:val="00012EB0"/>
    <w:rsid w:val="000134DF"/>
    <w:rsid w:val="000135C7"/>
    <w:rsid w:val="000135D5"/>
    <w:rsid w:val="00013921"/>
    <w:rsid w:val="00013A5F"/>
    <w:rsid w:val="00013A69"/>
    <w:rsid w:val="00013ACA"/>
    <w:rsid w:val="00013BEF"/>
    <w:rsid w:val="00014063"/>
    <w:rsid w:val="000146C8"/>
    <w:rsid w:val="000147FB"/>
    <w:rsid w:val="00014888"/>
    <w:rsid w:val="00014BE4"/>
    <w:rsid w:val="00014E50"/>
    <w:rsid w:val="00014FA1"/>
    <w:rsid w:val="0001523A"/>
    <w:rsid w:val="00015878"/>
    <w:rsid w:val="00015987"/>
    <w:rsid w:val="00015A6F"/>
    <w:rsid w:val="0001609E"/>
    <w:rsid w:val="000160FC"/>
    <w:rsid w:val="0001662F"/>
    <w:rsid w:val="000169A8"/>
    <w:rsid w:val="00016CB0"/>
    <w:rsid w:val="00016DB4"/>
    <w:rsid w:val="00016EDA"/>
    <w:rsid w:val="00016FDC"/>
    <w:rsid w:val="00017363"/>
    <w:rsid w:val="0001747D"/>
    <w:rsid w:val="0001771D"/>
    <w:rsid w:val="0001799C"/>
    <w:rsid w:val="00017AFC"/>
    <w:rsid w:val="00017C16"/>
    <w:rsid w:val="00017E6C"/>
    <w:rsid w:val="0002038A"/>
    <w:rsid w:val="0002040F"/>
    <w:rsid w:val="0002087B"/>
    <w:rsid w:val="00020E91"/>
    <w:rsid w:val="00020EC9"/>
    <w:rsid w:val="000211ED"/>
    <w:rsid w:val="0002130A"/>
    <w:rsid w:val="00021579"/>
    <w:rsid w:val="000215C9"/>
    <w:rsid w:val="00021805"/>
    <w:rsid w:val="00021998"/>
    <w:rsid w:val="00021C01"/>
    <w:rsid w:val="00021F79"/>
    <w:rsid w:val="000221A3"/>
    <w:rsid w:val="0002225A"/>
    <w:rsid w:val="000224F3"/>
    <w:rsid w:val="00022836"/>
    <w:rsid w:val="0002284C"/>
    <w:rsid w:val="0002284D"/>
    <w:rsid w:val="000228BF"/>
    <w:rsid w:val="00022C44"/>
    <w:rsid w:val="00022FBB"/>
    <w:rsid w:val="00022FC0"/>
    <w:rsid w:val="0002305F"/>
    <w:rsid w:val="00023126"/>
    <w:rsid w:val="0002313C"/>
    <w:rsid w:val="000238EC"/>
    <w:rsid w:val="00023E11"/>
    <w:rsid w:val="00023EA4"/>
    <w:rsid w:val="00023F1B"/>
    <w:rsid w:val="00024063"/>
    <w:rsid w:val="0002427A"/>
    <w:rsid w:val="000245D6"/>
    <w:rsid w:val="0002472D"/>
    <w:rsid w:val="000247BC"/>
    <w:rsid w:val="000247BD"/>
    <w:rsid w:val="00024A66"/>
    <w:rsid w:val="00024B18"/>
    <w:rsid w:val="000252E3"/>
    <w:rsid w:val="00025309"/>
    <w:rsid w:val="0002539A"/>
    <w:rsid w:val="0002568B"/>
    <w:rsid w:val="000256E1"/>
    <w:rsid w:val="000259FC"/>
    <w:rsid w:val="00025C54"/>
    <w:rsid w:val="00025C91"/>
    <w:rsid w:val="00025DD6"/>
    <w:rsid w:val="00025E7D"/>
    <w:rsid w:val="00025EE6"/>
    <w:rsid w:val="00026068"/>
    <w:rsid w:val="000260DD"/>
    <w:rsid w:val="000260F3"/>
    <w:rsid w:val="000262D1"/>
    <w:rsid w:val="0002647D"/>
    <w:rsid w:val="00026852"/>
    <w:rsid w:val="00026A3A"/>
    <w:rsid w:val="00026D15"/>
    <w:rsid w:val="00026E56"/>
    <w:rsid w:val="00026E75"/>
    <w:rsid w:val="0002716C"/>
    <w:rsid w:val="000271C7"/>
    <w:rsid w:val="000274C6"/>
    <w:rsid w:val="000276B9"/>
    <w:rsid w:val="00027903"/>
    <w:rsid w:val="00027964"/>
    <w:rsid w:val="00027BBC"/>
    <w:rsid w:val="00027BD9"/>
    <w:rsid w:val="000300D8"/>
    <w:rsid w:val="00030248"/>
    <w:rsid w:val="00030351"/>
    <w:rsid w:val="00030418"/>
    <w:rsid w:val="0003055E"/>
    <w:rsid w:val="000306CE"/>
    <w:rsid w:val="000309B1"/>
    <w:rsid w:val="00030C60"/>
    <w:rsid w:val="00031071"/>
    <w:rsid w:val="0003113A"/>
    <w:rsid w:val="00031576"/>
    <w:rsid w:val="00031938"/>
    <w:rsid w:val="000319A7"/>
    <w:rsid w:val="00031BAE"/>
    <w:rsid w:val="00031C06"/>
    <w:rsid w:val="00031C3A"/>
    <w:rsid w:val="00031DDC"/>
    <w:rsid w:val="00031FD7"/>
    <w:rsid w:val="000321DF"/>
    <w:rsid w:val="00032858"/>
    <w:rsid w:val="0003287E"/>
    <w:rsid w:val="00032D1B"/>
    <w:rsid w:val="000332F6"/>
    <w:rsid w:val="0003375D"/>
    <w:rsid w:val="000339C6"/>
    <w:rsid w:val="00033CB6"/>
    <w:rsid w:val="00033CE8"/>
    <w:rsid w:val="000341A0"/>
    <w:rsid w:val="0003467B"/>
    <w:rsid w:val="00034823"/>
    <w:rsid w:val="00034856"/>
    <w:rsid w:val="0003491C"/>
    <w:rsid w:val="000349AD"/>
    <w:rsid w:val="00034AF9"/>
    <w:rsid w:val="00034B4E"/>
    <w:rsid w:val="00034B5B"/>
    <w:rsid w:val="00034D2F"/>
    <w:rsid w:val="00034F09"/>
    <w:rsid w:val="0003511D"/>
    <w:rsid w:val="0003514F"/>
    <w:rsid w:val="0003540C"/>
    <w:rsid w:val="0003563B"/>
    <w:rsid w:val="0003593F"/>
    <w:rsid w:val="0003596A"/>
    <w:rsid w:val="000359A6"/>
    <w:rsid w:val="00035BD8"/>
    <w:rsid w:val="00035DF5"/>
    <w:rsid w:val="000363D2"/>
    <w:rsid w:val="0003643C"/>
    <w:rsid w:val="0003666E"/>
    <w:rsid w:val="000367FD"/>
    <w:rsid w:val="00036848"/>
    <w:rsid w:val="00036850"/>
    <w:rsid w:val="00036DC6"/>
    <w:rsid w:val="00036E9E"/>
    <w:rsid w:val="00036FBA"/>
    <w:rsid w:val="00037027"/>
    <w:rsid w:val="0003762E"/>
    <w:rsid w:val="00037812"/>
    <w:rsid w:val="00037FE6"/>
    <w:rsid w:val="00040024"/>
    <w:rsid w:val="0004022E"/>
    <w:rsid w:val="00040421"/>
    <w:rsid w:val="00040453"/>
    <w:rsid w:val="0004069B"/>
    <w:rsid w:val="000406EB"/>
    <w:rsid w:val="000407BD"/>
    <w:rsid w:val="00040B0C"/>
    <w:rsid w:val="00040B1C"/>
    <w:rsid w:val="00040C53"/>
    <w:rsid w:val="00040E56"/>
    <w:rsid w:val="00041020"/>
    <w:rsid w:val="00041025"/>
    <w:rsid w:val="00041925"/>
    <w:rsid w:val="00041978"/>
    <w:rsid w:val="00041A48"/>
    <w:rsid w:val="00041AF5"/>
    <w:rsid w:val="00041BB3"/>
    <w:rsid w:val="000420E9"/>
    <w:rsid w:val="000420ED"/>
    <w:rsid w:val="00042210"/>
    <w:rsid w:val="000427B2"/>
    <w:rsid w:val="00042A49"/>
    <w:rsid w:val="00042DCB"/>
    <w:rsid w:val="00042F5D"/>
    <w:rsid w:val="00043439"/>
    <w:rsid w:val="000434EB"/>
    <w:rsid w:val="000436F5"/>
    <w:rsid w:val="000437A4"/>
    <w:rsid w:val="00043852"/>
    <w:rsid w:val="0004393C"/>
    <w:rsid w:val="00043EC5"/>
    <w:rsid w:val="00043EF9"/>
    <w:rsid w:val="000443E0"/>
    <w:rsid w:val="000443FA"/>
    <w:rsid w:val="000446FB"/>
    <w:rsid w:val="00044ABA"/>
    <w:rsid w:val="00044B43"/>
    <w:rsid w:val="00044CB7"/>
    <w:rsid w:val="00044CE0"/>
    <w:rsid w:val="00044E1D"/>
    <w:rsid w:val="000450E9"/>
    <w:rsid w:val="000452DA"/>
    <w:rsid w:val="0004542B"/>
    <w:rsid w:val="00045B84"/>
    <w:rsid w:val="00045BDD"/>
    <w:rsid w:val="00045C21"/>
    <w:rsid w:val="0004640C"/>
    <w:rsid w:val="000465F7"/>
    <w:rsid w:val="0004660D"/>
    <w:rsid w:val="0004662C"/>
    <w:rsid w:val="00046979"/>
    <w:rsid w:val="00046ADF"/>
    <w:rsid w:val="00046FD9"/>
    <w:rsid w:val="00046FE3"/>
    <w:rsid w:val="00047236"/>
    <w:rsid w:val="000473BD"/>
    <w:rsid w:val="000474EC"/>
    <w:rsid w:val="00047515"/>
    <w:rsid w:val="000475C0"/>
    <w:rsid w:val="0004776B"/>
    <w:rsid w:val="000477D5"/>
    <w:rsid w:val="000479E3"/>
    <w:rsid w:val="00047B15"/>
    <w:rsid w:val="00047B5A"/>
    <w:rsid w:val="00050198"/>
    <w:rsid w:val="000501DB"/>
    <w:rsid w:val="00050230"/>
    <w:rsid w:val="000502CB"/>
    <w:rsid w:val="000502D4"/>
    <w:rsid w:val="00050660"/>
    <w:rsid w:val="00050979"/>
    <w:rsid w:val="00050A10"/>
    <w:rsid w:val="00050AD5"/>
    <w:rsid w:val="00050E97"/>
    <w:rsid w:val="00050F5A"/>
    <w:rsid w:val="00050FAA"/>
    <w:rsid w:val="00051145"/>
    <w:rsid w:val="000513CE"/>
    <w:rsid w:val="00051622"/>
    <w:rsid w:val="0005198F"/>
    <w:rsid w:val="00051A49"/>
    <w:rsid w:val="00051CB6"/>
    <w:rsid w:val="00052003"/>
    <w:rsid w:val="00052530"/>
    <w:rsid w:val="000525A9"/>
    <w:rsid w:val="000526BB"/>
    <w:rsid w:val="00052F56"/>
    <w:rsid w:val="00053175"/>
    <w:rsid w:val="00053270"/>
    <w:rsid w:val="00053513"/>
    <w:rsid w:val="00053543"/>
    <w:rsid w:val="00053D92"/>
    <w:rsid w:val="00053E86"/>
    <w:rsid w:val="0005439C"/>
    <w:rsid w:val="00054511"/>
    <w:rsid w:val="000546E5"/>
    <w:rsid w:val="00054835"/>
    <w:rsid w:val="00054BFE"/>
    <w:rsid w:val="00054E11"/>
    <w:rsid w:val="000552C8"/>
    <w:rsid w:val="00056840"/>
    <w:rsid w:val="0005686C"/>
    <w:rsid w:val="00056ACC"/>
    <w:rsid w:val="00056B51"/>
    <w:rsid w:val="00056D65"/>
    <w:rsid w:val="00056F80"/>
    <w:rsid w:val="00056FC5"/>
    <w:rsid w:val="000571E8"/>
    <w:rsid w:val="00057F2E"/>
    <w:rsid w:val="000602F5"/>
    <w:rsid w:val="00060327"/>
    <w:rsid w:val="000605EE"/>
    <w:rsid w:val="00060658"/>
    <w:rsid w:val="000609F7"/>
    <w:rsid w:val="00060A0F"/>
    <w:rsid w:val="00060A1A"/>
    <w:rsid w:val="00060A62"/>
    <w:rsid w:val="00061019"/>
    <w:rsid w:val="000611A4"/>
    <w:rsid w:val="00061201"/>
    <w:rsid w:val="000613AB"/>
    <w:rsid w:val="0006226B"/>
    <w:rsid w:val="000623F3"/>
    <w:rsid w:val="00062751"/>
    <w:rsid w:val="000628AC"/>
    <w:rsid w:val="000628B3"/>
    <w:rsid w:val="000628BE"/>
    <w:rsid w:val="00062FDA"/>
    <w:rsid w:val="000635E8"/>
    <w:rsid w:val="000637B1"/>
    <w:rsid w:val="00063D09"/>
    <w:rsid w:val="00063D3F"/>
    <w:rsid w:val="000643B2"/>
    <w:rsid w:val="00064519"/>
    <w:rsid w:val="000646DA"/>
    <w:rsid w:val="000649D2"/>
    <w:rsid w:val="000649F5"/>
    <w:rsid w:val="00064B4E"/>
    <w:rsid w:val="00064D82"/>
    <w:rsid w:val="00064E76"/>
    <w:rsid w:val="0006511E"/>
    <w:rsid w:val="00065784"/>
    <w:rsid w:val="000657E3"/>
    <w:rsid w:val="00065D49"/>
    <w:rsid w:val="00066525"/>
    <w:rsid w:val="000666E2"/>
    <w:rsid w:val="00066C91"/>
    <w:rsid w:val="00066EA6"/>
    <w:rsid w:val="000671F4"/>
    <w:rsid w:val="00067254"/>
    <w:rsid w:val="000672C4"/>
    <w:rsid w:val="0006751C"/>
    <w:rsid w:val="00067B22"/>
    <w:rsid w:val="00067DB6"/>
    <w:rsid w:val="00067E96"/>
    <w:rsid w:val="00067FC8"/>
    <w:rsid w:val="00070529"/>
    <w:rsid w:val="000706A8"/>
    <w:rsid w:val="000707B6"/>
    <w:rsid w:val="0007089A"/>
    <w:rsid w:val="00070DEA"/>
    <w:rsid w:val="000715FD"/>
    <w:rsid w:val="0007191D"/>
    <w:rsid w:val="00071B79"/>
    <w:rsid w:val="00071CE1"/>
    <w:rsid w:val="000720AE"/>
    <w:rsid w:val="0007226C"/>
    <w:rsid w:val="00072715"/>
    <w:rsid w:val="0007299E"/>
    <w:rsid w:val="00072BA6"/>
    <w:rsid w:val="00072D42"/>
    <w:rsid w:val="00072DAE"/>
    <w:rsid w:val="00072F71"/>
    <w:rsid w:val="00073254"/>
    <w:rsid w:val="00073366"/>
    <w:rsid w:val="00073610"/>
    <w:rsid w:val="00073A15"/>
    <w:rsid w:val="00073C21"/>
    <w:rsid w:val="00073DB9"/>
    <w:rsid w:val="00073E76"/>
    <w:rsid w:val="0007462B"/>
    <w:rsid w:val="00074841"/>
    <w:rsid w:val="00074AE3"/>
    <w:rsid w:val="00074AEF"/>
    <w:rsid w:val="00074B6F"/>
    <w:rsid w:val="00074CA4"/>
    <w:rsid w:val="00074D37"/>
    <w:rsid w:val="00075530"/>
    <w:rsid w:val="0007557D"/>
    <w:rsid w:val="0007560E"/>
    <w:rsid w:val="00075A2C"/>
    <w:rsid w:val="00075A9B"/>
    <w:rsid w:val="00076326"/>
    <w:rsid w:val="000763CB"/>
    <w:rsid w:val="0007648C"/>
    <w:rsid w:val="000766C1"/>
    <w:rsid w:val="000766DB"/>
    <w:rsid w:val="000767AB"/>
    <w:rsid w:val="0007693B"/>
    <w:rsid w:val="00076C6D"/>
    <w:rsid w:val="00077213"/>
    <w:rsid w:val="00077275"/>
    <w:rsid w:val="00077AC6"/>
    <w:rsid w:val="00077B92"/>
    <w:rsid w:val="00077BDC"/>
    <w:rsid w:val="00077BDD"/>
    <w:rsid w:val="0008023C"/>
    <w:rsid w:val="00080241"/>
    <w:rsid w:val="00080266"/>
    <w:rsid w:val="000804F7"/>
    <w:rsid w:val="0008059B"/>
    <w:rsid w:val="00080682"/>
    <w:rsid w:val="000809B7"/>
    <w:rsid w:val="000809C1"/>
    <w:rsid w:val="00080BF6"/>
    <w:rsid w:val="00080E16"/>
    <w:rsid w:val="000813EF"/>
    <w:rsid w:val="000816B0"/>
    <w:rsid w:val="000817C4"/>
    <w:rsid w:val="000824B0"/>
    <w:rsid w:val="00082605"/>
    <w:rsid w:val="00082840"/>
    <w:rsid w:val="00082E3B"/>
    <w:rsid w:val="00082F9C"/>
    <w:rsid w:val="0008324F"/>
    <w:rsid w:val="0008325E"/>
    <w:rsid w:val="0008327D"/>
    <w:rsid w:val="00083391"/>
    <w:rsid w:val="00083578"/>
    <w:rsid w:val="00083679"/>
    <w:rsid w:val="0008367A"/>
    <w:rsid w:val="000836A0"/>
    <w:rsid w:val="000837D6"/>
    <w:rsid w:val="00083830"/>
    <w:rsid w:val="000838A9"/>
    <w:rsid w:val="000838B4"/>
    <w:rsid w:val="00083D23"/>
    <w:rsid w:val="000842B3"/>
    <w:rsid w:val="000843AF"/>
    <w:rsid w:val="000843DD"/>
    <w:rsid w:val="00084551"/>
    <w:rsid w:val="000847F4"/>
    <w:rsid w:val="00084A81"/>
    <w:rsid w:val="00084A9F"/>
    <w:rsid w:val="00084DFB"/>
    <w:rsid w:val="00085285"/>
    <w:rsid w:val="000852E5"/>
    <w:rsid w:val="00085460"/>
    <w:rsid w:val="000854B5"/>
    <w:rsid w:val="00085BC2"/>
    <w:rsid w:val="00085CB9"/>
    <w:rsid w:val="00085DB4"/>
    <w:rsid w:val="00085E0C"/>
    <w:rsid w:val="000864B2"/>
    <w:rsid w:val="00086532"/>
    <w:rsid w:val="000867E1"/>
    <w:rsid w:val="00086BD4"/>
    <w:rsid w:val="00086E7C"/>
    <w:rsid w:val="00086F28"/>
    <w:rsid w:val="00087120"/>
    <w:rsid w:val="000875EE"/>
    <w:rsid w:val="0008764D"/>
    <w:rsid w:val="000877BB"/>
    <w:rsid w:val="00087803"/>
    <w:rsid w:val="00087A39"/>
    <w:rsid w:val="00087EC9"/>
    <w:rsid w:val="00087F35"/>
    <w:rsid w:val="0009036D"/>
    <w:rsid w:val="0009044A"/>
    <w:rsid w:val="0009051C"/>
    <w:rsid w:val="0009056B"/>
    <w:rsid w:val="0009092B"/>
    <w:rsid w:val="00090BE8"/>
    <w:rsid w:val="00091ABA"/>
    <w:rsid w:val="00091CC5"/>
    <w:rsid w:val="00091D46"/>
    <w:rsid w:val="00091D4A"/>
    <w:rsid w:val="00092384"/>
    <w:rsid w:val="00092589"/>
    <w:rsid w:val="000926A6"/>
    <w:rsid w:val="000929D5"/>
    <w:rsid w:val="00092A05"/>
    <w:rsid w:val="00092A6E"/>
    <w:rsid w:val="00092B95"/>
    <w:rsid w:val="00092C37"/>
    <w:rsid w:val="00092C83"/>
    <w:rsid w:val="00092E9B"/>
    <w:rsid w:val="00093120"/>
    <w:rsid w:val="0009319D"/>
    <w:rsid w:val="00093255"/>
    <w:rsid w:val="00093278"/>
    <w:rsid w:val="000936FF"/>
    <w:rsid w:val="00093D8D"/>
    <w:rsid w:val="0009426D"/>
    <w:rsid w:val="0009438C"/>
    <w:rsid w:val="000946D6"/>
    <w:rsid w:val="0009476F"/>
    <w:rsid w:val="00094895"/>
    <w:rsid w:val="00094980"/>
    <w:rsid w:val="00094CF0"/>
    <w:rsid w:val="00094DD7"/>
    <w:rsid w:val="00094DDF"/>
    <w:rsid w:val="00094F0B"/>
    <w:rsid w:val="00094FBD"/>
    <w:rsid w:val="00094FC7"/>
    <w:rsid w:val="00095088"/>
    <w:rsid w:val="00095126"/>
    <w:rsid w:val="0009517B"/>
    <w:rsid w:val="0009529A"/>
    <w:rsid w:val="0009537E"/>
    <w:rsid w:val="00095651"/>
    <w:rsid w:val="000956FC"/>
    <w:rsid w:val="000957AC"/>
    <w:rsid w:val="00095898"/>
    <w:rsid w:val="000959D7"/>
    <w:rsid w:val="00095C9A"/>
    <w:rsid w:val="00095D2D"/>
    <w:rsid w:val="00095FA7"/>
    <w:rsid w:val="00096070"/>
    <w:rsid w:val="0009671D"/>
    <w:rsid w:val="00096A6E"/>
    <w:rsid w:val="00096B54"/>
    <w:rsid w:val="00096FA7"/>
    <w:rsid w:val="000973B0"/>
    <w:rsid w:val="00097623"/>
    <w:rsid w:val="000978CB"/>
    <w:rsid w:val="00097984"/>
    <w:rsid w:val="00097B58"/>
    <w:rsid w:val="000A0117"/>
    <w:rsid w:val="000A029D"/>
    <w:rsid w:val="000A045F"/>
    <w:rsid w:val="000A0493"/>
    <w:rsid w:val="000A04F1"/>
    <w:rsid w:val="000A06F5"/>
    <w:rsid w:val="000A0A8D"/>
    <w:rsid w:val="000A0BA4"/>
    <w:rsid w:val="000A0FBD"/>
    <w:rsid w:val="000A15B9"/>
    <w:rsid w:val="000A1926"/>
    <w:rsid w:val="000A1CD2"/>
    <w:rsid w:val="000A200A"/>
    <w:rsid w:val="000A22EE"/>
    <w:rsid w:val="000A25B2"/>
    <w:rsid w:val="000A2661"/>
    <w:rsid w:val="000A2A0F"/>
    <w:rsid w:val="000A2AE5"/>
    <w:rsid w:val="000A3302"/>
    <w:rsid w:val="000A365F"/>
    <w:rsid w:val="000A397E"/>
    <w:rsid w:val="000A3C78"/>
    <w:rsid w:val="000A3D9C"/>
    <w:rsid w:val="000A3DE0"/>
    <w:rsid w:val="000A3F5D"/>
    <w:rsid w:val="000A404D"/>
    <w:rsid w:val="000A461C"/>
    <w:rsid w:val="000A48E1"/>
    <w:rsid w:val="000A49FA"/>
    <w:rsid w:val="000A4C40"/>
    <w:rsid w:val="000A4DC9"/>
    <w:rsid w:val="000A516A"/>
    <w:rsid w:val="000A5632"/>
    <w:rsid w:val="000A5920"/>
    <w:rsid w:val="000A595C"/>
    <w:rsid w:val="000A5B79"/>
    <w:rsid w:val="000A5BF0"/>
    <w:rsid w:val="000A5D7C"/>
    <w:rsid w:val="000A667C"/>
    <w:rsid w:val="000A689A"/>
    <w:rsid w:val="000A69F7"/>
    <w:rsid w:val="000A6F2C"/>
    <w:rsid w:val="000A6F8E"/>
    <w:rsid w:val="000A701F"/>
    <w:rsid w:val="000A705B"/>
    <w:rsid w:val="000A7307"/>
    <w:rsid w:val="000A739C"/>
    <w:rsid w:val="000A767A"/>
    <w:rsid w:val="000A7747"/>
    <w:rsid w:val="000A7771"/>
    <w:rsid w:val="000A7954"/>
    <w:rsid w:val="000A7C0B"/>
    <w:rsid w:val="000A7DA3"/>
    <w:rsid w:val="000A7F8C"/>
    <w:rsid w:val="000B02F4"/>
    <w:rsid w:val="000B0436"/>
    <w:rsid w:val="000B05F1"/>
    <w:rsid w:val="000B0694"/>
    <w:rsid w:val="000B0A28"/>
    <w:rsid w:val="000B14C5"/>
    <w:rsid w:val="000B1966"/>
    <w:rsid w:val="000B1998"/>
    <w:rsid w:val="000B1B01"/>
    <w:rsid w:val="000B1DF9"/>
    <w:rsid w:val="000B2283"/>
    <w:rsid w:val="000B2950"/>
    <w:rsid w:val="000B2BEA"/>
    <w:rsid w:val="000B2BF3"/>
    <w:rsid w:val="000B2E36"/>
    <w:rsid w:val="000B317A"/>
    <w:rsid w:val="000B33FE"/>
    <w:rsid w:val="000B3D55"/>
    <w:rsid w:val="000B3F59"/>
    <w:rsid w:val="000B4050"/>
    <w:rsid w:val="000B4274"/>
    <w:rsid w:val="000B441E"/>
    <w:rsid w:val="000B4490"/>
    <w:rsid w:val="000B4537"/>
    <w:rsid w:val="000B4619"/>
    <w:rsid w:val="000B479A"/>
    <w:rsid w:val="000B4C8F"/>
    <w:rsid w:val="000B4FBB"/>
    <w:rsid w:val="000B55C4"/>
    <w:rsid w:val="000B5645"/>
    <w:rsid w:val="000B569F"/>
    <w:rsid w:val="000B5731"/>
    <w:rsid w:val="000B5B56"/>
    <w:rsid w:val="000B5BA4"/>
    <w:rsid w:val="000B5C70"/>
    <w:rsid w:val="000B5EEE"/>
    <w:rsid w:val="000B5F6D"/>
    <w:rsid w:val="000B605F"/>
    <w:rsid w:val="000B60E0"/>
    <w:rsid w:val="000B6271"/>
    <w:rsid w:val="000B649A"/>
    <w:rsid w:val="000B65F2"/>
    <w:rsid w:val="000B66F5"/>
    <w:rsid w:val="000B66FD"/>
    <w:rsid w:val="000B6BA8"/>
    <w:rsid w:val="000B6C2C"/>
    <w:rsid w:val="000B7011"/>
    <w:rsid w:val="000B72CA"/>
    <w:rsid w:val="000B7371"/>
    <w:rsid w:val="000B751B"/>
    <w:rsid w:val="000B7B90"/>
    <w:rsid w:val="000B7BDA"/>
    <w:rsid w:val="000B7D33"/>
    <w:rsid w:val="000B7FB1"/>
    <w:rsid w:val="000C0145"/>
    <w:rsid w:val="000C0196"/>
    <w:rsid w:val="000C02BA"/>
    <w:rsid w:val="000C0354"/>
    <w:rsid w:val="000C0BA5"/>
    <w:rsid w:val="000C10C3"/>
    <w:rsid w:val="000C1400"/>
    <w:rsid w:val="000C18B5"/>
    <w:rsid w:val="000C1A49"/>
    <w:rsid w:val="000C1AAA"/>
    <w:rsid w:val="000C1C75"/>
    <w:rsid w:val="000C1CCE"/>
    <w:rsid w:val="000C1D78"/>
    <w:rsid w:val="000C1E11"/>
    <w:rsid w:val="000C211E"/>
    <w:rsid w:val="000C21CD"/>
    <w:rsid w:val="000C2553"/>
    <w:rsid w:val="000C2569"/>
    <w:rsid w:val="000C2675"/>
    <w:rsid w:val="000C26EE"/>
    <w:rsid w:val="000C2FC2"/>
    <w:rsid w:val="000C2FC3"/>
    <w:rsid w:val="000C31CA"/>
    <w:rsid w:val="000C34B1"/>
    <w:rsid w:val="000C34CE"/>
    <w:rsid w:val="000C3704"/>
    <w:rsid w:val="000C37F1"/>
    <w:rsid w:val="000C38FE"/>
    <w:rsid w:val="000C3D8B"/>
    <w:rsid w:val="000C3D90"/>
    <w:rsid w:val="000C435C"/>
    <w:rsid w:val="000C47E9"/>
    <w:rsid w:val="000C4935"/>
    <w:rsid w:val="000C4AC7"/>
    <w:rsid w:val="000C4ADE"/>
    <w:rsid w:val="000C4CFE"/>
    <w:rsid w:val="000C4D8B"/>
    <w:rsid w:val="000C50B1"/>
    <w:rsid w:val="000C5254"/>
    <w:rsid w:val="000C527C"/>
    <w:rsid w:val="000C5873"/>
    <w:rsid w:val="000C59F1"/>
    <w:rsid w:val="000C5E45"/>
    <w:rsid w:val="000C5F8F"/>
    <w:rsid w:val="000C614F"/>
    <w:rsid w:val="000C6F10"/>
    <w:rsid w:val="000C6F19"/>
    <w:rsid w:val="000C6FDC"/>
    <w:rsid w:val="000C7039"/>
    <w:rsid w:val="000C70CE"/>
    <w:rsid w:val="000C71D5"/>
    <w:rsid w:val="000C792B"/>
    <w:rsid w:val="000C7E88"/>
    <w:rsid w:val="000D0393"/>
    <w:rsid w:val="000D0486"/>
    <w:rsid w:val="000D0497"/>
    <w:rsid w:val="000D04C5"/>
    <w:rsid w:val="000D0521"/>
    <w:rsid w:val="000D05E4"/>
    <w:rsid w:val="000D078B"/>
    <w:rsid w:val="000D0916"/>
    <w:rsid w:val="000D0A9E"/>
    <w:rsid w:val="000D0B5C"/>
    <w:rsid w:val="000D0C4D"/>
    <w:rsid w:val="000D0CB0"/>
    <w:rsid w:val="000D0CBB"/>
    <w:rsid w:val="000D0DC1"/>
    <w:rsid w:val="000D106D"/>
    <w:rsid w:val="000D122D"/>
    <w:rsid w:val="000D12F5"/>
    <w:rsid w:val="000D15DA"/>
    <w:rsid w:val="000D16C6"/>
    <w:rsid w:val="000D1911"/>
    <w:rsid w:val="000D1B78"/>
    <w:rsid w:val="000D1E50"/>
    <w:rsid w:val="000D1FE2"/>
    <w:rsid w:val="000D2016"/>
    <w:rsid w:val="000D209C"/>
    <w:rsid w:val="000D22EC"/>
    <w:rsid w:val="000D2748"/>
    <w:rsid w:val="000D2813"/>
    <w:rsid w:val="000D29BE"/>
    <w:rsid w:val="000D2EFE"/>
    <w:rsid w:val="000D35F2"/>
    <w:rsid w:val="000D360A"/>
    <w:rsid w:val="000D3752"/>
    <w:rsid w:val="000D37EE"/>
    <w:rsid w:val="000D3D3D"/>
    <w:rsid w:val="000D4216"/>
    <w:rsid w:val="000D422B"/>
    <w:rsid w:val="000D42B2"/>
    <w:rsid w:val="000D4344"/>
    <w:rsid w:val="000D49C6"/>
    <w:rsid w:val="000D4F9B"/>
    <w:rsid w:val="000D5113"/>
    <w:rsid w:val="000D51C0"/>
    <w:rsid w:val="000D533B"/>
    <w:rsid w:val="000D5355"/>
    <w:rsid w:val="000D56C0"/>
    <w:rsid w:val="000D592C"/>
    <w:rsid w:val="000D5E8B"/>
    <w:rsid w:val="000D5F3D"/>
    <w:rsid w:val="000D6104"/>
    <w:rsid w:val="000D6471"/>
    <w:rsid w:val="000D6496"/>
    <w:rsid w:val="000D64BF"/>
    <w:rsid w:val="000D69DF"/>
    <w:rsid w:val="000D6A2B"/>
    <w:rsid w:val="000D6B0C"/>
    <w:rsid w:val="000D6BB6"/>
    <w:rsid w:val="000D6C20"/>
    <w:rsid w:val="000D6F1F"/>
    <w:rsid w:val="000D7175"/>
    <w:rsid w:val="000D781D"/>
    <w:rsid w:val="000D7ABD"/>
    <w:rsid w:val="000D7E3F"/>
    <w:rsid w:val="000E0163"/>
    <w:rsid w:val="000E05C9"/>
    <w:rsid w:val="000E0721"/>
    <w:rsid w:val="000E0D08"/>
    <w:rsid w:val="000E0D7A"/>
    <w:rsid w:val="000E0EB8"/>
    <w:rsid w:val="000E0FAC"/>
    <w:rsid w:val="000E0FEA"/>
    <w:rsid w:val="000E1013"/>
    <w:rsid w:val="000E1519"/>
    <w:rsid w:val="000E15A0"/>
    <w:rsid w:val="000E180A"/>
    <w:rsid w:val="000E1942"/>
    <w:rsid w:val="000E1A5B"/>
    <w:rsid w:val="000E1A64"/>
    <w:rsid w:val="000E1CB7"/>
    <w:rsid w:val="000E1F82"/>
    <w:rsid w:val="000E25F9"/>
    <w:rsid w:val="000E275A"/>
    <w:rsid w:val="000E2829"/>
    <w:rsid w:val="000E2890"/>
    <w:rsid w:val="000E2952"/>
    <w:rsid w:val="000E2B3A"/>
    <w:rsid w:val="000E2E96"/>
    <w:rsid w:val="000E30AB"/>
    <w:rsid w:val="000E3142"/>
    <w:rsid w:val="000E327B"/>
    <w:rsid w:val="000E33E2"/>
    <w:rsid w:val="000E3694"/>
    <w:rsid w:val="000E3740"/>
    <w:rsid w:val="000E376A"/>
    <w:rsid w:val="000E3867"/>
    <w:rsid w:val="000E395B"/>
    <w:rsid w:val="000E3CE3"/>
    <w:rsid w:val="000E4101"/>
    <w:rsid w:val="000E44C4"/>
    <w:rsid w:val="000E4638"/>
    <w:rsid w:val="000E47F7"/>
    <w:rsid w:val="000E4BAA"/>
    <w:rsid w:val="000E4CAB"/>
    <w:rsid w:val="000E4CE2"/>
    <w:rsid w:val="000E4D59"/>
    <w:rsid w:val="000E4DE2"/>
    <w:rsid w:val="000E509B"/>
    <w:rsid w:val="000E5723"/>
    <w:rsid w:val="000E581E"/>
    <w:rsid w:val="000E59D3"/>
    <w:rsid w:val="000E5BC8"/>
    <w:rsid w:val="000E5CB1"/>
    <w:rsid w:val="000E5D1A"/>
    <w:rsid w:val="000E5E0D"/>
    <w:rsid w:val="000E5E13"/>
    <w:rsid w:val="000E6068"/>
    <w:rsid w:val="000E63A7"/>
    <w:rsid w:val="000E64CF"/>
    <w:rsid w:val="000E680A"/>
    <w:rsid w:val="000E6891"/>
    <w:rsid w:val="000E6CB9"/>
    <w:rsid w:val="000E6D14"/>
    <w:rsid w:val="000E6FCE"/>
    <w:rsid w:val="000E7165"/>
    <w:rsid w:val="000E7234"/>
    <w:rsid w:val="000E727C"/>
    <w:rsid w:val="000E7A1C"/>
    <w:rsid w:val="000E7B83"/>
    <w:rsid w:val="000E7B9D"/>
    <w:rsid w:val="000E7CD3"/>
    <w:rsid w:val="000F0135"/>
    <w:rsid w:val="000F0737"/>
    <w:rsid w:val="000F08A4"/>
    <w:rsid w:val="000F128E"/>
    <w:rsid w:val="000F17FD"/>
    <w:rsid w:val="000F199B"/>
    <w:rsid w:val="000F1A22"/>
    <w:rsid w:val="000F1A41"/>
    <w:rsid w:val="000F1A6E"/>
    <w:rsid w:val="000F1DBD"/>
    <w:rsid w:val="000F1E37"/>
    <w:rsid w:val="000F2278"/>
    <w:rsid w:val="000F241C"/>
    <w:rsid w:val="000F2607"/>
    <w:rsid w:val="000F26AD"/>
    <w:rsid w:val="000F2811"/>
    <w:rsid w:val="000F2857"/>
    <w:rsid w:val="000F28EA"/>
    <w:rsid w:val="000F2903"/>
    <w:rsid w:val="000F2B95"/>
    <w:rsid w:val="000F2E2A"/>
    <w:rsid w:val="000F316B"/>
    <w:rsid w:val="000F31B0"/>
    <w:rsid w:val="000F31E3"/>
    <w:rsid w:val="000F325A"/>
    <w:rsid w:val="000F32CD"/>
    <w:rsid w:val="000F37DE"/>
    <w:rsid w:val="000F37FE"/>
    <w:rsid w:val="000F3AB2"/>
    <w:rsid w:val="000F3B5F"/>
    <w:rsid w:val="000F3C3F"/>
    <w:rsid w:val="000F3D64"/>
    <w:rsid w:val="000F4080"/>
    <w:rsid w:val="000F427B"/>
    <w:rsid w:val="000F42AE"/>
    <w:rsid w:val="000F44F0"/>
    <w:rsid w:val="000F4612"/>
    <w:rsid w:val="000F468A"/>
    <w:rsid w:val="000F46B9"/>
    <w:rsid w:val="000F47BE"/>
    <w:rsid w:val="000F4A49"/>
    <w:rsid w:val="000F4C38"/>
    <w:rsid w:val="000F4C88"/>
    <w:rsid w:val="000F4D83"/>
    <w:rsid w:val="000F514A"/>
    <w:rsid w:val="000F539A"/>
    <w:rsid w:val="000F5700"/>
    <w:rsid w:val="000F57F2"/>
    <w:rsid w:val="000F5869"/>
    <w:rsid w:val="000F5A48"/>
    <w:rsid w:val="000F5A86"/>
    <w:rsid w:val="000F5ADC"/>
    <w:rsid w:val="000F5B99"/>
    <w:rsid w:val="000F5DC8"/>
    <w:rsid w:val="000F5DF0"/>
    <w:rsid w:val="000F620B"/>
    <w:rsid w:val="000F67E6"/>
    <w:rsid w:val="000F696C"/>
    <w:rsid w:val="000F6BC2"/>
    <w:rsid w:val="000F6CA4"/>
    <w:rsid w:val="000F6F99"/>
    <w:rsid w:val="000F73A5"/>
    <w:rsid w:val="000F766B"/>
    <w:rsid w:val="000F7770"/>
    <w:rsid w:val="000F794A"/>
    <w:rsid w:val="000F7EB8"/>
    <w:rsid w:val="00100324"/>
    <w:rsid w:val="0010051A"/>
    <w:rsid w:val="00100690"/>
    <w:rsid w:val="001006F6"/>
    <w:rsid w:val="00100BE0"/>
    <w:rsid w:val="00100CED"/>
    <w:rsid w:val="00101055"/>
    <w:rsid w:val="001010F0"/>
    <w:rsid w:val="00101158"/>
    <w:rsid w:val="001011DE"/>
    <w:rsid w:val="001012FF"/>
    <w:rsid w:val="001014B1"/>
    <w:rsid w:val="001014E8"/>
    <w:rsid w:val="00101A2F"/>
    <w:rsid w:val="00101BC9"/>
    <w:rsid w:val="00101C5B"/>
    <w:rsid w:val="00101D43"/>
    <w:rsid w:val="00101DF3"/>
    <w:rsid w:val="001024E9"/>
    <w:rsid w:val="00102642"/>
    <w:rsid w:val="0010271A"/>
    <w:rsid w:val="00102797"/>
    <w:rsid w:val="00102A9E"/>
    <w:rsid w:val="00102ABA"/>
    <w:rsid w:val="00102D4E"/>
    <w:rsid w:val="00102EFC"/>
    <w:rsid w:val="0010315D"/>
    <w:rsid w:val="001033CE"/>
    <w:rsid w:val="0010365B"/>
    <w:rsid w:val="001036DA"/>
    <w:rsid w:val="001037A6"/>
    <w:rsid w:val="001039F6"/>
    <w:rsid w:val="00103AB2"/>
    <w:rsid w:val="00103BEF"/>
    <w:rsid w:val="00103E1D"/>
    <w:rsid w:val="00103EC2"/>
    <w:rsid w:val="00104363"/>
    <w:rsid w:val="00104D41"/>
    <w:rsid w:val="00105102"/>
    <w:rsid w:val="0010521E"/>
    <w:rsid w:val="00105342"/>
    <w:rsid w:val="001057CD"/>
    <w:rsid w:val="00105913"/>
    <w:rsid w:val="0010600C"/>
    <w:rsid w:val="0010619E"/>
    <w:rsid w:val="0010626E"/>
    <w:rsid w:val="00106475"/>
    <w:rsid w:val="00106477"/>
    <w:rsid w:val="001069EC"/>
    <w:rsid w:val="00106C54"/>
    <w:rsid w:val="00107157"/>
    <w:rsid w:val="0010753E"/>
    <w:rsid w:val="001075DD"/>
    <w:rsid w:val="001075E5"/>
    <w:rsid w:val="00107989"/>
    <w:rsid w:val="001103C4"/>
    <w:rsid w:val="00110560"/>
    <w:rsid w:val="001105C1"/>
    <w:rsid w:val="001105D9"/>
    <w:rsid w:val="00110C66"/>
    <w:rsid w:val="00110D82"/>
    <w:rsid w:val="00110EB5"/>
    <w:rsid w:val="0011117E"/>
    <w:rsid w:val="0011120D"/>
    <w:rsid w:val="00111325"/>
    <w:rsid w:val="00111485"/>
    <w:rsid w:val="00111910"/>
    <w:rsid w:val="00111BD6"/>
    <w:rsid w:val="001120B4"/>
    <w:rsid w:val="001120D9"/>
    <w:rsid w:val="001122A5"/>
    <w:rsid w:val="00112349"/>
    <w:rsid w:val="001124B6"/>
    <w:rsid w:val="001127FF"/>
    <w:rsid w:val="00112C1A"/>
    <w:rsid w:val="00112D25"/>
    <w:rsid w:val="00112D93"/>
    <w:rsid w:val="00112DAD"/>
    <w:rsid w:val="00112E78"/>
    <w:rsid w:val="00113060"/>
    <w:rsid w:val="001132A1"/>
    <w:rsid w:val="001132B6"/>
    <w:rsid w:val="00113470"/>
    <w:rsid w:val="001135BE"/>
    <w:rsid w:val="00113890"/>
    <w:rsid w:val="001138BC"/>
    <w:rsid w:val="00113A6C"/>
    <w:rsid w:val="0011421D"/>
    <w:rsid w:val="001142C5"/>
    <w:rsid w:val="00114532"/>
    <w:rsid w:val="0011472F"/>
    <w:rsid w:val="0011478D"/>
    <w:rsid w:val="001147BB"/>
    <w:rsid w:val="00114B57"/>
    <w:rsid w:val="001158D6"/>
    <w:rsid w:val="00115CEB"/>
    <w:rsid w:val="0011618D"/>
    <w:rsid w:val="001161BD"/>
    <w:rsid w:val="00116345"/>
    <w:rsid w:val="00116BCE"/>
    <w:rsid w:val="00116EAB"/>
    <w:rsid w:val="00116F6A"/>
    <w:rsid w:val="0011728D"/>
    <w:rsid w:val="001176BE"/>
    <w:rsid w:val="00117742"/>
    <w:rsid w:val="00117E50"/>
    <w:rsid w:val="0012001E"/>
    <w:rsid w:val="00120222"/>
    <w:rsid w:val="00120460"/>
    <w:rsid w:val="00120665"/>
    <w:rsid w:val="001206ED"/>
    <w:rsid w:val="00120849"/>
    <w:rsid w:val="00120B64"/>
    <w:rsid w:val="001211F1"/>
    <w:rsid w:val="001213A0"/>
    <w:rsid w:val="0012154B"/>
    <w:rsid w:val="00121843"/>
    <w:rsid w:val="0012187B"/>
    <w:rsid w:val="00121C21"/>
    <w:rsid w:val="00121D2E"/>
    <w:rsid w:val="00121EE7"/>
    <w:rsid w:val="001223B6"/>
    <w:rsid w:val="00122454"/>
    <w:rsid w:val="00122762"/>
    <w:rsid w:val="00122800"/>
    <w:rsid w:val="001229B1"/>
    <w:rsid w:val="00122A9D"/>
    <w:rsid w:val="00122B2F"/>
    <w:rsid w:val="00123230"/>
    <w:rsid w:val="001232F0"/>
    <w:rsid w:val="001235D8"/>
    <w:rsid w:val="00123649"/>
    <w:rsid w:val="00123A9F"/>
    <w:rsid w:val="00123AFE"/>
    <w:rsid w:val="00123BAE"/>
    <w:rsid w:val="001241A6"/>
    <w:rsid w:val="00124255"/>
    <w:rsid w:val="0012437D"/>
    <w:rsid w:val="00124457"/>
    <w:rsid w:val="00124550"/>
    <w:rsid w:val="001245A2"/>
    <w:rsid w:val="00124742"/>
    <w:rsid w:val="001247A1"/>
    <w:rsid w:val="00124861"/>
    <w:rsid w:val="00124ED5"/>
    <w:rsid w:val="00125789"/>
    <w:rsid w:val="001259FC"/>
    <w:rsid w:val="00125C4D"/>
    <w:rsid w:val="00125CBC"/>
    <w:rsid w:val="00125DA9"/>
    <w:rsid w:val="00126079"/>
    <w:rsid w:val="0012638D"/>
    <w:rsid w:val="001263F8"/>
    <w:rsid w:val="0012649E"/>
    <w:rsid w:val="001266A3"/>
    <w:rsid w:val="001267CE"/>
    <w:rsid w:val="00126970"/>
    <w:rsid w:val="00126AD3"/>
    <w:rsid w:val="00126D3F"/>
    <w:rsid w:val="00126F5A"/>
    <w:rsid w:val="00127007"/>
    <w:rsid w:val="00127396"/>
    <w:rsid w:val="00127402"/>
    <w:rsid w:val="00127436"/>
    <w:rsid w:val="00127A48"/>
    <w:rsid w:val="00127B2F"/>
    <w:rsid w:val="00127BC4"/>
    <w:rsid w:val="00127C94"/>
    <w:rsid w:val="00127CEF"/>
    <w:rsid w:val="00127D10"/>
    <w:rsid w:val="00127EB2"/>
    <w:rsid w:val="00127FED"/>
    <w:rsid w:val="001304E1"/>
    <w:rsid w:val="001305AA"/>
    <w:rsid w:val="0013096F"/>
    <w:rsid w:val="00130C1A"/>
    <w:rsid w:val="00130EFC"/>
    <w:rsid w:val="001313B1"/>
    <w:rsid w:val="001318CF"/>
    <w:rsid w:val="00131F70"/>
    <w:rsid w:val="00132235"/>
    <w:rsid w:val="001323F9"/>
    <w:rsid w:val="00132503"/>
    <w:rsid w:val="0013266A"/>
    <w:rsid w:val="001326FA"/>
    <w:rsid w:val="001327B9"/>
    <w:rsid w:val="00132838"/>
    <w:rsid w:val="0013283D"/>
    <w:rsid w:val="001329D4"/>
    <w:rsid w:val="00132AB1"/>
    <w:rsid w:val="00132DC9"/>
    <w:rsid w:val="00132E7B"/>
    <w:rsid w:val="00133096"/>
    <w:rsid w:val="001330ED"/>
    <w:rsid w:val="00133525"/>
    <w:rsid w:val="0013355E"/>
    <w:rsid w:val="00133890"/>
    <w:rsid w:val="001338BB"/>
    <w:rsid w:val="00133BCB"/>
    <w:rsid w:val="00134002"/>
    <w:rsid w:val="00134052"/>
    <w:rsid w:val="001343B3"/>
    <w:rsid w:val="001347AF"/>
    <w:rsid w:val="0013485A"/>
    <w:rsid w:val="001349F3"/>
    <w:rsid w:val="00134F0A"/>
    <w:rsid w:val="00135319"/>
    <w:rsid w:val="0013532F"/>
    <w:rsid w:val="001353B7"/>
    <w:rsid w:val="0013558A"/>
    <w:rsid w:val="0013562D"/>
    <w:rsid w:val="001356BC"/>
    <w:rsid w:val="001359B5"/>
    <w:rsid w:val="00135A56"/>
    <w:rsid w:val="00135B70"/>
    <w:rsid w:val="00136963"/>
    <w:rsid w:val="00136D58"/>
    <w:rsid w:val="00137815"/>
    <w:rsid w:val="00137CBE"/>
    <w:rsid w:val="00137F49"/>
    <w:rsid w:val="00137F67"/>
    <w:rsid w:val="001401A1"/>
    <w:rsid w:val="001402A7"/>
    <w:rsid w:val="00140576"/>
    <w:rsid w:val="0014069F"/>
    <w:rsid w:val="001408D8"/>
    <w:rsid w:val="00140A7E"/>
    <w:rsid w:val="00140B6C"/>
    <w:rsid w:val="00140C0B"/>
    <w:rsid w:val="00140C69"/>
    <w:rsid w:val="00140FEF"/>
    <w:rsid w:val="00141408"/>
    <w:rsid w:val="00141477"/>
    <w:rsid w:val="001414DB"/>
    <w:rsid w:val="0014163D"/>
    <w:rsid w:val="00141652"/>
    <w:rsid w:val="0014176B"/>
    <w:rsid w:val="00141773"/>
    <w:rsid w:val="00141915"/>
    <w:rsid w:val="00141A96"/>
    <w:rsid w:val="00141DD6"/>
    <w:rsid w:val="00141FD8"/>
    <w:rsid w:val="001424DB"/>
    <w:rsid w:val="0014263F"/>
    <w:rsid w:val="001426A2"/>
    <w:rsid w:val="00142789"/>
    <w:rsid w:val="00142877"/>
    <w:rsid w:val="00142CB8"/>
    <w:rsid w:val="001431A9"/>
    <w:rsid w:val="001432DA"/>
    <w:rsid w:val="00143528"/>
    <w:rsid w:val="0014366B"/>
    <w:rsid w:val="001436F7"/>
    <w:rsid w:val="001439C9"/>
    <w:rsid w:val="00143A2C"/>
    <w:rsid w:val="00143B52"/>
    <w:rsid w:val="00144088"/>
    <w:rsid w:val="00144217"/>
    <w:rsid w:val="001446CD"/>
    <w:rsid w:val="00144A20"/>
    <w:rsid w:val="00144C64"/>
    <w:rsid w:val="00144E84"/>
    <w:rsid w:val="00144F52"/>
    <w:rsid w:val="00144FA0"/>
    <w:rsid w:val="00145195"/>
    <w:rsid w:val="001456E1"/>
    <w:rsid w:val="00145997"/>
    <w:rsid w:val="001459AF"/>
    <w:rsid w:val="00145F16"/>
    <w:rsid w:val="0014600B"/>
    <w:rsid w:val="001463A0"/>
    <w:rsid w:val="00146594"/>
    <w:rsid w:val="00146AC1"/>
    <w:rsid w:val="00146BE8"/>
    <w:rsid w:val="00146C20"/>
    <w:rsid w:val="00147416"/>
    <w:rsid w:val="001474C4"/>
    <w:rsid w:val="00147543"/>
    <w:rsid w:val="00147630"/>
    <w:rsid w:val="001478B7"/>
    <w:rsid w:val="00147BB9"/>
    <w:rsid w:val="001500A6"/>
    <w:rsid w:val="001503C3"/>
    <w:rsid w:val="00150B7D"/>
    <w:rsid w:val="00150C93"/>
    <w:rsid w:val="00150D6E"/>
    <w:rsid w:val="00150EA1"/>
    <w:rsid w:val="001517B9"/>
    <w:rsid w:val="0015199E"/>
    <w:rsid w:val="00152078"/>
    <w:rsid w:val="0015216F"/>
    <w:rsid w:val="00152210"/>
    <w:rsid w:val="001522E2"/>
    <w:rsid w:val="0015296B"/>
    <w:rsid w:val="00152B3B"/>
    <w:rsid w:val="00153270"/>
    <w:rsid w:val="0015355E"/>
    <w:rsid w:val="001535D3"/>
    <w:rsid w:val="001536DE"/>
    <w:rsid w:val="001536FC"/>
    <w:rsid w:val="00153B9A"/>
    <w:rsid w:val="00153D4B"/>
    <w:rsid w:val="00153D85"/>
    <w:rsid w:val="00153F2E"/>
    <w:rsid w:val="00153FD6"/>
    <w:rsid w:val="001541E3"/>
    <w:rsid w:val="0015429A"/>
    <w:rsid w:val="0015495D"/>
    <w:rsid w:val="00154BC9"/>
    <w:rsid w:val="00154EB6"/>
    <w:rsid w:val="00154F13"/>
    <w:rsid w:val="0015547B"/>
    <w:rsid w:val="00155498"/>
    <w:rsid w:val="001557A8"/>
    <w:rsid w:val="00155D55"/>
    <w:rsid w:val="00155DB5"/>
    <w:rsid w:val="00155DBB"/>
    <w:rsid w:val="00155ECB"/>
    <w:rsid w:val="00156135"/>
    <w:rsid w:val="00156176"/>
    <w:rsid w:val="00156186"/>
    <w:rsid w:val="00156503"/>
    <w:rsid w:val="001565C2"/>
    <w:rsid w:val="001565DF"/>
    <w:rsid w:val="00156614"/>
    <w:rsid w:val="00156784"/>
    <w:rsid w:val="00156AC2"/>
    <w:rsid w:val="00156BD7"/>
    <w:rsid w:val="00156FF5"/>
    <w:rsid w:val="0015707C"/>
    <w:rsid w:val="00157142"/>
    <w:rsid w:val="00157220"/>
    <w:rsid w:val="00157888"/>
    <w:rsid w:val="001578FE"/>
    <w:rsid w:val="00157D55"/>
    <w:rsid w:val="00157E38"/>
    <w:rsid w:val="00157FD1"/>
    <w:rsid w:val="001600CF"/>
    <w:rsid w:val="001601F2"/>
    <w:rsid w:val="001602E9"/>
    <w:rsid w:val="00160606"/>
    <w:rsid w:val="00160714"/>
    <w:rsid w:val="0016076F"/>
    <w:rsid w:val="00160CCE"/>
    <w:rsid w:val="00160DA3"/>
    <w:rsid w:val="00160DCC"/>
    <w:rsid w:val="00161115"/>
    <w:rsid w:val="00161726"/>
    <w:rsid w:val="001617CB"/>
    <w:rsid w:val="00161A4E"/>
    <w:rsid w:val="00161B6B"/>
    <w:rsid w:val="0016200F"/>
    <w:rsid w:val="0016202F"/>
    <w:rsid w:val="00162138"/>
    <w:rsid w:val="001624D1"/>
    <w:rsid w:val="00162619"/>
    <w:rsid w:val="00162DBE"/>
    <w:rsid w:val="001630E0"/>
    <w:rsid w:val="00163127"/>
    <w:rsid w:val="00163224"/>
    <w:rsid w:val="00163576"/>
    <w:rsid w:val="001638B9"/>
    <w:rsid w:val="001638CF"/>
    <w:rsid w:val="00163CB3"/>
    <w:rsid w:val="00164147"/>
    <w:rsid w:val="00164888"/>
    <w:rsid w:val="001648DE"/>
    <w:rsid w:val="00164ABF"/>
    <w:rsid w:val="00164F05"/>
    <w:rsid w:val="0016523A"/>
    <w:rsid w:val="001653A7"/>
    <w:rsid w:val="0016553D"/>
    <w:rsid w:val="00165540"/>
    <w:rsid w:val="0016597E"/>
    <w:rsid w:val="00165988"/>
    <w:rsid w:val="00165BAA"/>
    <w:rsid w:val="00165C63"/>
    <w:rsid w:val="00165C85"/>
    <w:rsid w:val="0016607D"/>
    <w:rsid w:val="001661E4"/>
    <w:rsid w:val="0016625F"/>
    <w:rsid w:val="001665DE"/>
    <w:rsid w:val="00166680"/>
    <w:rsid w:val="00166917"/>
    <w:rsid w:val="00166936"/>
    <w:rsid w:val="00166AA2"/>
    <w:rsid w:val="00166D8B"/>
    <w:rsid w:val="00166EE7"/>
    <w:rsid w:val="00166FE5"/>
    <w:rsid w:val="0016760E"/>
    <w:rsid w:val="001676D1"/>
    <w:rsid w:val="00167BDE"/>
    <w:rsid w:val="00167CF1"/>
    <w:rsid w:val="00167D31"/>
    <w:rsid w:val="00167D64"/>
    <w:rsid w:val="00167DB2"/>
    <w:rsid w:val="00167FEA"/>
    <w:rsid w:val="00167FF7"/>
    <w:rsid w:val="001705AE"/>
    <w:rsid w:val="0017064A"/>
    <w:rsid w:val="001706CB"/>
    <w:rsid w:val="0017076E"/>
    <w:rsid w:val="001709D5"/>
    <w:rsid w:val="00170BF7"/>
    <w:rsid w:val="00170D83"/>
    <w:rsid w:val="00170EEB"/>
    <w:rsid w:val="00170F51"/>
    <w:rsid w:val="00171016"/>
    <w:rsid w:val="00171047"/>
    <w:rsid w:val="00171420"/>
    <w:rsid w:val="001715AA"/>
    <w:rsid w:val="001717F9"/>
    <w:rsid w:val="00171AC0"/>
    <w:rsid w:val="00171B0A"/>
    <w:rsid w:val="00171C18"/>
    <w:rsid w:val="00171C3D"/>
    <w:rsid w:val="00172C5E"/>
    <w:rsid w:val="00172D85"/>
    <w:rsid w:val="0017302C"/>
    <w:rsid w:val="001730BD"/>
    <w:rsid w:val="00173120"/>
    <w:rsid w:val="001731A9"/>
    <w:rsid w:val="001735AD"/>
    <w:rsid w:val="00173643"/>
    <w:rsid w:val="001737C7"/>
    <w:rsid w:val="00173BA8"/>
    <w:rsid w:val="00173D07"/>
    <w:rsid w:val="00173F99"/>
    <w:rsid w:val="00173FA0"/>
    <w:rsid w:val="00174637"/>
    <w:rsid w:val="001747E4"/>
    <w:rsid w:val="00174827"/>
    <w:rsid w:val="001749F6"/>
    <w:rsid w:val="00174CB9"/>
    <w:rsid w:val="00174E51"/>
    <w:rsid w:val="00175071"/>
    <w:rsid w:val="0017523B"/>
    <w:rsid w:val="001754F0"/>
    <w:rsid w:val="001756B4"/>
    <w:rsid w:val="00175860"/>
    <w:rsid w:val="0017597F"/>
    <w:rsid w:val="00175A30"/>
    <w:rsid w:val="001764A9"/>
    <w:rsid w:val="0017670A"/>
    <w:rsid w:val="00176946"/>
    <w:rsid w:val="00176A83"/>
    <w:rsid w:val="00176C71"/>
    <w:rsid w:val="0017745C"/>
    <w:rsid w:val="00177714"/>
    <w:rsid w:val="00180552"/>
    <w:rsid w:val="001807F3"/>
    <w:rsid w:val="00180DA3"/>
    <w:rsid w:val="001814C5"/>
    <w:rsid w:val="00181516"/>
    <w:rsid w:val="001818F1"/>
    <w:rsid w:val="00181A6B"/>
    <w:rsid w:val="00181EC8"/>
    <w:rsid w:val="00181F50"/>
    <w:rsid w:val="00181FE9"/>
    <w:rsid w:val="00182A1D"/>
    <w:rsid w:val="00182A88"/>
    <w:rsid w:val="00182C1E"/>
    <w:rsid w:val="00182DC3"/>
    <w:rsid w:val="00182E7A"/>
    <w:rsid w:val="00182F18"/>
    <w:rsid w:val="00182F86"/>
    <w:rsid w:val="00183036"/>
    <w:rsid w:val="001834B9"/>
    <w:rsid w:val="001835D0"/>
    <w:rsid w:val="001838F1"/>
    <w:rsid w:val="00183B92"/>
    <w:rsid w:val="0018436F"/>
    <w:rsid w:val="0018450F"/>
    <w:rsid w:val="0018456A"/>
    <w:rsid w:val="001849E9"/>
    <w:rsid w:val="001849F2"/>
    <w:rsid w:val="00184A65"/>
    <w:rsid w:val="00184D66"/>
    <w:rsid w:val="00184EAE"/>
    <w:rsid w:val="00184F7A"/>
    <w:rsid w:val="00185344"/>
    <w:rsid w:val="001854A4"/>
    <w:rsid w:val="00185899"/>
    <w:rsid w:val="0018592F"/>
    <w:rsid w:val="001859D1"/>
    <w:rsid w:val="00185A00"/>
    <w:rsid w:val="00185D69"/>
    <w:rsid w:val="00186053"/>
    <w:rsid w:val="00186381"/>
    <w:rsid w:val="00186510"/>
    <w:rsid w:val="001865F1"/>
    <w:rsid w:val="00187347"/>
    <w:rsid w:val="0018773D"/>
    <w:rsid w:val="0018775C"/>
    <w:rsid w:val="00187A0F"/>
    <w:rsid w:val="00187F45"/>
    <w:rsid w:val="00190197"/>
    <w:rsid w:val="00190301"/>
    <w:rsid w:val="001904AD"/>
    <w:rsid w:val="00190771"/>
    <w:rsid w:val="00190CE5"/>
    <w:rsid w:val="001912DA"/>
    <w:rsid w:val="0019184C"/>
    <w:rsid w:val="001918B2"/>
    <w:rsid w:val="00191AFB"/>
    <w:rsid w:val="0019236F"/>
    <w:rsid w:val="00192586"/>
    <w:rsid w:val="001926C4"/>
    <w:rsid w:val="00192722"/>
    <w:rsid w:val="00192EB0"/>
    <w:rsid w:val="00192EC9"/>
    <w:rsid w:val="00193042"/>
    <w:rsid w:val="00193419"/>
    <w:rsid w:val="0019373D"/>
    <w:rsid w:val="001938C4"/>
    <w:rsid w:val="00193934"/>
    <w:rsid w:val="00193A39"/>
    <w:rsid w:val="00193AA3"/>
    <w:rsid w:val="00193BDA"/>
    <w:rsid w:val="00193C73"/>
    <w:rsid w:val="00193E4D"/>
    <w:rsid w:val="00193E59"/>
    <w:rsid w:val="001947E4"/>
    <w:rsid w:val="001949C3"/>
    <w:rsid w:val="00194C41"/>
    <w:rsid w:val="00194DF7"/>
    <w:rsid w:val="001952AE"/>
    <w:rsid w:val="00195324"/>
    <w:rsid w:val="001953BC"/>
    <w:rsid w:val="001953CC"/>
    <w:rsid w:val="00195445"/>
    <w:rsid w:val="001954B4"/>
    <w:rsid w:val="00195570"/>
    <w:rsid w:val="001955C7"/>
    <w:rsid w:val="001957EC"/>
    <w:rsid w:val="00195AAF"/>
    <w:rsid w:val="0019624E"/>
    <w:rsid w:val="001962B0"/>
    <w:rsid w:val="0019677D"/>
    <w:rsid w:val="001967EF"/>
    <w:rsid w:val="0019682A"/>
    <w:rsid w:val="0019684F"/>
    <w:rsid w:val="00196ABD"/>
    <w:rsid w:val="00196DFE"/>
    <w:rsid w:val="0019724F"/>
    <w:rsid w:val="0019744A"/>
    <w:rsid w:val="0019772A"/>
    <w:rsid w:val="00197E8D"/>
    <w:rsid w:val="00197F4D"/>
    <w:rsid w:val="00197F5F"/>
    <w:rsid w:val="00197FE7"/>
    <w:rsid w:val="001A0556"/>
    <w:rsid w:val="001A0612"/>
    <w:rsid w:val="001A064E"/>
    <w:rsid w:val="001A069B"/>
    <w:rsid w:val="001A08BD"/>
    <w:rsid w:val="001A1351"/>
    <w:rsid w:val="001A20AD"/>
    <w:rsid w:val="001A2581"/>
    <w:rsid w:val="001A2712"/>
    <w:rsid w:val="001A2735"/>
    <w:rsid w:val="001A27BE"/>
    <w:rsid w:val="001A2841"/>
    <w:rsid w:val="001A29E0"/>
    <w:rsid w:val="001A2D70"/>
    <w:rsid w:val="001A2DFA"/>
    <w:rsid w:val="001A3152"/>
    <w:rsid w:val="001A326F"/>
    <w:rsid w:val="001A3607"/>
    <w:rsid w:val="001A3822"/>
    <w:rsid w:val="001A397C"/>
    <w:rsid w:val="001A3E53"/>
    <w:rsid w:val="001A4423"/>
    <w:rsid w:val="001A478F"/>
    <w:rsid w:val="001A4DE5"/>
    <w:rsid w:val="001A5614"/>
    <w:rsid w:val="001A575A"/>
    <w:rsid w:val="001A57B0"/>
    <w:rsid w:val="001A5C84"/>
    <w:rsid w:val="001A5F76"/>
    <w:rsid w:val="001A62CE"/>
    <w:rsid w:val="001A65C7"/>
    <w:rsid w:val="001A678A"/>
    <w:rsid w:val="001A679B"/>
    <w:rsid w:val="001A67E4"/>
    <w:rsid w:val="001A6891"/>
    <w:rsid w:val="001A68B8"/>
    <w:rsid w:val="001A6D1B"/>
    <w:rsid w:val="001A72FA"/>
    <w:rsid w:val="001A751A"/>
    <w:rsid w:val="001A7743"/>
    <w:rsid w:val="001A774F"/>
    <w:rsid w:val="001A7EE6"/>
    <w:rsid w:val="001B0096"/>
    <w:rsid w:val="001B0184"/>
    <w:rsid w:val="001B0283"/>
    <w:rsid w:val="001B0411"/>
    <w:rsid w:val="001B0465"/>
    <w:rsid w:val="001B05CD"/>
    <w:rsid w:val="001B080D"/>
    <w:rsid w:val="001B0896"/>
    <w:rsid w:val="001B08DE"/>
    <w:rsid w:val="001B0B3E"/>
    <w:rsid w:val="001B0BD0"/>
    <w:rsid w:val="001B0C62"/>
    <w:rsid w:val="001B0C8D"/>
    <w:rsid w:val="001B0DA7"/>
    <w:rsid w:val="001B0FBA"/>
    <w:rsid w:val="001B11B6"/>
    <w:rsid w:val="001B13E3"/>
    <w:rsid w:val="001B1572"/>
    <w:rsid w:val="001B172A"/>
    <w:rsid w:val="001B18A7"/>
    <w:rsid w:val="001B18F2"/>
    <w:rsid w:val="001B1946"/>
    <w:rsid w:val="001B1CDA"/>
    <w:rsid w:val="001B2246"/>
    <w:rsid w:val="001B26EE"/>
    <w:rsid w:val="001B27EE"/>
    <w:rsid w:val="001B2ADB"/>
    <w:rsid w:val="001B2BFC"/>
    <w:rsid w:val="001B2E08"/>
    <w:rsid w:val="001B2F41"/>
    <w:rsid w:val="001B3235"/>
    <w:rsid w:val="001B32FF"/>
    <w:rsid w:val="001B3607"/>
    <w:rsid w:val="001B3672"/>
    <w:rsid w:val="001B37B2"/>
    <w:rsid w:val="001B393D"/>
    <w:rsid w:val="001B3E20"/>
    <w:rsid w:val="001B411E"/>
    <w:rsid w:val="001B4524"/>
    <w:rsid w:val="001B4777"/>
    <w:rsid w:val="001B487B"/>
    <w:rsid w:val="001B4D35"/>
    <w:rsid w:val="001B4E94"/>
    <w:rsid w:val="001B5053"/>
    <w:rsid w:val="001B524E"/>
    <w:rsid w:val="001B52DF"/>
    <w:rsid w:val="001B5312"/>
    <w:rsid w:val="001B5541"/>
    <w:rsid w:val="001B5864"/>
    <w:rsid w:val="001B6E7C"/>
    <w:rsid w:val="001B6FB2"/>
    <w:rsid w:val="001B735A"/>
    <w:rsid w:val="001B7367"/>
    <w:rsid w:val="001B73E0"/>
    <w:rsid w:val="001B743B"/>
    <w:rsid w:val="001B7AE6"/>
    <w:rsid w:val="001B7B8E"/>
    <w:rsid w:val="001B7C1A"/>
    <w:rsid w:val="001B7D66"/>
    <w:rsid w:val="001B7DEE"/>
    <w:rsid w:val="001C00CB"/>
    <w:rsid w:val="001C0905"/>
    <w:rsid w:val="001C13F0"/>
    <w:rsid w:val="001C151E"/>
    <w:rsid w:val="001C1719"/>
    <w:rsid w:val="001C1747"/>
    <w:rsid w:val="001C17CC"/>
    <w:rsid w:val="001C1CD1"/>
    <w:rsid w:val="001C1CE6"/>
    <w:rsid w:val="001C1D68"/>
    <w:rsid w:val="001C1DBD"/>
    <w:rsid w:val="001C2615"/>
    <w:rsid w:val="001C29CF"/>
    <w:rsid w:val="001C2D20"/>
    <w:rsid w:val="001C2E81"/>
    <w:rsid w:val="001C2F5F"/>
    <w:rsid w:val="001C2FB6"/>
    <w:rsid w:val="001C30EC"/>
    <w:rsid w:val="001C3988"/>
    <w:rsid w:val="001C3A17"/>
    <w:rsid w:val="001C3D27"/>
    <w:rsid w:val="001C3DCA"/>
    <w:rsid w:val="001C3F06"/>
    <w:rsid w:val="001C4553"/>
    <w:rsid w:val="001C485F"/>
    <w:rsid w:val="001C48ED"/>
    <w:rsid w:val="001C4A8D"/>
    <w:rsid w:val="001C4E2A"/>
    <w:rsid w:val="001C50C2"/>
    <w:rsid w:val="001C51BD"/>
    <w:rsid w:val="001C5401"/>
    <w:rsid w:val="001C5545"/>
    <w:rsid w:val="001C571A"/>
    <w:rsid w:val="001C57B5"/>
    <w:rsid w:val="001C59AE"/>
    <w:rsid w:val="001C5D8A"/>
    <w:rsid w:val="001C612F"/>
    <w:rsid w:val="001C62B0"/>
    <w:rsid w:val="001C665C"/>
    <w:rsid w:val="001C6727"/>
    <w:rsid w:val="001C6A8B"/>
    <w:rsid w:val="001C6AF1"/>
    <w:rsid w:val="001C6B7D"/>
    <w:rsid w:val="001C6DBA"/>
    <w:rsid w:val="001C6F59"/>
    <w:rsid w:val="001C7168"/>
    <w:rsid w:val="001C7382"/>
    <w:rsid w:val="001C7A86"/>
    <w:rsid w:val="001C7C9B"/>
    <w:rsid w:val="001C7DA3"/>
    <w:rsid w:val="001C7E40"/>
    <w:rsid w:val="001C7F8A"/>
    <w:rsid w:val="001C7F8D"/>
    <w:rsid w:val="001D0400"/>
    <w:rsid w:val="001D071C"/>
    <w:rsid w:val="001D0F78"/>
    <w:rsid w:val="001D0FBF"/>
    <w:rsid w:val="001D115F"/>
    <w:rsid w:val="001D11BF"/>
    <w:rsid w:val="001D125A"/>
    <w:rsid w:val="001D17E8"/>
    <w:rsid w:val="001D1CB3"/>
    <w:rsid w:val="001D1E03"/>
    <w:rsid w:val="001D20A2"/>
    <w:rsid w:val="001D20EC"/>
    <w:rsid w:val="001D2420"/>
    <w:rsid w:val="001D2430"/>
    <w:rsid w:val="001D2498"/>
    <w:rsid w:val="001D28F0"/>
    <w:rsid w:val="001D297D"/>
    <w:rsid w:val="001D2AB9"/>
    <w:rsid w:val="001D2D41"/>
    <w:rsid w:val="001D2F76"/>
    <w:rsid w:val="001D308C"/>
    <w:rsid w:val="001D309F"/>
    <w:rsid w:val="001D32B0"/>
    <w:rsid w:val="001D32D6"/>
    <w:rsid w:val="001D36A6"/>
    <w:rsid w:val="001D3F26"/>
    <w:rsid w:val="001D3FF4"/>
    <w:rsid w:val="001D4259"/>
    <w:rsid w:val="001D4541"/>
    <w:rsid w:val="001D47FB"/>
    <w:rsid w:val="001D4AF9"/>
    <w:rsid w:val="001D4C85"/>
    <w:rsid w:val="001D4C91"/>
    <w:rsid w:val="001D4EC7"/>
    <w:rsid w:val="001D4F4B"/>
    <w:rsid w:val="001D50B0"/>
    <w:rsid w:val="001D50E8"/>
    <w:rsid w:val="001D5340"/>
    <w:rsid w:val="001D5407"/>
    <w:rsid w:val="001D55D9"/>
    <w:rsid w:val="001D57D2"/>
    <w:rsid w:val="001D5D9C"/>
    <w:rsid w:val="001D5E35"/>
    <w:rsid w:val="001D5E39"/>
    <w:rsid w:val="001D61CD"/>
    <w:rsid w:val="001D6334"/>
    <w:rsid w:val="001D6492"/>
    <w:rsid w:val="001D64C1"/>
    <w:rsid w:val="001D66B0"/>
    <w:rsid w:val="001D67C8"/>
    <w:rsid w:val="001D67EA"/>
    <w:rsid w:val="001D6881"/>
    <w:rsid w:val="001D6915"/>
    <w:rsid w:val="001D701A"/>
    <w:rsid w:val="001D72E2"/>
    <w:rsid w:val="001D7405"/>
    <w:rsid w:val="001D798D"/>
    <w:rsid w:val="001D7F46"/>
    <w:rsid w:val="001E0496"/>
    <w:rsid w:val="001E0556"/>
    <w:rsid w:val="001E08EC"/>
    <w:rsid w:val="001E0C13"/>
    <w:rsid w:val="001E0DF6"/>
    <w:rsid w:val="001E10C7"/>
    <w:rsid w:val="001E11F4"/>
    <w:rsid w:val="001E1330"/>
    <w:rsid w:val="001E1996"/>
    <w:rsid w:val="001E1A9D"/>
    <w:rsid w:val="001E1B3D"/>
    <w:rsid w:val="001E1DD2"/>
    <w:rsid w:val="001E1F18"/>
    <w:rsid w:val="001E229A"/>
    <w:rsid w:val="001E24A5"/>
    <w:rsid w:val="001E27CC"/>
    <w:rsid w:val="001E2B1E"/>
    <w:rsid w:val="001E31AF"/>
    <w:rsid w:val="001E36A2"/>
    <w:rsid w:val="001E3857"/>
    <w:rsid w:val="001E3A68"/>
    <w:rsid w:val="001E3BCE"/>
    <w:rsid w:val="001E3C85"/>
    <w:rsid w:val="001E3CF3"/>
    <w:rsid w:val="001E3DD3"/>
    <w:rsid w:val="001E3FDF"/>
    <w:rsid w:val="001E440D"/>
    <w:rsid w:val="001E453E"/>
    <w:rsid w:val="001E45CF"/>
    <w:rsid w:val="001E4647"/>
    <w:rsid w:val="001E4861"/>
    <w:rsid w:val="001E48D2"/>
    <w:rsid w:val="001E4D4E"/>
    <w:rsid w:val="001E4EC8"/>
    <w:rsid w:val="001E5407"/>
    <w:rsid w:val="001E54D9"/>
    <w:rsid w:val="001E54E4"/>
    <w:rsid w:val="001E5733"/>
    <w:rsid w:val="001E57B1"/>
    <w:rsid w:val="001E5855"/>
    <w:rsid w:val="001E5A0C"/>
    <w:rsid w:val="001E60D3"/>
    <w:rsid w:val="001E6124"/>
    <w:rsid w:val="001E61A8"/>
    <w:rsid w:val="001E6271"/>
    <w:rsid w:val="001E62A8"/>
    <w:rsid w:val="001E64CC"/>
    <w:rsid w:val="001E6752"/>
    <w:rsid w:val="001E68C6"/>
    <w:rsid w:val="001E6CAC"/>
    <w:rsid w:val="001E6D6F"/>
    <w:rsid w:val="001E753B"/>
    <w:rsid w:val="001E75F5"/>
    <w:rsid w:val="001E76CD"/>
    <w:rsid w:val="001E78DE"/>
    <w:rsid w:val="001E7A15"/>
    <w:rsid w:val="001E7CE3"/>
    <w:rsid w:val="001E7D2D"/>
    <w:rsid w:val="001F0865"/>
    <w:rsid w:val="001F0988"/>
    <w:rsid w:val="001F09DF"/>
    <w:rsid w:val="001F0A6F"/>
    <w:rsid w:val="001F0D01"/>
    <w:rsid w:val="001F118A"/>
    <w:rsid w:val="001F11D0"/>
    <w:rsid w:val="001F121D"/>
    <w:rsid w:val="001F1552"/>
    <w:rsid w:val="001F16E2"/>
    <w:rsid w:val="001F1B30"/>
    <w:rsid w:val="001F1B72"/>
    <w:rsid w:val="001F1BC0"/>
    <w:rsid w:val="001F1BF9"/>
    <w:rsid w:val="001F1D61"/>
    <w:rsid w:val="001F1EB0"/>
    <w:rsid w:val="001F2311"/>
    <w:rsid w:val="001F25BA"/>
    <w:rsid w:val="001F26B4"/>
    <w:rsid w:val="001F2732"/>
    <w:rsid w:val="001F27B2"/>
    <w:rsid w:val="001F27FE"/>
    <w:rsid w:val="001F29F4"/>
    <w:rsid w:val="001F2B68"/>
    <w:rsid w:val="001F3077"/>
    <w:rsid w:val="001F3152"/>
    <w:rsid w:val="001F3208"/>
    <w:rsid w:val="001F3254"/>
    <w:rsid w:val="001F32AF"/>
    <w:rsid w:val="001F3384"/>
    <w:rsid w:val="001F33B8"/>
    <w:rsid w:val="001F33DD"/>
    <w:rsid w:val="001F34DA"/>
    <w:rsid w:val="001F3536"/>
    <w:rsid w:val="001F3A42"/>
    <w:rsid w:val="001F3BC8"/>
    <w:rsid w:val="001F3E42"/>
    <w:rsid w:val="001F3F32"/>
    <w:rsid w:val="001F44F8"/>
    <w:rsid w:val="001F4610"/>
    <w:rsid w:val="001F461E"/>
    <w:rsid w:val="001F481D"/>
    <w:rsid w:val="001F4DE6"/>
    <w:rsid w:val="001F4F0D"/>
    <w:rsid w:val="001F51E4"/>
    <w:rsid w:val="001F52B3"/>
    <w:rsid w:val="001F567F"/>
    <w:rsid w:val="001F57EF"/>
    <w:rsid w:val="001F586A"/>
    <w:rsid w:val="001F5A10"/>
    <w:rsid w:val="001F5E4F"/>
    <w:rsid w:val="001F5EED"/>
    <w:rsid w:val="001F65F8"/>
    <w:rsid w:val="001F69E3"/>
    <w:rsid w:val="001F6C08"/>
    <w:rsid w:val="001F73F3"/>
    <w:rsid w:val="001F743A"/>
    <w:rsid w:val="001F7776"/>
    <w:rsid w:val="001F7847"/>
    <w:rsid w:val="001F7EBE"/>
    <w:rsid w:val="001F7EF0"/>
    <w:rsid w:val="00200025"/>
    <w:rsid w:val="00200089"/>
    <w:rsid w:val="002002B8"/>
    <w:rsid w:val="0020033E"/>
    <w:rsid w:val="00200343"/>
    <w:rsid w:val="00200749"/>
    <w:rsid w:val="00200774"/>
    <w:rsid w:val="00200A11"/>
    <w:rsid w:val="00200AF8"/>
    <w:rsid w:val="00200C19"/>
    <w:rsid w:val="00200FC9"/>
    <w:rsid w:val="0020104E"/>
    <w:rsid w:val="0020114C"/>
    <w:rsid w:val="002014FA"/>
    <w:rsid w:val="00201677"/>
    <w:rsid w:val="002019E8"/>
    <w:rsid w:val="00201D76"/>
    <w:rsid w:val="002021C7"/>
    <w:rsid w:val="002022C8"/>
    <w:rsid w:val="002023A2"/>
    <w:rsid w:val="002025D2"/>
    <w:rsid w:val="00202CBD"/>
    <w:rsid w:val="00202E3D"/>
    <w:rsid w:val="00202EFA"/>
    <w:rsid w:val="0020332C"/>
    <w:rsid w:val="002033AD"/>
    <w:rsid w:val="00203492"/>
    <w:rsid w:val="0020349E"/>
    <w:rsid w:val="002037B8"/>
    <w:rsid w:val="00203AC4"/>
    <w:rsid w:val="002040F7"/>
    <w:rsid w:val="00204555"/>
    <w:rsid w:val="002046A4"/>
    <w:rsid w:val="0020471E"/>
    <w:rsid w:val="00204795"/>
    <w:rsid w:val="0020484E"/>
    <w:rsid w:val="00204A9F"/>
    <w:rsid w:val="00204C1B"/>
    <w:rsid w:val="00204F6B"/>
    <w:rsid w:val="00205229"/>
    <w:rsid w:val="00205364"/>
    <w:rsid w:val="002053B7"/>
    <w:rsid w:val="0020597E"/>
    <w:rsid w:val="00205ADB"/>
    <w:rsid w:val="00205BE9"/>
    <w:rsid w:val="00205D7A"/>
    <w:rsid w:val="0020615E"/>
    <w:rsid w:val="002064BA"/>
    <w:rsid w:val="002064FD"/>
    <w:rsid w:val="0020654D"/>
    <w:rsid w:val="00206660"/>
    <w:rsid w:val="0020672B"/>
    <w:rsid w:val="00206786"/>
    <w:rsid w:val="00206A8A"/>
    <w:rsid w:val="00206F57"/>
    <w:rsid w:val="00207248"/>
    <w:rsid w:val="002073B5"/>
    <w:rsid w:val="00207431"/>
    <w:rsid w:val="002074C0"/>
    <w:rsid w:val="00207696"/>
    <w:rsid w:val="00207F36"/>
    <w:rsid w:val="002109BC"/>
    <w:rsid w:val="00210F66"/>
    <w:rsid w:val="00210F7D"/>
    <w:rsid w:val="00211382"/>
    <w:rsid w:val="002115DF"/>
    <w:rsid w:val="002118E9"/>
    <w:rsid w:val="002119AB"/>
    <w:rsid w:val="00211DEB"/>
    <w:rsid w:val="00211FE5"/>
    <w:rsid w:val="0021269A"/>
    <w:rsid w:val="002126C4"/>
    <w:rsid w:val="00212899"/>
    <w:rsid w:val="002129C9"/>
    <w:rsid w:val="00212F86"/>
    <w:rsid w:val="00212FCF"/>
    <w:rsid w:val="002130D4"/>
    <w:rsid w:val="00213248"/>
    <w:rsid w:val="0021327F"/>
    <w:rsid w:val="00213300"/>
    <w:rsid w:val="0021338B"/>
    <w:rsid w:val="0021353B"/>
    <w:rsid w:val="00213946"/>
    <w:rsid w:val="00213AD9"/>
    <w:rsid w:val="00213F2E"/>
    <w:rsid w:val="00213FFE"/>
    <w:rsid w:val="0021411A"/>
    <w:rsid w:val="002141CE"/>
    <w:rsid w:val="00214267"/>
    <w:rsid w:val="0021439D"/>
    <w:rsid w:val="0021456B"/>
    <w:rsid w:val="00214B7E"/>
    <w:rsid w:val="002150C0"/>
    <w:rsid w:val="002151A2"/>
    <w:rsid w:val="00215361"/>
    <w:rsid w:val="00215452"/>
    <w:rsid w:val="00215692"/>
    <w:rsid w:val="002156C0"/>
    <w:rsid w:val="00215897"/>
    <w:rsid w:val="00215E94"/>
    <w:rsid w:val="00216361"/>
    <w:rsid w:val="002163D2"/>
    <w:rsid w:val="0021650B"/>
    <w:rsid w:val="00216530"/>
    <w:rsid w:val="00216546"/>
    <w:rsid w:val="00216AB1"/>
    <w:rsid w:val="00216C4A"/>
    <w:rsid w:val="00216D29"/>
    <w:rsid w:val="00216D9F"/>
    <w:rsid w:val="002171AA"/>
    <w:rsid w:val="00217A50"/>
    <w:rsid w:val="00217A53"/>
    <w:rsid w:val="00217B0F"/>
    <w:rsid w:val="00217D08"/>
    <w:rsid w:val="00220055"/>
    <w:rsid w:val="0022009A"/>
    <w:rsid w:val="0022037E"/>
    <w:rsid w:val="00220408"/>
    <w:rsid w:val="002205F7"/>
    <w:rsid w:val="00220790"/>
    <w:rsid w:val="00220940"/>
    <w:rsid w:val="00220FF4"/>
    <w:rsid w:val="00221157"/>
    <w:rsid w:val="00221A5B"/>
    <w:rsid w:val="00221ABA"/>
    <w:rsid w:val="00221DE0"/>
    <w:rsid w:val="00222202"/>
    <w:rsid w:val="0022242E"/>
    <w:rsid w:val="00222688"/>
    <w:rsid w:val="00222A1D"/>
    <w:rsid w:val="00222D0C"/>
    <w:rsid w:val="002232B0"/>
    <w:rsid w:val="0022392E"/>
    <w:rsid w:val="00223A4A"/>
    <w:rsid w:val="00223CA5"/>
    <w:rsid w:val="0022401C"/>
    <w:rsid w:val="0022429D"/>
    <w:rsid w:val="0022429F"/>
    <w:rsid w:val="00224320"/>
    <w:rsid w:val="002247FE"/>
    <w:rsid w:val="0022489B"/>
    <w:rsid w:val="0022497C"/>
    <w:rsid w:val="00224A1D"/>
    <w:rsid w:val="00224A80"/>
    <w:rsid w:val="00224B58"/>
    <w:rsid w:val="002250B7"/>
    <w:rsid w:val="002254C2"/>
    <w:rsid w:val="002254DC"/>
    <w:rsid w:val="002255BD"/>
    <w:rsid w:val="0022571B"/>
    <w:rsid w:val="00225778"/>
    <w:rsid w:val="00225A03"/>
    <w:rsid w:val="00225A0F"/>
    <w:rsid w:val="00225AE1"/>
    <w:rsid w:val="00226079"/>
    <w:rsid w:val="0022621C"/>
    <w:rsid w:val="0022647B"/>
    <w:rsid w:val="0022678E"/>
    <w:rsid w:val="002267EA"/>
    <w:rsid w:val="002269B9"/>
    <w:rsid w:val="00226A89"/>
    <w:rsid w:val="00226BF8"/>
    <w:rsid w:val="00226C6A"/>
    <w:rsid w:val="00226F89"/>
    <w:rsid w:val="00227188"/>
    <w:rsid w:val="0022721D"/>
    <w:rsid w:val="002272DD"/>
    <w:rsid w:val="00227AA1"/>
    <w:rsid w:val="00227D6A"/>
    <w:rsid w:val="00227E25"/>
    <w:rsid w:val="00227E44"/>
    <w:rsid w:val="00227FCB"/>
    <w:rsid w:val="0023015A"/>
    <w:rsid w:val="002304EF"/>
    <w:rsid w:val="00230922"/>
    <w:rsid w:val="0023097C"/>
    <w:rsid w:val="00230AB7"/>
    <w:rsid w:val="002312C8"/>
    <w:rsid w:val="002313F9"/>
    <w:rsid w:val="0023202F"/>
    <w:rsid w:val="00232039"/>
    <w:rsid w:val="00232227"/>
    <w:rsid w:val="00232274"/>
    <w:rsid w:val="0023244E"/>
    <w:rsid w:val="00232750"/>
    <w:rsid w:val="00232887"/>
    <w:rsid w:val="00232C83"/>
    <w:rsid w:val="00232D30"/>
    <w:rsid w:val="00233118"/>
    <w:rsid w:val="00233206"/>
    <w:rsid w:val="00233294"/>
    <w:rsid w:val="002332B9"/>
    <w:rsid w:val="002333D8"/>
    <w:rsid w:val="0023341A"/>
    <w:rsid w:val="00233804"/>
    <w:rsid w:val="002338F4"/>
    <w:rsid w:val="00233B5E"/>
    <w:rsid w:val="00233C04"/>
    <w:rsid w:val="00233CE5"/>
    <w:rsid w:val="0023414E"/>
    <w:rsid w:val="002341BE"/>
    <w:rsid w:val="00234273"/>
    <w:rsid w:val="002342F6"/>
    <w:rsid w:val="0023431F"/>
    <w:rsid w:val="00234354"/>
    <w:rsid w:val="002343AB"/>
    <w:rsid w:val="002343C6"/>
    <w:rsid w:val="00235207"/>
    <w:rsid w:val="002359CC"/>
    <w:rsid w:val="00236075"/>
    <w:rsid w:val="00236463"/>
    <w:rsid w:val="00236655"/>
    <w:rsid w:val="0023689B"/>
    <w:rsid w:val="00236A22"/>
    <w:rsid w:val="00236A88"/>
    <w:rsid w:val="00236DCF"/>
    <w:rsid w:val="0023718D"/>
    <w:rsid w:val="002371AE"/>
    <w:rsid w:val="00237237"/>
    <w:rsid w:val="002373A3"/>
    <w:rsid w:val="002373FD"/>
    <w:rsid w:val="0023744B"/>
    <w:rsid w:val="00237666"/>
    <w:rsid w:val="00237701"/>
    <w:rsid w:val="002378F5"/>
    <w:rsid w:val="00237E36"/>
    <w:rsid w:val="00237E72"/>
    <w:rsid w:val="0024066F"/>
    <w:rsid w:val="00240B74"/>
    <w:rsid w:val="002410E4"/>
    <w:rsid w:val="00241651"/>
    <w:rsid w:val="00241A58"/>
    <w:rsid w:val="00241B7B"/>
    <w:rsid w:val="002420E8"/>
    <w:rsid w:val="0024270D"/>
    <w:rsid w:val="00242B41"/>
    <w:rsid w:val="00242E3B"/>
    <w:rsid w:val="0024367B"/>
    <w:rsid w:val="002436D7"/>
    <w:rsid w:val="0024379B"/>
    <w:rsid w:val="002440CA"/>
    <w:rsid w:val="00244515"/>
    <w:rsid w:val="002446B7"/>
    <w:rsid w:val="002447F3"/>
    <w:rsid w:val="00244E48"/>
    <w:rsid w:val="002451BB"/>
    <w:rsid w:val="002451FD"/>
    <w:rsid w:val="0024529F"/>
    <w:rsid w:val="002458C1"/>
    <w:rsid w:val="00245A61"/>
    <w:rsid w:val="00245E30"/>
    <w:rsid w:val="00245F40"/>
    <w:rsid w:val="0024611E"/>
    <w:rsid w:val="002461CF"/>
    <w:rsid w:val="002466DA"/>
    <w:rsid w:val="002471EB"/>
    <w:rsid w:val="002476B6"/>
    <w:rsid w:val="002477F1"/>
    <w:rsid w:val="00247965"/>
    <w:rsid w:val="00247A5A"/>
    <w:rsid w:val="00247AE7"/>
    <w:rsid w:val="00247BAE"/>
    <w:rsid w:val="00247E7C"/>
    <w:rsid w:val="002500DD"/>
    <w:rsid w:val="002503AB"/>
    <w:rsid w:val="00250512"/>
    <w:rsid w:val="0025065A"/>
    <w:rsid w:val="002506D2"/>
    <w:rsid w:val="002508AA"/>
    <w:rsid w:val="00250A51"/>
    <w:rsid w:val="00250C2B"/>
    <w:rsid w:val="00250C40"/>
    <w:rsid w:val="00251249"/>
    <w:rsid w:val="0025124C"/>
    <w:rsid w:val="0025145B"/>
    <w:rsid w:val="002515F1"/>
    <w:rsid w:val="00251837"/>
    <w:rsid w:val="00251BFD"/>
    <w:rsid w:val="00251E10"/>
    <w:rsid w:val="0025200C"/>
    <w:rsid w:val="00252473"/>
    <w:rsid w:val="002524A7"/>
    <w:rsid w:val="0025252B"/>
    <w:rsid w:val="0025278E"/>
    <w:rsid w:val="00252AAE"/>
    <w:rsid w:val="00252B89"/>
    <w:rsid w:val="00252BFA"/>
    <w:rsid w:val="00252FFE"/>
    <w:rsid w:val="00253823"/>
    <w:rsid w:val="002539D0"/>
    <w:rsid w:val="00253F92"/>
    <w:rsid w:val="00253F9C"/>
    <w:rsid w:val="00254605"/>
    <w:rsid w:val="0025490E"/>
    <w:rsid w:val="00254AD9"/>
    <w:rsid w:val="00254BE4"/>
    <w:rsid w:val="00254C16"/>
    <w:rsid w:val="00254F46"/>
    <w:rsid w:val="0025503C"/>
    <w:rsid w:val="0025557F"/>
    <w:rsid w:val="002555E6"/>
    <w:rsid w:val="00255879"/>
    <w:rsid w:val="00255A4E"/>
    <w:rsid w:val="0025607A"/>
    <w:rsid w:val="00256299"/>
    <w:rsid w:val="0025638B"/>
    <w:rsid w:val="002569A7"/>
    <w:rsid w:val="00256AC3"/>
    <w:rsid w:val="00256B42"/>
    <w:rsid w:val="00256B89"/>
    <w:rsid w:val="00257618"/>
    <w:rsid w:val="00257AC1"/>
    <w:rsid w:val="00257D3D"/>
    <w:rsid w:val="00257E4C"/>
    <w:rsid w:val="00257E5E"/>
    <w:rsid w:val="002609AA"/>
    <w:rsid w:val="00260ABE"/>
    <w:rsid w:val="00260FD7"/>
    <w:rsid w:val="0026194D"/>
    <w:rsid w:val="00261B47"/>
    <w:rsid w:val="002620AC"/>
    <w:rsid w:val="00262116"/>
    <w:rsid w:val="0026214F"/>
    <w:rsid w:val="002621DD"/>
    <w:rsid w:val="00262420"/>
    <w:rsid w:val="00262510"/>
    <w:rsid w:val="00262656"/>
    <w:rsid w:val="002627E0"/>
    <w:rsid w:val="0026305D"/>
    <w:rsid w:val="00263266"/>
    <w:rsid w:val="002635E0"/>
    <w:rsid w:val="002641A0"/>
    <w:rsid w:val="002643DF"/>
    <w:rsid w:val="00264404"/>
    <w:rsid w:val="0026473F"/>
    <w:rsid w:val="00264BFF"/>
    <w:rsid w:val="00264ED3"/>
    <w:rsid w:val="00264F3F"/>
    <w:rsid w:val="00264FD8"/>
    <w:rsid w:val="002654F0"/>
    <w:rsid w:val="0026561C"/>
    <w:rsid w:val="002656D4"/>
    <w:rsid w:val="002657C6"/>
    <w:rsid w:val="00265803"/>
    <w:rsid w:val="00265929"/>
    <w:rsid w:val="00265962"/>
    <w:rsid w:val="00265A64"/>
    <w:rsid w:val="002661CA"/>
    <w:rsid w:val="002665BA"/>
    <w:rsid w:val="00266762"/>
    <w:rsid w:val="00266AC1"/>
    <w:rsid w:val="00266B42"/>
    <w:rsid w:val="00266DEE"/>
    <w:rsid w:val="00267018"/>
    <w:rsid w:val="002670D7"/>
    <w:rsid w:val="00267239"/>
    <w:rsid w:val="00267484"/>
    <w:rsid w:val="002678A1"/>
    <w:rsid w:val="00267B8C"/>
    <w:rsid w:val="00270032"/>
    <w:rsid w:val="002704DE"/>
    <w:rsid w:val="00270624"/>
    <w:rsid w:val="00270926"/>
    <w:rsid w:val="00271310"/>
    <w:rsid w:val="00271396"/>
    <w:rsid w:val="002715B2"/>
    <w:rsid w:val="0027185B"/>
    <w:rsid w:val="00271987"/>
    <w:rsid w:val="00271B35"/>
    <w:rsid w:val="00271E3B"/>
    <w:rsid w:val="00271E7C"/>
    <w:rsid w:val="00272167"/>
    <w:rsid w:val="002722F2"/>
    <w:rsid w:val="002724F6"/>
    <w:rsid w:val="00272548"/>
    <w:rsid w:val="00272C4F"/>
    <w:rsid w:val="00272E44"/>
    <w:rsid w:val="00273003"/>
    <w:rsid w:val="0027306E"/>
    <w:rsid w:val="002731D7"/>
    <w:rsid w:val="0027376A"/>
    <w:rsid w:val="00273A82"/>
    <w:rsid w:val="00273C1B"/>
    <w:rsid w:val="00273CF3"/>
    <w:rsid w:val="0027447F"/>
    <w:rsid w:val="002749E0"/>
    <w:rsid w:val="00274A19"/>
    <w:rsid w:val="00274B82"/>
    <w:rsid w:val="00274C33"/>
    <w:rsid w:val="00274E25"/>
    <w:rsid w:val="00274EA5"/>
    <w:rsid w:val="00274F03"/>
    <w:rsid w:val="00274F1A"/>
    <w:rsid w:val="00275120"/>
    <w:rsid w:val="0027520A"/>
    <w:rsid w:val="00275311"/>
    <w:rsid w:val="00275538"/>
    <w:rsid w:val="0027554B"/>
    <w:rsid w:val="0027582E"/>
    <w:rsid w:val="00275AC7"/>
    <w:rsid w:val="00275C74"/>
    <w:rsid w:val="00275D08"/>
    <w:rsid w:val="00275E50"/>
    <w:rsid w:val="00275EED"/>
    <w:rsid w:val="00275FB0"/>
    <w:rsid w:val="002761EA"/>
    <w:rsid w:val="0027633E"/>
    <w:rsid w:val="0027638D"/>
    <w:rsid w:val="00276A90"/>
    <w:rsid w:val="00276C36"/>
    <w:rsid w:val="00276CBB"/>
    <w:rsid w:val="00276DD1"/>
    <w:rsid w:val="00277554"/>
    <w:rsid w:val="00277725"/>
    <w:rsid w:val="00277891"/>
    <w:rsid w:val="00277D70"/>
    <w:rsid w:val="00277DAB"/>
    <w:rsid w:val="002803EF"/>
    <w:rsid w:val="002803F1"/>
    <w:rsid w:val="002806FE"/>
    <w:rsid w:val="00280BF1"/>
    <w:rsid w:val="00280CAF"/>
    <w:rsid w:val="00280E38"/>
    <w:rsid w:val="002810F8"/>
    <w:rsid w:val="00281601"/>
    <w:rsid w:val="00281621"/>
    <w:rsid w:val="00281B14"/>
    <w:rsid w:val="00281C71"/>
    <w:rsid w:val="00281FD1"/>
    <w:rsid w:val="0028205C"/>
    <w:rsid w:val="00282160"/>
    <w:rsid w:val="00282265"/>
    <w:rsid w:val="002824D1"/>
    <w:rsid w:val="002825F1"/>
    <w:rsid w:val="0028293C"/>
    <w:rsid w:val="00282A00"/>
    <w:rsid w:val="00282CA7"/>
    <w:rsid w:val="00283205"/>
    <w:rsid w:val="002832AC"/>
    <w:rsid w:val="002833D1"/>
    <w:rsid w:val="0028398B"/>
    <w:rsid w:val="002839FC"/>
    <w:rsid w:val="00283F9B"/>
    <w:rsid w:val="002840B0"/>
    <w:rsid w:val="0028416C"/>
    <w:rsid w:val="0028425D"/>
    <w:rsid w:val="0028429C"/>
    <w:rsid w:val="00284347"/>
    <w:rsid w:val="0028435F"/>
    <w:rsid w:val="002846BD"/>
    <w:rsid w:val="00284966"/>
    <w:rsid w:val="00284AF9"/>
    <w:rsid w:val="00284F94"/>
    <w:rsid w:val="0028520A"/>
    <w:rsid w:val="00285357"/>
    <w:rsid w:val="002853A1"/>
    <w:rsid w:val="00285441"/>
    <w:rsid w:val="0028554E"/>
    <w:rsid w:val="0028637C"/>
    <w:rsid w:val="0028639F"/>
    <w:rsid w:val="0028642A"/>
    <w:rsid w:val="00286C23"/>
    <w:rsid w:val="00286CA8"/>
    <w:rsid w:val="00287030"/>
    <w:rsid w:val="002876A3"/>
    <w:rsid w:val="00287B9F"/>
    <w:rsid w:val="00287CF8"/>
    <w:rsid w:val="00287D63"/>
    <w:rsid w:val="00290089"/>
    <w:rsid w:val="002904B7"/>
    <w:rsid w:val="002905A0"/>
    <w:rsid w:val="00290616"/>
    <w:rsid w:val="00290AA1"/>
    <w:rsid w:val="00290D40"/>
    <w:rsid w:val="00290F03"/>
    <w:rsid w:val="00290F8D"/>
    <w:rsid w:val="00291015"/>
    <w:rsid w:val="00291079"/>
    <w:rsid w:val="00291251"/>
    <w:rsid w:val="0029183C"/>
    <w:rsid w:val="00291A59"/>
    <w:rsid w:val="00291A74"/>
    <w:rsid w:val="00291CA4"/>
    <w:rsid w:val="00291DCB"/>
    <w:rsid w:val="00291E85"/>
    <w:rsid w:val="00291EFC"/>
    <w:rsid w:val="00291F91"/>
    <w:rsid w:val="0029206E"/>
    <w:rsid w:val="00292195"/>
    <w:rsid w:val="00292200"/>
    <w:rsid w:val="002925B6"/>
    <w:rsid w:val="0029268F"/>
    <w:rsid w:val="002926AB"/>
    <w:rsid w:val="00292A9E"/>
    <w:rsid w:val="00292AD2"/>
    <w:rsid w:val="00292CB7"/>
    <w:rsid w:val="00292D24"/>
    <w:rsid w:val="00292D7D"/>
    <w:rsid w:val="002933FA"/>
    <w:rsid w:val="00293465"/>
    <w:rsid w:val="00293969"/>
    <w:rsid w:val="00293CCF"/>
    <w:rsid w:val="00293FBF"/>
    <w:rsid w:val="00294135"/>
    <w:rsid w:val="0029424A"/>
    <w:rsid w:val="00294579"/>
    <w:rsid w:val="00294652"/>
    <w:rsid w:val="00294672"/>
    <w:rsid w:val="0029469B"/>
    <w:rsid w:val="002946D5"/>
    <w:rsid w:val="00294A00"/>
    <w:rsid w:val="00294C00"/>
    <w:rsid w:val="00294E1D"/>
    <w:rsid w:val="00294E73"/>
    <w:rsid w:val="00295159"/>
    <w:rsid w:val="00295288"/>
    <w:rsid w:val="00295328"/>
    <w:rsid w:val="002953B2"/>
    <w:rsid w:val="0029572C"/>
    <w:rsid w:val="002958D8"/>
    <w:rsid w:val="00295B91"/>
    <w:rsid w:val="00296097"/>
    <w:rsid w:val="002961D5"/>
    <w:rsid w:val="002965F4"/>
    <w:rsid w:val="00297466"/>
    <w:rsid w:val="0029785C"/>
    <w:rsid w:val="00297894"/>
    <w:rsid w:val="002978EA"/>
    <w:rsid w:val="00297A3B"/>
    <w:rsid w:val="00297C80"/>
    <w:rsid w:val="00297CBD"/>
    <w:rsid w:val="00297F70"/>
    <w:rsid w:val="002A00C8"/>
    <w:rsid w:val="002A0129"/>
    <w:rsid w:val="002A08A5"/>
    <w:rsid w:val="002A0B29"/>
    <w:rsid w:val="002A0CD2"/>
    <w:rsid w:val="002A0DAF"/>
    <w:rsid w:val="002A0E28"/>
    <w:rsid w:val="002A0F73"/>
    <w:rsid w:val="002A1344"/>
    <w:rsid w:val="002A163F"/>
    <w:rsid w:val="002A1678"/>
    <w:rsid w:val="002A193A"/>
    <w:rsid w:val="002A1C4C"/>
    <w:rsid w:val="002A1FC2"/>
    <w:rsid w:val="002A2030"/>
    <w:rsid w:val="002A21B4"/>
    <w:rsid w:val="002A25B5"/>
    <w:rsid w:val="002A2B4A"/>
    <w:rsid w:val="002A2C6E"/>
    <w:rsid w:val="002A2C85"/>
    <w:rsid w:val="002A3178"/>
    <w:rsid w:val="002A325D"/>
    <w:rsid w:val="002A36E2"/>
    <w:rsid w:val="002A3A8B"/>
    <w:rsid w:val="002A3D1C"/>
    <w:rsid w:val="002A3D35"/>
    <w:rsid w:val="002A3F85"/>
    <w:rsid w:val="002A4989"/>
    <w:rsid w:val="002A4B23"/>
    <w:rsid w:val="002A4B5F"/>
    <w:rsid w:val="002A4CF4"/>
    <w:rsid w:val="002A4EDF"/>
    <w:rsid w:val="002A4F7C"/>
    <w:rsid w:val="002A525F"/>
    <w:rsid w:val="002A5396"/>
    <w:rsid w:val="002A55C8"/>
    <w:rsid w:val="002A563C"/>
    <w:rsid w:val="002A574B"/>
    <w:rsid w:val="002A58B2"/>
    <w:rsid w:val="002A59D5"/>
    <w:rsid w:val="002A5BFF"/>
    <w:rsid w:val="002A5C43"/>
    <w:rsid w:val="002A5E7B"/>
    <w:rsid w:val="002A5F6B"/>
    <w:rsid w:val="002A63C0"/>
    <w:rsid w:val="002A6680"/>
    <w:rsid w:val="002A6A14"/>
    <w:rsid w:val="002A6C89"/>
    <w:rsid w:val="002A6D14"/>
    <w:rsid w:val="002A7330"/>
    <w:rsid w:val="002A7609"/>
    <w:rsid w:val="002A78AA"/>
    <w:rsid w:val="002A7B1F"/>
    <w:rsid w:val="002A7C45"/>
    <w:rsid w:val="002A7D08"/>
    <w:rsid w:val="002A7D57"/>
    <w:rsid w:val="002A7E0F"/>
    <w:rsid w:val="002A7E1E"/>
    <w:rsid w:val="002A7F5F"/>
    <w:rsid w:val="002B002A"/>
    <w:rsid w:val="002B01BB"/>
    <w:rsid w:val="002B0B3D"/>
    <w:rsid w:val="002B0EEA"/>
    <w:rsid w:val="002B0F8C"/>
    <w:rsid w:val="002B133F"/>
    <w:rsid w:val="002B1620"/>
    <w:rsid w:val="002B1985"/>
    <w:rsid w:val="002B1FE0"/>
    <w:rsid w:val="002B22F2"/>
    <w:rsid w:val="002B25EA"/>
    <w:rsid w:val="002B2694"/>
    <w:rsid w:val="002B28A5"/>
    <w:rsid w:val="002B2D06"/>
    <w:rsid w:val="002B2D7B"/>
    <w:rsid w:val="002B30E1"/>
    <w:rsid w:val="002B324F"/>
    <w:rsid w:val="002B343D"/>
    <w:rsid w:val="002B3469"/>
    <w:rsid w:val="002B34A3"/>
    <w:rsid w:val="002B3664"/>
    <w:rsid w:val="002B3901"/>
    <w:rsid w:val="002B3A39"/>
    <w:rsid w:val="002B41C1"/>
    <w:rsid w:val="002B41CD"/>
    <w:rsid w:val="002B422C"/>
    <w:rsid w:val="002B49D2"/>
    <w:rsid w:val="002B4AE3"/>
    <w:rsid w:val="002B4C76"/>
    <w:rsid w:val="002B4E21"/>
    <w:rsid w:val="002B4F4B"/>
    <w:rsid w:val="002B4FBF"/>
    <w:rsid w:val="002B5191"/>
    <w:rsid w:val="002B5300"/>
    <w:rsid w:val="002B55CF"/>
    <w:rsid w:val="002B597C"/>
    <w:rsid w:val="002B5D26"/>
    <w:rsid w:val="002B5D98"/>
    <w:rsid w:val="002B5E03"/>
    <w:rsid w:val="002B5FE5"/>
    <w:rsid w:val="002B6192"/>
    <w:rsid w:val="002B6458"/>
    <w:rsid w:val="002B66FE"/>
    <w:rsid w:val="002B6805"/>
    <w:rsid w:val="002B69BB"/>
    <w:rsid w:val="002B69BC"/>
    <w:rsid w:val="002B7173"/>
    <w:rsid w:val="002B71FA"/>
    <w:rsid w:val="002B7F53"/>
    <w:rsid w:val="002C033F"/>
    <w:rsid w:val="002C062A"/>
    <w:rsid w:val="002C08A4"/>
    <w:rsid w:val="002C0C83"/>
    <w:rsid w:val="002C0C8B"/>
    <w:rsid w:val="002C0FA9"/>
    <w:rsid w:val="002C10D5"/>
    <w:rsid w:val="002C10D8"/>
    <w:rsid w:val="002C10F4"/>
    <w:rsid w:val="002C12A5"/>
    <w:rsid w:val="002C1E28"/>
    <w:rsid w:val="002C2150"/>
    <w:rsid w:val="002C26F8"/>
    <w:rsid w:val="002C29B9"/>
    <w:rsid w:val="002C2A05"/>
    <w:rsid w:val="002C2AB8"/>
    <w:rsid w:val="002C2C5A"/>
    <w:rsid w:val="002C3089"/>
    <w:rsid w:val="002C31F1"/>
    <w:rsid w:val="002C3C44"/>
    <w:rsid w:val="002C3C7F"/>
    <w:rsid w:val="002C3D6D"/>
    <w:rsid w:val="002C3E0A"/>
    <w:rsid w:val="002C3FA8"/>
    <w:rsid w:val="002C43AA"/>
    <w:rsid w:val="002C443E"/>
    <w:rsid w:val="002C4578"/>
    <w:rsid w:val="002C4726"/>
    <w:rsid w:val="002C4B8C"/>
    <w:rsid w:val="002C4BAA"/>
    <w:rsid w:val="002C4CE9"/>
    <w:rsid w:val="002C4EBA"/>
    <w:rsid w:val="002C4FAC"/>
    <w:rsid w:val="002C4FF2"/>
    <w:rsid w:val="002C51A7"/>
    <w:rsid w:val="002C573E"/>
    <w:rsid w:val="002C58E8"/>
    <w:rsid w:val="002C5E33"/>
    <w:rsid w:val="002C5FBD"/>
    <w:rsid w:val="002C6071"/>
    <w:rsid w:val="002C61E8"/>
    <w:rsid w:val="002C62D0"/>
    <w:rsid w:val="002C6CF9"/>
    <w:rsid w:val="002C6E27"/>
    <w:rsid w:val="002C6F09"/>
    <w:rsid w:val="002C709A"/>
    <w:rsid w:val="002C7132"/>
    <w:rsid w:val="002C743A"/>
    <w:rsid w:val="002C74CD"/>
    <w:rsid w:val="002C7C1D"/>
    <w:rsid w:val="002C7C38"/>
    <w:rsid w:val="002C7C45"/>
    <w:rsid w:val="002C7DFF"/>
    <w:rsid w:val="002D036D"/>
    <w:rsid w:val="002D072E"/>
    <w:rsid w:val="002D0B55"/>
    <w:rsid w:val="002D11C0"/>
    <w:rsid w:val="002D1508"/>
    <w:rsid w:val="002D1AFB"/>
    <w:rsid w:val="002D23C6"/>
    <w:rsid w:val="002D2864"/>
    <w:rsid w:val="002D2A00"/>
    <w:rsid w:val="002D2C3F"/>
    <w:rsid w:val="002D2D4C"/>
    <w:rsid w:val="002D3206"/>
    <w:rsid w:val="002D3399"/>
    <w:rsid w:val="002D36DE"/>
    <w:rsid w:val="002D37A5"/>
    <w:rsid w:val="002D37AC"/>
    <w:rsid w:val="002D3ACC"/>
    <w:rsid w:val="002D3B00"/>
    <w:rsid w:val="002D3CA3"/>
    <w:rsid w:val="002D3DA6"/>
    <w:rsid w:val="002D3F1A"/>
    <w:rsid w:val="002D3FDF"/>
    <w:rsid w:val="002D40FD"/>
    <w:rsid w:val="002D4608"/>
    <w:rsid w:val="002D4701"/>
    <w:rsid w:val="002D4797"/>
    <w:rsid w:val="002D49C2"/>
    <w:rsid w:val="002D52F2"/>
    <w:rsid w:val="002D534D"/>
    <w:rsid w:val="002D549D"/>
    <w:rsid w:val="002D57DB"/>
    <w:rsid w:val="002D587D"/>
    <w:rsid w:val="002D58FB"/>
    <w:rsid w:val="002D58FE"/>
    <w:rsid w:val="002D5A7D"/>
    <w:rsid w:val="002D5B47"/>
    <w:rsid w:val="002D5C48"/>
    <w:rsid w:val="002D5D9D"/>
    <w:rsid w:val="002D608B"/>
    <w:rsid w:val="002D6106"/>
    <w:rsid w:val="002D6183"/>
    <w:rsid w:val="002D61C3"/>
    <w:rsid w:val="002D6987"/>
    <w:rsid w:val="002D6A9B"/>
    <w:rsid w:val="002D6C75"/>
    <w:rsid w:val="002D6D9C"/>
    <w:rsid w:val="002D706B"/>
    <w:rsid w:val="002D72C7"/>
    <w:rsid w:val="002D7459"/>
    <w:rsid w:val="002D74C8"/>
    <w:rsid w:val="002D7709"/>
    <w:rsid w:val="002D7826"/>
    <w:rsid w:val="002D793A"/>
    <w:rsid w:val="002D79C4"/>
    <w:rsid w:val="002D7A51"/>
    <w:rsid w:val="002D7AEC"/>
    <w:rsid w:val="002DE51F"/>
    <w:rsid w:val="002E0006"/>
    <w:rsid w:val="002E006B"/>
    <w:rsid w:val="002E0158"/>
    <w:rsid w:val="002E027F"/>
    <w:rsid w:val="002E03EC"/>
    <w:rsid w:val="002E04F3"/>
    <w:rsid w:val="002E08E0"/>
    <w:rsid w:val="002E0F44"/>
    <w:rsid w:val="002E1010"/>
    <w:rsid w:val="002E1898"/>
    <w:rsid w:val="002E2044"/>
    <w:rsid w:val="002E21C7"/>
    <w:rsid w:val="002E229C"/>
    <w:rsid w:val="002E2430"/>
    <w:rsid w:val="002E2449"/>
    <w:rsid w:val="002E2C21"/>
    <w:rsid w:val="002E2E4E"/>
    <w:rsid w:val="002E2EA6"/>
    <w:rsid w:val="002E3451"/>
    <w:rsid w:val="002E349B"/>
    <w:rsid w:val="002E3925"/>
    <w:rsid w:val="002E39FF"/>
    <w:rsid w:val="002E3A4C"/>
    <w:rsid w:val="002E3B15"/>
    <w:rsid w:val="002E3B57"/>
    <w:rsid w:val="002E3F1A"/>
    <w:rsid w:val="002E3F99"/>
    <w:rsid w:val="002E437C"/>
    <w:rsid w:val="002E4409"/>
    <w:rsid w:val="002E4A34"/>
    <w:rsid w:val="002E5419"/>
    <w:rsid w:val="002E55F9"/>
    <w:rsid w:val="002E56F8"/>
    <w:rsid w:val="002E5787"/>
    <w:rsid w:val="002E5A09"/>
    <w:rsid w:val="002E5BB8"/>
    <w:rsid w:val="002E5D67"/>
    <w:rsid w:val="002E5DCB"/>
    <w:rsid w:val="002E618B"/>
    <w:rsid w:val="002E6342"/>
    <w:rsid w:val="002E643D"/>
    <w:rsid w:val="002E64C7"/>
    <w:rsid w:val="002E68C3"/>
    <w:rsid w:val="002E6B2D"/>
    <w:rsid w:val="002E75BE"/>
    <w:rsid w:val="002E75E2"/>
    <w:rsid w:val="002E773A"/>
    <w:rsid w:val="002E7925"/>
    <w:rsid w:val="002E7A7E"/>
    <w:rsid w:val="002E7E27"/>
    <w:rsid w:val="002F042F"/>
    <w:rsid w:val="002F0514"/>
    <w:rsid w:val="002F079D"/>
    <w:rsid w:val="002F0AC0"/>
    <w:rsid w:val="002F1640"/>
    <w:rsid w:val="002F1866"/>
    <w:rsid w:val="002F18C4"/>
    <w:rsid w:val="002F1EEB"/>
    <w:rsid w:val="002F239A"/>
    <w:rsid w:val="002F253E"/>
    <w:rsid w:val="002F2697"/>
    <w:rsid w:val="002F282B"/>
    <w:rsid w:val="002F2E14"/>
    <w:rsid w:val="002F2E2C"/>
    <w:rsid w:val="002F3317"/>
    <w:rsid w:val="002F389D"/>
    <w:rsid w:val="002F3BAD"/>
    <w:rsid w:val="002F4226"/>
    <w:rsid w:val="002F46DC"/>
    <w:rsid w:val="002F4867"/>
    <w:rsid w:val="002F57C8"/>
    <w:rsid w:val="002F61A8"/>
    <w:rsid w:val="002F6454"/>
    <w:rsid w:val="002F68DF"/>
    <w:rsid w:val="002F6DEA"/>
    <w:rsid w:val="002F6EE4"/>
    <w:rsid w:val="002F725C"/>
    <w:rsid w:val="002F769C"/>
    <w:rsid w:val="002F76CD"/>
    <w:rsid w:val="002F780B"/>
    <w:rsid w:val="002F7834"/>
    <w:rsid w:val="002F7C50"/>
    <w:rsid w:val="002F7D36"/>
    <w:rsid w:val="002F7F78"/>
    <w:rsid w:val="00300436"/>
    <w:rsid w:val="0030089A"/>
    <w:rsid w:val="00300B3D"/>
    <w:rsid w:val="00301007"/>
    <w:rsid w:val="00301430"/>
    <w:rsid w:val="00301D84"/>
    <w:rsid w:val="00302575"/>
    <w:rsid w:val="0030272F"/>
    <w:rsid w:val="00302B8B"/>
    <w:rsid w:val="00302BE5"/>
    <w:rsid w:val="00302EDB"/>
    <w:rsid w:val="00303048"/>
    <w:rsid w:val="003030FD"/>
    <w:rsid w:val="003034D6"/>
    <w:rsid w:val="003034E8"/>
    <w:rsid w:val="00303CF4"/>
    <w:rsid w:val="00303DFB"/>
    <w:rsid w:val="00303FCD"/>
    <w:rsid w:val="0030441E"/>
    <w:rsid w:val="003047A7"/>
    <w:rsid w:val="0030494D"/>
    <w:rsid w:val="00304C63"/>
    <w:rsid w:val="00304DAE"/>
    <w:rsid w:val="00304DB3"/>
    <w:rsid w:val="00304EDF"/>
    <w:rsid w:val="00305139"/>
    <w:rsid w:val="003056DA"/>
    <w:rsid w:val="003057A0"/>
    <w:rsid w:val="00306110"/>
    <w:rsid w:val="00306162"/>
    <w:rsid w:val="0030620E"/>
    <w:rsid w:val="0030679D"/>
    <w:rsid w:val="00306969"/>
    <w:rsid w:val="003070F4"/>
    <w:rsid w:val="0030755D"/>
    <w:rsid w:val="003075FA"/>
    <w:rsid w:val="00307B07"/>
    <w:rsid w:val="00307D6D"/>
    <w:rsid w:val="0031002C"/>
    <w:rsid w:val="00310330"/>
    <w:rsid w:val="00310403"/>
    <w:rsid w:val="0031049F"/>
    <w:rsid w:val="003104C2"/>
    <w:rsid w:val="00310578"/>
    <w:rsid w:val="00310658"/>
    <w:rsid w:val="003107BC"/>
    <w:rsid w:val="00310CF4"/>
    <w:rsid w:val="00310FA8"/>
    <w:rsid w:val="003110E2"/>
    <w:rsid w:val="003110F0"/>
    <w:rsid w:val="003115FD"/>
    <w:rsid w:val="0031182C"/>
    <w:rsid w:val="00311871"/>
    <w:rsid w:val="0031188F"/>
    <w:rsid w:val="0031189A"/>
    <w:rsid w:val="00311D2F"/>
    <w:rsid w:val="003121FB"/>
    <w:rsid w:val="0031255B"/>
    <w:rsid w:val="0031262E"/>
    <w:rsid w:val="00312659"/>
    <w:rsid w:val="003129AD"/>
    <w:rsid w:val="00313076"/>
    <w:rsid w:val="003134FA"/>
    <w:rsid w:val="003137DC"/>
    <w:rsid w:val="003138F6"/>
    <w:rsid w:val="00313F25"/>
    <w:rsid w:val="003141D8"/>
    <w:rsid w:val="003145AA"/>
    <w:rsid w:val="0031483E"/>
    <w:rsid w:val="00314A09"/>
    <w:rsid w:val="00314E29"/>
    <w:rsid w:val="00315106"/>
    <w:rsid w:val="00315151"/>
    <w:rsid w:val="003152DC"/>
    <w:rsid w:val="00315B5D"/>
    <w:rsid w:val="00315D75"/>
    <w:rsid w:val="00315E15"/>
    <w:rsid w:val="00315E45"/>
    <w:rsid w:val="003161E0"/>
    <w:rsid w:val="003162AC"/>
    <w:rsid w:val="00316748"/>
    <w:rsid w:val="0031677F"/>
    <w:rsid w:val="003169EF"/>
    <w:rsid w:val="00316BBD"/>
    <w:rsid w:val="00317066"/>
    <w:rsid w:val="00317099"/>
    <w:rsid w:val="0031761D"/>
    <w:rsid w:val="00317828"/>
    <w:rsid w:val="0031794A"/>
    <w:rsid w:val="00317A52"/>
    <w:rsid w:val="00317DFE"/>
    <w:rsid w:val="00317EAC"/>
    <w:rsid w:val="0032045F"/>
    <w:rsid w:val="003206ED"/>
    <w:rsid w:val="003207E6"/>
    <w:rsid w:val="00320CDF"/>
    <w:rsid w:val="00320EFF"/>
    <w:rsid w:val="00321509"/>
    <w:rsid w:val="00321593"/>
    <w:rsid w:val="00321967"/>
    <w:rsid w:val="003220C0"/>
    <w:rsid w:val="003223DC"/>
    <w:rsid w:val="003227D6"/>
    <w:rsid w:val="0032286C"/>
    <w:rsid w:val="00322AAD"/>
    <w:rsid w:val="00322CB7"/>
    <w:rsid w:val="003231B1"/>
    <w:rsid w:val="003233EB"/>
    <w:rsid w:val="003238E0"/>
    <w:rsid w:val="0032394E"/>
    <w:rsid w:val="00323CD0"/>
    <w:rsid w:val="00323E02"/>
    <w:rsid w:val="003240A5"/>
    <w:rsid w:val="003240FB"/>
    <w:rsid w:val="0032413B"/>
    <w:rsid w:val="003242CD"/>
    <w:rsid w:val="0032437D"/>
    <w:rsid w:val="003243B2"/>
    <w:rsid w:val="00324421"/>
    <w:rsid w:val="00324644"/>
    <w:rsid w:val="00324952"/>
    <w:rsid w:val="00324B21"/>
    <w:rsid w:val="00324B45"/>
    <w:rsid w:val="00324C1D"/>
    <w:rsid w:val="00324F27"/>
    <w:rsid w:val="00325009"/>
    <w:rsid w:val="00325075"/>
    <w:rsid w:val="003253A3"/>
    <w:rsid w:val="003255B2"/>
    <w:rsid w:val="00325A00"/>
    <w:rsid w:val="00325CD4"/>
    <w:rsid w:val="00325E6F"/>
    <w:rsid w:val="00326021"/>
    <w:rsid w:val="003263FE"/>
    <w:rsid w:val="003267FA"/>
    <w:rsid w:val="00326E2F"/>
    <w:rsid w:val="00326ECC"/>
    <w:rsid w:val="00327150"/>
    <w:rsid w:val="0032731A"/>
    <w:rsid w:val="00327826"/>
    <w:rsid w:val="00327960"/>
    <w:rsid w:val="00327D1D"/>
    <w:rsid w:val="00327D62"/>
    <w:rsid w:val="00327DEA"/>
    <w:rsid w:val="00327EB0"/>
    <w:rsid w:val="00330E5B"/>
    <w:rsid w:val="00330EB3"/>
    <w:rsid w:val="0033134F"/>
    <w:rsid w:val="0033156F"/>
    <w:rsid w:val="00331A35"/>
    <w:rsid w:val="00331ABC"/>
    <w:rsid w:val="00331CE6"/>
    <w:rsid w:val="00331E91"/>
    <w:rsid w:val="00331FDE"/>
    <w:rsid w:val="003328EE"/>
    <w:rsid w:val="00332C66"/>
    <w:rsid w:val="00332C6A"/>
    <w:rsid w:val="00332C9D"/>
    <w:rsid w:val="00332CA6"/>
    <w:rsid w:val="003330ED"/>
    <w:rsid w:val="00333537"/>
    <w:rsid w:val="0033364C"/>
    <w:rsid w:val="003339B6"/>
    <w:rsid w:val="00333AA2"/>
    <w:rsid w:val="00333DE1"/>
    <w:rsid w:val="00334106"/>
    <w:rsid w:val="003342A6"/>
    <w:rsid w:val="0033464B"/>
    <w:rsid w:val="00334999"/>
    <w:rsid w:val="00334AF6"/>
    <w:rsid w:val="00335159"/>
    <w:rsid w:val="0033524F"/>
    <w:rsid w:val="00335286"/>
    <w:rsid w:val="0033588A"/>
    <w:rsid w:val="003359CD"/>
    <w:rsid w:val="00335A06"/>
    <w:rsid w:val="00335A09"/>
    <w:rsid w:val="00335C5D"/>
    <w:rsid w:val="00335D99"/>
    <w:rsid w:val="00335E88"/>
    <w:rsid w:val="00335F48"/>
    <w:rsid w:val="00336536"/>
    <w:rsid w:val="003365BF"/>
    <w:rsid w:val="00336776"/>
    <w:rsid w:val="00336A69"/>
    <w:rsid w:val="00337057"/>
    <w:rsid w:val="0033705B"/>
    <w:rsid w:val="00337890"/>
    <w:rsid w:val="003378B2"/>
    <w:rsid w:val="003378F5"/>
    <w:rsid w:val="00337BBE"/>
    <w:rsid w:val="0034062E"/>
    <w:rsid w:val="003407BB"/>
    <w:rsid w:val="00340AB7"/>
    <w:rsid w:val="00340B16"/>
    <w:rsid w:val="00340DFD"/>
    <w:rsid w:val="00341006"/>
    <w:rsid w:val="00341157"/>
    <w:rsid w:val="0034127F"/>
    <w:rsid w:val="00341372"/>
    <w:rsid w:val="0034159C"/>
    <w:rsid w:val="00341676"/>
    <w:rsid w:val="0034191D"/>
    <w:rsid w:val="00341A99"/>
    <w:rsid w:val="00341F9E"/>
    <w:rsid w:val="00341FE9"/>
    <w:rsid w:val="003421FC"/>
    <w:rsid w:val="003422E7"/>
    <w:rsid w:val="00342D82"/>
    <w:rsid w:val="0034334F"/>
    <w:rsid w:val="00343442"/>
    <w:rsid w:val="003434CB"/>
    <w:rsid w:val="003436B0"/>
    <w:rsid w:val="00343C52"/>
    <w:rsid w:val="00343C6B"/>
    <w:rsid w:val="00343DF1"/>
    <w:rsid w:val="00344080"/>
    <w:rsid w:val="003441E8"/>
    <w:rsid w:val="00344516"/>
    <w:rsid w:val="003445A3"/>
    <w:rsid w:val="00344755"/>
    <w:rsid w:val="00344AA1"/>
    <w:rsid w:val="00344FDD"/>
    <w:rsid w:val="0034527A"/>
    <w:rsid w:val="00345638"/>
    <w:rsid w:val="00345E30"/>
    <w:rsid w:val="003461D3"/>
    <w:rsid w:val="003461ED"/>
    <w:rsid w:val="00346589"/>
    <w:rsid w:val="003469A4"/>
    <w:rsid w:val="00346C07"/>
    <w:rsid w:val="00346C37"/>
    <w:rsid w:val="00346D4E"/>
    <w:rsid w:val="00347220"/>
    <w:rsid w:val="00347243"/>
    <w:rsid w:val="0034727A"/>
    <w:rsid w:val="003474D5"/>
    <w:rsid w:val="003475A2"/>
    <w:rsid w:val="003475C0"/>
    <w:rsid w:val="003476F4"/>
    <w:rsid w:val="003477AC"/>
    <w:rsid w:val="00347E18"/>
    <w:rsid w:val="00347E2A"/>
    <w:rsid w:val="00350041"/>
    <w:rsid w:val="0035048E"/>
    <w:rsid w:val="00350583"/>
    <w:rsid w:val="003506B6"/>
    <w:rsid w:val="00350827"/>
    <w:rsid w:val="00350858"/>
    <w:rsid w:val="00350B97"/>
    <w:rsid w:val="00350C3D"/>
    <w:rsid w:val="00350D69"/>
    <w:rsid w:val="00351138"/>
    <w:rsid w:val="0035114E"/>
    <w:rsid w:val="003512A1"/>
    <w:rsid w:val="003515CB"/>
    <w:rsid w:val="003517CA"/>
    <w:rsid w:val="00351826"/>
    <w:rsid w:val="00352083"/>
    <w:rsid w:val="0035222B"/>
    <w:rsid w:val="00352DB0"/>
    <w:rsid w:val="00353811"/>
    <w:rsid w:val="00353A0A"/>
    <w:rsid w:val="00353E5C"/>
    <w:rsid w:val="00353EAA"/>
    <w:rsid w:val="00353EC6"/>
    <w:rsid w:val="00354234"/>
    <w:rsid w:val="003544EC"/>
    <w:rsid w:val="0035457D"/>
    <w:rsid w:val="003545E3"/>
    <w:rsid w:val="00354926"/>
    <w:rsid w:val="00354FDE"/>
    <w:rsid w:val="00355243"/>
    <w:rsid w:val="00355313"/>
    <w:rsid w:val="003564BC"/>
    <w:rsid w:val="003566B3"/>
    <w:rsid w:val="003567E8"/>
    <w:rsid w:val="003568C9"/>
    <w:rsid w:val="00356C82"/>
    <w:rsid w:val="00356DDD"/>
    <w:rsid w:val="00357000"/>
    <w:rsid w:val="003574A1"/>
    <w:rsid w:val="00357581"/>
    <w:rsid w:val="00357B17"/>
    <w:rsid w:val="00357DB8"/>
    <w:rsid w:val="00357E12"/>
    <w:rsid w:val="00360048"/>
    <w:rsid w:val="00360123"/>
    <w:rsid w:val="003604D2"/>
    <w:rsid w:val="0036062E"/>
    <w:rsid w:val="0036089A"/>
    <w:rsid w:val="00360B1F"/>
    <w:rsid w:val="00361605"/>
    <w:rsid w:val="00361752"/>
    <w:rsid w:val="0036234B"/>
    <w:rsid w:val="003624DC"/>
    <w:rsid w:val="003625D1"/>
    <w:rsid w:val="00362D40"/>
    <w:rsid w:val="00362E32"/>
    <w:rsid w:val="003631A1"/>
    <w:rsid w:val="003632F9"/>
    <w:rsid w:val="0036332E"/>
    <w:rsid w:val="003633B5"/>
    <w:rsid w:val="003638C6"/>
    <w:rsid w:val="00363D1D"/>
    <w:rsid w:val="00363ECB"/>
    <w:rsid w:val="00364096"/>
    <w:rsid w:val="0036419A"/>
    <w:rsid w:val="003643BF"/>
    <w:rsid w:val="003645A8"/>
    <w:rsid w:val="00364A5C"/>
    <w:rsid w:val="00364CB7"/>
    <w:rsid w:val="0036538C"/>
    <w:rsid w:val="003654AE"/>
    <w:rsid w:val="00365AAB"/>
    <w:rsid w:val="00365D84"/>
    <w:rsid w:val="00365FD1"/>
    <w:rsid w:val="003663A9"/>
    <w:rsid w:val="0036640C"/>
    <w:rsid w:val="0036650F"/>
    <w:rsid w:val="00366A06"/>
    <w:rsid w:val="00366AD6"/>
    <w:rsid w:val="00366C94"/>
    <w:rsid w:val="00366C98"/>
    <w:rsid w:val="00366EE1"/>
    <w:rsid w:val="00366F3A"/>
    <w:rsid w:val="00366F70"/>
    <w:rsid w:val="0036707C"/>
    <w:rsid w:val="00367324"/>
    <w:rsid w:val="003673D5"/>
    <w:rsid w:val="003678F7"/>
    <w:rsid w:val="00367B4F"/>
    <w:rsid w:val="00367C20"/>
    <w:rsid w:val="00367CA3"/>
    <w:rsid w:val="00367EA5"/>
    <w:rsid w:val="00370186"/>
    <w:rsid w:val="003701C6"/>
    <w:rsid w:val="0037025C"/>
    <w:rsid w:val="003704C9"/>
    <w:rsid w:val="00370776"/>
    <w:rsid w:val="00370C06"/>
    <w:rsid w:val="00370E39"/>
    <w:rsid w:val="003710BE"/>
    <w:rsid w:val="00371782"/>
    <w:rsid w:val="003718F7"/>
    <w:rsid w:val="00371BCB"/>
    <w:rsid w:val="00371D22"/>
    <w:rsid w:val="00371D9E"/>
    <w:rsid w:val="00371E04"/>
    <w:rsid w:val="003723DE"/>
    <w:rsid w:val="00372C9D"/>
    <w:rsid w:val="00372F4A"/>
    <w:rsid w:val="00372FC6"/>
    <w:rsid w:val="0037328A"/>
    <w:rsid w:val="00373737"/>
    <w:rsid w:val="00373807"/>
    <w:rsid w:val="003739ED"/>
    <w:rsid w:val="00373D0C"/>
    <w:rsid w:val="00373E25"/>
    <w:rsid w:val="0037425B"/>
    <w:rsid w:val="00374457"/>
    <w:rsid w:val="0037453D"/>
    <w:rsid w:val="0037490F"/>
    <w:rsid w:val="00374D1B"/>
    <w:rsid w:val="00374F1A"/>
    <w:rsid w:val="0037504F"/>
    <w:rsid w:val="0037533F"/>
    <w:rsid w:val="003753DD"/>
    <w:rsid w:val="0037546C"/>
    <w:rsid w:val="003754EC"/>
    <w:rsid w:val="00375607"/>
    <w:rsid w:val="00375875"/>
    <w:rsid w:val="00375C79"/>
    <w:rsid w:val="00375D21"/>
    <w:rsid w:val="003765B0"/>
    <w:rsid w:val="003767ED"/>
    <w:rsid w:val="00376844"/>
    <w:rsid w:val="00376A13"/>
    <w:rsid w:val="00376D4D"/>
    <w:rsid w:val="00377017"/>
    <w:rsid w:val="00377177"/>
    <w:rsid w:val="00377248"/>
    <w:rsid w:val="00377369"/>
    <w:rsid w:val="00377646"/>
    <w:rsid w:val="0037788F"/>
    <w:rsid w:val="003778B7"/>
    <w:rsid w:val="00377C04"/>
    <w:rsid w:val="00377EB5"/>
    <w:rsid w:val="00377FB1"/>
    <w:rsid w:val="00380321"/>
    <w:rsid w:val="00380373"/>
    <w:rsid w:val="003803C9"/>
    <w:rsid w:val="003804D4"/>
    <w:rsid w:val="0038056B"/>
    <w:rsid w:val="00380748"/>
    <w:rsid w:val="0038083C"/>
    <w:rsid w:val="003811AB"/>
    <w:rsid w:val="00381237"/>
    <w:rsid w:val="003812F1"/>
    <w:rsid w:val="00381410"/>
    <w:rsid w:val="0038184B"/>
    <w:rsid w:val="003818AC"/>
    <w:rsid w:val="003819BA"/>
    <w:rsid w:val="00381C5D"/>
    <w:rsid w:val="00381DE8"/>
    <w:rsid w:val="00381E5E"/>
    <w:rsid w:val="003821AF"/>
    <w:rsid w:val="003821E6"/>
    <w:rsid w:val="003822D9"/>
    <w:rsid w:val="00382632"/>
    <w:rsid w:val="00382AE9"/>
    <w:rsid w:val="00382B2A"/>
    <w:rsid w:val="00382C79"/>
    <w:rsid w:val="00382C8C"/>
    <w:rsid w:val="00382DC6"/>
    <w:rsid w:val="00382DED"/>
    <w:rsid w:val="00382E86"/>
    <w:rsid w:val="0038312C"/>
    <w:rsid w:val="00383253"/>
    <w:rsid w:val="003837DA"/>
    <w:rsid w:val="003838B1"/>
    <w:rsid w:val="00383D52"/>
    <w:rsid w:val="00383E0F"/>
    <w:rsid w:val="00383EF8"/>
    <w:rsid w:val="003844BA"/>
    <w:rsid w:val="00384565"/>
    <w:rsid w:val="00384DDC"/>
    <w:rsid w:val="00385047"/>
    <w:rsid w:val="003854A8"/>
    <w:rsid w:val="00385691"/>
    <w:rsid w:val="00385991"/>
    <w:rsid w:val="00385FEB"/>
    <w:rsid w:val="00386197"/>
    <w:rsid w:val="00386206"/>
    <w:rsid w:val="003862BF"/>
    <w:rsid w:val="00386964"/>
    <w:rsid w:val="00386C6C"/>
    <w:rsid w:val="003871FD"/>
    <w:rsid w:val="00387438"/>
    <w:rsid w:val="003874A0"/>
    <w:rsid w:val="00387585"/>
    <w:rsid w:val="0038770F"/>
    <w:rsid w:val="00387752"/>
    <w:rsid w:val="0038776F"/>
    <w:rsid w:val="00387C89"/>
    <w:rsid w:val="0039002E"/>
    <w:rsid w:val="00390469"/>
    <w:rsid w:val="003904A2"/>
    <w:rsid w:val="003906BA"/>
    <w:rsid w:val="003907FD"/>
    <w:rsid w:val="00390B7F"/>
    <w:rsid w:val="00390F7F"/>
    <w:rsid w:val="00391130"/>
    <w:rsid w:val="003912B1"/>
    <w:rsid w:val="003912D8"/>
    <w:rsid w:val="00391651"/>
    <w:rsid w:val="00391945"/>
    <w:rsid w:val="00391B2B"/>
    <w:rsid w:val="00391DDA"/>
    <w:rsid w:val="00391E0E"/>
    <w:rsid w:val="00391FDB"/>
    <w:rsid w:val="0039245D"/>
    <w:rsid w:val="003924F7"/>
    <w:rsid w:val="003925E3"/>
    <w:rsid w:val="003926F6"/>
    <w:rsid w:val="003927B0"/>
    <w:rsid w:val="0039287D"/>
    <w:rsid w:val="003929A4"/>
    <w:rsid w:val="00392E64"/>
    <w:rsid w:val="00392F46"/>
    <w:rsid w:val="003931AC"/>
    <w:rsid w:val="0039328B"/>
    <w:rsid w:val="0039341D"/>
    <w:rsid w:val="0039357E"/>
    <w:rsid w:val="003936A8"/>
    <w:rsid w:val="00393868"/>
    <w:rsid w:val="003938A3"/>
    <w:rsid w:val="003938E2"/>
    <w:rsid w:val="00393BFC"/>
    <w:rsid w:val="00393DF5"/>
    <w:rsid w:val="0039409A"/>
    <w:rsid w:val="00394199"/>
    <w:rsid w:val="00394748"/>
    <w:rsid w:val="00394828"/>
    <w:rsid w:val="003948F3"/>
    <w:rsid w:val="003949F7"/>
    <w:rsid w:val="00394AC0"/>
    <w:rsid w:val="00394CF5"/>
    <w:rsid w:val="00394D7A"/>
    <w:rsid w:val="00394DA7"/>
    <w:rsid w:val="00394F60"/>
    <w:rsid w:val="003952EB"/>
    <w:rsid w:val="00395343"/>
    <w:rsid w:val="00395462"/>
    <w:rsid w:val="00395613"/>
    <w:rsid w:val="003958E1"/>
    <w:rsid w:val="0039596F"/>
    <w:rsid w:val="00395B1D"/>
    <w:rsid w:val="00395C2A"/>
    <w:rsid w:val="00395D82"/>
    <w:rsid w:val="00395EF9"/>
    <w:rsid w:val="00395F48"/>
    <w:rsid w:val="00396155"/>
    <w:rsid w:val="0039632A"/>
    <w:rsid w:val="003964F1"/>
    <w:rsid w:val="0039669A"/>
    <w:rsid w:val="00396965"/>
    <w:rsid w:val="00396B88"/>
    <w:rsid w:val="00396BEA"/>
    <w:rsid w:val="00396F1A"/>
    <w:rsid w:val="00397155"/>
    <w:rsid w:val="003972CE"/>
    <w:rsid w:val="00397BE7"/>
    <w:rsid w:val="00397C68"/>
    <w:rsid w:val="00397DCF"/>
    <w:rsid w:val="00397E57"/>
    <w:rsid w:val="00397EAF"/>
    <w:rsid w:val="003A02AA"/>
    <w:rsid w:val="003A0816"/>
    <w:rsid w:val="003A08DB"/>
    <w:rsid w:val="003A0B0B"/>
    <w:rsid w:val="003A0C8B"/>
    <w:rsid w:val="003A1015"/>
    <w:rsid w:val="003A13E3"/>
    <w:rsid w:val="003A1779"/>
    <w:rsid w:val="003A1A23"/>
    <w:rsid w:val="003A1B00"/>
    <w:rsid w:val="003A1C5F"/>
    <w:rsid w:val="003A1CD6"/>
    <w:rsid w:val="003A2020"/>
    <w:rsid w:val="003A2288"/>
    <w:rsid w:val="003A2687"/>
    <w:rsid w:val="003A26BD"/>
    <w:rsid w:val="003A27CE"/>
    <w:rsid w:val="003A282B"/>
    <w:rsid w:val="003A2D60"/>
    <w:rsid w:val="003A359E"/>
    <w:rsid w:val="003A3A6A"/>
    <w:rsid w:val="003A3EDE"/>
    <w:rsid w:val="003A3F9A"/>
    <w:rsid w:val="003A43E2"/>
    <w:rsid w:val="003A44AE"/>
    <w:rsid w:val="003A45A1"/>
    <w:rsid w:val="003A4A6D"/>
    <w:rsid w:val="003A4A88"/>
    <w:rsid w:val="003A4CB8"/>
    <w:rsid w:val="003A4F2E"/>
    <w:rsid w:val="003A4F3A"/>
    <w:rsid w:val="003A4F3B"/>
    <w:rsid w:val="003A513E"/>
    <w:rsid w:val="003A5310"/>
    <w:rsid w:val="003A5604"/>
    <w:rsid w:val="003A5C17"/>
    <w:rsid w:val="003A5F75"/>
    <w:rsid w:val="003A635D"/>
    <w:rsid w:val="003A6505"/>
    <w:rsid w:val="003A6518"/>
    <w:rsid w:val="003A6898"/>
    <w:rsid w:val="003A68C3"/>
    <w:rsid w:val="003A6A67"/>
    <w:rsid w:val="003A6E65"/>
    <w:rsid w:val="003A6EA1"/>
    <w:rsid w:val="003A7158"/>
    <w:rsid w:val="003A75C9"/>
    <w:rsid w:val="003A7955"/>
    <w:rsid w:val="003A7A50"/>
    <w:rsid w:val="003A7CDA"/>
    <w:rsid w:val="003A7D52"/>
    <w:rsid w:val="003A7F07"/>
    <w:rsid w:val="003A7F69"/>
    <w:rsid w:val="003ADB2F"/>
    <w:rsid w:val="003B0504"/>
    <w:rsid w:val="003B05A1"/>
    <w:rsid w:val="003B0CF9"/>
    <w:rsid w:val="003B0E3D"/>
    <w:rsid w:val="003B0E50"/>
    <w:rsid w:val="003B12E3"/>
    <w:rsid w:val="003B13F7"/>
    <w:rsid w:val="003B151C"/>
    <w:rsid w:val="003B1797"/>
    <w:rsid w:val="003B1B41"/>
    <w:rsid w:val="003B1B9A"/>
    <w:rsid w:val="003B1CAF"/>
    <w:rsid w:val="003B205A"/>
    <w:rsid w:val="003B2334"/>
    <w:rsid w:val="003B2388"/>
    <w:rsid w:val="003B2595"/>
    <w:rsid w:val="003B2681"/>
    <w:rsid w:val="003B2792"/>
    <w:rsid w:val="003B2990"/>
    <w:rsid w:val="003B2C14"/>
    <w:rsid w:val="003B2D55"/>
    <w:rsid w:val="003B2E5E"/>
    <w:rsid w:val="003B3765"/>
    <w:rsid w:val="003B37DA"/>
    <w:rsid w:val="003B39A3"/>
    <w:rsid w:val="003B3A97"/>
    <w:rsid w:val="003B3AD1"/>
    <w:rsid w:val="003B4052"/>
    <w:rsid w:val="003B4196"/>
    <w:rsid w:val="003B4659"/>
    <w:rsid w:val="003B486E"/>
    <w:rsid w:val="003B4A23"/>
    <w:rsid w:val="003B4B23"/>
    <w:rsid w:val="003B4C08"/>
    <w:rsid w:val="003B4CC2"/>
    <w:rsid w:val="003B5155"/>
    <w:rsid w:val="003B5579"/>
    <w:rsid w:val="003B56BF"/>
    <w:rsid w:val="003B56CE"/>
    <w:rsid w:val="003B5E66"/>
    <w:rsid w:val="003B6158"/>
    <w:rsid w:val="003B6256"/>
    <w:rsid w:val="003B6939"/>
    <w:rsid w:val="003B6B76"/>
    <w:rsid w:val="003B6D6B"/>
    <w:rsid w:val="003B714A"/>
    <w:rsid w:val="003B74E7"/>
    <w:rsid w:val="003B76A2"/>
    <w:rsid w:val="003B7785"/>
    <w:rsid w:val="003B7C2E"/>
    <w:rsid w:val="003C00C4"/>
    <w:rsid w:val="003C01BA"/>
    <w:rsid w:val="003C0324"/>
    <w:rsid w:val="003C03A3"/>
    <w:rsid w:val="003C0674"/>
    <w:rsid w:val="003C081C"/>
    <w:rsid w:val="003C0848"/>
    <w:rsid w:val="003C0A12"/>
    <w:rsid w:val="003C0E11"/>
    <w:rsid w:val="003C11AA"/>
    <w:rsid w:val="003C133B"/>
    <w:rsid w:val="003C1401"/>
    <w:rsid w:val="003C1B60"/>
    <w:rsid w:val="003C1ED0"/>
    <w:rsid w:val="003C1F8F"/>
    <w:rsid w:val="003C203C"/>
    <w:rsid w:val="003C2265"/>
    <w:rsid w:val="003C2347"/>
    <w:rsid w:val="003C251A"/>
    <w:rsid w:val="003C25BE"/>
    <w:rsid w:val="003C28F6"/>
    <w:rsid w:val="003C2CEC"/>
    <w:rsid w:val="003C2E0D"/>
    <w:rsid w:val="003C366C"/>
    <w:rsid w:val="003C3822"/>
    <w:rsid w:val="003C395D"/>
    <w:rsid w:val="003C3AD2"/>
    <w:rsid w:val="003C3BFF"/>
    <w:rsid w:val="003C3DC5"/>
    <w:rsid w:val="003C3EBD"/>
    <w:rsid w:val="003C3EE8"/>
    <w:rsid w:val="003C40A7"/>
    <w:rsid w:val="003C420B"/>
    <w:rsid w:val="003C42A0"/>
    <w:rsid w:val="003C431A"/>
    <w:rsid w:val="003C43DE"/>
    <w:rsid w:val="003C4A29"/>
    <w:rsid w:val="003C4D11"/>
    <w:rsid w:val="003C4D29"/>
    <w:rsid w:val="003C4ECB"/>
    <w:rsid w:val="003C5075"/>
    <w:rsid w:val="003C50C0"/>
    <w:rsid w:val="003C513C"/>
    <w:rsid w:val="003C58FE"/>
    <w:rsid w:val="003C5A47"/>
    <w:rsid w:val="003C5B77"/>
    <w:rsid w:val="003C5D0E"/>
    <w:rsid w:val="003C5D35"/>
    <w:rsid w:val="003C5EBD"/>
    <w:rsid w:val="003C60B2"/>
    <w:rsid w:val="003C6253"/>
    <w:rsid w:val="003C6355"/>
    <w:rsid w:val="003C64BA"/>
    <w:rsid w:val="003C68A4"/>
    <w:rsid w:val="003C6948"/>
    <w:rsid w:val="003C6976"/>
    <w:rsid w:val="003C6DAB"/>
    <w:rsid w:val="003C6F0F"/>
    <w:rsid w:val="003C7342"/>
    <w:rsid w:val="003C744C"/>
    <w:rsid w:val="003C7479"/>
    <w:rsid w:val="003C7DAE"/>
    <w:rsid w:val="003C7EDE"/>
    <w:rsid w:val="003D039D"/>
    <w:rsid w:val="003D04C4"/>
    <w:rsid w:val="003D0A38"/>
    <w:rsid w:val="003D0CAE"/>
    <w:rsid w:val="003D0CB5"/>
    <w:rsid w:val="003D0EBF"/>
    <w:rsid w:val="003D14B2"/>
    <w:rsid w:val="003D1A19"/>
    <w:rsid w:val="003D1A61"/>
    <w:rsid w:val="003D1E7F"/>
    <w:rsid w:val="003D1F36"/>
    <w:rsid w:val="003D20EA"/>
    <w:rsid w:val="003D214F"/>
    <w:rsid w:val="003D2397"/>
    <w:rsid w:val="003D27D0"/>
    <w:rsid w:val="003D2A72"/>
    <w:rsid w:val="003D2D7D"/>
    <w:rsid w:val="003D2FD9"/>
    <w:rsid w:val="003D3154"/>
    <w:rsid w:val="003D318D"/>
    <w:rsid w:val="003D362C"/>
    <w:rsid w:val="003D393E"/>
    <w:rsid w:val="003D3948"/>
    <w:rsid w:val="003D39AF"/>
    <w:rsid w:val="003D3A78"/>
    <w:rsid w:val="003D3B63"/>
    <w:rsid w:val="003D3BF6"/>
    <w:rsid w:val="003D3FDF"/>
    <w:rsid w:val="003D4409"/>
    <w:rsid w:val="003D4412"/>
    <w:rsid w:val="003D4442"/>
    <w:rsid w:val="003D44AD"/>
    <w:rsid w:val="003D44FF"/>
    <w:rsid w:val="003D46CE"/>
    <w:rsid w:val="003D4761"/>
    <w:rsid w:val="003D4812"/>
    <w:rsid w:val="003D4BC0"/>
    <w:rsid w:val="003D4BE8"/>
    <w:rsid w:val="003D4C2E"/>
    <w:rsid w:val="003D4C9D"/>
    <w:rsid w:val="003D4CF8"/>
    <w:rsid w:val="003D4EB3"/>
    <w:rsid w:val="003D513A"/>
    <w:rsid w:val="003D531F"/>
    <w:rsid w:val="003D539E"/>
    <w:rsid w:val="003D583B"/>
    <w:rsid w:val="003D58A7"/>
    <w:rsid w:val="003D5956"/>
    <w:rsid w:val="003D5C3F"/>
    <w:rsid w:val="003D5C82"/>
    <w:rsid w:val="003D5D23"/>
    <w:rsid w:val="003D5E5E"/>
    <w:rsid w:val="003D6088"/>
    <w:rsid w:val="003D62BF"/>
    <w:rsid w:val="003D662A"/>
    <w:rsid w:val="003D66FA"/>
    <w:rsid w:val="003D6758"/>
    <w:rsid w:val="003D69B7"/>
    <w:rsid w:val="003D69E0"/>
    <w:rsid w:val="003D6B56"/>
    <w:rsid w:val="003D6F43"/>
    <w:rsid w:val="003D714D"/>
    <w:rsid w:val="003D719A"/>
    <w:rsid w:val="003D7466"/>
    <w:rsid w:val="003D7677"/>
    <w:rsid w:val="003D76F0"/>
    <w:rsid w:val="003D7732"/>
    <w:rsid w:val="003D7863"/>
    <w:rsid w:val="003D7978"/>
    <w:rsid w:val="003D7A15"/>
    <w:rsid w:val="003D7C09"/>
    <w:rsid w:val="003E0020"/>
    <w:rsid w:val="003E02B9"/>
    <w:rsid w:val="003E0520"/>
    <w:rsid w:val="003E07EC"/>
    <w:rsid w:val="003E0BBC"/>
    <w:rsid w:val="003E0E87"/>
    <w:rsid w:val="003E0F09"/>
    <w:rsid w:val="003E0FFE"/>
    <w:rsid w:val="003E118F"/>
    <w:rsid w:val="003E1475"/>
    <w:rsid w:val="003E1726"/>
    <w:rsid w:val="003E19CD"/>
    <w:rsid w:val="003E1DE2"/>
    <w:rsid w:val="003E203C"/>
    <w:rsid w:val="003E2131"/>
    <w:rsid w:val="003E224C"/>
    <w:rsid w:val="003E2278"/>
    <w:rsid w:val="003E2429"/>
    <w:rsid w:val="003E2498"/>
    <w:rsid w:val="003E24F2"/>
    <w:rsid w:val="003E2580"/>
    <w:rsid w:val="003E25DB"/>
    <w:rsid w:val="003E2656"/>
    <w:rsid w:val="003E2657"/>
    <w:rsid w:val="003E2B10"/>
    <w:rsid w:val="003E2BE2"/>
    <w:rsid w:val="003E2ECC"/>
    <w:rsid w:val="003E31A1"/>
    <w:rsid w:val="003E323A"/>
    <w:rsid w:val="003E3641"/>
    <w:rsid w:val="003E39A0"/>
    <w:rsid w:val="003E485D"/>
    <w:rsid w:val="003E4900"/>
    <w:rsid w:val="003E4AD3"/>
    <w:rsid w:val="003E4C3E"/>
    <w:rsid w:val="003E4D70"/>
    <w:rsid w:val="003E4E31"/>
    <w:rsid w:val="003E51C3"/>
    <w:rsid w:val="003E525C"/>
    <w:rsid w:val="003E54C5"/>
    <w:rsid w:val="003E56C3"/>
    <w:rsid w:val="003E5BEB"/>
    <w:rsid w:val="003E5E1B"/>
    <w:rsid w:val="003E5EE9"/>
    <w:rsid w:val="003E6081"/>
    <w:rsid w:val="003E61D1"/>
    <w:rsid w:val="003E62C8"/>
    <w:rsid w:val="003E6417"/>
    <w:rsid w:val="003E6431"/>
    <w:rsid w:val="003E67AE"/>
    <w:rsid w:val="003E694F"/>
    <w:rsid w:val="003E6E09"/>
    <w:rsid w:val="003E6EFC"/>
    <w:rsid w:val="003E7080"/>
    <w:rsid w:val="003E7385"/>
    <w:rsid w:val="003E7392"/>
    <w:rsid w:val="003E7461"/>
    <w:rsid w:val="003E7602"/>
    <w:rsid w:val="003E772C"/>
    <w:rsid w:val="003E7739"/>
    <w:rsid w:val="003E77C2"/>
    <w:rsid w:val="003E7A92"/>
    <w:rsid w:val="003E7B69"/>
    <w:rsid w:val="003F04D5"/>
    <w:rsid w:val="003F04FD"/>
    <w:rsid w:val="003F091B"/>
    <w:rsid w:val="003F0B0F"/>
    <w:rsid w:val="003F0EEE"/>
    <w:rsid w:val="003F1183"/>
    <w:rsid w:val="003F13BE"/>
    <w:rsid w:val="003F143F"/>
    <w:rsid w:val="003F158D"/>
    <w:rsid w:val="003F1591"/>
    <w:rsid w:val="003F1C44"/>
    <w:rsid w:val="003F1F2F"/>
    <w:rsid w:val="003F1F45"/>
    <w:rsid w:val="003F2255"/>
    <w:rsid w:val="003F22F2"/>
    <w:rsid w:val="003F237B"/>
    <w:rsid w:val="003F2468"/>
    <w:rsid w:val="003F2525"/>
    <w:rsid w:val="003F2CE4"/>
    <w:rsid w:val="003F2D02"/>
    <w:rsid w:val="003F2D71"/>
    <w:rsid w:val="003F35F9"/>
    <w:rsid w:val="003F3889"/>
    <w:rsid w:val="003F3C37"/>
    <w:rsid w:val="003F3DBD"/>
    <w:rsid w:val="003F3E37"/>
    <w:rsid w:val="003F4267"/>
    <w:rsid w:val="003F4410"/>
    <w:rsid w:val="003F46D5"/>
    <w:rsid w:val="003F4804"/>
    <w:rsid w:val="003F4C3A"/>
    <w:rsid w:val="003F50DC"/>
    <w:rsid w:val="003F544B"/>
    <w:rsid w:val="003F5585"/>
    <w:rsid w:val="003F564F"/>
    <w:rsid w:val="003F5781"/>
    <w:rsid w:val="003F5A12"/>
    <w:rsid w:val="003F5A2D"/>
    <w:rsid w:val="003F5E76"/>
    <w:rsid w:val="003F5E93"/>
    <w:rsid w:val="003F5F53"/>
    <w:rsid w:val="003F607B"/>
    <w:rsid w:val="003F628A"/>
    <w:rsid w:val="003F62EC"/>
    <w:rsid w:val="003F6534"/>
    <w:rsid w:val="003F65A1"/>
    <w:rsid w:val="003F672F"/>
    <w:rsid w:val="003F6BBB"/>
    <w:rsid w:val="003F6C44"/>
    <w:rsid w:val="003F6E2B"/>
    <w:rsid w:val="003F6E65"/>
    <w:rsid w:val="003F7091"/>
    <w:rsid w:val="003F7252"/>
    <w:rsid w:val="003F7757"/>
    <w:rsid w:val="003F7854"/>
    <w:rsid w:val="003F79EC"/>
    <w:rsid w:val="003F7D8E"/>
    <w:rsid w:val="004002F7"/>
    <w:rsid w:val="004003D4"/>
    <w:rsid w:val="00400437"/>
    <w:rsid w:val="00400A47"/>
    <w:rsid w:val="00400BBB"/>
    <w:rsid w:val="00400C42"/>
    <w:rsid w:val="0040116B"/>
    <w:rsid w:val="00401420"/>
    <w:rsid w:val="00401635"/>
    <w:rsid w:val="004016A7"/>
    <w:rsid w:val="0040193C"/>
    <w:rsid w:val="00402186"/>
    <w:rsid w:val="00402521"/>
    <w:rsid w:val="00402543"/>
    <w:rsid w:val="004025CD"/>
    <w:rsid w:val="00402889"/>
    <w:rsid w:val="004029C5"/>
    <w:rsid w:val="00402A86"/>
    <w:rsid w:val="00402EAD"/>
    <w:rsid w:val="004038BD"/>
    <w:rsid w:val="00403944"/>
    <w:rsid w:val="004039B1"/>
    <w:rsid w:val="00403A00"/>
    <w:rsid w:val="00403BE6"/>
    <w:rsid w:val="00403D7A"/>
    <w:rsid w:val="00404074"/>
    <w:rsid w:val="004043E7"/>
    <w:rsid w:val="004043EA"/>
    <w:rsid w:val="004045A3"/>
    <w:rsid w:val="0040461C"/>
    <w:rsid w:val="00404B8E"/>
    <w:rsid w:val="00404D89"/>
    <w:rsid w:val="00404F5A"/>
    <w:rsid w:val="00405464"/>
    <w:rsid w:val="004054F7"/>
    <w:rsid w:val="00405633"/>
    <w:rsid w:val="00405659"/>
    <w:rsid w:val="0040576A"/>
    <w:rsid w:val="00405C48"/>
    <w:rsid w:val="00405C51"/>
    <w:rsid w:val="00405E5E"/>
    <w:rsid w:val="0040641C"/>
    <w:rsid w:val="0040653E"/>
    <w:rsid w:val="00406B11"/>
    <w:rsid w:val="00406D21"/>
    <w:rsid w:val="00406D67"/>
    <w:rsid w:val="00406DE9"/>
    <w:rsid w:val="00406E6B"/>
    <w:rsid w:val="00407202"/>
    <w:rsid w:val="004073AD"/>
    <w:rsid w:val="004075D6"/>
    <w:rsid w:val="004075DE"/>
    <w:rsid w:val="004079ED"/>
    <w:rsid w:val="00407C66"/>
    <w:rsid w:val="00410164"/>
    <w:rsid w:val="004102F1"/>
    <w:rsid w:val="004107FB"/>
    <w:rsid w:val="004108C2"/>
    <w:rsid w:val="00410A69"/>
    <w:rsid w:val="00410A7A"/>
    <w:rsid w:val="00410B0D"/>
    <w:rsid w:val="00410B9E"/>
    <w:rsid w:val="00410EAB"/>
    <w:rsid w:val="00410F1F"/>
    <w:rsid w:val="00410FD0"/>
    <w:rsid w:val="00411346"/>
    <w:rsid w:val="00411570"/>
    <w:rsid w:val="00411571"/>
    <w:rsid w:val="00411B0E"/>
    <w:rsid w:val="004128C2"/>
    <w:rsid w:val="0041296B"/>
    <w:rsid w:val="00412D83"/>
    <w:rsid w:val="00412E9E"/>
    <w:rsid w:val="00413228"/>
    <w:rsid w:val="00413A65"/>
    <w:rsid w:val="00413C64"/>
    <w:rsid w:val="00414120"/>
    <w:rsid w:val="00414471"/>
    <w:rsid w:val="004145B3"/>
    <w:rsid w:val="004145E4"/>
    <w:rsid w:val="00414616"/>
    <w:rsid w:val="00414650"/>
    <w:rsid w:val="00414991"/>
    <w:rsid w:val="00414AF0"/>
    <w:rsid w:val="00414B3A"/>
    <w:rsid w:val="00414C97"/>
    <w:rsid w:val="00414FB7"/>
    <w:rsid w:val="004152CB"/>
    <w:rsid w:val="00415372"/>
    <w:rsid w:val="00415391"/>
    <w:rsid w:val="004154ED"/>
    <w:rsid w:val="004155CA"/>
    <w:rsid w:val="004155F7"/>
    <w:rsid w:val="0041564E"/>
    <w:rsid w:val="004159EF"/>
    <w:rsid w:val="00415B3D"/>
    <w:rsid w:val="00415D97"/>
    <w:rsid w:val="0041633D"/>
    <w:rsid w:val="0041635C"/>
    <w:rsid w:val="00416758"/>
    <w:rsid w:val="0041685A"/>
    <w:rsid w:val="00416963"/>
    <w:rsid w:val="00416B5A"/>
    <w:rsid w:val="00416FB2"/>
    <w:rsid w:val="00417308"/>
    <w:rsid w:val="00417690"/>
    <w:rsid w:val="00417909"/>
    <w:rsid w:val="0041796E"/>
    <w:rsid w:val="00417AD4"/>
    <w:rsid w:val="004201A9"/>
    <w:rsid w:val="00420238"/>
    <w:rsid w:val="004204E0"/>
    <w:rsid w:val="004205CE"/>
    <w:rsid w:val="00420786"/>
    <w:rsid w:val="00420FCA"/>
    <w:rsid w:val="00421542"/>
    <w:rsid w:val="0042167C"/>
    <w:rsid w:val="004216A1"/>
    <w:rsid w:val="00421809"/>
    <w:rsid w:val="004219E9"/>
    <w:rsid w:val="00421B09"/>
    <w:rsid w:val="00421B7E"/>
    <w:rsid w:val="00421F92"/>
    <w:rsid w:val="00422380"/>
    <w:rsid w:val="004223F2"/>
    <w:rsid w:val="00422676"/>
    <w:rsid w:val="004230DA"/>
    <w:rsid w:val="0042329D"/>
    <w:rsid w:val="004232CF"/>
    <w:rsid w:val="0042332F"/>
    <w:rsid w:val="0042342C"/>
    <w:rsid w:val="00423607"/>
    <w:rsid w:val="004239C3"/>
    <w:rsid w:val="00423B06"/>
    <w:rsid w:val="00423BF7"/>
    <w:rsid w:val="00423E25"/>
    <w:rsid w:val="00424023"/>
    <w:rsid w:val="00424123"/>
    <w:rsid w:val="00424276"/>
    <w:rsid w:val="0042443C"/>
    <w:rsid w:val="0042454F"/>
    <w:rsid w:val="004245AF"/>
    <w:rsid w:val="004246E3"/>
    <w:rsid w:val="00424868"/>
    <w:rsid w:val="00424992"/>
    <w:rsid w:val="004249E8"/>
    <w:rsid w:val="00424A73"/>
    <w:rsid w:val="00424CBE"/>
    <w:rsid w:val="00424CD5"/>
    <w:rsid w:val="00424CDE"/>
    <w:rsid w:val="00424E90"/>
    <w:rsid w:val="00424FE4"/>
    <w:rsid w:val="0042522A"/>
    <w:rsid w:val="00425531"/>
    <w:rsid w:val="00425740"/>
    <w:rsid w:val="00425850"/>
    <w:rsid w:val="00425D81"/>
    <w:rsid w:val="00425DB9"/>
    <w:rsid w:val="00425F28"/>
    <w:rsid w:val="004263B3"/>
    <w:rsid w:val="0042640F"/>
    <w:rsid w:val="0042670D"/>
    <w:rsid w:val="00426712"/>
    <w:rsid w:val="00426833"/>
    <w:rsid w:val="0042693C"/>
    <w:rsid w:val="0042696F"/>
    <w:rsid w:val="00426A1F"/>
    <w:rsid w:val="00426CC4"/>
    <w:rsid w:val="00426FA3"/>
    <w:rsid w:val="00427225"/>
    <w:rsid w:val="00427249"/>
    <w:rsid w:val="0042741F"/>
    <w:rsid w:val="0042758F"/>
    <w:rsid w:val="004277DC"/>
    <w:rsid w:val="00427B5C"/>
    <w:rsid w:val="00427D91"/>
    <w:rsid w:val="00427DC5"/>
    <w:rsid w:val="00430377"/>
    <w:rsid w:val="00430388"/>
    <w:rsid w:val="004306C0"/>
    <w:rsid w:val="00430863"/>
    <w:rsid w:val="00430A69"/>
    <w:rsid w:val="00430BAA"/>
    <w:rsid w:val="00431019"/>
    <w:rsid w:val="00431456"/>
    <w:rsid w:val="00431462"/>
    <w:rsid w:val="004314E0"/>
    <w:rsid w:val="00431583"/>
    <w:rsid w:val="004316B4"/>
    <w:rsid w:val="00431CC9"/>
    <w:rsid w:val="00431E99"/>
    <w:rsid w:val="00432070"/>
    <w:rsid w:val="004322AC"/>
    <w:rsid w:val="0043258F"/>
    <w:rsid w:val="00432764"/>
    <w:rsid w:val="00432B28"/>
    <w:rsid w:val="00433273"/>
    <w:rsid w:val="0043342A"/>
    <w:rsid w:val="0043343C"/>
    <w:rsid w:val="0043346D"/>
    <w:rsid w:val="00433788"/>
    <w:rsid w:val="004339EB"/>
    <w:rsid w:val="00433A24"/>
    <w:rsid w:val="00433BC8"/>
    <w:rsid w:val="00433E9A"/>
    <w:rsid w:val="00433EC4"/>
    <w:rsid w:val="0043402A"/>
    <w:rsid w:val="0043414A"/>
    <w:rsid w:val="00434284"/>
    <w:rsid w:val="00434A79"/>
    <w:rsid w:val="00434E99"/>
    <w:rsid w:val="00435403"/>
    <w:rsid w:val="00435CEE"/>
    <w:rsid w:val="00435EC5"/>
    <w:rsid w:val="004366F3"/>
    <w:rsid w:val="00436A51"/>
    <w:rsid w:val="00436A77"/>
    <w:rsid w:val="00436C5D"/>
    <w:rsid w:val="00436EE3"/>
    <w:rsid w:val="004373B8"/>
    <w:rsid w:val="004374BE"/>
    <w:rsid w:val="0043761C"/>
    <w:rsid w:val="00437638"/>
    <w:rsid w:val="004377EE"/>
    <w:rsid w:val="00437865"/>
    <w:rsid w:val="00437EF0"/>
    <w:rsid w:val="00437F22"/>
    <w:rsid w:val="00440054"/>
    <w:rsid w:val="004402B9"/>
    <w:rsid w:val="004403A8"/>
    <w:rsid w:val="00440654"/>
    <w:rsid w:val="004406B3"/>
    <w:rsid w:val="004409F2"/>
    <w:rsid w:val="00440A50"/>
    <w:rsid w:val="00440B11"/>
    <w:rsid w:val="00440BB5"/>
    <w:rsid w:val="004410EB"/>
    <w:rsid w:val="004411BB"/>
    <w:rsid w:val="00441305"/>
    <w:rsid w:val="00441335"/>
    <w:rsid w:val="0044184B"/>
    <w:rsid w:val="00441F45"/>
    <w:rsid w:val="004429AF"/>
    <w:rsid w:val="00442C0D"/>
    <w:rsid w:val="00442E9C"/>
    <w:rsid w:val="00442EDE"/>
    <w:rsid w:val="004431BD"/>
    <w:rsid w:val="004435F1"/>
    <w:rsid w:val="00443BA9"/>
    <w:rsid w:val="00443CC2"/>
    <w:rsid w:val="00443CCC"/>
    <w:rsid w:val="00443E35"/>
    <w:rsid w:val="004445B9"/>
    <w:rsid w:val="00444706"/>
    <w:rsid w:val="00444C0C"/>
    <w:rsid w:val="00444CC9"/>
    <w:rsid w:val="00444FF0"/>
    <w:rsid w:val="00445036"/>
    <w:rsid w:val="00445217"/>
    <w:rsid w:val="0044563E"/>
    <w:rsid w:val="00445AA4"/>
    <w:rsid w:val="00445C81"/>
    <w:rsid w:val="0044602E"/>
    <w:rsid w:val="004461AF"/>
    <w:rsid w:val="004461D9"/>
    <w:rsid w:val="004461FF"/>
    <w:rsid w:val="00446263"/>
    <w:rsid w:val="00446402"/>
    <w:rsid w:val="004469B8"/>
    <w:rsid w:val="00446B44"/>
    <w:rsid w:val="00446B55"/>
    <w:rsid w:val="00446B94"/>
    <w:rsid w:val="00446C8C"/>
    <w:rsid w:val="00446D27"/>
    <w:rsid w:val="00446E4D"/>
    <w:rsid w:val="004470AF"/>
    <w:rsid w:val="004471BC"/>
    <w:rsid w:val="0044775B"/>
    <w:rsid w:val="004477D3"/>
    <w:rsid w:val="004477F8"/>
    <w:rsid w:val="0044791A"/>
    <w:rsid w:val="004502BB"/>
    <w:rsid w:val="00450418"/>
    <w:rsid w:val="00450484"/>
    <w:rsid w:val="0045048D"/>
    <w:rsid w:val="00450496"/>
    <w:rsid w:val="00450625"/>
    <w:rsid w:val="00450698"/>
    <w:rsid w:val="004509E5"/>
    <w:rsid w:val="00450A21"/>
    <w:rsid w:val="00450B51"/>
    <w:rsid w:val="00450C2E"/>
    <w:rsid w:val="00450D4E"/>
    <w:rsid w:val="00450E6A"/>
    <w:rsid w:val="00450FFE"/>
    <w:rsid w:val="00451073"/>
    <w:rsid w:val="0045120E"/>
    <w:rsid w:val="00451748"/>
    <w:rsid w:val="00451ACE"/>
    <w:rsid w:val="00451E02"/>
    <w:rsid w:val="00451F7D"/>
    <w:rsid w:val="004522BC"/>
    <w:rsid w:val="004524AD"/>
    <w:rsid w:val="004529B8"/>
    <w:rsid w:val="00452CF2"/>
    <w:rsid w:val="00452DAA"/>
    <w:rsid w:val="0045316F"/>
    <w:rsid w:val="00453284"/>
    <w:rsid w:val="0045340C"/>
    <w:rsid w:val="004537D4"/>
    <w:rsid w:val="00453DCF"/>
    <w:rsid w:val="00453FE3"/>
    <w:rsid w:val="00454077"/>
    <w:rsid w:val="004545DF"/>
    <w:rsid w:val="00454A1D"/>
    <w:rsid w:val="00454B5A"/>
    <w:rsid w:val="00455045"/>
    <w:rsid w:val="004551B0"/>
    <w:rsid w:val="00455229"/>
    <w:rsid w:val="00455315"/>
    <w:rsid w:val="00455410"/>
    <w:rsid w:val="00455699"/>
    <w:rsid w:val="00455966"/>
    <w:rsid w:val="00455BCC"/>
    <w:rsid w:val="004562D5"/>
    <w:rsid w:val="00456337"/>
    <w:rsid w:val="00456591"/>
    <w:rsid w:val="00456983"/>
    <w:rsid w:val="00456CD5"/>
    <w:rsid w:val="00456D55"/>
    <w:rsid w:val="00456E15"/>
    <w:rsid w:val="00456E25"/>
    <w:rsid w:val="004578A5"/>
    <w:rsid w:val="004579C4"/>
    <w:rsid w:val="00457A40"/>
    <w:rsid w:val="00457DBD"/>
    <w:rsid w:val="00457DD6"/>
    <w:rsid w:val="00460091"/>
    <w:rsid w:val="00460205"/>
    <w:rsid w:val="0046090B"/>
    <w:rsid w:val="004609BB"/>
    <w:rsid w:val="00460AC4"/>
    <w:rsid w:val="00460C43"/>
    <w:rsid w:val="00460DD0"/>
    <w:rsid w:val="00460E64"/>
    <w:rsid w:val="00460F4B"/>
    <w:rsid w:val="00460FC1"/>
    <w:rsid w:val="00460FC2"/>
    <w:rsid w:val="00461076"/>
    <w:rsid w:val="00461221"/>
    <w:rsid w:val="00461290"/>
    <w:rsid w:val="0046139C"/>
    <w:rsid w:val="00461420"/>
    <w:rsid w:val="004615C5"/>
    <w:rsid w:val="004617F9"/>
    <w:rsid w:val="00461820"/>
    <w:rsid w:val="004618C7"/>
    <w:rsid w:val="004619D2"/>
    <w:rsid w:val="00461DA0"/>
    <w:rsid w:val="004620AF"/>
    <w:rsid w:val="00462389"/>
    <w:rsid w:val="00462A5A"/>
    <w:rsid w:val="00462C2B"/>
    <w:rsid w:val="00463371"/>
    <w:rsid w:val="00463586"/>
    <w:rsid w:val="0046378C"/>
    <w:rsid w:val="00464330"/>
    <w:rsid w:val="00464338"/>
    <w:rsid w:val="004647E6"/>
    <w:rsid w:val="00464D5D"/>
    <w:rsid w:val="00464F8A"/>
    <w:rsid w:val="00464F9D"/>
    <w:rsid w:val="00465062"/>
    <w:rsid w:val="00465076"/>
    <w:rsid w:val="0046523B"/>
    <w:rsid w:val="004652FE"/>
    <w:rsid w:val="00465864"/>
    <w:rsid w:val="00465A1D"/>
    <w:rsid w:val="0046683F"/>
    <w:rsid w:val="00466937"/>
    <w:rsid w:val="00466DB4"/>
    <w:rsid w:val="00466F7B"/>
    <w:rsid w:val="0046716C"/>
    <w:rsid w:val="00467336"/>
    <w:rsid w:val="00467485"/>
    <w:rsid w:val="004675CB"/>
    <w:rsid w:val="004679F2"/>
    <w:rsid w:val="00467BE9"/>
    <w:rsid w:val="00467DD3"/>
    <w:rsid w:val="00467FAE"/>
    <w:rsid w:val="00470023"/>
    <w:rsid w:val="00470472"/>
    <w:rsid w:val="00470621"/>
    <w:rsid w:val="00470756"/>
    <w:rsid w:val="0047076C"/>
    <w:rsid w:val="0047082B"/>
    <w:rsid w:val="00470C65"/>
    <w:rsid w:val="00470CFC"/>
    <w:rsid w:val="00470F7E"/>
    <w:rsid w:val="00470FF2"/>
    <w:rsid w:val="00471262"/>
    <w:rsid w:val="0047175A"/>
    <w:rsid w:val="00471806"/>
    <w:rsid w:val="00471A52"/>
    <w:rsid w:val="00471A88"/>
    <w:rsid w:val="00471A98"/>
    <w:rsid w:val="00471DEC"/>
    <w:rsid w:val="0047204B"/>
    <w:rsid w:val="00472178"/>
    <w:rsid w:val="00472583"/>
    <w:rsid w:val="004725A1"/>
    <w:rsid w:val="00472B57"/>
    <w:rsid w:val="00472EB7"/>
    <w:rsid w:val="00472F05"/>
    <w:rsid w:val="00473020"/>
    <w:rsid w:val="00473138"/>
    <w:rsid w:val="004733F7"/>
    <w:rsid w:val="00473960"/>
    <w:rsid w:val="00473B14"/>
    <w:rsid w:val="00473B91"/>
    <w:rsid w:val="00473C31"/>
    <w:rsid w:val="00473E1E"/>
    <w:rsid w:val="00473E4D"/>
    <w:rsid w:val="00473F88"/>
    <w:rsid w:val="0047408A"/>
    <w:rsid w:val="00474848"/>
    <w:rsid w:val="0047493E"/>
    <w:rsid w:val="00474A17"/>
    <w:rsid w:val="00474C11"/>
    <w:rsid w:val="00474CC5"/>
    <w:rsid w:val="0047530B"/>
    <w:rsid w:val="004754D7"/>
    <w:rsid w:val="004754FB"/>
    <w:rsid w:val="004755D3"/>
    <w:rsid w:val="00475695"/>
    <w:rsid w:val="004757DF"/>
    <w:rsid w:val="00475C35"/>
    <w:rsid w:val="00475C78"/>
    <w:rsid w:val="0047634B"/>
    <w:rsid w:val="00476410"/>
    <w:rsid w:val="004767BF"/>
    <w:rsid w:val="00477346"/>
    <w:rsid w:val="004773D6"/>
    <w:rsid w:val="004778B9"/>
    <w:rsid w:val="00477922"/>
    <w:rsid w:val="00477FCC"/>
    <w:rsid w:val="0048005E"/>
    <w:rsid w:val="004804F7"/>
    <w:rsid w:val="004805DB"/>
    <w:rsid w:val="004806C0"/>
    <w:rsid w:val="004808E7"/>
    <w:rsid w:val="00480AB8"/>
    <w:rsid w:val="00480BAC"/>
    <w:rsid w:val="00480F9D"/>
    <w:rsid w:val="00480FC3"/>
    <w:rsid w:val="00481147"/>
    <w:rsid w:val="004811D3"/>
    <w:rsid w:val="0048137A"/>
    <w:rsid w:val="0048145F"/>
    <w:rsid w:val="004819B7"/>
    <w:rsid w:val="00481E23"/>
    <w:rsid w:val="00481F14"/>
    <w:rsid w:val="00482377"/>
    <w:rsid w:val="004823AA"/>
    <w:rsid w:val="0048240D"/>
    <w:rsid w:val="004825FD"/>
    <w:rsid w:val="0048282E"/>
    <w:rsid w:val="00482A34"/>
    <w:rsid w:val="00482E1D"/>
    <w:rsid w:val="0048354E"/>
    <w:rsid w:val="00483655"/>
    <w:rsid w:val="0048365A"/>
    <w:rsid w:val="00483C1B"/>
    <w:rsid w:val="00483E6B"/>
    <w:rsid w:val="00483F99"/>
    <w:rsid w:val="0048402F"/>
    <w:rsid w:val="0048415C"/>
    <w:rsid w:val="004841CE"/>
    <w:rsid w:val="0048441C"/>
    <w:rsid w:val="00484819"/>
    <w:rsid w:val="00484834"/>
    <w:rsid w:val="004848E0"/>
    <w:rsid w:val="00484DEF"/>
    <w:rsid w:val="0048503D"/>
    <w:rsid w:val="0048507F"/>
    <w:rsid w:val="004851D6"/>
    <w:rsid w:val="004853C8"/>
    <w:rsid w:val="0048557D"/>
    <w:rsid w:val="004855EA"/>
    <w:rsid w:val="004858FB"/>
    <w:rsid w:val="00485972"/>
    <w:rsid w:val="0048609C"/>
    <w:rsid w:val="00486111"/>
    <w:rsid w:val="0048630A"/>
    <w:rsid w:val="004867DF"/>
    <w:rsid w:val="00486B33"/>
    <w:rsid w:val="00486F4E"/>
    <w:rsid w:val="0048712C"/>
    <w:rsid w:val="00487555"/>
    <w:rsid w:val="0048755F"/>
    <w:rsid w:val="00487601"/>
    <w:rsid w:val="00487627"/>
    <w:rsid w:val="0048794E"/>
    <w:rsid w:val="00487C30"/>
    <w:rsid w:val="00487ECE"/>
    <w:rsid w:val="00487F87"/>
    <w:rsid w:val="00490219"/>
    <w:rsid w:val="00490525"/>
    <w:rsid w:val="0049061F"/>
    <w:rsid w:val="004908DB"/>
    <w:rsid w:val="00490A02"/>
    <w:rsid w:val="00490D45"/>
    <w:rsid w:val="00490EA4"/>
    <w:rsid w:val="00491060"/>
    <w:rsid w:val="00491793"/>
    <w:rsid w:val="0049192B"/>
    <w:rsid w:val="00491965"/>
    <w:rsid w:val="00491C74"/>
    <w:rsid w:val="00491F3A"/>
    <w:rsid w:val="00491F95"/>
    <w:rsid w:val="0049218B"/>
    <w:rsid w:val="0049226D"/>
    <w:rsid w:val="0049281F"/>
    <w:rsid w:val="00492B4B"/>
    <w:rsid w:val="00492C3B"/>
    <w:rsid w:val="00492E27"/>
    <w:rsid w:val="00492EB0"/>
    <w:rsid w:val="00492EDC"/>
    <w:rsid w:val="00492FC0"/>
    <w:rsid w:val="004934B1"/>
    <w:rsid w:val="004935DD"/>
    <w:rsid w:val="004939A7"/>
    <w:rsid w:val="00493BE7"/>
    <w:rsid w:val="00493DC4"/>
    <w:rsid w:val="00493FE0"/>
    <w:rsid w:val="00493FFC"/>
    <w:rsid w:val="00494396"/>
    <w:rsid w:val="00494500"/>
    <w:rsid w:val="0049451A"/>
    <w:rsid w:val="0049458B"/>
    <w:rsid w:val="004945BA"/>
    <w:rsid w:val="004946C0"/>
    <w:rsid w:val="0049483B"/>
    <w:rsid w:val="00494D72"/>
    <w:rsid w:val="00494FB4"/>
    <w:rsid w:val="0049501C"/>
    <w:rsid w:val="0049515D"/>
    <w:rsid w:val="004951B5"/>
    <w:rsid w:val="0049549E"/>
    <w:rsid w:val="004954C3"/>
    <w:rsid w:val="004955B6"/>
    <w:rsid w:val="00495710"/>
    <w:rsid w:val="004958A0"/>
    <w:rsid w:val="0049596F"/>
    <w:rsid w:val="00495C62"/>
    <w:rsid w:val="00495FBD"/>
    <w:rsid w:val="0049601C"/>
    <w:rsid w:val="004961A4"/>
    <w:rsid w:val="0049620F"/>
    <w:rsid w:val="00496858"/>
    <w:rsid w:val="00496866"/>
    <w:rsid w:val="00496D2E"/>
    <w:rsid w:val="00496DDA"/>
    <w:rsid w:val="00497349"/>
    <w:rsid w:val="00497C31"/>
    <w:rsid w:val="00497EDB"/>
    <w:rsid w:val="00497F20"/>
    <w:rsid w:val="004A026B"/>
    <w:rsid w:val="004A0276"/>
    <w:rsid w:val="004A0434"/>
    <w:rsid w:val="004A09A2"/>
    <w:rsid w:val="004A0A56"/>
    <w:rsid w:val="004A0AD0"/>
    <w:rsid w:val="004A0B03"/>
    <w:rsid w:val="004A0BCC"/>
    <w:rsid w:val="004A0DCF"/>
    <w:rsid w:val="004A1028"/>
    <w:rsid w:val="004A1302"/>
    <w:rsid w:val="004A1460"/>
    <w:rsid w:val="004A1924"/>
    <w:rsid w:val="004A1A00"/>
    <w:rsid w:val="004A1A01"/>
    <w:rsid w:val="004A2890"/>
    <w:rsid w:val="004A28DC"/>
    <w:rsid w:val="004A2912"/>
    <w:rsid w:val="004A2927"/>
    <w:rsid w:val="004A2CA5"/>
    <w:rsid w:val="004A2D40"/>
    <w:rsid w:val="004A2FB0"/>
    <w:rsid w:val="004A341B"/>
    <w:rsid w:val="004A345B"/>
    <w:rsid w:val="004A3523"/>
    <w:rsid w:val="004A3739"/>
    <w:rsid w:val="004A3913"/>
    <w:rsid w:val="004A3983"/>
    <w:rsid w:val="004A3A36"/>
    <w:rsid w:val="004A3DD3"/>
    <w:rsid w:val="004A41B5"/>
    <w:rsid w:val="004A43DF"/>
    <w:rsid w:val="004A4424"/>
    <w:rsid w:val="004A4507"/>
    <w:rsid w:val="004A456B"/>
    <w:rsid w:val="004A4A0D"/>
    <w:rsid w:val="004A4B4D"/>
    <w:rsid w:val="004A4CBA"/>
    <w:rsid w:val="004A4DB1"/>
    <w:rsid w:val="004A4ED4"/>
    <w:rsid w:val="004A4F02"/>
    <w:rsid w:val="004A51BC"/>
    <w:rsid w:val="004A5485"/>
    <w:rsid w:val="004A5935"/>
    <w:rsid w:val="004A59B2"/>
    <w:rsid w:val="004A5BBD"/>
    <w:rsid w:val="004A5BFB"/>
    <w:rsid w:val="004A6103"/>
    <w:rsid w:val="004A610F"/>
    <w:rsid w:val="004A677A"/>
    <w:rsid w:val="004A6A69"/>
    <w:rsid w:val="004A6BCF"/>
    <w:rsid w:val="004A6C11"/>
    <w:rsid w:val="004A6CD3"/>
    <w:rsid w:val="004A7313"/>
    <w:rsid w:val="004A777D"/>
    <w:rsid w:val="004A7CF0"/>
    <w:rsid w:val="004A7EB1"/>
    <w:rsid w:val="004A7F0A"/>
    <w:rsid w:val="004B0753"/>
    <w:rsid w:val="004B0C48"/>
    <w:rsid w:val="004B130A"/>
    <w:rsid w:val="004B14EE"/>
    <w:rsid w:val="004B1B96"/>
    <w:rsid w:val="004B1E23"/>
    <w:rsid w:val="004B1ED1"/>
    <w:rsid w:val="004B1F8B"/>
    <w:rsid w:val="004B2180"/>
    <w:rsid w:val="004B2266"/>
    <w:rsid w:val="004B22A8"/>
    <w:rsid w:val="004B2542"/>
    <w:rsid w:val="004B28BD"/>
    <w:rsid w:val="004B299F"/>
    <w:rsid w:val="004B2B29"/>
    <w:rsid w:val="004B2BEF"/>
    <w:rsid w:val="004B2CB6"/>
    <w:rsid w:val="004B2E6B"/>
    <w:rsid w:val="004B31DD"/>
    <w:rsid w:val="004B3553"/>
    <w:rsid w:val="004B38D9"/>
    <w:rsid w:val="004B3D35"/>
    <w:rsid w:val="004B423D"/>
    <w:rsid w:val="004B4288"/>
    <w:rsid w:val="004B43C4"/>
    <w:rsid w:val="004B4419"/>
    <w:rsid w:val="004B4451"/>
    <w:rsid w:val="004B4D4E"/>
    <w:rsid w:val="004B502C"/>
    <w:rsid w:val="004B51A2"/>
    <w:rsid w:val="004B55EF"/>
    <w:rsid w:val="004B56BE"/>
    <w:rsid w:val="004B58E7"/>
    <w:rsid w:val="004B5903"/>
    <w:rsid w:val="004B6158"/>
    <w:rsid w:val="004B6220"/>
    <w:rsid w:val="004B6299"/>
    <w:rsid w:val="004B63BC"/>
    <w:rsid w:val="004B6705"/>
    <w:rsid w:val="004B681D"/>
    <w:rsid w:val="004B6C9D"/>
    <w:rsid w:val="004B705D"/>
    <w:rsid w:val="004B756E"/>
    <w:rsid w:val="004B75E7"/>
    <w:rsid w:val="004B763C"/>
    <w:rsid w:val="004B7B0C"/>
    <w:rsid w:val="004B7DD5"/>
    <w:rsid w:val="004B7DDD"/>
    <w:rsid w:val="004C0236"/>
    <w:rsid w:val="004C02CF"/>
    <w:rsid w:val="004C05C1"/>
    <w:rsid w:val="004C0626"/>
    <w:rsid w:val="004C0740"/>
    <w:rsid w:val="004C0ADC"/>
    <w:rsid w:val="004C0F79"/>
    <w:rsid w:val="004C10C3"/>
    <w:rsid w:val="004C1320"/>
    <w:rsid w:val="004C14B7"/>
    <w:rsid w:val="004C19D3"/>
    <w:rsid w:val="004C1C2F"/>
    <w:rsid w:val="004C1EA7"/>
    <w:rsid w:val="004C1FB2"/>
    <w:rsid w:val="004C24F2"/>
    <w:rsid w:val="004C2783"/>
    <w:rsid w:val="004C29B5"/>
    <w:rsid w:val="004C2F67"/>
    <w:rsid w:val="004C32FC"/>
    <w:rsid w:val="004C3369"/>
    <w:rsid w:val="004C33D5"/>
    <w:rsid w:val="004C34DF"/>
    <w:rsid w:val="004C3950"/>
    <w:rsid w:val="004C3999"/>
    <w:rsid w:val="004C39A6"/>
    <w:rsid w:val="004C3D51"/>
    <w:rsid w:val="004C3DC8"/>
    <w:rsid w:val="004C3E1C"/>
    <w:rsid w:val="004C3FC1"/>
    <w:rsid w:val="004C3FCA"/>
    <w:rsid w:val="004C4171"/>
    <w:rsid w:val="004C4216"/>
    <w:rsid w:val="004C422C"/>
    <w:rsid w:val="004C469A"/>
    <w:rsid w:val="004C4922"/>
    <w:rsid w:val="004C4CD8"/>
    <w:rsid w:val="004C5075"/>
    <w:rsid w:val="004C530E"/>
    <w:rsid w:val="004C5318"/>
    <w:rsid w:val="004C5994"/>
    <w:rsid w:val="004C5A7C"/>
    <w:rsid w:val="004C5BBB"/>
    <w:rsid w:val="004C5C17"/>
    <w:rsid w:val="004C5CAE"/>
    <w:rsid w:val="004C6301"/>
    <w:rsid w:val="004C6460"/>
    <w:rsid w:val="004C64B5"/>
    <w:rsid w:val="004C6D96"/>
    <w:rsid w:val="004C6F21"/>
    <w:rsid w:val="004C7267"/>
    <w:rsid w:val="004C732E"/>
    <w:rsid w:val="004C748F"/>
    <w:rsid w:val="004C7501"/>
    <w:rsid w:val="004C7641"/>
    <w:rsid w:val="004C7646"/>
    <w:rsid w:val="004C79AA"/>
    <w:rsid w:val="004C7BDF"/>
    <w:rsid w:val="004C7C44"/>
    <w:rsid w:val="004C7D0E"/>
    <w:rsid w:val="004C7D41"/>
    <w:rsid w:val="004D0428"/>
    <w:rsid w:val="004D043B"/>
    <w:rsid w:val="004D0B37"/>
    <w:rsid w:val="004D0CB8"/>
    <w:rsid w:val="004D0F10"/>
    <w:rsid w:val="004D0F16"/>
    <w:rsid w:val="004D106B"/>
    <w:rsid w:val="004D1569"/>
    <w:rsid w:val="004D1777"/>
    <w:rsid w:val="004D1829"/>
    <w:rsid w:val="004D1B20"/>
    <w:rsid w:val="004D1B7B"/>
    <w:rsid w:val="004D1C8A"/>
    <w:rsid w:val="004D2000"/>
    <w:rsid w:val="004D2035"/>
    <w:rsid w:val="004D2451"/>
    <w:rsid w:val="004D249D"/>
    <w:rsid w:val="004D24F0"/>
    <w:rsid w:val="004D2663"/>
    <w:rsid w:val="004D268E"/>
    <w:rsid w:val="004D27B7"/>
    <w:rsid w:val="004D2D20"/>
    <w:rsid w:val="004D2DCF"/>
    <w:rsid w:val="004D357D"/>
    <w:rsid w:val="004D3AFA"/>
    <w:rsid w:val="004D3DEF"/>
    <w:rsid w:val="004D3FEE"/>
    <w:rsid w:val="004D4390"/>
    <w:rsid w:val="004D45A6"/>
    <w:rsid w:val="004D45CF"/>
    <w:rsid w:val="004D47EA"/>
    <w:rsid w:val="004D49DE"/>
    <w:rsid w:val="004D4B43"/>
    <w:rsid w:val="004D4C26"/>
    <w:rsid w:val="004D505B"/>
    <w:rsid w:val="004D5140"/>
    <w:rsid w:val="004D5350"/>
    <w:rsid w:val="004D5353"/>
    <w:rsid w:val="004D53ED"/>
    <w:rsid w:val="004D540F"/>
    <w:rsid w:val="004D5AB4"/>
    <w:rsid w:val="004D5EF0"/>
    <w:rsid w:val="004D5FD1"/>
    <w:rsid w:val="004D60FE"/>
    <w:rsid w:val="004D62B5"/>
    <w:rsid w:val="004D63C7"/>
    <w:rsid w:val="004D63F9"/>
    <w:rsid w:val="004D650F"/>
    <w:rsid w:val="004D69E6"/>
    <w:rsid w:val="004D6B06"/>
    <w:rsid w:val="004D6B1B"/>
    <w:rsid w:val="004D6D62"/>
    <w:rsid w:val="004D765D"/>
    <w:rsid w:val="004D7B20"/>
    <w:rsid w:val="004D7F9C"/>
    <w:rsid w:val="004E03DD"/>
    <w:rsid w:val="004E043E"/>
    <w:rsid w:val="004E0669"/>
    <w:rsid w:val="004E0895"/>
    <w:rsid w:val="004E0D12"/>
    <w:rsid w:val="004E0F07"/>
    <w:rsid w:val="004E1046"/>
    <w:rsid w:val="004E1243"/>
    <w:rsid w:val="004E1502"/>
    <w:rsid w:val="004E170A"/>
    <w:rsid w:val="004E17C1"/>
    <w:rsid w:val="004E196C"/>
    <w:rsid w:val="004E1EB6"/>
    <w:rsid w:val="004E2386"/>
    <w:rsid w:val="004E29D1"/>
    <w:rsid w:val="004E2C07"/>
    <w:rsid w:val="004E2D04"/>
    <w:rsid w:val="004E2DE1"/>
    <w:rsid w:val="004E2FFF"/>
    <w:rsid w:val="004E3156"/>
    <w:rsid w:val="004E323B"/>
    <w:rsid w:val="004E33F5"/>
    <w:rsid w:val="004E38D6"/>
    <w:rsid w:val="004E3A74"/>
    <w:rsid w:val="004E3C48"/>
    <w:rsid w:val="004E3FE7"/>
    <w:rsid w:val="004E4410"/>
    <w:rsid w:val="004E4513"/>
    <w:rsid w:val="004E46BA"/>
    <w:rsid w:val="004E495B"/>
    <w:rsid w:val="004E4A02"/>
    <w:rsid w:val="004E4FBA"/>
    <w:rsid w:val="004E532D"/>
    <w:rsid w:val="004E5399"/>
    <w:rsid w:val="004E53B7"/>
    <w:rsid w:val="004E557F"/>
    <w:rsid w:val="004E55BD"/>
    <w:rsid w:val="004E5863"/>
    <w:rsid w:val="004E5A01"/>
    <w:rsid w:val="004E5A1D"/>
    <w:rsid w:val="004E5BA9"/>
    <w:rsid w:val="004E5F84"/>
    <w:rsid w:val="004E610A"/>
    <w:rsid w:val="004E616D"/>
    <w:rsid w:val="004E62BB"/>
    <w:rsid w:val="004E634C"/>
    <w:rsid w:val="004E63B5"/>
    <w:rsid w:val="004E63D9"/>
    <w:rsid w:val="004E68D8"/>
    <w:rsid w:val="004E6B86"/>
    <w:rsid w:val="004E6C84"/>
    <w:rsid w:val="004E6CE1"/>
    <w:rsid w:val="004E74B1"/>
    <w:rsid w:val="004E7514"/>
    <w:rsid w:val="004E75BE"/>
    <w:rsid w:val="004E7700"/>
    <w:rsid w:val="004E7A1A"/>
    <w:rsid w:val="004E7BC2"/>
    <w:rsid w:val="004E7E8B"/>
    <w:rsid w:val="004F024A"/>
    <w:rsid w:val="004F050C"/>
    <w:rsid w:val="004F0932"/>
    <w:rsid w:val="004F09C6"/>
    <w:rsid w:val="004F0A7A"/>
    <w:rsid w:val="004F0DA8"/>
    <w:rsid w:val="004F0E56"/>
    <w:rsid w:val="004F1094"/>
    <w:rsid w:val="004F117B"/>
    <w:rsid w:val="004F1320"/>
    <w:rsid w:val="004F1793"/>
    <w:rsid w:val="004F1D95"/>
    <w:rsid w:val="004F1F3C"/>
    <w:rsid w:val="004F2007"/>
    <w:rsid w:val="004F25BF"/>
    <w:rsid w:val="004F2844"/>
    <w:rsid w:val="004F2936"/>
    <w:rsid w:val="004F2E2C"/>
    <w:rsid w:val="004F2F97"/>
    <w:rsid w:val="004F2FFB"/>
    <w:rsid w:val="004F30EF"/>
    <w:rsid w:val="004F33EA"/>
    <w:rsid w:val="004F3608"/>
    <w:rsid w:val="004F3795"/>
    <w:rsid w:val="004F3923"/>
    <w:rsid w:val="004F3B86"/>
    <w:rsid w:val="004F3F27"/>
    <w:rsid w:val="004F436B"/>
    <w:rsid w:val="004F43E3"/>
    <w:rsid w:val="004F4483"/>
    <w:rsid w:val="004F479A"/>
    <w:rsid w:val="004F48FC"/>
    <w:rsid w:val="004F4AC2"/>
    <w:rsid w:val="004F4B57"/>
    <w:rsid w:val="004F4BCD"/>
    <w:rsid w:val="004F4C46"/>
    <w:rsid w:val="004F4D79"/>
    <w:rsid w:val="004F4DA6"/>
    <w:rsid w:val="004F527A"/>
    <w:rsid w:val="004F537A"/>
    <w:rsid w:val="004F5628"/>
    <w:rsid w:val="004F571E"/>
    <w:rsid w:val="004F584B"/>
    <w:rsid w:val="004F5BB7"/>
    <w:rsid w:val="004F616B"/>
    <w:rsid w:val="004F6189"/>
    <w:rsid w:val="004F6229"/>
    <w:rsid w:val="004F648F"/>
    <w:rsid w:val="004F64D3"/>
    <w:rsid w:val="004F6657"/>
    <w:rsid w:val="004F6698"/>
    <w:rsid w:val="004F7424"/>
    <w:rsid w:val="004F74AE"/>
    <w:rsid w:val="004F7728"/>
    <w:rsid w:val="004F7881"/>
    <w:rsid w:val="004F7B17"/>
    <w:rsid w:val="004F7EB6"/>
    <w:rsid w:val="004F7FBD"/>
    <w:rsid w:val="00501288"/>
    <w:rsid w:val="00501576"/>
    <w:rsid w:val="0050167B"/>
    <w:rsid w:val="005018BC"/>
    <w:rsid w:val="00501DAE"/>
    <w:rsid w:val="005024F6"/>
    <w:rsid w:val="005026FF"/>
    <w:rsid w:val="00502C5C"/>
    <w:rsid w:val="00502E12"/>
    <w:rsid w:val="005030B5"/>
    <w:rsid w:val="00503132"/>
    <w:rsid w:val="005031A2"/>
    <w:rsid w:val="00503212"/>
    <w:rsid w:val="00503779"/>
    <w:rsid w:val="00503883"/>
    <w:rsid w:val="005038C5"/>
    <w:rsid w:val="00503C5D"/>
    <w:rsid w:val="00503D5D"/>
    <w:rsid w:val="00503E92"/>
    <w:rsid w:val="005043D2"/>
    <w:rsid w:val="00504633"/>
    <w:rsid w:val="00504B64"/>
    <w:rsid w:val="00505128"/>
    <w:rsid w:val="00505434"/>
    <w:rsid w:val="00505F81"/>
    <w:rsid w:val="0050626F"/>
    <w:rsid w:val="005062D8"/>
    <w:rsid w:val="005062E2"/>
    <w:rsid w:val="00506886"/>
    <w:rsid w:val="00506D94"/>
    <w:rsid w:val="00506EB1"/>
    <w:rsid w:val="00507822"/>
    <w:rsid w:val="00507ADA"/>
    <w:rsid w:val="00507C23"/>
    <w:rsid w:val="00507D99"/>
    <w:rsid w:val="00507DFC"/>
    <w:rsid w:val="0051066A"/>
    <w:rsid w:val="005109FA"/>
    <w:rsid w:val="00510AA7"/>
    <w:rsid w:val="00510B56"/>
    <w:rsid w:val="00510CFA"/>
    <w:rsid w:val="00510D58"/>
    <w:rsid w:val="0051100D"/>
    <w:rsid w:val="0051134F"/>
    <w:rsid w:val="005118AC"/>
    <w:rsid w:val="00511B2C"/>
    <w:rsid w:val="00511C3C"/>
    <w:rsid w:val="005124F6"/>
    <w:rsid w:val="00512660"/>
    <w:rsid w:val="00512AE6"/>
    <w:rsid w:val="00512DA4"/>
    <w:rsid w:val="005132A3"/>
    <w:rsid w:val="0051379E"/>
    <w:rsid w:val="00513B8B"/>
    <w:rsid w:val="00513F3A"/>
    <w:rsid w:val="00514044"/>
    <w:rsid w:val="005141E3"/>
    <w:rsid w:val="0051428F"/>
    <w:rsid w:val="00514297"/>
    <w:rsid w:val="0051433A"/>
    <w:rsid w:val="005147B3"/>
    <w:rsid w:val="005149CF"/>
    <w:rsid w:val="00514E61"/>
    <w:rsid w:val="00514F12"/>
    <w:rsid w:val="00514F47"/>
    <w:rsid w:val="00514FD2"/>
    <w:rsid w:val="00515064"/>
    <w:rsid w:val="00515DD3"/>
    <w:rsid w:val="005160A8"/>
    <w:rsid w:val="005162A7"/>
    <w:rsid w:val="0051664B"/>
    <w:rsid w:val="005168B9"/>
    <w:rsid w:val="005176A1"/>
    <w:rsid w:val="005177D9"/>
    <w:rsid w:val="00517BDB"/>
    <w:rsid w:val="00520630"/>
    <w:rsid w:val="005207C9"/>
    <w:rsid w:val="00520A07"/>
    <w:rsid w:val="00520B37"/>
    <w:rsid w:val="00520EBE"/>
    <w:rsid w:val="00520F1B"/>
    <w:rsid w:val="005214F8"/>
    <w:rsid w:val="005217DB"/>
    <w:rsid w:val="0052183E"/>
    <w:rsid w:val="005219D4"/>
    <w:rsid w:val="005222BE"/>
    <w:rsid w:val="005222DF"/>
    <w:rsid w:val="00522455"/>
    <w:rsid w:val="00522560"/>
    <w:rsid w:val="0052274A"/>
    <w:rsid w:val="00522762"/>
    <w:rsid w:val="005227B5"/>
    <w:rsid w:val="005228C1"/>
    <w:rsid w:val="00522D07"/>
    <w:rsid w:val="00522D70"/>
    <w:rsid w:val="00522E4F"/>
    <w:rsid w:val="00522F45"/>
    <w:rsid w:val="005230B3"/>
    <w:rsid w:val="00523137"/>
    <w:rsid w:val="0052348D"/>
    <w:rsid w:val="005234D6"/>
    <w:rsid w:val="00523DB4"/>
    <w:rsid w:val="0052405B"/>
    <w:rsid w:val="005241FB"/>
    <w:rsid w:val="005245F0"/>
    <w:rsid w:val="005247A2"/>
    <w:rsid w:val="00525179"/>
    <w:rsid w:val="0052564B"/>
    <w:rsid w:val="00525A90"/>
    <w:rsid w:val="00525DBB"/>
    <w:rsid w:val="005266ED"/>
    <w:rsid w:val="00526713"/>
    <w:rsid w:val="00526BE9"/>
    <w:rsid w:val="00527075"/>
    <w:rsid w:val="0052717F"/>
    <w:rsid w:val="005272CC"/>
    <w:rsid w:val="00527449"/>
    <w:rsid w:val="0052770A"/>
    <w:rsid w:val="00527733"/>
    <w:rsid w:val="005277FC"/>
    <w:rsid w:val="0052780A"/>
    <w:rsid w:val="005278FA"/>
    <w:rsid w:val="00527B45"/>
    <w:rsid w:val="00527E54"/>
    <w:rsid w:val="0053022F"/>
    <w:rsid w:val="00530751"/>
    <w:rsid w:val="005307E5"/>
    <w:rsid w:val="0053082A"/>
    <w:rsid w:val="00530DAF"/>
    <w:rsid w:val="00530DC6"/>
    <w:rsid w:val="00531102"/>
    <w:rsid w:val="00531815"/>
    <w:rsid w:val="00531933"/>
    <w:rsid w:val="00531C58"/>
    <w:rsid w:val="00532062"/>
    <w:rsid w:val="005321E4"/>
    <w:rsid w:val="005326CD"/>
    <w:rsid w:val="00532A81"/>
    <w:rsid w:val="00532AEE"/>
    <w:rsid w:val="00532D21"/>
    <w:rsid w:val="00532D68"/>
    <w:rsid w:val="00533104"/>
    <w:rsid w:val="00533129"/>
    <w:rsid w:val="00533170"/>
    <w:rsid w:val="0053322A"/>
    <w:rsid w:val="00533263"/>
    <w:rsid w:val="00533289"/>
    <w:rsid w:val="005332C8"/>
    <w:rsid w:val="00533331"/>
    <w:rsid w:val="00533449"/>
    <w:rsid w:val="00533470"/>
    <w:rsid w:val="005334F6"/>
    <w:rsid w:val="00533A5C"/>
    <w:rsid w:val="00533ACC"/>
    <w:rsid w:val="00534440"/>
    <w:rsid w:val="0053461F"/>
    <w:rsid w:val="00534806"/>
    <w:rsid w:val="00534A77"/>
    <w:rsid w:val="00534F87"/>
    <w:rsid w:val="00535068"/>
    <w:rsid w:val="0053519C"/>
    <w:rsid w:val="00535371"/>
    <w:rsid w:val="005356C3"/>
    <w:rsid w:val="00535815"/>
    <w:rsid w:val="00535C90"/>
    <w:rsid w:val="00535CD8"/>
    <w:rsid w:val="00535E6A"/>
    <w:rsid w:val="0053609E"/>
    <w:rsid w:val="005362D2"/>
    <w:rsid w:val="00536315"/>
    <w:rsid w:val="0053634E"/>
    <w:rsid w:val="00536502"/>
    <w:rsid w:val="005369AB"/>
    <w:rsid w:val="00536D8A"/>
    <w:rsid w:val="00536EB8"/>
    <w:rsid w:val="00537013"/>
    <w:rsid w:val="00537093"/>
    <w:rsid w:val="00537AA8"/>
    <w:rsid w:val="00540271"/>
    <w:rsid w:val="005403C1"/>
    <w:rsid w:val="0054069A"/>
    <w:rsid w:val="00540ACF"/>
    <w:rsid w:val="00540D86"/>
    <w:rsid w:val="00541232"/>
    <w:rsid w:val="005415F0"/>
    <w:rsid w:val="00541849"/>
    <w:rsid w:val="00541A97"/>
    <w:rsid w:val="00541AD3"/>
    <w:rsid w:val="00541E8F"/>
    <w:rsid w:val="00541EFD"/>
    <w:rsid w:val="00542188"/>
    <w:rsid w:val="00542428"/>
    <w:rsid w:val="00542D40"/>
    <w:rsid w:val="00542F70"/>
    <w:rsid w:val="0054305C"/>
    <w:rsid w:val="005431E0"/>
    <w:rsid w:val="00543332"/>
    <w:rsid w:val="0054343C"/>
    <w:rsid w:val="005434A5"/>
    <w:rsid w:val="005435DE"/>
    <w:rsid w:val="00543603"/>
    <w:rsid w:val="005437CA"/>
    <w:rsid w:val="00543810"/>
    <w:rsid w:val="00543F6C"/>
    <w:rsid w:val="00544131"/>
    <w:rsid w:val="00544418"/>
    <w:rsid w:val="005446FC"/>
    <w:rsid w:val="00544AF5"/>
    <w:rsid w:val="00544C9C"/>
    <w:rsid w:val="00544E24"/>
    <w:rsid w:val="00544EB5"/>
    <w:rsid w:val="00545100"/>
    <w:rsid w:val="00545131"/>
    <w:rsid w:val="00545392"/>
    <w:rsid w:val="00545BAB"/>
    <w:rsid w:val="00545DAF"/>
    <w:rsid w:val="00545EEC"/>
    <w:rsid w:val="00545F8E"/>
    <w:rsid w:val="00546029"/>
    <w:rsid w:val="005464A6"/>
    <w:rsid w:val="00546EA5"/>
    <w:rsid w:val="00547081"/>
    <w:rsid w:val="00547175"/>
    <w:rsid w:val="005475F0"/>
    <w:rsid w:val="00547990"/>
    <w:rsid w:val="00547C26"/>
    <w:rsid w:val="00547CAD"/>
    <w:rsid w:val="00547CE9"/>
    <w:rsid w:val="00547D20"/>
    <w:rsid w:val="00547E98"/>
    <w:rsid w:val="0055051C"/>
    <w:rsid w:val="00550875"/>
    <w:rsid w:val="00550900"/>
    <w:rsid w:val="00550BA8"/>
    <w:rsid w:val="00550DAE"/>
    <w:rsid w:val="00550DFA"/>
    <w:rsid w:val="00550E11"/>
    <w:rsid w:val="00551078"/>
    <w:rsid w:val="0055132C"/>
    <w:rsid w:val="0055147F"/>
    <w:rsid w:val="00551508"/>
    <w:rsid w:val="0055222A"/>
    <w:rsid w:val="0055250B"/>
    <w:rsid w:val="005527B9"/>
    <w:rsid w:val="0055297E"/>
    <w:rsid w:val="00552AA6"/>
    <w:rsid w:val="00552BB7"/>
    <w:rsid w:val="00552C63"/>
    <w:rsid w:val="005530C6"/>
    <w:rsid w:val="00553325"/>
    <w:rsid w:val="005533DD"/>
    <w:rsid w:val="00553450"/>
    <w:rsid w:val="005534B8"/>
    <w:rsid w:val="0055355C"/>
    <w:rsid w:val="0055370B"/>
    <w:rsid w:val="005537EE"/>
    <w:rsid w:val="0055391F"/>
    <w:rsid w:val="00553CDA"/>
    <w:rsid w:val="00553DA5"/>
    <w:rsid w:val="00553FB9"/>
    <w:rsid w:val="00554549"/>
    <w:rsid w:val="00554562"/>
    <w:rsid w:val="0055487E"/>
    <w:rsid w:val="00554A1A"/>
    <w:rsid w:val="00554AA6"/>
    <w:rsid w:val="00554B5E"/>
    <w:rsid w:val="00554CC0"/>
    <w:rsid w:val="00554FF1"/>
    <w:rsid w:val="005552A9"/>
    <w:rsid w:val="00555514"/>
    <w:rsid w:val="005556AF"/>
    <w:rsid w:val="005557A9"/>
    <w:rsid w:val="005557FE"/>
    <w:rsid w:val="005561EB"/>
    <w:rsid w:val="005565B5"/>
    <w:rsid w:val="0055689F"/>
    <w:rsid w:val="00556B42"/>
    <w:rsid w:val="00556CF1"/>
    <w:rsid w:val="00556D52"/>
    <w:rsid w:val="00556ECC"/>
    <w:rsid w:val="00556F40"/>
    <w:rsid w:val="00556FCC"/>
    <w:rsid w:val="005574B9"/>
    <w:rsid w:val="00557795"/>
    <w:rsid w:val="00557AE2"/>
    <w:rsid w:val="00557E33"/>
    <w:rsid w:val="00557F60"/>
    <w:rsid w:val="00557FF7"/>
    <w:rsid w:val="005604A4"/>
    <w:rsid w:val="00560550"/>
    <w:rsid w:val="00560663"/>
    <w:rsid w:val="00560676"/>
    <w:rsid w:val="0056092C"/>
    <w:rsid w:val="00560992"/>
    <w:rsid w:val="00560AFD"/>
    <w:rsid w:val="00560B0E"/>
    <w:rsid w:val="00560C3E"/>
    <w:rsid w:val="00560FA1"/>
    <w:rsid w:val="0056141B"/>
    <w:rsid w:val="00561555"/>
    <w:rsid w:val="005616D8"/>
    <w:rsid w:val="00561890"/>
    <w:rsid w:val="0056197E"/>
    <w:rsid w:val="005619C7"/>
    <w:rsid w:val="00561D58"/>
    <w:rsid w:val="00561E4F"/>
    <w:rsid w:val="005624B8"/>
    <w:rsid w:val="005625A1"/>
    <w:rsid w:val="00562965"/>
    <w:rsid w:val="0056299A"/>
    <w:rsid w:val="00562B8D"/>
    <w:rsid w:val="0056342E"/>
    <w:rsid w:val="0056394C"/>
    <w:rsid w:val="00563A0E"/>
    <w:rsid w:val="0056436A"/>
    <w:rsid w:val="00564439"/>
    <w:rsid w:val="00564728"/>
    <w:rsid w:val="005648F6"/>
    <w:rsid w:val="00564A28"/>
    <w:rsid w:val="00564B1A"/>
    <w:rsid w:val="00564E9C"/>
    <w:rsid w:val="00565237"/>
    <w:rsid w:val="00565629"/>
    <w:rsid w:val="00565D0D"/>
    <w:rsid w:val="0056600E"/>
    <w:rsid w:val="005667A4"/>
    <w:rsid w:val="00566841"/>
    <w:rsid w:val="005669B5"/>
    <w:rsid w:val="00566AF3"/>
    <w:rsid w:val="00566C70"/>
    <w:rsid w:val="00566D3A"/>
    <w:rsid w:val="00566EDF"/>
    <w:rsid w:val="00566EFD"/>
    <w:rsid w:val="00566F8B"/>
    <w:rsid w:val="0056742C"/>
    <w:rsid w:val="00567B6B"/>
    <w:rsid w:val="00567BC8"/>
    <w:rsid w:val="005705B5"/>
    <w:rsid w:val="005705EE"/>
    <w:rsid w:val="00570716"/>
    <w:rsid w:val="00570A13"/>
    <w:rsid w:val="00570AAB"/>
    <w:rsid w:val="00570F03"/>
    <w:rsid w:val="005710F7"/>
    <w:rsid w:val="0057125D"/>
    <w:rsid w:val="00571549"/>
    <w:rsid w:val="00571570"/>
    <w:rsid w:val="00571A63"/>
    <w:rsid w:val="00571BB7"/>
    <w:rsid w:val="00571E68"/>
    <w:rsid w:val="00571EE1"/>
    <w:rsid w:val="00572101"/>
    <w:rsid w:val="00572238"/>
    <w:rsid w:val="00572933"/>
    <w:rsid w:val="00572A89"/>
    <w:rsid w:val="00572CB8"/>
    <w:rsid w:val="00572D44"/>
    <w:rsid w:val="00572F69"/>
    <w:rsid w:val="005734F1"/>
    <w:rsid w:val="00573695"/>
    <w:rsid w:val="005736D9"/>
    <w:rsid w:val="0057398D"/>
    <w:rsid w:val="00573D07"/>
    <w:rsid w:val="00573DAF"/>
    <w:rsid w:val="005740B6"/>
    <w:rsid w:val="00574245"/>
    <w:rsid w:val="005744E4"/>
    <w:rsid w:val="0057452E"/>
    <w:rsid w:val="00574BF7"/>
    <w:rsid w:val="00574D6D"/>
    <w:rsid w:val="0057553D"/>
    <w:rsid w:val="0057556A"/>
    <w:rsid w:val="00575642"/>
    <w:rsid w:val="0057579B"/>
    <w:rsid w:val="00575839"/>
    <w:rsid w:val="00575960"/>
    <w:rsid w:val="00575C49"/>
    <w:rsid w:val="00575F2A"/>
    <w:rsid w:val="00575F76"/>
    <w:rsid w:val="0057610B"/>
    <w:rsid w:val="005761BB"/>
    <w:rsid w:val="005762AB"/>
    <w:rsid w:val="005765CA"/>
    <w:rsid w:val="00576666"/>
    <w:rsid w:val="005766A1"/>
    <w:rsid w:val="005766C1"/>
    <w:rsid w:val="005766EC"/>
    <w:rsid w:val="0057688A"/>
    <w:rsid w:val="00576A40"/>
    <w:rsid w:val="00576A50"/>
    <w:rsid w:val="00576D68"/>
    <w:rsid w:val="00576D7D"/>
    <w:rsid w:val="00576DC1"/>
    <w:rsid w:val="00576EAF"/>
    <w:rsid w:val="005773E9"/>
    <w:rsid w:val="005775FE"/>
    <w:rsid w:val="005776EA"/>
    <w:rsid w:val="00577C63"/>
    <w:rsid w:val="00577CAC"/>
    <w:rsid w:val="00577E0B"/>
    <w:rsid w:val="00577E9E"/>
    <w:rsid w:val="00580319"/>
    <w:rsid w:val="005805FD"/>
    <w:rsid w:val="00580600"/>
    <w:rsid w:val="005806A1"/>
    <w:rsid w:val="00580991"/>
    <w:rsid w:val="00580BAE"/>
    <w:rsid w:val="00580DC4"/>
    <w:rsid w:val="005813CA"/>
    <w:rsid w:val="0058144B"/>
    <w:rsid w:val="005815CB"/>
    <w:rsid w:val="00581B99"/>
    <w:rsid w:val="00581DC7"/>
    <w:rsid w:val="00581F12"/>
    <w:rsid w:val="00582180"/>
    <w:rsid w:val="00582782"/>
    <w:rsid w:val="005827B7"/>
    <w:rsid w:val="005828BA"/>
    <w:rsid w:val="00582BE2"/>
    <w:rsid w:val="00582D25"/>
    <w:rsid w:val="00582FCD"/>
    <w:rsid w:val="0058317F"/>
    <w:rsid w:val="00583432"/>
    <w:rsid w:val="0058343B"/>
    <w:rsid w:val="00583592"/>
    <w:rsid w:val="005837F3"/>
    <w:rsid w:val="00583A6B"/>
    <w:rsid w:val="00583AF1"/>
    <w:rsid w:val="00583B2E"/>
    <w:rsid w:val="00583CC0"/>
    <w:rsid w:val="00583DC1"/>
    <w:rsid w:val="005840E6"/>
    <w:rsid w:val="005844B3"/>
    <w:rsid w:val="0058454C"/>
    <w:rsid w:val="00584587"/>
    <w:rsid w:val="00584780"/>
    <w:rsid w:val="005848D6"/>
    <w:rsid w:val="005849D1"/>
    <w:rsid w:val="00584AA5"/>
    <w:rsid w:val="00584B25"/>
    <w:rsid w:val="00584F9F"/>
    <w:rsid w:val="00584FFD"/>
    <w:rsid w:val="00585042"/>
    <w:rsid w:val="00585197"/>
    <w:rsid w:val="005853E9"/>
    <w:rsid w:val="0058556A"/>
    <w:rsid w:val="00585574"/>
    <w:rsid w:val="00585665"/>
    <w:rsid w:val="00585A49"/>
    <w:rsid w:val="00585AC5"/>
    <w:rsid w:val="00586201"/>
    <w:rsid w:val="005867FC"/>
    <w:rsid w:val="00586A9B"/>
    <w:rsid w:val="00586EB4"/>
    <w:rsid w:val="005870E8"/>
    <w:rsid w:val="0058738B"/>
    <w:rsid w:val="00587630"/>
    <w:rsid w:val="005901AF"/>
    <w:rsid w:val="005903E4"/>
    <w:rsid w:val="00590970"/>
    <w:rsid w:val="005909E4"/>
    <w:rsid w:val="00590B92"/>
    <w:rsid w:val="00590DE5"/>
    <w:rsid w:val="0059161A"/>
    <w:rsid w:val="00591773"/>
    <w:rsid w:val="005917E3"/>
    <w:rsid w:val="005918B7"/>
    <w:rsid w:val="0059209F"/>
    <w:rsid w:val="00592290"/>
    <w:rsid w:val="005922FA"/>
    <w:rsid w:val="00592307"/>
    <w:rsid w:val="0059232F"/>
    <w:rsid w:val="005927AE"/>
    <w:rsid w:val="00592BA8"/>
    <w:rsid w:val="00592D50"/>
    <w:rsid w:val="005934A7"/>
    <w:rsid w:val="005934DD"/>
    <w:rsid w:val="0059352F"/>
    <w:rsid w:val="005937F9"/>
    <w:rsid w:val="00593CC0"/>
    <w:rsid w:val="00593CF5"/>
    <w:rsid w:val="00594332"/>
    <w:rsid w:val="005944C5"/>
    <w:rsid w:val="0059485D"/>
    <w:rsid w:val="00594B50"/>
    <w:rsid w:val="00594E00"/>
    <w:rsid w:val="00594E22"/>
    <w:rsid w:val="0059549C"/>
    <w:rsid w:val="0059587D"/>
    <w:rsid w:val="00595963"/>
    <w:rsid w:val="00595973"/>
    <w:rsid w:val="00595B93"/>
    <w:rsid w:val="005962A0"/>
    <w:rsid w:val="00596369"/>
    <w:rsid w:val="005965EF"/>
    <w:rsid w:val="005968E7"/>
    <w:rsid w:val="00596975"/>
    <w:rsid w:val="00596B9D"/>
    <w:rsid w:val="00596D16"/>
    <w:rsid w:val="00596E9A"/>
    <w:rsid w:val="00597692"/>
    <w:rsid w:val="005A04D3"/>
    <w:rsid w:val="005A0558"/>
    <w:rsid w:val="005A067D"/>
    <w:rsid w:val="005A0B0C"/>
    <w:rsid w:val="005A0C84"/>
    <w:rsid w:val="005A0E5E"/>
    <w:rsid w:val="005A1154"/>
    <w:rsid w:val="005A124E"/>
    <w:rsid w:val="005A1277"/>
    <w:rsid w:val="005A12EF"/>
    <w:rsid w:val="005A139F"/>
    <w:rsid w:val="005A1485"/>
    <w:rsid w:val="005A18FB"/>
    <w:rsid w:val="005A1951"/>
    <w:rsid w:val="005A19CA"/>
    <w:rsid w:val="005A1BC0"/>
    <w:rsid w:val="005A1C26"/>
    <w:rsid w:val="005A1D97"/>
    <w:rsid w:val="005A26DB"/>
    <w:rsid w:val="005A2BC5"/>
    <w:rsid w:val="005A2E4B"/>
    <w:rsid w:val="005A2E9E"/>
    <w:rsid w:val="005A361A"/>
    <w:rsid w:val="005A368A"/>
    <w:rsid w:val="005A383D"/>
    <w:rsid w:val="005A3842"/>
    <w:rsid w:val="005A38ED"/>
    <w:rsid w:val="005A3C31"/>
    <w:rsid w:val="005A454E"/>
    <w:rsid w:val="005A4642"/>
    <w:rsid w:val="005A4A1F"/>
    <w:rsid w:val="005A4B2F"/>
    <w:rsid w:val="005A4CAB"/>
    <w:rsid w:val="005A4F09"/>
    <w:rsid w:val="005A5123"/>
    <w:rsid w:val="005A533F"/>
    <w:rsid w:val="005A5358"/>
    <w:rsid w:val="005A543E"/>
    <w:rsid w:val="005A558B"/>
    <w:rsid w:val="005A5663"/>
    <w:rsid w:val="005A57AB"/>
    <w:rsid w:val="005A5C7B"/>
    <w:rsid w:val="005A5F27"/>
    <w:rsid w:val="005A63B6"/>
    <w:rsid w:val="005A653A"/>
    <w:rsid w:val="005A6711"/>
    <w:rsid w:val="005A6714"/>
    <w:rsid w:val="005A6A59"/>
    <w:rsid w:val="005A6AD7"/>
    <w:rsid w:val="005A6B5A"/>
    <w:rsid w:val="005A6C20"/>
    <w:rsid w:val="005A6EB1"/>
    <w:rsid w:val="005A70F9"/>
    <w:rsid w:val="005A778B"/>
    <w:rsid w:val="005A7799"/>
    <w:rsid w:val="005A7AD3"/>
    <w:rsid w:val="005A7B7C"/>
    <w:rsid w:val="005A7BB6"/>
    <w:rsid w:val="005A7F7E"/>
    <w:rsid w:val="005B01BC"/>
    <w:rsid w:val="005B051C"/>
    <w:rsid w:val="005B05F2"/>
    <w:rsid w:val="005B0676"/>
    <w:rsid w:val="005B080F"/>
    <w:rsid w:val="005B08C8"/>
    <w:rsid w:val="005B0922"/>
    <w:rsid w:val="005B0E9A"/>
    <w:rsid w:val="005B10C4"/>
    <w:rsid w:val="005B145B"/>
    <w:rsid w:val="005B1688"/>
    <w:rsid w:val="005B1788"/>
    <w:rsid w:val="005B17CC"/>
    <w:rsid w:val="005B1C0F"/>
    <w:rsid w:val="005B1F66"/>
    <w:rsid w:val="005B1FD4"/>
    <w:rsid w:val="005B23C6"/>
    <w:rsid w:val="005B2476"/>
    <w:rsid w:val="005B2541"/>
    <w:rsid w:val="005B272E"/>
    <w:rsid w:val="005B29A2"/>
    <w:rsid w:val="005B2A2F"/>
    <w:rsid w:val="005B2A71"/>
    <w:rsid w:val="005B2F8C"/>
    <w:rsid w:val="005B33A5"/>
    <w:rsid w:val="005B3A91"/>
    <w:rsid w:val="005B3CB6"/>
    <w:rsid w:val="005B3E9E"/>
    <w:rsid w:val="005B40E7"/>
    <w:rsid w:val="005B4397"/>
    <w:rsid w:val="005B4432"/>
    <w:rsid w:val="005B47D9"/>
    <w:rsid w:val="005B480A"/>
    <w:rsid w:val="005B499E"/>
    <w:rsid w:val="005B4B63"/>
    <w:rsid w:val="005B4C0A"/>
    <w:rsid w:val="005B5254"/>
    <w:rsid w:val="005B550F"/>
    <w:rsid w:val="005B5630"/>
    <w:rsid w:val="005B5B49"/>
    <w:rsid w:val="005B5B64"/>
    <w:rsid w:val="005B5B7F"/>
    <w:rsid w:val="005B5CC6"/>
    <w:rsid w:val="005B66F1"/>
    <w:rsid w:val="005B6C6B"/>
    <w:rsid w:val="005B6F10"/>
    <w:rsid w:val="005B77A5"/>
    <w:rsid w:val="005B7B10"/>
    <w:rsid w:val="005B7D4F"/>
    <w:rsid w:val="005B7E18"/>
    <w:rsid w:val="005B7EE1"/>
    <w:rsid w:val="005B7EFF"/>
    <w:rsid w:val="005B7FE9"/>
    <w:rsid w:val="005C0454"/>
    <w:rsid w:val="005C049F"/>
    <w:rsid w:val="005C0672"/>
    <w:rsid w:val="005C08FD"/>
    <w:rsid w:val="005C0A94"/>
    <w:rsid w:val="005C0ACA"/>
    <w:rsid w:val="005C0B73"/>
    <w:rsid w:val="005C0D22"/>
    <w:rsid w:val="005C1154"/>
    <w:rsid w:val="005C12B8"/>
    <w:rsid w:val="005C145D"/>
    <w:rsid w:val="005C1532"/>
    <w:rsid w:val="005C198B"/>
    <w:rsid w:val="005C1B8E"/>
    <w:rsid w:val="005C1D5E"/>
    <w:rsid w:val="005C1E8B"/>
    <w:rsid w:val="005C24CC"/>
    <w:rsid w:val="005C2BA7"/>
    <w:rsid w:val="005C2BBC"/>
    <w:rsid w:val="005C2D65"/>
    <w:rsid w:val="005C3164"/>
    <w:rsid w:val="005C31CF"/>
    <w:rsid w:val="005C334D"/>
    <w:rsid w:val="005C34C9"/>
    <w:rsid w:val="005C37EF"/>
    <w:rsid w:val="005C3853"/>
    <w:rsid w:val="005C38F5"/>
    <w:rsid w:val="005C3B0E"/>
    <w:rsid w:val="005C3D31"/>
    <w:rsid w:val="005C3D39"/>
    <w:rsid w:val="005C3E16"/>
    <w:rsid w:val="005C416E"/>
    <w:rsid w:val="005C41B4"/>
    <w:rsid w:val="005C4259"/>
    <w:rsid w:val="005C455E"/>
    <w:rsid w:val="005C459D"/>
    <w:rsid w:val="005C472A"/>
    <w:rsid w:val="005C4786"/>
    <w:rsid w:val="005C48BC"/>
    <w:rsid w:val="005C48EA"/>
    <w:rsid w:val="005C4A75"/>
    <w:rsid w:val="005C4D49"/>
    <w:rsid w:val="005C4D96"/>
    <w:rsid w:val="005C4FAB"/>
    <w:rsid w:val="005C539A"/>
    <w:rsid w:val="005C54FA"/>
    <w:rsid w:val="005C55D0"/>
    <w:rsid w:val="005C5948"/>
    <w:rsid w:val="005C5988"/>
    <w:rsid w:val="005C5DE0"/>
    <w:rsid w:val="005C5F10"/>
    <w:rsid w:val="005C62A5"/>
    <w:rsid w:val="005C65DF"/>
    <w:rsid w:val="005C668B"/>
    <w:rsid w:val="005C66C1"/>
    <w:rsid w:val="005C67E2"/>
    <w:rsid w:val="005C6D82"/>
    <w:rsid w:val="005C6E86"/>
    <w:rsid w:val="005C6EE3"/>
    <w:rsid w:val="005C7635"/>
    <w:rsid w:val="005C7696"/>
    <w:rsid w:val="005C77C1"/>
    <w:rsid w:val="005C77EC"/>
    <w:rsid w:val="005C78C6"/>
    <w:rsid w:val="005C7A83"/>
    <w:rsid w:val="005C7DF8"/>
    <w:rsid w:val="005D0133"/>
    <w:rsid w:val="005D015C"/>
    <w:rsid w:val="005D02F5"/>
    <w:rsid w:val="005D0318"/>
    <w:rsid w:val="005D04DF"/>
    <w:rsid w:val="005D0716"/>
    <w:rsid w:val="005D07F5"/>
    <w:rsid w:val="005D0930"/>
    <w:rsid w:val="005D0EA9"/>
    <w:rsid w:val="005D1364"/>
    <w:rsid w:val="005D1481"/>
    <w:rsid w:val="005D1661"/>
    <w:rsid w:val="005D1A0E"/>
    <w:rsid w:val="005D1BD2"/>
    <w:rsid w:val="005D1DB4"/>
    <w:rsid w:val="005D24A6"/>
    <w:rsid w:val="005D2865"/>
    <w:rsid w:val="005D2A89"/>
    <w:rsid w:val="005D2BA0"/>
    <w:rsid w:val="005D2C81"/>
    <w:rsid w:val="005D2CB0"/>
    <w:rsid w:val="005D2CCD"/>
    <w:rsid w:val="005D2E7A"/>
    <w:rsid w:val="005D3035"/>
    <w:rsid w:val="005D3108"/>
    <w:rsid w:val="005D3176"/>
    <w:rsid w:val="005D3326"/>
    <w:rsid w:val="005D361E"/>
    <w:rsid w:val="005D3658"/>
    <w:rsid w:val="005D3797"/>
    <w:rsid w:val="005D3991"/>
    <w:rsid w:val="005D3B00"/>
    <w:rsid w:val="005D3D12"/>
    <w:rsid w:val="005D3F4E"/>
    <w:rsid w:val="005D402D"/>
    <w:rsid w:val="005D421F"/>
    <w:rsid w:val="005D47E3"/>
    <w:rsid w:val="005D4D5C"/>
    <w:rsid w:val="005D4D77"/>
    <w:rsid w:val="005D4D87"/>
    <w:rsid w:val="005D513F"/>
    <w:rsid w:val="005D515E"/>
    <w:rsid w:val="005D5265"/>
    <w:rsid w:val="005D531D"/>
    <w:rsid w:val="005D5C13"/>
    <w:rsid w:val="005D5C9B"/>
    <w:rsid w:val="005D6607"/>
    <w:rsid w:val="005D66DA"/>
    <w:rsid w:val="005D6ED4"/>
    <w:rsid w:val="005D6F26"/>
    <w:rsid w:val="005D70E6"/>
    <w:rsid w:val="005D73C2"/>
    <w:rsid w:val="005D76B2"/>
    <w:rsid w:val="005E0262"/>
    <w:rsid w:val="005E0352"/>
    <w:rsid w:val="005E03B3"/>
    <w:rsid w:val="005E040A"/>
    <w:rsid w:val="005E060F"/>
    <w:rsid w:val="005E0896"/>
    <w:rsid w:val="005E096F"/>
    <w:rsid w:val="005E0C6C"/>
    <w:rsid w:val="005E0ED4"/>
    <w:rsid w:val="005E1510"/>
    <w:rsid w:val="005E191E"/>
    <w:rsid w:val="005E21D5"/>
    <w:rsid w:val="005E21F0"/>
    <w:rsid w:val="005E248D"/>
    <w:rsid w:val="005E2523"/>
    <w:rsid w:val="005E2616"/>
    <w:rsid w:val="005E261B"/>
    <w:rsid w:val="005E265C"/>
    <w:rsid w:val="005E2A0B"/>
    <w:rsid w:val="005E2C4D"/>
    <w:rsid w:val="005E2E62"/>
    <w:rsid w:val="005E30E7"/>
    <w:rsid w:val="005E33F0"/>
    <w:rsid w:val="005E34CD"/>
    <w:rsid w:val="005E355F"/>
    <w:rsid w:val="005E37B5"/>
    <w:rsid w:val="005E386C"/>
    <w:rsid w:val="005E39E2"/>
    <w:rsid w:val="005E3D5D"/>
    <w:rsid w:val="005E3DD0"/>
    <w:rsid w:val="005E40B6"/>
    <w:rsid w:val="005E4B06"/>
    <w:rsid w:val="005E4B3E"/>
    <w:rsid w:val="005E4BB8"/>
    <w:rsid w:val="005E4BD9"/>
    <w:rsid w:val="005E5014"/>
    <w:rsid w:val="005E506D"/>
    <w:rsid w:val="005E50E8"/>
    <w:rsid w:val="005E5895"/>
    <w:rsid w:val="005E5A8B"/>
    <w:rsid w:val="005E5C0F"/>
    <w:rsid w:val="005E5C29"/>
    <w:rsid w:val="005E60AA"/>
    <w:rsid w:val="005E61F3"/>
    <w:rsid w:val="005E6475"/>
    <w:rsid w:val="005E64F9"/>
    <w:rsid w:val="005E6513"/>
    <w:rsid w:val="005E65C8"/>
    <w:rsid w:val="005E6DE8"/>
    <w:rsid w:val="005E7315"/>
    <w:rsid w:val="005E738F"/>
    <w:rsid w:val="005E7432"/>
    <w:rsid w:val="005E74DD"/>
    <w:rsid w:val="005E7930"/>
    <w:rsid w:val="005E79C3"/>
    <w:rsid w:val="005F0724"/>
    <w:rsid w:val="005F073D"/>
    <w:rsid w:val="005F0746"/>
    <w:rsid w:val="005F07AA"/>
    <w:rsid w:val="005F08A3"/>
    <w:rsid w:val="005F08EE"/>
    <w:rsid w:val="005F0A88"/>
    <w:rsid w:val="005F0CCA"/>
    <w:rsid w:val="005F0CD7"/>
    <w:rsid w:val="005F0F9C"/>
    <w:rsid w:val="005F107B"/>
    <w:rsid w:val="005F107D"/>
    <w:rsid w:val="005F116C"/>
    <w:rsid w:val="005F1412"/>
    <w:rsid w:val="005F1433"/>
    <w:rsid w:val="005F14FB"/>
    <w:rsid w:val="005F17B8"/>
    <w:rsid w:val="005F1A5A"/>
    <w:rsid w:val="005F1A84"/>
    <w:rsid w:val="005F1A9D"/>
    <w:rsid w:val="005F1C05"/>
    <w:rsid w:val="005F1CD5"/>
    <w:rsid w:val="005F1D36"/>
    <w:rsid w:val="005F1EB3"/>
    <w:rsid w:val="005F2080"/>
    <w:rsid w:val="005F2160"/>
    <w:rsid w:val="005F21AE"/>
    <w:rsid w:val="005F28FB"/>
    <w:rsid w:val="005F2C9B"/>
    <w:rsid w:val="005F2F20"/>
    <w:rsid w:val="005F2F97"/>
    <w:rsid w:val="005F2FAC"/>
    <w:rsid w:val="005F2FCD"/>
    <w:rsid w:val="005F320B"/>
    <w:rsid w:val="005F3462"/>
    <w:rsid w:val="005F380C"/>
    <w:rsid w:val="005F38E4"/>
    <w:rsid w:val="005F3972"/>
    <w:rsid w:val="005F3A20"/>
    <w:rsid w:val="005F41F0"/>
    <w:rsid w:val="005F44A8"/>
    <w:rsid w:val="005F452C"/>
    <w:rsid w:val="005F4680"/>
    <w:rsid w:val="005F49C0"/>
    <w:rsid w:val="005F4A4A"/>
    <w:rsid w:val="005F4CE9"/>
    <w:rsid w:val="005F4E0C"/>
    <w:rsid w:val="005F4E1E"/>
    <w:rsid w:val="005F51AD"/>
    <w:rsid w:val="005F5E31"/>
    <w:rsid w:val="005F5F62"/>
    <w:rsid w:val="005F606A"/>
    <w:rsid w:val="005F6138"/>
    <w:rsid w:val="005F61B3"/>
    <w:rsid w:val="005F665E"/>
    <w:rsid w:val="005F66D7"/>
    <w:rsid w:val="005F680B"/>
    <w:rsid w:val="005F6A05"/>
    <w:rsid w:val="005F6AB0"/>
    <w:rsid w:val="005F6DEA"/>
    <w:rsid w:val="005F729A"/>
    <w:rsid w:val="005F729B"/>
    <w:rsid w:val="005F737E"/>
    <w:rsid w:val="005F73D9"/>
    <w:rsid w:val="005F759D"/>
    <w:rsid w:val="005F75FB"/>
    <w:rsid w:val="005F7759"/>
    <w:rsid w:val="005F777D"/>
    <w:rsid w:val="005F77F0"/>
    <w:rsid w:val="005F7965"/>
    <w:rsid w:val="005F79D8"/>
    <w:rsid w:val="005F7A2E"/>
    <w:rsid w:val="005F7B9F"/>
    <w:rsid w:val="005F7F3E"/>
    <w:rsid w:val="00600216"/>
    <w:rsid w:val="00600300"/>
    <w:rsid w:val="0060059D"/>
    <w:rsid w:val="006009DD"/>
    <w:rsid w:val="00600BFB"/>
    <w:rsid w:val="00600D48"/>
    <w:rsid w:val="00600DF7"/>
    <w:rsid w:val="00600EA2"/>
    <w:rsid w:val="00600F09"/>
    <w:rsid w:val="00601154"/>
    <w:rsid w:val="00601370"/>
    <w:rsid w:val="006015A6"/>
    <w:rsid w:val="00601773"/>
    <w:rsid w:val="00601905"/>
    <w:rsid w:val="00601A19"/>
    <w:rsid w:val="00601C1F"/>
    <w:rsid w:val="00601C22"/>
    <w:rsid w:val="00601C8D"/>
    <w:rsid w:val="006024A9"/>
    <w:rsid w:val="0060255F"/>
    <w:rsid w:val="00602B83"/>
    <w:rsid w:val="00603072"/>
    <w:rsid w:val="00603128"/>
    <w:rsid w:val="00603158"/>
    <w:rsid w:val="0060344B"/>
    <w:rsid w:val="00603553"/>
    <w:rsid w:val="0060380F"/>
    <w:rsid w:val="00603BBC"/>
    <w:rsid w:val="00603C2F"/>
    <w:rsid w:val="00603E3B"/>
    <w:rsid w:val="00603F67"/>
    <w:rsid w:val="00604418"/>
    <w:rsid w:val="006047E2"/>
    <w:rsid w:val="0060487F"/>
    <w:rsid w:val="00604CB8"/>
    <w:rsid w:val="0060505E"/>
    <w:rsid w:val="006050C8"/>
    <w:rsid w:val="0060524D"/>
    <w:rsid w:val="006059E2"/>
    <w:rsid w:val="006059E6"/>
    <w:rsid w:val="00605C9C"/>
    <w:rsid w:val="00606360"/>
    <w:rsid w:val="00606385"/>
    <w:rsid w:val="006065A6"/>
    <w:rsid w:val="0060669B"/>
    <w:rsid w:val="006066AD"/>
    <w:rsid w:val="00606880"/>
    <w:rsid w:val="00606B95"/>
    <w:rsid w:val="00606F14"/>
    <w:rsid w:val="00607099"/>
    <w:rsid w:val="00607681"/>
    <w:rsid w:val="00607C1D"/>
    <w:rsid w:val="00607D22"/>
    <w:rsid w:val="006103CB"/>
    <w:rsid w:val="0061047C"/>
    <w:rsid w:val="00610FB3"/>
    <w:rsid w:val="00611006"/>
    <w:rsid w:val="006115DB"/>
    <w:rsid w:val="006115F4"/>
    <w:rsid w:val="00611636"/>
    <w:rsid w:val="0061165D"/>
    <w:rsid w:val="006119B7"/>
    <w:rsid w:val="00611B66"/>
    <w:rsid w:val="00611DF4"/>
    <w:rsid w:val="006121EB"/>
    <w:rsid w:val="00612662"/>
    <w:rsid w:val="006126A3"/>
    <w:rsid w:val="00612916"/>
    <w:rsid w:val="00612B07"/>
    <w:rsid w:val="00612D36"/>
    <w:rsid w:val="00612DFD"/>
    <w:rsid w:val="00612F5E"/>
    <w:rsid w:val="00613383"/>
    <w:rsid w:val="00613EAB"/>
    <w:rsid w:val="0061422F"/>
    <w:rsid w:val="00614339"/>
    <w:rsid w:val="006145C9"/>
    <w:rsid w:val="00614778"/>
    <w:rsid w:val="006148FA"/>
    <w:rsid w:val="006149D2"/>
    <w:rsid w:val="00615867"/>
    <w:rsid w:val="006158DB"/>
    <w:rsid w:val="00615A0D"/>
    <w:rsid w:val="00615F87"/>
    <w:rsid w:val="00616196"/>
    <w:rsid w:val="00616201"/>
    <w:rsid w:val="00616400"/>
    <w:rsid w:val="006166F1"/>
    <w:rsid w:val="00616DDF"/>
    <w:rsid w:val="006171EE"/>
    <w:rsid w:val="006172FF"/>
    <w:rsid w:val="0061790D"/>
    <w:rsid w:val="006201F7"/>
    <w:rsid w:val="00620DD5"/>
    <w:rsid w:val="00620E7B"/>
    <w:rsid w:val="00620FB1"/>
    <w:rsid w:val="00621222"/>
    <w:rsid w:val="006214DA"/>
    <w:rsid w:val="006218BD"/>
    <w:rsid w:val="00621A28"/>
    <w:rsid w:val="00621D8B"/>
    <w:rsid w:val="00621DBB"/>
    <w:rsid w:val="00621DD7"/>
    <w:rsid w:val="00621FCE"/>
    <w:rsid w:val="00622042"/>
    <w:rsid w:val="0062206F"/>
    <w:rsid w:val="00622133"/>
    <w:rsid w:val="0062222C"/>
    <w:rsid w:val="0062258A"/>
    <w:rsid w:val="0062268A"/>
    <w:rsid w:val="006228F2"/>
    <w:rsid w:val="00622AD2"/>
    <w:rsid w:val="00622C27"/>
    <w:rsid w:val="00622C59"/>
    <w:rsid w:val="00622C89"/>
    <w:rsid w:val="00622D6F"/>
    <w:rsid w:val="00622EFE"/>
    <w:rsid w:val="00623022"/>
    <w:rsid w:val="00623025"/>
    <w:rsid w:val="006235D2"/>
    <w:rsid w:val="006238D2"/>
    <w:rsid w:val="00624110"/>
    <w:rsid w:val="0062451D"/>
    <w:rsid w:val="006245E2"/>
    <w:rsid w:val="00624703"/>
    <w:rsid w:val="00624B8A"/>
    <w:rsid w:val="00625212"/>
    <w:rsid w:val="0062529E"/>
    <w:rsid w:val="006252A8"/>
    <w:rsid w:val="006258ED"/>
    <w:rsid w:val="00625990"/>
    <w:rsid w:val="00625DFA"/>
    <w:rsid w:val="00625E3E"/>
    <w:rsid w:val="006265B7"/>
    <w:rsid w:val="0062664D"/>
    <w:rsid w:val="00626913"/>
    <w:rsid w:val="00626C1B"/>
    <w:rsid w:val="00626F10"/>
    <w:rsid w:val="006270D3"/>
    <w:rsid w:val="00627335"/>
    <w:rsid w:val="00627673"/>
    <w:rsid w:val="00627A5D"/>
    <w:rsid w:val="0063025D"/>
    <w:rsid w:val="00630701"/>
    <w:rsid w:val="00630736"/>
    <w:rsid w:val="00630CAE"/>
    <w:rsid w:val="00630DA0"/>
    <w:rsid w:val="006310DB"/>
    <w:rsid w:val="00631177"/>
    <w:rsid w:val="00631234"/>
    <w:rsid w:val="006313AF"/>
    <w:rsid w:val="0063142C"/>
    <w:rsid w:val="00631723"/>
    <w:rsid w:val="00631864"/>
    <w:rsid w:val="00631A0F"/>
    <w:rsid w:val="00631CBF"/>
    <w:rsid w:val="00631D53"/>
    <w:rsid w:val="00631D66"/>
    <w:rsid w:val="00632264"/>
    <w:rsid w:val="00632680"/>
    <w:rsid w:val="006326C7"/>
    <w:rsid w:val="00632BF8"/>
    <w:rsid w:val="00633505"/>
    <w:rsid w:val="00633911"/>
    <w:rsid w:val="00633F2A"/>
    <w:rsid w:val="006341CB"/>
    <w:rsid w:val="006343BF"/>
    <w:rsid w:val="00634473"/>
    <w:rsid w:val="00634F03"/>
    <w:rsid w:val="00634F6D"/>
    <w:rsid w:val="0063527D"/>
    <w:rsid w:val="006355F4"/>
    <w:rsid w:val="0063563F"/>
    <w:rsid w:val="006356BE"/>
    <w:rsid w:val="00635747"/>
    <w:rsid w:val="00635949"/>
    <w:rsid w:val="00635AD3"/>
    <w:rsid w:val="00635B3C"/>
    <w:rsid w:val="00635B7E"/>
    <w:rsid w:val="00635C36"/>
    <w:rsid w:val="00635EC7"/>
    <w:rsid w:val="00635F9E"/>
    <w:rsid w:val="00636248"/>
    <w:rsid w:val="00636A24"/>
    <w:rsid w:val="00636A98"/>
    <w:rsid w:val="00636B06"/>
    <w:rsid w:val="00636B21"/>
    <w:rsid w:val="00636C6C"/>
    <w:rsid w:val="00636D24"/>
    <w:rsid w:val="00636D5D"/>
    <w:rsid w:val="00636D5E"/>
    <w:rsid w:val="00637077"/>
    <w:rsid w:val="00637920"/>
    <w:rsid w:val="00637A45"/>
    <w:rsid w:val="00637C4F"/>
    <w:rsid w:val="00640063"/>
    <w:rsid w:val="0064018F"/>
    <w:rsid w:val="0064019D"/>
    <w:rsid w:val="0064021D"/>
    <w:rsid w:val="00640309"/>
    <w:rsid w:val="00640501"/>
    <w:rsid w:val="0064058F"/>
    <w:rsid w:val="00640689"/>
    <w:rsid w:val="0064070A"/>
    <w:rsid w:val="006407BF"/>
    <w:rsid w:val="006408DC"/>
    <w:rsid w:val="006416FC"/>
    <w:rsid w:val="00641EDF"/>
    <w:rsid w:val="0064248A"/>
    <w:rsid w:val="006424A0"/>
    <w:rsid w:val="006424A8"/>
    <w:rsid w:val="00642593"/>
    <w:rsid w:val="006428EF"/>
    <w:rsid w:val="0064291B"/>
    <w:rsid w:val="00642E55"/>
    <w:rsid w:val="00642FA5"/>
    <w:rsid w:val="00642FE0"/>
    <w:rsid w:val="006431E0"/>
    <w:rsid w:val="006431F8"/>
    <w:rsid w:val="00643222"/>
    <w:rsid w:val="00643818"/>
    <w:rsid w:val="00643C63"/>
    <w:rsid w:val="00643D86"/>
    <w:rsid w:val="00643ED6"/>
    <w:rsid w:val="00644448"/>
    <w:rsid w:val="006446C6"/>
    <w:rsid w:val="00644790"/>
    <w:rsid w:val="00644847"/>
    <w:rsid w:val="00644CDC"/>
    <w:rsid w:val="00645285"/>
    <w:rsid w:val="00645310"/>
    <w:rsid w:val="00645316"/>
    <w:rsid w:val="006453F8"/>
    <w:rsid w:val="006454FC"/>
    <w:rsid w:val="006455D9"/>
    <w:rsid w:val="00645895"/>
    <w:rsid w:val="006458F3"/>
    <w:rsid w:val="0064598C"/>
    <w:rsid w:val="00646025"/>
    <w:rsid w:val="006460CB"/>
    <w:rsid w:val="006461B9"/>
    <w:rsid w:val="00646651"/>
    <w:rsid w:val="006467C2"/>
    <w:rsid w:val="00646873"/>
    <w:rsid w:val="00646B3E"/>
    <w:rsid w:val="006471A6"/>
    <w:rsid w:val="00647474"/>
    <w:rsid w:val="0064768D"/>
    <w:rsid w:val="006476D7"/>
    <w:rsid w:val="006478A3"/>
    <w:rsid w:val="006478B1"/>
    <w:rsid w:val="00647AF9"/>
    <w:rsid w:val="00647D11"/>
    <w:rsid w:val="00650127"/>
    <w:rsid w:val="006503A5"/>
    <w:rsid w:val="00650484"/>
    <w:rsid w:val="0065050C"/>
    <w:rsid w:val="0065075D"/>
    <w:rsid w:val="0065094C"/>
    <w:rsid w:val="00650BD6"/>
    <w:rsid w:val="00650D50"/>
    <w:rsid w:val="00650F92"/>
    <w:rsid w:val="00651376"/>
    <w:rsid w:val="006513BE"/>
    <w:rsid w:val="00651451"/>
    <w:rsid w:val="0065186F"/>
    <w:rsid w:val="00651E4B"/>
    <w:rsid w:val="00652389"/>
    <w:rsid w:val="006525A6"/>
    <w:rsid w:val="00652636"/>
    <w:rsid w:val="00652809"/>
    <w:rsid w:val="006529D2"/>
    <w:rsid w:val="00652A1B"/>
    <w:rsid w:val="00652A8A"/>
    <w:rsid w:val="00652DE2"/>
    <w:rsid w:val="00652E54"/>
    <w:rsid w:val="00652FB8"/>
    <w:rsid w:val="0065317A"/>
    <w:rsid w:val="00653712"/>
    <w:rsid w:val="0065376C"/>
    <w:rsid w:val="00653964"/>
    <w:rsid w:val="00653B8A"/>
    <w:rsid w:val="00653D88"/>
    <w:rsid w:val="006542BF"/>
    <w:rsid w:val="006543D1"/>
    <w:rsid w:val="0065460D"/>
    <w:rsid w:val="0065478C"/>
    <w:rsid w:val="00654820"/>
    <w:rsid w:val="00654F01"/>
    <w:rsid w:val="00654FC5"/>
    <w:rsid w:val="006553CC"/>
    <w:rsid w:val="00655902"/>
    <w:rsid w:val="00656219"/>
    <w:rsid w:val="0065623E"/>
    <w:rsid w:val="0065627F"/>
    <w:rsid w:val="00656414"/>
    <w:rsid w:val="00656968"/>
    <w:rsid w:val="00656CE8"/>
    <w:rsid w:val="0065716D"/>
    <w:rsid w:val="00657383"/>
    <w:rsid w:val="00657687"/>
    <w:rsid w:val="0065780A"/>
    <w:rsid w:val="00657A2C"/>
    <w:rsid w:val="00657CC6"/>
    <w:rsid w:val="006609F3"/>
    <w:rsid w:val="00660A24"/>
    <w:rsid w:val="00660FFD"/>
    <w:rsid w:val="006614EF"/>
    <w:rsid w:val="00661586"/>
    <w:rsid w:val="00661641"/>
    <w:rsid w:val="006616CA"/>
    <w:rsid w:val="00661B8B"/>
    <w:rsid w:val="00661C5A"/>
    <w:rsid w:val="00662449"/>
    <w:rsid w:val="0066261C"/>
    <w:rsid w:val="00662745"/>
    <w:rsid w:val="00662BF7"/>
    <w:rsid w:val="00662C32"/>
    <w:rsid w:val="00662F3C"/>
    <w:rsid w:val="0066357B"/>
    <w:rsid w:val="00663BC7"/>
    <w:rsid w:val="00663D80"/>
    <w:rsid w:val="00664149"/>
    <w:rsid w:val="006642AA"/>
    <w:rsid w:val="006644EC"/>
    <w:rsid w:val="006646F0"/>
    <w:rsid w:val="00664C51"/>
    <w:rsid w:val="00664CD7"/>
    <w:rsid w:val="00664D86"/>
    <w:rsid w:val="00664E4D"/>
    <w:rsid w:val="00664EF6"/>
    <w:rsid w:val="00665146"/>
    <w:rsid w:val="006651B0"/>
    <w:rsid w:val="006654A2"/>
    <w:rsid w:val="00665542"/>
    <w:rsid w:val="00665A24"/>
    <w:rsid w:val="00665B22"/>
    <w:rsid w:val="0066609C"/>
    <w:rsid w:val="00666107"/>
    <w:rsid w:val="006663AA"/>
    <w:rsid w:val="006664B2"/>
    <w:rsid w:val="006665C3"/>
    <w:rsid w:val="006665F4"/>
    <w:rsid w:val="00666AA2"/>
    <w:rsid w:val="00666B0C"/>
    <w:rsid w:val="00667103"/>
    <w:rsid w:val="00667208"/>
    <w:rsid w:val="00667353"/>
    <w:rsid w:val="006673B3"/>
    <w:rsid w:val="00667CCE"/>
    <w:rsid w:val="00667D9F"/>
    <w:rsid w:val="00670159"/>
    <w:rsid w:val="00670733"/>
    <w:rsid w:val="00670A8B"/>
    <w:rsid w:val="006710C7"/>
    <w:rsid w:val="0067110D"/>
    <w:rsid w:val="0067121B"/>
    <w:rsid w:val="0067174F"/>
    <w:rsid w:val="00671A38"/>
    <w:rsid w:val="00671C53"/>
    <w:rsid w:val="00671CC3"/>
    <w:rsid w:val="00672320"/>
    <w:rsid w:val="006725AC"/>
    <w:rsid w:val="0067295C"/>
    <w:rsid w:val="0067296C"/>
    <w:rsid w:val="00672B2A"/>
    <w:rsid w:val="00672CEF"/>
    <w:rsid w:val="00672DF4"/>
    <w:rsid w:val="0067309A"/>
    <w:rsid w:val="0067344E"/>
    <w:rsid w:val="006735C4"/>
    <w:rsid w:val="006735E5"/>
    <w:rsid w:val="0067381C"/>
    <w:rsid w:val="006738C3"/>
    <w:rsid w:val="00673D24"/>
    <w:rsid w:val="00673D5F"/>
    <w:rsid w:val="00673FB0"/>
    <w:rsid w:val="00674051"/>
    <w:rsid w:val="00674113"/>
    <w:rsid w:val="00674503"/>
    <w:rsid w:val="00674833"/>
    <w:rsid w:val="00674BCA"/>
    <w:rsid w:val="00674C6D"/>
    <w:rsid w:val="00674F6B"/>
    <w:rsid w:val="00675215"/>
    <w:rsid w:val="00675303"/>
    <w:rsid w:val="0067547B"/>
    <w:rsid w:val="006755B5"/>
    <w:rsid w:val="00675605"/>
    <w:rsid w:val="0067561F"/>
    <w:rsid w:val="0067563C"/>
    <w:rsid w:val="0067565F"/>
    <w:rsid w:val="006757B0"/>
    <w:rsid w:val="00675A41"/>
    <w:rsid w:val="00675A9E"/>
    <w:rsid w:val="00675B46"/>
    <w:rsid w:val="00675D1A"/>
    <w:rsid w:val="00675EE7"/>
    <w:rsid w:val="00675FDD"/>
    <w:rsid w:val="00676310"/>
    <w:rsid w:val="0067636F"/>
    <w:rsid w:val="006763F6"/>
    <w:rsid w:val="0067674B"/>
    <w:rsid w:val="00676850"/>
    <w:rsid w:val="00676A08"/>
    <w:rsid w:val="00676DF8"/>
    <w:rsid w:val="0067712C"/>
    <w:rsid w:val="006776E7"/>
    <w:rsid w:val="00677946"/>
    <w:rsid w:val="00677959"/>
    <w:rsid w:val="00677C54"/>
    <w:rsid w:val="00677C64"/>
    <w:rsid w:val="0068002F"/>
    <w:rsid w:val="00680AD1"/>
    <w:rsid w:val="00680C12"/>
    <w:rsid w:val="00680C4C"/>
    <w:rsid w:val="00680CC5"/>
    <w:rsid w:val="00680E4D"/>
    <w:rsid w:val="00681366"/>
    <w:rsid w:val="00681394"/>
    <w:rsid w:val="00681420"/>
    <w:rsid w:val="00681533"/>
    <w:rsid w:val="006816B5"/>
    <w:rsid w:val="00681838"/>
    <w:rsid w:val="006818AB"/>
    <w:rsid w:val="00681919"/>
    <w:rsid w:val="00681966"/>
    <w:rsid w:val="00681C1F"/>
    <w:rsid w:val="00681DA3"/>
    <w:rsid w:val="00681DC1"/>
    <w:rsid w:val="006822BD"/>
    <w:rsid w:val="006823C2"/>
    <w:rsid w:val="0068298E"/>
    <w:rsid w:val="006829AA"/>
    <w:rsid w:val="00682A8A"/>
    <w:rsid w:val="00682B4C"/>
    <w:rsid w:val="00682E65"/>
    <w:rsid w:val="006837A4"/>
    <w:rsid w:val="00683A8B"/>
    <w:rsid w:val="006840D6"/>
    <w:rsid w:val="006842E4"/>
    <w:rsid w:val="006844AA"/>
    <w:rsid w:val="00684637"/>
    <w:rsid w:val="006848CE"/>
    <w:rsid w:val="0068540D"/>
    <w:rsid w:val="006854C4"/>
    <w:rsid w:val="006855CC"/>
    <w:rsid w:val="00685676"/>
    <w:rsid w:val="0068569C"/>
    <w:rsid w:val="0068569E"/>
    <w:rsid w:val="00685904"/>
    <w:rsid w:val="00685A20"/>
    <w:rsid w:val="00685B92"/>
    <w:rsid w:val="00685BB0"/>
    <w:rsid w:val="00685D7C"/>
    <w:rsid w:val="0068601B"/>
    <w:rsid w:val="006868BD"/>
    <w:rsid w:val="006868E8"/>
    <w:rsid w:val="0068692A"/>
    <w:rsid w:val="00686A97"/>
    <w:rsid w:val="00686C98"/>
    <w:rsid w:val="00686DE4"/>
    <w:rsid w:val="00686EA2"/>
    <w:rsid w:val="006870EF"/>
    <w:rsid w:val="00687B68"/>
    <w:rsid w:val="00687C4C"/>
    <w:rsid w:val="00687D06"/>
    <w:rsid w:val="00687E82"/>
    <w:rsid w:val="006902C7"/>
    <w:rsid w:val="006902E7"/>
    <w:rsid w:val="00690344"/>
    <w:rsid w:val="006904F9"/>
    <w:rsid w:val="006906F3"/>
    <w:rsid w:val="006908D0"/>
    <w:rsid w:val="00690984"/>
    <w:rsid w:val="00690AF7"/>
    <w:rsid w:val="00690C90"/>
    <w:rsid w:val="00690F4B"/>
    <w:rsid w:val="0069127A"/>
    <w:rsid w:val="00691646"/>
    <w:rsid w:val="00691776"/>
    <w:rsid w:val="00691957"/>
    <w:rsid w:val="00691C4E"/>
    <w:rsid w:val="006926C8"/>
    <w:rsid w:val="006927C6"/>
    <w:rsid w:val="00692825"/>
    <w:rsid w:val="006931B3"/>
    <w:rsid w:val="0069337B"/>
    <w:rsid w:val="0069347A"/>
    <w:rsid w:val="00693632"/>
    <w:rsid w:val="00693AA2"/>
    <w:rsid w:val="00693D26"/>
    <w:rsid w:val="0069408F"/>
    <w:rsid w:val="006940A9"/>
    <w:rsid w:val="006942EE"/>
    <w:rsid w:val="00694536"/>
    <w:rsid w:val="006945CE"/>
    <w:rsid w:val="00694689"/>
    <w:rsid w:val="006948D2"/>
    <w:rsid w:val="006949E1"/>
    <w:rsid w:val="00694AF2"/>
    <w:rsid w:val="006954DA"/>
    <w:rsid w:val="00695ABD"/>
    <w:rsid w:val="00695ADE"/>
    <w:rsid w:val="00695D0C"/>
    <w:rsid w:val="00695D14"/>
    <w:rsid w:val="00695E9D"/>
    <w:rsid w:val="0069634F"/>
    <w:rsid w:val="00696497"/>
    <w:rsid w:val="006964E2"/>
    <w:rsid w:val="006966E8"/>
    <w:rsid w:val="006967B4"/>
    <w:rsid w:val="0069701F"/>
    <w:rsid w:val="00697119"/>
    <w:rsid w:val="00697186"/>
    <w:rsid w:val="006972DC"/>
    <w:rsid w:val="00697376"/>
    <w:rsid w:val="00697AD2"/>
    <w:rsid w:val="00697CD5"/>
    <w:rsid w:val="00697F2D"/>
    <w:rsid w:val="006A0062"/>
    <w:rsid w:val="006A024E"/>
    <w:rsid w:val="006A028D"/>
    <w:rsid w:val="006A030E"/>
    <w:rsid w:val="006A0610"/>
    <w:rsid w:val="006A0834"/>
    <w:rsid w:val="006A0846"/>
    <w:rsid w:val="006A0BE6"/>
    <w:rsid w:val="006A0DE6"/>
    <w:rsid w:val="006A0E6D"/>
    <w:rsid w:val="006A0E90"/>
    <w:rsid w:val="006A0F29"/>
    <w:rsid w:val="006A127B"/>
    <w:rsid w:val="006A14F4"/>
    <w:rsid w:val="006A1760"/>
    <w:rsid w:val="006A186D"/>
    <w:rsid w:val="006A1879"/>
    <w:rsid w:val="006A1A5A"/>
    <w:rsid w:val="006A22DD"/>
    <w:rsid w:val="006A27FA"/>
    <w:rsid w:val="006A293B"/>
    <w:rsid w:val="006A2BDF"/>
    <w:rsid w:val="006A2C1F"/>
    <w:rsid w:val="006A2D3E"/>
    <w:rsid w:val="006A2DF6"/>
    <w:rsid w:val="006A3200"/>
    <w:rsid w:val="006A336C"/>
    <w:rsid w:val="006A37FF"/>
    <w:rsid w:val="006A41F8"/>
    <w:rsid w:val="006A4249"/>
    <w:rsid w:val="006A4372"/>
    <w:rsid w:val="006A443E"/>
    <w:rsid w:val="006A44DB"/>
    <w:rsid w:val="006A45A9"/>
    <w:rsid w:val="006A4B6D"/>
    <w:rsid w:val="006A4CAC"/>
    <w:rsid w:val="006A4D10"/>
    <w:rsid w:val="006A5229"/>
    <w:rsid w:val="006A5546"/>
    <w:rsid w:val="006A5B81"/>
    <w:rsid w:val="006A5E7C"/>
    <w:rsid w:val="006A5FFD"/>
    <w:rsid w:val="006A6025"/>
    <w:rsid w:val="006A60CB"/>
    <w:rsid w:val="006A619D"/>
    <w:rsid w:val="006A619E"/>
    <w:rsid w:val="006A620B"/>
    <w:rsid w:val="006A6641"/>
    <w:rsid w:val="006A665F"/>
    <w:rsid w:val="006A674E"/>
    <w:rsid w:val="006A7076"/>
    <w:rsid w:val="006A7401"/>
    <w:rsid w:val="006A783C"/>
    <w:rsid w:val="006A7BDF"/>
    <w:rsid w:val="006B00FB"/>
    <w:rsid w:val="006B055C"/>
    <w:rsid w:val="006B05A5"/>
    <w:rsid w:val="006B07EA"/>
    <w:rsid w:val="006B0B74"/>
    <w:rsid w:val="006B0F2E"/>
    <w:rsid w:val="006B0FA8"/>
    <w:rsid w:val="006B10F0"/>
    <w:rsid w:val="006B145E"/>
    <w:rsid w:val="006B188B"/>
    <w:rsid w:val="006B1BD1"/>
    <w:rsid w:val="006B1CDE"/>
    <w:rsid w:val="006B1F7D"/>
    <w:rsid w:val="006B1FA2"/>
    <w:rsid w:val="006B229B"/>
    <w:rsid w:val="006B25C4"/>
    <w:rsid w:val="006B28D5"/>
    <w:rsid w:val="006B2BE8"/>
    <w:rsid w:val="006B358A"/>
    <w:rsid w:val="006B376B"/>
    <w:rsid w:val="006B3E80"/>
    <w:rsid w:val="006B3F8F"/>
    <w:rsid w:val="006B407D"/>
    <w:rsid w:val="006B41A3"/>
    <w:rsid w:val="006B41E9"/>
    <w:rsid w:val="006B42C1"/>
    <w:rsid w:val="006B437A"/>
    <w:rsid w:val="006B45B7"/>
    <w:rsid w:val="006B4633"/>
    <w:rsid w:val="006B4784"/>
    <w:rsid w:val="006B481A"/>
    <w:rsid w:val="006B55F8"/>
    <w:rsid w:val="006B5616"/>
    <w:rsid w:val="006B5698"/>
    <w:rsid w:val="006B5AE7"/>
    <w:rsid w:val="006B5B1A"/>
    <w:rsid w:val="006B5C24"/>
    <w:rsid w:val="006B5DED"/>
    <w:rsid w:val="006B5DF1"/>
    <w:rsid w:val="006B633C"/>
    <w:rsid w:val="006B63AA"/>
    <w:rsid w:val="006B67A7"/>
    <w:rsid w:val="006B6A29"/>
    <w:rsid w:val="006B6AE8"/>
    <w:rsid w:val="006B6D90"/>
    <w:rsid w:val="006B6E22"/>
    <w:rsid w:val="006B6E25"/>
    <w:rsid w:val="006B7342"/>
    <w:rsid w:val="006B7512"/>
    <w:rsid w:val="006B756D"/>
    <w:rsid w:val="006B764B"/>
    <w:rsid w:val="006B7935"/>
    <w:rsid w:val="006B7C7F"/>
    <w:rsid w:val="006B7F61"/>
    <w:rsid w:val="006C0237"/>
    <w:rsid w:val="006C032B"/>
    <w:rsid w:val="006C0376"/>
    <w:rsid w:val="006C06B1"/>
    <w:rsid w:val="006C088B"/>
    <w:rsid w:val="006C0BBA"/>
    <w:rsid w:val="006C0C62"/>
    <w:rsid w:val="006C0D3D"/>
    <w:rsid w:val="006C105F"/>
    <w:rsid w:val="006C1946"/>
    <w:rsid w:val="006C1C86"/>
    <w:rsid w:val="006C1D88"/>
    <w:rsid w:val="006C1EE9"/>
    <w:rsid w:val="006C20D0"/>
    <w:rsid w:val="006C2756"/>
    <w:rsid w:val="006C2880"/>
    <w:rsid w:val="006C2DF1"/>
    <w:rsid w:val="006C307C"/>
    <w:rsid w:val="006C3568"/>
    <w:rsid w:val="006C3570"/>
    <w:rsid w:val="006C390F"/>
    <w:rsid w:val="006C3CB5"/>
    <w:rsid w:val="006C3D1E"/>
    <w:rsid w:val="006C3DC9"/>
    <w:rsid w:val="006C3DFC"/>
    <w:rsid w:val="006C3E12"/>
    <w:rsid w:val="006C3F26"/>
    <w:rsid w:val="006C40C9"/>
    <w:rsid w:val="006C4613"/>
    <w:rsid w:val="006C53AB"/>
    <w:rsid w:val="006C5527"/>
    <w:rsid w:val="006C5656"/>
    <w:rsid w:val="006C5A67"/>
    <w:rsid w:val="006C5AC1"/>
    <w:rsid w:val="006C60B6"/>
    <w:rsid w:val="006C6325"/>
    <w:rsid w:val="006C6464"/>
    <w:rsid w:val="006C6699"/>
    <w:rsid w:val="006C67EA"/>
    <w:rsid w:val="006C6A20"/>
    <w:rsid w:val="006C6B0C"/>
    <w:rsid w:val="006C6E89"/>
    <w:rsid w:val="006C72C7"/>
    <w:rsid w:val="006C79BB"/>
    <w:rsid w:val="006C7C48"/>
    <w:rsid w:val="006C7CE5"/>
    <w:rsid w:val="006C7FE1"/>
    <w:rsid w:val="006D00FE"/>
    <w:rsid w:val="006D05B4"/>
    <w:rsid w:val="006D0695"/>
    <w:rsid w:val="006D069B"/>
    <w:rsid w:val="006D0911"/>
    <w:rsid w:val="006D0B54"/>
    <w:rsid w:val="006D0CF9"/>
    <w:rsid w:val="006D10FF"/>
    <w:rsid w:val="006D122D"/>
    <w:rsid w:val="006D1319"/>
    <w:rsid w:val="006D1645"/>
    <w:rsid w:val="006D1BD7"/>
    <w:rsid w:val="006D1F86"/>
    <w:rsid w:val="006D20B5"/>
    <w:rsid w:val="006D2203"/>
    <w:rsid w:val="006D24C9"/>
    <w:rsid w:val="006D2826"/>
    <w:rsid w:val="006D294D"/>
    <w:rsid w:val="006D2A0D"/>
    <w:rsid w:val="006D2A7A"/>
    <w:rsid w:val="006D2DA8"/>
    <w:rsid w:val="006D2E67"/>
    <w:rsid w:val="006D2ED1"/>
    <w:rsid w:val="006D2ED7"/>
    <w:rsid w:val="006D2EEB"/>
    <w:rsid w:val="006D2FC8"/>
    <w:rsid w:val="006D3145"/>
    <w:rsid w:val="006D3170"/>
    <w:rsid w:val="006D31D6"/>
    <w:rsid w:val="006D3395"/>
    <w:rsid w:val="006D3407"/>
    <w:rsid w:val="006D3553"/>
    <w:rsid w:val="006D35A3"/>
    <w:rsid w:val="006D3681"/>
    <w:rsid w:val="006D3686"/>
    <w:rsid w:val="006D3743"/>
    <w:rsid w:val="006D3A07"/>
    <w:rsid w:val="006D3C2A"/>
    <w:rsid w:val="006D40EC"/>
    <w:rsid w:val="006D41C5"/>
    <w:rsid w:val="006D43D6"/>
    <w:rsid w:val="006D44C6"/>
    <w:rsid w:val="006D45BA"/>
    <w:rsid w:val="006D54C1"/>
    <w:rsid w:val="006D5597"/>
    <w:rsid w:val="006D56AC"/>
    <w:rsid w:val="006D58E9"/>
    <w:rsid w:val="006D5BEA"/>
    <w:rsid w:val="006D6191"/>
    <w:rsid w:val="006D639E"/>
    <w:rsid w:val="006D66AC"/>
    <w:rsid w:val="006D6762"/>
    <w:rsid w:val="006D6D19"/>
    <w:rsid w:val="006D6D36"/>
    <w:rsid w:val="006D6E7C"/>
    <w:rsid w:val="006D6EDE"/>
    <w:rsid w:val="006D6F3B"/>
    <w:rsid w:val="006D6F40"/>
    <w:rsid w:val="006D6FC7"/>
    <w:rsid w:val="006D70F1"/>
    <w:rsid w:val="006D721A"/>
    <w:rsid w:val="006D7390"/>
    <w:rsid w:val="006D73EC"/>
    <w:rsid w:val="006D76AA"/>
    <w:rsid w:val="006D7819"/>
    <w:rsid w:val="006D7BBA"/>
    <w:rsid w:val="006D7CB6"/>
    <w:rsid w:val="006E024B"/>
    <w:rsid w:val="006E03F3"/>
    <w:rsid w:val="006E0630"/>
    <w:rsid w:val="006E09EC"/>
    <w:rsid w:val="006E0B81"/>
    <w:rsid w:val="006E0CB2"/>
    <w:rsid w:val="006E0FE9"/>
    <w:rsid w:val="006E1031"/>
    <w:rsid w:val="006E105D"/>
    <w:rsid w:val="006E10C6"/>
    <w:rsid w:val="006E129F"/>
    <w:rsid w:val="006E14B2"/>
    <w:rsid w:val="006E1604"/>
    <w:rsid w:val="006E179B"/>
    <w:rsid w:val="006E185B"/>
    <w:rsid w:val="006E18CD"/>
    <w:rsid w:val="006E18F7"/>
    <w:rsid w:val="006E1B2F"/>
    <w:rsid w:val="006E2126"/>
    <w:rsid w:val="006E230A"/>
    <w:rsid w:val="006E23DD"/>
    <w:rsid w:val="006E2488"/>
    <w:rsid w:val="006E2774"/>
    <w:rsid w:val="006E297E"/>
    <w:rsid w:val="006E29BA"/>
    <w:rsid w:val="006E2DBE"/>
    <w:rsid w:val="006E2E68"/>
    <w:rsid w:val="006E2F92"/>
    <w:rsid w:val="006E3448"/>
    <w:rsid w:val="006E36C1"/>
    <w:rsid w:val="006E39B5"/>
    <w:rsid w:val="006E3A2A"/>
    <w:rsid w:val="006E403E"/>
    <w:rsid w:val="006E4148"/>
    <w:rsid w:val="006E44ED"/>
    <w:rsid w:val="006E45F8"/>
    <w:rsid w:val="006E47E9"/>
    <w:rsid w:val="006E4846"/>
    <w:rsid w:val="006E4B5D"/>
    <w:rsid w:val="006E4BAE"/>
    <w:rsid w:val="006E4D7D"/>
    <w:rsid w:val="006E4EA8"/>
    <w:rsid w:val="006E51A3"/>
    <w:rsid w:val="006E51EE"/>
    <w:rsid w:val="006E529B"/>
    <w:rsid w:val="006E52F3"/>
    <w:rsid w:val="006E5309"/>
    <w:rsid w:val="006E5545"/>
    <w:rsid w:val="006E5804"/>
    <w:rsid w:val="006E5D7D"/>
    <w:rsid w:val="006E5FF0"/>
    <w:rsid w:val="006E60A5"/>
    <w:rsid w:val="006E6322"/>
    <w:rsid w:val="006E689A"/>
    <w:rsid w:val="006E6BF6"/>
    <w:rsid w:val="006E6C9E"/>
    <w:rsid w:val="006E6DEA"/>
    <w:rsid w:val="006E6F9B"/>
    <w:rsid w:val="006E6F9D"/>
    <w:rsid w:val="006E7681"/>
    <w:rsid w:val="006E79BA"/>
    <w:rsid w:val="006E7C55"/>
    <w:rsid w:val="006E7F08"/>
    <w:rsid w:val="006E7FAD"/>
    <w:rsid w:val="006F0070"/>
    <w:rsid w:val="006F023A"/>
    <w:rsid w:val="006F0354"/>
    <w:rsid w:val="006F0A83"/>
    <w:rsid w:val="006F0BF1"/>
    <w:rsid w:val="006F0DF4"/>
    <w:rsid w:val="006F0E8A"/>
    <w:rsid w:val="006F103B"/>
    <w:rsid w:val="006F10C4"/>
    <w:rsid w:val="006F1224"/>
    <w:rsid w:val="006F1241"/>
    <w:rsid w:val="006F1328"/>
    <w:rsid w:val="006F1612"/>
    <w:rsid w:val="006F1619"/>
    <w:rsid w:val="006F169B"/>
    <w:rsid w:val="006F18AD"/>
    <w:rsid w:val="006F18CF"/>
    <w:rsid w:val="006F1953"/>
    <w:rsid w:val="006F2ACC"/>
    <w:rsid w:val="006F320F"/>
    <w:rsid w:val="006F3353"/>
    <w:rsid w:val="006F35CF"/>
    <w:rsid w:val="006F3C0B"/>
    <w:rsid w:val="006F403F"/>
    <w:rsid w:val="006F42C9"/>
    <w:rsid w:val="006F490D"/>
    <w:rsid w:val="006F4B67"/>
    <w:rsid w:val="006F4BB4"/>
    <w:rsid w:val="006F53DB"/>
    <w:rsid w:val="006F5508"/>
    <w:rsid w:val="006F5641"/>
    <w:rsid w:val="006F56C3"/>
    <w:rsid w:val="006F595B"/>
    <w:rsid w:val="006F599A"/>
    <w:rsid w:val="006F5B4E"/>
    <w:rsid w:val="006F5D99"/>
    <w:rsid w:val="006F5F5B"/>
    <w:rsid w:val="006F61AA"/>
    <w:rsid w:val="006F6226"/>
    <w:rsid w:val="006F62DD"/>
    <w:rsid w:val="006F6D83"/>
    <w:rsid w:val="006F7078"/>
    <w:rsid w:val="006F707F"/>
    <w:rsid w:val="006F712B"/>
    <w:rsid w:val="006F714C"/>
    <w:rsid w:val="006F719A"/>
    <w:rsid w:val="006F71F7"/>
    <w:rsid w:val="006F7788"/>
    <w:rsid w:val="006F77D9"/>
    <w:rsid w:val="006F7BFC"/>
    <w:rsid w:val="006F7CDD"/>
    <w:rsid w:val="006F7D7A"/>
    <w:rsid w:val="00700008"/>
    <w:rsid w:val="007001A0"/>
    <w:rsid w:val="0070037F"/>
    <w:rsid w:val="007004F6"/>
    <w:rsid w:val="007005F8"/>
    <w:rsid w:val="007007FA"/>
    <w:rsid w:val="00700A7E"/>
    <w:rsid w:val="00700A97"/>
    <w:rsid w:val="00700CC1"/>
    <w:rsid w:val="00700DB5"/>
    <w:rsid w:val="0070102B"/>
    <w:rsid w:val="007010F6"/>
    <w:rsid w:val="00701167"/>
    <w:rsid w:val="007011FC"/>
    <w:rsid w:val="0070151B"/>
    <w:rsid w:val="0070172B"/>
    <w:rsid w:val="00701844"/>
    <w:rsid w:val="00701D6F"/>
    <w:rsid w:val="00701F2A"/>
    <w:rsid w:val="0070222C"/>
    <w:rsid w:val="007024E7"/>
    <w:rsid w:val="00702759"/>
    <w:rsid w:val="00702979"/>
    <w:rsid w:val="00702CE7"/>
    <w:rsid w:val="007034EB"/>
    <w:rsid w:val="007038A3"/>
    <w:rsid w:val="00703E91"/>
    <w:rsid w:val="007046B2"/>
    <w:rsid w:val="0070493A"/>
    <w:rsid w:val="00704A65"/>
    <w:rsid w:val="00704BA4"/>
    <w:rsid w:val="00704C44"/>
    <w:rsid w:val="00704D44"/>
    <w:rsid w:val="00704D4F"/>
    <w:rsid w:val="00704F4B"/>
    <w:rsid w:val="007050CF"/>
    <w:rsid w:val="0070542B"/>
    <w:rsid w:val="0070542C"/>
    <w:rsid w:val="00705637"/>
    <w:rsid w:val="00705736"/>
    <w:rsid w:val="00705771"/>
    <w:rsid w:val="00705F89"/>
    <w:rsid w:val="007061F8"/>
    <w:rsid w:val="0070622B"/>
    <w:rsid w:val="0070651A"/>
    <w:rsid w:val="007069D6"/>
    <w:rsid w:val="00706AA9"/>
    <w:rsid w:val="00706B21"/>
    <w:rsid w:val="00706BB5"/>
    <w:rsid w:val="00706C7B"/>
    <w:rsid w:val="00706D94"/>
    <w:rsid w:val="0070700B"/>
    <w:rsid w:val="00707148"/>
    <w:rsid w:val="007071D8"/>
    <w:rsid w:val="00707515"/>
    <w:rsid w:val="0070760D"/>
    <w:rsid w:val="00707707"/>
    <w:rsid w:val="00707740"/>
    <w:rsid w:val="00707749"/>
    <w:rsid w:val="007077ED"/>
    <w:rsid w:val="007078BA"/>
    <w:rsid w:val="007078D3"/>
    <w:rsid w:val="00707BE8"/>
    <w:rsid w:val="00707C5B"/>
    <w:rsid w:val="00707E49"/>
    <w:rsid w:val="0071038A"/>
    <w:rsid w:val="0071054F"/>
    <w:rsid w:val="007108FE"/>
    <w:rsid w:val="00710CCD"/>
    <w:rsid w:val="00710EDD"/>
    <w:rsid w:val="0071103C"/>
    <w:rsid w:val="0071107B"/>
    <w:rsid w:val="00711476"/>
    <w:rsid w:val="007114DA"/>
    <w:rsid w:val="00711809"/>
    <w:rsid w:val="00711814"/>
    <w:rsid w:val="007118AC"/>
    <w:rsid w:val="00711A04"/>
    <w:rsid w:val="00711E5B"/>
    <w:rsid w:val="00711F55"/>
    <w:rsid w:val="00712F2E"/>
    <w:rsid w:val="0071306D"/>
    <w:rsid w:val="00713645"/>
    <w:rsid w:val="00713678"/>
    <w:rsid w:val="007137C3"/>
    <w:rsid w:val="00713873"/>
    <w:rsid w:val="00714226"/>
    <w:rsid w:val="00714238"/>
    <w:rsid w:val="007142CB"/>
    <w:rsid w:val="0071434D"/>
    <w:rsid w:val="007146DA"/>
    <w:rsid w:val="0071494E"/>
    <w:rsid w:val="00714B14"/>
    <w:rsid w:val="00714B54"/>
    <w:rsid w:val="00714C1F"/>
    <w:rsid w:val="00714C8C"/>
    <w:rsid w:val="00715395"/>
    <w:rsid w:val="007153A9"/>
    <w:rsid w:val="0071545E"/>
    <w:rsid w:val="00715485"/>
    <w:rsid w:val="00715E20"/>
    <w:rsid w:val="00715E3C"/>
    <w:rsid w:val="00716058"/>
    <w:rsid w:val="00716205"/>
    <w:rsid w:val="00716466"/>
    <w:rsid w:val="00716477"/>
    <w:rsid w:val="007164FE"/>
    <w:rsid w:val="0071657A"/>
    <w:rsid w:val="0071679B"/>
    <w:rsid w:val="00716A4F"/>
    <w:rsid w:val="00716BCA"/>
    <w:rsid w:val="00716D36"/>
    <w:rsid w:val="00716D7B"/>
    <w:rsid w:val="00716F4F"/>
    <w:rsid w:val="007172F1"/>
    <w:rsid w:val="0071774E"/>
    <w:rsid w:val="00717842"/>
    <w:rsid w:val="007178BC"/>
    <w:rsid w:val="00717908"/>
    <w:rsid w:val="00717B9B"/>
    <w:rsid w:val="00717C7C"/>
    <w:rsid w:val="00717D4B"/>
    <w:rsid w:val="00717DED"/>
    <w:rsid w:val="00717F65"/>
    <w:rsid w:val="007200F9"/>
    <w:rsid w:val="00720184"/>
    <w:rsid w:val="007205E1"/>
    <w:rsid w:val="007206DC"/>
    <w:rsid w:val="00720F70"/>
    <w:rsid w:val="0072102E"/>
    <w:rsid w:val="00721294"/>
    <w:rsid w:val="007214EA"/>
    <w:rsid w:val="00721626"/>
    <w:rsid w:val="00721658"/>
    <w:rsid w:val="0072174F"/>
    <w:rsid w:val="0072178F"/>
    <w:rsid w:val="007219C9"/>
    <w:rsid w:val="00721A5B"/>
    <w:rsid w:val="00721F2D"/>
    <w:rsid w:val="00722096"/>
    <w:rsid w:val="00722417"/>
    <w:rsid w:val="00722884"/>
    <w:rsid w:val="00722BAD"/>
    <w:rsid w:val="00722BD8"/>
    <w:rsid w:val="00722CF8"/>
    <w:rsid w:val="00722D59"/>
    <w:rsid w:val="00722ED1"/>
    <w:rsid w:val="00723659"/>
    <w:rsid w:val="007238AE"/>
    <w:rsid w:val="00723AB2"/>
    <w:rsid w:val="00723D10"/>
    <w:rsid w:val="00723D57"/>
    <w:rsid w:val="00723DD1"/>
    <w:rsid w:val="00724284"/>
    <w:rsid w:val="00724821"/>
    <w:rsid w:val="00724D3C"/>
    <w:rsid w:val="00724D64"/>
    <w:rsid w:val="00724E87"/>
    <w:rsid w:val="007257AD"/>
    <w:rsid w:val="00725EF2"/>
    <w:rsid w:val="00726086"/>
    <w:rsid w:val="007260E7"/>
    <w:rsid w:val="007261C0"/>
    <w:rsid w:val="00726407"/>
    <w:rsid w:val="00726544"/>
    <w:rsid w:val="00726A01"/>
    <w:rsid w:val="00726EBD"/>
    <w:rsid w:val="00727155"/>
    <w:rsid w:val="0072730A"/>
    <w:rsid w:val="007275E3"/>
    <w:rsid w:val="00727775"/>
    <w:rsid w:val="00727A8C"/>
    <w:rsid w:val="007302EF"/>
    <w:rsid w:val="00730950"/>
    <w:rsid w:val="00730A15"/>
    <w:rsid w:val="00730A61"/>
    <w:rsid w:val="00730ADE"/>
    <w:rsid w:val="00730F64"/>
    <w:rsid w:val="0073147F"/>
    <w:rsid w:val="00731497"/>
    <w:rsid w:val="007315D3"/>
    <w:rsid w:val="00731975"/>
    <w:rsid w:val="00731C32"/>
    <w:rsid w:val="00731C82"/>
    <w:rsid w:val="00731D51"/>
    <w:rsid w:val="00731ED3"/>
    <w:rsid w:val="00731F50"/>
    <w:rsid w:val="007324B6"/>
    <w:rsid w:val="007328D8"/>
    <w:rsid w:val="007329BE"/>
    <w:rsid w:val="00732BE6"/>
    <w:rsid w:val="00732D87"/>
    <w:rsid w:val="00732E06"/>
    <w:rsid w:val="00732F1F"/>
    <w:rsid w:val="00732FD4"/>
    <w:rsid w:val="007330CC"/>
    <w:rsid w:val="00733144"/>
    <w:rsid w:val="0073326E"/>
    <w:rsid w:val="0073356F"/>
    <w:rsid w:val="007336BD"/>
    <w:rsid w:val="00733827"/>
    <w:rsid w:val="0073383A"/>
    <w:rsid w:val="007340A8"/>
    <w:rsid w:val="007343D0"/>
    <w:rsid w:val="0073447C"/>
    <w:rsid w:val="0073466A"/>
    <w:rsid w:val="00734759"/>
    <w:rsid w:val="0073487C"/>
    <w:rsid w:val="007348A0"/>
    <w:rsid w:val="007349CD"/>
    <w:rsid w:val="00734B14"/>
    <w:rsid w:val="00734E15"/>
    <w:rsid w:val="007350C2"/>
    <w:rsid w:val="00735347"/>
    <w:rsid w:val="00735691"/>
    <w:rsid w:val="007358BB"/>
    <w:rsid w:val="00735BAF"/>
    <w:rsid w:val="00735BC3"/>
    <w:rsid w:val="00735C31"/>
    <w:rsid w:val="00735FAD"/>
    <w:rsid w:val="007362E6"/>
    <w:rsid w:val="00736372"/>
    <w:rsid w:val="0073659D"/>
    <w:rsid w:val="007365B1"/>
    <w:rsid w:val="0073667D"/>
    <w:rsid w:val="007368C6"/>
    <w:rsid w:val="0073776A"/>
    <w:rsid w:val="007377C2"/>
    <w:rsid w:val="00737914"/>
    <w:rsid w:val="00737AAB"/>
    <w:rsid w:val="00737B22"/>
    <w:rsid w:val="00737B38"/>
    <w:rsid w:val="00740040"/>
    <w:rsid w:val="0074008B"/>
    <w:rsid w:val="00740151"/>
    <w:rsid w:val="00740338"/>
    <w:rsid w:val="00740356"/>
    <w:rsid w:val="00740B5A"/>
    <w:rsid w:val="007411EE"/>
    <w:rsid w:val="007411F4"/>
    <w:rsid w:val="00741264"/>
    <w:rsid w:val="00741616"/>
    <w:rsid w:val="00741674"/>
    <w:rsid w:val="00741787"/>
    <w:rsid w:val="007418C7"/>
    <w:rsid w:val="00741CE2"/>
    <w:rsid w:val="00741F41"/>
    <w:rsid w:val="00742048"/>
    <w:rsid w:val="00742127"/>
    <w:rsid w:val="007421C8"/>
    <w:rsid w:val="00742452"/>
    <w:rsid w:val="007428F8"/>
    <w:rsid w:val="00742939"/>
    <w:rsid w:val="00742A7F"/>
    <w:rsid w:val="00742C8B"/>
    <w:rsid w:val="00742D25"/>
    <w:rsid w:val="00742E6D"/>
    <w:rsid w:val="0074308F"/>
    <w:rsid w:val="00743175"/>
    <w:rsid w:val="00743852"/>
    <w:rsid w:val="00743AED"/>
    <w:rsid w:val="00743BBB"/>
    <w:rsid w:val="00744419"/>
    <w:rsid w:val="0074465F"/>
    <w:rsid w:val="00744750"/>
    <w:rsid w:val="00744D23"/>
    <w:rsid w:val="00744D5A"/>
    <w:rsid w:val="00744ECD"/>
    <w:rsid w:val="00745217"/>
    <w:rsid w:val="00745530"/>
    <w:rsid w:val="007456AA"/>
    <w:rsid w:val="007456AE"/>
    <w:rsid w:val="007456E0"/>
    <w:rsid w:val="007456F4"/>
    <w:rsid w:val="007457EA"/>
    <w:rsid w:val="00745BCB"/>
    <w:rsid w:val="00745BFD"/>
    <w:rsid w:val="00745DFE"/>
    <w:rsid w:val="00745E61"/>
    <w:rsid w:val="00745F32"/>
    <w:rsid w:val="00745FD6"/>
    <w:rsid w:val="00746207"/>
    <w:rsid w:val="0074621F"/>
    <w:rsid w:val="00746701"/>
    <w:rsid w:val="00746740"/>
    <w:rsid w:val="00746B88"/>
    <w:rsid w:val="00747155"/>
    <w:rsid w:val="00747185"/>
    <w:rsid w:val="0074733C"/>
    <w:rsid w:val="00747784"/>
    <w:rsid w:val="007477BC"/>
    <w:rsid w:val="00747810"/>
    <w:rsid w:val="00747FB9"/>
    <w:rsid w:val="00750115"/>
    <w:rsid w:val="00750165"/>
    <w:rsid w:val="0075037F"/>
    <w:rsid w:val="00750594"/>
    <w:rsid w:val="00750804"/>
    <w:rsid w:val="00750C30"/>
    <w:rsid w:val="00750F6D"/>
    <w:rsid w:val="00751137"/>
    <w:rsid w:val="007514C7"/>
    <w:rsid w:val="007515A8"/>
    <w:rsid w:val="007516F0"/>
    <w:rsid w:val="00751A87"/>
    <w:rsid w:val="00751AAB"/>
    <w:rsid w:val="00751AFB"/>
    <w:rsid w:val="00751CDF"/>
    <w:rsid w:val="00751F7C"/>
    <w:rsid w:val="007526C0"/>
    <w:rsid w:val="00752782"/>
    <w:rsid w:val="007527F0"/>
    <w:rsid w:val="00752F3D"/>
    <w:rsid w:val="0075316D"/>
    <w:rsid w:val="007536E7"/>
    <w:rsid w:val="007538C3"/>
    <w:rsid w:val="00753CB1"/>
    <w:rsid w:val="00753EC8"/>
    <w:rsid w:val="00754127"/>
    <w:rsid w:val="00754185"/>
    <w:rsid w:val="00754671"/>
    <w:rsid w:val="00754A51"/>
    <w:rsid w:val="00754D6C"/>
    <w:rsid w:val="00755156"/>
    <w:rsid w:val="007552EB"/>
    <w:rsid w:val="00755958"/>
    <w:rsid w:val="00755ABB"/>
    <w:rsid w:val="007563C5"/>
    <w:rsid w:val="00756442"/>
    <w:rsid w:val="0075648C"/>
    <w:rsid w:val="007567C8"/>
    <w:rsid w:val="00756A5B"/>
    <w:rsid w:val="00756FA1"/>
    <w:rsid w:val="0075716C"/>
    <w:rsid w:val="007572AD"/>
    <w:rsid w:val="00757497"/>
    <w:rsid w:val="0075763D"/>
    <w:rsid w:val="0075769D"/>
    <w:rsid w:val="007578FF"/>
    <w:rsid w:val="00757E78"/>
    <w:rsid w:val="00757EE9"/>
    <w:rsid w:val="00757EF8"/>
    <w:rsid w:val="0076009A"/>
    <w:rsid w:val="007602AF"/>
    <w:rsid w:val="00760A76"/>
    <w:rsid w:val="00760B80"/>
    <w:rsid w:val="00760DE4"/>
    <w:rsid w:val="00760E17"/>
    <w:rsid w:val="00760EDC"/>
    <w:rsid w:val="0076110D"/>
    <w:rsid w:val="007612A9"/>
    <w:rsid w:val="0076154F"/>
    <w:rsid w:val="007617EB"/>
    <w:rsid w:val="0076191C"/>
    <w:rsid w:val="0076194A"/>
    <w:rsid w:val="00761AB7"/>
    <w:rsid w:val="00761B73"/>
    <w:rsid w:val="00761BF2"/>
    <w:rsid w:val="00761C0A"/>
    <w:rsid w:val="00761C30"/>
    <w:rsid w:val="00761E5D"/>
    <w:rsid w:val="00761F7D"/>
    <w:rsid w:val="00762084"/>
    <w:rsid w:val="007620FD"/>
    <w:rsid w:val="007623F8"/>
    <w:rsid w:val="00762426"/>
    <w:rsid w:val="0076260A"/>
    <w:rsid w:val="007627D7"/>
    <w:rsid w:val="00762C54"/>
    <w:rsid w:val="007630C0"/>
    <w:rsid w:val="007632E9"/>
    <w:rsid w:val="0076397A"/>
    <w:rsid w:val="00763AF6"/>
    <w:rsid w:val="00763E74"/>
    <w:rsid w:val="0076447E"/>
    <w:rsid w:val="007649DB"/>
    <w:rsid w:val="00764D8E"/>
    <w:rsid w:val="00764DD2"/>
    <w:rsid w:val="007655EA"/>
    <w:rsid w:val="00765692"/>
    <w:rsid w:val="0076576F"/>
    <w:rsid w:val="00765881"/>
    <w:rsid w:val="00765CC8"/>
    <w:rsid w:val="00765CF9"/>
    <w:rsid w:val="00765D21"/>
    <w:rsid w:val="00765EFF"/>
    <w:rsid w:val="00766181"/>
    <w:rsid w:val="00766328"/>
    <w:rsid w:val="007666BE"/>
    <w:rsid w:val="007669E1"/>
    <w:rsid w:val="00766D04"/>
    <w:rsid w:val="007670CF"/>
    <w:rsid w:val="00767375"/>
    <w:rsid w:val="007674B5"/>
    <w:rsid w:val="00767878"/>
    <w:rsid w:val="00770052"/>
    <w:rsid w:val="007704D9"/>
    <w:rsid w:val="00770609"/>
    <w:rsid w:val="00770660"/>
    <w:rsid w:val="007707CC"/>
    <w:rsid w:val="007708F1"/>
    <w:rsid w:val="0077107B"/>
    <w:rsid w:val="0077119B"/>
    <w:rsid w:val="0077122C"/>
    <w:rsid w:val="0077153D"/>
    <w:rsid w:val="007716A4"/>
    <w:rsid w:val="00771792"/>
    <w:rsid w:val="00771A03"/>
    <w:rsid w:val="00771BBC"/>
    <w:rsid w:val="00771F48"/>
    <w:rsid w:val="0077218D"/>
    <w:rsid w:val="0077271D"/>
    <w:rsid w:val="007727BB"/>
    <w:rsid w:val="00772887"/>
    <w:rsid w:val="00772B2D"/>
    <w:rsid w:val="00772CE6"/>
    <w:rsid w:val="00772D4E"/>
    <w:rsid w:val="00772E6C"/>
    <w:rsid w:val="00772F67"/>
    <w:rsid w:val="00772FB0"/>
    <w:rsid w:val="007731A4"/>
    <w:rsid w:val="00773320"/>
    <w:rsid w:val="0077333D"/>
    <w:rsid w:val="0077350F"/>
    <w:rsid w:val="00773610"/>
    <w:rsid w:val="007736DF"/>
    <w:rsid w:val="0077374E"/>
    <w:rsid w:val="00773E32"/>
    <w:rsid w:val="00773F22"/>
    <w:rsid w:val="007740A7"/>
    <w:rsid w:val="0077413E"/>
    <w:rsid w:val="00774439"/>
    <w:rsid w:val="00774753"/>
    <w:rsid w:val="007749A0"/>
    <w:rsid w:val="00774DC7"/>
    <w:rsid w:val="00774EB9"/>
    <w:rsid w:val="00775075"/>
    <w:rsid w:val="007751BD"/>
    <w:rsid w:val="00775520"/>
    <w:rsid w:val="00775599"/>
    <w:rsid w:val="00775959"/>
    <w:rsid w:val="00775BA2"/>
    <w:rsid w:val="00775C0F"/>
    <w:rsid w:val="00775C32"/>
    <w:rsid w:val="00775C86"/>
    <w:rsid w:val="00776126"/>
    <w:rsid w:val="007764B7"/>
    <w:rsid w:val="007765C8"/>
    <w:rsid w:val="007765DB"/>
    <w:rsid w:val="00776841"/>
    <w:rsid w:val="007768C0"/>
    <w:rsid w:val="00776926"/>
    <w:rsid w:val="007769A0"/>
    <w:rsid w:val="007769C3"/>
    <w:rsid w:val="00776B0F"/>
    <w:rsid w:val="00776C85"/>
    <w:rsid w:val="00776F6A"/>
    <w:rsid w:val="00777090"/>
    <w:rsid w:val="007770A6"/>
    <w:rsid w:val="007770C5"/>
    <w:rsid w:val="0077733F"/>
    <w:rsid w:val="007774ED"/>
    <w:rsid w:val="007777C4"/>
    <w:rsid w:val="00777819"/>
    <w:rsid w:val="007778A6"/>
    <w:rsid w:val="0077799B"/>
    <w:rsid w:val="00777AB4"/>
    <w:rsid w:val="00777AC6"/>
    <w:rsid w:val="00777AEF"/>
    <w:rsid w:val="0078049E"/>
    <w:rsid w:val="007805D5"/>
    <w:rsid w:val="00780626"/>
    <w:rsid w:val="00780634"/>
    <w:rsid w:val="007807FA"/>
    <w:rsid w:val="00780817"/>
    <w:rsid w:val="00780A40"/>
    <w:rsid w:val="00780ABB"/>
    <w:rsid w:val="0078115C"/>
    <w:rsid w:val="0078193C"/>
    <w:rsid w:val="00781AE9"/>
    <w:rsid w:val="007820CB"/>
    <w:rsid w:val="007821DA"/>
    <w:rsid w:val="0078285C"/>
    <w:rsid w:val="00782C4B"/>
    <w:rsid w:val="00782EE5"/>
    <w:rsid w:val="00782EEC"/>
    <w:rsid w:val="007831C3"/>
    <w:rsid w:val="007831C7"/>
    <w:rsid w:val="007833AF"/>
    <w:rsid w:val="007834C2"/>
    <w:rsid w:val="007836A5"/>
    <w:rsid w:val="00783702"/>
    <w:rsid w:val="0078397A"/>
    <w:rsid w:val="00783A82"/>
    <w:rsid w:val="00783B41"/>
    <w:rsid w:val="00783C10"/>
    <w:rsid w:val="007843F4"/>
    <w:rsid w:val="00784429"/>
    <w:rsid w:val="007847B0"/>
    <w:rsid w:val="0078492A"/>
    <w:rsid w:val="00784A16"/>
    <w:rsid w:val="00784A1B"/>
    <w:rsid w:val="00784EE1"/>
    <w:rsid w:val="0078535B"/>
    <w:rsid w:val="0078544F"/>
    <w:rsid w:val="00785542"/>
    <w:rsid w:val="007856EC"/>
    <w:rsid w:val="00785CFD"/>
    <w:rsid w:val="00785EF6"/>
    <w:rsid w:val="00785EF7"/>
    <w:rsid w:val="00785F73"/>
    <w:rsid w:val="00786141"/>
    <w:rsid w:val="00786220"/>
    <w:rsid w:val="0078682A"/>
    <w:rsid w:val="007869F4"/>
    <w:rsid w:val="00786AC5"/>
    <w:rsid w:val="00786BB6"/>
    <w:rsid w:val="00786C45"/>
    <w:rsid w:val="0078738A"/>
    <w:rsid w:val="0078783C"/>
    <w:rsid w:val="00787A29"/>
    <w:rsid w:val="00787B26"/>
    <w:rsid w:val="00787C06"/>
    <w:rsid w:val="00787E63"/>
    <w:rsid w:val="00787FB5"/>
    <w:rsid w:val="0079028C"/>
    <w:rsid w:val="00790328"/>
    <w:rsid w:val="007903AB"/>
    <w:rsid w:val="007903D5"/>
    <w:rsid w:val="0079047A"/>
    <w:rsid w:val="00790570"/>
    <w:rsid w:val="0079062E"/>
    <w:rsid w:val="00790A1C"/>
    <w:rsid w:val="00790C31"/>
    <w:rsid w:val="00790C58"/>
    <w:rsid w:val="00790D41"/>
    <w:rsid w:val="00791176"/>
    <w:rsid w:val="007911F4"/>
    <w:rsid w:val="007913D9"/>
    <w:rsid w:val="00791686"/>
    <w:rsid w:val="00791867"/>
    <w:rsid w:val="00791905"/>
    <w:rsid w:val="00791A41"/>
    <w:rsid w:val="00791AC7"/>
    <w:rsid w:val="00791E3C"/>
    <w:rsid w:val="00791E5C"/>
    <w:rsid w:val="00791EEA"/>
    <w:rsid w:val="00791F81"/>
    <w:rsid w:val="00792045"/>
    <w:rsid w:val="00792803"/>
    <w:rsid w:val="0079289B"/>
    <w:rsid w:val="0079294A"/>
    <w:rsid w:val="00792B4B"/>
    <w:rsid w:val="00792BF4"/>
    <w:rsid w:val="00793149"/>
    <w:rsid w:val="007933CF"/>
    <w:rsid w:val="007937F4"/>
    <w:rsid w:val="0079388D"/>
    <w:rsid w:val="00793DEA"/>
    <w:rsid w:val="00793ED2"/>
    <w:rsid w:val="00793FE6"/>
    <w:rsid w:val="0079405B"/>
    <w:rsid w:val="007940E8"/>
    <w:rsid w:val="0079417B"/>
    <w:rsid w:val="0079437B"/>
    <w:rsid w:val="00794506"/>
    <w:rsid w:val="00794586"/>
    <w:rsid w:val="007946AE"/>
    <w:rsid w:val="00794725"/>
    <w:rsid w:val="00794B4A"/>
    <w:rsid w:val="00794E4C"/>
    <w:rsid w:val="00794FD2"/>
    <w:rsid w:val="00795506"/>
    <w:rsid w:val="00795993"/>
    <w:rsid w:val="00795AA9"/>
    <w:rsid w:val="00795FF6"/>
    <w:rsid w:val="0079641A"/>
    <w:rsid w:val="00796CC7"/>
    <w:rsid w:val="00797021"/>
    <w:rsid w:val="00797248"/>
    <w:rsid w:val="007973AB"/>
    <w:rsid w:val="007976CA"/>
    <w:rsid w:val="00797B60"/>
    <w:rsid w:val="00797BCB"/>
    <w:rsid w:val="00797C46"/>
    <w:rsid w:val="00797CD7"/>
    <w:rsid w:val="0079AF31"/>
    <w:rsid w:val="007A0276"/>
    <w:rsid w:val="007A0285"/>
    <w:rsid w:val="007A0409"/>
    <w:rsid w:val="007A0542"/>
    <w:rsid w:val="007A0574"/>
    <w:rsid w:val="007A0822"/>
    <w:rsid w:val="007A0BFC"/>
    <w:rsid w:val="007A0E3A"/>
    <w:rsid w:val="007A1908"/>
    <w:rsid w:val="007A19A8"/>
    <w:rsid w:val="007A1E42"/>
    <w:rsid w:val="007A1F62"/>
    <w:rsid w:val="007A269A"/>
    <w:rsid w:val="007A29E3"/>
    <w:rsid w:val="007A2D3A"/>
    <w:rsid w:val="007A2F99"/>
    <w:rsid w:val="007A3094"/>
    <w:rsid w:val="007A342F"/>
    <w:rsid w:val="007A3C5D"/>
    <w:rsid w:val="007A3EDC"/>
    <w:rsid w:val="007A4295"/>
    <w:rsid w:val="007A4504"/>
    <w:rsid w:val="007A473B"/>
    <w:rsid w:val="007A48C7"/>
    <w:rsid w:val="007A48DF"/>
    <w:rsid w:val="007A49FC"/>
    <w:rsid w:val="007A4C7A"/>
    <w:rsid w:val="007A4EC3"/>
    <w:rsid w:val="007A4F45"/>
    <w:rsid w:val="007A4FBD"/>
    <w:rsid w:val="007A5414"/>
    <w:rsid w:val="007A577B"/>
    <w:rsid w:val="007A585E"/>
    <w:rsid w:val="007A5908"/>
    <w:rsid w:val="007A5CFA"/>
    <w:rsid w:val="007A5FD8"/>
    <w:rsid w:val="007A6082"/>
    <w:rsid w:val="007A6212"/>
    <w:rsid w:val="007A62E0"/>
    <w:rsid w:val="007A6385"/>
    <w:rsid w:val="007A63B0"/>
    <w:rsid w:val="007A6543"/>
    <w:rsid w:val="007A69B6"/>
    <w:rsid w:val="007A6BDF"/>
    <w:rsid w:val="007A6D51"/>
    <w:rsid w:val="007A7083"/>
    <w:rsid w:val="007A75F5"/>
    <w:rsid w:val="007A76A4"/>
    <w:rsid w:val="007A78B6"/>
    <w:rsid w:val="007A7AAC"/>
    <w:rsid w:val="007A7E86"/>
    <w:rsid w:val="007B0489"/>
    <w:rsid w:val="007B06DB"/>
    <w:rsid w:val="007B08D8"/>
    <w:rsid w:val="007B0BCB"/>
    <w:rsid w:val="007B0DB9"/>
    <w:rsid w:val="007B0DBC"/>
    <w:rsid w:val="007B0E90"/>
    <w:rsid w:val="007B0F79"/>
    <w:rsid w:val="007B0FA7"/>
    <w:rsid w:val="007B1023"/>
    <w:rsid w:val="007B12FD"/>
    <w:rsid w:val="007B133D"/>
    <w:rsid w:val="007B1598"/>
    <w:rsid w:val="007B1938"/>
    <w:rsid w:val="007B199E"/>
    <w:rsid w:val="007B1DCE"/>
    <w:rsid w:val="007B1DFE"/>
    <w:rsid w:val="007B1EE1"/>
    <w:rsid w:val="007B20B9"/>
    <w:rsid w:val="007B24CB"/>
    <w:rsid w:val="007B27AD"/>
    <w:rsid w:val="007B27D7"/>
    <w:rsid w:val="007B28C1"/>
    <w:rsid w:val="007B28DD"/>
    <w:rsid w:val="007B341A"/>
    <w:rsid w:val="007B38C7"/>
    <w:rsid w:val="007B39BE"/>
    <w:rsid w:val="007B3DA1"/>
    <w:rsid w:val="007B3DA3"/>
    <w:rsid w:val="007B3E4F"/>
    <w:rsid w:val="007B3EFE"/>
    <w:rsid w:val="007B43A4"/>
    <w:rsid w:val="007B45B8"/>
    <w:rsid w:val="007B46CD"/>
    <w:rsid w:val="007B4989"/>
    <w:rsid w:val="007B4A2E"/>
    <w:rsid w:val="007B4A4D"/>
    <w:rsid w:val="007B4B5F"/>
    <w:rsid w:val="007B518B"/>
    <w:rsid w:val="007B54F5"/>
    <w:rsid w:val="007B5532"/>
    <w:rsid w:val="007B58E0"/>
    <w:rsid w:val="007B58E3"/>
    <w:rsid w:val="007B5C23"/>
    <w:rsid w:val="007B5CB5"/>
    <w:rsid w:val="007B60E5"/>
    <w:rsid w:val="007B6533"/>
    <w:rsid w:val="007B6542"/>
    <w:rsid w:val="007B68BA"/>
    <w:rsid w:val="007B6A71"/>
    <w:rsid w:val="007B6B85"/>
    <w:rsid w:val="007B6CA2"/>
    <w:rsid w:val="007B6E4B"/>
    <w:rsid w:val="007B6F8E"/>
    <w:rsid w:val="007B71D5"/>
    <w:rsid w:val="007B71E0"/>
    <w:rsid w:val="007B72F0"/>
    <w:rsid w:val="007B75B7"/>
    <w:rsid w:val="007B7BE7"/>
    <w:rsid w:val="007C00F7"/>
    <w:rsid w:val="007C019C"/>
    <w:rsid w:val="007C095F"/>
    <w:rsid w:val="007C1096"/>
    <w:rsid w:val="007C10AC"/>
    <w:rsid w:val="007C1106"/>
    <w:rsid w:val="007C12B2"/>
    <w:rsid w:val="007C12BF"/>
    <w:rsid w:val="007C13AF"/>
    <w:rsid w:val="007C17D1"/>
    <w:rsid w:val="007C1E5E"/>
    <w:rsid w:val="007C1EC2"/>
    <w:rsid w:val="007C20CE"/>
    <w:rsid w:val="007C241E"/>
    <w:rsid w:val="007C2436"/>
    <w:rsid w:val="007C2467"/>
    <w:rsid w:val="007C26FD"/>
    <w:rsid w:val="007C2B8C"/>
    <w:rsid w:val="007C37C8"/>
    <w:rsid w:val="007C39AD"/>
    <w:rsid w:val="007C3C35"/>
    <w:rsid w:val="007C3F54"/>
    <w:rsid w:val="007C40BD"/>
    <w:rsid w:val="007C4336"/>
    <w:rsid w:val="007C44D9"/>
    <w:rsid w:val="007C46EC"/>
    <w:rsid w:val="007C4C1C"/>
    <w:rsid w:val="007C4E28"/>
    <w:rsid w:val="007C4E95"/>
    <w:rsid w:val="007C5322"/>
    <w:rsid w:val="007C58CD"/>
    <w:rsid w:val="007C5DCE"/>
    <w:rsid w:val="007C605F"/>
    <w:rsid w:val="007C6060"/>
    <w:rsid w:val="007C6125"/>
    <w:rsid w:val="007C6269"/>
    <w:rsid w:val="007C66D0"/>
    <w:rsid w:val="007C6A00"/>
    <w:rsid w:val="007C70CC"/>
    <w:rsid w:val="007C722D"/>
    <w:rsid w:val="007C72EF"/>
    <w:rsid w:val="007C731D"/>
    <w:rsid w:val="007C7527"/>
    <w:rsid w:val="007C789C"/>
    <w:rsid w:val="007C7B10"/>
    <w:rsid w:val="007C7BE4"/>
    <w:rsid w:val="007C7D13"/>
    <w:rsid w:val="007C7D73"/>
    <w:rsid w:val="007C7F16"/>
    <w:rsid w:val="007D007C"/>
    <w:rsid w:val="007D00C2"/>
    <w:rsid w:val="007D01B3"/>
    <w:rsid w:val="007D01F8"/>
    <w:rsid w:val="007D0519"/>
    <w:rsid w:val="007D0A03"/>
    <w:rsid w:val="007D0A2F"/>
    <w:rsid w:val="007D10C6"/>
    <w:rsid w:val="007D116E"/>
    <w:rsid w:val="007D152B"/>
    <w:rsid w:val="007D15CD"/>
    <w:rsid w:val="007D1759"/>
    <w:rsid w:val="007D17C3"/>
    <w:rsid w:val="007D1991"/>
    <w:rsid w:val="007D20B2"/>
    <w:rsid w:val="007D21CC"/>
    <w:rsid w:val="007D2391"/>
    <w:rsid w:val="007D274A"/>
    <w:rsid w:val="007D27F2"/>
    <w:rsid w:val="007D2B0B"/>
    <w:rsid w:val="007D2C2F"/>
    <w:rsid w:val="007D2C8C"/>
    <w:rsid w:val="007D2CAF"/>
    <w:rsid w:val="007D2D5A"/>
    <w:rsid w:val="007D302D"/>
    <w:rsid w:val="007D33C4"/>
    <w:rsid w:val="007D3800"/>
    <w:rsid w:val="007D399B"/>
    <w:rsid w:val="007D3AED"/>
    <w:rsid w:val="007D4435"/>
    <w:rsid w:val="007D4760"/>
    <w:rsid w:val="007D4863"/>
    <w:rsid w:val="007D4896"/>
    <w:rsid w:val="007D49AE"/>
    <w:rsid w:val="007D4A19"/>
    <w:rsid w:val="007D4DBC"/>
    <w:rsid w:val="007D4E47"/>
    <w:rsid w:val="007D5088"/>
    <w:rsid w:val="007D5126"/>
    <w:rsid w:val="007D5458"/>
    <w:rsid w:val="007D5512"/>
    <w:rsid w:val="007D58D0"/>
    <w:rsid w:val="007D58DE"/>
    <w:rsid w:val="007D59E6"/>
    <w:rsid w:val="007D5A3D"/>
    <w:rsid w:val="007D5E42"/>
    <w:rsid w:val="007D5E83"/>
    <w:rsid w:val="007D5F01"/>
    <w:rsid w:val="007D5F69"/>
    <w:rsid w:val="007D6027"/>
    <w:rsid w:val="007D606C"/>
    <w:rsid w:val="007D6282"/>
    <w:rsid w:val="007D62BB"/>
    <w:rsid w:val="007D6AD9"/>
    <w:rsid w:val="007D6BA6"/>
    <w:rsid w:val="007D6D94"/>
    <w:rsid w:val="007D6E0D"/>
    <w:rsid w:val="007D70F8"/>
    <w:rsid w:val="007D71FD"/>
    <w:rsid w:val="007D72BF"/>
    <w:rsid w:val="007D7A95"/>
    <w:rsid w:val="007D7CA5"/>
    <w:rsid w:val="007D7ED7"/>
    <w:rsid w:val="007E04B6"/>
    <w:rsid w:val="007E08EF"/>
    <w:rsid w:val="007E1292"/>
    <w:rsid w:val="007E13CA"/>
    <w:rsid w:val="007E17F0"/>
    <w:rsid w:val="007E191F"/>
    <w:rsid w:val="007E19FE"/>
    <w:rsid w:val="007E1A4F"/>
    <w:rsid w:val="007E1AC6"/>
    <w:rsid w:val="007E1DD8"/>
    <w:rsid w:val="007E20C4"/>
    <w:rsid w:val="007E23A2"/>
    <w:rsid w:val="007E2543"/>
    <w:rsid w:val="007E2712"/>
    <w:rsid w:val="007E2964"/>
    <w:rsid w:val="007E2AB0"/>
    <w:rsid w:val="007E2B33"/>
    <w:rsid w:val="007E30EA"/>
    <w:rsid w:val="007E33C8"/>
    <w:rsid w:val="007E344C"/>
    <w:rsid w:val="007E390E"/>
    <w:rsid w:val="007E391A"/>
    <w:rsid w:val="007E3DCC"/>
    <w:rsid w:val="007E3F31"/>
    <w:rsid w:val="007E3F3D"/>
    <w:rsid w:val="007E411F"/>
    <w:rsid w:val="007E4402"/>
    <w:rsid w:val="007E44B8"/>
    <w:rsid w:val="007E47AD"/>
    <w:rsid w:val="007E47EF"/>
    <w:rsid w:val="007E481A"/>
    <w:rsid w:val="007E4CED"/>
    <w:rsid w:val="007E4E95"/>
    <w:rsid w:val="007E5276"/>
    <w:rsid w:val="007E52D9"/>
    <w:rsid w:val="007E5602"/>
    <w:rsid w:val="007E58B6"/>
    <w:rsid w:val="007E5928"/>
    <w:rsid w:val="007E5BDB"/>
    <w:rsid w:val="007E6082"/>
    <w:rsid w:val="007E63C7"/>
    <w:rsid w:val="007E63E6"/>
    <w:rsid w:val="007E64BE"/>
    <w:rsid w:val="007E6A74"/>
    <w:rsid w:val="007E6D27"/>
    <w:rsid w:val="007E6DDA"/>
    <w:rsid w:val="007E7086"/>
    <w:rsid w:val="007E7143"/>
    <w:rsid w:val="007E7152"/>
    <w:rsid w:val="007E74F2"/>
    <w:rsid w:val="007E7689"/>
    <w:rsid w:val="007E7AFA"/>
    <w:rsid w:val="007F01F0"/>
    <w:rsid w:val="007F0283"/>
    <w:rsid w:val="007F0386"/>
    <w:rsid w:val="007F049B"/>
    <w:rsid w:val="007F054A"/>
    <w:rsid w:val="007F0A6C"/>
    <w:rsid w:val="007F0B04"/>
    <w:rsid w:val="007F0C3C"/>
    <w:rsid w:val="007F105C"/>
    <w:rsid w:val="007F1181"/>
    <w:rsid w:val="007F1282"/>
    <w:rsid w:val="007F1348"/>
    <w:rsid w:val="007F1399"/>
    <w:rsid w:val="007F13A8"/>
    <w:rsid w:val="007F1521"/>
    <w:rsid w:val="007F1594"/>
    <w:rsid w:val="007F15EB"/>
    <w:rsid w:val="007F15F7"/>
    <w:rsid w:val="007F1757"/>
    <w:rsid w:val="007F1AA3"/>
    <w:rsid w:val="007F1B2C"/>
    <w:rsid w:val="007F1C93"/>
    <w:rsid w:val="007F1E4E"/>
    <w:rsid w:val="007F1FBB"/>
    <w:rsid w:val="007F25ED"/>
    <w:rsid w:val="007F28E8"/>
    <w:rsid w:val="007F2D42"/>
    <w:rsid w:val="007F2E23"/>
    <w:rsid w:val="007F30B2"/>
    <w:rsid w:val="007F332A"/>
    <w:rsid w:val="007F33C6"/>
    <w:rsid w:val="007F3540"/>
    <w:rsid w:val="007F3A73"/>
    <w:rsid w:val="007F3E1E"/>
    <w:rsid w:val="007F40F7"/>
    <w:rsid w:val="007F4331"/>
    <w:rsid w:val="007F43CA"/>
    <w:rsid w:val="007F452B"/>
    <w:rsid w:val="007F4902"/>
    <w:rsid w:val="007F4AF8"/>
    <w:rsid w:val="007F4FBA"/>
    <w:rsid w:val="007F53A2"/>
    <w:rsid w:val="007F5414"/>
    <w:rsid w:val="007F54A2"/>
    <w:rsid w:val="007F55D5"/>
    <w:rsid w:val="007F55DB"/>
    <w:rsid w:val="007F5B33"/>
    <w:rsid w:val="007F5BAD"/>
    <w:rsid w:val="007F5CCB"/>
    <w:rsid w:val="007F5D1B"/>
    <w:rsid w:val="007F5D5E"/>
    <w:rsid w:val="007F5E74"/>
    <w:rsid w:val="007F6189"/>
    <w:rsid w:val="007F6238"/>
    <w:rsid w:val="007F63C7"/>
    <w:rsid w:val="007F647E"/>
    <w:rsid w:val="007F6A63"/>
    <w:rsid w:val="007F6CCF"/>
    <w:rsid w:val="007F7090"/>
    <w:rsid w:val="007F70D3"/>
    <w:rsid w:val="007F713D"/>
    <w:rsid w:val="007F725A"/>
    <w:rsid w:val="007F7B00"/>
    <w:rsid w:val="007F7B1D"/>
    <w:rsid w:val="007F7D06"/>
    <w:rsid w:val="008000A4"/>
    <w:rsid w:val="00800260"/>
    <w:rsid w:val="00800357"/>
    <w:rsid w:val="008006E6"/>
    <w:rsid w:val="008009D6"/>
    <w:rsid w:val="00800A9F"/>
    <w:rsid w:val="00800C2C"/>
    <w:rsid w:val="00800D36"/>
    <w:rsid w:val="008014C3"/>
    <w:rsid w:val="00801502"/>
    <w:rsid w:val="008017A9"/>
    <w:rsid w:val="00801AF9"/>
    <w:rsid w:val="00801B29"/>
    <w:rsid w:val="00801BEA"/>
    <w:rsid w:val="00801DF3"/>
    <w:rsid w:val="00801E0B"/>
    <w:rsid w:val="00801E3E"/>
    <w:rsid w:val="008025A9"/>
    <w:rsid w:val="00802A05"/>
    <w:rsid w:val="00802BE8"/>
    <w:rsid w:val="00802CA5"/>
    <w:rsid w:val="00802CD0"/>
    <w:rsid w:val="00802E75"/>
    <w:rsid w:val="00802FE8"/>
    <w:rsid w:val="008031F5"/>
    <w:rsid w:val="00803402"/>
    <w:rsid w:val="00803463"/>
    <w:rsid w:val="008036FD"/>
    <w:rsid w:val="0080374B"/>
    <w:rsid w:val="00803778"/>
    <w:rsid w:val="00803926"/>
    <w:rsid w:val="00803A8A"/>
    <w:rsid w:val="00803B37"/>
    <w:rsid w:val="00803CC7"/>
    <w:rsid w:val="00803F82"/>
    <w:rsid w:val="00804077"/>
    <w:rsid w:val="00804AC3"/>
    <w:rsid w:val="00804CAF"/>
    <w:rsid w:val="00805723"/>
    <w:rsid w:val="00805AD2"/>
    <w:rsid w:val="00805B10"/>
    <w:rsid w:val="008060E8"/>
    <w:rsid w:val="008064B7"/>
    <w:rsid w:val="008064BB"/>
    <w:rsid w:val="00806962"/>
    <w:rsid w:val="00806C3E"/>
    <w:rsid w:val="00806CC5"/>
    <w:rsid w:val="00806CDA"/>
    <w:rsid w:val="00806F78"/>
    <w:rsid w:val="00807105"/>
    <w:rsid w:val="008071EF"/>
    <w:rsid w:val="0080730F"/>
    <w:rsid w:val="008073A8"/>
    <w:rsid w:val="0080747A"/>
    <w:rsid w:val="008077F5"/>
    <w:rsid w:val="00807BAB"/>
    <w:rsid w:val="00807C3C"/>
    <w:rsid w:val="008101C3"/>
    <w:rsid w:val="00810277"/>
    <w:rsid w:val="00810438"/>
    <w:rsid w:val="0081048A"/>
    <w:rsid w:val="00810A01"/>
    <w:rsid w:val="00810AF0"/>
    <w:rsid w:val="00810B87"/>
    <w:rsid w:val="00810F45"/>
    <w:rsid w:val="00811372"/>
    <w:rsid w:val="00811532"/>
    <w:rsid w:val="008115D9"/>
    <w:rsid w:val="00811753"/>
    <w:rsid w:val="00811DC6"/>
    <w:rsid w:val="00811DE0"/>
    <w:rsid w:val="00811E0D"/>
    <w:rsid w:val="008122A3"/>
    <w:rsid w:val="0081256B"/>
    <w:rsid w:val="00812579"/>
    <w:rsid w:val="00812712"/>
    <w:rsid w:val="00812792"/>
    <w:rsid w:val="00812B73"/>
    <w:rsid w:val="00812D3F"/>
    <w:rsid w:val="008131B2"/>
    <w:rsid w:val="0081330E"/>
    <w:rsid w:val="00813349"/>
    <w:rsid w:val="00813374"/>
    <w:rsid w:val="008135EB"/>
    <w:rsid w:val="00813604"/>
    <w:rsid w:val="00813B73"/>
    <w:rsid w:val="00813BD3"/>
    <w:rsid w:val="00813CA8"/>
    <w:rsid w:val="00813D71"/>
    <w:rsid w:val="00813EB9"/>
    <w:rsid w:val="00813EFD"/>
    <w:rsid w:val="00814039"/>
    <w:rsid w:val="00814293"/>
    <w:rsid w:val="00814382"/>
    <w:rsid w:val="00814AE1"/>
    <w:rsid w:val="00814F43"/>
    <w:rsid w:val="00815112"/>
    <w:rsid w:val="00815116"/>
    <w:rsid w:val="008154A2"/>
    <w:rsid w:val="00815573"/>
    <w:rsid w:val="008156F2"/>
    <w:rsid w:val="0081579A"/>
    <w:rsid w:val="008158A5"/>
    <w:rsid w:val="008158FF"/>
    <w:rsid w:val="00815AD2"/>
    <w:rsid w:val="00815B22"/>
    <w:rsid w:val="00815FC5"/>
    <w:rsid w:val="00815FD1"/>
    <w:rsid w:val="00816511"/>
    <w:rsid w:val="00816612"/>
    <w:rsid w:val="008166C8"/>
    <w:rsid w:val="0081672B"/>
    <w:rsid w:val="00816984"/>
    <w:rsid w:val="008169CA"/>
    <w:rsid w:val="00816CAB"/>
    <w:rsid w:val="00816EED"/>
    <w:rsid w:val="00816FCB"/>
    <w:rsid w:val="008174A6"/>
    <w:rsid w:val="008175F1"/>
    <w:rsid w:val="008176C2"/>
    <w:rsid w:val="0081798E"/>
    <w:rsid w:val="00817A89"/>
    <w:rsid w:val="00817CB5"/>
    <w:rsid w:val="0082032E"/>
    <w:rsid w:val="008209F2"/>
    <w:rsid w:val="00820B7A"/>
    <w:rsid w:val="00820D94"/>
    <w:rsid w:val="00820E47"/>
    <w:rsid w:val="00820E52"/>
    <w:rsid w:val="00821039"/>
    <w:rsid w:val="008210F5"/>
    <w:rsid w:val="0082186C"/>
    <w:rsid w:val="00821980"/>
    <w:rsid w:val="00822012"/>
    <w:rsid w:val="00822596"/>
    <w:rsid w:val="008226F7"/>
    <w:rsid w:val="008229B8"/>
    <w:rsid w:val="00822B70"/>
    <w:rsid w:val="00822B8E"/>
    <w:rsid w:val="00822FAF"/>
    <w:rsid w:val="008235C8"/>
    <w:rsid w:val="00823833"/>
    <w:rsid w:val="00823851"/>
    <w:rsid w:val="0082386D"/>
    <w:rsid w:val="008238AF"/>
    <w:rsid w:val="0082398F"/>
    <w:rsid w:val="008239BC"/>
    <w:rsid w:val="008241AD"/>
    <w:rsid w:val="00824420"/>
    <w:rsid w:val="008245EE"/>
    <w:rsid w:val="00824642"/>
    <w:rsid w:val="00824653"/>
    <w:rsid w:val="00824713"/>
    <w:rsid w:val="00824797"/>
    <w:rsid w:val="00824812"/>
    <w:rsid w:val="008248FB"/>
    <w:rsid w:val="008249B7"/>
    <w:rsid w:val="0082541A"/>
    <w:rsid w:val="00825459"/>
    <w:rsid w:val="0082548A"/>
    <w:rsid w:val="0082569D"/>
    <w:rsid w:val="00825F28"/>
    <w:rsid w:val="008260B0"/>
    <w:rsid w:val="00826203"/>
    <w:rsid w:val="00826326"/>
    <w:rsid w:val="008267F3"/>
    <w:rsid w:val="00826C5D"/>
    <w:rsid w:val="00826C85"/>
    <w:rsid w:val="008270F2"/>
    <w:rsid w:val="008277F3"/>
    <w:rsid w:val="008278B4"/>
    <w:rsid w:val="0082791E"/>
    <w:rsid w:val="00827F85"/>
    <w:rsid w:val="008300D4"/>
    <w:rsid w:val="0083013D"/>
    <w:rsid w:val="0083025C"/>
    <w:rsid w:val="008303C2"/>
    <w:rsid w:val="00830A3F"/>
    <w:rsid w:val="00830E60"/>
    <w:rsid w:val="00830F24"/>
    <w:rsid w:val="00831356"/>
    <w:rsid w:val="00831867"/>
    <w:rsid w:val="00831959"/>
    <w:rsid w:val="008319BC"/>
    <w:rsid w:val="00831A4F"/>
    <w:rsid w:val="00831ADA"/>
    <w:rsid w:val="00831D52"/>
    <w:rsid w:val="00831EEC"/>
    <w:rsid w:val="00831F69"/>
    <w:rsid w:val="008320D4"/>
    <w:rsid w:val="00832230"/>
    <w:rsid w:val="0083228A"/>
    <w:rsid w:val="00832689"/>
    <w:rsid w:val="00832832"/>
    <w:rsid w:val="008329FB"/>
    <w:rsid w:val="00832CAD"/>
    <w:rsid w:val="00832E79"/>
    <w:rsid w:val="008330C5"/>
    <w:rsid w:val="00833112"/>
    <w:rsid w:val="00833507"/>
    <w:rsid w:val="008337EB"/>
    <w:rsid w:val="00833D21"/>
    <w:rsid w:val="00833F92"/>
    <w:rsid w:val="008343EC"/>
    <w:rsid w:val="0083443C"/>
    <w:rsid w:val="00834751"/>
    <w:rsid w:val="00834937"/>
    <w:rsid w:val="00834A85"/>
    <w:rsid w:val="00834B18"/>
    <w:rsid w:val="00834BCB"/>
    <w:rsid w:val="00834F7B"/>
    <w:rsid w:val="0083513C"/>
    <w:rsid w:val="008352BA"/>
    <w:rsid w:val="00835734"/>
    <w:rsid w:val="0083598F"/>
    <w:rsid w:val="00835E36"/>
    <w:rsid w:val="00835E68"/>
    <w:rsid w:val="00835FB2"/>
    <w:rsid w:val="00835FCE"/>
    <w:rsid w:val="00836110"/>
    <w:rsid w:val="008364B0"/>
    <w:rsid w:val="0083654A"/>
    <w:rsid w:val="0083671A"/>
    <w:rsid w:val="0083676A"/>
    <w:rsid w:val="00836B66"/>
    <w:rsid w:val="00836B76"/>
    <w:rsid w:val="00836B7D"/>
    <w:rsid w:val="00836D30"/>
    <w:rsid w:val="00836DB3"/>
    <w:rsid w:val="00837136"/>
    <w:rsid w:val="00837268"/>
    <w:rsid w:val="0083729A"/>
    <w:rsid w:val="00837372"/>
    <w:rsid w:val="00837682"/>
    <w:rsid w:val="008376F6"/>
    <w:rsid w:val="008378A6"/>
    <w:rsid w:val="0083794E"/>
    <w:rsid w:val="00837C03"/>
    <w:rsid w:val="00837CBC"/>
    <w:rsid w:val="00837DDF"/>
    <w:rsid w:val="0084058E"/>
    <w:rsid w:val="00840806"/>
    <w:rsid w:val="00840B74"/>
    <w:rsid w:val="00840B81"/>
    <w:rsid w:val="00840C79"/>
    <w:rsid w:val="00840CE3"/>
    <w:rsid w:val="00840FB1"/>
    <w:rsid w:val="0084118A"/>
    <w:rsid w:val="00841598"/>
    <w:rsid w:val="008415F0"/>
    <w:rsid w:val="008416C0"/>
    <w:rsid w:val="008417F8"/>
    <w:rsid w:val="00841988"/>
    <w:rsid w:val="00841AFB"/>
    <w:rsid w:val="00841EF4"/>
    <w:rsid w:val="00841FD7"/>
    <w:rsid w:val="00842B0C"/>
    <w:rsid w:val="00842D4F"/>
    <w:rsid w:val="00842EB8"/>
    <w:rsid w:val="00842F2F"/>
    <w:rsid w:val="00843090"/>
    <w:rsid w:val="008430EA"/>
    <w:rsid w:val="00843156"/>
    <w:rsid w:val="008431AB"/>
    <w:rsid w:val="008433D8"/>
    <w:rsid w:val="008433DA"/>
    <w:rsid w:val="0084342F"/>
    <w:rsid w:val="00843529"/>
    <w:rsid w:val="0084366B"/>
    <w:rsid w:val="00843840"/>
    <w:rsid w:val="00843913"/>
    <w:rsid w:val="008439BF"/>
    <w:rsid w:val="00843FC2"/>
    <w:rsid w:val="00844003"/>
    <w:rsid w:val="008440CF"/>
    <w:rsid w:val="0084437C"/>
    <w:rsid w:val="008443A8"/>
    <w:rsid w:val="00844A20"/>
    <w:rsid w:val="00844E67"/>
    <w:rsid w:val="008450BE"/>
    <w:rsid w:val="00845534"/>
    <w:rsid w:val="008457C3"/>
    <w:rsid w:val="00845A8C"/>
    <w:rsid w:val="00845B21"/>
    <w:rsid w:val="00845B8E"/>
    <w:rsid w:val="00845C5E"/>
    <w:rsid w:val="00845CBC"/>
    <w:rsid w:val="00845E8C"/>
    <w:rsid w:val="00846075"/>
    <w:rsid w:val="00846078"/>
    <w:rsid w:val="00846467"/>
    <w:rsid w:val="008465D1"/>
    <w:rsid w:val="00846617"/>
    <w:rsid w:val="00846A8A"/>
    <w:rsid w:val="00846E76"/>
    <w:rsid w:val="00846E92"/>
    <w:rsid w:val="00846EFB"/>
    <w:rsid w:val="00846EFC"/>
    <w:rsid w:val="008501AD"/>
    <w:rsid w:val="00850466"/>
    <w:rsid w:val="0085047A"/>
    <w:rsid w:val="0085079A"/>
    <w:rsid w:val="0085090D"/>
    <w:rsid w:val="00850B7E"/>
    <w:rsid w:val="00850BE8"/>
    <w:rsid w:val="00850CB5"/>
    <w:rsid w:val="00850DD8"/>
    <w:rsid w:val="00850FC8"/>
    <w:rsid w:val="00851260"/>
    <w:rsid w:val="0085168B"/>
    <w:rsid w:val="008518AE"/>
    <w:rsid w:val="00851CD9"/>
    <w:rsid w:val="00851D12"/>
    <w:rsid w:val="00852039"/>
    <w:rsid w:val="008523B9"/>
    <w:rsid w:val="008523DA"/>
    <w:rsid w:val="00852424"/>
    <w:rsid w:val="008527BC"/>
    <w:rsid w:val="00852959"/>
    <w:rsid w:val="00852AE3"/>
    <w:rsid w:val="00852BCE"/>
    <w:rsid w:val="00852D2A"/>
    <w:rsid w:val="00852D88"/>
    <w:rsid w:val="00852DB9"/>
    <w:rsid w:val="00852DD3"/>
    <w:rsid w:val="00852EA2"/>
    <w:rsid w:val="00852EB9"/>
    <w:rsid w:val="00852EFD"/>
    <w:rsid w:val="0085352B"/>
    <w:rsid w:val="008538C8"/>
    <w:rsid w:val="00853AB7"/>
    <w:rsid w:val="00853B33"/>
    <w:rsid w:val="00853CF7"/>
    <w:rsid w:val="00853E6D"/>
    <w:rsid w:val="00854509"/>
    <w:rsid w:val="008546A9"/>
    <w:rsid w:val="0085471C"/>
    <w:rsid w:val="008547A9"/>
    <w:rsid w:val="008548D0"/>
    <w:rsid w:val="00854CAD"/>
    <w:rsid w:val="00854DF3"/>
    <w:rsid w:val="008555C8"/>
    <w:rsid w:val="00855780"/>
    <w:rsid w:val="00855784"/>
    <w:rsid w:val="00855E00"/>
    <w:rsid w:val="008565CD"/>
    <w:rsid w:val="00856648"/>
    <w:rsid w:val="00856A25"/>
    <w:rsid w:val="00856BEB"/>
    <w:rsid w:val="008576E4"/>
    <w:rsid w:val="00857774"/>
    <w:rsid w:val="0085787B"/>
    <w:rsid w:val="00857AF2"/>
    <w:rsid w:val="00857E56"/>
    <w:rsid w:val="00857E7C"/>
    <w:rsid w:val="008602AB"/>
    <w:rsid w:val="008603DC"/>
    <w:rsid w:val="008608AF"/>
    <w:rsid w:val="00860A49"/>
    <w:rsid w:val="00860B90"/>
    <w:rsid w:val="00860D48"/>
    <w:rsid w:val="00860DF8"/>
    <w:rsid w:val="00861180"/>
    <w:rsid w:val="00861287"/>
    <w:rsid w:val="008614B0"/>
    <w:rsid w:val="00861812"/>
    <w:rsid w:val="0086183C"/>
    <w:rsid w:val="00862128"/>
    <w:rsid w:val="008626AD"/>
    <w:rsid w:val="0086286E"/>
    <w:rsid w:val="00862A29"/>
    <w:rsid w:val="008630DF"/>
    <w:rsid w:val="00863409"/>
    <w:rsid w:val="0086379E"/>
    <w:rsid w:val="008637D5"/>
    <w:rsid w:val="00863AFC"/>
    <w:rsid w:val="00863C54"/>
    <w:rsid w:val="00863C5D"/>
    <w:rsid w:val="00863DB0"/>
    <w:rsid w:val="00863E2E"/>
    <w:rsid w:val="00863F78"/>
    <w:rsid w:val="00864006"/>
    <w:rsid w:val="0086403C"/>
    <w:rsid w:val="00864048"/>
    <w:rsid w:val="0086430B"/>
    <w:rsid w:val="008648AC"/>
    <w:rsid w:val="00864CFA"/>
    <w:rsid w:val="00864D07"/>
    <w:rsid w:val="0086501C"/>
    <w:rsid w:val="008652BA"/>
    <w:rsid w:val="008656F6"/>
    <w:rsid w:val="00865745"/>
    <w:rsid w:val="00865A5A"/>
    <w:rsid w:val="00865ABC"/>
    <w:rsid w:val="00865AFA"/>
    <w:rsid w:val="00865C64"/>
    <w:rsid w:val="008660CE"/>
    <w:rsid w:val="008669D2"/>
    <w:rsid w:val="00866B4F"/>
    <w:rsid w:val="00866E60"/>
    <w:rsid w:val="00866F35"/>
    <w:rsid w:val="00866F3A"/>
    <w:rsid w:val="008671A9"/>
    <w:rsid w:val="008672D8"/>
    <w:rsid w:val="00867572"/>
    <w:rsid w:val="00867727"/>
    <w:rsid w:val="00867895"/>
    <w:rsid w:val="00867C8D"/>
    <w:rsid w:val="008702FB"/>
    <w:rsid w:val="00870313"/>
    <w:rsid w:val="0087038F"/>
    <w:rsid w:val="008703EE"/>
    <w:rsid w:val="0087047A"/>
    <w:rsid w:val="008706BD"/>
    <w:rsid w:val="00870750"/>
    <w:rsid w:val="00870C83"/>
    <w:rsid w:val="00870E5D"/>
    <w:rsid w:val="00871144"/>
    <w:rsid w:val="00871507"/>
    <w:rsid w:val="00871683"/>
    <w:rsid w:val="008717D2"/>
    <w:rsid w:val="00871F96"/>
    <w:rsid w:val="0087227C"/>
    <w:rsid w:val="008726DC"/>
    <w:rsid w:val="0087280A"/>
    <w:rsid w:val="0087289F"/>
    <w:rsid w:val="0087295A"/>
    <w:rsid w:val="008729E6"/>
    <w:rsid w:val="008733CC"/>
    <w:rsid w:val="008738A4"/>
    <w:rsid w:val="0087390C"/>
    <w:rsid w:val="008739C1"/>
    <w:rsid w:val="008739D8"/>
    <w:rsid w:val="00873A36"/>
    <w:rsid w:val="00873BDC"/>
    <w:rsid w:val="00874074"/>
    <w:rsid w:val="008740DB"/>
    <w:rsid w:val="00874131"/>
    <w:rsid w:val="00874607"/>
    <w:rsid w:val="00874C79"/>
    <w:rsid w:val="00874D31"/>
    <w:rsid w:val="00874F74"/>
    <w:rsid w:val="008754A1"/>
    <w:rsid w:val="00875818"/>
    <w:rsid w:val="008759DF"/>
    <w:rsid w:val="00875A83"/>
    <w:rsid w:val="00876275"/>
    <w:rsid w:val="00876387"/>
    <w:rsid w:val="008764C0"/>
    <w:rsid w:val="008764CC"/>
    <w:rsid w:val="00876791"/>
    <w:rsid w:val="008768C9"/>
    <w:rsid w:val="008769CC"/>
    <w:rsid w:val="00876EDE"/>
    <w:rsid w:val="00876F4F"/>
    <w:rsid w:val="00877050"/>
    <w:rsid w:val="008771F4"/>
    <w:rsid w:val="00877340"/>
    <w:rsid w:val="008774F4"/>
    <w:rsid w:val="00877715"/>
    <w:rsid w:val="00877742"/>
    <w:rsid w:val="00877B50"/>
    <w:rsid w:val="0088001B"/>
    <w:rsid w:val="008800E8"/>
    <w:rsid w:val="00880173"/>
    <w:rsid w:val="0088028E"/>
    <w:rsid w:val="008809B9"/>
    <w:rsid w:val="00880C42"/>
    <w:rsid w:val="00880CAD"/>
    <w:rsid w:val="00880D43"/>
    <w:rsid w:val="008811EB"/>
    <w:rsid w:val="008811FF"/>
    <w:rsid w:val="0088129F"/>
    <w:rsid w:val="00881463"/>
    <w:rsid w:val="008819D6"/>
    <w:rsid w:val="00881AFE"/>
    <w:rsid w:val="00881D78"/>
    <w:rsid w:val="00881FBE"/>
    <w:rsid w:val="00882014"/>
    <w:rsid w:val="008820FA"/>
    <w:rsid w:val="008827B5"/>
    <w:rsid w:val="008828BF"/>
    <w:rsid w:val="00882D03"/>
    <w:rsid w:val="00882D77"/>
    <w:rsid w:val="00882EE6"/>
    <w:rsid w:val="00882F3A"/>
    <w:rsid w:val="00883234"/>
    <w:rsid w:val="00883516"/>
    <w:rsid w:val="008835E3"/>
    <w:rsid w:val="00883641"/>
    <w:rsid w:val="00883732"/>
    <w:rsid w:val="00883735"/>
    <w:rsid w:val="00883C23"/>
    <w:rsid w:val="00883E52"/>
    <w:rsid w:val="00883F11"/>
    <w:rsid w:val="00884090"/>
    <w:rsid w:val="008842B0"/>
    <w:rsid w:val="00884707"/>
    <w:rsid w:val="00884B45"/>
    <w:rsid w:val="00884C0A"/>
    <w:rsid w:val="00884C83"/>
    <w:rsid w:val="00884CB3"/>
    <w:rsid w:val="00885175"/>
    <w:rsid w:val="008855A7"/>
    <w:rsid w:val="00885648"/>
    <w:rsid w:val="008857A4"/>
    <w:rsid w:val="0088628C"/>
    <w:rsid w:val="00886413"/>
    <w:rsid w:val="00886A92"/>
    <w:rsid w:val="00886F58"/>
    <w:rsid w:val="00887767"/>
    <w:rsid w:val="00887789"/>
    <w:rsid w:val="008878AF"/>
    <w:rsid w:val="00887CD2"/>
    <w:rsid w:val="00887F14"/>
    <w:rsid w:val="008902F1"/>
    <w:rsid w:val="008903ED"/>
    <w:rsid w:val="008904B9"/>
    <w:rsid w:val="0089065A"/>
    <w:rsid w:val="00890EF3"/>
    <w:rsid w:val="00890F29"/>
    <w:rsid w:val="008911FF"/>
    <w:rsid w:val="008912EB"/>
    <w:rsid w:val="008913FC"/>
    <w:rsid w:val="008916AD"/>
    <w:rsid w:val="00891808"/>
    <w:rsid w:val="00891A7D"/>
    <w:rsid w:val="00891B28"/>
    <w:rsid w:val="00891CB4"/>
    <w:rsid w:val="00891FF1"/>
    <w:rsid w:val="00892153"/>
    <w:rsid w:val="008921BD"/>
    <w:rsid w:val="008922DA"/>
    <w:rsid w:val="008925A6"/>
    <w:rsid w:val="00892939"/>
    <w:rsid w:val="00892ADE"/>
    <w:rsid w:val="008930E7"/>
    <w:rsid w:val="00893362"/>
    <w:rsid w:val="008934DD"/>
    <w:rsid w:val="0089389D"/>
    <w:rsid w:val="00893B2F"/>
    <w:rsid w:val="00893CCA"/>
    <w:rsid w:val="00893E37"/>
    <w:rsid w:val="00893F41"/>
    <w:rsid w:val="008940E5"/>
    <w:rsid w:val="0089429A"/>
    <w:rsid w:val="008944F8"/>
    <w:rsid w:val="00894553"/>
    <w:rsid w:val="008948CD"/>
    <w:rsid w:val="00894946"/>
    <w:rsid w:val="0089495D"/>
    <w:rsid w:val="008949BB"/>
    <w:rsid w:val="00894A50"/>
    <w:rsid w:val="00894AB6"/>
    <w:rsid w:val="00894CD7"/>
    <w:rsid w:val="00894FF8"/>
    <w:rsid w:val="00895132"/>
    <w:rsid w:val="0089513E"/>
    <w:rsid w:val="00895265"/>
    <w:rsid w:val="00895329"/>
    <w:rsid w:val="0089594C"/>
    <w:rsid w:val="00895BEA"/>
    <w:rsid w:val="008968EE"/>
    <w:rsid w:val="00896B75"/>
    <w:rsid w:val="00896B7E"/>
    <w:rsid w:val="00896F45"/>
    <w:rsid w:val="00896F9C"/>
    <w:rsid w:val="00896F9E"/>
    <w:rsid w:val="00897053"/>
    <w:rsid w:val="00897070"/>
    <w:rsid w:val="008972BD"/>
    <w:rsid w:val="008972F1"/>
    <w:rsid w:val="00897794"/>
    <w:rsid w:val="0089782E"/>
    <w:rsid w:val="00897A26"/>
    <w:rsid w:val="00897E82"/>
    <w:rsid w:val="00897EED"/>
    <w:rsid w:val="00897FA9"/>
    <w:rsid w:val="008A05D6"/>
    <w:rsid w:val="008A0779"/>
    <w:rsid w:val="008A07FA"/>
    <w:rsid w:val="008A0D48"/>
    <w:rsid w:val="008A0DE6"/>
    <w:rsid w:val="008A1570"/>
    <w:rsid w:val="008A1ACB"/>
    <w:rsid w:val="008A1C30"/>
    <w:rsid w:val="008A1D72"/>
    <w:rsid w:val="008A2011"/>
    <w:rsid w:val="008A2083"/>
    <w:rsid w:val="008A20BE"/>
    <w:rsid w:val="008A245D"/>
    <w:rsid w:val="008A292F"/>
    <w:rsid w:val="008A29EA"/>
    <w:rsid w:val="008A2AC8"/>
    <w:rsid w:val="008A2EBE"/>
    <w:rsid w:val="008A30B9"/>
    <w:rsid w:val="008A3280"/>
    <w:rsid w:val="008A338E"/>
    <w:rsid w:val="008A341C"/>
    <w:rsid w:val="008A3AD6"/>
    <w:rsid w:val="008A3E25"/>
    <w:rsid w:val="008A3EC1"/>
    <w:rsid w:val="008A4103"/>
    <w:rsid w:val="008A428D"/>
    <w:rsid w:val="008A43F1"/>
    <w:rsid w:val="008A4595"/>
    <w:rsid w:val="008A459E"/>
    <w:rsid w:val="008A473A"/>
    <w:rsid w:val="008A488B"/>
    <w:rsid w:val="008A4978"/>
    <w:rsid w:val="008A49F3"/>
    <w:rsid w:val="008A4F20"/>
    <w:rsid w:val="008A563D"/>
    <w:rsid w:val="008A56A9"/>
    <w:rsid w:val="008A5CB3"/>
    <w:rsid w:val="008A5CDC"/>
    <w:rsid w:val="008A618C"/>
    <w:rsid w:val="008A63C0"/>
    <w:rsid w:val="008A6B46"/>
    <w:rsid w:val="008A6B72"/>
    <w:rsid w:val="008A6F37"/>
    <w:rsid w:val="008A6FBD"/>
    <w:rsid w:val="008A7143"/>
    <w:rsid w:val="008A73DF"/>
    <w:rsid w:val="008A7539"/>
    <w:rsid w:val="008A7560"/>
    <w:rsid w:val="008A7741"/>
    <w:rsid w:val="008A779B"/>
    <w:rsid w:val="008A78D9"/>
    <w:rsid w:val="008A78FF"/>
    <w:rsid w:val="008A7A14"/>
    <w:rsid w:val="008A7C09"/>
    <w:rsid w:val="008A7C42"/>
    <w:rsid w:val="008A7D24"/>
    <w:rsid w:val="008A7EC4"/>
    <w:rsid w:val="008B006A"/>
    <w:rsid w:val="008B008B"/>
    <w:rsid w:val="008B05DA"/>
    <w:rsid w:val="008B06BA"/>
    <w:rsid w:val="008B06DE"/>
    <w:rsid w:val="008B087A"/>
    <w:rsid w:val="008B0AE1"/>
    <w:rsid w:val="008B103F"/>
    <w:rsid w:val="008B111D"/>
    <w:rsid w:val="008B1455"/>
    <w:rsid w:val="008B169F"/>
    <w:rsid w:val="008B186E"/>
    <w:rsid w:val="008B1F57"/>
    <w:rsid w:val="008B20C1"/>
    <w:rsid w:val="008B22A6"/>
    <w:rsid w:val="008B2632"/>
    <w:rsid w:val="008B28BC"/>
    <w:rsid w:val="008B2BDB"/>
    <w:rsid w:val="008B31C5"/>
    <w:rsid w:val="008B3284"/>
    <w:rsid w:val="008B332C"/>
    <w:rsid w:val="008B33E9"/>
    <w:rsid w:val="008B35B7"/>
    <w:rsid w:val="008B3664"/>
    <w:rsid w:val="008B3797"/>
    <w:rsid w:val="008B3A81"/>
    <w:rsid w:val="008B3B4C"/>
    <w:rsid w:val="008B3C09"/>
    <w:rsid w:val="008B3C2F"/>
    <w:rsid w:val="008B3E84"/>
    <w:rsid w:val="008B404E"/>
    <w:rsid w:val="008B43CB"/>
    <w:rsid w:val="008B4515"/>
    <w:rsid w:val="008B453F"/>
    <w:rsid w:val="008B4681"/>
    <w:rsid w:val="008B46E5"/>
    <w:rsid w:val="008B4717"/>
    <w:rsid w:val="008B48CE"/>
    <w:rsid w:val="008B49F8"/>
    <w:rsid w:val="008B4C4E"/>
    <w:rsid w:val="008B4C79"/>
    <w:rsid w:val="008B4D18"/>
    <w:rsid w:val="008B4DF4"/>
    <w:rsid w:val="008B500A"/>
    <w:rsid w:val="008B5503"/>
    <w:rsid w:val="008B57DA"/>
    <w:rsid w:val="008B588F"/>
    <w:rsid w:val="008B5975"/>
    <w:rsid w:val="008B5A30"/>
    <w:rsid w:val="008B5A32"/>
    <w:rsid w:val="008B5BE2"/>
    <w:rsid w:val="008B5BED"/>
    <w:rsid w:val="008B5E66"/>
    <w:rsid w:val="008B5E70"/>
    <w:rsid w:val="008B5FAF"/>
    <w:rsid w:val="008B63FD"/>
    <w:rsid w:val="008B6584"/>
    <w:rsid w:val="008B65B0"/>
    <w:rsid w:val="008B67B7"/>
    <w:rsid w:val="008B6975"/>
    <w:rsid w:val="008B6B8F"/>
    <w:rsid w:val="008B6CDB"/>
    <w:rsid w:val="008B6F32"/>
    <w:rsid w:val="008B7113"/>
    <w:rsid w:val="008B7223"/>
    <w:rsid w:val="008B75DD"/>
    <w:rsid w:val="008B7656"/>
    <w:rsid w:val="008B7ECE"/>
    <w:rsid w:val="008C0096"/>
    <w:rsid w:val="008C016C"/>
    <w:rsid w:val="008C017B"/>
    <w:rsid w:val="008C01D1"/>
    <w:rsid w:val="008C0290"/>
    <w:rsid w:val="008C029D"/>
    <w:rsid w:val="008C0329"/>
    <w:rsid w:val="008C035E"/>
    <w:rsid w:val="008C03B5"/>
    <w:rsid w:val="008C03E3"/>
    <w:rsid w:val="008C0468"/>
    <w:rsid w:val="008C066C"/>
    <w:rsid w:val="008C072A"/>
    <w:rsid w:val="008C0781"/>
    <w:rsid w:val="008C0834"/>
    <w:rsid w:val="008C0CFD"/>
    <w:rsid w:val="008C0CFF"/>
    <w:rsid w:val="008C0D56"/>
    <w:rsid w:val="008C0D69"/>
    <w:rsid w:val="008C0DC5"/>
    <w:rsid w:val="008C16C5"/>
    <w:rsid w:val="008C1A58"/>
    <w:rsid w:val="008C1C6A"/>
    <w:rsid w:val="008C1CFF"/>
    <w:rsid w:val="008C1D24"/>
    <w:rsid w:val="008C1E85"/>
    <w:rsid w:val="008C1F00"/>
    <w:rsid w:val="008C1F68"/>
    <w:rsid w:val="008C1F84"/>
    <w:rsid w:val="008C206A"/>
    <w:rsid w:val="008C20B5"/>
    <w:rsid w:val="008C25BA"/>
    <w:rsid w:val="008C26BD"/>
    <w:rsid w:val="008C27BF"/>
    <w:rsid w:val="008C29E6"/>
    <w:rsid w:val="008C2BEF"/>
    <w:rsid w:val="008C2CD8"/>
    <w:rsid w:val="008C2D42"/>
    <w:rsid w:val="008C30F6"/>
    <w:rsid w:val="008C3309"/>
    <w:rsid w:val="008C34E7"/>
    <w:rsid w:val="008C3EA2"/>
    <w:rsid w:val="008C3F07"/>
    <w:rsid w:val="008C457B"/>
    <w:rsid w:val="008C469B"/>
    <w:rsid w:val="008C4823"/>
    <w:rsid w:val="008C4824"/>
    <w:rsid w:val="008C4929"/>
    <w:rsid w:val="008C4B5E"/>
    <w:rsid w:val="008C4B7B"/>
    <w:rsid w:val="008C4EAE"/>
    <w:rsid w:val="008C4FD1"/>
    <w:rsid w:val="008C51B0"/>
    <w:rsid w:val="008C5710"/>
    <w:rsid w:val="008C5732"/>
    <w:rsid w:val="008C5A77"/>
    <w:rsid w:val="008C5A82"/>
    <w:rsid w:val="008C5C92"/>
    <w:rsid w:val="008C5CCF"/>
    <w:rsid w:val="008C6203"/>
    <w:rsid w:val="008C63D5"/>
    <w:rsid w:val="008C64D3"/>
    <w:rsid w:val="008C650F"/>
    <w:rsid w:val="008C6701"/>
    <w:rsid w:val="008C6AC6"/>
    <w:rsid w:val="008C6CA0"/>
    <w:rsid w:val="008C6CE2"/>
    <w:rsid w:val="008C6F6B"/>
    <w:rsid w:val="008C6F8D"/>
    <w:rsid w:val="008C700C"/>
    <w:rsid w:val="008C71C3"/>
    <w:rsid w:val="008C767D"/>
    <w:rsid w:val="008C76D1"/>
    <w:rsid w:val="008C781A"/>
    <w:rsid w:val="008C7B66"/>
    <w:rsid w:val="008C7D9F"/>
    <w:rsid w:val="008C7EF0"/>
    <w:rsid w:val="008D032F"/>
    <w:rsid w:val="008D048A"/>
    <w:rsid w:val="008D0497"/>
    <w:rsid w:val="008D080D"/>
    <w:rsid w:val="008D09CA"/>
    <w:rsid w:val="008D0B4C"/>
    <w:rsid w:val="008D0FFD"/>
    <w:rsid w:val="008D103B"/>
    <w:rsid w:val="008D122C"/>
    <w:rsid w:val="008D1622"/>
    <w:rsid w:val="008D1668"/>
    <w:rsid w:val="008D1690"/>
    <w:rsid w:val="008D19B4"/>
    <w:rsid w:val="008D1DCD"/>
    <w:rsid w:val="008D20EA"/>
    <w:rsid w:val="008D2CBF"/>
    <w:rsid w:val="008D2D33"/>
    <w:rsid w:val="008D3290"/>
    <w:rsid w:val="008D3356"/>
    <w:rsid w:val="008D343B"/>
    <w:rsid w:val="008D34B7"/>
    <w:rsid w:val="008D34F1"/>
    <w:rsid w:val="008D35EF"/>
    <w:rsid w:val="008D37AE"/>
    <w:rsid w:val="008D39C3"/>
    <w:rsid w:val="008D3CB2"/>
    <w:rsid w:val="008D3DC2"/>
    <w:rsid w:val="008D4166"/>
    <w:rsid w:val="008D4685"/>
    <w:rsid w:val="008D4709"/>
    <w:rsid w:val="008D470C"/>
    <w:rsid w:val="008D48C1"/>
    <w:rsid w:val="008D4971"/>
    <w:rsid w:val="008D4F11"/>
    <w:rsid w:val="008D4F28"/>
    <w:rsid w:val="008D4FC8"/>
    <w:rsid w:val="008D561D"/>
    <w:rsid w:val="008D57A8"/>
    <w:rsid w:val="008D5AC1"/>
    <w:rsid w:val="008D5BB2"/>
    <w:rsid w:val="008D649A"/>
    <w:rsid w:val="008D65F3"/>
    <w:rsid w:val="008D67E6"/>
    <w:rsid w:val="008D6F70"/>
    <w:rsid w:val="008D6FBF"/>
    <w:rsid w:val="008D7359"/>
    <w:rsid w:val="008D75D9"/>
    <w:rsid w:val="008D7694"/>
    <w:rsid w:val="008D76A2"/>
    <w:rsid w:val="008D7FD6"/>
    <w:rsid w:val="008E0017"/>
    <w:rsid w:val="008E02ED"/>
    <w:rsid w:val="008E06F5"/>
    <w:rsid w:val="008E07DC"/>
    <w:rsid w:val="008E0A7A"/>
    <w:rsid w:val="008E0B46"/>
    <w:rsid w:val="008E0B59"/>
    <w:rsid w:val="008E0C34"/>
    <w:rsid w:val="008E0D7C"/>
    <w:rsid w:val="008E0F69"/>
    <w:rsid w:val="008E11CE"/>
    <w:rsid w:val="008E1452"/>
    <w:rsid w:val="008E14E7"/>
    <w:rsid w:val="008E1CC3"/>
    <w:rsid w:val="008E1F2C"/>
    <w:rsid w:val="008E1F3A"/>
    <w:rsid w:val="008E210A"/>
    <w:rsid w:val="008E22AC"/>
    <w:rsid w:val="008E2662"/>
    <w:rsid w:val="008E2744"/>
    <w:rsid w:val="008E2A13"/>
    <w:rsid w:val="008E2A20"/>
    <w:rsid w:val="008E2ABF"/>
    <w:rsid w:val="008E2ECC"/>
    <w:rsid w:val="008E300D"/>
    <w:rsid w:val="008E3305"/>
    <w:rsid w:val="008E3801"/>
    <w:rsid w:val="008E3A76"/>
    <w:rsid w:val="008E3AC7"/>
    <w:rsid w:val="008E44B7"/>
    <w:rsid w:val="008E4B34"/>
    <w:rsid w:val="008E4B95"/>
    <w:rsid w:val="008E4C3B"/>
    <w:rsid w:val="008E4CB0"/>
    <w:rsid w:val="008E4D2D"/>
    <w:rsid w:val="008E4ECC"/>
    <w:rsid w:val="008E4F9B"/>
    <w:rsid w:val="008E5064"/>
    <w:rsid w:val="008E50E3"/>
    <w:rsid w:val="008E56C5"/>
    <w:rsid w:val="008E57FA"/>
    <w:rsid w:val="008E5957"/>
    <w:rsid w:val="008E5987"/>
    <w:rsid w:val="008E59BC"/>
    <w:rsid w:val="008E5B78"/>
    <w:rsid w:val="008E5E00"/>
    <w:rsid w:val="008E5F92"/>
    <w:rsid w:val="008E6042"/>
    <w:rsid w:val="008E62EF"/>
    <w:rsid w:val="008E63C2"/>
    <w:rsid w:val="008E63E7"/>
    <w:rsid w:val="008E68AE"/>
    <w:rsid w:val="008E6B16"/>
    <w:rsid w:val="008E7011"/>
    <w:rsid w:val="008E703C"/>
    <w:rsid w:val="008E71C1"/>
    <w:rsid w:val="008E7395"/>
    <w:rsid w:val="008E740A"/>
    <w:rsid w:val="008E7439"/>
    <w:rsid w:val="008E74B8"/>
    <w:rsid w:val="008E74D1"/>
    <w:rsid w:val="008E7552"/>
    <w:rsid w:val="008E76F3"/>
    <w:rsid w:val="008E7746"/>
    <w:rsid w:val="008E7C54"/>
    <w:rsid w:val="008E7D18"/>
    <w:rsid w:val="008F012B"/>
    <w:rsid w:val="008F01B9"/>
    <w:rsid w:val="008F0329"/>
    <w:rsid w:val="008F046D"/>
    <w:rsid w:val="008F0473"/>
    <w:rsid w:val="008F0503"/>
    <w:rsid w:val="008F0532"/>
    <w:rsid w:val="008F06E8"/>
    <w:rsid w:val="008F0706"/>
    <w:rsid w:val="008F07E7"/>
    <w:rsid w:val="008F08E9"/>
    <w:rsid w:val="008F0B73"/>
    <w:rsid w:val="008F0BF9"/>
    <w:rsid w:val="008F0C0B"/>
    <w:rsid w:val="008F117B"/>
    <w:rsid w:val="008F1322"/>
    <w:rsid w:val="008F176C"/>
    <w:rsid w:val="008F203D"/>
    <w:rsid w:val="008F26FF"/>
    <w:rsid w:val="008F2841"/>
    <w:rsid w:val="008F296A"/>
    <w:rsid w:val="008F2B56"/>
    <w:rsid w:val="008F2E0A"/>
    <w:rsid w:val="008F3171"/>
    <w:rsid w:val="008F31E6"/>
    <w:rsid w:val="008F3318"/>
    <w:rsid w:val="008F3369"/>
    <w:rsid w:val="008F377C"/>
    <w:rsid w:val="008F3A1D"/>
    <w:rsid w:val="008F3CE7"/>
    <w:rsid w:val="008F45AD"/>
    <w:rsid w:val="008F4A63"/>
    <w:rsid w:val="008F4AEC"/>
    <w:rsid w:val="008F4BD9"/>
    <w:rsid w:val="008F4C39"/>
    <w:rsid w:val="008F4F88"/>
    <w:rsid w:val="008F5121"/>
    <w:rsid w:val="008F53D8"/>
    <w:rsid w:val="008F5770"/>
    <w:rsid w:val="008F5811"/>
    <w:rsid w:val="008F59C6"/>
    <w:rsid w:val="008F59D1"/>
    <w:rsid w:val="008F5AB0"/>
    <w:rsid w:val="008F5D13"/>
    <w:rsid w:val="008F60DE"/>
    <w:rsid w:val="008F61D6"/>
    <w:rsid w:val="008F6644"/>
    <w:rsid w:val="008F66FA"/>
    <w:rsid w:val="008F6C73"/>
    <w:rsid w:val="008F6E71"/>
    <w:rsid w:val="008F715C"/>
    <w:rsid w:val="008F72E8"/>
    <w:rsid w:val="008F7359"/>
    <w:rsid w:val="008F743D"/>
    <w:rsid w:val="008F76BA"/>
    <w:rsid w:val="008F78DB"/>
    <w:rsid w:val="008F7935"/>
    <w:rsid w:val="008F7D17"/>
    <w:rsid w:val="008F7E79"/>
    <w:rsid w:val="00900345"/>
    <w:rsid w:val="0090040C"/>
    <w:rsid w:val="0090072B"/>
    <w:rsid w:val="00900948"/>
    <w:rsid w:val="00900959"/>
    <w:rsid w:val="009012C8"/>
    <w:rsid w:val="00901393"/>
    <w:rsid w:val="00901F29"/>
    <w:rsid w:val="00901F88"/>
    <w:rsid w:val="0090205E"/>
    <w:rsid w:val="00902077"/>
    <w:rsid w:val="009020DC"/>
    <w:rsid w:val="00902503"/>
    <w:rsid w:val="00902859"/>
    <w:rsid w:val="009033D3"/>
    <w:rsid w:val="00903865"/>
    <w:rsid w:val="0090396E"/>
    <w:rsid w:val="00903C37"/>
    <w:rsid w:val="00903E98"/>
    <w:rsid w:val="00903FE9"/>
    <w:rsid w:val="009041BF"/>
    <w:rsid w:val="009046C3"/>
    <w:rsid w:val="00904757"/>
    <w:rsid w:val="00904847"/>
    <w:rsid w:val="00904D6A"/>
    <w:rsid w:val="009051E2"/>
    <w:rsid w:val="0090550C"/>
    <w:rsid w:val="009059F1"/>
    <w:rsid w:val="00905E61"/>
    <w:rsid w:val="00905EF5"/>
    <w:rsid w:val="009064AD"/>
    <w:rsid w:val="00906668"/>
    <w:rsid w:val="0090723E"/>
    <w:rsid w:val="00907287"/>
    <w:rsid w:val="009075FB"/>
    <w:rsid w:val="0090760A"/>
    <w:rsid w:val="00907866"/>
    <w:rsid w:val="00907B45"/>
    <w:rsid w:val="00907B76"/>
    <w:rsid w:val="00907D30"/>
    <w:rsid w:val="00907F21"/>
    <w:rsid w:val="00907F77"/>
    <w:rsid w:val="009100AF"/>
    <w:rsid w:val="00910AF7"/>
    <w:rsid w:val="00910B5B"/>
    <w:rsid w:val="00910F1C"/>
    <w:rsid w:val="0091123B"/>
    <w:rsid w:val="009112E7"/>
    <w:rsid w:val="009113B1"/>
    <w:rsid w:val="009113DA"/>
    <w:rsid w:val="009114FE"/>
    <w:rsid w:val="009115D1"/>
    <w:rsid w:val="00911634"/>
    <w:rsid w:val="009116F4"/>
    <w:rsid w:val="00911A57"/>
    <w:rsid w:val="00912052"/>
    <w:rsid w:val="009121D7"/>
    <w:rsid w:val="009123E1"/>
    <w:rsid w:val="00912639"/>
    <w:rsid w:val="00912AE9"/>
    <w:rsid w:val="00912BD1"/>
    <w:rsid w:val="00912E59"/>
    <w:rsid w:val="00912E5E"/>
    <w:rsid w:val="00913039"/>
    <w:rsid w:val="0091333D"/>
    <w:rsid w:val="00913389"/>
    <w:rsid w:val="009133C9"/>
    <w:rsid w:val="0091340F"/>
    <w:rsid w:val="009135B9"/>
    <w:rsid w:val="00913650"/>
    <w:rsid w:val="009139C3"/>
    <w:rsid w:val="00913CA2"/>
    <w:rsid w:val="00913CB9"/>
    <w:rsid w:val="009140D8"/>
    <w:rsid w:val="009143E5"/>
    <w:rsid w:val="009143EF"/>
    <w:rsid w:val="009145BC"/>
    <w:rsid w:val="009147D8"/>
    <w:rsid w:val="009148B4"/>
    <w:rsid w:val="00914997"/>
    <w:rsid w:val="009149A3"/>
    <w:rsid w:val="00914A4B"/>
    <w:rsid w:val="00914A5E"/>
    <w:rsid w:val="00914A6A"/>
    <w:rsid w:val="00914D6E"/>
    <w:rsid w:val="00914F85"/>
    <w:rsid w:val="00915695"/>
    <w:rsid w:val="009156CE"/>
    <w:rsid w:val="00915826"/>
    <w:rsid w:val="00915ACA"/>
    <w:rsid w:val="00915BAD"/>
    <w:rsid w:val="00915C0F"/>
    <w:rsid w:val="00915C6C"/>
    <w:rsid w:val="00915E80"/>
    <w:rsid w:val="00915E8F"/>
    <w:rsid w:val="00915FA3"/>
    <w:rsid w:val="00916138"/>
    <w:rsid w:val="00916242"/>
    <w:rsid w:val="0091644D"/>
    <w:rsid w:val="009167AC"/>
    <w:rsid w:val="009167BF"/>
    <w:rsid w:val="00916803"/>
    <w:rsid w:val="009171AA"/>
    <w:rsid w:val="0091731B"/>
    <w:rsid w:val="00917371"/>
    <w:rsid w:val="0091759F"/>
    <w:rsid w:val="0091784C"/>
    <w:rsid w:val="00917970"/>
    <w:rsid w:val="009179EA"/>
    <w:rsid w:val="00917AA9"/>
    <w:rsid w:val="00917BAF"/>
    <w:rsid w:val="00917CBE"/>
    <w:rsid w:val="00917FF4"/>
    <w:rsid w:val="00920161"/>
    <w:rsid w:val="00920422"/>
    <w:rsid w:val="009205C6"/>
    <w:rsid w:val="00920FEC"/>
    <w:rsid w:val="0092109F"/>
    <w:rsid w:val="0092118B"/>
    <w:rsid w:val="009212E2"/>
    <w:rsid w:val="009213D8"/>
    <w:rsid w:val="009217F0"/>
    <w:rsid w:val="00921844"/>
    <w:rsid w:val="00921C9A"/>
    <w:rsid w:val="00921D6E"/>
    <w:rsid w:val="00921E66"/>
    <w:rsid w:val="0092213A"/>
    <w:rsid w:val="009222BC"/>
    <w:rsid w:val="009222EB"/>
    <w:rsid w:val="00922900"/>
    <w:rsid w:val="00922E46"/>
    <w:rsid w:val="009232F2"/>
    <w:rsid w:val="00923366"/>
    <w:rsid w:val="00923518"/>
    <w:rsid w:val="0092357C"/>
    <w:rsid w:val="00923A99"/>
    <w:rsid w:val="00923DD7"/>
    <w:rsid w:val="00923E67"/>
    <w:rsid w:val="00924112"/>
    <w:rsid w:val="0092435F"/>
    <w:rsid w:val="009246DC"/>
    <w:rsid w:val="00924801"/>
    <w:rsid w:val="00924B0F"/>
    <w:rsid w:val="00924CD8"/>
    <w:rsid w:val="00924F5D"/>
    <w:rsid w:val="00925422"/>
    <w:rsid w:val="0092595E"/>
    <w:rsid w:val="00925C5A"/>
    <w:rsid w:val="00925D74"/>
    <w:rsid w:val="00925E05"/>
    <w:rsid w:val="0092602D"/>
    <w:rsid w:val="00926427"/>
    <w:rsid w:val="00926437"/>
    <w:rsid w:val="0092677D"/>
    <w:rsid w:val="009267CF"/>
    <w:rsid w:val="00926ACA"/>
    <w:rsid w:val="00926B2A"/>
    <w:rsid w:val="00926C06"/>
    <w:rsid w:val="00926C7B"/>
    <w:rsid w:val="00927737"/>
    <w:rsid w:val="00927937"/>
    <w:rsid w:val="00927A98"/>
    <w:rsid w:val="00927AFF"/>
    <w:rsid w:val="00927BDE"/>
    <w:rsid w:val="00930783"/>
    <w:rsid w:val="00930851"/>
    <w:rsid w:val="009308D0"/>
    <w:rsid w:val="009309E8"/>
    <w:rsid w:val="00930AE9"/>
    <w:rsid w:val="00930C67"/>
    <w:rsid w:val="00930DCA"/>
    <w:rsid w:val="00930EA2"/>
    <w:rsid w:val="00931164"/>
    <w:rsid w:val="009313E6"/>
    <w:rsid w:val="009317D2"/>
    <w:rsid w:val="00931CFD"/>
    <w:rsid w:val="00932002"/>
    <w:rsid w:val="009323BE"/>
    <w:rsid w:val="009329A2"/>
    <w:rsid w:val="00932D58"/>
    <w:rsid w:val="00932E40"/>
    <w:rsid w:val="00932E7A"/>
    <w:rsid w:val="00932EE0"/>
    <w:rsid w:val="009330E4"/>
    <w:rsid w:val="009331EF"/>
    <w:rsid w:val="00933D53"/>
    <w:rsid w:val="00933DAB"/>
    <w:rsid w:val="00933E64"/>
    <w:rsid w:val="00934092"/>
    <w:rsid w:val="00934233"/>
    <w:rsid w:val="0093468E"/>
    <w:rsid w:val="00934758"/>
    <w:rsid w:val="009349DC"/>
    <w:rsid w:val="009349F0"/>
    <w:rsid w:val="00934B84"/>
    <w:rsid w:val="009359BE"/>
    <w:rsid w:val="00935C57"/>
    <w:rsid w:val="00935F39"/>
    <w:rsid w:val="009361CA"/>
    <w:rsid w:val="00936244"/>
    <w:rsid w:val="0093633D"/>
    <w:rsid w:val="00936EF6"/>
    <w:rsid w:val="009370A3"/>
    <w:rsid w:val="0093718F"/>
    <w:rsid w:val="0093729E"/>
    <w:rsid w:val="00937559"/>
    <w:rsid w:val="00937608"/>
    <w:rsid w:val="009377F8"/>
    <w:rsid w:val="00937EC5"/>
    <w:rsid w:val="00940096"/>
    <w:rsid w:val="009400B9"/>
    <w:rsid w:val="009401FD"/>
    <w:rsid w:val="00940682"/>
    <w:rsid w:val="00940886"/>
    <w:rsid w:val="00940957"/>
    <w:rsid w:val="00940977"/>
    <w:rsid w:val="00940CB8"/>
    <w:rsid w:val="009410F9"/>
    <w:rsid w:val="0094114E"/>
    <w:rsid w:val="0094138D"/>
    <w:rsid w:val="00941399"/>
    <w:rsid w:val="0094152D"/>
    <w:rsid w:val="00941588"/>
    <w:rsid w:val="00941A2A"/>
    <w:rsid w:val="00941D22"/>
    <w:rsid w:val="00941D24"/>
    <w:rsid w:val="0094207D"/>
    <w:rsid w:val="00942111"/>
    <w:rsid w:val="00942477"/>
    <w:rsid w:val="0094269A"/>
    <w:rsid w:val="009426F8"/>
    <w:rsid w:val="00942ADB"/>
    <w:rsid w:val="00942C19"/>
    <w:rsid w:val="00942C51"/>
    <w:rsid w:val="00942CAC"/>
    <w:rsid w:val="00942DC3"/>
    <w:rsid w:val="00942E2D"/>
    <w:rsid w:val="00942E9C"/>
    <w:rsid w:val="00942EDA"/>
    <w:rsid w:val="00942F3A"/>
    <w:rsid w:val="0094304F"/>
    <w:rsid w:val="00943069"/>
    <w:rsid w:val="009432FD"/>
    <w:rsid w:val="00943341"/>
    <w:rsid w:val="00943ACC"/>
    <w:rsid w:val="00943B09"/>
    <w:rsid w:val="00943B0C"/>
    <w:rsid w:val="00943F27"/>
    <w:rsid w:val="00943FDA"/>
    <w:rsid w:val="0094406B"/>
    <w:rsid w:val="009440F2"/>
    <w:rsid w:val="009444EF"/>
    <w:rsid w:val="00944606"/>
    <w:rsid w:val="0094490F"/>
    <w:rsid w:val="009449B2"/>
    <w:rsid w:val="009449F7"/>
    <w:rsid w:val="00944D3C"/>
    <w:rsid w:val="00944EFF"/>
    <w:rsid w:val="00944F90"/>
    <w:rsid w:val="00945178"/>
    <w:rsid w:val="009452A6"/>
    <w:rsid w:val="009455A6"/>
    <w:rsid w:val="009458EA"/>
    <w:rsid w:val="009458EE"/>
    <w:rsid w:val="00945931"/>
    <w:rsid w:val="00945A60"/>
    <w:rsid w:val="00945D86"/>
    <w:rsid w:val="00945F5B"/>
    <w:rsid w:val="009462B5"/>
    <w:rsid w:val="00946575"/>
    <w:rsid w:val="00946808"/>
    <w:rsid w:val="00946858"/>
    <w:rsid w:val="00946903"/>
    <w:rsid w:val="00946AB3"/>
    <w:rsid w:val="00946C06"/>
    <w:rsid w:val="00946DCB"/>
    <w:rsid w:val="00946EAB"/>
    <w:rsid w:val="00946F1D"/>
    <w:rsid w:val="00947998"/>
    <w:rsid w:val="00947CC3"/>
    <w:rsid w:val="0095024C"/>
    <w:rsid w:val="009503C6"/>
    <w:rsid w:val="0095046F"/>
    <w:rsid w:val="0095095B"/>
    <w:rsid w:val="00950B97"/>
    <w:rsid w:val="00950C1F"/>
    <w:rsid w:val="009511B0"/>
    <w:rsid w:val="009511C7"/>
    <w:rsid w:val="009514B1"/>
    <w:rsid w:val="009518E5"/>
    <w:rsid w:val="00951935"/>
    <w:rsid w:val="00951B10"/>
    <w:rsid w:val="00951DEB"/>
    <w:rsid w:val="0095228E"/>
    <w:rsid w:val="00952A81"/>
    <w:rsid w:val="00953136"/>
    <w:rsid w:val="00953292"/>
    <w:rsid w:val="00953387"/>
    <w:rsid w:val="00953A06"/>
    <w:rsid w:val="00953B0F"/>
    <w:rsid w:val="00953C7F"/>
    <w:rsid w:val="00953F25"/>
    <w:rsid w:val="009543BD"/>
    <w:rsid w:val="0095479B"/>
    <w:rsid w:val="00954B13"/>
    <w:rsid w:val="00954B71"/>
    <w:rsid w:val="009554D6"/>
    <w:rsid w:val="009556F1"/>
    <w:rsid w:val="00955D63"/>
    <w:rsid w:val="00955F91"/>
    <w:rsid w:val="0095607A"/>
    <w:rsid w:val="009560AD"/>
    <w:rsid w:val="00956E2F"/>
    <w:rsid w:val="00957278"/>
    <w:rsid w:val="009576D5"/>
    <w:rsid w:val="00957740"/>
    <w:rsid w:val="009577A8"/>
    <w:rsid w:val="00957BD7"/>
    <w:rsid w:val="00957EB3"/>
    <w:rsid w:val="009600E2"/>
    <w:rsid w:val="00960144"/>
    <w:rsid w:val="0096023F"/>
    <w:rsid w:val="00960406"/>
    <w:rsid w:val="009608D4"/>
    <w:rsid w:val="00960B64"/>
    <w:rsid w:val="00960E36"/>
    <w:rsid w:val="009610D9"/>
    <w:rsid w:val="009610FB"/>
    <w:rsid w:val="00961141"/>
    <w:rsid w:val="00961241"/>
    <w:rsid w:val="00961656"/>
    <w:rsid w:val="009618C5"/>
    <w:rsid w:val="0096192A"/>
    <w:rsid w:val="00961C7F"/>
    <w:rsid w:val="00961D3F"/>
    <w:rsid w:val="00961DC3"/>
    <w:rsid w:val="00962023"/>
    <w:rsid w:val="00962D35"/>
    <w:rsid w:val="00962FFB"/>
    <w:rsid w:val="00963287"/>
    <w:rsid w:val="009633FC"/>
    <w:rsid w:val="009635FA"/>
    <w:rsid w:val="00963733"/>
    <w:rsid w:val="00963829"/>
    <w:rsid w:val="00963C33"/>
    <w:rsid w:val="00963C40"/>
    <w:rsid w:val="00963D01"/>
    <w:rsid w:val="0096400F"/>
    <w:rsid w:val="0096454D"/>
    <w:rsid w:val="0096482D"/>
    <w:rsid w:val="00964A8C"/>
    <w:rsid w:val="00965049"/>
    <w:rsid w:val="00965139"/>
    <w:rsid w:val="00965419"/>
    <w:rsid w:val="0096577C"/>
    <w:rsid w:val="009662AB"/>
    <w:rsid w:val="00966A0B"/>
    <w:rsid w:val="00966A64"/>
    <w:rsid w:val="00966FF0"/>
    <w:rsid w:val="009675D4"/>
    <w:rsid w:val="0096765B"/>
    <w:rsid w:val="00967982"/>
    <w:rsid w:val="0096798D"/>
    <w:rsid w:val="009679F2"/>
    <w:rsid w:val="00967E30"/>
    <w:rsid w:val="00967EA0"/>
    <w:rsid w:val="009706C6"/>
    <w:rsid w:val="00970849"/>
    <w:rsid w:val="00970887"/>
    <w:rsid w:val="00970AC3"/>
    <w:rsid w:val="00970FBC"/>
    <w:rsid w:val="0097135B"/>
    <w:rsid w:val="00971406"/>
    <w:rsid w:val="009716C5"/>
    <w:rsid w:val="0097174E"/>
    <w:rsid w:val="009717B9"/>
    <w:rsid w:val="00971838"/>
    <w:rsid w:val="0097188B"/>
    <w:rsid w:val="00971B19"/>
    <w:rsid w:val="00971BBF"/>
    <w:rsid w:val="0097214B"/>
    <w:rsid w:val="00972202"/>
    <w:rsid w:val="009722EC"/>
    <w:rsid w:val="0097236A"/>
    <w:rsid w:val="009724D6"/>
    <w:rsid w:val="0097262D"/>
    <w:rsid w:val="00972870"/>
    <w:rsid w:val="00972B39"/>
    <w:rsid w:val="00972EB8"/>
    <w:rsid w:val="00973541"/>
    <w:rsid w:val="009736B1"/>
    <w:rsid w:val="00973885"/>
    <w:rsid w:val="00973BE7"/>
    <w:rsid w:val="00973E43"/>
    <w:rsid w:val="009740F0"/>
    <w:rsid w:val="0097432D"/>
    <w:rsid w:val="00974374"/>
    <w:rsid w:val="009746A2"/>
    <w:rsid w:val="00974BE3"/>
    <w:rsid w:val="00974CA6"/>
    <w:rsid w:val="00975038"/>
    <w:rsid w:val="00975146"/>
    <w:rsid w:val="00975526"/>
    <w:rsid w:val="009756A5"/>
    <w:rsid w:val="00975701"/>
    <w:rsid w:val="009757DF"/>
    <w:rsid w:val="00975884"/>
    <w:rsid w:val="009760B6"/>
    <w:rsid w:val="0097618F"/>
    <w:rsid w:val="00976745"/>
    <w:rsid w:val="00976CC4"/>
    <w:rsid w:val="0097715E"/>
    <w:rsid w:val="009772DF"/>
    <w:rsid w:val="009772FD"/>
    <w:rsid w:val="00977948"/>
    <w:rsid w:val="00977B01"/>
    <w:rsid w:val="00980150"/>
    <w:rsid w:val="00980200"/>
    <w:rsid w:val="00980268"/>
    <w:rsid w:val="0098043C"/>
    <w:rsid w:val="00980541"/>
    <w:rsid w:val="00980998"/>
    <w:rsid w:val="00980B5B"/>
    <w:rsid w:val="00980C4F"/>
    <w:rsid w:val="00980D1B"/>
    <w:rsid w:val="00980DFB"/>
    <w:rsid w:val="00980F3B"/>
    <w:rsid w:val="0098114A"/>
    <w:rsid w:val="00981349"/>
    <w:rsid w:val="009814E9"/>
    <w:rsid w:val="009815F6"/>
    <w:rsid w:val="00981788"/>
    <w:rsid w:val="00981816"/>
    <w:rsid w:val="00981D64"/>
    <w:rsid w:val="00981F56"/>
    <w:rsid w:val="00981F9C"/>
    <w:rsid w:val="0098219D"/>
    <w:rsid w:val="00982210"/>
    <w:rsid w:val="009824EB"/>
    <w:rsid w:val="0098257C"/>
    <w:rsid w:val="009826ED"/>
    <w:rsid w:val="0098275F"/>
    <w:rsid w:val="009828EF"/>
    <w:rsid w:val="00982FDF"/>
    <w:rsid w:val="009833F6"/>
    <w:rsid w:val="009834D0"/>
    <w:rsid w:val="009839E6"/>
    <w:rsid w:val="00983A5C"/>
    <w:rsid w:val="00983BCD"/>
    <w:rsid w:val="00983C1F"/>
    <w:rsid w:val="00983CBA"/>
    <w:rsid w:val="00983D14"/>
    <w:rsid w:val="00983FAE"/>
    <w:rsid w:val="00984172"/>
    <w:rsid w:val="00984550"/>
    <w:rsid w:val="00984613"/>
    <w:rsid w:val="0098466A"/>
    <w:rsid w:val="009847C6"/>
    <w:rsid w:val="00984956"/>
    <w:rsid w:val="00984A4D"/>
    <w:rsid w:val="00984C20"/>
    <w:rsid w:val="00984CA5"/>
    <w:rsid w:val="00984E06"/>
    <w:rsid w:val="00985708"/>
    <w:rsid w:val="00985AEC"/>
    <w:rsid w:val="009860F3"/>
    <w:rsid w:val="0098628D"/>
    <w:rsid w:val="009865B9"/>
    <w:rsid w:val="009865F2"/>
    <w:rsid w:val="009866EA"/>
    <w:rsid w:val="00986882"/>
    <w:rsid w:val="0098693C"/>
    <w:rsid w:val="00986CE3"/>
    <w:rsid w:val="00986D60"/>
    <w:rsid w:val="00986E6E"/>
    <w:rsid w:val="00987691"/>
    <w:rsid w:val="00987799"/>
    <w:rsid w:val="009877C0"/>
    <w:rsid w:val="00990350"/>
    <w:rsid w:val="009903C2"/>
    <w:rsid w:val="009904E3"/>
    <w:rsid w:val="00990B85"/>
    <w:rsid w:val="00990BB1"/>
    <w:rsid w:val="00990C3E"/>
    <w:rsid w:val="00990C4A"/>
    <w:rsid w:val="0099116C"/>
    <w:rsid w:val="00991329"/>
    <w:rsid w:val="00991574"/>
    <w:rsid w:val="00991670"/>
    <w:rsid w:val="009916BE"/>
    <w:rsid w:val="00991F8F"/>
    <w:rsid w:val="00992149"/>
    <w:rsid w:val="009923CB"/>
    <w:rsid w:val="00992670"/>
    <w:rsid w:val="00992A40"/>
    <w:rsid w:val="00992C23"/>
    <w:rsid w:val="0099325C"/>
    <w:rsid w:val="00993313"/>
    <w:rsid w:val="0099354E"/>
    <w:rsid w:val="009935E4"/>
    <w:rsid w:val="0099383A"/>
    <w:rsid w:val="00993D8A"/>
    <w:rsid w:val="00994080"/>
    <w:rsid w:val="009940CE"/>
    <w:rsid w:val="00994514"/>
    <w:rsid w:val="0099459C"/>
    <w:rsid w:val="009945E0"/>
    <w:rsid w:val="00994672"/>
    <w:rsid w:val="0099472F"/>
    <w:rsid w:val="009947AE"/>
    <w:rsid w:val="00994804"/>
    <w:rsid w:val="00994CD2"/>
    <w:rsid w:val="0099520D"/>
    <w:rsid w:val="00995681"/>
    <w:rsid w:val="009956ED"/>
    <w:rsid w:val="00995A56"/>
    <w:rsid w:val="0099615F"/>
    <w:rsid w:val="0099650C"/>
    <w:rsid w:val="009965A1"/>
    <w:rsid w:val="009966F2"/>
    <w:rsid w:val="00996760"/>
    <w:rsid w:val="009969CE"/>
    <w:rsid w:val="009969F0"/>
    <w:rsid w:val="009969F8"/>
    <w:rsid w:val="00996E5B"/>
    <w:rsid w:val="00996F28"/>
    <w:rsid w:val="00997032"/>
    <w:rsid w:val="009970B2"/>
    <w:rsid w:val="00997332"/>
    <w:rsid w:val="00997563"/>
    <w:rsid w:val="009975BC"/>
    <w:rsid w:val="00997831"/>
    <w:rsid w:val="00997D02"/>
    <w:rsid w:val="009A02A1"/>
    <w:rsid w:val="009A0406"/>
    <w:rsid w:val="009A0508"/>
    <w:rsid w:val="009A0675"/>
    <w:rsid w:val="009A0921"/>
    <w:rsid w:val="009A0A4A"/>
    <w:rsid w:val="009A0A57"/>
    <w:rsid w:val="009A0C6C"/>
    <w:rsid w:val="009A0E67"/>
    <w:rsid w:val="009A0F68"/>
    <w:rsid w:val="009A0F6C"/>
    <w:rsid w:val="009A104D"/>
    <w:rsid w:val="009A140F"/>
    <w:rsid w:val="009A1571"/>
    <w:rsid w:val="009A1696"/>
    <w:rsid w:val="009A1798"/>
    <w:rsid w:val="009A1923"/>
    <w:rsid w:val="009A1A96"/>
    <w:rsid w:val="009A1CAA"/>
    <w:rsid w:val="009A1D91"/>
    <w:rsid w:val="009A248A"/>
    <w:rsid w:val="009A259C"/>
    <w:rsid w:val="009A29BF"/>
    <w:rsid w:val="009A2C7D"/>
    <w:rsid w:val="009A2D9F"/>
    <w:rsid w:val="009A308C"/>
    <w:rsid w:val="009A310B"/>
    <w:rsid w:val="009A3149"/>
    <w:rsid w:val="009A333A"/>
    <w:rsid w:val="009A3602"/>
    <w:rsid w:val="009A3A7E"/>
    <w:rsid w:val="009A3B21"/>
    <w:rsid w:val="009A3BE5"/>
    <w:rsid w:val="009A3CDD"/>
    <w:rsid w:val="009A3F96"/>
    <w:rsid w:val="009A4244"/>
    <w:rsid w:val="009A42A7"/>
    <w:rsid w:val="009A4477"/>
    <w:rsid w:val="009A4507"/>
    <w:rsid w:val="009A4543"/>
    <w:rsid w:val="009A4548"/>
    <w:rsid w:val="009A4711"/>
    <w:rsid w:val="009A4841"/>
    <w:rsid w:val="009A4858"/>
    <w:rsid w:val="009A48F4"/>
    <w:rsid w:val="009A5018"/>
    <w:rsid w:val="009A519A"/>
    <w:rsid w:val="009A51ED"/>
    <w:rsid w:val="009A520D"/>
    <w:rsid w:val="009A5254"/>
    <w:rsid w:val="009A5437"/>
    <w:rsid w:val="009A5F31"/>
    <w:rsid w:val="009A6118"/>
    <w:rsid w:val="009A6442"/>
    <w:rsid w:val="009A6AF6"/>
    <w:rsid w:val="009A6CDD"/>
    <w:rsid w:val="009A6D24"/>
    <w:rsid w:val="009A73CF"/>
    <w:rsid w:val="009A755C"/>
    <w:rsid w:val="009A7E2F"/>
    <w:rsid w:val="009B016B"/>
    <w:rsid w:val="009B0190"/>
    <w:rsid w:val="009B0333"/>
    <w:rsid w:val="009B0605"/>
    <w:rsid w:val="009B0925"/>
    <w:rsid w:val="009B0996"/>
    <w:rsid w:val="009B0A3A"/>
    <w:rsid w:val="009B0B73"/>
    <w:rsid w:val="009B0C1A"/>
    <w:rsid w:val="009B0D3D"/>
    <w:rsid w:val="009B0EF6"/>
    <w:rsid w:val="009B0FDA"/>
    <w:rsid w:val="009B1216"/>
    <w:rsid w:val="009B13AA"/>
    <w:rsid w:val="009B142D"/>
    <w:rsid w:val="009B15B9"/>
    <w:rsid w:val="009B1822"/>
    <w:rsid w:val="009B183C"/>
    <w:rsid w:val="009B1ADE"/>
    <w:rsid w:val="009B1B68"/>
    <w:rsid w:val="009B1BC0"/>
    <w:rsid w:val="009B1D66"/>
    <w:rsid w:val="009B1F2B"/>
    <w:rsid w:val="009B225C"/>
    <w:rsid w:val="009B237C"/>
    <w:rsid w:val="009B2448"/>
    <w:rsid w:val="009B2C71"/>
    <w:rsid w:val="009B2D0E"/>
    <w:rsid w:val="009B2D1D"/>
    <w:rsid w:val="009B2E74"/>
    <w:rsid w:val="009B3151"/>
    <w:rsid w:val="009B31DC"/>
    <w:rsid w:val="009B33D3"/>
    <w:rsid w:val="009B33F2"/>
    <w:rsid w:val="009B33F6"/>
    <w:rsid w:val="009B397D"/>
    <w:rsid w:val="009B39C6"/>
    <w:rsid w:val="009B3DC1"/>
    <w:rsid w:val="009B3F82"/>
    <w:rsid w:val="009B4013"/>
    <w:rsid w:val="009B47E5"/>
    <w:rsid w:val="009B48E7"/>
    <w:rsid w:val="009B49C7"/>
    <w:rsid w:val="009B4C15"/>
    <w:rsid w:val="009B4E3E"/>
    <w:rsid w:val="009B4F95"/>
    <w:rsid w:val="009B5305"/>
    <w:rsid w:val="009B5835"/>
    <w:rsid w:val="009B5A30"/>
    <w:rsid w:val="009B5C88"/>
    <w:rsid w:val="009B5D01"/>
    <w:rsid w:val="009B5D35"/>
    <w:rsid w:val="009B6571"/>
    <w:rsid w:val="009B6DBA"/>
    <w:rsid w:val="009B6FF1"/>
    <w:rsid w:val="009B7143"/>
    <w:rsid w:val="009B7878"/>
    <w:rsid w:val="009B78B1"/>
    <w:rsid w:val="009B7AB6"/>
    <w:rsid w:val="009B7E22"/>
    <w:rsid w:val="009C013A"/>
    <w:rsid w:val="009C02A9"/>
    <w:rsid w:val="009C07EF"/>
    <w:rsid w:val="009C0CA4"/>
    <w:rsid w:val="009C0D72"/>
    <w:rsid w:val="009C0E5C"/>
    <w:rsid w:val="009C0F8A"/>
    <w:rsid w:val="009C152B"/>
    <w:rsid w:val="009C1532"/>
    <w:rsid w:val="009C1606"/>
    <w:rsid w:val="009C167B"/>
    <w:rsid w:val="009C1975"/>
    <w:rsid w:val="009C2000"/>
    <w:rsid w:val="009C2252"/>
    <w:rsid w:val="009C2299"/>
    <w:rsid w:val="009C276C"/>
    <w:rsid w:val="009C2853"/>
    <w:rsid w:val="009C2B52"/>
    <w:rsid w:val="009C30C3"/>
    <w:rsid w:val="009C30DC"/>
    <w:rsid w:val="009C35B0"/>
    <w:rsid w:val="009C35CB"/>
    <w:rsid w:val="009C38B3"/>
    <w:rsid w:val="009C3B3D"/>
    <w:rsid w:val="009C4407"/>
    <w:rsid w:val="009C4A23"/>
    <w:rsid w:val="009C4A47"/>
    <w:rsid w:val="009C4B2B"/>
    <w:rsid w:val="009C4BD1"/>
    <w:rsid w:val="009C4D6F"/>
    <w:rsid w:val="009C4DE3"/>
    <w:rsid w:val="009C4F2A"/>
    <w:rsid w:val="009C4FA9"/>
    <w:rsid w:val="009C50BC"/>
    <w:rsid w:val="009C5507"/>
    <w:rsid w:val="009C561F"/>
    <w:rsid w:val="009C57DB"/>
    <w:rsid w:val="009C5AAB"/>
    <w:rsid w:val="009C5DBB"/>
    <w:rsid w:val="009C5DC1"/>
    <w:rsid w:val="009C6056"/>
    <w:rsid w:val="009C609E"/>
    <w:rsid w:val="009C6153"/>
    <w:rsid w:val="009C6295"/>
    <w:rsid w:val="009C63C6"/>
    <w:rsid w:val="009C657F"/>
    <w:rsid w:val="009C65E5"/>
    <w:rsid w:val="009C6905"/>
    <w:rsid w:val="009C6924"/>
    <w:rsid w:val="009C6A84"/>
    <w:rsid w:val="009C6AA3"/>
    <w:rsid w:val="009C6B47"/>
    <w:rsid w:val="009C6B8A"/>
    <w:rsid w:val="009C6F04"/>
    <w:rsid w:val="009C6FD4"/>
    <w:rsid w:val="009C70DA"/>
    <w:rsid w:val="009C728B"/>
    <w:rsid w:val="009C73D5"/>
    <w:rsid w:val="009C75DD"/>
    <w:rsid w:val="009C7847"/>
    <w:rsid w:val="009C78F5"/>
    <w:rsid w:val="009C7A8C"/>
    <w:rsid w:val="009C7CE3"/>
    <w:rsid w:val="009C7E39"/>
    <w:rsid w:val="009C7FD3"/>
    <w:rsid w:val="009D015D"/>
    <w:rsid w:val="009D01EB"/>
    <w:rsid w:val="009D03D1"/>
    <w:rsid w:val="009D048F"/>
    <w:rsid w:val="009D0525"/>
    <w:rsid w:val="009D07D3"/>
    <w:rsid w:val="009D0A0F"/>
    <w:rsid w:val="009D128D"/>
    <w:rsid w:val="009D1297"/>
    <w:rsid w:val="009D12A7"/>
    <w:rsid w:val="009D14DC"/>
    <w:rsid w:val="009D1752"/>
    <w:rsid w:val="009D179F"/>
    <w:rsid w:val="009D17E7"/>
    <w:rsid w:val="009D1FAA"/>
    <w:rsid w:val="009D20F6"/>
    <w:rsid w:val="009D2254"/>
    <w:rsid w:val="009D28A2"/>
    <w:rsid w:val="009D2931"/>
    <w:rsid w:val="009D2A51"/>
    <w:rsid w:val="009D3018"/>
    <w:rsid w:val="009D30E4"/>
    <w:rsid w:val="009D3379"/>
    <w:rsid w:val="009D34CC"/>
    <w:rsid w:val="009D37E6"/>
    <w:rsid w:val="009D3FDA"/>
    <w:rsid w:val="009D4018"/>
    <w:rsid w:val="009D4141"/>
    <w:rsid w:val="009D44E0"/>
    <w:rsid w:val="009D4775"/>
    <w:rsid w:val="009D4A22"/>
    <w:rsid w:val="009D5923"/>
    <w:rsid w:val="009D5AC1"/>
    <w:rsid w:val="009D5BE5"/>
    <w:rsid w:val="009D616B"/>
    <w:rsid w:val="009D62E5"/>
    <w:rsid w:val="009D65EA"/>
    <w:rsid w:val="009D6885"/>
    <w:rsid w:val="009D6B3C"/>
    <w:rsid w:val="009D6D3E"/>
    <w:rsid w:val="009D7622"/>
    <w:rsid w:val="009D77D7"/>
    <w:rsid w:val="009D7816"/>
    <w:rsid w:val="009D7A70"/>
    <w:rsid w:val="009D7C95"/>
    <w:rsid w:val="009D7DA0"/>
    <w:rsid w:val="009D7E20"/>
    <w:rsid w:val="009E0227"/>
    <w:rsid w:val="009E0263"/>
    <w:rsid w:val="009E0265"/>
    <w:rsid w:val="009E0577"/>
    <w:rsid w:val="009E05A4"/>
    <w:rsid w:val="009E0689"/>
    <w:rsid w:val="009E076C"/>
    <w:rsid w:val="009E08CD"/>
    <w:rsid w:val="009E094E"/>
    <w:rsid w:val="009E0B3F"/>
    <w:rsid w:val="009E0CA4"/>
    <w:rsid w:val="009E0E91"/>
    <w:rsid w:val="009E0F7E"/>
    <w:rsid w:val="009E106D"/>
    <w:rsid w:val="009E1154"/>
    <w:rsid w:val="009E131C"/>
    <w:rsid w:val="009E14E8"/>
    <w:rsid w:val="009E1678"/>
    <w:rsid w:val="009E194C"/>
    <w:rsid w:val="009E1AD0"/>
    <w:rsid w:val="009E1CCF"/>
    <w:rsid w:val="009E2040"/>
    <w:rsid w:val="009E2170"/>
    <w:rsid w:val="009E23EC"/>
    <w:rsid w:val="009E2449"/>
    <w:rsid w:val="009E252E"/>
    <w:rsid w:val="009E2601"/>
    <w:rsid w:val="009E283A"/>
    <w:rsid w:val="009E28C5"/>
    <w:rsid w:val="009E293C"/>
    <w:rsid w:val="009E29C0"/>
    <w:rsid w:val="009E2DC9"/>
    <w:rsid w:val="009E2F68"/>
    <w:rsid w:val="009E30EF"/>
    <w:rsid w:val="009E3175"/>
    <w:rsid w:val="009E33D2"/>
    <w:rsid w:val="009E38F4"/>
    <w:rsid w:val="009E4153"/>
    <w:rsid w:val="009E42C5"/>
    <w:rsid w:val="009E46F4"/>
    <w:rsid w:val="009E4759"/>
    <w:rsid w:val="009E4AA3"/>
    <w:rsid w:val="009E4DA0"/>
    <w:rsid w:val="009E587F"/>
    <w:rsid w:val="009E5988"/>
    <w:rsid w:val="009E59F9"/>
    <w:rsid w:val="009E5A41"/>
    <w:rsid w:val="009E5BBD"/>
    <w:rsid w:val="009E5C0C"/>
    <w:rsid w:val="009E5C45"/>
    <w:rsid w:val="009E5DA8"/>
    <w:rsid w:val="009E6153"/>
    <w:rsid w:val="009E634D"/>
    <w:rsid w:val="009E6903"/>
    <w:rsid w:val="009E6B7B"/>
    <w:rsid w:val="009E6BEE"/>
    <w:rsid w:val="009E6C8A"/>
    <w:rsid w:val="009E7168"/>
    <w:rsid w:val="009E72AF"/>
    <w:rsid w:val="009E7397"/>
    <w:rsid w:val="009E747B"/>
    <w:rsid w:val="009E78A4"/>
    <w:rsid w:val="009E78C7"/>
    <w:rsid w:val="009E7941"/>
    <w:rsid w:val="009E7B33"/>
    <w:rsid w:val="009E7C59"/>
    <w:rsid w:val="009F05E4"/>
    <w:rsid w:val="009F063E"/>
    <w:rsid w:val="009F0721"/>
    <w:rsid w:val="009F074B"/>
    <w:rsid w:val="009F0765"/>
    <w:rsid w:val="009F0C6F"/>
    <w:rsid w:val="009F0D09"/>
    <w:rsid w:val="009F0EF6"/>
    <w:rsid w:val="009F0F18"/>
    <w:rsid w:val="009F1145"/>
    <w:rsid w:val="009F1819"/>
    <w:rsid w:val="009F2049"/>
    <w:rsid w:val="009F2629"/>
    <w:rsid w:val="009F2631"/>
    <w:rsid w:val="009F267B"/>
    <w:rsid w:val="009F2959"/>
    <w:rsid w:val="009F37F1"/>
    <w:rsid w:val="009F38B0"/>
    <w:rsid w:val="009F3E96"/>
    <w:rsid w:val="009F3FE9"/>
    <w:rsid w:val="009F43DE"/>
    <w:rsid w:val="009F4576"/>
    <w:rsid w:val="009F46CA"/>
    <w:rsid w:val="009F489A"/>
    <w:rsid w:val="009F4C4D"/>
    <w:rsid w:val="009F4FA3"/>
    <w:rsid w:val="009F5522"/>
    <w:rsid w:val="009F579D"/>
    <w:rsid w:val="009F57D6"/>
    <w:rsid w:val="009F58DC"/>
    <w:rsid w:val="009F59DA"/>
    <w:rsid w:val="009F5BC8"/>
    <w:rsid w:val="009F5C1C"/>
    <w:rsid w:val="009F5C6B"/>
    <w:rsid w:val="009F5E62"/>
    <w:rsid w:val="009F65CD"/>
    <w:rsid w:val="009F65D7"/>
    <w:rsid w:val="009F66E5"/>
    <w:rsid w:val="009F6ACF"/>
    <w:rsid w:val="009F72C7"/>
    <w:rsid w:val="009F781C"/>
    <w:rsid w:val="009F7829"/>
    <w:rsid w:val="009F7920"/>
    <w:rsid w:val="009F7AEF"/>
    <w:rsid w:val="009F7D05"/>
    <w:rsid w:val="00A0005C"/>
    <w:rsid w:val="00A00761"/>
    <w:rsid w:val="00A00AC4"/>
    <w:rsid w:val="00A00EDD"/>
    <w:rsid w:val="00A00FC4"/>
    <w:rsid w:val="00A015FF"/>
    <w:rsid w:val="00A016F9"/>
    <w:rsid w:val="00A019ED"/>
    <w:rsid w:val="00A01CA1"/>
    <w:rsid w:val="00A01DCF"/>
    <w:rsid w:val="00A01E7C"/>
    <w:rsid w:val="00A01F06"/>
    <w:rsid w:val="00A02004"/>
    <w:rsid w:val="00A0229C"/>
    <w:rsid w:val="00A0230E"/>
    <w:rsid w:val="00A02705"/>
    <w:rsid w:val="00A028CE"/>
    <w:rsid w:val="00A02B47"/>
    <w:rsid w:val="00A02C1D"/>
    <w:rsid w:val="00A02D6C"/>
    <w:rsid w:val="00A02F20"/>
    <w:rsid w:val="00A031B8"/>
    <w:rsid w:val="00A038AA"/>
    <w:rsid w:val="00A0391C"/>
    <w:rsid w:val="00A03B42"/>
    <w:rsid w:val="00A03B6E"/>
    <w:rsid w:val="00A03CC2"/>
    <w:rsid w:val="00A03D4E"/>
    <w:rsid w:val="00A03FA2"/>
    <w:rsid w:val="00A04001"/>
    <w:rsid w:val="00A041F7"/>
    <w:rsid w:val="00A047A5"/>
    <w:rsid w:val="00A04811"/>
    <w:rsid w:val="00A0483F"/>
    <w:rsid w:val="00A04B11"/>
    <w:rsid w:val="00A04BE6"/>
    <w:rsid w:val="00A04F8A"/>
    <w:rsid w:val="00A05443"/>
    <w:rsid w:val="00A0557D"/>
    <w:rsid w:val="00A05C40"/>
    <w:rsid w:val="00A05F73"/>
    <w:rsid w:val="00A06083"/>
    <w:rsid w:val="00A070AA"/>
    <w:rsid w:val="00A07538"/>
    <w:rsid w:val="00A07904"/>
    <w:rsid w:val="00A079DC"/>
    <w:rsid w:val="00A07B4B"/>
    <w:rsid w:val="00A07B50"/>
    <w:rsid w:val="00A07D09"/>
    <w:rsid w:val="00A07DDC"/>
    <w:rsid w:val="00A10091"/>
    <w:rsid w:val="00A10403"/>
    <w:rsid w:val="00A104C9"/>
    <w:rsid w:val="00A105C1"/>
    <w:rsid w:val="00A10C25"/>
    <w:rsid w:val="00A10C8B"/>
    <w:rsid w:val="00A10D65"/>
    <w:rsid w:val="00A112A6"/>
    <w:rsid w:val="00A114A9"/>
    <w:rsid w:val="00A114C0"/>
    <w:rsid w:val="00A11774"/>
    <w:rsid w:val="00A11916"/>
    <w:rsid w:val="00A11A55"/>
    <w:rsid w:val="00A11A7F"/>
    <w:rsid w:val="00A11B14"/>
    <w:rsid w:val="00A11DDE"/>
    <w:rsid w:val="00A12439"/>
    <w:rsid w:val="00A12500"/>
    <w:rsid w:val="00A12607"/>
    <w:rsid w:val="00A12B61"/>
    <w:rsid w:val="00A12C74"/>
    <w:rsid w:val="00A12C8B"/>
    <w:rsid w:val="00A12D0C"/>
    <w:rsid w:val="00A12D9C"/>
    <w:rsid w:val="00A12FE0"/>
    <w:rsid w:val="00A13277"/>
    <w:rsid w:val="00A134A6"/>
    <w:rsid w:val="00A134E5"/>
    <w:rsid w:val="00A13A45"/>
    <w:rsid w:val="00A13F8A"/>
    <w:rsid w:val="00A14008"/>
    <w:rsid w:val="00A1409E"/>
    <w:rsid w:val="00A140D8"/>
    <w:rsid w:val="00A14666"/>
    <w:rsid w:val="00A14968"/>
    <w:rsid w:val="00A14A24"/>
    <w:rsid w:val="00A14B18"/>
    <w:rsid w:val="00A14D35"/>
    <w:rsid w:val="00A14DA2"/>
    <w:rsid w:val="00A14EBE"/>
    <w:rsid w:val="00A152B4"/>
    <w:rsid w:val="00A153A5"/>
    <w:rsid w:val="00A157C2"/>
    <w:rsid w:val="00A15890"/>
    <w:rsid w:val="00A15D6C"/>
    <w:rsid w:val="00A16117"/>
    <w:rsid w:val="00A16186"/>
    <w:rsid w:val="00A1662A"/>
    <w:rsid w:val="00A16795"/>
    <w:rsid w:val="00A16A31"/>
    <w:rsid w:val="00A16D1F"/>
    <w:rsid w:val="00A16DA7"/>
    <w:rsid w:val="00A16DCD"/>
    <w:rsid w:val="00A17066"/>
    <w:rsid w:val="00A17126"/>
    <w:rsid w:val="00A171BA"/>
    <w:rsid w:val="00A1736B"/>
    <w:rsid w:val="00A173F7"/>
    <w:rsid w:val="00A1742B"/>
    <w:rsid w:val="00A17456"/>
    <w:rsid w:val="00A17B2B"/>
    <w:rsid w:val="00A17EB6"/>
    <w:rsid w:val="00A200F7"/>
    <w:rsid w:val="00A201F8"/>
    <w:rsid w:val="00A201FE"/>
    <w:rsid w:val="00A2040B"/>
    <w:rsid w:val="00A2050C"/>
    <w:rsid w:val="00A2083D"/>
    <w:rsid w:val="00A208D4"/>
    <w:rsid w:val="00A208EA"/>
    <w:rsid w:val="00A20A63"/>
    <w:rsid w:val="00A20A8A"/>
    <w:rsid w:val="00A20AAF"/>
    <w:rsid w:val="00A20DCD"/>
    <w:rsid w:val="00A20EC7"/>
    <w:rsid w:val="00A21175"/>
    <w:rsid w:val="00A211FC"/>
    <w:rsid w:val="00A212EC"/>
    <w:rsid w:val="00A2157A"/>
    <w:rsid w:val="00A21AA7"/>
    <w:rsid w:val="00A21B7D"/>
    <w:rsid w:val="00A21EBE"/>
    <w:rsid w:val="00A21F58"/>
    <w:rsid w:val="00A220C1"/>
    <w:rsid w:val="00A22403"/>
    <w:rsid w:val="00A225AE"/>
    <w:rsid w:val="00A22643"/>
    <w:rsid w:val="00A22691"/>
    <w:rsid w:val="00A228B3"/>
    <w:rsid w:val="00A2290A"/>
    <w:rsid w:val="00A22982"/>
    <w:rsid w:val="00A22C2B"/>
    <w:rsid w:val="00A22C98"/>
    <w:rsid w:val="00A23018"/>
    <w:rsid w:val="00A2304C"/>
    <w:rsid w:val="00A231AF"/>
    <w:rsid w:val="00A23A20"/>
    <w:rsid w:val="00A23CAD"/>
    <w:rsid w:val="00A23CF9"/>
    <w:rsid w:val="00A23F23"/>
    <w:rsid w:val="00A2415B"/>
    <w:rsid w:val="00A24168"/>
    <w:rsid w:val="00A243C5"/>
    <w:rsid w:val="00A24657"/>
    <w:rsid w:val="00A248C2"/>
    <w:rsid w:val="00A24954"/>
    <w:rsid w:val="00A24A7E"/>
    <w:rsid w:val="00A24AE5"/>
    <w:rsid w:val="00A24B1F"/>
    <w:rsid w:val="00A24C83"/>
    <w:rsid w:val="00A24DFC"/>
    <w:rsid w:val="00A250FF"/>
    <w:rsid w:val="00A253F4"/>
    <w:rsid w:val="00A25706"/>
    <w:rsid w:val="00A258F8"/>
    <w:rsid w:val="00A25992"/>
    <w:rsid w:val="00A259A8"/>
    <w:rsid w:val="00A2603D"/>
    <w:rsid w:val="00A26147"/>
    <w:rsid w:val="00A2626F"/>
    <w:rsid w:val="00A264A0"/>
    <w:rsid w:val="00A269FC"/>
    <w:rsid w:val="00A26A0B"/>
    <w:rsid w:val="00A26BF3"/>
    <w:rsid w:val="00A26D61"/>
    <w:rsid w:val="00A26EF6"/>
    <w:rsid w:val="00A26F85"/>
    <w:rsid w:val="00A271A6"/>
    <w:rsid w:val="00A273FD"/>
    <w:rsid w:val="00A2743A"/>
    <w:rsid w:val="00A2750D"/>
    <w:rsid w:val="00A27711"/>
    <w:rsid w:val="00A27997"/>
    <w:rsid w:val="00A279D2"/>
    <w:rsid w:val="00A27B7D"/>
    <w:rsid w:val="00A27C25"/>
    <w:rsid w:val="00A30083"/>
    <w:rsid w:val="00A30256"/>
    <w:rsid w:val="00A30488"/>
    <w:rsid w:val="00A305C3"/>
    <w:rsid w:val="00A30842"/>
    <w:rsid w:val="00A309D4"/>
    <w:rsid w:val="00A30A0D"/>
    <w:rsid w:val="00A30AF4"/>
    <w:rsid w:val="00A30C9C"/>
    <w:rsid w:val="00A3108C"/>
    <w:rsid w:val="00A31136"/>
    <w:rsid w:val="00A31409"/>
    <w:rsid w:val="00A31512"/>
    <w:rsid w:val="00A31517"/>
    <w:rsid w:val="00A3154B"/>
    <w:rsid w:val="00A317D1"/>
    <w:rsid w:val="00A31803"/>
    <w:rsid w:val="00A31837"/>
    <w:rsid w:val="00A31C0A"/>
    <w:rsid w:val="00A31CE1"/>
    <w:rsid w:val="00A31D2E"/>
    <w:rsid w:val="00A32484"/>
    <w:rsid w:val="00A32515"/>
    <w:rsid w:val="00A32B12"/>
    <w:rsid w:val="00A32CFB"/>
    <w:rsid w:val="00A32F02"/>
    <w:rsid w:val="00A32FA2"/>
    <w:rsid w:val="00A33386"/>
    <w:rsid w:val="00A334DC"/>
    <w:rsid w:val="00A33769"/>
    <w:rsid w:val="00A338E5"/>
    <w:rsid w:val="00A33E35"/>
    <w:rsid w:val="00A34229"/>
    <w:rsid w:val="00A3433B"/>
    <w:rsid w:val="00A3439A"/>
    <w:rsid w:val="00A34434"/>
    <w:rsid w:val="00A344D0"/>
    <w:rsid w:val="00A34568"/>
    <w:rsid w:val="00A345F2"/>
    <w:rsid w:val="00A34770"/>
    <w:rsid w:val="00A35183"/>
    <w:rsid w:val="00A3538C"/>
    <w:rsid w:val="00A35782"/>
    <w:rsid w:val="00A359E2"/>
    <w:rsid w:val="00A3607D"/>
    <w:rsid w:val="00A3611E"/>
    <w:rsid w:val="00A362E7"/>
    <w:rsid w:val="00A36666"/>
    <w:rsid w:val="00A36A94"/>
    <w:rsid w:val="00A36AC5"/>
    <w:rsid w:val="00A37212"/>
    <w:rsid w:val="00A3772B"/>
    <w:rsid w:val="00A379CC"/>
    <w:rsid w:val="00A37A5B"/>
    <w:rsid w:val="00A37A92"/>
    <w:rsid w:val="00A37B5D"/>
    <w:rsid w:val="00A37E11"/>
    <w:rsid w:val="00A37F81"/>
    <w:rsid w:val="00A40D02"/>
    <w:rsid w:val="00A40D67"/>
    <w:rsid w:val="00A410DB"/>
    <w:rsid w:val="00A4141A"/>
    <w:rsid w:val="00A418CB"/>
    <w:rsid w:val="00A4190E"/>
    <w:rsid w:val="00A41AA2"/>
    <w:rsid w:val="00A41BFE"/>
    <w:rsid w:val="00A42035"/>
    <w:rsid w:val="00A422EA"/>
    <w:rsid w:val="00A42394"/>
    <w:rsid w:val="00A4248F"/>
    <w:rsid w:val="00A425F1"/>
    <w:rsid w:val="00A427DC"/>
    <w:rsid w:val="00A4288F"/>
    <w:rsid w:val="00A43549"/>
    <w:rsid w:val="00A43799"/>
    <w:rsid w:val="00A43836"/>
    <w:rsid w:val="00A43848"/>
    <w:rsid w:val="00A43BB8"/>
    <w:rsid w:val="00A43F43"/>
    <w:rsid w:val="00A44108"/>
    <w:rsid w:val="00A443D2"/>
    <w:rsid w:val="00A44430"/>
    <w:rsid w:val="00A44439"/>
    <w:rsid w:val="00A444B4"/>
    <w:rsid w:val="00A4468E"/>
    <w:rsid w:val="00A447BC"/>
    <w:rsid w:val="00A44982"/>
    <w:rsid w:val="00A44C2F"/>
    <w:rsid w:val="00A44DE8"/>
    <w:rsid w:val="00A450C6"/>
    <w:rsid w:val="00A45328"/>
    <w:rsid w:val="00A4538B"/>
    <w:rsid w:val="00A45635"/>
    <w:rsid w:val="00A4573D"/>
    <w:rsid w:val="00A45B8C"/>
    <w:rsid w:val="00A45F3A"/>
    <w:rsid w:val="00A46047"/>
    <w:rsid w:val="00A464E6"/>
    <w:rsid w:val="00A46670"/>
    <w:rsid w:val="00A4692F"/>
    <w:rsid w:val="00A46AD5"/>
    <w:rsid w:val="00A46C00"/>
    <w:rsid w:val="00A46E1A"/>
    <w:rsid w:val="00A46F1F"/>
    <w:rsid w:val="00A46FCD"/>
    <w:rsid w:val="00A47015"/>
    <w:rsid w:val="00A47516"/>
    <w:rsid w:val="00A47A12"/>
    <w:rsid w:val="00A47C17"/>
    <w:rsid w:val="00A47F91"/>
    <w:rsid w:val="00A50021"/>
    <w:rsid w:val="00A502FA"/>
    <w:rsid w:val="00A50837"/>
    <w:rsid w:val="00A50A5B"/>
    <w:rsid w:val="00A50D44"/>
    <w:rsid w:val="00A50EB9"/>
    <w:rsid w:val="00A50F7E"/>
    <w:rsid w:val="00A5133F"/>
    <w:rsid w:val="00A515E4"/>
    <w:rsid w:val="00A51BEE"/>
    <w:rsid w:val="00A521FB"/>
    <w:rsid w:val="00A52520"/>
    <w:rsid w:val="00A5279E"/>
    <w:rsid w:val="00A52888"/>
    <w:rsid w:val="00A533DC"/>
    <w:rsid w:val="00A533F6"/>
    <w:rsid w:val="00A5362D"/>
    <w:rsid w:val="00A53755"/>
    <w:rsid w:val="00A53820"/>
    <w:rsid w:val="00A53CEC"/>
    <w:rsid w:val="00A53D47"/>
    <w:rsid w:val="00A53E93"/>
    <w:rsid w:val="00A54124"/>
    <w:rsid w:val="00A54154"/>
    <w:rsid w:val="00A5434E"/>
    <w:rsid w:val="00A547DD"/>
    <w:rsid w:val="00A549B6"/>
    <w:rsid w:val="00A54E6A"/>
    <w:rsid w:val="00A54E72"/>
    <w:rsid w:val="00A55163"/>
    <w:rsid w:val="00A552EA"/>
    <w:rsid w:val="00A55310"/>
    <w:rsid w:val="00A554EE"/>
    <w:rsid w:val="00A5555F"/>
    <w:rsid w:val="00A55CB8"/>
    <w:rsid w:val="00A55EF6"/>
    <w:rsid w:val="00A56244"/>
    <w:rsid w:val="00A562D6"/>
    <w:rsid w:val="00A562EA"/>
    <w:rsid w:val="00A563D4"/>
    <w:rsid w:val="00A56414"/>
    <w:rsid w:val="00A56474"/>
    <w:rsid w:val="00A564DB"/>
    <w:rsid w:val="00A565BB"/>
    <w:rsid w:val="00A565E9"/>
    <w:rsid w:val="00A566FF"/>
    <w:rsid w:val="00A56F94"/>
    <w:rsid w:val="00A56F97"/>
    <w:rsid w:val="00A56FAB"/>
    <w:rsid w:val="00A5731D"/>
    <w:rsid w:val="00A57524"/>
    <w:rsid w:val="00A5773E"/>
    <w:rsid w:val="00A57893"/>
    <w:rsid w:val="00A57AC4"/>
    <w:rsid w:val="00A57ADD"/>
    <w:rsid w:val="00A57C7C"/>
    <w:rsid w:val="00A57F1C"/>
    <w:rsid w:val="00A6056B"/>
    <w:rsid w:val="00A60651"/>
    <w:rsid w:val="00A60A5E"/>
    <w:rsid w:val="00A60D9D"/>
    <w:rsid w:val="00A6134F"/>
    <w:rsid w:val="00A6162B"/>
    <w:rsid w:val="00A61636"/>
    <w:rsid w:val="00A61676"/>
    <w:rsid w:val="00A616E8"/>
    <w:rsid w:val="00A61703"/>
    <w:rsid w:val="00A61F8D"/>
    <w:rsid w:val="00A62068"/>
    <w:rsid w:val="00A621EC"/>
    <w:rsid w:val="00A62678"/>
    <w:rsid w:val="00A62788"/>
    <w:rsid w:val="00A6283E"/>
    <w:rsid w:val="00A62BB1"/>
    <w:rsid w:val="00A62BCC"/>
    <w:rsid w:val="00A62F70"/>
    <w:rsid w:val="00A635F0"/>
    <w:rsid w:val="00A6373A"/>
    <w:rsid w:val="00A63750"/>
    <w:rsid w:val="00A63773"/>
    <w:rsid w:val="00A6377B"/>
    <w:rsid w:val="00A638CF"/>
    <w:rsid w:val="00A63B7D"/>
    <w:rsid w:val="00A64073"/>
    <w:rsid w:val="00A64262"/>
    <w:rsid w:val="00A6426B"/>
    <w:rsid w:val="00A64337"/>
    <w:rsid w:val="00A6441A"/>
    <w:rsid w:val="00A64481"/>
    <w:rsid w:val="00A64580"/>
    <w:rsid w:val="00A645CC"/>
    <w:rsid w:val="00A64614"/>
    <w:rsid w:val="00A6493C"/>
    <w:rsid w:val="00A6524D"/>
    <w:rsid w:val="00A6563A"/>
    <w:rsid w:val="00A65754"/>
    <w:rsid w:val="00A65899"/>
    <w:rsid w:val="00A65A92"/>
    <w:rsid w:val="00A65B1F"/>
    <w:rsid w:val="00A65B56"/>
    <w:rsid w:val="00A65B8F"/>
    <w:rsid w:val="00A65C31"/>
    <w:rsid w:val="00A65C47"/>
    <w:rsid w:val="00A65D22"/>
    <w:rsid w:val="00A65D84"/>
    <w:rsid w:val="00A65E5C"/>
    <w:rsid w:val="00A66BF8"/>
    <w:rsid w:val="00A66F25"/>
    <w:rsid w:val="00A670D6"/>
    <w:rsid w:val="00A672CA"/>
    <w:rsid w:val="00A67428"/>
    <w:rsid w:val="00A67C00"/>
    <w:rsid w:val="00A67F99"/>
    <w:rsid w:val="00A7000F"/>
    <w:rsid w:val="00A7036E"/>
    <w:rsid w:val="00A7037D"/>
    <w:rsid w:val="00A7048E"/>
    <w:rsid w:val="00A7051F"/>
    <w:rsid w:val="00A70740"/>
    <w:rsid w:val="00A7089E"/>
    <w:rsid w:val="00A70A24"/>
    <w:rsid w:val="00A70F15"/>
    <w:rsid w:val="00A71113"/>
    <w:rsid w:val="00A71143"/>
    <w:rsid w:val="00A715C5"/>
    <w:rsid w:val="00A716F1"/>
    <w:rsid w:val="00A71978"/>
    <w:rsid w:val="00A71EC7"/>
    <w:rsid w:val="00A71FC4"/>
    <w:rsid w:val="00A72805"/>
    <w:rsid w:val="00A72AD5"/>
    <w:rsid w:val="00A72AF2"/>
    <w:rsid w:val="00A72F6B"/>
    <w:rsid w:val="00A72F88"/>
    <w:rsid w:val="00A737BC"/>
    <w:rsid w:val="00A73806"/>
    <w:rsid w:val="00A7389E"/>
    <w:rsid w:val="00A73A04"/>
    <w:rsid w:val="00A73C5F"/>
    <w:rsid w:val="00A73EB0"/>
    <w:rsid w:val="00A741A4"/>
    <w:rsid w:val="00A744B1"/>
    <w:rsid w:val="00A7493C"/>
    <w:rsid w:val="00A74B01"/>
    <w:rsid w:val="00A74DBF"/>
    <w:rsid w:val="00A7574A"/>
    <w:rsid w:val="00A75FFD"/>
    <w:rsid w:val="00A76068"/>
    <w:rsid w:val="00A760D0"/>
    <w:rsid w:val="00A7619E"/>
    <w:rsid w:val="00A76557"/>
    <w:rsid w:val="00A7665C"/>
    <w:rsid w:val="00A766FA"/>
    <w:rsid w:val="00A76856"/>
    <w:rsid w:val="00A768FD"/>
    <w:rsid w:val="00A770EE"/>
    <w:rsid w:val="00A771D1"/>
    <w:rsid w:val="00A77202"/>
    <w:rsid w:val="00A7785C"/>
    <w:rsid w:val="00A77A3A"/>
    <w:rsid w:val="00A77B4D"/>
    <w:rsid w:val="00A77E5D"/>
    <w:rsid w:val="00A77FF6"/>
    <w:rsid w:val="00A80182"/>
    <w:rsid w:val="00A801BC"/>
    <w:rsid w:val="00A8038C"/>
    <w:rsid w:val="00A8044F"/>
    <w:rsid w:val="00A804B0"/>
    <w:rsid w:val="00A80CB9"/>
    <w:rsid w:val="00A81020"/>
    <w:rsid w:val="00A812FC"/>
    <w:rsid w:val="00A81607"/>
    <w:rsid w:val="00A8167C"/>
    <w:rsid w:val="00A8183E"/>
    <w:rsid w:val="00A81AF3"/>
    <w:rsid w:val="00A81BD0"/>
    <w:rsid w:val="00A81EB5"/>
    <w:rsid w:val="00A8212C"/>
    <w:rsid w:val="00A821CB"/>
    <w:rsid w:val="00A82316"/>
    <w:rsid w:val="00A82665"/>
    <w:rsid w:val="00A82850"/>
    <w:rsid w:val="00A8288E"/>
    <w:rsid w:val="00A82A35"/>
    <w:rsid w:val="00A82AEC"/>
    <w:rsid w:val="00A82BD8"/>
    <w:rsid w:val="00A83147"/>
    <w:rsid w:val="00A83237"/>
    <w:rsid w:val="00A83748"/>
    <w:rsid w:val="00A83C53"/>
    <w:rsid w:val="00A83D6F"/>
    <w:rsid w:val="00A83D7E"/>
    <w:rsid w:val="00A84148"/>
    <w:rsid w:val="00A8417E"/>
    <w:rsid w:val="00A84278"/>
    <w:rsid w:val="00A8432F"/>
    <w:rsid w:val="00A84495"/>
    <w:rsid w:val="00A8457E"/>
    <w:rsid w:val="00A84643"/>
    <w:rsid w:val="00A84A09"/>
    <w:rsid w:val="00A84B1F"/>
    <w:rsid w:val="00A84D9A"/>
    <w:rsid w:val="00A84EC9"/>
    <w:rsid w:val="00A84FE5"/>
    <w:rsid w:val="00A85B5A"/>
    <w:rsid w:val="00A860EB"/>
    <w:rsid w:val="00A865E3"/>
    <w:rsid w:val="00A86779"/>
    <w:rsid w:val="00A86A16"/>
    <w:rsid w:val="00A86E97"/>
    <w:rsid w:val="00A86F77"/>
    <w:rsid w:val="00A8738A"/>
    <w:rsid w:val="00A87520"/>
    <w:rsid w:val="00A87637"/>
    <w:rsid w:val="00A877CF"/>
    <w:rsid w:val="00A87878"/>
    <w:rsid w:val="00A87C19"/>
    <w:rsid w:val="00A87EDC"/>
    <w:rsid w:val="00A87EED"/>
    <w:rsid w:val="00A87F96"/>
    <w:rsid w:val="00A9010B"/>
    <w:rsid w:val="00A90156"/>
    <w:rsid w:val="00A9019D"/>
    <w:rsid w:val="00A902ED"/>
    <w:rsid w:val="00A90516"/>
    <w:rsid w:val="00A905C1"/>
    <w:rsid w:val="00A906FB"/>
    <w:rsid w:val="00A9086D"/>
    <w:rsid w:val="00A90E22"/>
    <w:rsid w:val="00A912ED"/>
    <w:rsid w:val="00A91C61"/>
    <w:rsid w:val="00A91D50"/>
    <w:rsid w:val="00A91DEF"/>
    <w:rsid w:val="00A91E6D"/>
    <w:rsid w:val="00A91EA3"/>
    <w:rsid w:val="00A91FAE"/>
    <w:rsid w:val="00A92075"/>
    <w:rsid w:val="00A92112"/>
    <w:rsid w:val="00A923BD"/>
    <w:rsid w:val="00A92664"/>
    <w:rsid w:val="00A927D1"/>
    <w:rsid w:val="00A929AD"/>
    <w:rsid w:val="00A92C05"/>
    <w:rsid w:val="00A92E61"/>
    <w:rsid w:val="00A9325D"/>
    <w:rsid w:val="00A93285"/>
    <w:rsid w:val="00A9341D"/>
    <w:rsid w:val="00A93488"/>
    <w:rsid w:val="00A9358C"/>
    <w:rsid w:val="00A93D3C"/>
    <w:rsid w:val="00A93DA0"/>
    <w:rsid w:val="00A94050"/>
    <w:rsid w:val="00A94251"/>
    <w:rsid w:val="00A943F8"/>
    <w:rsid w:val="00A945C0"/>
    <w:rsid w:val="00A94827"/>
    <w:rsid w:val="00A94B01"/>
    <w:rsid w:val="00A94C2C"/>
    <w:rsid w:val="00A94E87"/>
    <w:rsid w:val="00A95007"/>
    <w:rsid w:val="00A95CA8"/>
    <w:rsid w:val="00A95E3F"/>
    <w:rsid w:val="00A964B4"/>
    <w:rsid w:val="00A96736"/>
    <w:rsid w:val="00A96AEE"/>
    <w:rsid w:val="00A96CED"/>
    <w:rsid w:val="00A96FF3"/>
    <w:rsid w:val="00A97131"/>
    <w:rsid w:val="00A97794"/>
    <w:rsid w:val="00A97CA8"/>
    <w:rsid w:val="00A97E58"/>
    <w:rsid w:val="00AA031E"/>
    <w:rsid w:val="00AA04B5"/>
    <w:rsid w:val="00AA04E0"/>
    <w:rsid w:val="00AA0C90"/>
    <w:rsid w:val="00AA0F3F"/>
    <w:rsid w:val="00AA1125"/>
    <w:rsid w:val="00AA1163"/>
    <w:rsid w:val="00AA1183"/>
    <w:rsid w:val="00AA121F"/>
    <w:rsid w:val="00AA142A"/>
    <w:rsid w:val="00AA1618"/>
    <w:rsid w:val="00AA1AAD"/>
    <w:rsid w:val="00AA1ACC"/>
    <w:rsid w:val="00AA2184"/>
    <w:rsid w:val="00AA219D"/>
    <w:rsid w:val="00AA220D"/>
    <w:rsid w:val="00AA2457"/>
    <w:rsid w:val="00AA2816"/>
    <w:rsid w:val="00AA297B"/>
    <w:rsid w:val="00AA29B2"/>
    <w:rsid w:val="00AA2ABB"/>
    <w:rsid w:val="00AA312F"/>
    <w:rsid w:val="00AA339A"/>
    <w:rsid w:val="00AA358D"/>
    <w:rsid w:val="00AA35EF"/>
    <w:rsid w:val="00AA3884"/>
    <w:rsid w:val="00AA38B5"/>
    <w:rsid w:val="00AA398D"/>
    <w:rsid w:val="00AA3C30"/>
    <w:rsid w:val="00AA3F01"/>
    <w:rsid w:val="00AA3F6B"/>
    <w:rsid w:val="00AA4057"/>
    <w:rsid w:val="00AA40C3"/>
    <w:rsid w:val="00AA443C"/>
    <w:rsid w:val="00AA4456"/>
    <w:rsid w:val="00AA4665"/>
    <w:rsid w:val="00AA4ACD"/>
    <w:rsid w:val="00AA4AFE"/>
    <w:rsid w:val="00AA4B46"/>
    <w:rsid w:val="00AA4D87"/>
    <w:rsid w:val="00AA4EAB"/>
    <w:rsid w:val="00AA501C"/>
    <w:rsid w:val="00AA513F"/>
    <w:rsid w:val="00AA519B"/>
    <w:rsid w:val="00AA51F7"/>
    <w:rsid w:val="00AA525E"/>
    <w:rsid w:val="00AA537C"/>
    <w:rsid w:val="00AA5432"/>
    <w:rsid w:val="00AA5800"/>
    <w:rsid w:val="00AA5EF7"/>
    <w:rsid w:val="00AA6381"/>
    <w:rsid w:val="00AA64FB"/>
    <w:rsid w:val="00AA65BE"/>
    <w:rsid w:val="00AA6B77"/>
    <w:rsid w:val="00AA6C4B"/>
    <w:rsid w:val="00AA6CAB"/>
    <w:rsid w:val="00AA73A9"/>
    <w:rsid w:val="00AA73C8"/>
    <w:rsid w:val="00AA7AD8"/>
    <w:rsid w:val="00AA7C42"/>
    <w:rsid w:val="00AA7CF5"/>
    <w:rsid w:val="00AB0280"/>
    <w:rsid w:val="00AB071D"/>
    <w:rsid w:val="00AB1010"/>
    <w:rsid w:val="00AB1638"/>
    <w:rsid w:val="00AB19D8"/>
    <w:rsid w:val="00AB1C77"/>
    <w:rsid w:val="00AB1CA0"/>
    <w:rsid w:val="00AB1E7B"/>
    <w:rsid w:val="00AB21E2"/>
    <w:rsid w:val="00AB2355"/>
    <w:rsid w:val="00AB26B2"/>
    <w:rsid w:val="00AB28B4"/>
    <w:rsid w:val="00AB28CB"/>
    <w:rsid w:val="00AB29D0"/>
    <w:rsid w:val="00AB2A06"/>
    <w:rsid w:val="00AB2A67"/>
    <w:rsid w:val="00AB2FE8"/>
    <w:rsid w:val="00AB3855"/>
    <w:rsid w:val="00AB39B2"/>
    <w:rsid w:val="00AB3A4F"/>
    <w:rsid w:val="00AB3AA1"/>
    <w:rsid w:val="00AB3AB6"/>
    <w:rsid w:val="00AB3ACC"/>
    <w:rsid w:val="00AB3B04"/>
    <w:rsid w:val="00AB3B78"/>
    <w:rsid w:val="00AB3DE4"/>
    <w:rsid w:val="00AB3F0A"/>
    <w:rsid w:val="00AB446A"/>
    <w:rsid w:val="00AB4524"/>
    <w:rsid w:val="00AB4941"/>
    <w:rsid w:val="00AB4A8B"/>
    <w:rsid w:val="00AB4DC1"/>
    <w:rsid w:val="00AB4DCC"/>
    <w:rsid w:val="00AB4FD6"/>
    <w:rsid w:val="00AB532E"/>
    <w:rsid w:val="00AB5559"/>
    <w:rsid w:val="00AB5667"/>
    <w:rsid w:val="00AB5A32"/>
    <w:rsid w:val="00AB5BA8"/>
    <w:rsid w:val="00AB5C88"/>
    <w:rsid w:val="00AB5F9A"/>
    <w:rsid w:val="00AB618C"/>
    <w:rsid w:val="00AB620C"/>
    <w:rsid w:val="00AB67C5"/>
    <w:rsid w:val="00AB6A67"/>
    <w:rsid w:val="00AB6B2D"/>
    <w:rsid w:val="00AB6BF3"/>
    <w:rsid w:val="00AB6CB8"/>
    <w:rsid w:val="00AB6F3C"/>
    <w:rsid w:val="00AB6F95"/>
    <w:rsid w:val="00AB7272"/>
    <w:rsid w:val="00AB734D"/>
    <w:rsid w:val="00AB73C1"/>
    <w:rsid w:val="00AB784B"/>
    <w:rsid w:val="00AB7B2F"/>
    <w:rsid w:val="00AB7BEC"/>
    <w:rsid w:val="00AC00C3"/>
    <w:rsid w:val="00AC0413"/>
    <w:rsid w:val="00AC043E"/>
    <w:rsid w:val="00AC089D"/>
    <w:rsid w:val="00AC0A05"/>
    <w:rsid w:val="00AC0ACA"/>
    <w:rsid w:val="00AC16D2"/>
    <w:rsid w:val="00AC17AC"/>
    <w:rsid w:val="00AC1991"/>
    <w:rsid w:val="00AC1C89"/>
    <w:rsid w:val="00AC1ED1"/>
    <w:rsid w:val="00AC1FD2"/>
    <w:rsid w:val="00AC2418"/>
    <w:rsid w:val="00AC2568"/>
    <w:rsid w:val="00AC26CA"/>
    <w:rsid w:val="00AC2722"/>
    <w:rsid w:val="00AC2786"/>
    <w:rsid w:val="00AC2D68"/>
    <w:rsid w:val="00AC2D81"/>
    <w:rsid w:val="00AC31F0"/>
    <w:rsid w:val="00AC356A"/>
    <w:rsid w:val="00AC36E1"/>
    <w:rsid w:val="00AC38B8"/>
    <w:rsid w:val="00AC39C4"/>
    <w:rsid w:val="00AC44EC"/>
    <w:rsid w:val="00AC45CD"/>
    <w:rsid w:val="00AC4642"/>
    <w:rsid w:val="00AC4840"/>
    <w:rsid w:val="00AC4998"/>
    <w:rsid w:val="00AC4B33"/>
    <w:rsid w:val="00AC4CAE"/>
    <w:rsid w:val="00AC4F13"/>
    <w:rsid w:val="00AC557E"/>
    <w:rsid w:val="00AC56C1"/>
    <w:rsid w:val="00AC5974"/>
    <w:rsid w:val="00AC5A7E"/>
    <w:rsid w:val="00AC5E37"/>
    <w:rsid w:val="00AC611A"/>
    <w:rsid w:val="00AC634F"/>
    <w:rsid w:val="00AC63D3"/>
    <w:rsid w:val="00AC6D70"/>
    <w:rsid w:val="00AC6DB6"/>
    <w:rsid w:val="00AC7368"/>
    <w:rsid w:val="00AC7894"/>
    <w:rsid w:val="00AC79AB"/>
    <w:rsid w:val="00AC7A06"/>
    <w:rsid w:val="00AC7C63"/>
    <w:rsid w:val="00AC7CCC"/>
    <w:rsid w:val="00AC7F60"/>
    <w:rsid w:val="00AD00AB"/>
    <w:rsid w:val="00AD03C9"/>
    <w:rsid w:val="00AD090A"/>
    <w:rsid w:val="00AD09B3"/>
    <w:rsid w:val="00AD0C88"/>
    <w:rsid w:val="00AD110E"/>
    <w:rsid w:val="00AD17AA"/>
    <w:rsid w:val="00AD1BD5"/>
    <w:rsid w:val="00AD20D5"/>
    <w:rsid w:val="00AD212C"/>
    <w:rsid w:val="00AD2D07"/>
    <w:rsid w:val="00AD2FB1"/>
    <w:rsid w:val="00AD3428"/>
    <w:rsid w:val="00AD34DC"/>
    <w:rsid w:val="00AD352C"/>
    <w:rsid w:val="00AD3A7D"/>
    <w:rsid w:val="00AD3AF5"/>
    <w:rsid w:val="00AD3B7A"/>
    <w:rsid w:val="00AD4390"/>
    <w:rsid w:val="00AD4438"/>
    <w:rsid w:val="00AD443C"/>
    <w:rsid w:val="00AD4559"/>
    <w:rsid w:val="00AD4796"/>
    <w:rsid w:val="00AD479B"/>
    <w:rsid w:val="00AD4945"/>
    <w:rsid w:val="00AD534E"/>
    <w:rsid w:val="00AD539F"/>
    <w:rsid w:val="00AD53E3"/>
    <w:rsid w:val="00AD5A62"/>
    <w:rsid w:val="00AD5D20"/>
    <w:rsid w:val="00AD61B1"/>
    <w:rsid w:val="00AD62C9"/>
    <w:rsid w:val="00AD65D6"/>
    <w:rsid w:val="00AD6637"/>
    <w:rsid w:val="00AD69EC"/>
    <w:rsid w:val="00AD6D10"/>
    <w:rsid w:val="00AD6DB5"/>
    <w:rsid w:val="00AD712D"/>
    <w:rsid w:val="00AD74E4"/>
    <w:rsid w:val="00AD77CC"/>
    <w:rsid w:val="00AD7AFA"/>
    <w:rsid w:val="00AD7B23"/>
    <w:rsid w:val="00AD7ED2"/>
    <w:rsid w:val="00AE0051"/>
    <w:rsid w:val="00AE016D"/>
    <w:rsid w:val="00AE0352"/>
    <w:rsid w:val="00AE03CD"/>
    <w:rsid w:val="00AE06AF"/>
    <w:rsid w:val="00AE08D4"/>
    <w:rsid w:val="00AE0C42"/>
    <w:rsid w:val="00AE0D79"/>
    <w:rsid w:val="00AE0E6A"/>
    <w:rsid w:val="00AE165A"/>
    <w:rsid w:val="00AE1A3C"/>
    <w:rsid w:val="00AE1D92"/>
    <w:rsid w:val="00AE2126"/>
    <w:rsid w:val="00AE213B"/>
    <w:rsid w:val="00AE2367"/>
    <w:rsid w:val="00AE276B"/>
    <w:rsid w:val="00AE2EA5"/>
    <w:rsid w:val="00AE326B"/>
    <w:rsid w:val="00AE35FF"/>
    <w:rsid w:val="00AE3662"/>
    <w:rsid w:val="00AE36A1"/>
    <w:rsid w:val="00AE37D0"/>
    <w:rsid w:val="00AE3964"/>
    <w:rsid w:val="00AE3D30"/>
    <w:rsid w:val="00AE4141"/>
    <w:rsid w:val="00AE4414"/>
    <w:rsid w:val="00AE4734"/>
    <w:rsid w:val="00AE4846"/>
    <w:rsid w:val="00AE49CC"/>
    <w:rsid w:val="00AE4A1C"/>
    <w:rsid w:val="00AE4C48"/>
    <w:rsid w:val="00AE4F8A"/>
    <w:rsid w:val="00AE5315"/>
    <w:rsid w:val="00AE5454"/>
    <w:rsid w:val="00AE5473"/>
    <w:rsid w:val="00AE55C9"/>
    <w:rsid w:val="00AE566F"/>
    <w:rsid w:val="00AE56F4"/>
    <w:rsid w:val="00AE59D1"/>
    <w:rsid w:val="00AE5CA9"/>
    <w:rsid w:val="00AE5D48"/>
    <w:rsid w:val="00AE5D66"/>
    <w:rsid w:val="00AE6627"/>
    <w:rsid w:val="00AE6837"/>
    <w:rsid w:val="00AE691D"/>
    <w:rsid w:val="00AE6B61"/>
    <w:rsid w:val="00AE6C70"/>
    <w:rsid w:val="00AE71D8"/>
    <w:rsid w:val="00AE7304"/>
    <w:rsid w:val="00AE78CF"/>
    <w:rsid w:val="00AE7A2A"/>
    <w:rsid w:val="00AE7D74"/>
    <w:rsid w:val="00AF01CB"/>
    <w:rsid w:val="00AF0228"/>
    <w:rsid w:val="00AF05E9"/>
    <w:rsid w:val="00AF09AA"/>
    <w:rsid w:val="00AF0BD0"/>
    <w:rsid w:val="00AF0D25"/>
    <w:rsid w:val="00AF0FC2"/>
    <w:rsid w:val="00AF1166"/>
    <w:rsid w:val="00AF11A4"/>
    <w:rsid w:val="00AF127B"/>
    <w:rsid w:val="00AF16B2"/>
    <w:rsid w:val="00AF191B"/>
    <w:rsid w:val="00AF1A12"/>
    <w:rsid w:val="00AF1B34"/>
    <w:rsid w:val="00AF1DAD"/>
    <w:rsid w:val="00AF21EF"/>
    <w:rsid w:val="00AF229C"/>
    <w:rsid w:val="00AF2318"/>
    <w:rsid w:val="00AF24A0"/>
    <w:rsid w:val="00AF251A"/>
    <w:rsid w:val="00AF2613"/>
    <w:rsid w:val="00AF2A4A"/>
    <w:rsid w:val="00AF2AB9"/>
    <w:rsid w:val="00AF2B09"/>
    <w:rsid w:val="00AF2B6C"/>
    <w:rsid w:val="00AF2BAA"/>
    <w:rsid w:val="00AF2D9E"/>
    <w:rsid w:val="00AF2F7E"/>
    <w:rsid w:val="00AF30FD"/>
    <w:rsid w:val="00AF31DD"/>
    <w:rsid w:val="00AF346A"/>
    <w:rsid w:val="00AF34B3"/>
    <w:rsid w:val="00AF35EA"/>
    <w:rsid w:val="00AF37A2"/>
    <w:rsid w:val="00AF37D3"/>
    <w:rsid w:val="00AF38D4"/>
    <w:rsid w:val="00AF39D5"/>
    <w:rsid w:val="00AF3CCF"/>
    <w:rsid w:val="00AF3CEE"/>
    <w:rsid w:val="00AF3F9E"/>
    <w:rsid w:val="00AF401A"/>
    <w:rsid w:val="00AF41D9"/>
    <w:rsid w:val="00AF432C"/>
    <w:rsid w:val="00AF4774"/>
    <w:rsid w:val="00AF47B3"/>
    <w:rsid w:val="00AF4A4C"/>
    <w:rsid w:val="00AF4AE7"/>
    <w:rsid w:val="00AF4BC5"/>
    <w:rsid w:val="00AF4D6F"/>
    <w:rsid w:val="00AF535D"/>
    <w:rsid w:val="00AF5461"/>
    <w:rsid w:val="00AF5560"/>
    <w:rsid w:val="00AF5CD9"/>
    <w:rsid w:val="00AF5FDB"/>
    <w:rsid w:val="00AF622B"/>
    <w:rsid w:val="00AF622E"/>
    <w:rsid w:val="00AF6491"/>
    <w:rsid w:val="00AF64CA"/>
    <w:rsid w:val="00AF700E"/>
    <w:rsid w:val="00AF76EF"/>
    <w:rsid w:val="00B00107"/>
    <w:rsid w:val="00B00B89"/>
    <w:rsid w:val="00B017AB"/>
    <w:rsid w:val="00B01BC7"/>
    <w:rsid w:val="00B01E4D"/>
    <w:rsid w:val="00B025C7"/>
    <w:rsid w:val="00B02607"/>
    <w:rsid w:val="00B0260D"/>
    <w:rsid w:val="00B027AB"/>
    <w:rsid w:val="00B02B3C"/>
    <w:rsid w:val="00B02C37"/>
    <w:rsid w:val="00B02D12"/>
    <w:rsid w:val="00B031F9"/>
    <w:rsid w:val="00B0321D"/>
    <w:rsid w:val="00B03325"/>
    <w:rsid w:val="00B033D8"/>
    <w:rsid w:val="00B035FB"/>
    <w:rsid w:val="00B037FF"/>
    <w:rsid w:val="00B0399C"/>
    <w:rsid w:val="00B03BFE"/>
    <w:rsid w:val="00B03CCD"/>
    <w:rsid w:val="00B03D80"/>
    <w:rsid w:val="00B0408D"/>
    <w:rsid w:val="00B0451E"/>
    <w:rsid w:val="00B04874"/>
    <w:rsid w:val="00B049F0"/>
    <w:rsid w:val="00B04A03"/>
    <w:rsid w:val="00B04DC1"/>
    <w:rsid w:val="00B05227"/>
    <w:rsid w:val="00B052E5"/>
    <w:rsid w:val="00B054A5"/>
    <w:rsid w:val="00B05654"/>
    <w:rsid w:val="00B05A96"/>
    <w:rsid w:val="00B05B03"/>
    <w:rsid w:val="00B05C57"/>
    <w:rsid w:val="00B062FE"/>
    <w:rsid w:val="00B06324"/>
    <w:rsid w:val="00B06B74"/>
    <w:rsid w:val="00B06D5C"/>
    <w:rsid w:val="00B06DDB"/>
    <w:rsid w:val="00B06ED0"/>
    <w:rsid w:val="00B06F05"/>
    <w:rsid w:val="00B06FAE"/>
    <w:rsid w:val="00B0702D"/>
    <w:rsid w:val="00B07185"/>
    <w:rsid w:val="00B0723B"/>
    <w:rsid w:val="00B07452"/>
    <w:rsid w:val="00B074E5"/>
    <w:rsid w:val="00B07558"/>
    <w:rsid w:val="00B0760F"/>
    <w:rsid w:val="00B0769B"/>
    <w:rsid w:val="00B07755"/>
    <w:rsid w:val="00B0776D"/>
    <w:rsid w:val="00B078AE"/>
    <w:rsid w:val="00B07B12"/>
    <w:rsid w:val="00B07BB6"/>
    <w:rsid w:val="00B07F83"/>
    <w:rsid w:val="00B1004B"/>
    <w:rsid w:val="00B1021F"/>
    <w:rsid w:val="00B1047A"/>
    <w:rsid w:val="00B10724"/>
    <w:rsid w:val="00B107CB"/>
    <w:rsid w:val="00B10B26"/>
    <w:rsid w:val="00B10BEB"/>
    <w:rsid w:val="00B10D52"/>
    <w:rsid w:val="00B10E95"/>
    <w:rsid w:val="00B10F88"/>
    <w:rsid w:val="00B113B6"/>
    <w:rsid w:val="00B114D9"/>
    <w:rsid w:val="00B119A3"/>
    <w:rsid w:val="00B119EA"/>
    <w:rsid w:val="00B11A5C"/>
    <w:rsid w:val="00B11B5E"/>
    <w:rsid w:val="00B11E90"/>
    <w:rsid w:val="00B120F8"/>
    <w:rsid w:val="00B122EC"/>
    <w:rsid w:val="00B123DA"/>
    <w:rsid w:val="00B124D4"/>
    <w:rsid w:val="00B12901"/>
    <w:rsid w:val="00B129C9"/>
    <w:rsid w:val="00B12BEE"/>
    <w:rsid w:val="00B12CB2"/>
    <w:rsid w:val="00B12E7A"/>
    <w:rsid w:val="00B12F2A"/>
    <w:rsid w:val="00B134D8"/>
    <w:rsid w:val="00B13609"/>
    <w:rsid w:val="00B138D8"/>
    <w:rsid w:val="00B13926"/>
    <w:rsid w:val="00B13B2B"/>
    <w:rsid w:val="00B13D4A"/>
    <w:rsid w:val="00B14161"/>
    <w:rsid w:val="00B1471B"/>
    <w:rsid w:val="00B14818"/>
    <w:rsid w:val="00B14920"/>
    <w:rsid w:val="00B14992"/>
    <w:rsid w:val="00B149FA"/>
    <w:rsid w:val="00B14B12"/>
    <w:rsid w:val="00B14C0B"/>
    <w:rsid w:val="00B15273"/>
    <w:rsid w:val="00B15599"/>
    <w:rsid w:val="00B15763"/>
    <w:rsid w:val="00B15A99"/>
    <w:rsid w:val="00B15C0F"/>
    <w:rsid w:val="00B15EF0"/>
    <w:rsid w:val="00B15F5E"/>
    <w:rsid w:val="00B164D6"/>
    <w:rsid w:val="00B16575"/>
    <w:rsid w:val="00B16EA6"/>
    <w:rsid w:val="00B17202"/>
    <w:rsid w:val="00B178AE"/>
    <w:rsid w:val="00B17995"/>
    <w:rsid w:val="00B17A8C"/>
    <w:rsid w:val="00B17AF2"/>
    <w:rsid w:val="00B17CF1"/>
    <w:rsid w:val="00B17E7B"/>
    <w:rsid w:val="00B20137"/>
    <w:rsid w:val="00B2099A"/>
    <w:rsid w:val="00B20B3F"/>
    <w:rsid w:val="00B20BB6"/>
    <w:rsid w:val="00B20DF5"/>
    <w:rsid w:val="00B20F34"/>
    <w:rsid w:val="00B20F58"/>
    <w:rsid w:val="00B210A4"/>
    <w:rsid w:val="00B213CC"/>
    <w:rsid w:val="00B21689"/>
    <w:rsid w:val="00B21B9E"/>
    <w:rsid w:val="00B21CA4"/>
    <w:rsid w:val="00B22296"/>
    <w:rsid w:val="00B223B4"/>
    <w:rsid w:val="00B225F0"/>
    <w:rsid w:val="00B2297A"/>
    <w:rsid w:val="00B23121"/>
    <w:rsid w:val="00B23332"/>
    <w:rsid w:val="00B23465"/>
    <w:rsid w:val="00B235C2"/>
    <w:rsid w:val="00B236EB"/>
    <w:rsid w:val="00B23A28"/>
    <w:rsid w:val="00B23B1D"/>
    <w:rsid w:val="00B23EC4"/>
    <w:rsid w:val="00B24039"/>
    <w:rsid w:val="00B2439B"/>
    <w:rsid w:val="00B243A3"/>
    <w:rsid w:val="00B24CCC"/>
    <w:rsid w:val="00B24E94"/>
    <w:rsid w:val="00B24F1C"/>
    <w:rsid w:val="00B25084"/>
    <w:rsid w:val="00B25370"/>
    <w:rsid w:val="00B25556"/>
    <w:rsid w:val="00B25727"/>
    <w:rsid w:val="00B25D13"/>
    <w:rsid w:val="00B25D69"/>
    <w:rsid w:val="00B25E46"/>
    <w:rsid w:val="00B2607C"/>
    <w:rsid w:val="00B261B9"/>
    <w:rsid w:val="00B261C4"/>
    <w:rsid w:val="00B26566"/>
    <w:rsid w:val="00B266F6"/>
    <w:rsid w:val="00B26742"/>
    <w:rsid w:val="00B267F7"/>
    <w:rsid w:val="00B268A7"/>
    <w:rsid w:val="00B2696C"/>
    <w:rsid w:val="00B26B6C"/>
    <w:rsid w:val="00B26E0F"/>
    <w:rsid w:val="00B270B8"/>
    <w:rsid w:val="00B274C1"/>
    <w:rsid w:val="00B278A5"/>
    <w:rsid w:val="00B27C9C"/>
    <w:rsid w:val="00B27D07"/>
    <w:rsid w:val="00B27F07"/>
    <w:rsid w:val="00B27FCD"/>
    <w:rsid w:val="00B30069"/>
    <w:rsid w:val="00B30535"/>
    <w:rsid w:val="00B30B4F"/>
    <w:rsid w:val="00B30BEA"/>
    <w:rsid w:val="00B30D5A"/>
    <w:rsid w:val="00B30EBB"/>
    <w:rsid w:val="00B30FB7"/>
    <w:rsid w:val="00B31013"/>
    <w:rsid w:val="00B3114B"/>
    <w:rsid w:val="00B311D8"/>
    <w:rsid w:val="00B3148F"/>
    <w:rsid w:val="00B3156D"/>
    <w:rsid w:val="00B31579"/>
    <w:rsid w:val="00B319EB"/>
    <w:rsid w:val="00B31A3A"/>
    <w:rsid w:val="00B31AC3"/>
    <w:rsid w:val="00B31BF0"/>
    <w:rsid w:val="00B31FED"/>
    <w:rsid w:val="00B321B0"/>
    <w:rsid w:val="00B321FC"/>
    <w:rsid w:val="00B32420"/>
    <w:rsid w:val="00B32477"/>
    <w:rsid w:val="00B32688"/>
    <w:rsid w:val="00B32838"/>
    <w:rsid w:val="00B32855"/>
    <w:rsid w:val="00B32909"/>
    <w:rsid w:val="00B32ABC"/>
    <w:rsid w:val="00B32B0B"/>
    <w:rsid w:val="00B32D27"/>
    <w:rsid w:val="00B33037"/>
    <w:rsid w:val="00B334B5"/>
    <w:rsid w:val="00B336F9"/>
    <w:rsid w:val="00B33C9C"/>
    <w:rsid w:val="00B33D98"/>
    <w:rsid w:val="00B33E62"/>
    <w:rsid w:val="00B34127"/>
    <w:rsid w:val="00B34402"/>
    <w:rsid w:val="00B34455"/>
    <w:rsid w:val="00B34729"/>
    <w:rsid w:val="00B347B2"/>
    <w:rsid w:val="00B348BD"/>
    <w:rsid w:val="00B3498A"/>
    <w:rsid w:val="00B34FD1"/>
    <w:rsid w:val="00B350BF"/>
    <w:rsid w:val="00B351EB"/>
    <w:rsid w:val="00B353B6"/>
    <w:rsid w:val="00B35681"/>
    <w:rsid w:val="00B35748"/>
    <w:rsid w:val="00B3580D"/>
    <w:rsid w:val="00B358E9"/>
    <w:rsid w:val="00B35B59"/>
    <w:rsid w:val="00B35BE9"/>
    <w:rsid w:val="00B36072"/>
    <w:rsid w:val="00B360AE"/>
    <w:rsid w:val="00B3624B"/>
    <w:rsid w:val="00B363AB"/>
    <w:rsid w:val="00B366D0"/>
    <w:rsid w:val="00B36BFC"/>
    <w:rsid w:val="00B36D67"/>
    <w:rsid w:val="00B36DDB"/>
    <w:rsid w:val="00B370CB"/>
    <w:rsid w:val="00B377FC"/>
    <w:rsid w:val="00B379F0"/>
    <w:rsid w:val="00B40092"/>
    <w:rsid w:val="00B40388"/>
    <w:rsid w:val="00B4055C"/>
    <w:rsid w:val="00B4061D"/>
    <w:rsid w:val="00B40C63"/>
    <w:rsid w:val="00B40FD0"/>
    <w:rsid w:val="00B410F5"/>
    <w:rsid w:val="00B41382"/>
    <w:rsid w:val="00B413AA"/>
    <w:rsid w:val="00B4146F"/>
    <w:rsid w:val="00B415C0"/>
    <w:rsid w:val="00B41CA3"/>
    <w:rsid w:val="00B41D7D"/>
    <w:rsid w:val="00B41FE1"/>
    <w:rsid w:val="00B4259F"/>
    <w:rsid w:val="00B425BB"/>
    <w:rsid w:val="00B425BE"/>
    <w:rsid w:val="00B428A7"/>
    <w:rsid w:val="00B42998"/>
    <w:rsid w:val="00B429CF"/>
    <w:rsid w:val="00B42AAE"/>
    <w:rsid w:val="00B42E66"/>
    <w:rsid w:val="00B430C1"/>
    <w:rsid w:val="00B432E8"/>
    <w:rsid w:val="00B43478"/>
    <w:rsid w:val="00B434BF"/>
    <w:rsid w:val="00B43885"/>
    <w:rsid w:val="00B4396B"/>
    <w:rsid w:val="00B43CF0"/>
    <w:rsid w:val="00B43D37"/>
    <w:rsid w:val="00B43F6A"/>
    <w:rsid w:val="00B43FF3"/>
    <w:rsid w:val="00B440E4"/>
    <w:rsid w:val="00B444FC"/>
    <w:rsid w:val="00B44687"/>
    <w:rsid w:val="00B4490C"/>
    <w:rsid w:val="00B4494A"/>
    <w:rsid w:val="00B44B23"/>
    <w:rsid w:val="00B44B6A"/>
    <w:rsid w:val="00B44ED2"/>
    <w:rsid w:val="00B4530B"/>
    <w:rsid w:val="00B45562"/>
    <w:rsid w:val="00B45636"/>
    <w:rsid w:val="00B4573C"/>
    <w:rsid w:val="00B45766"/>
    <w:rsid w:val="00B45922"/>
    <w:rsid w:val="00B45C94"/>
    <w:rsid w:val="00B45F5D"/>
    <w:rsid w:val="00B465BA"/>
    <w:rsid w:val="00B46637"/>
    <w:rsid w:val="00B468B0"/>
    <w:rsid w:val="00B46A75"/>
    <w:rsid w:val="00B46D57"/>
    <w:rsid w:val="00B4743B"/>
    <w:rsid w:val="00B474F1"/>
    <w:rsid w:val="00B47872"/>
    <w:rsid w:val="00B4AA26"/>
    <w:rsid w:val="00B50039"/>
    <w:rsid w:val="00B5006B"/>
    <w:rsid w:val="00B50130"/>
    <w:rsid w:val="00B505D3"/>
    <w:rsid w:val="00B50ABF"/>
    <w:rsid w:val="00B50DA6"/>
    <w:rsid w:val="00B50E6B"/>
    <w:rsid w:val="00B50ED1"/>
    <w:rsid w:val="00B50F63"/>
    <w:rsid w:val="00B50FF7"/>
    <w:rsid w:val="00B5196E"/>
    <w:rsid w:val="00B519A8"/>
    <w:rsid w:val="00B51A5A"/>
    <w:rsid w:val="00B51BEB"/>
    <w:rsid w:val="00B51D03"/>
    <w:rsid w:val="00B5205E"/>
    <w:rsid w:val="00B52452"/>
    <w:rsid w:val="00B52657"/>
    <w:rsid w:val="00B526B8"/>
    <w:rsid w:val="00B52785"/>
    <w:rsid w:val="00B528B0"/>
    <w:rsid w:val="00B52998"/>
    <w:rsid w:val="00B52C04"/>
    <w:rsid w:val="00B52F37"/>
    <w:rsid w:val="00B530FA"/>
    <w:rsid w:val="00B53319"/>
    <w:rsid w:val="00B53527"/>
    <w:rsid w:val="00B5355A"/>
    <w:rsid w:val="00B535BF"/>
    <w:rsid w:val="00B53D12"/>
    <w:rsid w:val="00B53E69"/>
    <w:rsid w:val="00B54856"/>
    <w:rsid w:val="00B54C84"/>
    <w:rsid w:val="00B54D7D"/>
    <w:rsid w:val="00B5508A"/>
    <w:rsid w:val="00B55248"/>
    <w:rsid w:val="00B55303"/>
    <w:rsid w:val="00B55307"/>
    <w:rsid w:val="00B5534B"/>
    <w:rsid w:val="00B55513"/>
    <w:rsid w:val="00B55741"/>
    <w:rsid w:val="00B5593C"/>
    <w:rsid w:val="00B55B0B"/>
    <w:rsid w:val="00B55E56"/>
    <w:rsid w:val="00B56B01"/>
    <w:rsid w:val="00B56B9A"/>
    <w:rsid w:val="00B56C22"/>
    <w:rsid w:val="00B571FD"/>
    <w:rsid w:val="00B5741A"/>
    <w:rsid w:val="00B575B6"/>
    <w:rsid w:val="00B577AD"/>
    <w:rsid w:val="00B57895"/>
    <w:rsid w:val="00B579B3"/>
    <w:rsid w:val="00B57DEF"/>
    <w:rsid w:val="00B57F8D"/>
    <w:rsid w:val="00B600F6"/>
    <w:rsid w:val="00B60202"/>
    <w:rsid w:val="00B60238"/>
    <w:rsid w:val="00B6027D"/>
    <w:rsid w:val="00B602EC"/>
    <w:rsid w:val="00B6035C"/>
    <w:rsid w:val="00B60439"/>
    <w:rsid w:val="00B60443"/>
    <w:rsid w:val="00B608FB"/>
    <w:rsid w:val="00B60B30"/>
    <w:rsid w:val="00B61115"/>
    <w:rsid w:val="00B6155D"/>
    <w:rsid w:val="00B6161D"/>
    <w:rsid w:val="00B61E8A"/>
    <w:rsid w:val="00B623BA"/>
    <w:rsid w:val="00B625A6"/>
    <w:rsid w:val="00B62796"/>
    <w:rsid w:val="00B628CA"/>
    <w:rsid w:val="00B62A02"/>
    <w:rsid w:val="00B633D9"/>
    <w:rsid w:val="00B63940"/>
    <w:rsid w:val="00B63C78"/>
    <w:rsid w:val="00B63E3E"/>
    <w:rsid w:val="00B63F43"/>
    <w:rsid w:val="00B63FF7"/>
    <w:rsid w:val="00B640FC"/>
    <w:rsid w:val="00B642DC"/>
    <w:rsid w:val="00B6450F"/>
    <w:rsid w:val="00B64543"/>
    <w:rsid w:val="00B6473D"/>
    <w:rsid w:val="00B647B7"/>
    <w:rsid w:val="00B6486F"/>
    <w:rsid w:val="00B648F5"/>
    <w:rsid w:val="00B64A14"/>
    <w:rsid w:val="00B64D05"/>
    <w:rsid w:val="00B64DA6"/>
    <w:rsid w:val="00B64E80"/>
    <w:rsid w:val="00B65133"/>
    <w:rsid w:val="00B65C59"/>
    <w:rsid w:val="00B65E74"/>
    <w:rsid w:val="00B65FD6"/>
    <w:rsid w:val="00B66016"/>
    <w:rsid w:val="00B66017"/>
    <w:rsid w:val="00B66572"/>
    <w:rsid w:val="00B66993"/>
    <w:rsid w:val="00B66AD6"/>
    <w:rsid w:val="00B66D4D"/>
    <w:rsid w:val="00B67148"/>
    <w:rsid w:val="00B67284"/>
    <w:rsid w:val="00B674C4"/>
    <w:rsid w:val="00B67599"/>
    <w:rsid w:val="00B6770D"/>
    <w:rsid w:val="00B6794B"/>
    <w:rsid w:val="00B67AD2"/>
    <w:rsid w:val="00B67D58"/>
    <w:rsid w:val="00B67DBC"/>
    <w:rsid w:val="00B70086"/>
    <w:rsid w:val="00B702B5"/>
    <w:rsid w:val="00B706B5"/>
    <w:rsid w:val="00B70772"/>
    <w:rsid w:val="00B70811"/>
    <w:rsid w:val="00B70905"/>
    <w:rsid w:val="00B70BDC"/>
    <w:rsid w:val="00B70EFF"/>
    <w:rsid w:val="00B70F85"/>
    <w:rsid w:val="00B712AF"/>
    <w:rsid w:val="00B71C9C"/>
    <w:rsid w:val="00B71CC5"/>
    <w:rsid w:val="00B71CF3"/>
    <w:rsid w:val="00B71E6A"/>
    <w:rsid w:val="00B71EE6"/>
    <w:rsid w:val="00B721BD"/>
    <w:rsid w:val="00B72276"/>
    <w:rsid w:val="00B72285"/>
    <w:rsid w:val="00B724E9"/>
    <w:rsid w:val="00B72559"/>
    <w:rsid w:val="00B72597"/>
    <w:rsid w:val="00B72605"/>
    <w:rsid w:val="00B72E37"/>
    <w:rsid w:val="00B73058"/>
    <w:rsid w:val="00B73137"/>
    <w:rsid w:val="00B73269"/>
    <w:rsid w:val="00B73799"/>
    <w:rsid w:val="00B73940"/>
    <w:rsid w:val="00B73A93"/>
    <w:rsid w:val="00B73E4B"/>
    <w:rsid w:val="00B743C2"/>
    <w:rsid w:val="00B74933"/>
    <w:rsid w:val="00B74A4E"/>
    <w:rsid w:val="00B751DE"/>
    <w:rsid w:val="00B75399"/>
    <w:rsid w:val="00B7547A"/>
    <w:rsid w:val="00B755D3"/>
    <w:rsid w:val="00B755EA"/>
    <w:rsid w:val="00B756E5"/>
    <w:rsid w:val="00B75882"/>
    <w:rsid w:val="00B7594F"/>
    <w:rsid w:val="00B759EE"/>
    <w:rsid w:val="00B75DD8"/>
    <w:rsid w:val="00B767FF"/>
    <w:rsid w:val="00B76BAF"/>
    <w:rsid w:val="00B76C59"/>
    <w:rsid w:val="00B76D07"/>
    <w:rsid w:val="00B772CC"/>
    <w:rsid w:val="00B774F6"/>
    <w:rsid w:val="00B77968"/>
    <w:rsid w:val="00B77C7D"/>
    <w:rsid w:val="00B77DEF"/>
    <w:rsid w:val="00B8045A"/>
    <w:rsid w:val="00B80B0B"/>
    <w:rsid w:val="00B81034"/>
    <w:rsid w:val="00B8108D"/>
    <w:rsid w:val="00B8122E"/>
    <w:rsid w:val="00B8164C"/>
    <w:rsid w:val="00B81819"/>
    <w:rsid w:val="00B81B21"/>
    <w:rsid w:val="00B81D3A"/>
    <w:rsid w:val="00B81D5A"/>
    <w:rsid w:val="00B81D66"/>
    <w:rsid w:val="00B8218F"/>
    <w:rsid w:val="00B821C0"/>
    <w:rsid w:val="00B824C4"/>
    <w:rsid w:val="00B824D6"/>
    <w:rsid w:val="00B82750"/>
    <w:rsid w:val="00B827A0"/>
    <w:rsid w:val="00B827A2"/>
    <w:rsid w:val="00B82927"/>
    <w:rsid w:val="00B8299C"/>
    <w:rsid w:val="00B82C28"/>
    <w:rsid w:val="00B82C9D"/>
    <w:rsid w:val="00B82DC4"/>
    <w:rsid w:val="00B833DE"/>
    <w:rsid w:val="00B83409"/>
    <w:rsid w:val="00B83D6F"/>
    <w:rsid w:val="00B83F0F"/>
    <w:rsid w:val="00B84059"/>
    <w:rsid w:val="00B845BE"/>
    <w:rsid w:val="00B846B3"/>
    <w:rsid w:val="00B8497A"/>
    <w:rsid w:val="00B84B23"/>
    <w:rsid w:val="00B84B67"/>
    <w:rsid w:val="00B84BF4"/>
    <w:rsid w:val="00B84D28"/>
    <w:rsid w:val="00B84EA4"/>
    <w:rsid w:val="00B84ECF"/>
    <w:rsid w:val="00B85034"/>
    <w:rsid w:val="00B8516E"/>
    <w:rsid w:val="00B852A2"/>
    <w:rsid w:val="00B85434"/>
    <w:rsid w:val="00B85E2D"/>
    <w:rsid w:val="00B85F93"/>
    <w:rsid w:val="00B862C1"/>
    <w:rsid w:val="00B86341"/>
    <w:rsid w:val="00B86342"/>
    <w:rsid w:val="00B86586"/>
    <w:rsid w:val="00B86662"/>
    <w:rsid w:val="00B866AF"/>
    <w:rsid w:val="00B866FE"/>
    <w:rsid w:val="00B86CBB"/>
    <w:rsid w:val="00B86E0E"/>
    <w:rsid w:val="00B8768D"/>
    <w:rsid w:val="00B87BEE"/>
    <w:rsid w:val="00B87C4D"/>
    <w:rsid w:val="00B8D223"/>
    <w:rsid w:val="00B90042"/>
    <w:rsid w:val="00B90081"/>
    <w:rsid w:val="00B9014B"/>
    <w:rsid w:val="00B904B0"/>
    <w:rsid w:val="00B9050C"/>
    <w:rsid w:val="00B907B8"/>
    <w:rsid w:val="00B90C31"/>
    <w:rsid w:val="00B912D1"/>
    <w:rsid w:val="00B91353"/>
    <w:rsid w:val="00B91556"/>
    <w:rsid w:val="00B91619"/>
    <w:rsid w:val="00B91D6E"/>
    <w:rsid w:val="00B92367"/>
    <w:rsid w:val="00B928D0"/>
    <w:rsid w:val="00B9295F"/>
    <w:rsid w:val="00B92A5B"/>
    <w:rsid w:val="00B92E73"/>
    <w:rsid w:val="00B92F4D"/>
    <w:rsid w:val="00B93010"/>
    <w:rsid w:val="00B9306B"/>
    <w:rsid w:val="00B93258"/>
    <w:rsid w:val="00B935CD"/>
    <w:rsid w:val="00B93719"/>
    <w:rsid w:val="00B93AE0"/>
    <w:rsid w:val="00B93B13"/>
    <w:rsid w:val="00B93EE8"/>
    <w:rsid w:val="00B9428A"/>
    <w:rsid w:val="00B943ED"/>
    <w:rsid w:val="00B94414"/>
    <w:rsid w:val="00B9444E"/>
    <w:rsid w:val="00B944E2"/>
    <w:rsid w:val="00B94ABC"/>
    <w:rsid w:val="00B94C52"/>
    <w:rsid w:val="00B952F4"/>
    <w:rsid w:val="00B9534B"/>
    <w:rsid w:val="00B953BD"/>
    <w:rsid w:val="00B9597D"/>
    <w:rsid w:val="00B95B6A"/>
    <w:rsid w:val="00B95D9C"/>
    <w:rsid w:val="00B96324"/>
    <w:rsid w:val="00B9641A"/>
    <w:rsid w:val="00B964E7"/>
    <w:rsid w:val="00B965F3"/>
    <w:rsid w:val="00B965F7"/>
    <w:rsid w:val="00B96611"/>
    <w:rsid w:val="00B967E3"/>
    <w:rsid w:val="00B9713F"/>
    <w:rsid w:val="00B9767F"/>
    <w:rsid w:val="00B97A71"/>
    <w:rsid w:val="00BA0259"/>
    <w:rsid w:val="00BA045F"/>
    <w:rsid w:val="00BA0991"/>
    <w:rsid w:val="00BA0AC0"/>
    <w:rsid w:val="00BA0EE9"/>
    <w:rsid w:val="00BA12A4"/>
    <w:rsid w:val="00BA130A"/>
    <w:rsid w:val="00BA16F2"/>
    <w:rsid w:val="00BA17C7"/>
    <w:rsid w:val="00BA18AD"/>
    <w:rsid w:val="00BA1A0C"/>
    <w:rsid w:val="00BA1F43"/>
    <w:rsid w:val="00BA1FD2"/>
    <w:rsid w:val="00BA2003"/>
    <w:rsid w:val="00BA2109"/>
    <w:rsid w:val="00BA21BF"/>
    <w:rsid w:val="00BA2717"/>
    <w:rsid w:val="00BA27B2"/>
    <w:rsid w:val="00BA28BD"/>
    <w:rsid w:val="00BA299C"/>
    <w:rsid w:val="00BA2E11"/>
    <w:rsid w:val="00BA32DC"/>
    <w:rsid w:val="00BA3379"/>
    <w:rsid w:val="00BA3397"/>
    <w:rsid w:val="00BA3451"/>
    <w:rsid w:val="00BA3880"/>
    <w:rsid w:val="00BA3DCD"/>
    <w:rsid w:val="00BA3EFD"/>
    <w:rsid w:val="00BA40C8"/>
    <w:rsid w:val="00BA4140"/>
    <w:rsid w:val="00BA4678"/>
    <w:rsid w:val="00BA468D"/>
    <w:rsid w:val="00BA46FD"/>
    <w:rsid w:val="00BA49A0"/>
    <w:rsid w:val="00BA4AB7"/>
    <w:rsid w:val="00BA4ADF"/>
    <w:rsid w:val="00BA4B30"/>
    <w:rsid w:val="00BA556E"/>
    <w:rsid w:val="00BA56F5"/>
    <w:rsid w:val="00BA5BB4"/>
    <w:rsid w:val="00BA6151"/>
    <w:rsid w:val="00BA657C"/>
    <w:rsid w:val="00BA6E2B"/>
    <w:rsid w:val="00BA7249"/>
    <w:rsid w:val="00BA73D9"/>
    <w:rsid w:val="00BA76DA"/>
    <w:rsid w:val="00BA7867"/>
    <w:rsid w:val="00BA78B8"/>
    <w:rsid w:val="00BA798E"/>
    <w:rsid w:val="00BA7A24"/>
    <w:rsid w:val="00BA7CF8"/>
    <w:rsid w:val="00BA7E98"/>
    <w:rsid w:val="00BA7EB1"/>
    <w:rsid w:val="00BA7F88"/>
    <w:rsid w:val="00BA7FD0"/>
    <w:rsid w:val="00BB01AF"/>
    <w:rsid w:val="00BB0873"/>
    <w:rsid w:val="00BB090A"/>
    <w:rsid w:val="00BB0FDE"/>
    <w:rsid w:val="00BB100F"/>
    <w:rsid w:val="00BB10CA"/>
    <w:rsid w:val="00BB10E6"/>
    <w:rsid w:val="00BB1142"/>
    <w:rsid w:val="00BB151E"/>
    <w:rsid w:val="00BB164A"/>
    <w:rsid w:val="00BB1943"/>
    <w:rsid w:val="00BB1C25"/>
    <w:rsid w:val="00BB1EEC"/>
    <w:rsid w:val="00BB2298"/>
    <w:rsid w:val="00BB2588"/>
    <w:rsid w:val="00BB26E2"/>
    <w:rsid w:val="00BB32CE"/>
    <w:rsid w:val="00BB33EF"/>
    <w:rsid w:val="00BB3419"/>
    <w:rsid w:val="00BB34B8"/>
    <w:rsid w:val="00BB387D"/>
    <w:rsid w:val="00BB398F"/>
    <w:rsid w:val="00BB3F5B"/>
    <w:rsid w:val="00BB4771"/>
    <w:rsid w:val="00BB47E9"/>
    <w:rsid w:val="00BB4870"/>
    <w:rsid w:val="00BB48E4"/>
    <w:rsid w:val="00BB4C2D"/>
    <w:rsid w:val="00BB4E38"/>
    <w:rsid w:val="00BB4E76"/>
    <w:rsid w:val="00BB4EDA"/>
    <w:rsid w:val="00BB4F2E"/>
    <w:rsid w:val="00BB51B0"/>
    <w:rsid w:val="00BB5925"/>
    <w:rsid w:val="00BB5C7C"/>
    <w:rsid w:val="00BB5DC1"/>
    <w:rsid w:val="00BB5E49"/>
    <w:rsid w:val="00BB5F5C"/>
    <w:rsid w:val="00BB5FD9"/>
    <w:rsid w:val="00BB644A"/>
    <w:rsid w:val="00BB6573"/>
    <w:rsid w:val="00BB66F1"/>
    <w:rsid w:val="00BB698E"/>
    <w:rsid w:val="00BB6A0D"/>
    <w:rsid w:val="00BB6A66"/>
    <w:rsid w:val="00BB6AE8"/>
    <w:rsid w:val="00BB6B1E"/>
    <w:rsid w:val="00BB6BAE"/>
    <w:rsid w:val="00BB714C"/>
    <w:rsid w:val="00BB722F"/>
    <w:rsid w:val="00BB73A7"/>
    <w:rsid w:val="00BB75A2"/>
    <w:rsid w:val="00BB769E"/>
    <w:rsid w:val="00BB77CA"/>
    <w:rsid w:val="00BB7DF4"/>
    <w:rsid w:val="00BC011A"/>
    <w:rsid w:val="00BC025A"/>
    <w:rsid w:val="00BC0422"/>
    <w:rsid w:val="00BC042B"/>
    <w:rsid w:val="00BC06D6"/>
    <w:rsid w:val="00BC08A4"/>
    <w:rsid w:val="00BC09B5"/>
    <w:rsid w:val="00BC0BB4"/>
    <w:rsid w:val="00BC0BD0"/>
    <w:rsid w:val="00BC0CB5"/>
    <w:rsid w:val="00BC0D80"/>
    <w:rsid w:val="00BC0DDC"/>
    <w:rsid w:val="00BC0EF7"/>
    <w:rsid w:val="00BC0F6A"/>
    <w:rsid w:val="00BC1039"/>
    <w:rsid w:val="00BC1206"/>
    <w:rsid w:val="00BC12B8"/>
    <w:rsid w:val="00BC1498"/>
    <w:rsid w:val="00BC149E"/>
    <w:rsid w:val="00BC16BC"/>
    <w:rsid w:val="00BC1893"/>
    <w:rsid w:val="00BC1E6A"/>
    <w:rsid w:val="00BC1FAC"/>
    <w:rsid w:val="00BC24AD"/>
    <w:rsid w:val="00BC25EC"/>
    <w:rsid w:val="00BC2CD2"/>
    <w:rsid w:val="00BC2D0A"/>
    <w:rsid w:val="00BC3282"/>
    <w:rsid w:val="00BC3298"/>
    <w:rsid w:val="00BC3565"/>
    <w:rsid w:val="00BC390A"/>
    <w:rsid w:val="00BC393F"/>
    <w:rsid w:val="00BC4367"/>
    <w:rsid w:val="00BC478E"/>
    <w:rsid w:val="00BC4A19"/>
    <w:rsid w:val="00BC4BD4"/>
    <w:rsid w:val="00BC4C51"/>
    <w:rsid w:val="00BC4D4D"/>
    <w:rsid w:val="00BC51FD"/>
    <w:rsid w:val="00BC5208"/>
    <w:rsid w:val="00BC54C2"/>
    <w:rsid w:val="00BC5564"/>
    <w:rsid w:val="00BC55F9"/>
    <w:rsid w:val="00BC56AC"/>
    <w:rsid w:val="00BC5831"/>
    <w:rsid w:val="00BC5B0C"/>
    <w:rsid w:val="00BC6755"/>
    <w:rsid w:val="00BC69AC"/>
    <w:rsid w:val="00BC6A0C"/>
    <w:rsid w:val="00BC6AAD"/>
    <w:rsid w:val="00BC6B7A"/>
    <w:rsid w:val="00BC6B83"/>
    <w:rsid w:val="00BC6BA8"/>
    <w:rsid w:val="00BC6C1B"/>
    <w:rsid w:val="00BC6DCA"/>
    <w:rsid w:val="00BC7045"/>
    <w:rsid w:val="00BC7338"/>
    <w:rsid w:val="00BC74F3"/>
    <w:rsid w:val="00BC7528"/>
    <w:rsid w:val="00BC76E3"/>
    <w:rsid w:val="00BC7758"/>
    <w:rsid w:val="00BC7966"/>
    <w:rsid w:val="00BC7F88"/>
    <w:rsid w:val="00BD01FC"/>
    <w:rsid w:val="00BD0303"/>
    <w:rsid w:val="00BD099B"/>
    <w:rsid w:val="00BD0CF7"/>
    <w:rsid w:val="00BD0D54"/>
    <w:rsid w:val="00BD0EF5"/>
    <w:rsid w:val="00BD116E"/>
    <w:rsid w:val="00BD1452"/>
    <w:rsid w:val="00BD1543"/>
    <w:rsid w:val="00BD186E"/>
    <w:rsid w:val="00BD1ADC"/>
    <w:rsid w:val="00BD1B7C"/>
    <w:rsid w:val="00BD1D13"/>
    <w:rsid w:val="00BD2228"/>
    <w:rsid w:val="00BD22B9"/>
    <w:rsid w:val="00BD2512"/>
    <w:rsid w:val="00BD2832"/>
    <w:rsid w:val="00BD292D"/>
    <w:rsid w:val="00BD2958"/>
    <w:rsid w:val="00BD2A46"/>
    <w:rsid w:val="00BD2BD7"/>
    <w:rsid w:val="00BD2C1C"/>
    <w:rsid w:val="00BD2C25"/>
    <w:rsid w:val="00BD2D08"/>
    <w:rsid w:val="00BD2DCB"/>
    <w:rsid w:val="00BD3492"/>
    <w:rsid w:val="00BD36F4"/>
    <w:rsid w:val="00BD3E7B"/>
    <w:rsid w:val="00BD436C"/>
    <w:rsid w:val="00BD437E"/>
    <w:rsid w:val="00BD4507"/>
    <w:rsid w:val="00BD4654"/>
    <w:rsid w:val="00BD4848"/>
    <w:rsid w:val="00BD48F4"/>
    <w:rsid w:val="00BD4B6C"/>
    <w:rsid w:val="00BD4CA2"/>
    <w:rsid w:val="00BD4E0A"/>
    <w:rsid w:val="00BD5606"/>
    <w:rsid w:val="00BD569C"/>
    <w:rsid w:val="00BD5814"/>
    <w:rsid w:val="00BD59B5"/>
    <w:rsid w:val="00BD5EA5"/>
    <w:rsid w:val="00BD6048"/>
    <w:rsid w:val="00BD6567"/>
    <w:rsid w:val="00BD6A45"/>
    <w:rsid w:val="00BD6B1B"/>
    <w:rsid w:val="00BD6BD5"/>
    <w:rsid w:val="00BD70BC"/>
    <w:rsid w:val="00BD7159"/>
    <w:rsid w:val="00BD72FE"/>
    <w:rsid w:val="00BD732C"/>
    <w:rsid w:val="00BD73A9"/>
    <w:rsid w:val="00BD77F7"/>
    <w:rsid w:val="00BD7AF7"/>
    <w:rsid w:val="00BD7D37"/>
    <w:rsid w:val="00BE01D5"/>
    <w:rsid w:val="00BE0347"/>
    <w:rsid w:val="00BE038F"/>
    <w:rsid w:val="00BE04E1"/>
    <w:rsid w:val="00BE0523"/>
    <w:rsid w:val="00BE0675"/>
    <w:rsid w:val="00BE07BA"/>
    <w:rsid w:val="00BE0A63"/>
    <w:rsid w:val="00BE0A7F"/>
    <w:rsid w:val="00BE0C10"/>
    <w:rsid w:val="00BE0C90"/>
    <w:rsid w:val="00BE0DC8"/>
    <w:rsid w:val="00BE0F18"/>
    <w:rsid w:val="00BE1121"/>
    <w:rsid w:val="00BE1639"/>
    <w:rsid w:val="00BE1AC3"/>
    <w:rsid w:val="00BE1D03"/>
    <w:rsid w:val="00BE1D15"/>
    <w:rsid w:val="00BE21D7"/>
    <w:rsid w:val="00BE22AF"/>
    <w:rsid w:val="00BE231A"/>
    <w:rsid w:val="00BE24EC"/>
    <w:rsid w:val="00BE27A8"/>
    <w:rsid w:val="00BE2C66"/>
    <w:rsid w:val="00BE2EDE"/>
    <w:rsid w:val="00BE31F4"/>
    <w:rsid w:val="00BE3321"/>
    <w:rsid w:val="00BE346A"/>
    <w:rsid w:val="00BE34FC"/>
    <w:rsid w:val="00BE3B02"/>
    <w:rsid w:val="00BE3C4E"/>
    <w:rsid w:val="00BE3D3C"/>
    <w:rsid w:val="00BE3DA9"/>
    <w:rsid w:val="00BE4052"/>
    <w:rsid w:val="00BE4585"/>
    <w:rsid w:val="00BE46DF"/>
    <w:rsid w:val="00BE48BB"/>
    <w:rsid w:val="00BE4923"/>
    <w:rsid w:val="00BE49E5"/>
    <w:rsid w:val="00BE4A9C"/>
    <w:rsid w:val="00BE4D51"/>
    <w:rsid w:val="00BE4E89"/>
    <w:rsid w:val="00BE4FAA"/>
    <w:rsid w:val="00BE4FB6"/>
    <w:rsid w:val="00BE5264"/>
    <w:rsid w:val="00BE544F"/>
    <w:rsid w:val="00BE568A"/>
    <w:rsid w:val="00BE5809"/>
    <w:rsid w:val="00BE583C"/>
    <w:rsid w:val="00BE591B"/>
    <w:rsid w:val="00BE594F"/>
    <w:rsid w:val="00BE596D"/>
    <w:rsid w:val="00BE5A66"/>
    <w:rsid w:val="00BE5C08"/>
    <w:rsid w:val="00BE5C64"/>
    <w:rsid w:val="00BE5E48"/>
    <w:rsid w:val="00BE5EC5"/>
    <w:rsid w:val="00BE6006"/>
    <w:rsid w:val="00BE6234"/>
    <w:rsid w:val="00BE651A"/>
    <w:rsid w:val="00BE65B0"/>
    <w:rsid w:val="00BE66A5"/>
    <w:rsid w:val="00BE67BD"/>
    <w:rsid w:val="00BE6E5A"/>
    <w:rsid w:val="00BE7060"/>
    <w:rsid w:val="00BE70F5"/>
    <w:rsid w:val="00BE71DF"/>
    <w:rsid w:val="00BE73F9"/>
    <w:rsid w:val="00BE75DD"/>
    <w:rsid w:val="00BE7A76"/>
    <w:rsid w:val="00BE7AD5"/>
    <w:rsid w:val="00BE7D78"/>
    <w:rsid w:val="00BF04DA"/>
    <w:rsid w:val="00BF05EB"/>
    <w:rsid w:val="00BF0E73"/>
    <w:rsid w:val="00BF0EEE"/>
    <w:rsid w:val="00BF1241"/>
    <w:rsid w:val="00BF12F3"/>
    <w:rsid w:val="00BF1BE6"/>
    <w:rsid w:val="00BF1E4F"/>
    <w:rsid w:val="00BF1E70"/>
    <w:rsid w:val="00BF2379"/>
    <w:rsid w:val="00BF267D"/>
    <w:rsid w:val="00BF2769"/>
    <w:rsid w:val="00BF29F1"/>
    <w:rsid w:val="00BF2B02"/>
    <w:rsid w:val="00BF2CC0"/>
    <w:rsid w:val="00BF2F89"/>
    <w:rsid w:val="00BF2FD9"/>
    <w:rsid w:val="00BF30B5"/>
    <w:rsid w:val="00BF3440"/>
    <w:rsid w:val="00BF3CA8"/>
    <w:rsid w:val="00BF3D6F"/>
    <w:rsid w:val="00BF3E35"/>
    <w:rsid w:val="00BF4447"/>
    <w:rsid w:val="00BF468E"/>
    <w:rsid w:val="00BF4785"/>
    <w:rsid w:val="00BF47E8"/>
    <w:rsid w:val="00BF4863"/>
    <w:rsid w:val="00BF4E3A"/>
    <w:rsid w:val="00BF4F1F"/>
    <w:rsid w:val="00BF4F29"/>
    <w:rsid w:val="00BF514D"/>
    <w:rsid w:val="00BF5308"/>
    <w:rsid w:val="00BF530B"/>
    <w:rsid w:val="00BF5698"/>
    <w:rsid w:val="00BF5D1E"/>
    <w:rsid w:val="00BF5E46"/>
    <w:rsid w:val="00BF5F00"/>
    <w:rsid w:val="00BF5FAB"/>
    <w:rsid w:val="00BF6364"/>
    <w:rsid w:val="00BF650E"/>
    <w:rsid w:val="00BF6799"/>
    <w:rsid w:val="00BF6956"/>
    <w:rsid w:val="00BF6F05"/>
    <w:rsid w:val="00BF7057"/>
    <w:rsid w:val="00BF718E"/>
    <w:rsid w:val="00BF7265"/>
    <w:rsid w:val="00BF740A"/>
    <w:rsid w:val="00BF76DD"/>
    <w:rsid w:val="00BF77FD"/>
    <w:rsid w:val="00BF7EC4"/>
    <w:rsid w:val="00C00433"/>
    <w:rsid w:val="00C00460"/>
    <w:rsid w:val="00C007FB"/>
    <w:rsid w:val="00C00C6C"/>
    <w:rsid w:val="00C0172C"/>
    <w:rsid w:val="00C01920"/>
    <w:rsid w:val="00C01A9F"/>
    <w:rsid w:val="00C01DA8"/>
    <w:rsid w:val="00C01E89"/>
    <w:rsid w:val="00C02368"/>
    <w:rsid w:val="00C0298E"/>
    <w:rsid w:val="00C03022"/>
    <w:rsid w:val="00C03098"/>
    <w:rsid w:val="00C031F8"/>
    <w:rsid w:val="00C034F9"/>
    <w:rsid w:val="00C0368D"/>
    <w:rsid w:val="00C036BC"/>
    <w:rsid w:val="00C036EB"/>
    <w:rsid w:val="00C0389B"/>
    <w:rsid w:val="00C03BF6"/>
    <w:rsid w:val="00C03F51"/>
    <w:rsid w:val="00C03FE2"/>
    <w:rsid w:val="00C0426D"/>
    <w:rsid w:val="00C046B0"/>
    <w:rsid w:val="00C046CE"/>
    <w:rsid w:val="00C04A12"/>
    <w:rsid w:val="00C04B67"/>
    <w:rsid w:val="00C04B68"/>
    <w:rsid w:val="00C04BAC"/>
    <w:rsid w:val="00C04C43"/>
    <w:rsid w:val="00C04D0E"/>
    <w:rsid w:val="00C04FE5"/>
    <w:rsid w:val="00C05411"/>
    <w:rsid w:val="00C055AB"/>
    <w:rsid w:val="00C05C61"/>
    <w:rsid w:val="00C05D1F"/>
    <w:rsid w:val="00C05DF9"/>
    <w:rsid w:val="00C061D0"/>
    <w:rsid w:val="00C0628F"/>
    <w:rsid w:val="00C063ED"/>
    <w:rsid w:val="00C06693"/>
    <w:rsid w:val="00C06968"/>
    <w:rsid w:val="00C06C41"/>
    <w:rsid w:val="00C071F6"/>
    <w:rsid w:val="00C077A0"/>
    <w:rsid w:val="00C079CF"/>
    <w:rsid w:val="00C07F36"/>
    <w:rsid w:val="00C10134"/>
    <w:rsid w:val="00C102A0"/>
    <w:rsid w:val="00C1054C"/>
    <w:rsid w:val="00C10590"/>
    <w:rsid w:val="00C107CB"/>
    <w:rsid w:val="00C10E73"/>
    <w:rsid w:val="00C10FA1"/>
    <w:rsid w:val="00C110A3"/>
    <w:rsid w:val="00C1118F"/>
    <w:rsid w:val="00C117FD"/>
    <w:rsid w:val="00C118F1"/>
    <w:rsid w:val="00C1192C"/>
    <w:rsid w:val="00C11930"/>
    <w:rsid w:val="00C11955"/>
    <w:rsid w:val="00C11D15"/>
    <w:rsid w:val="00C1208F"/>
    <w:rsid w:val="00C123BF"/>
    <w:rsid w:val="00C12413"/>
    <w:rsid w:val="00C1256D"/>
    <w:rsid w:val="00C12585"/>
    <w:rsid w:val="00C12629"/>
    <w:rsid w:val="00C126B8"/>
    <w:rsid w:val="00C12A83"/>
    <w:rsid w:val="00C12B69"/>
    <w:rsid w:val="00C12BB2"/>
    <w:rsid w:val="00C12D38"/>
    <w:rsid w:val="00C12E57"/>
    <w:rsid w:val="00C13063"/>
    <w:rsid w:val="00C1356D"/>
    <w:rsid w:val="00C135C3"/>
    <w:rsid w:val="00C137C1"/>
    <w:rsid w:val="00C139CA"/>
    <w:rsid w:val="00C13AAC"/>
    <w:rsid w:val="00C13BBF"/>
    <w:rsid w:val="00C13C95"/>
    <w:rsid w:val="00C13D71"/>
    <w:rsid w:val="00C141BA"/>
    <w:rsid w:val="00C14580"/>
    <w:rsid w:val="00C146AF"/>
    <w:rsid w:val="00C14896"/>
    <w:rsid w:val="00C149D2"/>
    <w:rsid w:val="00C14C90"/>
    <w:rsid w:val="00C14E84"/>
    <w:rsid w:val="00C14E8B"/>
    <w:rsid w:val="00C14ECD"/>
    <w:rsid w:val="00C1553D"/>
    <w:rsid w:val="00C1559D"/>
    <w:rsid w:val="00C15642"/>
    <w:rsid w:val="00C15F23"/>
    <w:rsid w:val="00C161AA"/>
    <w:rsid w:val="00C161BE"/>
    <w:rsid w:val="00C16315"/>
    <w:rsid w:val="00C165E9"/>
    <w:rsid w:val="00C16C16"/>
    <w:rsid w:val="00C16D71"/>
    <w:rsid w:val="00C16E6E"/>
    <w:rsid w:val="00C16E78"/>
    <w:rsid w:val="00C16FEA"/>
    <w:rsid w:val="00C171AB"/>
    <w:rsid w:val="00C17617"/>
    <w:rsid w:val="00C1786D"/>
    <w:rsid w:val="00C178A6"/>
    <w:rsid w:val="00C17EB0"/>
    <w:rsid w:val="00C17FEA"/>
    <w:rsid w:val="00C20120"/>
    <w:rsid w:val="00C20315"/>
    <w:rsid w:val="00C20744"/>
    <w:rsid w:val="00C20A31"/>
    <w:rsid w:val="00C20A51"/>
    <w:rsid w:val="00C20D93"/>
    <w:rsid w:val="00C20FE2"/>
    <w:rsid w:val="00C2106E"/>
    <w:rsid w:val="00C21365"/>
    <w:rsid w:val="00C214A6"/>
    <w:rsid w:val="00C215A6"/>
    <w:rsid w:val="00C215C3"/>
    <w:rsid w:val="00C21AA8"/>
    <w:rsid w:val="00C21CDB"/>
    <w:rsid w:val="00C21F4C"/>
    <w:rsid w:val="00C223DB"/>
    <w:rsid w:val="00C2264F"/>
    <w:rsid w:val="00C2270B"/>
    <w:rsid w:val="00C2275C"/>
    <w:rsid w:val="00C22B79"/>
    <w:rsid w:val="00C22F8D"/>
    <w:rsid w:val="00C23326"/>
    <w:rsid w:val="00C23418"/>
    <w:rsid w:val="00C23898"/>
    <w:rsid w:val="00C23BCF"/>
    <w:rsid w:val="00C2423A"/>
    <w:rsid w:val="00C244DA"/>
    <w:rsid w:val="00C248E6"/>
    <w:rsid w:val="00C24947"/>
    <w:rsid w:val="00C24C13"/>
    <w:rsid w:val="00C256BD"/>
    <w:rsid w:val="00C259EC"/>
    <w:rsid w:val="00C25A12"/>
    <w:rsid w:val="00C25B9F"/>
    <w:rsid w:val="00C26092"/>
    <w:rsid w:val="00C26437"/>
    <w:rsid w:val="00C26467"/>
    <w:rsid w:val="00C26D02"/>
    <w:rsid w:val="00C27222"/>
    <w:rsid w:val="00C273CF"/>
    <w:rsid w:val="00C27685"/>
    <w:rsid w:val="00C278BE"/>
    <w:rsid w:val="00C27942"/>
    <w:rsid w:val="00C27B52"/>
    <w:rsid w:val="00C27C3B"/>
    <w:rsid w:val="00C27DB5"/>
    <w:rsid w:val="00C3000F"/>
    <w:rsid w:val="00C304FB"/>
    <w:rsid w:val="00C30A07"/>
    <w:rsid w:val="00C30E31"/>
    <w:rsid w:val="00C30EDB"/>
    <w:rsid w:val="00C30F94"/>
    <w:rsid w:val="00C30FAB"/>
    <w:rsid w:val="00C313FF"/>
    <w:rsid w:val="00C31B32"/>
    <w:rsid w:val="00C31FCF"/>
    <w:rsid w:val="00C320A3"/>
    <w:rsid w:val="00C320CE"/>
    <w:rsid w:val="00C32197"/>
    <w:rsid w:val="00C322B3"/>
    <w:rsid w:val="00C32550"/>
    <w:rsid w:val="00C326AD"/>
    <w:rsid w:val="00C32791"/>
    <w:rsid w:val="00C33410"/>
    <w:rsid w:val="00C334A6"/>
    <w:rsid w:val="00C334DD"/>
    <w:rsid w:val="00C338F4"/>
    <w:rsid w:val="00C3390B"/>
    <w:rsid w:val="00C33B2C"/>
    <w:rsid w:val="00C340A0"/>
    <w:rsid w:val="00C341DD"/>
    <w:rsid w:val="00C343FD"/>
    <w:rsid w:val="00C34451"/>
    <w:rsid w:val="00C34476"/>
    <w:rsid w:val="00C3485C"/>
    <w:rsid w:val="00C349EA"/>
    <w:rsid w:val="00C34F14"/>
    <w:rsid w:val="00C35079"/>
    <w:rsid w:val="00C35329"/>
    <w:rsid w:val="00C35591"/>
    <w:rsid w:val="00C359B1"/>
    <w:rsid w:val="00C35A4D"/>
    <w:rsid w:val="00C35BB8"/>
    <w:rsid w:val="00C35CF4"/>
    <w:rsid w:val="00C35E9D"/>
    <w:rsid w:val="00C36068"/>
    <w:rsid w:val="00C36151"/>
    <w:rsid w:val="00C36736"/>
    <w:rsid w:val="00C36A83"/>
    <w:rsid w:val="00C36DB0"/>
    <w:rsid w:val="00C3706B"/>
    <w:rsid w:val="00C37148"/>
    <w:rsid w:val="00C3732B"/>
    <w:rsid w:val="00C375B4"/>
    <w:rsid w:val="00C377DE"/>
    <w:rsid w:val="00C378D9"/>
    <w:rsid w:val="00C37999"/>
    <w:rsid w:val="00C37AD0"/>
    <w:rsid w:val="00C37B2F"/>
    <w:rsid w:val="00C37EE4"/>
    <w:rsid w:val="00C40055"/>
    <w:rsid w:val="00C40124"/>
    <w:rsid w:val="00C4021D"/>
    <w:rsid w:val="00C40411"/>
    <w:rsid w:val="00C40869"/>
    <w:rsid w:val="00C40A1F"/>
    <w:rsid w:val="00C40C44"/>
    <w:rsid w:val="00C40D6C"/>
    <w:rsid w:val="00C40EA7"/>
    <w:rsid w:val="00C415F3"/>
    <w:rsid w:val="00C417FA"/>
    <w:rsid w:val="00C419A0"/>
    <w:rsid w:val="00C41A0A"/>
    <w:rsid w:val="00C41C6E"/>
    <w:rsid w:val="00C41EBC"/>
    <w:rsid w:val="00C42020"/>
    <w:rsid w:val="00C42037"/>
    <w:rsid w:val="00C425D9"/>
    <w:rsid w:val="00C425E4"/>
    <w:rsid w:val="00C428B1"/>
    <w:rsid w:val="00C42CDB"/>
    <w:rsid w:val="00C43AB1"/>
    <w:rsid w:val="00C43B2B"/>
    <w:rsid w:val="00C43C08"/>
    <w:rsid w:val="00C440A9"/>
    <w:rsid w:val="00C44B4B"/>
    <w:rsid w:val="00C44E4C"/>
    <w:rsid w:val="00C45035"/>
    <w:rsid w:val="00C45133"/>
    <w:rsid w:val="00C45498"/>
    <w:rsid w:val="00C45876"/>
    <w:rsid w:val="00C45993"/>
    <w:rsid w:val="00C459E4"/>
    <w:rsid w:val="00C45B99"/>
    <w:rsid w:val="00C45DD2"/>
    <w:rsid w:val="00C45E83"/>
    <w:rsid w:val="00C46434"/>
    <w:rsid w:val="00C46A1B"/>
    <w:rsid w:val="00C46A79"/>
    <w:rsid w:val="00C46A86"/>
    <w:rsid w:val="00C46DC2"/>
    <w:rsid w:val="00C47103"/>
    <w:rsid w:val="00C47287"/>
    <w:rsid w:val="00C4750D"/>
    <w:rsid w:val="00C47540"/>
    <w:rsid w:val="00C47614"/>
    <w:rsid w:val="00C4772B"/>
    <w:rsid w:val="00C479E4"/>
    <w:rsid w:val="00C47A92"/>
    <w:rsid w:val="00C47DB8"/>
    <w:rsid w:val="00C47EA8"/>
    <w:rsid w:val="00C5022E"/>
    <w:rsid w:val="00C50780"/>
    <w:rsid w:val="00C50B11"/>
    <w:rsid w:val="00C51160"/>
    <w:rsid w:val="00C511D8"/>
    <w:rsid w:val="00C513C1"/>
    <w:rsid w:val="00C51918"/>
    <w:rsid w:val="00C51927"/>
    <w:rsid w:val="00C51B6C"/>
    <w:rsid w:val="00C51CBD"/>
    <w:rsid w:val="00C51E24"/>
    <w:rsid w:val="00C5206D"/>
    <w:rsid w:val="00C523D5"/>
    <w:rsid w:val="00C52608"/>
    <w:rsid w:val="00C528C2"/>
    <w:rsid w:val="00C532BF"/>
    <w:rsid w:val="00C532E0"/>
    <w:rsid w:val="00C5373A"/>
    <w:rsid w:val="00C537C6"/>
    <w:rsid w:val="00C54009"/>
    <w:rsid w:val="00C540D3"/>
    <w:rsid w:val="00C5435E"/>
    <w:rsid w:val="00C545D2"/>
    <w:rsid w:val="00C545E5"/>
    <w:rsid w:val="00C547EE"/>
    <w:rsid w:val="00C54807"/>
    <w:rsid w:val="00C54A51"/>
    <w:rsid w:val="00C54D3D"/>
    <w:rsid w:val="00C55061"/>
    <w:rsid w:val="00C5531C"/>
    <w:rsid w:val="00C55344"/>
    <w:rsid w:val="00C5566E"/>
    <w:rsid w:val="00C55707"/>
    <w:rsid w:val="00C5575B"/>
    <w:rsid w:val="00C55899"/>
    <w:rsid w:val="00C55A62"/>
    <w:rsid w:val="00C55CCE"/>
    <w:rsid w:val="00C56475"/>
    <w:rsid w:val="00C5651D"/>
    <w:rsid w:val="00C566F7"/>
    <w:rsid w:val="00C569A9"/>
    <w:rsid w:val="00C56BB0"/>
    <w:rsid w:val="00C56CA8"/>
    <w:rsid w:val="00C56D2D"/>
    <w:rsid w:val="00C5757B"/>
    <w:rsid w:val="00C575FE"/>
    <w:rsid w:val="00C57918"/>
    <w:rsid w:val="00C579C9"/>
    <w:rsid w:val="00C579F1"/>
    <w:rsid w:val="00C57E58"/>
    <w:rsid w:val="00C57F4A"/>
    <w:rsid w:val="00C60305"/>
    <w:rsid w:val="00C608EA"/>
    <w:rsid w:val="00C60AA0"/>
    <w:rsid w:val="00C60AB4"/>
    <w:rsid w:val="00C60E4A"/>
    <w:rsid w:val="00C60E5B"/>
    <w:rsid w:val="00C60FB0"/>
    <w:rsid w:val="00C61188"/>
    <w:rsid w:val="00C6127C"/>
    <w:rsid w:val="00C613F4"/>
    <w:rsid w:val="00C615DD"/>
    <w:rsid w:val="00C6161A"/>
    <w:rsid w:val="00C619C7"/>
    <w:rsid w:val="00C61FFE"/>
    <w:rsid w:val="00C62241"/>
    <w:rsid w:val="00C6235A"/>
    <w:rsid w:val="00C62815"/>
    <w:rsid w:val="00C6290E"/>
    <w:rsid w:val="00C62F7D"/>
    <w:rsid w:val="00C6348B"/>
    <w:rsid w:val="00C6371F"/>
    <w:rsid w:val="00C63E40"/>
    <w:rsid w:val="00C644EC"/>
    <w:rsid w:val="00C6454C"/>
    <w:rsid w:val="00C6456B"/>
    <w:rsid w:val="00C645BE"/>
    <w:rsid w:val="00C64997"/>
    <w:rsid w:val="00C64BCD"/>
    <w:rsid w:val="00C64FB1"/>
    <w:rsid w:val="00C650AF"/>
    <w:rsid w:val="00C6512A"/>
    <w:rsid w:val="00C651E1"/>
    <w:rsid w:val="00C6543E"/>
    <w:rsid w:val="00C65511"/>
    <w:rsid w:val="00C6584A"/>
    <w:rsid w:val="00C65BC0"/>
    <w:rsid w:val="00C65C75"/>
    <w:rsid w:val="00C65ECD"/>
    <w:rsid w:val="00C66006"/>
    <w:rsid w:val="00C660E3"/>
    <w:rsid w:val="00C66D55"/>
    <w:rsid w:val="00C670E7"/>
    <w:rsid w:val="00C67267"/>
    <w:rsid w:val="00C67419"/>
    <w:rsid w:val="00C6741F"/>
    <w:rsid w:val="00C674C5"/>
    <w:rsid w:val="00C67528"/>
    <w:rsid w:val="00C6782E"/>
    <w:rsid w:val="00C679B8"/>
    <w:rsid w:val="00C67A38"/>
    <w:rsid w:val="00C67DB4"/>
    <w:rsid w:val="00C67E51"/>
    <w:rsid w:val="00C67F29"/>
    <w:rsid w:val="00C70015"/>
    <w:rsid w:val="00C702B5"/>
    <w:rsid w:val="00C70522"/>
    <w:rsid w:val="00C70A8E"/>
    <w:rsid w:val="00C70AEE"/>
    <w:rsid w:val="00C70EA2"/>
    <w:rsid w:val="00C71057"/>
    <w:rsid w:val="00C7110D"/>
    <w:rsid w:val="00C712B0"/>
    <w:rsid w:val="00C71343"/>
    <w:rsid w:val="00C716A9"/>
    <w:rsid w:val="00C71A45"/>
    <w:rsid w:val="00C71CB3"/>
    <w:rsid w:val="00C71DC8"/>
    <w:rsid w:val="00C71EAF"/>
    <w:rsid w:val="00C723B3"/>
    <w:rsid w:val="00C723FD"/>
    <w:rsid w:val="00C72415"/>
    <w:rsid w:val="00C725B5"/>
    <w:rsid w:val="00C725DB"/>
    <w:rsid w:val="00C7267C"/>
    <w:rsid w:val="00C727D2"/>
    <w:rsid w:val="00C727D8"/>
    <w:rsid w:val="00C72950"/>
    <w:rsid w:val="00C72B5B"/>
    <w:rsid w:val="00C72BC1"/>
    <w:rsid w:val="00C72E7D"/>
    <w:rsid w:val="00C7335E"/>
    <w:rsid w:val="00C736C5"/>
    <w:rsid w:val="00C73890"/>
    <w:rsid w:val="00C73CDD"/>
    <w:rsid w:val="00C73F4A"/>
    <w:rsid w:val="00C74140"/>
    <w:rsid w:val="00C74504"/>
    <w:rsid w:val="00C74759"/>
    <w:rsid w:val="00C7486A"/>
    <w:rsid w:val="00C74CA4"/>
    <w:rsid w:val="00C74D73"/>
    <w:rsid w:val="00C7506F"/>
    <w:rsid w:val="00C75084"/>
    <w:rsid w:val="00C75106"/>
    <w:rsid w:val="00C75144"/>
    <w:rsid w:val="00C7535C"/>
    <w:rsid w:val="00C753AD"/>
    <w:rsid w:val="00C75498"/>
    <w:rsid w:val="00C754CC"/>
    <w:rsid w:val="00C75556"/>
    <w:rsid w:val="00C75669"/>
    <w:rsid w:val="00C758E2"/>
    <w:rsid w:val="00C7622B"/>
    <w:rsid w:val="00C76376"/>
    <w:rsid w:val="00C769FC"/>
    <w:rsid w:val="00C76A80"/>
    <w:rsid w:val="00C76B3F"/>
    <w:rsid w:val="00C76ED6"/>
    <w:rsid w:val="00C77077"/>
    <w:rsid w:val="00C772B8"/>
    <w:rsid w:val="00C77314"/>
    <w:rsid w:val="00C77AE0"/>
    <w:rsid w:val="00C77BAA"/>
    <w:rsid w:val="00C77CAB"/>
    <w:rsid w:val="00C77FBC"/>
    <w:rsid w:val="00C77FFB"/>
    <w:rsid w:val="00C7A50A"/>
    <w:rsid w:val="00C80249"/>
    <w:rsid w:val="00C8079A"/>
    <w:rsid w:val="00C80868"/>
    <w:rsid w:val="00C8096A"/>
    <w:rsid w:val="00C80995"/>
    <w:rsid w:val="00C80A16"/>
    <w:rsid w:val="00C80C83"/>
    <w:rsid w:val="00C80D62"/>
    <w:rsid w:val="00C81008"/>
    <w:rsid w:val="00C813B6"/>
    <w:rsid w:val="00C8182F"/>
    <w:rsid w:val="00C8193C"/>
    <w:rsid w:val="00C81EDB"/>
    <w:rsid w:val="00C82029"/>
    <w:rsid w:val="00C820DD"/>
    <w:rsid w:val="00C8237A"/>
    <w:rsid w:val="00C8240C"/>
    <w:rsid w:val="00C82683"/>
    <w:rsid w:val="00C826DC"/>
    <w:rsid w:val="00C827D4"/>
    <w:rsid w:val="00C82A1C"/>
    <w:rsid w:val="00C82F37"/>
    <w:rsid w:val="00C83074"/>
    <w:rsid w:val="00C834C4"/>
    <w:rsid w:val="00C835C5"/>
    <w:rsid w:val="00C83711"/>
    <w:rsid w:val="00C8377E"/>
    <w:rsid w:val="00C837CE"/>
    <w:rsid w:val="00C83B29"/>
    <w:rsid w:val="00C83D6F"/>
    <w:rsid w:val="00C8428E"/>
    <w:rsid w:val="00C84B16"/>
    <w:rsid w:val="00C84C7E"/>
    <w:rsid w:val="00C84CB7"/>
    <w:rsid w:val="00C854D4"/>
    <w:rsid w:val="00C854DA"/>
    <w:rsid w:val="00C858BD"/>
    <w:rsid w:val="00C85BE0"/>
    <w:rsid w:val="00C85C8E"/>
    <w:rsid w:val="00C85ED8"/>
    <w:rsid w:val="00C85FBF"/>
    <w:rsid w:val="00C860F2"/>
    <w:rsid w:val="00C861AB"/>
    <w:rsid w:val="00C863EE"/>
    <w:rsid w:val="00C867B1"/>
    <w:rsid w:val="00C87322"/>
    <w:rsid w:val="00C873C5"/>
    <w:rsid w:val="00C874E7"/>
    <w:rsid w:val="00C87590"/>
    <w:rsid w:val="00C87592"/>
    <w:rsid w:val="00C876FE"/>
    <w:rsid w:val="00C87A1F"/>
    <w:rsid w:val="00C87B98"/>
    <w:rsid w:val="00C87FB9"/>
    <w:rsid w:val="00C8A131"/>
    <w:rsid w:val="00C90433"/>
    <w:rsid w:val="00C906E1"/>
    <w:rsid w:val="00C90EBD"/>
    <w:rsid w:val="00C91157"/>
    <w:rsid w:val="00C9127B"/>
    <w:rsid w:val="00C91330"/>
    <w:rsid w:val="00C91480"/>
    <w:rsid w:val="00C91EBD"/>
    <w:rsid w:val="00C924A4"/>
    <w:rsid w:val="00C92CB2"/>
    <w:rsid w:val="00C92CED"/>
    <w:rsid w:val="00C92D1E"/>
    <w:rsid w:val="00C92DDE"/>
    <w:rsid w:val="00C92FF5"/>
    <w:rsid w:val="00C93340"/>
    <w:rsid w:val="00C9341C"/>
    <w:rsid w:val="00C93943"/>
    <w:rsid w:val="00C93D7D"/>
    <w:rsid w:val="00C93E4D"/>
    <w:rsid w:val="00C94029"/>
    <w:rsid w:val="00C940EF"/>
    <w:rsid w:val="00C94557"/>
    <w:rsid w:val="00C946F0"/>
    <w:rsid w:val="00C94AB2"/>
    <w:rsid w:val="00C94D7B"/>
    <w:rsid w:val="00C94D7C"/>
    <w:rsid w:val="00C95116"/>
    <w:rsid w:val="00C951FA"/>
    <w:rsid w:val="00C95295"/>
    <w:rsid w:val="00C95E2D"/>
    <w:rsid w:val="00C9638D"/>
    <w:rsid w:val="00C96492"/>
    <w:rsid w:val="00C9679F"/>
    <w:rsid w:val="00C967CA"/>
    <w:rsid w:val="00C96E85"/>
    <w:rsid w:val="00C96EE9"/>
    <w:rsid w:val="00C96F26"/>
    <w:rsid w:val="00C96FDE"/>
    <w:rsid w:val="00C972E5"/>
    <w:rsid w:val="00C9754B"/>
    <w:rsid w:val="00C978A9"/>
    <w:rsid w:val="00C97C16"/>
    <w:rsid w:val="00C97D1E"/>
    <w:rsid w:val="00C97F6D"/>
    <w:rsid w:val="00CA00A4"/>
    <w:rsid w:val="00CA01F6"/>
    <w:rsid w:val="00CA0245"/>
    <w:rsid w:val="00CA032F"/>
    <w:rsid w:val="00CA0472"/>
    <w:rsid w:val="00CA0583"/>
    <w:rsid w:val="00CA06C4"/>
    <w:rsid w:val="00CA0BE5"/>
    <w:rsid w:val="00CA0E1D"/>
    <w:rsid w:val="00CA11EB"/>
    <w:rsid w:val="00CA14C9"/>
    <w:rsid w:val="00CA14D1"/>
    <w:rsid w:val="00CA1854"/>
    <w:rsid w:val="00CA19E7"/>
    <w:rsid w:val="00CA1C3C"/>
    <w:rsid w:val="00CA201A"/>
    <w:rsid w:val="00CA225C"/>
    <w:rsid w:val="00CA22B0"/>
    <w:rsid w:val="00CA240E"/>
    <w:rsid w:val="00CA28A1"/>
    <w:rsid w:val="00CA2A23"/>
    <w:rsid w:val="00CA2C5E"/>
    <w:rsid w:val="00CA2D8B"/>
    <w:rsid w:val="00CA2E33"/>
    <w:rsid w:val="00CA340A"/>
    <w:rsid w:val="00CA342C"/>
    <w:rsid w:val="00CA3583"/>
    <w:rsid w:val="00CA3B61"/>
    <w:rsid w:val="00CA3C49"/>
    <w:rsid w:val="00CA3FFB"/>
    <w:rsid w:val="00CA437E"/>
    <w:rsid w:val="00CA45CD"/>
    <w:rsid w:val="00CA464E"/>
    <w:rsid w:val="00CA46FF"/>
    <w:rsid w:val="00CA4BA1"/>
    <w:rsid w:val="00CA4BE5"/>
    <w:rsid w:val="00CA4D3A"/>
    <w:rsid w:val="00CA5977"/>
    <w:rsid w:val="00CA5AEF"/>
    <w:rsid w:val="00CA5EBA"/>
    <w:rsid w:val="00CA6076"/>
    <w:rsid w:val="00CA63B8"/>
    <w:rsid w:val="00CA692F"/>
    <w:rsid w:val="00CA6B0A"/>
    <w:rsid w:val="00CA7052"/>
    <w:rsid w:val="00CA726F"/>
    <w:rsid w:val="00CA734C"/>
    <w:rsid w:val="00CA747D"/>
    <w:rsid w:val="00CB053E"/>
    <w:rsid w:val="00CB07FD"/>
    <w:rsid w:val="00CB08A8"/>
    <w:rsid w:val="00CB0A7E"/>
    <w:rsid w:val="00CB1291"/>
    <w:rsid w:val="00CB12BC"/>
    <w:rsid w:val="00CB153C"/>
    <w:rsid w:val="00CB15D6"/>
    <w:rsid w:val="00CB1769"/>
    <w:rsid w:val="00CB1934"/>
    <w:rsid w:val="00CB22E8"/>
    <w:rsid w:val="00CB2713"/>
    <w:rsid w:val="00CB275E"/>
    <w:rsid w:val="00CB285C"/>
    <w:rsid w:val="00CB2A53"/>
    <w:rsid w:val="00CB2AB1"/>
    <w:rsid w:val="00CB330A"/>
    <w:rsid w:val="00CB33E4"/>
    <w:rsid w:val="00CB3451"/>
    <w:rsid w:val="00CB35C0"/>
    <w:rsid w:val="00CB3647"/>
    <w:rsid w:val="00CB378C"/>
    <w:rsid w:val="00CB3928"/>
    <w:rsid w:val="00CB3942"/>
    <w:rsid w:val="00CB3C1D"/>
    <w:rsid w:val="00CB3C61"/>
    <w:rsid w:val="00CB4676"/>
    <w:rsid w:val="00CB4941"/>
    <w:rsid w:val="00CB4CB6"/>
    <w:rsid w:val="00CB4FCF"/>
    <w:rsid w:val="00CB5134"/>
    <w:rsid w:val="00CB5171"/>
    <w:rsid w:val="00CB5681"/>
    <w:rsid w:val="00CB58D9"/>
    <w:rsid w:val="00CB5941"/>
    <w:rsid w:val="00CB5A28"/>
    <w:rsid w:val="00CB5B11"/>
    <w:rsid w:val="00CB5C7B"/>
    <w:rsid w:val="00CB5CF0"/>
    <w:rsid w:val="00CB5E58"/>
    <w:rsid w:val="00CB6475"/>
    <w:rsid w:val="00CB6865"/>
    <w:rsid w:val="00CB6969"/>
    <w:rsid w:val="00CB6B79"/>
    <w:rsid w:val="00CB6E78"/>
    <w:rsid w:val="00CB6FD9"/>
    <w:rsid w:val="00CB75E8"/>
    <w:rsid w:val="00CB7999"/>
    <w:rsid w:val="00CC0201"/>
    <w:rsid w:val="00CC0596"/>
    <w:rsid w:val="00CC05B9"/>
    <w:rsid w:val="00CC0814"/>
    <w:rsid w:val="00CC0851"/>
    <w:rsid w:val="00CC08B8"/>
    <w:rsid w:val="00CC0AA4"/>
    <w:rsid w:val="00CC0DC1"/>
    <w:rsid w:val="00CC19BF"/>
    <w:rsid w:val="00CC1A56"/>
    <w:rsid w:val="00CC1E6D"/>
    <w:rsid w:val="00CC1E79"/>
    <w:rsid w:val="00CC2261"/>
    <w:rsid w:val="00CC2694"/>
    <w:rsid w:val="00CC27FC"/>
    <w:rsid w:val="00CC290A"/>
    <w:rsid w:val="00CC3325"/>
    <w:rsid w:val="00CC3425"/>
    <w:rsid w:val="00CC34A6"/>
    <w:rsid w:val="00CC350F"/>
    <w:rsid w:val="00CC3832"/>
    <w:rsid w:val="00CC3D55"/>
    <w:rsid w:val="00CC3D63"/>
    <w:rsid w:val="00CC419A"/>
    <w:rsid w:val="00CC4250"/>
    <w:rsid w:val="00CC4995"/>
    <w:rsid w:val="00CC4C55"/>
    <w:rsid w:val="00CC4DC1"/>
    <w:rsid w:val="00CC5669"/>
    <w:rsid w:val="00CC5773"/>
    <w:rsid w:val="00CC5797"/>
    <w:rsid w:val="00CC5AE0"/>
    <w:rsid w:val="00CC5E5C"/>
    <w:rsid w:val="00CC5F62"/>
    <w:rsid w:val="00CC60D1"/>
    <w:rsid w:val="00CC61B9"/>
    <w:rsid w:val="00CC61D3"/>
    <w:rsid w:val="00CC62C6"/>
    <w:rsid w:val="00CC6551"/>
    <w:rsid w:val="00CC65FA"/>
    <w:rsid w:val="00CC7096"/>
    <w:rsid w:val="00CC74F1"/>
    <w:rsid w:val="00CC75AF"/>
    <w:rsid w:val="00CC791E"/>
    <w:rsid w:val="00CC7C0A"/>
    <w:rsid w:val="00CC7D83"/>
    <w:rsid w:val="00CC7E22"/>
    <w:rsid w:val="00CC7F5B"/>
    <w:rsid w:val="00CC7FAF"/>
    <w:rsid w:val="00CD008E"/>
    <w:rsid w:val="00CD00BA"/>
    <w:rsid w:val="00CD0114"/>
    <w:rsid w:val="00CD0159"/>
    <w:rsid w:val="00CD0247"/>
    <w:rsid w:val="00CD0314"/>
    <w:rsid w:val="00CD0349"/>
    <w:rsid w:val="00CD0445"/>
    <w:rsid w:val="00CD0605"/>
    <w:rsid w:val="00CD0636"/>
    <w:rsid w:val="00CD069B"/>
    <w:rsid w:val="00CD0744"/>
    <w:rsid w:val="00CD0A07"/>
    <w:rsid w:val="00CD0BC2"/>
    <w:rsid w:val="00CD0E75"/>
    <w:rsid w:val="00CD0FDD"/>
    <w:rsid w:val="00CD15D2"/>
    <w:rsid w:val="00CD1678"/>
    <w:rsid w:val="00CD184F"/>
    <w:rsid w:val="00CD1AC6"/>
    <w:rsid w:val="00CD1D10"/>
    <w:rsid w:val="00CD1DB3"/>
    <w:rsid w:val="00CD1DF6"/>
    <w:rsid w:val="00CD204E"/>
    <w:rsid w:val="00CD223E"/>
    <w:rsid w:val="00CD23D3"/>
    <w:rsid w:val="00CD2420"/>
    <w:rsid w:val="00CD2535"/>
    <w:rsid w:val="00CD2984"/>
    <w:rsid w:val="00CD363E"/>
    <w:rsid w:val="00CD377B"/>
    <w:rsid w:val="00CD38FC"/>
    <w:rsid w:val="00CD395E"/>
    <w:rsid w:val="00CD3C67"/>
    <w:rsid w:val="00CD4033"/>
    <w:rsid w:val="00CD4334"/>
    <w:rsid w:val="00CD4363"/>
    <w:rsid w:val="00CD438F"/>
    <w:rsid w:val="00CD44A2"/>
    <w:rsid w:val="00CD4586"/>
    <w:rsid w:val="00CD45B3"/>
    <w:rsid w:val="00CD48D0"/>
    <w:rsid w:val="00CD491D"/>
    <w:rsid w:val="00CD4AE9"/>
    <w:rsid w:val="00CD5196"/>
    <w:rsid w:val="00CD58A6"/>
    <w:rsid w:val="00CD5AFA"/>
    <w:rsid w:val="00CD5DD6"/>
    <w:rsid w:val="00CD5DF4"/>
    <w:rsid w:val="00CD5E33"/>
    <w:rsid w:val="00CD62F0"/>
    <w:rsid w:val="00CD65C3"/>
    <w:rsid w:val="00CD6825"/>
    <w:rsid w:val="00CD6B94"/>
    <w:rsid w:val="00CD6BA7"/>
    <w:rsid w:val="00CD6C7A"/>
    <w:rsid w:val="00CD6EF7"/>
    <w:rsid w:val="00CD6F84"/>
    <w:rsid w:val="00CD714E"/>
    <w:rsid w:val="00CD7546"/>
    <w:rsid w:val="00CD7660"/>
    <w:rsid w:val="00CD7882"/>
    <w:rsid w:val="00CD79AA"/>
    <w:rsid w:val="00CD7FF4"/>
    <w:rsid w:val="00CE07A0"/>
    <w:rsid w:val="00CE0B73"/>
    <w:rsid w:val="00CE1757"/>
    <w:rsid w:val="00CE1E57"/>
    <w:rsid w:val="00CE2031"/>
    <w:rsid w:val="00CE21ED"/>
    <w:rsid w:val="00CE23AC"/>
    <w:rsid w:val="00CE2703"/>
    <w:rsid w:val="00CE2993"/>
    <w:rsid w:val="00CE2BD7"/>
    <w:rsid w:val="00CE2FEE"/>
    <w:rsid w:val="00CE30C2"/>
    <w:rsid w:val="00CE3231"/>
    <w:rsid w:val="00CE32A0"/>
    <w:rsid w:val="00CE3896"/>
    <w:rsid w:val="00CE38E1"/>
    <w:rsid w:val="00CE3A33"/>
    <w:rsid w:val="00CE47DF"/>
    <w:rsid w:val="00CE492E"/>
    <w:rsid w:val="00CE4B4F"/>
    <w:rsid w:val="00CE4BBE"/>
    <w:rsid w:val="00CE4BC8"/>
    <w:rsid w:val="00CE4C69"/>
    <w:rsid w:val="00CE4DB5"/>
    <w:rsid w:val="00CE4F00"/>
    <w:rsid w:val="00CE517E"/>
    <w:rsid w:val="00CE51E6"/>
    <w:rsid w:val="00CE5276"/>
    <w:rsid w:val="00CE5311"/>
    <w:rsid w:val="00CE56B6"/>
    <w:rsid w:val="00CE59AB"/>
    <w:rsid w:val="00CE5C0C"/>
    <w:rsid w:val="00CE5C27"/>
    <w:rsid w:val="00CE5D58"/>
    <w:rsid w:val="00CE5FA8"/>
    <w:rsid w:val="00CE610A"/>
    <w:rsid w:val="00CE651B"/>
    <w:rsid w:val="00CE69EE"/>
    <w:rsid w:val="00CE6BFD"/>
    <w:rsid w:val="00CE6DA9"/>
    <w:rsid w:val="00CE6DE3"/>
    <w:rsid w:val="00CE6DF4"/>
    <w:rsid w:val="00CE6EA3"/>
    <w:rsid w:val="00CE71DF"/>
    <w:rsid w:val="00CE726E"/>
    <w:rsid w:val="00CE73B0"/>
    <w:rsid w:val="00CE796C"/>
    <w:rsid w:val="00CE7C7F"/>
    <w:rsid w:val="00CE7F07"/>
    <w:rsid w:val="00CE7FAC"/>
    <w:rsid w:val="00CF01C1"/>
    <w:rsid w:val="00CF020D"/>
    <w:rsid w:val="00CF0440"/>
    <w:rsid w:val="00CF0471"/>
    <w:rsid w:val="00CF05B5"/>
    <w:rsid w:val="00CF0AE5"/>
    <w:rsid w:val="00CF0B23"/>
    <w:rsid w:val="00CF0B46"/>
    <w:rsid w:val="00CF107F"/>
    <w:rsid w:val="00CF1097"/>
    <w:rsid w:val="00CF12FC"/>
    <w:rsid w:val="00CF143D"/>
    <w:rsid w:val="00CF15A9"/>
    <w:rsid w:val="00CF1652"/>
    <w:rsid w:val="00CF171B"/>
    <w:rsid w:val="00CF18B3"/>
    <w:rsid w:val="00CF1B27"/>
    <w:rsid w:val="00CF1B4B"/>
    <w:rsid w:val="00CF1CCA"/>
    <w:rsid w:val="00CF1CFF"/>
    <w:rsid w:val="00CF1D29"/>
    <w:rsid w:val="00CF21B0"/>
    <w:rsid w:val="00CF21F9"/>
    <w:rsid w:val="00CF2265"/>
    <w:rsid w:val="00CF296A"/>
    <w:rsid w:val="00CF2C9F"/>
    <w:rsid w:val="00CF3020"/>
    <w:rsid w:val="00CF3070"/>
    <w:rsid w:val="00CF32FF"/>
    <w:rsid w:val="00CF367C"/>
    <w:rsid w:val="00CF3948"/>
    <w:rsid w:val="00CF3A0D"/>
    <w:rsid w:val="00CF3BD6"/>
    <w:rsid w:val="00CF3C17"/>
    <w:rsid w:val="00CF418C"/>
    <w:rsid w:val="00CF42D4"/>
    <w:rsid w:val="00CF44A2"/>
    <w:rsid w:val="00CF45FD"/>
    <w:rsid w:val="00CF4A9D"/>
    <w:rsid w:val="00CF4B80"/>
    <w:rsid w:val="00CF4C8E"/>
    <w:rsid w:val="00CF57AA"/>
    <w:rsid w:val="00CF5840"/>
    <w:rsid w:val="00CF59EE"/>
    <w:rsid w:val="00CF5C6E"/>
    <w:rsid w:val="00CF5C95"/>
    <w:rsid w:val="00CF5EBF"/>
    <w:rsid w:val="00CF6129"/>
    <w:rsid w:val="00CF6272"/>
    <w:rsid w:val="00CF637D"/>
    <w:rsid w:val="00CF639C"/>
    <w:rsid w:val="00CF640A"/>
    <w:rsid w:val="00CF652C"/>
    <w:rsid w:val="00CF67F2"/>
    <w:rsid w:val="00CF6A80"/>
    <w:rsid w:val="00CF6E32"/>
    <w:rsid w:val="00CF6E8A"/>
    <w:rsid w:val="00CF7451"/>
    <w:rsid w:val="00CF7904"/>
    <w:rsid w:val="00CF7DF1"/>
    <w:rsid w:val="00CF7E3F"/>
    <w:rsid w:val="00D001D0"/>
    <w:rsid w:val="00D008E6"/>
    <w:rsid w:val="00D00A93"/>
    <w:rsid w:val="00D00B52"/>
    <w:rsid w:val="00D00B5B"/>
    <w:rsid w:val="00D00B83"/>
    <w:rsid w:val="00D00C37"/>
    <w:rsid w:val="00D00FE2"/>
    <w:rsid w:val="00D014A6"/>
    <w:rsid w:val="00D01584"/>
    <w:rsid w:val="00D016A5"/>
    <w:rsid w:val="00D016B6"/>
    <w:rsid w:val="00D017BB"/>
    <w:rsid w:val="00D017FB"/>
    <w:rsid w:val="00D01802"/>
    <w:rsid w:val="00D01A0F"/>
    <w:rsid w:val="00D01F33"/>
    <w:rsid w:val="00D02086"/>
    <w:rsid w:val="00D020ED"/>
    <w:rsid w:val="00D0215F"/>
    <w:rsid w:val="00D0223E"/>
    <w:rsid w:val="00D02393"/>
    <w:rsid w:val="00D0260B"/>
    <w:rsid w:val="00D0269F"/>
    <w:rsid w:val="00D02890"/>
    <w:rsid w:val="00D0298E"/>
    <w:rsid w:val="00D02C5A"/>
    <w:rsid w:val="00D02D51"/>
    <w:rsid w:val="00D02E85"/>
    <w:rsid w:val="00D03026"/>
    <w:rsid w:val="00D03201"/>
    <w:rsid w:val="00D034CF"/>
    <w:rsid w:val="00D03761"/>
    <w:rsid w:val="00D03832"/>
    <w:rsid w:val="00D03D7D"/>
    <w:rsid w:val="00D03FDA"/>
    <w:rsid w:val="00D0402D"/>
    <w:rsid w:val="00D04360"/>
    <w:rsid w:val="00D044E9"/>
    <w:rsid w:val="00D045D9"/>
    <w:rsid w:val="00D04713"/>
    <w:rsid w:val="00D0476C"/>
    <w:rsid w:val="00D047D7"/>
    <w:rsid w:val="00D048F0"/>
    <w:rsid w:val="00D049DE"/>
    <w:rsid w:val="00D04C3D"/>
    <w:rsid w:val="00D05015"/>
    <w:rsid w:val="00D05023"/>
    <w:rsid w:val="00D0534D"/>
    <w:rsid w:val="00D0567E"/>
    <w:rsid w:val="00D0570A"/>
    <w:rsid w:val="00D0578E"/>
    <w:rsid w:val="00D0582A"/>
    <w:rsid w:val="00D05912"/>
    <w:rsid w:val="00D06241"/>
    <w:rsid w:val="00D06373"/>
    <w:rsid w:val="00D06684"/>
    <w:rsid w:val="00D066FC"/>
    <w:rsid w:val="00D06997"/>
    <w:rsid w:val="00D069AE"/>
    <w:rsid w:val="00D06A48"/>
    <w:rsid w:val="00D06B71"/>
    <w:rsid w:val="00D06BB6"/>
    <w:rsid w:val="00D06C49"/>
    <w:rsid w:val="00D06E8A"/>
    <w:rsid w:val="00D06F40"/>
    <w:rsid w:val="00D070E0"/>
    <w:rsid w:val="00D07459"/>
    <w:rsid w:val="00D0763A"/>
    <w:rsid w:val="00D0765A"/>
    <w:rsid w:val="00D076E6"/>
    <w:rsid w:val="00D07906"/>
    <w:rsid w:val="00D07AB0"/>
    <w:rsid w:val="00D07E03"/>
    <w:rsid w:val="00D07F4C"/>
    <w:rsid w:val="00D07FE0"/>
    <w:rsid w:val="00D07FEF"/>
    <w:rsid w:val="00D100E1"/>
    <w:rsid w:val="00D10208"/>
    <w:rsid w:val="00D1028F"/>
    <w:rsid w:val="00D102A5"/>
    <w:rsid w:val="00D104C6"/>
    <w:rsid w:val="00D108D7"/>
    <w:rsid w:val="00D10AF3"/>
    <w:rsid w:val="00D11257"/>
    <w:rsid w:val="00D116EA"/>
    <w:rsid w:val="00D11778"/>
    <w:rsid w:val="00D118AC"/>
    <w:rsid w:val="00D11EB5"/>
    <w:rsid w:val="00D12022"/>
    <w:rsid w:val="00D12214"/>
    <w:rsid w:val="00D12277"/>
    <w:rsid w:val="00D12ECB"/>
    <w:rsid w:val="00D12F0F"/>
    <w:rsid w:val="00D12FDA"/>
    <w:rsid w:val="00D131C9"/>
    <w:rsid w:val="00D133E2"/>
    <w:rsid w:val="00D133FA"/>
    <w:rsid w:val="00D13485"/>
    <w:rsid w:val="00D13B24"/>
    <w:rsid w:val="00D13B53"/>
    <w:rsid w:val="00D13F60"/>
    <w:rsid w:val="00D1421E"/>
    <w:rsid w:val="00D144F5"/>
    <w:rsid w:val="00D14811"/>
    <w:rsid w:val="00D1522E"/>
    <w:rsid w:val="00D1585F"/>
    <w:rsid w:val="00D1648B"/>
    <w:rsid w:val="00D1655E"/>
    <w:rsid w:val="00D16751"/>
    <w:rsid w:val="00D1690B"/>
    <w:rsid w:val="00D16A47"/>
    <w:rsid w:val="00D16D62"/>
    <w:rsid w:val="00D16E02"/>
    <w:rsid w:val="00D1713D"/>
    <w:rsid w:val="00D17182"/>
    <w:rsid w:val="00D176A6"/>
    <w:rsid w:val="00D1775D"/>
    <w:rsid w:val="00D17DB0"/>
    <w:rsid w:val="00D2001A"/>
    <w:rsid w:val="00D204D9"/>
    <w:rsid w:val="00D20712"/>
    <w:rsid w:val="00D20E34"/>
    <w:rsid w:val="00D21135"/>
    <w:rsid w:val="00D2121E"/>
    <w:rsid w:val="00D213BE"/>
    <w:rsid w:val="00D21436"/>
    <w:rsid w:val="00D21601"/>
    <w:rsid w:val="00D2161C"/>
    <w:rsid w:val="00D21729"/>
    <w:rsid w:val="00D2186F"/>
    <w:rsid w:val="00D21CEB"/>
    <w:rsid w:val="00D220DE"/>
    <w:rsid w:val="00D22762"/>
    <w:rsid w:val="00D22A63"/>
    <w:rsid w:val="00D22C3F"/>
    <w:rsid w:val="00D22CFF"/>
    <w:rsid w:val="00D232A0"/>
    <w:rsid w:val="00D234DA"/>
    <w:rsid w:val="00D2351E"/>
    <w:rsid w:val="00D2355F"/>
    <w:rsid w:val="00D23637"/>
    <w:rsid w:val="00D23752"/>
    <w:rsid w:val="00D23862"/>
    <w:rsid w:val="00D23C8D"/>
    <w:rsid w:val="00D23C99"/>
    <w:rsid w:val="00D24093"/>
    <w:rsid w:val="00D244ED"/>
    <w:rsid w:val="00D24631"/>
    <w:rsid w:val="00D247F1"/>
    <w:rsid w:val="00D248C6"/>
    <w:rsid w:val="00D248D1"/>
    <w:rsid w:val="00D24CCF"/>
    <w:rsid w:val="00D24DAB"/>
    <w:rsid w:val="00D24EB7"/>
    <w:rsid w:val="00D25230"/>
    <w:rsid w:val="00D2539B"/>
    <w:rsid w:val="00D25DDE"/>
    <w:rsid w:val="00D25E29"/>
    <w:rsid w:val="00D260FF"/>
    <w:rsid w:val="00D26200"/>
    <w:rsid w:val="00D26497"/>
    <w:rsid w:val="00D26CE1"/>
    <w:rsid w:val="00D26D30"/>
    <w:rsid w:val="00D26D3A"/>
    <w:rsid w:val="00D26D64"/>
    <w:rsid w:val="00D26D69"/>
    <w:rsid w:val="00D26F2D"/>
    <w:rsid w:val="00D2724C"/>
    <w:rsid w:val="00D27652"/>
    <w:rsid w:val="00D279D9"/>
    <w:rsid w:val="00D30439"/>
    <w:rsid w:val="00D306B3"/>
    <w:rsid w:val="00D308B2"/>
    <w:rsid w:val="00D309BD"/>
    <w:rsid w:val="00D30A77"/>
    <w:rsid w:val="00D30AFF"/>
    <w:rsid w:val="00D30B18"/>
    <w:rsid w:val="00D30FD1"/>
    <w:rsid w:val="00D311CA"/>
    <w:rsid w:val="00D313E0"/>
    <w:rsid w:val="00D31420"/>
    <w:rsid w:val="00D31494"/>
    <w:rsid w:val="00D31550"/>
    <w:rsid w:val="00D3156B"/>
    <w:rsid w:val="00D31739"/>
    <w:rsid w:val="00D319AA"/>
    <w:rsid w:val="00D31B24"/>
    <w:rsid w:val="00D31D8F"/>
    <w:rsid w:val="00D32123"/>
    <w:rsid w:val="00D3246A"/>
    <w:rsid w:val="00D3277A"/>
    <w:rsid w:val="00D32826"/>
    <w:rsid w:val="00D328E3"/>
    <w:rsid w:val="00D32A97"/>
    <w:rsid w:val="00D32B4A"/>
    <w:rsid w:val="00D32DAC"/>
    <w:rsid w:val="00D32EDC"/>
    <w:rsid w:val="00D333C8"/>
    <w:rsid w:val="00D33690"/>
    <w:rsid w:val="00D3386C"/>
    <w:rsid w:val="00D33D80"/>
    <w:rsid w:val="00D33DDF"/>
    <w:rsid w:val="00D33F7C"/>
    <w:rsid w:val="00D33F94"/>
    <w:rsid w:val="00D3418D"/>
    <w:rsid w:val="00D341BC"/>
    <w:rsid w:val="00D345D9"/>
    <w:rsid w:val="00D34F38"/>
    <w:rsid w:val="00D35062"/>
    <w:rsid w:val="00D350FB"/>
    <w:rsid w:val="00D35180"/>
    <w:rsid w:val="00D3518A"/>
    <w:rsid w:val="00D353AF"/>
    <w:rsid w:val="00D3565B"/>
    <w:rsid w:val="00D3573B"/>
    <w:rsid w:val="00D3585E"/>
    <w:rsid w:val="00D35B7C"/>
    <w:rsid w:val="00D35C0A"/>
    <w:rsid w:val="00D35C89"/>
    <w:rsid w:val="00D35D5C"/>
    <w:rsid w:val="00D35D8C"/>
    <w:rsid w:val="00D3622E"/>
    <w:rsid w:val="00D3629D"/>
    <w:rsid w:val="00D36304"/>
    <w:rsid w:val="00D36386"/>
    <w:rsid w:val="00D36830"/>
    <w:rsid w:val="00D36CFE"/>
    <w:rsid w:val="00D37393"/>
    <w:rsid w:val="00D37986"/>
    <w:rsid w:val="00D37B17"/>
    <w:rsid w:val="00D37C73"/>
    <w:rsid w:val="00D37FA8"/>
    <w:rsid w:val="00D402BC"/>
    <w:rsid w:val="00D405D2"/>
    <w:rsid w:val="00D4070E"/>
    <w:rsid w:val="00D407F0"/>
    <w:rsid w:val="00D40ACD"/>
    <w:rsid w:val="00D40BE5"/>
    <w:rsid w:val="00D40CDD"/>
    <w:rsid w:val="00D410ED"/>
    <w:rsid w:val="00D41270"/>
    <w:rsid w:val="00D41353"/>
    <w:rsid w:val="00D418AD"/>
    <w:rsid w:val="00D41A40"/>
    <w:rsid w:val="00D41A6F"/>
    <w:rsid w:val="00D41B90"/>
    <w:rsid w:val="00D41F76"/>
    <w:rsid w:val="00D422A6"/>
    <w:rsid w:val="00D423BE"/>
    <w:rsid w:val="00D4254B"/>
    <w:rsid w:val="00D426B5"/>
    <w:rsid w:val="00D4298B"/>
    <w:rsid w:val="00D42A67"/>
    <w:rsid w:val="00D42EE2"/>
    <w:rsid w:val="00D42F6E"/>
    <w:rsid w:val="00D42F91"/>
    <w:rsid w:val="00D4308C"/>
    <w:rsid w:val="00D4352C"/>
    <w:rsid w:val="00D4353A"/>
    <w:rsid w:val="00D4367B"/>
    <w:rsid w:val="00D437DB"/>
    <w:rsid w:val="00D43D0C"/>
    <w:rsid w:val="00D44027"/>
    <w:rsid w:val="00D44436"/>
    <w:rsid w:val="00D445BB"/>
    <w:rsid w:val="00D446D0"/>
    <w:rsid w:val="00D4482E"/>
    <w:rsid w:val="00D44A48"/>
    <w:rsid w:val="00D44B59"/>
    <w:rsid w:val="00D44D85"/>
    <w:rsid w:val="00D4511A"/>
    <w:rsid w:val="00D454F8"/>
    <w:rsid w:val="00D456EC"/>
    <w:rsid w:val="00D45B02"/>
    <w:rsid w:val="00D461A4"/>
    <w:rsid w:val="00D4636B"/>
    <w:rsid w:val="00D466C5"/>
    <w:rsid w:val="00D46874"/>
    <w:rsid w:val="00D4691B"/>
    <w:rsid w:val="00D469A7"/>
    <w:rsid w:val="00D46A2F"/>
    <w:rsid w:val="00D46C96"/>
    <w:rsid w:val="00D46CC6"/>
    <w:rsid w:val="00D46D3B"/>
    <w:rsid w:val="00D46D53"/>
    <w:rsid w:val="00D46DDF"/>
    <w:rsid w:val="00D46E91"/>
    <w:rsid w:val="00D46FA4"/>
    <w:rsid w:val="00D470F0"/>
    <w:rsid w:val="00D475AA"/>
    <w:rsid w:val="00D476C9"/>
    <w:rsid w:val="00D4773F"/>
    <w:rsid w:val="00D47AC0"/>
    <w:rsid w:val="00D47D52"/>
    <w:rsid w:val="00D501E4"/>
    <w:rsid w:val="00D50302"/>
    <w:rsid w:val="00D5040F"/>
    <w:rsid w:val="00D506B8"/>
    <w:rsid w:val="00D507A2"/>
    <w:rsid w:val="00D50C75"/>
    <w:rsid w:val="00D50DCA"/>
    <w:rsid w:val="00D50ED0"/>
    <w:rsid w:val="00D51606"/>
    <w:rsid w:val="00D51628"/>
    <w:rsid w:val="00D519C2"/>
    <w:rsid w:val="00D51BF3"/>
    <w:rsid w:val="00D51D1F"/>
    <w:rsid w:val="00D51D95"/>
    <w:rsid w:val="00D5205F"/>
    <w:rsid w:val="00D5208F"/>
    <w:rsid w:val="00D52274"/>
    <w:rsid w:val="00D52468"/>
    <w:rsid w:val="00D52723"/>
    <w:rsid w:val="00D528EB"/>
    <w:rsid w:val="00D5301B"/>
    <w:rsid w:val="00D5303A"/>
    <w:rsid w:val="00D530A1"/>
    <w:rsid w:val="00D53325"/>
    <w:rsid w:val="00D533EA"/>
    <w:rsid w:val="00D53682"/>
    <w:rsid w:val="00D5390F"/>
    <w:rsid w:val="00D5394C"/>
    <w:rsid w:val="00D53C18"/>
    <w:rsid w:val="00D53D1F"/>
    <w:rsid w:val="00D5412D"/>
    <w:rsid w:val="00D5431F"/>
    <w:rsid w:val="00D54448"/>
    <w:rsid w:val="00D54819"/>
    <w:rsid w:val="00D5481F"/>
    <w:rsid w:val="00D5482F"/>
    <w:rsid w:val="00D54B5B"/>
    <w:rsid w:val="00D54C2E"/>
    <w:rsid w:val="00D55495"/>
    <w:rsid w:val="00D5553E"/>
    <w:rsid w:val="00D56148"/>
    <w:rsid w:val="00D5614F"/>
    <w:rsid w:val="00D564E3"/>
    <w:rsid w:val="00D56768"/>
    <w:rsid w:val="00D569B8"/>
    <w:rsid w:val="00D56A72"/>
    <w:rsid w:val="00D56A95"/>
    <w:rsid w:val="00D56D18"/>
    <w:rsid w:val="00D56D2A"/>
    <w:rsid w:val="00D56D5A"/>
    <w:rsid w:val="00D56F6B"/>
    <w:rsid w:val="00D5706E"/>
    <w:rsid w:val="00D57212"/>
    <w:rsid w:val="00D572E1"/>
    <w:rsid w:val="00D5772D"/>
    <w:rsid w:val="00D5778A"/>
    <w:rsid w:val="00D5783E"/>
    <w:rsid w:val="00D5789A"/>
    <w:rsid w:val="00D57977"/>
    <w:rsid w:val="00D57A19"/>
    <w:rsid w:val="00D57BBD"/>
    <w:rsid w:val="00D57BC5"/>
    <w:rsid w:val="00D57DC5"/>
    <w:rsid w:val="00D57EDA"/>
    <w:rsid w:val="00D602FE"/>
    <w:rsid w:val="00D60302"/>
    <w:rsid w:val="00D607E7"/>
    <w:rsid w:val="00D6088F"/>
    <w:rsid w:val="00D60F38"/>
    <w:rsid w:val="00D61028"/>
    <w:rsid w:val="00D6103E"/>
    <w:rsid w:val="00D61090"/>
    <w:rsid w:val="00D61152"/>
    <w:rsid w:val="00D6120A"/>
    <w:rsid w:val="00D61C60"/>
    <w:rsid w:val="00D61CE5"/>
    <w:rsid w:val="00D61FE9"/>
    <w:rsid w:val="00D620C2"/>
    <w:rsid w:val="00D62DE4"/>
    <w:rsid w:val="00D630DD"/>
    <w:rsid w:val="00D630E2"/>
    <w:rsid w:val="00D63159"/>
    <w:rsid w:val="00D633CD"/>
    <w:rsid w:val="00D63AD6"/>
    <w:rsid w:val="00D63B4C"/>
    <w:rsid w:val="00D63C81"/>
    <w:rsid w:val="00D63CD0"/>
    <w:rsid w:val="00D63D4C"/>
    <w:rsid w:val="00D63E76"/>
    <w:rsid w:val="00D63E9F"/>
    <w:rsid w:val="00D6404C"/>
    <w:rsid w:val="00D641C0"/>
    <w:rsid w:val="00D64456"/>
    <w:rsid w:val="00D645DD"/>
    <w:rsid w:val="00D64C3B"/>
    <w:rsid w:val="00D64D44"/>
    <w:rsid w:val="00D65049"/>
    <w:rsid w:val="00D65268"/>
    <w:rsid w:val="00D6527C"/>
    <w:rsid w:val="00D652A0"/>
    <w:rsid w:val="00D65308"/>
    <w:rsid w:val="00D65386"/>
    <w:rsid w:val="00D65507"/>
    <w:rsid w:val="00D65DAE"/>
    <w:rsid w:val="00D65FBA"/>
    <w:rsid w:val="00D661CB"/>
    <w:rsid w:val="00D6620F"/>
    <w:rsid w:val="00D6651B"/>
    <w:rsid w:val="00D66E1F"/>
    <w:rsid w:val="00D670B3"/>
    <w:rsid w:val="00D6714F"/>
    <w:rsid w:val="00D67558"/>
    <w:rsid w:val="00D6768B"/>
    <w:rsid w:val="00D676CB"/>
    <w:rsid w:val="00D677C0"/>
    <w:rsid w:val="00D67C54"/>
    <w:rsid w:val="00D67D37"/>
    <w:rsid w:val="00D67D8C"/>
    <w:rsid w:val="00D70060"/>
    <w:rsid w:val="00D70208"/>
    <w:rsid w:val="00D70482"/>
    <w:rsid w:val="00D70AD8"/>
    <w:rsid w:val="00D70BB1"/>
    <w:rsid w:val="00D70CE0"/>
    <w:rsid w:val="00D70ECF"/>
    <w:rsid w:val="00D711F5"/>
    <w:rsid w:val="00D71644"/>
    <w:rsid w:val="00D71865"/>
    <w:rsid w:val="00D719B9"/>
    <w:rsid w:val="00D71DD2"/>
    <w:rsid w:val="00D725B3"/>
    <w:rsid w:val="00D72986"/>
    <w:rsid w:val="00D729DB"/>
    <w:rsid w:val="00D73147"/>
    <w:rsid w:val="00D73395"/>
    <w:rsid w:val="00D735E1"/>
    <w:rsid w:val="00D73A26"/>
    <w:rsid w:val="00D73A44"/>
    <w:rsid w:val="00D73A64"/>
    <w:rsid w:val="00D73B26"/>
    <w:rsid w:val="00D73D2E"/>
    <w:rsid w:val="00D73DD5"/>
    <w:rsid w:val="00D73EA0"/>
    <w:rsid w:val="00D74294"/>
    <w:rsid w:val="00D74323"/>
    <w:rsid w:val="00D74625"/>
    <w:rsid w:val="00D75159"/>
    <w:rsid w:val="00D75298"/>
    <w:rsid w:val="00D75666"/>
    <w:rsid w:val="00D756C7"/>
    <w:rsid w:val="00D757AA"/>
    <w:rsid w:val="00D7588D"/>
    <w:rsid w:val="00D758D0"/>
    <w:rsid w:val="00D75921"/>
    <w:rsid w:val="00D76019"/>
    <w:rsid w:val="00D761D9"/>
    <w:rsid w:val="00D763A7"/>
    <w:rsid w:val="00D76508"/>
    <w:rsid w:val="00D76624"/>
    <w:rsid w:val="00D76894"/>
    <w:rsid w:val="00D76D65"/>
    <w:rsid w:val="00D76F29"/>
    <w:rsid w:val="00D76F85"/>
    <w:rsid w:val="00D7727B"/>
    <w:rsid w:val="00D772CD"/>
    <w:rsid w:val="00D77655"/>
    <w:rsid w:val="00D77662"/>
    <w:rsid w:val="00D77736"/>
    <w:rsid w:val="00D77979"/>
    <w:rsid w:val="00D77B80"/>
    <w:rsid w:val="00D77DE7"/>
    <w:rsid w:val="00D800D0"/>
    <w:rsid w:val="00D8019D"/>
    <w:rsid w:val="00D8039B"/>
    <w:rsid w:val="00D804ED"/>
    <w:rsid w:val="00D804F8"/>
    <w:rsid w:val="00D8058C"/>
    <w:rsid w:val="00D807CB"/>
    <w:rsid w:val="00D80CC0"/>
    <w:rsid w:val="00D80CDC"/>
    <w:rsid w:val="00D80CE6"/>
    <w:rsid w:val="00D80F5B"/>
    <w:rsid w:val="00D80F7E"/>
    <w:rsid w:val="00D81330"/>
    <w:rsid w:val="00D81533"/>
    <w:rsid w:val="00D81558"/>
    <w:rsid w:val="00D81678"/>
    <w:rsid w:val="00D8168D"/>
    <w:rsid w:val="00D818CC"/>
    <w:rsid w:val="00D81AC8"/>
    <w:rsid w:val="00D81BF3"/>
    <w:rsid w:val="00D8253E"/>
    <w:rsid w:val="00D828D0"/>
    <w:rsid w:val="00D82CB2"/>
    <w:rsid w:val="00D82CCF"/>
    <w:rsid w:val="00D82E53"/>
    <w:rsid w:val="00D82FBB"/>
    <w:rsid w:val="00D8306C"/>
    <w:rsid w:val="00D8311D"/>
    <w:rsid w:val="00D83559"/>
    <w:rsid w:val="00D83770"/>
    <w:rsid w:val="00D83ABE"/>
    <w:rsid w:val="00D83C2C"/>
    <w:rsid w:val="00D83D33"/>
    <w:rsid w:val="00D83ED2"/>
    <w:rsid w:val="00D83FBD"/>
    <w:rsid w:val="00D840AE"/>
    <w:rsid w:val="00D842FF"/>
    <w:rsid w:val="00D84602"/>
    <w:rsid w:val="00D8473F"/>
    <w:rsid w:val="00D847EA"/>
    <w:rsid w:val="00D847FA"/>
    <w:rsid w:val="00D84915"/>
    <w:rsid w:val="00D84B10"/>
    <w:rsid w:val="00D84FB3"/>
    <w:rsid w:val="00D851E7"/>
    <w:rsid w:val="00D85A42"/>
    <w:rsid w:val="00D85B38"/>
    <w:rsid w:val="00D85EB3"/>
    <w:rsid w:val="00D85EE7"/>
    <w:rsid w:val="00D860BA"/>
    <w:rsid w:val="00D8637F"/>
    <w:rsid w:val="00D863BB"/>
    <w:rsid w:val="00D867C3"/>
    <w:rsid w:val="00D868EA"/>
    <w:rsid w:val="00D86C3D"/>
    <w:rsid w:val="00D872EA"/>
    <w:rsid w:val="00D879DB"/>
    <w:rsid w:val="00D87C79"/>
    <w:rsid w:val="00D90733"/>
    <w:rsid w:val="00D90926"/>
    <w:rsid w:val="00D90E4C"/>
    <w:rsid w:val="00D911F8"/>
    <w:rsid w:val="00D917DA"/>
    <w:rsid w:val="00D91C23"/>
    <w:rsid w:val="00D91CFA"/>
    <w:rsid w:val="00D92421"/>
    <w:rsid w:val="00D926F5"/>
    <w:rsid w:val="00D9296F"/>
    <w:rsid w:val="00D92BAF"/>
    <w:rsid w:val="00D92CA3"/>
    <w:rsid w:val="00D92D5A"/>
    <w:rsid w:val="00D92D73"/>
    <w:rsid w:val="00D92E32"/>
    <w:rsid w:val="00D92E53"/>
    <w:rsid w:val="00D93197"/>
    <w:rsid w:val="00D9353D"/>
    <w:rsid w:val="00D93546"/>
    <w:rsid w:val="00D93727"/>
    <w:rsid w:val="00D939A0"/>
    <w:rsid w:val="00D93C0E"/>
    <w:rsid w:val="00D93E5B"/>
    <w:rsid w:val="00D93EFD"/>
    <w:rsid w:val="00D940E5"/>
    <w:rsid w:val="00D941D5"/>
    <w:rsid w:val="00D942AB"/>
    <w:rsid w:val="00D942CA"/>
    <w:rsid w:val="00D950D2"/>
    <w:rsid w:val="00D9559A"/>
    <w:rsid w:val="00D95672"/>
    <w:rsid w:val="00D956CB"/>
    <w:rsid w:val="00D959A0"/>
    <w:rsid w:val="00D95C44"/>
    <w:rsid w:val="00D96122"/>
    <w:rsid w:val="00D96484"/>
    <w:rsid w:val="00D968D8"/>
    <w:rsid w:val="00D969A9"/>
    <w:rsid w:val="00D96AAA"/>
    <w:rsid w:val="00D96AF2"/>
    <w:rsid w:val="00D96B65"/>
    <w:rsid w:val="00D97187"/>
    <w:rsid w:val="00D97219"/>
    <w:rsid w:val="00D975F9"/>
    <w:rsid w:val="00D9776B"/>
    <w:rsid w:val="00D97AB6"/>
    <w:rsid w:val="00D97AF3"/>
    <w:rsid w:val="00D97E32"/>
    <w:rsid w:val="00DA02DE"/>
    <w:rsid w:val="00DA0520"/>
    <w:rsid w:val="00DA08A8"/>
    <w:rsid w:val="00DA0AE2"/>
    <w:rsid w:val="00DA0D0F"/>
    <w:rsid w:val="00DA0F63"/>
    <w:rsid w:val="00DA1505"/>
    <w:rsid w:val="00DA1554"/>
    <w:rsid w:val="00DA15CD"/>
    <w:rsid w:val="00DA16B1"/>
    <w:rsid w:val="00DA198C"/>
    <w:rsid w:val="00DA22B3"/>
    <w:rsid w:val="00DA2440"/>
    <w:rsid w:val="00DA27E9"/>
    <w:rsid w:val="00DA29AB"/>
    <w:rsid w:val="00DA2C37"/>
    <w:rsid w:val="00DA2D3B"/>
    <w:rsid w:val="00DA32F5"/>
    <w:rsid w:val="00DA353B"/>
    <w:rsid w:val="00DA354B"/>
    <w:rsid w:val="00DA385C"/>
    <w:rsid w:val="00DA3AC2"/>
    <w:rsid w:val="00DA3B23"/>
    <w:rsid w:val="00DA3E21"/>
    <w:rsid w:val="00DA3F7F"/>
    <w:rsid w:val="00DA3F9A"/>
    <w:rsid w:val="00DA41BB"/>
    <w:rsid w:val="00DA4384"/>
    <w:rsid w:val="00DA462F"/>
    <w:rsid w:val="00DA4798"/>
    <w:rsid w:val="00DA4A27"/>
    <w:rsid w:val="00DA4F54"/>
    <w:rsid w:val="00DA4F81"/>
    <w:rsid w:val="00DA5422"/>
    <w:rsid w:val="00DA5501"/>
    <w:rsid w:val="00DA552B"/>
    <w:rsid w:val="00DA5771"/>
    <w:rsid w:val="00DA5ABA"/>
    <w:rsid w:val="00DA5B9C"/>
    <w:rsid w:val="00DA5F78"/>
    <w:rsid w:val="00DA60A7"/>
    <w:rsid w:val="00DA6389"/>
    <w:rsid w:val="00DA672A"/>
    <w:rsid w:val="00DA6799"/>
    <w:rsid w:val="00DA67DC"/>
    <w:rsid w:val="00DA6830"/>
    <w:rsid w:val="00DA6924"/>
    <w:rsid w:val="00DA6B4B"/>
    <w:rsid w:val="00DA6B57"/>
    <w:rsid w:val="00DA6E99"/>
    <w:rsid w:val="00DA6F4F"/>
    <w:rsid w:val="00DA6F84"/>
    <w:rsid w:val="00DA7068"/>
    <w:rsid w:val="00DA7161"/>
    <w:rsid w:val="00DA72EC"/>
    <w:rsid w:val="00DA740B"/>
    <w:rsid w:val="00DA7626"/>
    <w:rsid w:val="00DA781B"/>
    <w:rsid w:val="00DA7A06"/>
    <w:rsid w:val="00DA7A1D"/>
    <w:rsid w:val="00DA7DC0"/>
    <w:rsid w:val="00DB00E9"/>
    <w:rsid w:val="00DB0318"/>
    <w:rsid w:val="00DB041D"/>
    <w:rsid w:val="00DB1017"/>
    <w:rsid w:val="00DB10B2"/>
    <w:rsid w:val="00DB1162"/>
    <w:rsid w:val="00DB139F"/>
    <w:rsid w:val="00DB15C4"/>
    <w:rsid w:val="00DB1ADA"/>
    <w:rsid w:val="00DB1AE7"/>
    <w:rsid w:val="00DB1CA4"/>
    <w:rsid w:val="00DB1FC5"/>
    <w:rsid w:val="00DB1FE1"/>
    <w:rsid w:val="00DB2888"/>
    <w:rsid w:val="00DB2D5D"/>
    <w:rsid w:val="00DB32F5"/>
    <w:rsid w:val="00DB3600"/>
    <w:rsid w:val="00DB3D29"/>
    <w:rsid w:val="00DB3F9F"/>
    <w:rsid w:val="00DB41AD"/>
    <w:rsid w:val="00DB4262"/>
    <w:rsid w:val="00DB451C"/>
    <w:rsid w:val="00DB4A3F"/>
    <w:rsid w:val="00DB4B3A"/>
    <w:rsid w:val="00DB4B61"/>
    <w:rsid w:val="00DB4B9B"/>
    <w:rsid w:val="00DB4C5B"/>
    <w:rsid w:val="00DB4D43"/>
    <w:rsid w:val="00DB4D96"/>
    <w:rsid w:val="00DB50D4"/>
    <w:rsid w:val="00DB51F4"/>
    <w:rsid w:val="00DB524D"/>
    <w:rsid w:val="00DB55F0"/>
    <w:rsid w:val="00DB5A3E"/>
    <w:rsid w:val="00DB5A79"/>
    <w:rsid w:val="00DB5E74"/>
    <w:rsid w:val="00DB6553"/>
    <w:rsid w:val="00DB6769"/>
    <w:rsid w:val="00DB67EA"/>
    <w:rsid w:val="00DB6AC4"/>
    <w:rsid w:val="00DB6AE7"/>
    <w:rsid w:val="00DB6B52"/>
    <w:rsid w:val="00DB6B5A"/>
    <w:rsid w:val="00DB6C75"/>
    <w:rsid w:val="00DB712C"/>
    <w:rsid w:val="00DB71AD"/>
    <w:rsid w:val="00DB73EC"/>
    <w:rsid w:val="00DB7955"/>
    <w:rsid w:val="00DB7A22"/>
    <w:rsid w:val="00DB7DDD"/>
    <w:rsid w:val="00DB7EAF"/>
    <w:rsid w:val="00DB7EB0"/>
    <w:rsid w:val="00DC0086"/>
    <w:rsid w:val="00DC0300"/>
    <w:rsid w:val="00DC0301"/>
    <w:rsid w:val="00DC03F5"/>
    <w:rsid w:val="00DC06D4"/>
    <w:rsid w:val="00DC0820"/>
    <w:rsid w:val="00DC083F"/>
    <w:rsid w:val="00DC09FE"/>
    <w:rsid w:val="00DC0B94"/>
    <w:rsid w:val="00DC0FFD"/>
    <w:rsid w:val="00DC1060"/>
    <w:rsid w:val="00DC1523"/>
    <w:rsid w:val="00DC1809"/>
    <w:rsid w:val="00DC1967"/>
    <w:rsid w:val="00DC1CA1"/>
    <w:rsid w:val="00DC1EED"/>
    <w:rsid w:val="00DC2189"/>
    <w:rsid w:val="00DC2286"/>
    <w:rsid w:val="00DC24F6"/>
    <w:rsid w:val="00DC25B7"/>
    <w:rsid w:val="00DC25D4"/>
    <w:rsid w:val="00DC2C2F"/>
    <w:rsid w:val="00DC30C4"/>
    <w:rsid w:val="00DC3274"/>
    <w:rsid w:val="00DC3339"/>
    <w:rsid w:val="00DC3362"/>
    <w:rsid w:val="00DC35E1"/>
    <w:rsid w:val="00DC383B"/>
    <w:rsid w:val="00DC3A48"/>
    <w:rsid w:val="00DC3BF4"/>
    <w:rsid w:val="00DC3D43"/>
    <w:rsid w:val="00DC41C8"/>
    <w:rsid w:val="00DC4216"/>
    <w:rsid w:val="00DC4993"/>
    <w:rsid w:val="00DC507C"/>
    <w:rsid w:val="00DC5232"/>
    <w:rsid w:val="00DC52B9"/>
    <w:rsid w:val="00DC535A"/>
    <w:rsid w:val="00DC5514"/>
    <w:rsid w:val="00DC56A4"/>
    <w:rsid w:val="00DC56EF"/>
    <w:rsid w:val="00DC5ACA"/>
    <w:rsid w:val="00DC5ACC"/>
    <w:rsid w:val="00DC5B52"/>
    <w:rsid w:val="00DC5CF3"/>
    <w:rsid w:val="00DC5DC2"/>
    <w:rsid w:val="00DC5E85"/>
    <w:rsid w:val="00DC64D4"/>
    <w:rsid w:val="00DC66A0"/>
    <w:rsid w:val="00DC68C9"/>
    <w:rsid w:val="00DC6B4F"/>
    <w:rsid w:val="00DC6FD1"/>
    <w:rsid w:val="00DC7031"/>
    <w:rsid w:val="00DC70F2"/>
    <w:rsid w:val="00DC7237"/>
    <w:rsid w:val="00DC799C"/>
    <w:rsid w:val="00DC7CE5"/>
    <w:rsid w:val="00DC7E8B"/>
    <w:rsid w:val="00DD0419"/>
    <w:rsid w:val="00DD05C5"/>
    <w:rsid w:val="00DD06E8"/>
    <w:rsid w:val="00DD076D"/>
    <w:rsid w:val="00DD07DD"/>
    <w:rsid w:val="00DD0865"/>
    <w:rsid w:val="00DD09A7"/>
    <w:rsid w:val="00DD0D60"/>
    <w:rsid w:val="00DD0E6C"/>
    <w:rsid w:val="00DD1046"/>
    <w:rsid w:val="00DD1528"/>
    <w:rsid w:val="00DD16C5"/>
    <w:rsid w:val="00DD210E"/>
    <w:rsid w:val="00DD21CD"/>
    <w:rsid w:val="00DD236C"/>
    <w:rsid w:val="00DD23F0"/>
    <w:rsid w:val="00DD2431"/>
    <w:rsid w:val="00DD2549"/>
    <w:rsid w:val="00DD25F5"/>
    <w:rsid w:val="00DD262D"/>
    <w:rsid w:val="00DD28C2"/>
    <w:rsid w:val="00DD2C58"/>
    <w:rsid w:val="00DD2F36"/>
    <w:rsid w:val="00DD37F4"/>
    <w:rsid w:val="00DD3AD2"/>
    <w:rsid w:val="00DD3D7D"/>
    <w:rsid w:val="00DD3DFB"/>
    <w:rsid w:val="00DD3E56"/>
    <w:rsid w:val="00DD3E8B"/>
    <w:rsid w:val="00DD414A"/>
    <w:rsid w:val="00DD41D1"/>
    <w:rsid w:val="00DD41F3"/>
    <w:rsid w:val="00DD4262"/>
    <w:rsid w:val="00DD43B9"/>
    <w:rsid w:val="00DD49E1"/>
    <w:rsid w:val="00DD4BE5"/>
    <w:rsid w:val="00DD52DD"/>
    <w:rsid w:val="00DD54DC"/>
    <w:rsid w:val="00DD5853"/>
    <w:rsid w:val="00DD5FE0"/>
    <w:rsid w:val="00DD692A"/>
    <w:rsid w:val="00DD6E3F"/>
    <w:rsid w:val="00DD717B"/>
    <w:rsid w:val="00DD73CD"/>
    <w:rsid w:val="00DD767F"/>
    <w:rsid w:val="00DD7705"/>
    <w:rsid w:val="00DD7A25"/>
    <w:rsid w:val="00DD7B16"/>
    <w:rsid w:val="00DD7B79"/>
    <w:rsid w:val="00DD7D8D"/>
    <w:rsid w:val="00DD7DCA"/>
    <w:rsid w:val="00DD7F06"/>
    <w:rsid w:val="00DE00D7"/>
    <w:rsid w:val="00DE0389"/>
    <w:rsid w:val="00DE047A"/>
    <w:rsid w:val="00DE0677"/>
    <w:rsid w:val="00DE0710"/>
    <w:rsid w:val="00DE0BA8"/>
    <w:rsid w:val="00DE0BDD"/>
    <w:rsid w:val="00DE1289"/>
    <w:rsid w:val="00DE1330"/>
    <w:rsid w:val="00DE170A"/>
    <w:rsid w:val="00DE1E76"/>
    <w:rsid w:val="00DE22A7"/>
    <w:rsid w:val="00DE2308"/>
    <w:rsid w:val="00DE25DB"/>
    <w:rsid w:val="00DE269F"/>
    <w:rsid w:val="00DE2901"/>
    <w:rsid w:val="00DE295C"/>
    <w:rsid w:val="00DE2C3B"/>
    <w:rsid w:val="00DE2DF9"/>
    <w:rsid w:val="00DE30FD"/>
    <w:rsid w:val="00DE32FF"/>
    <w:rsid w:val="00DE341C"/>
    <w:rsid w:val="00DE3748"/>
    <w:rsid w:val="00DE38BB"/>
    <w:rsid w:val="00DE391C"/>
    <w:rsid w:val="00DE3BD6"/>
    <w:rsid w:val="00DE3D5F"/>
    <w:rsid w:val="00DE4076"/>
    <w:rsid w:val="00DE4171"/>
    <w:rsid w:val="00DE41C2"/>
    <w:rsid w:val="00DE4225"/>
    <w:rsid w:val="00DE425F"/>
    <w:rsid w:val="00DE44A7"/>
    <w:rsid w:val="00DE48A5"/>
    <w:rsid w:val="00DE4A81"/>
    <w:rsid w:val="00DE4B40"/>
    <w:rsid w:val="00DE4C85"/>
    <w:rsid w:val="00DE4E09"/>
    <w:rsid w:val="00DE4E23"/>
    <w:rsid w:val="00DE50A0"/>
    <w:rsid w:val="00DE51D4"/>
    <w:rsid w:val="00DE5210"/>
    <w:rsid w:val="00DE5A73"/>
    <w:rsid w:val="00DE6011"/>
    <w:rsid w:val="00DE6C4F"/>
    <w:rsid w:val="00DE7144"/>
    <w:rsid w:val="00DE7A9B"/>
    <w:rsid w:val="00DE7AAB"/>
    <w:rsid w:val="00DE7BCE"/>
    <w:rsid w:val="00DE7C66"/>
    <w:rsid w:val="00DE7E2A"/>
    <w:rsid w:val="00DE7E5A"/>
    <w:rsid w:val="00DF0111"/>
    <w:rsid w:val="00DF01BD"/>
    <w:rsid w:val="00DF0694"/>
    <w:rsid w:val="00DF0805"/>
    <w:rsid w:val="00DF08E4"/>
    <w:rsid w:val="00DF0DD7"/>
    <w:rsid w:val="00DF0EAC"/>
    <w:rsid w:val="00DF10AF"/>
    <w:rsid w:val="00DF1102"/>
    <w:rsid w:val="00DF1AD3"/>
    <w:rsid w:val="00DF1D85"/>
    <w:rsid w:val="00DF211B"/>
    <w:rsid w:val="00DF2474"/>
    <w:rsid w:val="00DF254F"/>
    <w:rsid w:val="00DF26A7"/>
    <w:rsid w:val="00DF2774"/>
    <w:rsid w:val="00DF29C9"/>
    <w:rsid w:val="00DF2D3A"/>
    <w:rsid w:val="00DF2ED0"/>
    <w:rsid w:val="00DF2F29"/>
    <w:rsid w:val="00DF30F7"/>
    <w:rsid w:val="00DF32B7"/>
    <w:rsid w:val="00DF3444"/>
    <w:rsid w:val="00DF351F"/>
    <w:rsid w:val="00DF35E8"/>
    <w:rsid w:val="00DF3736"/>
    <w:rsid w:val="00DF38BF"/>
    <w:rsid w:val="00DF4040"/>
    <w:rsid w:val="00DF4285"/>
    <w:rsid w:val="00DF4442"/>
    <w:rsid w:val="00DF4507"/>
    <w:rsid w:val="00DF454D"/>
    <w:rsid w:val="00DF48BC"/>
    <w:rsid w:val="00DF5066"/>
    <w:rsid w:val="00DF50BC"/>
    <w:rsid w:val="00DF50C0"/>
    <w:rsid w:val="00DF52CE"/>
    <w:rsid w:val="00DF558B"/>
    <w:rsid w:val="00DF5680"/>
    <w:rsid w:val="00DF599D"/>
    <w:rsid w:val="00DF5B78"/>
    <w:rsid w:val="00DF5EA2"/>
    <w:rsid w:val="00DF5EE4"/>
    <w:rsid w:val="00DF5F6F"/>
    <w:rsid w:val="00DF5FB7"/>
    <w:rsid w:val="00DF6176"/>
    <w:rsid w:val="00DF6295"/>
    <w:rsid w:val="00DF6455"/>
    <w:rsid w:val="00DF6B3A"/>
    <w:rsid w:val="00DF6F81"/>
    <w:rsid w:val="00DF7107"/>
    <w:rsid w:val="00DF7205"/>
    <w:rsid w:val="00DF7677"/>
    <w:rsid w:val="00DF771B"/>
    <w:rsid w:val="00DF7E99"/>
    <w:rsid w:val="00DF7EAC"/>
    <w:rsid w:val="00E0020B"/>
    <w:rsid w:val="00E00236"/>
    <w:rsid w:val="00E0049E"/>
    <w:rsid w:val="00E0096F"/>
    <w:rsid w:val="00E009C5"/>
    <w:rsid w:val="00E00E17"/>
    <w:rsid w:val="00E00F92"/>
    <w:rsid w:val="00E011AE"/>
    <w:rsid w:val="00E01425"/>
    <w:rsid w:val="00E01491"/>
    <w:rsid w:val="00E01924"/>
    <w:rsid w:val="00E01975"/>
    <w:rsid w:val="00E01EC0"/>
    <w:rsid w:val="00E01F03"/>
    <w:rsid w:val="00E01F6E"/>
    <w:rsid w:val="00E01FED"/>
    <w:rsid w:val="00E02379"/>
    <w:rsid w:val="00E024B3"/>
    <w:rsid w:val="00E024F6"/>
    <w:rsid w:val="00E02784"/>
    <w:rsid w:val="00E0295B"/>
    <w:rsid w:val="00E02DA6"/>
    <w:rsid w:val="00E02EDF"/>
    <w:rsid w:val="00E03468"/>
    <w:rsid w:val="00E034FC"/>
    <w:rsid w:val="00E03819"/>
    <w:rsid w:val="00E0392A"/>
    <w:rsid w:val="00E03A45"/>
    <w:rsid w:val="00E04108"/>
    <w:rsid w:val="00E0417A"/>
    <w:rsid w:val="00E041DA"/>
    <w:rsid w:val="00E041F5"/>
    <w:rsid w:val="00E04261"/>
    <w:rsid w:val="00E0488C"/>
    <w:rsid w:val="00E0495E"/>
    <w:rsid w:val="00E04CB3"/>
    <w:rsid w:val="00E04D51"/>
    <w:rsid w:val="00E05157"/>
    <w:rsid w:val="00E0549B"/>
    <w:rsid w:val="00E0553C"/>
    <w:rsid w:val="00E0562C"/>
    <w:rsid w:val="00E05634"/>
    <w:rsid w:val="00E05696"/>
    <w:rsid w:val="00E05947"/>
    <w:rsid w:val="00E05B88"/>
    <w:rsid w:val="00E05D04"/>
    <w:rsid w:val="00E060DE"/>
    <w:rsid w:val="00E063F5"/>
    <w:rsid w:val="00E06558"/>
    <w:rsid w:val="00E0667A"/>
    <w:rsid w:val="00E06AFB"/>
    <w:rsid w:val="00E06C9B"/>
    <w:rsid w:val="00E06E4C"/>
    <w:rsid w:val="00E06F51"/>
    <w:rsid w:val="00E07109"/>
    <w:rsid w:val="00E07314"/>
    <w:rsid w:val="00E074DB"/>
    <w:rsid w:val="00E07549"/>
    <w:rsid w:val="00E079A2"/>
    <w:rsid w:val="00E079DB"/>
    <w:rsid w:val="00E07A1D"/>
    <w:rsid w:val="00E07C3C"/>
    <w:rsid w:val="00E10062"/>
    <w:rsid w:val="00E10309"/>
    <w:rsid w:val="00E106F9"/>
    <w:rsid w:val="00E1083F"/>
    <w:rsid w:val="00E10B43"/>
    <w:rsid w:val="00E11248"/>
    <w:rsid w:val="00E112C1"/>
    <w:rsid w:val="00E1152D"/>
    <w:rsid w:val="00E11570"/>
    <w:rsid w:val="00E116EA"/>
    <w:rsid w:val="00E11884"/>
    <w:rsid w:val="00E118D7"/>
    <w:rsid w:val="00E1190E"/>
    <w:rsid w:val="00E11919"/>
    <w:rsid w:val="00E11F13"/>
    <w:rsid w:val="00E120BC"/>
    <w:rsid w:val="00E12171"/>
    <w:rsid w:val="00E12313"/>
    <w:rsid w:val="00E1232B"/>
    <w:rsid w:val="00E12636"/>
    <w:rsid w:val="00E12B91"/>
    <w:rsid w:val="00E12BF3"/>
    <w:rsid w:val="00E12EC5"/>
    <w:rsid w:val="00E132DF"/>
    <w:rsid w:val="00E1360A"/>
    <w:rsid w:val="00E1361A"/>
    <w:rsid w:val="00E13659"/>
    <w:rsid w:val="00E1397A"/>
    <w:rsid w:val="00E13C8F"/>
    <w:rsid w:val="00E13EE7"/>
    <w:rsid w:val="00E141DE"/>
    <w:rsid w:val="00E14622"/>
    <w:rsid w:val="00E14957"/>
    <w:rsid w:val="00E149FB"/>
    <w:rsid w:val="00E14BEC"/>
    <w:rsid w:val="00E14D14"/>
    <w:rsid w:val="00E14D5B"/>
    <w:rsid w:val="00E14F39"/>
    <w:rsid w:val="00E15245"/>
    <w:rsid w:val="00E15E19"/>
    <w:rsid w:val="00E15EC1"/>
    <w:rsid w:val="00E15F04"/>
    <w:rsid w:val="00E15F39"/>
    <w:rsid w:val="00E161AA"/>
    <w:rsid w:val="00E16209"/>
    <w:rsid w:val="00E162F6"/>
    <w:rsid w:val="00E1638C"/>
    <w:rsid w:val="00E1638D"/>
    <w:rsid w:val="00E1650A"/>
    <w:rsid w:val="00E16824"/>
    <w:rsid w:val="00E16A1F"/>
    <w:rsid w:val="00E16C47"/>
    <w:rsid w:val="00E16E08"/>
    <w:rsid w:val="00E16E40"/>
    <w:rsid w:val="00E174ED"/>
    <w:rsid w:val="00E176D3"/>
    <w:rsid w:val="00E17715"/>
    <w:rsid w:val="00E17967"/>
    <w:rsid w:val="00E17BE1"/>
    <w:rsid w:val="00E17D06"/>
    <w:rsid w:val="00E17EE2"/>
    <w:rsid w:val="00E17EED"/>
    <w:rsid w:val="00E20240"/>
    <w:rsid w:val="00E207D2"/>
    <w:rsid w:val="00E20AED"/>
    <w:rsid w:val="00E20CC1"/>
    <w:rsid w:val="00E20E6C"/>
    <w:rsid w:val="00E20FEE"/>
    <w:rsid w:val="00E21082"/>
    <w:rsid w:val="00E210B6"/>
    <w:rsid w:val="00E211F4"/>
    <w:rsid w:val="00E21310"/>
    <w:rsid w:val="00E215A8"/>
    <w:rsid w:val="00E21BFB"/>
    <w:rsid w:val="00E21C7D"/>
    <w:rsid w:val="00E21CD5"/>
    <w:rsid w:val="00E21FA2"/>
    <w:rsid w:val="00E21FA8"/>
    <w:rsid w:val="00E2205D"/>
    <w:rsid w:val="00E2208B"/>
    <w:rsid w:val="00E22469"/>
    <w:rsid w:val="00E2254F"/>
    <w:rsid w:val="00E2286D"/>
    <w:rsid w:val="00E22A12"/>
    <w:rsid w:val="00E22B12"/>
    <w:rsid w:val="00E22BA4"/>
    <w:rsid w:val="00E22D35"/>
    <w:rsid w:val="00E22E98"/>
    <w:rsid w:val="00E22EF7"/>
    <w:rsid w:val="00E235A9"/>
    <w:rsid w:val="00E23891"/>
    <w:rsid w:val="00E23A8C"/>
    <w:rsid w:val="00E23CCD"/>
    <w:rsid w:val="00E24134"/>
    <w:rsid w:val="00E24220"/>
    <w:rsid w:val="00E2471D"/>
    <w:rsid w:val="00E24974"/>
    <w:rsid w:val="00E24BB9"/>
    <w:rsid w:val="00E24BCF"/>
    <w:rsid w:val="00E24DA0"/>
    <w:rsid w:val="00E24E67"/>
    <w:rsid w:val="00E24EA8"/>
    <w:rsid w:val="00E24F84"/>
    <w:rsid w:val="00E2518F"/>
    <w:rsid w:val="00E25339"/>
    <w:rsid w:val="00E2587D"/>
    <w:rsid w:val="00E25A54"/>
    <w:rsid w:val="00E25A9E"/>
    <w:rsid w:val="00E2629D"/>
    <w:rsid w:val="00E262CD"/>
    <w:rsid w:val="00E2663A"/>
    <w:rsid w:val="00E26CBD"/>
    <w:rsid w:val="00E26F54"/>
    <w:rsid w:val="00E27269"/>
    <w:rsid w:val="00E27319"/>
    <w:rsid w:val="00E275B4"/>
    <w:rsid w:val="00E27B38"/>
    <w:rsid w:val="00E27C14"/>
    <w:rsid w:val="00E27E13"/>
    <w:rsid w:val="00E3049E"/>
    <w:rsid w:val="00E30542"/>
    <w:rsid w:val="00E30916"/>
    <w:rsid w:val="00E30983"/>
    <w:rsid w:val="00E30996"/>
    <w:rsid w:val="00E30A1A"/>
    <w:rsid w:val="00E30B3E"/>
    <w:rsid w:val="00E30C41"/>
    <w:rsid w:val="00E30D82"/>
    <w:rsid w:val="00E30D8A"/>
    <w:rsid w:val="00E31075"/>
    <w:rsid w:val="00E319B9"/>
    <w:rsid w:val="00E31ADB"/>
    <w:rsid w:val="00E31AF2"/>
    <w:rsid w:val="00E32389"/>
    <w:rsid w:val="00E32428"/>
    <w:rsid w:val="00E32672"/>
    <w:rsid w:val="00E32ADF"/>
    <w:rsid w:val="00E32B58"/>
    <w:rsid w:val="00E32CD6"/>
    <w:rsid w:val="00E32D72"/>
    <w:rsid w:val="00E32DC6"/>
    <w:rsid w:val="00E332E3"/>
    <w:rsid w:val="00E335C1"/>
    <w:rsid w:val="00E33911"/>
    <w:rsid w:val="00E33A6E"/>
    <w:rsid w:val="00E33AD9"/>
    <w:rsid w:val="00E346E6"/>
    <w:rsid w:val="00E349A3"/>
    <w:rsid w:val="00E34BFD"/>
    <w:rsid w:val="00E34DC1"/>
    <w:rsid w:val="00E355AC"/>
    <w:rsid w:val="00E3570A"/>
    <w:rsid w:val="00E35BA2"/>
    <w:rsid w:val="00E35BDB"/>
    <w:rsid w:val="00E36108"/>
    <w:rsid w:val="00E3640F"/>
    <w:rsid w:val="00E36546"/>
    <w:rsid w:val="00E365E2"/>
    <w:rsid w:val="00E36FE1"/>
    <w:rsid w:val="00E36FFE"/>
    <w:rsid w:val="00E375FC"/>
    <w:rsid w:val="00E37639"/>
    <w:rsid w:val="00E376B6"/>
    <w:rsid w:val="00E376CC"/>
    <w:rsid w:val="00E378A4"/>
    <w:rsid w:val="00E3795E"/>
    <w:rsid w:val="00E37B50"/>
    <w:rsid w:val="00E37C4C"/>
    <w:rsid w:val="00E40261"/>
    <w:rsid w:val="00E40628"/>
    <w:rsid w:val="00E4098C"/>
    <w:rsid w:val="00E409CF"/>
    <w:rsid w:val="00E40EC2"/>
    <w:rsid w:val="00E415D3"/>
    <w:rsid w:val="00E415D6"/>
    <w:rsid w:val="00E41877"/>
    <w:rsid w:val="00E41DFB"/>
    <w:rsid w:val="00E4219C"/>
    <w:rsid w:val="00E421C7"/>
    <w:rsid w:val="00E42744"/>
    <w:rsid w:val="00E42A55"/>
    <w:rsid w:val="00E42AAA"/>
    <w:rsid w:val="00E42E88"/>
    <w:rsid w:val="00E42F5A"/>
    <w:rsid w:val="00E431A2"/>
    <w:rsid w:val="00E43203"/>
    <w:rsid w:val="00E4336E"/>
    <w:rsid w:val="00E43450"/>
    <w:rsid w:val="00E439F6"/>
    <w:rsid w:val="00E43ADC"/>
    <w:rsid w:val="00E43DE1"/>
    <w:rsid w:val="00E44108"/>
    <w:rsid w:val="00E4416C"/>
    <w:rsid w:val="00E44345"/>
    <w:rsid w:val="00E44443"/>
    <w:rsid w:val="00E4453C"/>
    <w:rsid w:val="00E445EC"/>
    <w:rsid w:val="00E44838"/>
    <w:rsid w:val="00E4497C"/>
    <w:rsid w:val="00E4513B"/>
    <w:rsid w:val="00E451E6"/>
    <w:rsid w:val="00E45327"/>
    <w:rsid w:val="00E45435"/>
    <w:rsid w:val="00E45A49"/>
    <w:rsid w:val="00E45E0D"/>
    <w:rsid w:val="00E46058"/>
    <w:rsid w:val="00E462B8"/>
    <w:rsid w:val="00E46314"/>
    <w:rsid w:val="00E46645"/>
    <w:rsid w:val="00E466B2"/>
    <w:rsid w:val="00E46733"/>
    <w:rsid w:val="00E469DB"/>
    <w:rsid w:val="00E46BA8"/>
    <w:rsid w:val="00E46E49"/>
    <w:rsid w:val="00E472B6"/>
    <w:rsid w:val="00E47544"/>
    <w:rsid w:val="00E47547"/>
    <w:rsid w:val="00E47689"/>
    <w:rsid w:val="00E479A8"/>
    <w:rsid w:val="00E50141"/>
    <w:rsid w:val="00E501F8"/>
    <w:rsid w:val="00E504C5"/>
    <w:rsid w:val="00E504FE"/>
    <w:rsid w:val="00E50CDE"/>
    <w:rsid w:val="00E50D95"/>
    <w:rsid w:val="00E51235"/>
    <w:rsid w:val="00E5125D"/>
    <w:rsid w:val="00E515A8"/>
    <w:rsid w:val="00E51940"/>
    <w:rsid w:val="00E51BD4"/>
    <w:rsid w:val="00E51E33"/>
    <w:rsid w:val="00E51F5C"/>
    <w:rsid w:val="00E5224E"/>
    <w:rsid w:val="00E52D15"/>
    <w:rsid w:val="00E52F67"/>
    <w:rsid w:val="00E531AC"/>
    <w:rsid w:val="00E532A5"/>
    <w:rsid w:val="00E532F8"/>
    <w:rsid w:val="00E5331C"/>
    <w:rsid w:val="00E533F7"/>
    <w:rsid w:val="00E534B8"/>
    <w:rsid w:val="00E536E2"/>
    <w:rsid w:val="00E5390E"/>
    <w:rsid w:val="00E53A6A"/>
    <w:rsid w:val="00E53ABB"/>
    <w:rsid w:val="00E53B4A"/>
    <w:rsid w:val="00E53DA2"/>
    <w:rsid w:val="00E53DFC"/>
    <w:rsid w:val="00E53E02"/>
    <w:rsid w:val="00E540A6"/>
    <w:rsid w:val="00E54199"/>
    <w:rsid w:val="00E541B7"/>
    <w:rsid w:val="00E542C5"/>
    <w:rsid w:val="00E54567"/>
    <w:rsid w:val="00E54928"/>
    <w:rsid w:val="00E5496F"/>
    <w:rsid w:val="00E54BF5"/>
    <w:rsid w:val="00E55190"/>
    <w:rsid w:val="00E55259"/>
    <w:rsid w:val="00E553BD"/>
    <w:rsid w:val="00E55406"/>
    <w:rsid w:val="00E5560A"/>
    <w:rsid w:val="00E55BA9"/>
    <w:rsid w:val="00E56339"/>
    <w:rsid w:val="00E5642A"/>
    <w:rsid w:val="00E5644D"/>
    <w:rsid w:val="00E567A8"/>
    <w:rsid w:val="00E56AD2"/>
    <w:rsid w:val="00E56C58"/>
    <w:rsid w:val="00E56DC3"/>
    <w:rsid w:val="00E56EAF"/>
    <w:rsid w:val="00E56F56"/>
    <w:rsid w:val="00E56F66"/>
    <w:rsid w:val="00E570F6"/>
    <w:rsid w:val="00E5737C"/>
    <w:rsid w:val="00E573E3"/>
    <w:rsid w:val="00E57403"/>
    <w:rsid w:val="00E5742E"/>
    <w:rsid w:val="00E57A32"/>
    <w:rsid w:val="00E57B99"/>
    <w:rsid w:val="00E6030F"/>
    <w:rsid w:val="00E605B5"/>
    <w:rsid w:val="00E6065A"/>
    <w:rsid w:val="00E60857"/>
    <w:rsid w:val="00E6099D"/>
    <w:rsid w:val="00E60CDF"/>
    <w:rsid w:val="00E60D87"/>
    <w:rsid w:val="00E6132C"/>
    <w:rsid w:val="00E6168A"/>
    <w:rsid w:val="00E61807"/>
    <w:rsid w:val="00E61A5D"/>
    <w:rsid w:val="00E61BC9"/>
    <w:rsid w:val="00E621CB"/>
    <w:rsid w:val="00E62408"/>
    <w:rsid w:val="00E62659"/>
    <w:rsid w:val="00E6265C"/>
    <w:rsid w:val="00E627D9"/>
    <w:rsid w:val="00E62823"/>
    <w:rsid w:val="00E62881"/>
    <w:rsid w:val="00E62890"/>
    <w:rsid w:val="00E628E5"/>
    <w:rsid w:val="00E62AB5"/>
    <w:rsid w:val="00E63099"/>
    <w:rsid w:val="00E632E9"/>
    <w:rsid w:val="00E637A8"/>
    <w:rsid w:val="00E637C8"/>
    <w:rsid w:val="00E6421D"/>
    <w:rsid w:val="00E64798"/>
    <w:rsid w:val="00E64836"/>
    <w:rsid w:val="00E649CD"/>
    <w:rsid w:val="00E64AF0"/>
    <w:rsid w:val="00E64FBA"/>
    <w:rsid w:val="00E65173"/>
    <w:rsid w:val="00E6560C"/>
    <w:rsid w:val="00E65617"/>
    <w:rsid w:val="00E656EB"/>
    <w:rsid w:val="00E65718"/>
    <w:rsid w:val="00E65B40"/>
    <w:rsid w:val="00E65C2E"/>
    <w:rsid w:val="00E65EAF"/>
    <w:rsid w:val="00E660C1"/>
    <w:rsid w:val="00E6643D"/>
    <w:rsid w:val="00E66470"/>
    <w:rsid w:val="00E664E6"/>
    <w:rsid w:val="00E6672E"/>
    <w:rsid w:val="00E66C8D"/>
    <w:rsid w:val="00E66DCC"/>
    <w:rsid w:val="00E67404"/>
    <w:rsid w:val="00E67499"/>
    <w:rsid w:val="00E676FA"/>
    <w:rsid w:val="00E67852"/>
    <w:rsid w:val="00E6793F"/>
    <w:rsid w:val="00E70248"/>
    <w:rsid w:val="00E7026B"/>
    <w:rsid w:val="00E702AE"/>
    <w:rsid w:val="00E70523"/>
    <w:rsid w:val="00E707AF"/>
    <w:rsid w:val="00E70A3B"/>
    <w:rsid w:val="00E70BB9"/>
    <w:rsid w:val="00E70EA6"/>
    <w:rsid w:val="00E70EAF"/>
    <w:rsid w:val="00E70EF0"/>
    <w:rsid w:val="00E7103E"/>
    <w:rsid w:val="00E710F5"/>
    <w:rsid w:val="00E71105"/>
    <w:rsid w:val="00E713FF"/>
    <w:rsid w:val="00E71616"/>
    <w:rsid w:val="00E71798"/>
    <w:rsid w:val="00E71802"/>
    <w:rsid w:val="00E71F7E"/>
    <w:rsid w:val="00E72003"/>
    <w:rsid w:val="00E721CA"/>
    <w:rsid w:val="00E72431"/>
    <w:rsid w:val="00E72504"/>
    <w:rsid w:val="00E728AF"/>
    <w:rsid w:val="00E72B94"/>
    <w:rsid w:val="00E72BA1"/>
    <w:rsid w:val="00E72C06"/>
    <w:rsid w:val="00E72E1A"/>
    <w:rsid w:val="00E731B4"/>
    <w:rsid w:val="00E732B5"/>
    <w:rsid w:val="00E735B4"/>
    <w:rsid w:val="00E73663"/>
    <w:rsid w:val="00E73991"/>
    <w:rsid w:val="00E73D78"/>
    <w:rsid w:val="00E73DED"/>
    <w:rsid w:val="00E740B7"/>
    <w:rsid w:val="00E74201"/>
    <w:rsid w:val="00E742AA"/>
    <w:rsid w:val="00E743FB"/>
    <w:rsid w:val="00E7445E"/>
    <w:rsid w:val="00E74658"/>
    <w:rsid w:val="00E746D2"/>
    <w:rsid w:val="00E74954"/>
    <w:rsid w:val="00E7498E"/>
    <w:rsid w:val="00E74DCD"/>
    <w:rsid w:val="00E74F40"/>
    <w:rsid w:val="00E7528A"/>
    <w:rsid w:val="00E756A0"/>
    <w:rsid w:val="00E75B7B"/>
    <w:rsid w:val="00E75CB0"/>
    <w:rsid w:val="00E75D7C"/>
    <w:rsid w:val="00E75FED"/>
    <w:rsid w:val="00E76095"/>
    <w:rsid w:val="00E763D4"/>
    <w:rsid w:val="00E76409"/>
    <w:rsid w:val="00E765A7"/>
    <w:rsid w:val="00E76A28"/>
    <w:rsid w:val="00E76A58"/>
    <w:rsid w:val="00E76A6E"/>
    <w:rsid w:val="00E76AAD"/>
    <w:rsid w:val="00E76D89"/>
    <w:rsid w:val="00E76DDC"/>
    <w:rsid w:val="00E76E56"/>
    <w:rsid w:val="00E76F44"/>
    <w:rsid w:val="00E77149"/>
    <w:rsid w:val="00E77480"/>
    <w:rsid w:val="00E77747"/>
    <w:rsid w:val="00E77BB7"/>
    <w:rsid w:val="00E77CCC"/>
    <w:rsid w:val="00E8012B"/>
    <w:rsid w:val="00E8021B"/>
    <w:rsid w:val="00E808D2"/>
    <w:rsid w:val="00E80E6B"/>
    <w:rsid w:val="00E80FA0"/>
    <w:rsid w:val="00E81035"/>
    <w:rsid w:val="00E810F8"/>
    <w:rsid w:val="00E8112D"/>
    <w:rsid w:val="00E81769"/>
    <w:rsid w:val="00E81877"/>
    <w:rsid w:val="00E819A9"/>
    <w:rsid w:val="00E81C54"/>
    <w:rsid w:val="00E81EE5"/>
    <w:rsid w:val="00E82026"/>
    <w:rsid w:val="00E82288"/>
    <w:rsid w:val="00E82326"/>
    <w:rsid w:val="00E82E88"/>
    <w:rsid w:val="00E82E9F"/>
    <w:rsid w:val="00E83252"/>
    <w:rsid w:val="00E8365F"/>
    <w:rsid w:val="00E836C1"/>
    <w:rsid w:val="00E837E0"/>
    <w:rsid w:val="00E83911"/>
    <w:rsid w:val="00E83A95"/>
    <w:rsid w:val="00E83B0D"/>
    <w:rsid w:val="00E83C48"/>
    <w:rsid w:val="00E83DBF"/>
    <w:rsid w:val="00E843A8"/>
    <w:rsid w:val="00E8442D"/>
    <w:rsid w:val="00E84573"/>
    <w:rsid w:val="00E846C8"/>
    <w:rsid w:val="00E8488C"/>
    <w:rsid w:val="00E84AE4"/>
    <w:rsid w:val="00E84DEB"/>
    <w:rsid w:val="00E8549D"/>
    <w:rsid w:val="00E85721"/>
    <w:rsid w:val="00E857CB"/>
    <w:rsid w:val="00E8591A"/>
    <w:rsid w:val="00E859D5"/>
    <w:rsid w:val="00E85CF8"/>
    <w:rsid w:val="00E85D53"/>
    <w:rsid w:val="00E85EA0"/>
    <w:rsid w:val="00E85EA3"/>
    <w:rsid w:val="00E85EEA"/>
    <w:rsid w:val="00E8604B"/>
    <w:rsid w:val="00E86090"/>
    <w:rsid w:val="00E862D7"/>
    <w:rsid w:val="00E86406"/>
    <w:rsid w:val="00E86457"/>
    <w:rsid w:val="00E86829"/>
    <w:rsid w:val="00E8689B"/>
    <w:rsid w:val="00E86D32"/>
    <w:rsid w:val="00E870FC"/>
    <w:rsid w:val="00E8734E"/>
    <w:rsid w:val="00E873FF"/>
    <w:rsid w:val="00E8744C"/>
    <w:rsid w:val="00E87462"/>
    <w:rsid w:val="00E87489"/>
    <w:rsid w:val="00E875C7"/>
    <w:rsid w:val="00E87C18"/>
    <w:rsid w:val="00E87C22"/>
    <w:rsid w:val="00E87CF4"/>
    <w:rsid w:val="00E87EBF"/>
    <w:rsid w:val="00E87FEC"/>
    <w:rsid w:val="00E90199"/>
    <w:rsid w:val="00E902C5"/>
    <w:rsid w:val="00E90394"/>
    <w:rsid w:val="00E9042E"/>
    <w:rsid w:val="00E904C8"/>
    <w:rsid w:val="00E90528"/>
    <w:rsid w:val="00E906AE"/>
    <w:rsid w:val="00E90943"/>
    <w:rsid w:val="00E90A6F"/>
    <w:rsid w:val="00E90A92"/>
    <w:rsid w:val="00E90C4D"/>
    <w:rsid w:val="00E90D2F"/>
    <w:rsid w:val="00E90E92"/>
    <w:rsid w:val="00E912E2"/>
    <w:rsid w:val="00E9167F"/>
    <w:rsid w:val="00E91AF7"/>
    <w:rsid w:val="00E91C24"/>
    <w:rsid w:val="00E92248"/>
    <w:rsid w:val="00E922BB"/>
    <w:rsid w:val="00E922FE"/>
    <w:rsid w:val="00E92575"/>
    <w:rsid w:val="00E929B3"/>
    <w:rsid w:val="00E92BF4"/>
    <w:rsid w:val="00E92D6A"/>
    <w:rsid w:val="00E92F28"/>
    <w:rsid w:val="00E93119"/>
    <w:rsid w:val="00E932FC"/>
    <w:rsid w:val="00E933DB"/>
    <w:rsid w:val="00E93531"/>
    <w:rsid w:val="00E938E8"/>
    <w:rsid w:val="00E93AC3"/>
    <w:rsid w:val="00E93B84"/>
    <w:rsid w:val="00E93C53"/>
    <w:rsid w:val="00E94199"/>
    <w:rsid w:val="00E9430B"/>
    <w:rsid w:val="00E9439A"/>
    <w:rsid w:val="00E944A2"/>
    <w:rsid w:val="00E946D2"/>
    <w:rsid w:val="00E948A4"/>
    <w:rsid w:val="00E948DD"/>
    <w:rsid w:val="00E94CB3"/>
    <w:rsid w:val="00E94D57"/>
    <w:rsid w:val="00E94ECE"/>
    <w:rsid w:val="00E94F26"/>
    <w:rsid w:val="00E94F9B"/>
    <w:rsid w:val="00E95076"/>
    <w:rsid w:val="00E95209"/>
    <w:rsid w:val="00E9541B"/>
    <w:rsid w:val="00E954B0"/>
    <w:rsid w:val="00E954DB"/>
    <w:rsid w:val="00E95797"/>
    <w:rsid w:val="00E957F4"/>
    <w:rsid w:val="00E95830"/>
    <w:rsid w:val="00E95A23"/>
    <w:rsid w:val="00E9614D"/>
    <w:rsid w:val="00E961AE"/>
    <w:rsid w:val="00E9620D"/>
    <w:rsid w:val="00E96546"/>
    <w:rsid w:val="00E96797"/>
    <w:rsid w:val="00E968EB"/>
    <w:rsid w:val="00E96CFC"/>
    <w:rsid w:val="00E96E6D"/>
    <w:rsid w:val="00E96F22"/>
    <w:rsid w:val="00E9791E"/>
    <w:rsid w:val="00E97A20"/>
    <w:rsid w:val="00E97B4B"/>
    <w:rsid w:val="00E97C81"/>
    <w:rsid w:val="00EA02C6"/>
    <w:rsid w:val="00EA040F"/>
    <w:rsid w:val="00EA0529"/>
    <w:rsid w:val="00EA0547"/>
    <w:rsid w:val="00EA0B5A"/>
    <w:rsid w:val="00EA0CC5"/>
    <w:rsid w:val="00EA0F04"/>
    <w:rsid w:val="00EA11CF"/>
    <w:rsid w:val="00EA11FF"/>
    <w:rsid w:val="00EA1616"/>
    <w:rsid w:val="00EA16B9"/>
    <w:rsid w:val="00EA1758"/>
    <w:rsid w:val="00EA1B5C"/>
    <w:rsid w:val="00EA1E04"/>
    <w:rsid w:val="00EA2153"/>
    <w:rsid w:val="00EA2636"/>
    <w:rsid w:val="00EA269C"/>
    <w:rsid w:val="00EA274C"/>
    <w:rsid w:val="00EA2B89"/>
    <w:rsid w:val="00EA2BC8"/>
    <w:rsid w:val="00EA2C47"/>
    <w:rsid w:val="00EA2E60"/>
    <w:rsid w:val="00EA2E90"/>
    <w:rsid w:val="00EA2ECE"/>
    <w:rsid w:val="00EA2FB7"/>
    <w:rsid w:val="00EA2FBF"/>
    <w:rsid w:val="00EA318B"/>
    <w:rsid w:val="00EA3214"/>
    <w:rsid w:val="00EA32DF"/>
    <w:rsid w:val="00EA357C"/>
    <w:rsid w:val="00EA370F"/>
    <w:rsid w:val="00EA37CA"/>
    <w:rsid w:val="00EA3AC9"/>
    <w:rsid w:val="00EA3D70"/>
    <w:rsid w:val="00EA3E8D"/>
    <w:rsid w:val="00EA3F9D"/>
    <w:rsid w:val="00EA40C6"/>
    <w:rsid w:val="00EA4143"/>
    <w:rsid w:val="00EA447F"/>
    <w:rsid w:val="00EA4966"/>
    <w:rsid w:val="00EA4A85"/>
    <w:rsid w:val="00EA4CD2"/>
    <w:rsid w:val="00EA4E22"/>
    <w:rsid w:val="00EA5542"/>
    <w:rsid w:val="00EA5824"/>
    <w:rsid w:val="00EA59AC"/>
    <w:rsid w:val="00EA5D31"/>
    <w:rsid w:val="00EA5F10"/>
    <w:rsid w:val="00EA5F52"/>
    <w:rsid w:val="00EA6367"/>
    <w:rsid w:val="00EA6469"/>
    <w:rsid w:val="00EA661E"/>
    <w:rsid w:val="00EA6656"/>
    <w:rsid w:val="00EA6F44"/>
    <w:rsid w:val="00EA70C4"/>
    <w:rsid w:val="00EA71AB"/>
    <w:rsid w:val="00EA7310"/>
    <w:rsid w:val="00EA7343"/>
    <w:rsid w:val="00EA7840"/>
    <w:rsid w:val="00EA787B"/>
    <w:rsid w:val="00EA7A5C"/>
    <w:rsid w:val="00EA7A82"/>
    <w:rsid w:val="00EA7D11"/>
    <w:rsid w:val="00EA7E9D"/>
    <w:rsid w:val="00EB0332"/>
    <w:rsid w:val="00EB0388"/>
    <w:rsid w:val="00EB071F"/>
    <w:rsid w:val="00EB080D"/>
    <w:rsid w:val="00EB089E"/>
    <w:rsid w:val="00EB0E6C"/>
    <w:rsid w:val="00EB15A9"/>
    <w:rsid w:val="00EB164C"/>
    <w:rsid w:val="00EB1849"/>
    <w:rsid w:val="00EB19EB"/>
    <w:rsid w:val="00EB1AF2"/>
    <w:rsid w:val="00EB1CEE"/>
    <w:rsid w:val="00EB24B5"/>
    <w:rsid w:val="00EB26CE"/>
    <w:rsid w:val="00EB2BD4"/>
    <w:rsid w:val="00EB2D4D"/>
    <w:rsid w:val="00EB2EAD"/>
    <w:rsid w:val="00EB3038"/>
    <w:rsid w:val="00EB346A"/>
    <w:rsid w:val="00EB34ED"/>
    <w:rsid w:val="00EB3652"/>
    <w:rsid w:val="00EB3856"/>
    <w:rsid w:val="00EB3EEC"/>
    <w:rsid w:val="00EB409C"/>
    <w:rsid w:val="00EB40B4"/>
    <w:rsid w:val="00EB427B"/>
    <w:rsid w:val="00EB4433"/>
    <w:rsid w:val="00EB447C"/>
    <w:rsid w:val="00EB4767"/>
    <w:rsid w:val="00EB4823"/>
    <w:rsid w:val="00EB48BF"/>
    <w:rsid w:val="00EB4A7F"/>
    <w:rsid w:val="00EB4BCD"/>
    <w:rsid w:val="00EB4C5A"/>
    <w:rsid w:val="00EB4E6E"/>
    <w:rsid w:val="00EB5970"/>
    <w:rsid w:val="00EB5B78"/>
    <w:rsid w:val="00EB5BD3"/>
    <w:rsid w:val="00EB5C46"/>
    <w:rsid w:val="00EB6045"/>
    <w:rsid w:val="00EB6200"/>
    <w:rsid w:val="00EB642B"/>
    <w:rsid w:val="00EB655F"/>
    <w:rsid w:val="00EB6579"/>
    <w:rsid w:val="00EB6771"/>
    <w:rsid w:val="00EB685A"/>
    <w:rsid w:val="00EB69FA"/>
    <w:rsid w:val="00EB6AC7"/>
    <w:rsid w:val="00EB6B14"/>
    <w:rsid w:val="00EB6BD1"/>
    <w:rsid w:val="00EB6CDC"/>
    <w:rsid w:val="00EB6D5C"/>
    <w:rsid w:val="00EB70EA"/>
    <w:rsid w:val="00EB7502"/>
    <w:rsid w:val="00EB750D"/>
    <w:rsid w:val="00EB756F"/>
    <w:rsid w:val="00EB7623"/>
    <w:rsid w:val="00EB7687"/>
    <w:rsid w:val="00EB788D"/>
    <w:rsid w:val="00EB7B79"/>
    <w:rsid w:val="00EB7EB4"/>
    <w:rsid w:val="00EC039A"/>
    <w:rsid w:val="00EC07CD"/>
    <w:rsid w:val="00EC07F3"/>
    <w:rsid w:val="00EC080C"/>
    <w:rsid w:val="00EC0A3A"/>
    <w:rsid w:val="00EC0A68"/>
    <w:rsid w:val="00EC0CED"/>
    <w:rsid w:val="00EC0D4C"/>
    <w:rsid w:val="00EC12B6"/>
    <w:rsid w:val="00EC12DA"/>
    <w:rsid w:val="00EC1401"/>
    <w:rsid w:val="00EC1667"/>
    <w:rsid w:val="00EC1677"/>
    <w:rsid w:val="00EC1AF1"/>
    <w:rsid w:val="00EC1BED"/>
    <w:rsid w:val="00EC1C78"/>
    <w:rsid w:val="00EC1C8E"/>
    <w:rsid w:val="00EC1CD9"/>
    <w:rsid w:val="00EC2263"/>
    <w:rsid w:val="00EC2340"/>
    <w:rsid w:val="00EC2405"/>
    <w:rsid w:val="00EC24E1"/>
    <w:rsid w:val="00EC2B21"/>
    <w:rsid w:val="00EC3357"/>
    <w:rsid w:val="00EC36B5"/>
    <w:rsid w:val="00EC3848"/>
    <w:rsid w:val="00EC3BA6"/>
    <w:rsid w:val="00EC3F76"/>
    <w:rsid w:val="00EC437F"/>
    <w:rsid w:val="00EC44C7"/>
    <w:rsid w:val="00EC44FE"/>
    <w:rsid w:val="00EC487E"/>
    <w:rsid w:val="00EC491A"/>
    <w:rsid w:val="00EC4D06"/>
    <w:rsid w:val="00EC4D0A"/>
    <w:rsid w:val="00EC50D7"/>
    <w:rsid w:val="00EC5243"/>
    <w:rsid w:val="00EC52D2"/>
    <w:rsid w:val="00EC59C9"/>
    <w:rsid w:val="00EC5A4E"/>
    <w:rsid w:val="00EC5F41"/>
    <w:rsid w:val="00EC60A2"/>
    <w:rsid w:val="00EC6197"/>
    <w:rsid w:val="00EC627E"/>
    <w:rsid w:val="00EC6289"/>
    <w:rsid w:val="00EC652F"/>
    <w:rsid w:val="00EC6911"/>
    <w:rsid w:val="00EC6CB9"/>
    <w:rsid w:val="00EC6DAE"/>
    <w:rsid w:val="00EC6E40"/>
    <w:rsid w:val="00EC6EE2"/>
    <w:rsid w:val="00EC6F42"/>
    <w:rsid w:val="00EC7044"/>
    <w:rsid w:val="00EC71C9"/>
    <w:rsid w:val="00EC7265"/>
    <w:rsid w:val="00EC727D"/>
    <w:rsid w:val="00EC7529"/>
    <w:rsid w:val="00EC759F"/>
    <w:rsid w:val="00EC7887"/>
    <w:rsid w:val="00EC7C5B"/>
    <w:rsid w:val="00EC7C94"/>
    <w:rsid w:val="00EC7E89"/>
    <w:rsid w:val="00EC7EBC"/>
    <w:rsid w:val="00ED06CB"/>
    <w:rsid w:val="00ED09D3"/>
    <w:rsid w:val="00ED0B32"/>
    <w:rsid w:val="00ED0FD9"/>
    <w:rsid w:val="00ED0FDF"/>
    <w:rsid w:val="00ED13BE"/>
    <w:rsid w:val="00ED1438"/>
    <w:rsid w:val="00ED1762"/>
    <w:rsid w:val="00ED18C8"/>
    <w:rsid w:val="00ED19C1"/>
    <w:rsid w:val="00ED1B14"/>
    <w:rsid w:val="00ED1F84"/>
    <w:rsid w:val="00ED2490"/>
    <w:rsid w:val="00ED24FB"/>
    <w:rsid w:val="00ED2CE4"/>
    <w:rsid w:val="00ED2D2C"/>
    <w:rsid w:val="00ED2D49"/>
    <w:rsid w:val="00ED307C"/>
    <w:rsid w:val="00ED3319"/>
    <w:rsid w:val="00ED358B"/>
    <w:rsid w:val="00ED39BA"/>
    <w:rsid w:val="00ED3C2D"/>
    <w:rsid w:val="00ED3D3D"/>
    <w:rsid w:val="00ED3FCE"/>
    <w:rsid w:val="00ED41B3"/>
    <w:rsid w:val="00ED421B"/>
    <w:rsid w:val="00ED4582"/>
    <w:rsid w:val="00ED4589"/>
    <w:rsid w:val="00ED465C"/>
    <w:rsid w:val="00ED49CC"/>
    <w:rsid w:val="00ED4A33"/>
    <w:rsid w:val="00ED4F87"/>
    <w:rsid w:val="00ED51F9"/>
    <w:rsid w:val="00ED54C5"/>
    <w:rsid w:val="00ED561B"/>
    <w:rsid w:val="00ED5669"/>
    <w:rsid w:val="00ED59B1"/>
    <w:rsid w:val="00ED5A62"/>
    <w:rsid w:val="00ED5DF8"/>
    <w:rsid w:val="00ED663B"/>
    <w:rsid w:val="00ED6768"/>
    <w:rsid w:val="00ED6DC3"/>
    <w:rsid w:val="00ED7141"/>
    <w:rsid w:val="00ED7423"/>
    <w:rsid w:val="00ED746F"/>
    <w:rsid w:val="00ED74FD"/>
    <w:rsid w:val="00ED77C5"/>
    <w:rsid w:val="00ED7CDD"/>
    <w:rsid w:val="00ED7FF3"/>
    <w:rsid w:val="00EE09D6"/>
    <w:rsid w:val="00EE0A06"/>
    <w:rsid w:val="00EE0B09"/>
    <w:rsid w:val="00EE0CAA"/>
    <w:rsid w:val="00EE0E2A"/>
    <w:rsid w:val="00EE12A5"/>
    <w:rsid w:val="00EE16C1"/>
    <w:rsid w:val="00EE1BEB"/>
    <w:rsid w:val="00EE1D97"/>
    <w:rsid w:val="00EE1DA1"/>
    <w:rsid w:val="00EE1DFC"/>
    <w:rsid w:val="00EE27BD"/>
    <w:rsid w:val="00EE29B4"/>
    <w:rsid w:val="00EE2BC5"/>
    <w:rsid w:val="00EE2E5D"/>
    <w:rsid w:val="00EE2FA8"/>
    <w:rsid w:val="00EE31EA"/>
    <w:rsid w:val="00EE3692"/>
    <w:rsid w:val="00EE36A9"/>
    <w:rsid w:val="00EE38FE"/>
    <w:rsid w:val="00EE3917"/>
    <w:rsid w:val="00EE3937"/>
    <w:rsid w:val="00EE399F"/>
    <w:rsid w:val="00EE3AD3"/>
    <w:rsid w:val="00EE3F79"/>
    <w:rsid w:val="00EE401F"/>
    <w:rsid w:val="00EE4BDD"/>
    <w:rsid w:val="00EE4BFF"/>
    <w:rsid w:val="00EE4CF4"/>
    <w:rsid w:val="00EE4D18"/>
    <w:rsid w:val="00EE4E0B"/>
    <w:rsid w:val="00EE4F15"/>
    <w:rsid w:val="00EE506B"/>
    <w:rsid w:val="00EE51B6"/>
    <w:rsid w:val="00EE538C"/>
    <w:rsid w:val="00EE585E"/>
    <w:rsid w:val="00EE5A80"/>
    <w:rsid w:val="00EE624D"/>
    <w:rsid w:val="00EE6434"/>
    <w:rsid w:val="00EE6656"/>
    <w:rsid w:val="00EE66DF"/>
    <w:rsid w:val="00EE6712"/>
    <w:rsid w:val="00EE67E9"/>
    <w:rsid w:val="00EE6D65"/>
    <w:rsid w:val="00EE6E25"/>
    <w:rsid w:val="00EE715E"/>
    <w:rsid w:val="00EE743E"/>
    <w:rsid w:val="00EE7ADA"/>
    <w:rsid w:val="00EF007D"/>
    <w:rsid w:val="00EF00BB"/>
    <w:rsid w:val="00EF0180"/>
    <w:rsid w:val="00EF02A0"/>
    <w:rsid w:val="00EF045D"/>
    <w:rsid w:val="00EF0463"/>
    <w:rsid w:val="00EF0CCF"/>
    <w:rsid w:val="00EF0EAF"/>
    <w:rsid w:val="00EF118B"/>
    <w:rsid w:val="00EF12E1"/>
    <w:rsid w:val="00EF164A"/>
    <w:rsid w:val="00EF187F"/>
    <w:rsid w:val="00EF18C7"/>
    <w:rsid w:val="00EF18EE"/>
    <w:rsid w:val="00EF19D9"/>
    <w:rsid w:val="00EF1A6C"/>
    <w:rsid w:val="00EF1D07"/>
    <w:rsid w:val="00EF2158"/>
    <w:rsid w:val="00EF217A"/>
    <w:rsid w:val="00EF22AF"/>
    <w:rsid w:val="00EF22F3"/>
    <w:rsid w:val="00EF2527"/>
    <w:rsid w:val="00EF260A"/>
    <w:rsid w:val="00EF28A4"/>
    <w:rsid w:val="00EF2AAC"/>
    <w:rsid w:val="00EF2DCA"/>
    <w:rsid w:val="00EF330C"/>
    <w:rsid w:val="00EF3343"/>
    <w:rsid w:val="00EF343D"/>
    <w:rsid w:val="00EF34EE"/>
    <w:rsid w:val="00EF3679"/>
    <w:rsid w:val="00EF393F"/>
    <w:rsid w:val="00EF39F7"/>
    <w:rsid w:val="00EF3B0B"/>
    <w:rsid w:val="00EF3BFC"/>
    <w:rsid w:val="00EF3E99"/>
    <w:rsid w:val="00EF3EF0"/>
    <w:rsid w:val="00EF408C"/>
    <w:rsid w:val="00EF41DA"/>
    <w:rsid w:val="00EF427D"/>
    <w:rsid w:val="00EF4432"/>
    <w:rsid w:val="00EF45A1"/>
    <w:rsid w:val="00EF474E"/>
    <w:rsid w:val="00EF4C62"/>
    <w:rsid w:val="00EF4D4D"/>
    <w:rsid w:val="00EF4F80"/>
    <w:rsid w:val="00EF51B9"/>
    <w:rsid w:val="00EF5296"/>
    <w:rsid w:val="00EF5609"/>
    <w:rsid w:val="00EF5664"/>
    <w:rsid w:val="00EF56A7"/>
    <w:rsid w:val="00EF5951"/>
    <w:rsid w:val="00EF59B1"/>
    <w:rsid w:val="00EF59E8"/>
    <w:rsid w:val="00EF5B86"/>
    <w:rsid w:val="00EF5C05"/>
    <w:rsid w:val="00EF5C89"/>
    <w:rsid w:val="00EF5CBB"/>
    <w:rsid w:val="00EF5DD2"/>
    <w:rsid w:val="00EF5E3B"/>
    <w:rsid w:val="00EF5FDC"/>
    <w:rsid w:val="00EF6479"/>
    <w:rsid w:val="00EF65DB"/>
    <w:rsid w:val="00EF6AAD"/>
    <w:rsid w:val="00EF6FFC"/>
    <w:rsid w:val="00EF703F"/>
    <w:rsid w:val="00EF7107"/>
    <w:rsid w:val="00EF712E"/>
    <w:rsid w:val="00EF722C"/>
    <w:rsid w:val="00EF723C"/>
    <w:rsid w:val="00EF72D8"/>
    <w:rsid w:val="00EF7331"/>
    <w:rsid w:val="00EF7343"/>
    <w:rsid w:val="00EF74C7"/>
    <w:rsid w:val="00EF75B8"/>
    <w:rsid w:val="00EF7772"/>
    <w:rsid w:val="00EF79E7"/>
    <w:rsid w:val="00EF79F8"/>
    <w:rsid w:val="00EF7FC5"/>
    <w:rsid w:val="00F0012F"/>
    <w:rsid w:val="00F002E8"/>
    <w:rsid w:val="00F0040F"/>
    <w:rsid w:val="00F00610"/>
    <w:rsid w:val="00F007FB"/>
    <w:rsid w:val="00F00AB8"/>
    <w:rsid w:val="00F00B0D"/>
    <w:rsid w:val="00F00FB0"/>
    <w:rsid w:val="00F00FFD"/>
    <w:rsid w:val="00F01013"/>
    <w:rsid w:val="00F01096"/>
    <w:rsid w:val="00F01222"/>
    <w:rsid w:val="00F01252"/>
    <w:rsid w:val="00F01287"/>
    <w:rsid w:val="00F01290"/>
    <w:rsid w:val="00F012CA"/>
    <w:rsid w:val="00F01428"/>
    <w:rsid w:val="00F0161D"/>
    <w:rsid w:val="00F0194E"/>
    <w:rsid w:val="00F01BBC"/>
    <w:rsid w:val="00F01C5E"/>
    <w:rsid w:val="00F01CBC"/>
    <w:rsid w:val="00F01F1D"/>
    <w:rsid w:val="00F02079"/>
    <w:rsid w:val="00F0220D"/>
    <w:rsid w:val="00F025B2"/>
    <w:rsid w:val="00F02927"/>
    <w:rsid w:val="00F02BE3"/>
    <w:rsid w:val="00F02FBC"/>
    <w:rsid w:val="00F03324"/>
    <w:rsid w:val="00F0332F"/>
    <w:rsid w:val="00F03757"/>
    <w:rsid w:val="00F0396A"/>
    <w:rsid w:val="00F03F5F"/>
    <w:rsid w:val="00F03F97"/>
    <w:rsid w:val="00F03FEE"/>
    <w:rsid w:val="00F0412A"/>
    <w:rsid w:val="00F0457F"/>
    <w:rsid w:val="00F04B69"/>
    <w:rsid w:val="00F04EAD"/>
    <w:rsid w:val="00F0505D"/>
    <w:rsid w:val="00F050FB"/>
    <w:rsid w:val="00F05200"/>
    <w:rsid w:val="00F05365"/>
    <w:rsid w:val="00F05563"/>
    <w:rsid w:val="00F0571C"/>
    <w:rsid w:val="00F05942"/>
    <w:rsid w:val="00F060D4"/>
    <w:rsid w:val="00F061BE"/>
    <w:rsid w:val="00F0649C"/>
    <w:rsid w:val="00F065E1"/>
    <w:rsid w:val="00F0698D"/>
    <w:rsid w:val="00F06A2E"/>
    <w:rsid w:val="00F06B1E"/>
    <w:rsid w:val="00F06B73"/>
    <w:rsid w:val="00F06D3C"/>
    <w:rsid w:val="00F070B3"/>
    <w:rsid w:val="00F073F1"/>
    <w:rsid w:val="00F0784D"/>
    <w:rsid w:val="00F07F12"/>
    <w:rsid w:val="00F10A9A"/>
    <w:rsid w:val="00F10C2B"/>
    <w:rsid w:val="00F10DDC"/>
    <w:rsid w:val="00F1121E"/>
    <w:rsid w:val="00F1126F"/>
    <w:rsid w:val="00F113C2"/>
    <w:rsid w:val="00F11583"/>
    <w:rsid w:val="00F117E1"/>
    <w:rsid w:val="00F119CB"/>
    <w:rsid w:val="00F11BCC"/>
    <w:rsid w:val="00F11D5B"/>
    <w:rsid w:val="00F11DB1"/>
    <w:rsid w:val="00F11E4A"/>
    <w:rsid w:val="00F11FAF"/>
    <w:rsid w:val="00F12705"/>
    <w:rsid w:val="00F128DA"/>
    <w:rsid w:val="00F12A25"/>
    <w:rsid w:val="00F12C29"/>
    <w:rsid w:val="00F12CA7"/>
    <w:rsid w:val="00F12CE3"/>
    <w:rsid w:val="00F1348B"/>
    <w:rsid w:val="00F134CB"/>
    <w:rsid w:val="00F135D3"/>
    <w:rsid w:val="00F136CD"/>
    <w:rsid w:val="00F137BC"/>
    <w:rsid w:val="00F13A53"/>
    <w:rsid w:val="00F13D8B"/>
    <w:rsid w:val="00F13FF5"/>
    <w:rsid w:val="00F1421F"/>
    <w:rsid w:val="00F1424B"/>
    <w:rsid w:val="00F142D4"/>
    <w:rsid w:val="00F14316"/>
    <w:rsid w:val="00F14A0C"/>
    <w:rsid w:val="00F14B28"/>
    <w:rsid w:val="00F14C7C"/>
    <w:rsid w:val="00F14D83"/>
    <w:rsid w:val="00F1506A"/>
    <w:rsid w:val="00F15393"/>
    <w:rsid w:val="00F155C4"/>
    <w:rsid w:val="00F1588D"/>
    <w:rsid w:val="00F15C13"/>
    <w:rsid w:val="00F15E2C"/>
    <w:rsid w:val="00F16054"/>
    <w:rsid w:val="00F1607D"/>
    <w:rsid w:val="00F1619A"/>
    <w:rsid w:val="00F16389"/>
    <w:rsid w:val="00F165FF"/>
    <w:rsid w:val="00F1671F"/>
    <w:rsid w:val="00F169D9"/>
    <w:rsid w:val="00F16CFD"/>
    <w:rsid w:val="00F16D3D"/>
    <w:rsid w:val="00F16DCD"/>
    <w:rsid w:val="00F1701E"/>
    <w:rsid w:val="00F1767A"/>
    <w:rsid w:val="00F17B0E"/>
    <w:rsid w:val="00F200ED"/>
    <w:rsid w:val="00F203E8"/>
    <w:rsid w:val="00F20BEA"/>
    <w:rsid w:val="00F20CB9"/>
    <w:rsid w:val="00F20FE3"/>
    <w:rsid w:val="00F2130E"/>
    <w:rsid w:val="00F214EA"/>
    <w:rsid w:val="00F21946"/>
    <w:rsid w:val="00F21AE1"/>
    <w:rsid w:val="00F21D2A"/>
    <w:rsid w:val="00F222AF"/>
    <w:rsid w:val="00F223CD"/>
    <w:rsid w:val="00F223DC"/>
    <w:rsid w:val="00F226F2"/>
    <w:rsid w:val="00F22B15"/>
    <w:rsid w:val="00F22BD0"/>
    <w:rsid w:val="00F2355F"/>
    <w:rsid w:val="00F235F7"/>
    <w:rsid w:val="00F2375B"/>
    <w:rsid w:val="00F239D8"/>
    <w:rsid w:val="00F23A65"/>
    <w:rsid w:val="00F23B36"/>
    <w:rsid w:val="00F23F5E"/>
    <w:rsid w:val="00F23FD7"/>
    <w:rsid w:val="00F240F7"/>
    <w:rsid w:val="00F2415E"/>
    <w:rsid w:val="00F2448C"/>
    <w:rsid w:val="00F245A1"/>
    <w:rsid w:val="00F248E5"/>
    <w:rsid w:val="00F24AC5"/>
    <w:rsid w:val="00F24AFB"/>
    <w:rsid w:val="00F25274"/>
    <w:rsid w:val="00F25564"/>
    <w:rsid w:val="00F2594F"/>
    <w:rsid w:val="00F25C44"/>
    <w:rsid w:val="00F25C6B"/>
    <w:rsid w:val="00F25E03"/>
    <w:rsid w:val="00F26195"/>
    <w:rsid w:val="00F262CB"/>
    <w:rsid w:val="00F26461"/>
    <w:rsid w:val="00F26589"/>
    <w:rsid w:val="00F26A71"/>
    <w:rsid w:val="00F26AF7"/>
    <w:rsid w:val="00F26C1D"/>
    <w:rsid w:val="00F26EF7"/>
    <w:rsid w:val="00F26F19"/>
    <w:rsid w:val="00F272B2"/>
    <w:rsid w:val="00F273AF"/>
    <w:rsid w:val="00F27A1A"/>
    <w:rsid w:val="00F27FB2"/>
    <w:rsid w:val="00F30016"/>
    <w:rsid w:val="00F300CB"/>
    <w:rsid w:val="00F300FC"/>
    <w:rsid w:val="00F302B4"/>
    <w:rsid w:val="00F3030B"/>
    <w:rsid w:val="00F3033E"/>
    <w:rsid w:val="00F30356"/>
    <w:rsid w:val="00F305D5"/>
    <w:rsid w:val="00F3066D"/>
    <w:rsid w:val="00F3075E"/>
    <w:rsid w:val="00F307A2"/>
    <w:rsid w:val="00F30A67"/>
    <w:rsid w:val="00F30E8C"/>
    <w:rsid w:val="00F30FAC"/>
    <w:rsid w:val="00F312E7"/>
    <w:rsid w:val="00F31310"/>
    <w:rsid w:val="00F314CE"/>
    <w:rsid w:val="00F316FC"/>
    <w:rsid w:val="00F31D60"/>
    <w:rsid w:val="00F31F06"/>
    <w:rsid w:val="00F3217B"/>
    <w:rsid w:val="00F321EE"/>
    <w:rsid w:val="00F32563"/>
    <w:rsid w:val="00F32F8B"/>
    <w:rsid w:val="00F3301A"/>
    <w:rsid w:val="00F330B0"/>
    <w:rsid w:val="00F33550"/>
    <w:rsid w:val="00F33823"/>
    <w:rsid w:val="00F3423C"/>
    <w:rsid w:val="00F342D7"/>
    <w:rsid w:val="00F343B8"/>
    <w:rsid w:val="00F343E3"/>
    <w:rsid w:val="00F343ED"/>
    <w:rsid w:val="00F34820"/>
    <w:rsid w:val="00F34AAE"/>
    <w:rsid w:val="00F34CDC"/>
    <w:rsid w:val="00F34CEF"/>
    <w:rsid w:val="00F34E0A"/>
    <w:rsid w:val="00F34ECF"/>
    <w:rsid w:val="00F35035"/>
    <w:rsid w:val="00F351A1"/>
    <w:rsid w:val="00F352FC"/>
    <w:rsid w:val="00F354EF"/>
    <w:rsid w:val="00F355C1"/>
    <w:rsid w:val="00F356C2"/>
    <w:rsid w:val="00F35CEC"/>
    <w:rsid w:val="00F36170"/>
    <w:rsid w:val="00F362B1"/>
    <w:rsid w:val="00F3656D"/>
    <w:rsid w:val="00F3657E"/>
    <w:rsid w:val="00F36837"/>
    <w:rsid w:val="00F369C0"/>
    <w:rsid w:val="00F36A36"/>
    <w:rsid w:val="00F36DBB"/>
    <w:rsid w:val="00F36F7E"/>
    <w:rsid w:val="00F37047"/>
    <w:rsid w:val="00F37567"/>
    <w:rsid w:val="00F375D2"/>
    <w:rsid w:val="00F3765A"/>
    <w:rsid w:val="00F37A2D"/>
    <w:rsid w:val="00F37A83"/>
    <w:rsid w:val="00F37B91"/>
    <w:rsid w:val="00F37F89"/>
    <w:rsid w:val="00F37FFA"/>
    <w:rsid w:val="00F400C9"/>
    <w:rsid w:val="00F406E0"/>
    <w:rsid w:val="00F4092F"/>
    <w:rsid w:val="00F40974"/>
    <w:rsid w:val="00F4106C"/>
    <w:rsid w:val="00F4115F"/>
    <w:rsid w:val="00F4118E"/>
    <w:rsid w:val="00F41290"/>
    <w:rsid w:val="00F41438"/>
    <w:rsid w:val="00F414DF"/>
    <w:rsid w:val="00F415CA"/>
    <w:rsid w:val="00F41AF9"/>
    <w:rsid w:val="00F41B3D"/>
    <w:rsid w:val="00F41E49"/>
    <w:rsid w:val="00F41F93"/>
    <w:rsid w:val="00F42451"/>
    <w:rsid w:val="00F42740"/>
    <w:rsid w:val="00F42880"/>
    <w:rsid w:val="00F42D8C"/>
    <w:rsid w:val="00F42DAA"/>
    <w:rsid w:val="00F42DF6"/>
    <w:rsid w:val="00F42E19"/>
    <w:rsid w:val="00F42E2A"/>
    <w:rsid w:val="00F43254"/>
    <w:rsid w:val="00F435AF"/>
    <w:rsid w:val="00F436E0"/>
    <w:rsid w:val="00F4375C"/>
    <w:rsid w:val="00F438B8"/>
    <w:rsid w:val="00F4398B"/>
    <w:rsid w:val="00F43E38"/>
    <w:rsid w:val="00F44107"/>
    <w:rsid w:val="00F448AD"/>
    <w:rsid w:val="00F44A9E"/>
    <w:rsid w:val="00F44D85"/>
    <w:rsid w:val="00F44E44"/>
    <w:rsid w:val="00F450BF"/>
    <w:rsid w:val="00F4530D"/>
    <w:rsid w:val="00F45476"/>
    <w:rsid w:val="00F45CCD"/>
    <w:rsid w:val="00F45CD9"/>
    <w:rsid w:val="00F45CDB"/>
    <w:rsid w:val="00F460CE"/>
    <w:rsid w:val="00F46268"/>
    <w:rsid w:val="00F46657"/>
    <w:rsid w:val="00F474FC"/>
    <w:rsid w:val="00F47973"/>
    <w:rsid w:val="00F47C4D"/>
    <w:rsid w:val="00F47F32"/>
    <w:rsid w:val="00F47F7B"/>
    <w:rsid w:val="00F5022F"/>
    <w:rsid w:val="00F5023B"/>
    <w:rsid w:val="00F5058F"/>
    <w:rsid w:val="00F506E1"/>
    <w:rsid w:val="00F5078E"/>
    <w:rsid w:val="00F5088C"/>
    <w:rsid w:val="00F50F86"/>
    <w:rsid w:val="00F5117C"/>
    <w:rsid w:val="00F511A7"/>
    <w:rsid w:val="00F511C0"/>
    <w:rsid w:val="00F511D7"/>
    <w:rsid w:val="00F513C6"/>
    <w:rsid w:val="00F514C6"/>
    <w:rsid w:val="00F51650"/>
    <w:rsid w:val="00F51A9C"/>
    <w:rsid w:val="00F52076"/>
    <w:rsid w:val="00F5252A"/>
    <w:rsid w:val="00F52685"/>
    <w:rsid w:val="00F52A00"/>
    <w:rsid w:val="00F52BF7"/>
    <w:rsid w:val="00F52CD7"/>
    <w:rsid w:val="00F5346E"/>
    <w:rsid w:val="00F536B8"/>
    <w:rsid w:val="00F53865"/>
    <w:rsid w:val="00F538D0"/>
    <w:rsid w:val="00F53941"/>
    <w:rsid w:val="00F53C19"/>
    <w:rsid w:val="00F53FBD"/>
    <w:rsid w:val="00F54012"/>
    <w:rsid w:val="00F544A2"/>
    <w:rsid w:val="00F545D8"/>
    <w:rsid w:val="00F5479F"/>
    <w:rsid w:val="00F549D0"/>
    <w:rsid w:val="00F54B95"/>
    <w:rsid w:val="00F54C2C"/>
    <w:rsid w:val="00F54F05"/>
    <w:rsid w:val="00F54FA6"/>
    <w:rsid w:val="00F551A0"/>
    <w:rsid w:val="00F552B4"/>
    <w:rsid w:val="00F552FE"/>
    <w:rsid w:val="00F553EC"/>
    <w:rsid w:val="00F55411"/>
    <w:rsid w:val="00F5559A"/>
    <w:rsid w:val="00F55713"/>
    <w:rsid w:val="00F55B4F"/>
    <w:rsid w:val="00F55F93"/>
    <w:rsid w:val="00F55F9F"/>
    <w:rsid w:val="00F561EC"/>
    <w:rsid w:val="00F563F3"/>
    <w:rsid w:val="00F5640A"/>
    <w:rsid w:val="00F56BCC"/>
    <w:rsid w:val="00F56EE4"/>
    <w:rsid w:val="00F56F2A"/>
    <w:rsid w:val="00F5700C"/>
    <w:rsid w:val="00F57354"/>
    <w:rsid w:val="00F57450"/>
    <w:rsid w:val="00F5748D"/>
    <w:rsid w:val="00F57553"/>
    <w:rsid w:val="00F57774"/>
    <w:rsid w:val="00F57883"/>
    <w:rsid w:val="00F57AAB"/>
    <w:rsid w:val="00F57B74"/>
    <w:rsid w:val="00F57BE4"/>
    <w:rsid w:val="00F57C09"/>
    <w:rsid w:val="00F57CE5"/>
    <w:rsid w:val="00F600EB"/>
    <w:rsid w:val="00F604F4"/>
    <w:rsid w:val="00F60595"/>
    <w:rsid w:val="00F60939"/>
    <w:rsid w:val="00F60B8D"/>
    <w:rsid w:val="00F60D2C"/>
    <w:rsid w:val="00F60EE0"/>
    <w:rsid w:val="00F616AE"/>
    <w:rsid w:val="00F616C7"/>
    <w:rsid w:val="00F618BC"/>
    <w:rsid w:val="00F61A4D"/>
    <w:rsid w:val="00F6210B"/>
    <w:rsid w:val="00F625FB"/>
    <w:rsid w:val="00F62678"/>
    <w:rsid w:val="00F62921"/>
    <w:rsid w:val="00F63383"/>
    <w:rsid w:val="00F633A1"/>
    <w:rsid w:val="00F633E3"/>
    <w:rsid w:val="00F63A98"/>
    <w:rsid w:val="00F63B71"/>
    <w:rsid w:val="00F64047"/>
    <w:rsid w:val="00F64058"/>
    <w:rsid w:val="00F64187"/>
    <w:rsid w:val="00F641A2"/>
    <w:rsid w:val="00F642D2"/>
    <w:rsid w:val="00F6453F"/>
    <w:rsid w:val="00F647B1"/>
    <w:rsid w:val="00F647FE"/>
    <w:rsid w:val="00F6498F"/>
    <w:rsid w:val="00F649CD"/>
    <w:rsid w:val="00F64AEB"/>
    <w:rsid w:val="00F64C2D"/>
    <w:rsid w:val="00F64E4B"/>
    <w:rsid w:val="00F65338"/>
    <w:rsid w:val="00F6553F"/>
    <w:rsid w:val="00F65A71"/>
    <w:rsid w:val="00F65B1A"/>
    <w:rsid w:val="00F65B2D"/>
    <w:rsid w:val="00F65C8C"/>
    <w:rsid w:val="00F65D91"/>
    <w:rsid w:val="00F6621E"/>
    <w:rsid w:val="00F6674E"/>
    <w:rsid w:val="00F66DB5"/>
    <w:rsid w:val="00F66E52"/>
    <w:rsid w:val="00F6737A"/>
    <w:rsid w:val="00F67727"/>
    <w:rsid w:val="00F677DF"/>
    <w:rsid w:val="00F67AFA"/>
    <w:rsid w:val="00F67F72"/>
    <w:rsid w:val="00F70349"/>
    <w:rsid w:val="00F70605"/>
    <w:rsid w:val="00F70AF2"/>
    <w:rsid w:val="00F70BB8"/>
    <w:rsid w:val="00F71D83"/>
    <w:rsid w:val="00F71E29"/>
    <w:rsid w:val="00F72531"/>
    <w:rsid w:val="00F72676"/>
    <w:rsid w:val="00F72A6A"/>
    <w:rsid w:val="00F72BAA"/>
    <w:rsid w:val="00F72CAC"/>
    <w:rsid w:val="00F732FE"/>
    <w:rsid w:val="00F7354C"/>
    <w:rsid w:val="00F73938"/>
    <w:rsid w:val="00F73A76"/>
    <w:rsid w:val="00F73F74"/>
    <w:rsid w:val="00F73FDF"/>
    <w:rsid w:val="00F74195"/>
    <w:rsid w:val="00F74A6E"/>
    <w:rsid w:val="00F74AED"/>
    <w:rsid w:val="00F74C18"/>
    <w:rsid w:val="00F74E93"/>
    <w:rsid w:val="00F75742"/>
    <w:rsid w:val="00F7595F"/>
    <w:rsid w:val="00F75BA0"/>
    <w:rsid w:val="00F75C70"/>
    <w:rsid w:val="00F75F42"/>
    <w:rsid w:val="00F760E1"/>
    <w:rsid w:val="00F76888"/>
    <w:rsid w:val="00F76AEF"/>
    <w:rsid w:val="00F76E08"/>
    <w:rsid w:val="00F76EC3"/>
    <w:rsid w:val="00F76FF3"/>
    <w:rsid w:val="00F77252"/>
    <w:rsid w:val="00F773BE"/>
    <w:rsid w:val="00F77429"/>
    <w:rsid w:val="00F77600"/>
    <w:rsid w:val="00F77756"/>
    <w:rsid w:val="00F77965"/>
    <w:rsid w:val="00F80415"/>
    <w:rsid w:val="00F8062C"/>
    <w:rsid w:val="00F80C2A"/>
    <w:rsid w:val="00F81046"/>
    <w:rsid w:val="00F8106B"/>
    <w:rsid w:val="00F811A9"/>
    <w:rsid w:val="00F81265"/>
    <w:rsid w:val="00F8153E"/>
    <w:rsid w:val="00F816C3"/>
    <w:rsid w:val="00F816FE"/>
    <w:rsid w:val="00F8170D"/>
    <w:rsid w:val="00F8171A"/>
    <w:rsid w:val="00F817EF"/>
    <w:rsid w:val="00F81885"/>
    <w:rsid w:val="00F818D0"/>
    <w:rsid w:val="00F819AB"/>
    <w:rsid w:val="00F82109"/>
    <w:rsid w:val="00F82147"/>
    <w:rsid w:val="00F821C6"/>
    <w:rsid w:val="00F82349"/>
    <w:rsid w:val="00F825FF"/>
    <w:rsid w:val="00F82882"/>
    <w:rsid w:val="00F82F5F"/>
    <w:rsid w:val="00F83612"/>
    <w:rsid w:val="00F8363A"/>
    <w:rsid w:val="00F8377F"/>
    <w:rsid w:val="00F837A0"/>
    <w:rsid w:val="00F83A5C"/>
    <w:rsid w:val="00F83BD4"/>
    <w:rsid w:val="00F83C4E"/>
    <w:rsid w:val="00F83C9D"/>
    <w:rsid w:val="00F83E7E"/>
    <w:rsid w:val="00F83E9C"/>
    <w:rsid w:val="00F83ED3"/>
    <w:rsid w:val="00F840C6"/>
    <w:rsid w:val="00F846FA"/>
    <w:rsid w:val="00F8478F"/>
    <w:rsid w:val="00F847FB"/>
    <w:rsid w:val="00F84B3A"/>
    <w:rsid w:val="00F84CBD"/>
    <w:rsid w:val="00F84D40"/>
    <w:rsid w:val="00F84E01"/>
    <w:rsid w:val="00F85055"/>
    <w:rsid w:val="00F850F2"/>
    <w:rsid w:val="00F8520F"/>
    <w:rsid w:val="00F852D1"/>
    <w:rsid w:val="00F856EB"/>
    <w:rsid w:val="00F85712"/>
    <w:rsid w:val="00F858CA"/>
    <w:rsid w:val="00F859A2"/>
    <w:rsid w:val="00F85D50"/>
    <w:rsid w:val="00F85DD5"/>
    <w:rsid w:val="00F8622A"/>
    <w:rsid w:val="00F86671"/>
    <w:rsid w:val="00F86B27"/>
    <w:rsid w:val="00F86B95"/>
    <w:rsid w:val="00F87157"/>
    <w:rsid w:val="00F87225"/>
    <w:rsid w:val="00F8776A"/>
    <w:rsid w:val="00F87D4F"/>
    <w:rsid w:val="00F90020"/>
    <w:rsid w:val="00F90262"/>
    <w:rsid w:val="00F9035C"/>
    <w:rsid w:val="00F90375"/>
    <w:rsid w:val="00F90645"/>
    <w:rsid w:val="00F906E5"/>
    <w:rsid w:val="00F90C11"/>
    <w:rsid w:val="00F914E1"/>
    <w:rsid w:val="00F9167C"/>
    <w:rsid w:val="00F916D8"/>
    <w:rsid w:val="00F91822"/>
    <w:rsid w:val="00F919B8"/>
    <w:rsid w:val="00F91B3A"/>
    <w:rsid w:val="00F91CB0"/>
    <w:rsid w:val="00F91EDC"/>
    <w:rsid w:val="00F9206E"/>
    <w:rsid w:val="00F922AB"/>
    <w:rsid w:val="00F922EF"/>
    <w:rsid w:val="00F923DC"/>
    <w:rsid w:val="00F925B0"/>
    <w:rsid w:val="00F9279D"/>
    <w:rsid w:val="00F92800"/>
    <w:rsid w:val="00F9288F"/>
    <w:rsid w:val="00F92E01"/>
    <w:rsid w:val="00F92E62"/>
    <w:rsid w:val="00F92F64"/>
    <w:rsid w:val="00F9315D"/>
    <w:rsid w:val="00F9320B"/>
    <w:rsid w:val="00F9326B"/>
    <w:rsid w:val="00F937EC"/>
    <w:rsid w:val="00F938CC"/>
    <w:rsid w:val="00F9444D"/>
    <w:rsid w:val="00F94819"/>
    <w:rsid w:val="00F949FF"/>
    <w:rsid w:val="00F94A98"/>
    <w:rsid w:val="00F94BB2"/>
    <w:rsid w:val="00F94DBF"/>
    <w:rsid w:val="00F957CC"/>
    <w:rsid w:val="00F957E8"/>
    <w:rsid w:val="00F958F0"/>
    <w:rsid w:val="00F95957"/>
    <w:rsid w:val="00F95A89"/>
    <w:rsid w:val="00F95AD8"/>
    <w:rsid w:val="00F96569"/>
    <w:rsid w:val="00F96E61"/>
    <w:rsid w:val="00F972A5"/>
    <w:rsid w:val="00F97343"/>
    <w:rsid w:val="00F974EC"/>
    <w:rsid w:val="00F97642"/>
    <w:rsid w:val="00F97A0E"/>
    <w:rsid w:val="00F97ABC"/>
    <w:rsid w:val="00F97B8C"/>
    <w:rsid w:val="00F97C0A"/>
    <w:rsid w:val="00F97C20"/>
    <w:rsid w:val="00F97CE5"/>
    <w:rsid w:val="00FA00A4"/>
    <w:rsid w:val="00FA00DC"/>
    <w:rsid w:val="00FA0370"/>
    <w:rsid w:val="00FA06A5"/>
    <w:rsid w:val="00FA074A"/>
    <w:rsid w:val="00FA08FC"/>
    <w:rsid w:val="00FA09E0"/>
    <w:rsid w:val="00FA0A04"/>
    <w:rsid w:val="00FA0A91"/>
    <w:rsid w:val="00FA0C0C"/>
    <w:rsid w:val="00FA0F1E"/>
    <w:rsid w:val="00FA161C"/>
    <w:rsid w:val="00FA1657"/>
    <w:rsid w:val="00FA1952"/>
    <w:rsid w:val="00FA196F"/>
    <w:rsid w:val="00FA1A9C"/>
    <w:rsid w:val="00FA1A9D"/>
    <w:rsid w:val="00FA1AB0"/>
    <w:rsid w:val="00FA1C69"/>
    <w:rsid w:val="00FA2372"/>
    <w:rsid w:val="00FA23A0"/>
    <w:rsid w:val="00FA245F"/>
    <w:rsid w:val="00FA2576"/>
    <w:rsid w:val="00FA2949"/>
    <w:rsid w:val="00FA2B97"/>
    <w:rsid w:val="00FA2BEA"/>
    <w:rsid w:val="00FA2D1E"/>
    <w:rsid w:val="00FA2EB0"/>
    <w:rsid w:val="00FA2F09"/>
    <w:rsid w:val="00FA3005"/>
    <w:rsid w:val="00FA30A5"/>
    <w:rsid w:val="00FA3801"/>
    <w:rsid w:val="00FA394B"/>
    <w:rsid w:val="00FA3BE3"/>
    <w:rsid w:val="00FA3CF2"/>
    <w:rsid w:val="00FA40C7"/>
    <w:rsid w:val="00FA43F0"/>
    <w:rsid w:val="00FA4B03"/>
    <w:rsid w:val="00FA5041"/>
    <w:rsid w:val="00FA51EE"/>
    <w:rsid w:val="00FA571F"/>
    <w:rsid w:val="00FA5894"/>
    <w:rsid w:val="00FA58D8"/>
    <w:rsid w:val="00FA5950"/>
    <w:rsid w:val="00FA5B77"/>
    <w:rsid w:val="00FA5D8D"/>
    <w:rsid w:val="00FA6007"/>
    <w:rsid w:val="00FA6028"/>
    <w:rsid w:val="00FA630F"/>
    <w:rsid w:val="00FA63C1"/>
    <w:rsid w:val="00FA6555"/>
    <w:rsid w:val="00FA670C"/>
    <w:rsid w:val="00FA6BDB"/>
    <w:rsid w:val="00FA6C25"/>
    <w:rsid w:val="00FA6DFF"/>
    <w:rsid w:val="00FA7189"/>
    <w:rsid w:val="00FA72A7"/>
    <w:rsid w:val="00FA7356"/>
    <w:rsid w:val="00FA776A"/>
    <w:rsid w:val="00FA7BE8"/>
    <w:rsid w:val="00FA7D43"/>
    <w:rsid w:val="00FB004C"/>
    <w:rsid w:val="00FB009A"/>
    <w:rsid w:val="00FB011D"/>
    <w:rsid w:val="00FB027A"/>
    <w:rsid w:val="00FB0F80"/>
    <w:rsid w:val="00FB0FDB"/>
    <w:rsid w:val="00FB10B1"/>
    <w:rsid w:val="00FB10FE"/>
    <w:rsid w:val="00FB1134"/>
    <w:rsid w:val="00FB1408"/>
    <w:rsid w:val="00FB16ED"/>
    <w:rsid w:val="00FB1CFA"/>
    <w:rsid w:val="00FB1DF4"/>
    <w:rsid w:val="00FB21D8"/>
    <w:rsid w:val="00FB2248"/>
    <w:rsid w:val="00FB24CC"/>
    <w:rsid w:val="00FB2913"/>
    <w:rsid w:val="00FB2BDE"/>
    <w:rsid w:val="00FB2CA7"/>
    <w:rsid w:val="00FB2D90"/>
    <w:rsid w:val="00FB31F8"/>
    <w:rsid w:val="00FB3238"/>
    <w:rsid w:val="00FB356C"/>
    <w:rsid w:val="00FB35D7"/>
    <w:rsid w:val="00FB3624"/>
    <w:rsid w:val="00FB36C9"/>
    <w:rsid w:val="00FB37C3"/>
    <w:rsid w:val="00FB3A6C"/>
    <w:rsid w:val="00FB3A86"/>
    <w:rsid w:val="00FB402E"/>
    <w:rsid w:val="00FB404A"/>
    <w:rsid w:val="00FB4150"/>
    <w:rsid w:val="00FB4537"/>
    <w:rsid w:val="00FB4723"/>
    <w:rsid w:val="00FB4727"/>
    <w:rsid w:val="00FB48DC"/>
    <w:rsid w:val="00FB4AD2"/>
    <w:rsid w:val="00FB4E8A"/>
    <w:rsid w:val="00FB538C"/>
    <w:rsid w:val="00FB56A7"/>
    <w:rsid w:val="00FB583F"/>
    <w:rsid w:val="00FB6023"/>
    <w:rsid w:val="00FB623B"/>
    <w:rsid w:val="00FB6268"/>
    <w:rsid w:val="00FB6502"/>
    <w:rsid w:val="00FB65A1"/>
    <w:rsid w:val="00FB6665"/>
    <w:rsid w:val="00FB6B3A"/>
    <w:rsid w:val="00FB6DA7"/>
    <w:rsid w:val="00FB6DA9"/>
    <w:rsid w:val="00FB7232"/>
    <w:rsid w:val="00FB7933"/>
    <w:rsid w:val="00FB7A63"/>
    <w:rsid w:val="00FB7AF5"/>
    <w:rsid w:val="00FB7AFD"/>
    <w:rsid w:val="00FB7C23"/>
    <w:rsid w:val="00FB7DEC"/>
    <w:rsid w:val="00FC0131"/>
    <w:rsid w:val="00FC04B0"/>
    <w:rsid w:val="00FC0554"/>
    <w:rsid w:val="00FC0905"/>
    <w:rsid w:val="00FC0B16"/>
    <w:rsid w:val="00FC1230"/>
    <w:rsid w:val="00FC1878"/>
    <w:rsid w:val="00FC1886"/>
    <w:rsid w:val="00FC1A36"/>
    <w:rsid w:val="00FC1B06"/>
    <w:rsid w:val="00FC1B71"/>
    <w:rsid w:val="00FC222E"/>
    <w:rsid w:val="00FC24B4"/>
    <w:rsid w:val="00FC26B8"/>
    <w:rsid w:val="00FC2C74"/>
    <w:rsid w:val="00FC2DBE"/>
    <w:rsid w:val="00FC3345"/>
    <w:rsid w:val="00FC34ED"/>
    <w:rsid w:val="00FC3BBD"/>
    <w:rsid w:val="00FC3C07"/>
    <w:rsid w:val="00FC3DD5"/>
    <w:rsid w:val="00FC3E89"/>
    <w:rsid w:val="00FC3F8F"/>
    <w:rsid w:val="00FC40AE"/>
    <w:rsid w:val="00FC40D0"/>
    <w:rsid w:val="00FC4105"/>
    <w:rsid w:val="00FC4132"/>
    <w:rsid w:val="00FC4136"/>
    <w:rsid w:val="00FC450F"/>
    <w:rsid w:val="00FC4674"/>
    <w:rsid w:val="00FC4863"/>
    <w:rsid w:val="00FC4B48"/>
    <w:rsid w:val="00FC4F41"/>
    <w:rsid w:val="00FC547B"/>
    <w:rsid w:val="00FC5496"/>
    <w:rsid w:val="00FC56C6"/>
    <w:rsid w:val="00FC56E9"/>
    <w:rsid w:val="00FC578A"/>
    <w:rsid w:val="00FC578C"/>
    <w:rsid w:val="00FC58E7"/>
    <w:rsid w:val="00FC5AB3"/>
    <w:rsid w:val="00FC5AC0"/>
    <w:rsid w:val="00FC5BBB"/>
    <w:rsid w:val="00FC5CC9"/>
    <w:rsid w:val="00FC5DD7"/>
    <w:rsid w:val="00FC5E46"/>
    <w:rsid w:val="00FC612E"/>
    <w:rsid w:val="00FC613B"/>
    <w:rsid w:val="00FC6210"/>
    <w:rsid w:val="00FC6250"/>
    <w:rsid w:val="00FC6275"/>
    <w:rsid w:val="00FC62EC"/>
    <w:rsid w:val="00FC636B"/>
    <w:rsid w:val="00FC639A"/>
    <w:rsid w:val="00FC6685"/>
    <w:rsid w:val="00FC6AEE"/>
    <w:rsid w:val="00FC6B57"/>
    <w:rsid w:val="00FC6CFB"/>
    <w:rsid w:val="00FC7039"/>
    <w:rsid w:val="00FC7057"/>
    <w:rsid w:val="00FC7461"/>
    <w:rsid w:val="00FC77D2"/>
    <w:rsid w:val="00FC7D54"/>
    <w:rsid w:val="00FD015A"/>
    <w:rsid w:val="00FD0213"/>
    <w:rsid w:val="00FD027D"/>
    <w:rsid w:val="00FD031F"/>
    <w:rsid w:val="00FD04E6"/>
    <w:rsid w:val="00FD061B"/>
    <w:rsid w:val="00FD063E"/>
    <w:rsid w:val="00FD0808"/>
    <w:rsid w:val="00FD0A92"/>
    <w:rsid w:val="00FD0C76"/>
    <w:rsid w:val="00FD0CFF"/>
    <w:rsid w:val="00FD0DAE"/>
    <w:rsid w:val="00FD1561"/>
    <w:rsid w:val="00FD1677"/>
    <w:rsid w:val="00FD1679"/>
    <w:rsid w:val="00FD1C8F"/>
    <w:rsid w:val="00FD1EC7"/>
    <w:rsid w:val="00FD2115"/>
    <w:rsid w:val="00FD21B0"/>
    <w:rsid w:val="00FD233D"/>
    <w:rsid w:val="00FD2758"/>
    <w:rsid w:val="00FD2AE7"/>
    <w:rsid w:val="00FD2CD4"/>
    <w:rsid w:val="00FD2D35"/>
    <w:rsid w:val="00FD309C"/>
    <w:rsid w:val="00FD345C"/>
    <w:rsid w:val="00FD36A9"/>
    <w:rsid w:val="00FD38E6"/>
    <w:rsid w:val="00FD390D"/>
    <w:rsid w:val="00FD3BC2"/>
    <w:rsid w:val="00FD455A"/>
    <w:rsid w:val="00FD45A1"/>
    <w:rsid w:val="00FD45E6"/>
    <w:rsid w:val="00FD4847"/>
    <w:rsid w:val="00FD48D0"/>
    <w:rsid w:val="00FD48E8"/>
    <w:rsid w:val="00FD4F84"/>
    <w:rsid w:val="00FD51A6"/>
    <w:rsid w:val="00FD51A7"/>
    <w:rsid w:val="00FD579A"/>
    <w:rsid w:val="00FD5AAB"/>
    <w:rsid w:val="00FD604A"/>
    <w:rsid w:val="00FD62D4"/>
    <w:rsid w:val="00FD6987"/>
    <w:rsid w:val="00FD69D5"/>
    <w:rsid w:val="00FD6A00"/>
    <w:rsid w:val="00FD6A79"/>
    <w:rsid w:val="00FD6CC0"/>
    <w:rsid w:val="00FD702E"/>
    <w:rsid w:val="00FD731A"/>
    <w:rsid w:val="00FD74D2"/>
    <w:rsid w:val="00FD778D"/>
    <w:rsid w:val="00FD79FE"/>
    <w:rsid w:val="00FD7BC6"/>
    <w:rsid w:val="00FD7E1C"/>
    <w:rsid w:val="00FE0395"/>
    <w:rsid w:val="00FE0399"/>
    <w:rsid w:val="00FE043F"/>
    <w:rsid w:val="00FE04E0"/>
    <w:rsid w:val="00FE0BE3"/>
    <w:rsid w:val="00FE0D48"/>
    <w:rsid w:val="00FE0E34"/>
    <w:rsid w:val="00FE10A9"/>
    <w:rsid w:val="00FE11F5"/>
    <w:rsid w:val="00FE163E"/>
    <w:rsid w:val="00FE1704"/>
    <w:rsid w:val="00FE1770"/>
    <w:rsid w:val="00FE1893"/>
    <w:rsid w:val="00FE1F2B"/>
    <w:rsid w:val="00FE1F87"/>
    <w:rsid w:val="00FE20CA"/>
    <w:rsid w:val="00FE2124"/>
    <w:rsid w:val="00FE26C7"/>
    <w:rsid w:val="00FE296A"/>
    <w:rsid w:val="00FE2A82"/>
    <w:rsid w:val="00FE2BFF"/>
    <w:rsid w:val="00FE2D32"/>
    <w:rsid w:val="00FE3025"/>
    <w:rsid w:val="00FE3077"/>
    <w:rsid w:val="00FE32B6"/>
    <w:rsid w:val="00FE3530"/>
    <w:rsid w:val="00FE357D"/>
    <w:rsid w:val="00FE37DF"/>
    <w:rsid w:val="00FE3BB1"/>
    <w:rsid w:val="00FE3FF2"/>
    <w:rsid w:val="00FE407E"/>
    <w:rsid w:val="00FE428F"/>
    <w:rsid w:val="00FE43F7"/>
    <w:rsid w:val="00FE450D"/>
    <w:rsid w:val="00FE4A0C"/>
    <w:rsid w:val="00FE4B7A"/>
    <w:rsid w:val="00FE4CE4"/>
    <w:rsid w:val="00FE4EC8"/>
    <w:rsid w:val="00FE50BA"/>
    <w:rsid w:val="00FE52F5"/>
    <w:rsid w:val="00FE53A9"/>
    <w:rsid w:val="00FE53BF"/>
    <w:rsid w:val="00FE55C8"/>
    <w:rsid w:val="00FE569B"/>
    <w:rsid w:val="00FE5BAC"/>
    <w:rsid w:val="00FE5D3D"/>
    <w:rsid w:val="00FE5EB3"/>
    <w:rsid w:val="00FE5FA5"/>
    <w:rsid w:val="00FE60DB"/>
    <w:rsid w:val="00FE633C"/>
    <w:rsid w:val="00FE6505"/>
    <w:rsid w:val="00FE6692"/>
    <w:rsid w:val="00FE6897"/>
    <w:rsid w:val="00FE6BDD"/>
    <w:rsid w:val="00FE7135"/>
    <w:rsid w:val="00FE72CF"/>
    <w:rsid w:val="00FE75F7"/>
    <w:rsid w:val="00FE7A8C"/>
    <w:rsid w:val="00FE7B14"/>
    <w:rsid w:val="00FE7CE4"/>
    <w:rsid w:val="00FF0489"/>
    <w:rsid w:val="00FF0756"/>
    <w:rsid w:val="00FF07CF"/>
    <w:rsid w:val="00FF07D3"/>
    <w:rsid w:val="00FF090F"/>
    <w:rsid w:val="00FF0C1B"/>
    <w:rsid w:val="00FF0ECE"/>
    <w:rsid w:val="00FF11D5"/>
    <w:rsid w:val="00FF1351"/>
    <w:rsid w:val="00FF169F"/>
    <w:rsid w:val="00FF18FA"/>
    <w:rsid w:val="00FF1998"/>
    <w:rsid w:val="00FF1D22"/>
    <w:rsid w:val="00FF1E18"/>
    <w:rsid w:val="00FF2130"/>
    <w:rsid w:val="00FF2788"/>
    <w:rsid w:val="00FF29B0"/>
    <w:rsid w:val="00FF2A59"/>
    <w:rsid w:val="00FF2B11"/>
    <w:rsid w:val="00FF2B16"/>
    <w:rsid w:val="00FF31B4"/>
    <w:rsid w:val="00FF3678"/>
    <w:rsid w:val="00FF367B"/>
    <w:rsid w:val="00FF38D9"/>
    <w:rsid w:val="00FF3A14"/>
    <w:rsid w:val="00FF3B88"/>
    <w:rsid w:val="00FF3D75"/>
    <w:rsid w:val="00FF3DB9"/>
    <w:rsid w:val="00FF3EF5"/>
    <w:rsid w:val="00FF4040"/>
    <w:rsid w:val="00FF44D4"/>
    <w:rsid w:val="00FF48A6"/>
    <w:rsid w:val="00FF492C"/>
    <w:rsid w:val="00FF4E75"/>
    <w:rsid w:val="00FF4FD4"/>
    <w:rsid w:val="00FF5173"/>
    <w:rsid w:val="00FF5749"/>
    <w:rsid w:val="00FF59B3"/>
    <w:rsid w:val="00FF5C15"/>
    <w:rsid w:val="00FF5CC0"/>
    <w:rsid w:val="00FF5DC7"/>
    <w:rsid w:val="00FF5EE9"/>
    <w:rsid w:val="00FF6022"/>
    <w:rsid w:val="00FF62AB"/>
    <w:rsid w:val="00FF62BB"/>
    <w:rsid w:val="00FF650A"/>
    <w:rsid w:val="00FF66D5"/>
    <w:rsid w:val="00FF6959"/>
    <w:rsid w:val="00FF6C2F"/>
    <w:rsid w:val="00FF6CEB"/>
    <w:rsid w:val="00FF6D42"/>
    <w:rsid w:val="00FF6D79"/>
    <w:rsid w:val="00FF7197"/>
    <w:rsid w:val="00FF71D2"/>
    <w:rsid w:val="00FF7601"/>
    <w:rsid w:val="00FF7AC0"/>
    <w:rsid w:val="00FF7D31"/>
    <w:rsid w:val="00FF7D83"/>
    <w:rsid w:val="00FF7FF1"/>
    <w:rsid w:val="01105CB7"/>
    <w:rsid w:val="01195B84"/>
    <w:rsid w:val="012975C3"/>
    <w:rsid w:val="013B2A45"/>
    <w:rsid w:val="01406D32"/>
    <w:rsid w:val="0162CE8D"/>
    <w:rsid w:val="0162FDBB"/>
    <w:rsid w:val="01683E13"/>
    <w:rsid w:val="01A93F67"/>
    <w:rsid w:val="01BF4DD0"/>
    <w:rsid w:val="01D1B0CA"/>
    <w:rsid w:val="01D93BB7"/>
    <w:rsid w:val="01F2F0DB"/>
    <w:rsid w:val="021C4033"/>
    <w:rsid w:val="022192B3"/>
    <w:rsid w:val="0227D9C6"/>
    <w:rsid w:val="025281C7"/>
    <w:rsid w:val="025DE5CD"/>
    <w:rsid w:val="025F1816"/>
    <w:rsid w:val="0287ADDE"/>
    <w:rsid w:val="028CDE01"/>
    <w:rsid w:val="028FF535"/>
    <w:rsid w:val="02A81915"/>
    <w:rsid w:val="02A8E59F"/>
    <w:rsid w:val="02ABC8E9"/>
    <w:rsid w:val="02BD945E"/>
    <w:rsid w:val="02D66898"/>
    <w:rsid w:val="02DFD96B"/>
    <w:rsid w:val="02E91DD7"/>
    <w:rsid w:val="02FDD3F2"/>
    <w:rsid w:val="0311BEAF"/>
    <w:rsid w:val="031A0FF9"/>
    <w:rsid w:val="03217FF0"/>
    <w:rsid w:val="03634C15"/>
    <w:rsid w:val="036361BD"/>
    <w:rsid w:val="0368D908"/>
    <w:rsid w:val="03861748"/>
    <w:rsid w:val="0388723F"/>
    <w:rsid w:val="039240B2"/>
    <w:rsid w:val="03B32D50"/>
    <w:rsid w:val="03CDF7AC"/>
    <w:rsid w:val="03D75A8B"/>
    <w:rsid w:val="03E286C2"/>
    <w:rsid w:val="03FAA638"/>
    <w:rsid w:val="04247AB2"/>
    <w:rsid w:val="0433978C"/>
    <w:rsid w:val="04342E05"/>
    <w:rsid w:val="043D2CF7"/>
    <w:rsid w:val="0440CB4E"/>
    <w:rsid w:val="0460F802"/>
    <w:rsid w:val="04636C06"/>
    <w:rsid w:val="046DAF75"/>
    <w:rsid w:val="046FEE02"/>
    <w:rsid w:val="04859EBE"/>
    <w:rsid w:val="04984567"/>
    <w:rsid w:val="04C4FA0B"/>
    <w:rsid w:val="04D58496"/>
    <w:rsid w:val="04EAC390"/>
    <w:rsid w:val="050B477B"/>
    <w:rsid w:val="0529CE0D"/>
    <w:rsid w:val="0563065D"/>
    <w:rsid w:val="057CA599"/>
    <w:rsid w:val="057E623A"/>
    <w:rsid w:val="058C8E35"/>
    <w:rsid w:val="0593D931"/>
    <w:rsid w:val="05AA8D9E"/>
    <w:rsid w:val="05B9C3B6"/>
    <w:rsid w:val="05C305C1"/>
    <w:rsid w:val="05C9A064"/>
    <w:rsid w:val="05D1148C"/>
    <w:rsid w:val="05D3E4C3"/>
    <w:rsid w:val="05D58DB9"/>
    <w:rsid w:val="05E24CC9"/>
    <w:rsid w:val="05EA3E64"/>
    <w:rsid w:val="06122C86"/>
    <w:rsid w:val="0614C548"/>
    <w:rsid w:val="0618B2B8"/>
    <w:rsid w:val="0647CF27"/>
    <w:rsid w:val="065A2357"/>
    <w:rsid w:val="06629EDA"/>
    <w:rsid w:val="067FD048"/>
    <w:rsid w:val="069EFB2B"/>
    <w:rsid w:val="06B9912B"/>
    <w:rsid w:val="06DF5232"/>
    <w:rsid w:val="06EF013C"/>
    <w:rsid w:val="06FBB6D7"/>
    <w:rsid w:val="072D14B0"/>
    <w:rsid w:val="0751E870"/>
    <w:rsid w:val="07592010"/>
    <w:rsid w:val="075EF8F6"/>
    <w:rsid w:val="0775D28D"/>
    <w:rsid w:val="07888F86"/>
    <w:rsid w:val="078D5D5C"/>
    <w:rsid w:val="07A056B7"/>
    <w:rsid w:val="07A3194B"/>
    <w:rsid w:val="07AD3958"/>
    <w:rsid w:val="07C23A8F"/>
    <w:rsid w:val="07E151E4"/>
    <w:rsid w:val="07E7591E"/>
    <w:rsid w:val="08006F41"/>
    <w:rsid w:val="083D4634"/>
    <w:rsid w:val="0842D3F5"/>
    <w:rsid w:val="0863BF4C"/>
    <w:rsid w:val="0868A2E0"/>
    <w:rsid w:val="08A2E98D"/>
    <w:rsid w:val="0901739D"/>
    <w:rsid w:val="090186B8"/>
    <w:rsid w:val="090894CA"/>
    <w:rsid w:val="090C36E9"/>
    <w:rsid w:val="091B4E62"/>
    <w:rsid w:val="0974B82B"/>
    <w:rsid w:val="09B1F28B"/>
    <w:rsid w:val="09B54076"/>
    <w:rsid w:val="09B6AD51"/>
    <w:rsid w:val="09CD3AC2"/>
    <w:rsid w:val="09E56224"/>
    <w:rsid w:val="09F48FEB"/>
    <w:rsid w:val="0A0B310E"/>
    <w:rsid w:val="0A24C62D"/>
    <w:rsid w:val="0A2CEBDB"/>
    <w:rsid w:val="0A59EBBD"/>
    <w:rsid w:val="0A5D4906"/>
    <w:rsid w:val="0A6F2874"/>
    <w:rsid w:val="0A830AE6"/>
    <w:rsid w:val="0A9544C3"/>
    <w:rsid w:val="0A979203"/>
    <w:rsid w:val="0AAD4373"/>
    <w:rsid w:val="0AB1D431"/>
    <w:rsid w:val="0AB57E9C"/>
    <w:rsid w:val="0AC9E641"/>
    <w:rsid w:val="0AFD7F59"/>
    <w:rsid w:val="0B0086A1"/>
    <w:rsid w:val="0B1CA195"/>
    <w:rsid w:val="0B2F2DCD"/>
    <w:rsid w:val="0B524F19"/>
    <w:rsid w:val="0B60F5DF"/>
    <w:rsid w:val="0B681620"/>
    <w:rsid w:val="0B8C4E55"/>
    <w:rsid w:val="0B90D5E1"/>
    <w:rsid w:val="0BAA7078"/>
    <w:rsid w:val="0BB08009"/>
    <w:rsid w:val="0BEE790A"/>
    <w:rsid w:val="0BEF0297"/>
    <w:rsid w:val="0C1F67E8"/>
    <w:rsid w:val="0C4A8812"/>
    <w:rsid w:val="0C5AE3BB"/>
    <w:rsid w:val="0C9BC7C1"/>
    <w:rsid w:val="0CAAB93E"/>
    <w:rsid w:val="0CC5C113"/>
    <w:rsid w:val="0CD1BECF"/>
    <w:rsid w:val="0CFC2CF0"/>
    <w:rsid w:val="0D262AE5"/>
    <w:rsid w:val="0D340081"/>
    <w:rsid w:val="0D673A43"/>
    <w:rsid w:val="0D6AD798"/>
    <w:rsid w:val="0DEBFEC5"/>
    <w:rsid w:val="0DEF8261"/>
    <w:rsid w:val="0DFA73E7"/>
    <w:rsid w:val="0E09B9F9"/>
    <w:rsid w:val="0E0FD832"/>
    <w:rsid w:val="0E465535"/>
    <w:rsid w:val="0EABE581"/>
    <w:rsid w:val="0EB17074"/>
    <w:rsid w:val="0EB62B28"/>
    <w:rsid w:val="0ED76100"/>
    <w:rsid w:val="0EED0BA5"/>
    <w:rsid w:val="0EEEEBE6"/>
    <w:rsid w:val="0F15F0C2"/>
    <w:rsid w:val="0F179CCC"/>
    <w:rsid w:val="0F23552D"/>
    <w:rsid w:val="0F562D7A"/>
    <w:rsid w:val="0F58BC75"/>
    <w:rsid w:val="0F5BC0FF"/>
    <w:rsid w:val="0F71B948"/>
    <w:rsid w:val="0FAB20C5"/>
    <w:rsid w:val="0FAD8004"/>
    <w:rsid w:val="0FD4251D"/>
    <w:rsid w:val="0FF3B7DC"/>
    <w:rsid w:val="0FF67584"/>
    <w:rsid w:val="0FF8AC6D"/>
    <w:rsid w:val="0FFA5E79"/>
    <w:rsid w:val="100D7F29"/>
    <w:rsid w:val="100F65FB"/>
    <w:rsid w:val="1020E1B8"/>
    <w:rsid w:val="10896F3B"/>
    <w:rsid w:val="109D065A"/>
    <w:rsid w:val="10B87393"/>
    <w:rsid w:val="10C4B274"/>
    <w:rsid w:val="10CA4426"/>
    <w:rsid w:val="10DA22FF"/>
    <w:rsid w:val="1101B40A"/>
    <w:rsid w:val="111A8C30"/>
    <w:rsid w:val="1124A95C"/>
    <w:rsid w:val="11477B40"/>
    <w:rsid w:val="118A2117"/>
    <w:rsid w:val="1191A49C"/>
    <w:rsid w:val="11C64E4D"/>
    <w:rsid w:val="11C7AF12"/>
    <w:rsid w:val="1208A0E4"/>
    <w:rsid w:val="12153522"/>
    <w:rsid w:val="1259D557"/>
    <w:rsid w:val="127023A4"/>
    <w:rsid w:val="12738987"/>
    <w:rsid w:val="128E6372"/>
    <w:rsid w:val="12A849F1"/>
    <w:rsid w:val="12B99CE1"/>
    <w:rsid w:val="12BF8B6C"/>
    <w:rsid w:val="12CD1155"/>
    <w:rsid w:val="12D14A09"/>
    <w:rsid w:val="12DC8ADC"/>
    <w:rsid w:val="12F5B72E"/>
    <w:rsid w:val="12F7055A"/>
    <w:rsid w:val="13322842"/>
    <w:rsid w:val="133C0201"/>
    <w:rsid w:val="1347991A"/>
    <w:rsid w:val="1354812C"/>
    <w:rsid w:val="1370EE79"/>
    <w:rsid w:val="13737183"/>
    <w:rsid w:val="1378AF14"/>
    <w:rsid w:val="138D6222"/>
    <w:rsid w:val="13CDD817"/>
    <w:rsid w:val="13F0397B"/>
    <w:rsid w:val="13F1A318"/>
    <w:rsid w:val="14111CF3"/>
    <w:rsid w:val="14118AF8"/>
    <w:rsid w:val="14267F95"/>
    <w:rsid w:val="14611DF7"/>
    <w:rsid w:val="1466023B"/>
    <w:rsid w:val="147EA37C"/>
    <w:rsid w:val="147FEF08"/>
    <w:rsid w:val="149677E9"/>
    <w:rsid w:val="149C6A81"/>
    <w:rsid w:val="14A9127F"/>
    <w:rsid w:val="14AE5B73"/>
    <w:rsid w:val="14B9C1AD"/>
    <w:rsid w:val="14BECB07"/>
    <w:rsid w:val="14D81C6D"/>
    <w:rsid w:val="14DCADBA"/>
    <w:rsid w:val="14DDECC7"/>
    <w:rsid w:val="14E5E769"/>
    <w:rsid w:val="14F46A32"/>
    <w:rsid w:val="14F4C548"/>
    <w:rsid w:val="15046668"/>
    <w:rsid w:val="154B74E4"/>
    <w:rsid w:val="15852D54"/>
    <w:rsid w:val="1589C951"/>
    <w:rsid w:val="15A85CA8"/>
    <w:rsid w:val="15A88514"/>
    <w:rsid w:val="15BB9A14"/>
    <w:rsid w:val="15DA754D"/>
    <w:rsid w:val="15F31AEB"/>
    <w:rsid w:val="15FBA79B"/>
    <w:rsid w:val="1616407F"/>
    <w:rsid w:val="1634C068"/>
    <w:rsid w:val="163534C9"/>
    <w:rsid w:val="16370BD9"/>
    <w:rsid w:val="167ACD24"/>
    <w:rsid w:val="16A00CA5"/>
    <w:rsid w:val="16B9F8CA"/>
    <w:rsid w:val="16BC2C23"/>
    <w:rsid w:val="16D648B4"/>
    <w:rsid w:val="16E32F46"/>
    <w:rsid w:val="170B94FF"/>
    <w:rsid w:val="173F6B92"/>
    <w:rsid w:val="1741AD24"/>
    <w:rsid w:val="17461FC1"/>
    <w:rsid w:val="1759F6EF"/>
    <w:rsid w:val="1782DF82"/>
    <w:rsid w:val="1786880D"/>
    <w:rsid w:val="17A378AD"/>
    <w:rsid w:val="17A7F781"/>
    <w:rsid w:val="17A8911C"/>
    <w:rsid w:val="17D6E160"/>
    <w:rsid w:val="18025438"/>
    <w:rsid w:val="1817347B"/>
    <w:rsid w:val="182AE98F"/>
    <w:rsid w:val="182DDAB0"/>
    <w:rsid w:val="182FC9F0"/>
    <w:rsid w:val="1836EE41"/>
    <w:rsid w:val="1852193A"/>
    <w:rsid w:val="188609C2"/>
    <w:rsid w:val="188AD170"/>
    <w:rsid w:val="188CFDD2"/>
    <w:rsid w:val="1890BA3F"/>
    <w:rsid w:val="18EE35E4"/>
    <w:rsid w:val="1939DDDC"/>
    <w:rsid w:val="195F0715"/>
    <w:rsid w:val="196F45CD"/>
    <w:rsid w:val="19884694"/>
    <w:rsid w:val="199AA19A"/>
    <w:rsid w:val="19A4283F"/>
    <w:rsid w:val="19DC4B88"/>
    <w:rsid w:val="19EB4E40"/>
    <w:rsid w:val="1A090C43"/>
    <w:rsid w:val="1A26CADC"/>
    <w:rsid w:val="1A341003"/>
    <w:rsid w:val="1A497A97"/>
    <w:rsid w:val="1A51339F"/>
    <w:rsid w:val="1A57B660"/>
    <w:rsid w:val="1A625C79"/>
    <w:rsid w:val="1A814F7F"/>
    <w:rsid w:val="1AAAE945"/>
    <w:rsid w:val="1ABF976D"/>
    <w:rsid w:val="1AF1CE4E"/>
    <w:rsid w:val="1AF92710"/>
    <w:rsid w:val="1B14176D"/>
    <w:rsid w:val="1B354744"/>
    <w:rsid w:val="1B35F9A5"/>
    <w:rsid w:val="1B53FD1A"/>
    <w:rsid w:val="1B53FF57"/>
    <w:rsid w:val="1B769AAF"/>
    <w:rsid w:val="1B82BF12"/>
    <w:rsid w:val="1B9D2773"/>
    <w:rsid w:val="1BA1A613"/>
    <w:rsid w:val="1BEFAEAE"/>
    <w:rsid w:val="1BF5ACF0"/>
    <w:rsid w:val="1C2DAB96"/>
    <w:rsid w:val="1C39EA50"/>
    <w:rsid w:val="1C3FA1E3"/>
    <w:rsid w:val="1C60021A"/>
    <w:rsid w:val="1C64B614"/>
    <w:rsid w:val="1C82F35D"/>
    <w:rsid w:val="1C96961C"/>
    <w:rsid w:val="1CB027A1"/>
    <w:rsid w:val="1CDAD09A"/>
    <w:rsid w:val="1CEEFB6C"/>
    <w:rsid w:val="1CFB0ED5"/>
    <w:rsid w:val="1D1D0E8D"/>
    <w:rsid w:val="1D240891"/>
    <w:rsid w:val="1D376A01"/>
    <w:rsid w:val="1D3F6721"/>
    <w:rsid w:val="1D599C94"/>
    <w:rsid w:val="1D6E25AA"/>
    <w:rsid w:val="1D998819"/>
    <w:rsid w:val="1D9AA326"/>
    <w:rsid w:val="1D9D49E2"/>
    <w:rsid w:val="1DCE8321"/>
    <w:rsid w:val="1DD0B8AD"/>
    <w:rsid w:val="1DE7D684"/>
    <w:rsid w:val="1DF32BA6"/>
    <w:rsid w:val="1DF5980C"/>
    <w:rsid w:val="1E22C2AA"/>
    <w:rsid w:val="1E3FCD78"/>
    <w:rsid w:val="1E4A88B3"/>
    <w:rsid w:val="1E4E0BA2"/>
    <w:rsid w:val="1E571E4E"/>
    <w:rsid w:val="1E704994"/>
    <w:rsid w:val="1E75D3F0"/>
    <w:rsid w:val="1E7EBE67"/>
    <w:rsid w:val="1EA76C13"/>
    <w:rsid w:val="1EB7B714"/>
    <w:rsid w:val="1ECDB0C7"/>
    <w:rsid w:val="1F2B4E50"/>
    <w:rsid w:val="1F6A2945"/>
    <w:rsid w:val="1F796577"/>
    <w:rsid w:val="1FBB5B07"/>
    <w:rsid w:val="1FC85F60"/>
    <w:rsid w:val="1FDA92A2"/>
    <w:rsid w:val="201A177A"/>
    <w:rsid w:val="20388E7E"/>
    <w:rsid w:val="2041FA5E"/>
    <w:rsid w:val="204E62AB"/>
    <w:rsid w:val="2052640B"/>
    <w:rsid w:val="20538A24"/>
    <w:rsid w:val="205E48AE"/>
    <w:rsid w:val="20608D74"/>
    <w:rsid w:val="20969189"/>
    <w:rsid w:val="20974998"/>
    <w:rsid w:val="20A1AEF1"/>
    <w:rsid w:val="20C8E9C5"/>
    <w:rsid w:val="20F7AB04"/>
    <w:rsid w:val="21037A7B"/>
    <w:rsid w:val="2125EE2D"/>
    <w:rsid w:val="21393289"/>
    <w:rsid w:val="2146F31E"/>
    <w:rsid w:val="21640131"/>
    <w:rsid w:val="21646230"/>
    <w:rsid w:val="2176B647"/>
    <w:rsid w:val="217965CB"/>
    <w:rsid w:val="217FD0A4"/>
    <w:rsid w:val="21962F02"/>
    <w:rsid w:val="21A43576"/>
    <w:rsid w:val="21DA7842"/>
    <w:rsid w:val="21F6E441"/>
    <w:rsid w:val="224880C1"/>
    <w:rsid w:val="2254B06F"/>
    <w:rsid w:val="225871AA"/>
    <w:rsid w:val="226BADE1"/>
    <w:rsid w:val="228AC3C0"/>
    <w:rsid w:val="22BDD654"/>
    <w:rsid w:val="22DBF754"/>
    <w:rsid w:val="22E6606A"/>
    <w:rsid w:val="23283DB0"/>
    <w:rsid w:val="23449DC8"/>
    <w:rsid w:val="234D2F07"/>
    <w:rsid w:val="2387EB8B"/>
    <w:rsid w:val="24031B65"/>
    <w:rsid w:val="24392E94"/>
    <w:rsid w:val="2448B659"/>
    <w:rsid w:val="245C293F"/>
    <w:rsid w:val="2464877B"/>
    <w:rsid w:val="246B77E3"/>
    <w:rsid w:val="246C7BD1"/>
    <w:rsid w:val="24729614"/>
    <w:rsid w:val="24831104"/>
    <w:rsid w:val="2492AF44"/>
    <w:rsid w:val="2498B549"/>
    <w:rsid w:val="249992C0"/>
    <w:rsid w:val="24B55386"/>
    <w:rsid w:val="24C37826"/>
    <w:rsid w:val="24C4A33B"/>
    <w:rsid w:val="24E31CB9"/>
    <w:rsid w:val="24EAB019"/>
    <w:rsid w:val="250DE3B2"/>
    <w:rsid w:val="2529E4AF"/>
    <w:rsid w:val="253A72FC"/>
    <w:rsid w:val="2551737A"/>
    <w:rsid w:val="255233ED"/>
    <w:rsid w:val="2552FFEE"/>
    <w:rsid w:val="2555FE52"/>
    <w:rsid w:val="255998A3"/>
    <w:rsid w:val="25679C2F"/>
    <w:rsid w:val="2592CCD8"/>
    <w:rsid w:val="25A5D97A"/>
    <w:rsid w:val="25AB9510"/>
    <w:rsid w:val="25B6215E"/>
    <w:rsid w:val="25C4F933"/>
    <w:rsid w:val="25F97790"/>
    <w:rsid w:val="260E7F7B"/>
    <w:rsid w:val="26123CC4"/>
    <w:rsid w:val="261410E6"/>
    <w:rsid w:val="2618270F"/>
    <w:rsid w:val="264F757B"/>
    <w:rsid w:val="2663709D"/>
    <w:rsid w:val="268D10AA"/>
    <w:rsid w:val="2697B052"/>
    <w:rsid w:val="26984075"/>
    <w:rsid w:val="269FB984"/>
    <w:rsid w:val="26EE14E9"/>
    <w:rsid w:val="270A8577"/>
    <w:rsid w:val="271479B7"/>
    <w:rsid w:val="272E4A69"/>
    <w:rsid w:val="274D91D4"/>
    <w:rsid w:val="2799CAC2"/>
    <w:rsid w:val="27AE269D"/>
    <w:rsid w:val="27C65000"/>
    <w:rsid w:val="27C7D543"/>
    <w:rsid w:val="27DD7750"/>
    <w:rsid w:val="27E26236"/>
    <w:rsid w:val="27EFF967"/>
    <w:rsid w:val="27F0CC75"/>
    <w:rsid w:val="27F886B5"/>
    <w:rsid w:val="27FD0452"/>
    <w:rsid w:val="2817977D"/>
    <w:rsid w:val="28199622"/>
    <w:rsid w:val="28212FC6"/>
    <w:rsid w:val="283BCF66"/>
    <w:rsid w:val="283C4811"/>
    <w:rsid w:val="2854AB77"/>
    <w:rsid w:val="28678839"/>
    <w:rsid w:val="2870A65D"/>
    <w:rsid w:val="2883BC6B"/>
    <w:rsid w:val="2899E78F"/>
    <w:rsid w:val="28CBCF15"/>
    <w:rsid w:val="28F25963"/>
    <w:rsid w:val="2907EFA0"/>
    <w:rsid w:val="294AF14C"/>
    <w:rsid w:val="2973D126"/>
    <w:rsid w:val="29B11AC2"/>
    <w:rsid w:val="29BE3B26"/>
    <w:rsid w:val="29C569E3"/>
    <w:rsid w:val="29E535DD"/>
    <w:rsid w:val="29FD5EA6"/>
    <w:rsid w:val="2A19B409"/>
    <w:rsid w:val="2A1A2AD7"/>
    <w:rsid w:val="2A1C5F3F"/>
    <w:rsid w:val="2A212500"/>
    <w:rsid w:val="2A51BDD6"/>
    <w:rsid w:val="2A707EBC"/>
    <w:rsid w:val="2A78D4BD"/>
    <w:rsid w:val="2A87A2BF"/>
    <w:rsid w:val="2AA49942"/>
    <w:rsid w:val="2AA72BDC"/>
    <w:rsid w:val="2ABA8F60"/>
    <w:rsid w:val="2AD74892"/>
    <w:rsid w:val="2AF637FC"/>
    <w:rsid w:val="2B04E9E7"/>
    <w:rsid w:val="2B30604F"/>
    <w:rsid w:val="2B3D4010"/>
    <w:rsid w:val="2B63E442"/>
    <w:rsid w:val="2B944D23"/>
    <w:rsid w:val="2BAA41E1"/>
    <w:rsid w:val="2BD5A812"/>
    <w:rsid w:val="2BEE5C50"/>
    <w:rsid w:val="2C0FAD41"/>
    <w:rsid w:val="2C1B475B"/>
    <w:rsid w:val="2C205462"/>
    <w:rsid w:val="2C2E42E2"/>
    <w:rsid w:val="2C3C0866"/>
    <w:rsid w:val="2C434C0C"/>
    <w:rsid w:val="2C4408A5"/>
    <w:rsid w:val="2C6712D5"/>
    <w:rsid w:val="2C6D4B21"/>
    <w:rsid w:val="2CB3828C"/>
    <w:rsid w:val="2CCCF86D"/>
    <w:rsid w:val="2CDF65BA"/>
    <w:rsid w:val="2CF215F5"/>
    <w:rsid w:val="2CFF2668"/>
    <w:rsid w:val="2D2B7E19"/>
    <w:rsid w:val="2D459784"/>
    <w:rsid w:val="2D5855E7"/>
    <w:rsid w:val="2D7A34EB"/>
    <w:rsid w:val="2D853EB1"/>
    <w:rsid w:val="2DB0A917"/>
    <w:rsid w:val="2DD407A8"/>
    <w:rsid w:val="2DD8DF9F"/>
    <w:rsid w:val="2DDADDB1"/>
    <w:rsid w:val="2E2FEB70"/>
    <w:rsid w:val="2E6E8911"/>
    <w:rsid w:val="2E7DEC5B"/>
    <w:rsid w:val="2E822368"/>
    <w:rsid w:val="2E86E650"/>
    <w:rsid w:val="2E8FAA49"/>
    <w:rsid w:val="2ECABDE9"/>
    <w:rsid w:val="2ED1EEE8"/>
    <w:rsid w:val="2ED4B7E7"/>
    <w:rsid w:val="2ED4CDAB"/>
    <w:rsid w:val="2ED740BC"/>
    <w:rsid w:val="2EF11D60"/>
    <w:rsid w:val="2F07E922"/>
    <w:rsid w:val="2F0BADCD"/>
    <w:rsid w:val="2F0EBC6E"/>
    <w:rsid w:val="2F156186"/>
    <w:rsid w:val="2F1995C4"/>
    <w:rsid w:val="2F6DDAC9"/>
    <w:rsid w:val="2F85FC0B"/>
    <w:rsid w:val="2F868E79"/>
    <w:rsid w:val="2F8901D4"/>
    <w:rsid w:val="2F8977D1"/>
    <w:rsid w:val="2F8D992A"/>
    <w:rsid w:val="2F958291"/>
    <w:rsid w:val="2FBFABED"/>
    <w:rsid w:val="2FE6BEF7"/>
    <w:rsid w:val="2FEF3A39"/>
    <w:rsid w:val="30122E56"/>
    <w:rsid w:val="301BD712"/>
    <w:rsid w:val="3048674C"/>
    <w:rsid w:val="30527266"/>
    <w:rsid w:val="3057C98B"/>
    <w:rsid w:val="306AEE20"/>
    <w:rsid w:val="306D0846"/>
    <w:rsid w:val="30707B10"/>
    <w:rsid w:val="308D6871"/>
    <w:rsid w:val="30E00424"/>
    <w:rsid w:val="31332E50"/>
    <w:rsid w:val="31418E0D"/>
    <w:rsid w:val="316BA7A4"/>
    <w:rsid w:val="316E8AFD"/>
    <w:rsid w:val="31B7B879"/>
    <w:rsid w:val="31D8B1EC"/>
    <w:rsid w:val="31DD4223"/>
    <w:rsid w:val="31F9A349"/>
    <w:rsid w:val="32083560"/>
    <w:rsid w:val="32183E50"/>
    <w:rsid w:val="32256EB5"/>
    <w:rsid w:val="322DE04D"/>
    <w:rsid w:val="32727571"/>
    <w:rsid w:val="327EAFA3"/>
    <w:rsid w:val="3281B0B7"/>
    <w:rsid w:val="32881CE2"/>
    <w:rsid w:val="329B59E8"/>
    <w:rsid w:val="32BCC2C0"/>
    <w:rsid w:val="32EB70B7"/>
    <w:rsid w:val="3322A8FC"/>
    <w:rsid w:val="332A8AFD"/>
    <w:rsid w:val="3338BAAD"/>
    <w:rsid w:val="334631ED"/>
    <w:rsid w:val="334654AD"/>
    <w:rsid w:val="3360EB31"/>
    <w:rsid w:val="336E1B9E"/>
    <w:rsid w:val="33A28EE2"/>
    <w:rsid w:val="34156D76"/>
    <w:rsid w:val="342044AF"/>
    <w:rsid w:val="3443B421"/>
    <w:rsid w:val="344426A0"/>
    <w:rsid w:val="344EAEFA"/>
    <w:rsid w:val="3454A011"/>
    <w:rsid w:val="34579F8A"/>
    <w:rsid w:val="3474ADF0"/>
    <w:rsid w:val="34999412"/>
    <w:rsid w:val="34ADC090"/>
    <w:rsid w:val="34C70E81"/>
    <w:rsid w:val="34D6F351"/>
    <w:rsid w:val="34EAA1A0"/>
    <w:rsid w:val="3505F951"/>
    <w:rsid w:val="3544D2C4"/>
    <w:rsid w:val="3557B970"/>
    <w:rsid w:val="358068B6"/>
    <w:rsid w:val="358D4316"/>
    <w:rsid w:val="359EFCBC"/>
    <w:rsid w:val="35A96454"/>
    <w:rsid w:val="35AA2212"/>
    <w:rsid w:val="35C88530"/>
    <w:rsid w:val="35E455DD"/>
    <w:rsid w:val="35F561A9"/>
    <w:rsid w:val="35F80D11"/>
    <w:rsid w:val="360C8ED5"/>
    <w:rsid w:val="3623C6C2"/>
    <w:rsid w:val="362D54CF"/>
    <w:rsid w:val="3656BCF2"/>
    <w:rsid w:val="3659A234"/>
    <w:rsid w:val="367A73C7"/>
    <w:rsid w:val="36B307DF"/>
    <w:rsid w:val="3702925E"/>
    <w:rsid w:val="372B849E"/>
    <w:rsid w:val="3740A654"/>
    <w:rsid w:val="3745D16D"/>
    <w:rsid w:val="378D89C3"/>
    <w:rsid w:val="37973C8A"/>
    <w:rsid w:val="37B85D7E"/>
    <w:rsid w:val="37C8DED8"/>
    <w:rsid w:val="37E1D254"/>
    <w:rsid w:val="37E80A2D"/>
    <w:rsid w:val="37E837C0"/>
    <w:rsid w:val="37F33340"/>
    <w:rsid w:val="37F76174"/>
    <w:rsid w:val="37FA70B6"/>
    <w:rsid w:val="37FD5CBC"/>
    <w:rsid w:val="3800C6E0"/>
    <w:rsid w:val="38406E6B"/>
    <w:rsid w:val="385D054E"/>
    <w:rsid w:val="386EAF5C"/>
    <w:rsid w:val="387060C8"/>
    <w:rsid w:val="38909B4D"/>
    <w:rsid w:val="389269F3"/>
    <w:rsid w:val="38997F84"/>
    <w:rsid w:val="389DCE65"/>
    <w:rsid w:val="38B61F42"/>
    <w:rsid w:val="38B6D916"/>
    <w:rsid w:val="38BBDC4A"/>
    <w:rsid w:val="38C1C2E5"/>
    <w:rsid w:val="38D83A58"/>
    <w:rsid w:val="38FA4F14"/>
    <w:rsid w:val="391AED8C"/>
    <w:rsid w:val="39222094"/>
    <w:rsid w:val="3946963E"/>
    <w:rsid w:val="395FE215"/>
    <w:rsid w:val="39827B02"/>
    <w:rsid w:val="3984E662"/>
    <w:rsid w:val="39AADEA9"/>
    <w:rsid w:val="39AE3DFE"/>
    <w:rsid w:val="39BC2087"/>
    <w:rsid w:val="39C25C8F"/>
    <w:rsid w:val="39DB8C92"/>
    <w:rsid w:val="39E8D408"/>
    <w:rsid w:val="3A0DE414"/>
    <w:rsid w:val="3A1A41A7"/>
    <w:rsid w:val="3A273F09"/>
    <w:rsid w:val="3A2B3EA9"/>
    <w:rsid w:val="3A323AAD"/>
    <w:rsid w:val="3A3E0154"/>
    <w:rsid w:val="3A41C474"/>
    <w:rsid w:val="3A52A977"/>
    <w:rsid w:val="3A667391"/>
    <w:rsid w:val="3A7700CB"/>
    <w:rsid w:val="3A97C643"/>
    <w:rsid w:val="3AB120EF"/>
    <w:rsid w:val="3AD3F68C"/>
    <w:rsid w:val="3AE3F595"/>
    <w:rsid w:val="3B2E2885"/>
    <w:rsid w:val="3B3F2C33"/>
    <w:rsid w:val="3B47A3DB"/>
    <w:rsid w:val="3B49CB40"/>
    <w:rsid w:val="3B885DB0"/>
    <w:rsid w:val="3BA3A289"/>
    <w:rsid w:val="3BBFC694"/>
    <w:rsid w:val="3BC600C6"/>
    <w:rsid w:val="3BD794F9"/>
    <w:rsid w:val="3BDF13D5"/>
    <w:rsid w:val="3BE10FC8"/>
    <w:rsid w:val="3C0ED49A"/>
    <w:rsid w:val="3C2C523B"/>
    <w:rsid w:val="3C4FE34D"/>
    <w:rsid w:val="3C52BCF5"/>
    <w:rsid w:val="3C571177"/>
    <w:rsid w:val="3C7F8392"/>
    <w:rsid w:val="3C96EBC6"/>
    <w:rsid w:val="3CA55B4E"/>
    <w:rsid w:val="3CBD5D66"/>
    <w:rsid w:val="3CC29CB9"/>
    <w:rsid w:val="3CD93311"/>
    <w:rsid w:val="3CD98072"/>
    <w:rsid w:val="3CECC8FC"/>
    <w:rsid w:val="3D038EAA"/>
    <w:rsid w:val="3D216554"/>
    <w:rsid w:val="3D2256CA"/>
    <w:rsid w:val="3D2D8729"/>
    <w:rsid w:val="3D2F17AE"/>
    <w:rsid w:val="3D31708C"/>
    <w:rsid w:val="3D3F5373"/>
    <w:rsid w:val="3D3F9866"/>
    <w:rsid w:val="3D6D8A4F"/>
    <w:rsid w:val="3D6EF5D7"/>
    <w:rsid w:val="3D7D1944"/>
    <w:rsid w:val="3D819459"/>
    <w:rsid w:val="3D9E5702"/>
    <w:rsid w:val="3DB6012B"/>
    <w:rsid w:val="3DBA8A67"/>
    <w:rsid w:val="3DBBF8C6"/>
    <w:rsid w:val="3DEA744E"/>
    <w:rsid w:val="3DF38CE9"/>
    <w:rsid w:val="3E08974F"/>
    <w:rsid w:val="3E1A6585"/>
    <w:rsid w:val="3E2FBDF5"/>
    <w:rsid w:val="3E5A5ED3"/>
    <w:rsid w:val="3E608419"/>
    <w:rsid w:val="3E8618F0"/>
    <w:rsid w:val="3EA73EDF"/>
    <w:rsid w:val="3EA98259"/>
    <w:rsid w:val="3EB219AB"/>
    <w:rsid w:val="3EB2DD52"/>
    <w:rsid w:val="3ECF52EC"/>
    <w:rsid w:val="3EE1620A"/>
    <w:rsid w:val="3EECCAC2"/>
    <w:rsid w:val="3EEDC615"/>
    <w:rsid w:val="3EF93856"/>
    <w:rsid w:val="3F111B98"/>
    <w:rsid w:val="3F128F66"/>
    <w:rsid w:val="3F3DE163"/>
    <w:rsid w:val="3F4D3FC7"/>
    <w:rsid w:val="3F535CF3"/>
    <w:rsid w:val="3F744E91"/>
    <w:rsid w:val="3FADBA68"/>
    <w:rsid w:val="3FBD9187"/>
    <w:rsid w:val="3FC8F02F"/>
    <w:rsid w:val="3FEC164F"/>
    <w:rsid w:val="401F8762"/>
    <w:rsid w:val="4055EA58"/>
    <w:rsid w:val="40562EA2"/>
    <w:rsid w:val="405D6DE3"/>
    <w:rsid w:val="40627CA3"/>
    <w:rsid w:val="40746A28"/>
    <w:rsid w:val="408979A8"/>
    <w:rsid w:val="40A40442"/>
    <w:rsid w:val="40B756EA"/>
    <w:rsid w:val="40BF10D9"/>
    <w:rsid w:val="40E0A48E"/>
    <w:rsid w:val="40E38F10"/>
    <w:rsid w:val="40E91D50"/>
    <w:rsid w:val="41062FEA"/>
    <w:rsid w:val="413AB448"/>
    <w:rsid w:val="415E3D27"/>
    <w:rsid w:val="417C709C"/>
    <w:rsid w:val="4182F0C0"/>
    <w:rsid w:val="41A3CF9C"/>
    <w:rsid w:val="41AEA5EF"/>
    <w:rsid w:val="41CB64A8"/>
    <w:rsid w:val="41D2CBAC"/>
    <w:rsid w:val="41D38B45"/>
    <w:rsid w:val="41F57EF1"/>
    <w:rsid w:val="41F96C33"/>
    <w:rsid w:val="42360ACE"/>
    <w:rsid w:val="4240FFB4"/>
    <w:rsid w:val="425C456F"/>
    <w:rsid w:val="425D737B"/>
    <w:rsid w:val="426A95D7"/>
    <w:rsid w:val="428215DA"/>
    <w:rsid w:val="4295153E"/>
    <w:rsid w:val="429A617F"/>
    <w:rsid w:val="42C527A1"/>
    <w:rsid w:val="42D99CCA"/>
    <w:rsid w:val="42DFC867"/>
    <w:rsid w:val="42E06982"/>
    <w:rsid w:val="42F029C9"/>
    <w:rsid w:val="430F1C29"/>
    <w:rsid w:val="434B6700"/>
    <w:rsid w:val="434DB7CB"/>
    <w:rsid w:val="435966EB"/>
    <w:rsid w:val="436B6308"/>
    <w:rsid w:val="4371B15B"/>
    <w:rsid w:val="439285A9"/>
    <w:rsid w:val="4395C7F2"/>
    <w:rsid w:val="43BDAE3A"/>
    <w:rsid w:val="43C4F784"/>
    <w:rsid w:val="43CE005A"/>
    <w:rsid w:val="43E90010"/>
    <w:rsid w:val="440052BF"/>
    <w:rsid w:val="4410ED3B"/>
    <w:rsid w:val="444C5883"/>
    <w:rsid w:val="4459105D"/>
    <w:rsid w:val="4487E893"/>
    <w:rsid w:val="4491D07B"/>
    <w:rsid w:val="4496ECBB"/>
    <w:rsid w:val="44AFBB5F"/>
    <w:rsid w:val="44CA83F6"/>
    <w:rsid w:val="44D5134B"/>
    <w:rsid w:val="44DC1F0B"/>
    <w:rsid w:val="4504AD07"/>
    <w:rsid w:val="450AB64B"/>
    <w:rsid w:val="451758B5"/>
    <w:rsid w:val="452FEDF7"/>
    <w:rsid w:val="453A275E"/>
    <w:rsid w:val="4571BA04"/>
    <w:rsid w:val="45950871"/>
    <w:rsid w:val="459D05B8"/>
    <w:rsid w:val="45A7C2E1"/>
    <w:rsid w:val="45C3F3C2"/>
    <w:rsid w:val="45D0EC1C"/>
    <w:rsid w:val="45E33239"/>
    <w:rsid w:val="45F031E1"/>
    <w:rsid w:val="461AA6DF"/>
    <w:rsid w:val="4647E83D"/>
    <w:rsid w:val="464C6352"/>
    <w:rsid w:val="467B169A"/>
    <w:rsid w:val="46A7FEBC"/>
    <w:rsid w:val="46B57788"/>
    <w:rsid w:val="46B84A8B"/>
    <w:rsid w:val="46CA24D1"/>
    <w:rsid w:val="46D103F3"/>
    <w:rsid w:val="46DABC0A"/>
    <w:rsid w:val="46F6D079"/>
    <w:rsid w:val="47068067"/>
    <w:rsid w:val="4713626F"/>
    <w:rsid w:val="4729AA3C"/>
    <w:rsid w:val="4737A74D"/>
    <w:rsid w:val="473D08D0"/>
    <w:rsid w:val="47512600"/>
    <w:rsid w:val="47557299"/>
    <w:rsid w:val="4757C294"/>
    <w:rsid w:val="4789FA13"/>
    <w:rsid w:val="47B479D0"/>
    <w:rsid w:val="47DDEF43"/>
    <w:rsid w:val="48101222"/>
    <w:rsid w:val="482CADCA"/>
    <w:rsid w:val="48369FC0"/>
    <w:rsid w:val="483DB9C5"/>
    <w:rsid w:val="484AC45C"/>
    <w:rsid w:val="486E3B14"/>
    <w:rsid w:val="4870C5B2"/>
    <w:rsid w:val="4879F75B"/>
    <w:rsid w:val="48852E64"/>
    <w:rsid w:val="4894B052"/>
    <w:rsid w:val="48B04AC9"/>
    <w:rsid w:val="48BD3D28"/>
    <w:rsid w:val="48EE8726"/>
    <w:rsid w:val="48FB41E6"/>
    <w:rsid w:val="492580E0"/>
    <w:rsid w:val="494011F7"/>
    <w:rsid w:val="495261CF"/>
    <w:rsid w:val="49567255"/>
    <w:rsid w:val="496A8F85"/>
    <w:rsid w:val="498BAD57"/>
    <w:rsid w:val="499661B2"/>
    <w:rsid w:val="499673BD"/>
    <w:rsid w:val="499BF775"/>
    <w:rsid w:val="49AE44F1"/>
    <w:rsid w:val="49B4E2F1"/>
    <w:rsid w:val="49C3B656"/>
    <w:rsid w:val="49EA06FA"/>
    <w:rsid w:val="49F4EB0B"/>
    <w:rsid w:val="4A0648DF"/>
    <w:rsid w:val="4A2E2B2C"/>
    <w:rsid w:val="4A347483"/>
    <w:rsid w:val="4A476ADE"/>
    <w:rsid w:val="4A7259FB"/>
    <w:rsid w:val="4A7E9BF6"/>
    <w:rsid w:val="4A9737B6"/>
    <w:rsid w:val="4AB04592"/>
    <w:rsid w:val="4AB3C4C1"/>
    <w:rsid w:val="4ABF7176"/>
    <w:rsid w:val="4ABFA2AC"/>
    <w:rsid w:val="4ADC543E"/>
    <w:rsid w:val="4B04695E"/>
    <w:rsid w:val="4B2AA7E7"/>
    <w:rsid w:val="4B5F7F22"/>
    <w:rsid w:val="4B603E6E"/>
    <w:rsid w:val="4B707AD8"/>
    <w:rsid w:val="4B78FCCE"/>
    <w:rsid w:val="4B7E3272"/>
    <w:rsid w:val="4B8A5EBE"/>
    <w:rsid w:val="4B9590EF"/>
    <w:rsid w:val="4BB6DBEC"/>
    <w:rsid w:val="4BB9F4D4"/>
    <w:rsid w:val="4BC4EFBE"/>
    <w:rsid w:val="4BD52788"/>
    <w:rsid w:val="4BD6EC2C"/>
    <w:rsid w:val="4C05FBA6"/>
    <w:rsid w:val="4C1164E4"/>
    <w:rsid w:val="4C122239"/>
    <w:rsid w:val="4C625C5F"/>
    <w:rsid w:val="4CBA1E11"/>
    <w:rsid w:val="4CC5E1B1"/>
    <w:rsid w:val="4CC9CD27"/>
    <w:rsid w:val="4CCB937E"/>
    <w:rsid w:val="4CD299EF"/>
    <w:rsid w:val="4CD51C5D"/>
    <w:rsid w:val="4CDD332D"/>
    <w:rsid w:val="4CFF51DE"/>
    <w:rsid w:val="4D272D87"/>
    <w:rsid w:val="4D6A6D1D"/>
    <w:rsid w:val="4D8D0EFD"/>
    <w:rsid w:val="4D92959E"/>
    <w:rsid w:val="4D9A9BBA"/>
    <w:rsid w:val="4DA6F9D5"/>
    <w:rsid w:val="4DAE0A4D"/>
    <w:rsid w:val="4DB5C281"/>
    <w:rsid w:val="4DCC1B20"/>
    <w:rsid w:val="4DEF2D9E"/>
    <w:rsid w:val="4E0E9A56"/>
    <w:rsid w:val="4E285333"/>
    <w:rsid w:val="4E2B57D0"/>
    <w:rsid w:val="4E2BDCE4"/>
    <w:rsid w:val="4E303DE5"/>
    <w:rsid w:val="4E74AD43"/>
    <w:rsid w:val="4E788766"/>
    <w:rsid w:val="4EA6BD0F"/>
    <w:rsid w:val="4EE55665"/>
    <w:rsid w:val="4EEB60A7"/>
    <w:rsid w:val="4EF83678"/>
    <w:rsid w:val="4F2A2372"/>
    <w:rsid w:val="4F2D3AF6"/>
    <w:rsid w:val="4F6DE99C"/>
    <w:rsid w:val="4F817BD5"/>
    <w:rsid w:val="4F85D266"/>
    <w:rsid w:val="4FD9C535"/>
    <w:rsid w:val="500C23E2"/>
    <w:rsid w:val="50112196"/>
    <w:rsid w:val="5016AF73"/>
    <w:rsid w:val="5016D8FA"/>
    <w:rsid w:val="504F4FD7"/>
    <w:rsid w:val="506345FC"/>
    <w:rsid w:val="506F7DCC"/>
    <w:rsid w:val="507A7146"/>
    <w:rsid w:val="507A8CFF"/>
    <w:rsid w:val="507BCAAF"/>
    <w:rsid w:val="509C81D2"/>
    <w:rsid w:val="50A76D43"/>
    <w:rsid w:val="50C551D4"/>
    <w:rsid w:val="50D2FA7A"/>
    <w:rsid w:val="50D7F3D0"/>
    <w:rsid w:val="50EFB804"/>
    <w:rsid w:val="50F428EE"/>
    <w:rsid w:val="50F9BC6E"/>
    <w:rsid w:val="50F9D478"/>
    <w:rsid w:val="511B2452"/>
    <w:rsid w:val="511D7BF7"/>
    <w:rsid w:val="511F6861"/>
    <w:rsid w:val="5129BD93"/>
    <w:rsid w:val="5160A3A7"/>
    <w:rsid w:val="516AC0F3"/>
    <w:rsid w:val="51BE01FC"/>
    <w:rsid w:val="51C42F19"/>
    <w:rsid w:val="51D42EE2"/>
    <w:rsid w:val="51D4FECF"/>
    <w:rsid w:val="51D99D0C"/>
    <w:rsid w:val="51DE0063"/>
    <w:rsid w:val="51DF6826"/>
    <w:rsid w:val="51F30B2B"/>
    <w:rsid w:val="52319DE7"/>
    <w:rsid w:val="52335A46"/>
    <w:rsid w:val="5268EFC7"/>
    <w:rsid w:val="5283395D"/>
    <w:rsid w:val="52F17BCC"/>
    <w:rsid w:val="5302CF44"/>
    <w:rsid w:val="53184B3B"/>
    <w:rsid w:val="5338C69C"/>
    <w:rsid w:val="53842584"/>
    <w:rsid w:val="53C81C23"/>
    <w:rsid w:val="53CA70EE"/>
    <w:rsid w:val="53E0EB9D"/>
    <w:rsid w:val="541AEF6A"/>
    <w:rsid w:val="54255F24"/>
    <w:rsid w:val="542E511B"/>
    <w:rsid w:val="54424C2F"/>
    <w:rsid w:val="546ED898"/>
    <w:rsid w:val="54742BED"/>
    <w:rsid w:val="548EBC5C"/>
    <w:rsid w:val="54A6A071"/>
    <w:rsid w:val="54BE9464"/>
    <w:rsid w:val="54C32CAC"/>
    <w:rsid w:val="54CAFB9D"/>
    <w:rsid w:val="54DCE04F"/>
    <w:rsid w:val="54DD8CD0"/>
    <w:rsid w:val="54EDF8A7"/>
    <w:rsid w:val="54F266F0"/>
    <w:rsid w:val="550928B0"/>
    <w:rsid w:val="5516388B"/>
    <w:rsid w:val="55356E34"/>
    <w:rsid w:val="5547CAC8"/>
    <w:rsid w:val="55531A52"/>
    <w:rsid w:val="555E1EE8"/>
    <w:rsid w:val="55658232"/>
    <w:rsid w:val="557FD07F"/>
    <w:rsid w:val="558FC08E"/>
    <w:rsid w:val="559EA3A9"/>
    <w:rsid w:val="55B83C6D"/>
    <w:rsid w:val="55BCAE03"/>
    <w:rsid w:val="55D8BC68"/>
    <w:rsid w:val="561E3D66"/>
    <w:rsid w:val="561F9888"/>
    <w:rsid w:val="5627759B"/>
    <w:rsid w:val="562C12F8"/>
    <w:rsid w:val="5632D1DD"/>
    <w:rsid w:val="565B06C1"/>
    <w:rsid w:val="56601F5D"/>
    <w:rsid w:val="56677A94"/>
    <w:rsid w:val="567FA228"/>
    <w:rsid w:val="568DAB14"/>
    <w:rsid w:val="568E31BD"/>
    <w:rsid w:val="56994B58"/>
    <w:rsid w:val="56B38F03"/>
    <w:rsid w:val="56F785A8"/>
    <w:rsid w:val="56FC3DDC"/>
    <w:rsid w:val="5724D219"/>
    <w:rsid w:val="5726DC1C"/>
    <w:rsid w:val="5733EA53"/>
    <w:rsid w:val="5755EF17"/>
    <w:rsid w:val="576B7EC4"/>
    <w:rsid w:val="577F407E"/>
    <w:rsid w:val="57847FA4"/>
    <w:rsid w:val="579540B8"/>
    <w:rsid w:val="57AADC28"/>
    <w:rsid w:val="57B30683"/>
    <w:rsid w:val="57B3CA70"/>
    <w:rsid w:val="57B5AF74"/>
    <w:rsid w:val="57D29A93"/>
    <w:rsid w:val="57DBE513"/>
    <w:rsid w:val="57FB4E53"/>
    <w:rsid w:val="5807E938"/>
    <w:rsid w:val="5819B8BF"/>
    <w:rsid w:val="583CABE6"/>
    <w:rsid w:val="5843F93E"/>
    <w:rsid w:val="584A3CB2"/>
    <w:rsid w:val="58723A93"/>
    <w:rsid w:val="58A91D73"/>
    <w:rsid w:val="58E6754E"/>
    <w:rsid w:val="59004E1C"/>
    <w:rsid w:val="59053332"/>
    <w:rsid w:val="59153A04"/>
    <w:rsid w:val="591A33AE"/>
    <w:rsid w:val="59228540"/>
    <w:rsid w:val="59729506"/>
    <w:rsid w:val="5974CA1A"/>
    <w:rsid w:val="59786AB0"/>
    <w:rsid w:val="597F4D8A"/>
    <w:rsid w:val="5980A7CA"/>
    <w:rsid w:val="59825D85"/>
    <w:rsid w:val="59884BC1"/>
    <w:rsid w:val="598C2373"/>
    <w:rsid w:val="59B397A3"/>
    <w:rsid w:val="59D58C3F"/>
    <w:rsid w:val="5A21C49E"/>
    <w:rsid w:val="5A5DAF85"/>
    <w:rsid w:val="5A98432C"/>
    <w:rsid w:val="5AB15213"/>
    <w:rsid w:val="5AD993C0"/>
    <w:rsid w:val="5AE222E1"/>
    <w:rsid w:val="5AFC12EA"/>
    <w:rsid w:val="5B1CA378"/>
    <w:rsid w:val="5B4FF881"/>
    <w:rsid w:val="5B564F11"/>
    <w:rsid w:val="5B81FF3E"/>
    <w:rsid w:val="5B9AB86B"/>
    <w:rsid w:val="5BA93D38"/>
    <w:rsid w:val="5BB28981"/>
    <w:rsid w:val="5BB55220"/>
    <w:rsid w:val="5BC763C9"/>
    <w:rsid w:val="5BE31B7A"/>
    <w:rsid w:val="5BF355C7"/>
    <w:rsid w:val="5C0B9847"/>
    <w:rsid w:val="5C0C7583"/>
    <w:rsid w:val="5C7CD320"/>
    <w:rsid w:val="5C9B7AD6"/>
    <w:rsid w:val="5C9F4E2B"/>
    <w:rsid w:val="5CA2FC91"/>
    <w:rsid w:val="5CDA0FE5"/>
    <w:rsid w:val="5CEBCE90"/>
    <w:rsid w:val="5CF682C8"/>
    <w:rsid w:val="5D001F3C"/>
    <w:rsid w:val="5D5E56C7"/>
    <w:rsid w:val="5D7845D4"/>
    <w:rsid w:val="5D78E9BC"/>
    <w:rsid w:val="5D997852"/>
    <w:rsid w:val="5D9BA18F"/>
    <w:rsid w:val="5DAF60CE"/>
    <w:rsid w:val="5DC89DED"/>
    <w:rsid w:val="5E1A7D17"/>
    <w:rsid w:val="5E5743C8"/>
    <w:rsid w:val="5E760A40"/>
    <w:rsid w:val="5E8B9410"/>
    <w:rsid w:val="5EA9F0F6"/>
    <w:rsid w:val="5EBF3337"/>
    <w:rsid w:val="5ED8D345"/>
    <w:rsid w:val="5EE027B3"/>
    <w:rsid w:val="5F044214"/>
    <w:rsid w:val="5F1E9F01"/>
    <w:rsid w:val="5F302464"/>
    <w:rsid w:val="5F5351D5"/>
    <w:rsid w:val="5F599143"/>
    <w:rsid w:val="5F62A99A"/>
    <w:rsid w:val="5F8B824D"/>
    <w:rsid w:val="5FB95C55"/>
    <w:rsid w:val="5FD48B27"/>
    <w:rsid w:val="602E10AD"/>
    <w:rsid w:val="603CD9CF"/>
    <w:rsid w:val="603D6DE1"/>
    <w:rsid w:val="60442E6F"/>
    <w:rsid w:val="60579C66"/>
    <w:rsid w:val="6073D2AA"/>
    <w:rsid w:val="60888B8C"/>
    <w:rsid w:val="60908598"/>
    <w:rsid w:val="60957963"/>
    <w:rsid w:val="60980A76"/>
    <w:rsid w:val="60A9D21F"/>
    <w:rsid w:val="60B4BB46"/>
    <w:rsid w:val="60C41EF9"/>
    <w:rsid w:val="60CE0E80"/>
    <w:rsid w:val="61035FC6"/>
    <w:rsid w:val="6104011A"/>
    <w:rsid w:val="61250715"/>
    <w:rsid w:val="612F71BE"/>
    <w:rsid w:val="6140461B"/>
    <w:rsid w:val="616CC6D6"/>
    <w:rsid w:val="6193FDB6"/>
    <w:rsid w:val="61A37B93"/>
    <w:rsid w:val="61A49E99"/>
    <w:rsid w:val="61AB730C"/>
    <w:rsid w:val="61EC701B"/>
    <w:rsid w:val="620DD06E"/>
    <w:rsid w:val="6254602F"/>
    <w:rsid w:val="625C2BD7"/>
    <w:rsid w:val="62681D7A"/>
    <w:rsid w:val="62890183"/>
    <w:rsid w:val="628EED64"/>
    <w:rsid w:val="62AA9AC7"/>
    <w:rsid w:val="62EFD0EC"/>
    <w:rsid w:val="62FD07F6"/>
    <w:rsid w:val="63998DA1"/>
    <w:rsid w:val="639C53BC"/>
    <w:rsid w:val="639E1616"/>
    <w:rsid w:val="63B6ACFD"/>
    <w:rsid w:val="63CFF6C9"/>
    <w:rsid w:val="63F9AC9B"/>
    <w:rsid w:val="63FCB192"/>
    <w:rsid w:val="6437AAB3"/>
    <w:rsid w:val="644A4DF6"/>
    <w:rsid w:val="64683DA1"/>
    <w:rsid w:val="64691574"/>
    <w:rsid w:val="6472BC9F"/>
    <w:rsid w:val="647597FE"/>
    <w:rsid w:val="647648AE"/>
    <w:rsid w:val="64854073"/>
    <w:rsid w:val="64990DB4"/>
    <w:rsid w:val="64A5BC65"/>
    <w:rsid w:val="64ACAD95"/>
    <w:rsid w:val="64C10080"/>
    <w:rsid w:val="64CA2851"/>
    <w:rsid w:val="64D74315"/>
    <w:rsid w:val="64DA52B2"/>
    <w:rsid w:val="64FC6C98"/>
    <w:rsid w:val="65508935"/>
    <w:rsid w:val="657F9397"/>
    <w:rsid w:val="65B45B2F"/>
    <w:rsid w:val="65C1E9DE"/>
    <w:rsid w:val="65E97678"/>
    <w:rsid w:val="65FD31B7"/>
    <w:rsid w:val="65FE9EDA"/>
    <w:rsid w:val="660D0531"/>
    <w:rsid w:val="664BF988"/>
    <w:rsid w:val="666F59AA"/>
    <w:rsid w:val="6694769D"/>
    <w:rsid w:val="66AA7C36"/>
    <w:rsid w:val="66AC75E1"/>
    <w:rsid w:val="66AFF6C1"/>
    <w:rsid w:val="66C0B603"/>
    <w:rsid w:val="66C1869F"/>
    <w:rsid w:val="66EE8B93"/>
    <w:rsid w:val="66FCF800"/>
    <w:rsid w:val="66FD091B"/>
    <w:rsid w:val="6712332B"/>
    <w:rsid w:val="671BA328"/>
    <w:rsid w:val="673AB021"/>
    <w:rsid w:val="674A053E"/>
    <w:rsid w:val="6759166E"/>
    <w:rsid w:val="67641358"/>
    <w:rsid w:val="67A98734"/>
    <w:rsid w:val="67C5E2BC"/>
    <w:rsid w:val="67C87F06"/>
    <w:rsid w:val="67DF90B4"/>
    <w:rsid w:val="67F16C7C"/>
    <w:rsid w:val="67FEC1F0"/>
    <w:rsid w:val="68244520"/>
    <w:rsid w:val="684D1934"/>
    <w:rsid w:val="68579027"/>
    <w:rsid w:val="68C5FC77"/>
    <w:rsid w:val="68FC6F8A"/>
    <w:rsid w:val="68FDB71F"/>
    <w:rsid w:val="6906A38A"/>
    <w:rsid w:val="691E45F7"/>
    <w:rsid w:val="694E212E"/>
    <w:rsid w:val="69649D00"/>
    <w:rsid w:val="6974B2F2"/>
    <w:rsid w:val="69A84961"/>
    <w:rsid w:val="69AF44AF"/>
    <w:rsid w:val="69B9BB42"/>
    <w:rsid w:val="69C06F69"/>
    <w:rsid w:val="69E4BDFE"/>
    <w:rsid w:val="69F12045"/>
    <w:rsid w:val="6A06C9F4"/>
    <w:rsid w:val="6A30300B"/>
    <w:rsid w:val="6A3F389E"/>
    <w:rsid w:val="6A501D34"/>
    <w:rsid w:val="6A693CB9"/>
    <w:rsid w:val="6A789D86"/>
    <w:rsid w:val="6A91A19D"/>
    <w:rsid w:val="6AA192E1"/>
    <w:rsid w:val="6AA6DB05"/>
    <w:rsid w:val="6AA8A8E5"/>
    <w:rsid w:val="6AAD3677"/>
    <w:rsid w:val="6ACEA516"/>
    <w:rsid w:val="6B29F441"/>
    <w:rsid w:val="6B3D4D18"/>
    <w:rsid w:val="6B40EB81"/>
    <w:rsid w:val="6B6F0BA2"/>
    <w:rsid w:val="6B808738"/>
    <w:rsid w:val="6B81B178"/>
    <w:rsid w:val="6B965B9C"/>
    <w:rsid w:val="6B9F51AF"/>
    <w:rsid w:val="6BB36CF8"/>
    <w:rsid w:val="6BB7CE7F"/>
    <w:rsid w:val="6BBAB54D"/>
    <w:rsid w:val="6BD1BC96"/>
    <w:rsid w:val="6BD57AD9"/>
    <w:rsid w:val="6BD67D3B"/>
    <w:rsid w:val="6BE55262"/>
    <w:rsid w:val="6C5326F7"/>
    <w:rsid w:val="6C547B08"/>
    <w:rsid w:val="6C576095"/>
    <w:rsid w:val="6C70BC03"/>
    <w:rsid w:val="6C86CB9E"/>
    <w:rsid w:val="6C9F78C3"/>
    <w:rsid w:val="6CA564CE"/>
    <w:rsid w:val="6CA7DD4E"/>
    <w:rsid w:val="6CBCB0D8"/>
    <w:rsid w:val="6CCEAA28"/>
    <w:rsid w:val="6CD1B33E"/>
    <w:rsid w:val="6CFCB7EF"/>
    <w:rsid w:val="6D0AE036"/>
    <w:rsid w:val="6D169BE6"/>
    <w:rsid w:val="6D1BD5AF"/>
    <w:rsid w:val="6D26DB1C"/>
    <w:rsid w:val="6D5368AE"/>
    <w:rsid w:val="6D55B4A6"/>
    <w:rsid w:val="6D5BC96D"/>
    <w:rsid w:val="6D5FF983"/>
    <w:rsid w:val="6D7DEFAE"/>
    <w:rsid w:val="6D91C6BD"/>
    <w:rsid w:val="6DB0D0C1"/>
    <w:rsid w:val="6E0D781E"/>
    <w:rsid w:val="6E75C354"/>
    <w:rsid w:val="6EA16F7E"/>
    <w:rsid w:val="6EABEB7D"/>
    <w:rsid w:val="6EB0A748"/>
    <w:rsid w:val="6EF4FE01"/>
    <w:rsid w:val="6F048DBA"/>
    <w:rsid w:val="6F1C7F18"/>
    <w:rsid w:val="6F4E49C8"/>
    <w:rsid w:val="6F618D25"/>
    <w:rsid w:val="6F6D1D24"/>
    <w:rsid w:val="6F6D8C38"/>
    <w:rsid w:val="6F8F7DE0"/>
    <w:rsid w:val="6F9CED62"/>
    <w:rsid w:val="6F9E81B4"/>
    <w:rsid w:val="6FCE6F87"/>
    <w:rsid w:val="6FEF114F"/>
    <w:rsid w:val="7006DBD9"/>
    <w:rsid w:val="700B38F3"/>
    <w:rsid w:val="70107DEB"/>
    <w:rsid w:val="708ACD2D"/>
    <w:rsid w:val="70AE1556"/>
    <w:rsid w:val="70E741E6"/>
    <w:rsid w:val="710325FE"/>
    <w:rsid w:val="7107E1CD"/>
    <w:rsid w:val="712933EF"/>
    <w:rsid w:val="7130C890"/>
    <w:rsid w:val="7141E0E2"/>
    <w:rsid w:val="714281E8"/>
    <w:rsid w:val="714561F1"/>
    <w:rsid w:val="71470DC6"/>
    <w:rsid w:val="71509618"/>
    <w:rsid w:val="7172CAF9"/>
    <w:rsid w:val="717AA1E1"/>
    <w:rsid w:val="71D90F69"/>
    <w:rsid w:val="71E1BDF8"/>
    <w:rsid w:val="71E5D7D7"/>
    <w:rsid w:val="71E81EA5"/>
    <w:rsid w:val="720B2DD0"/>
    <w:rsid w:val="720C4B5C"/>
    <w:rsid w:val="72116564"/>
    <w:rsid w:val="7243DA03"/>
    <w:rsid w:val="7270BC94"/>
    <w:rsid w:val="7274C2D4"/>
    <w:rsid w:val="727F51B7"/>
    <w:rsid w:val="7292A5FA"/>
    <w:rsid w:val="72A4A406"/>
    <w:rsid w:val="72B3A64B"/>
    <w:rsid w:val="72CBACB1"/>
    <w:rsid w:val="72E3C871"/>
    <w:rsid w:val="72EB3CE4"/>
    <w:rsid w:val="731DE93A"/>
    <w:rsid w:val="73225BBB"/>
    <w:rsid w:val="733082AF"/>
    <w:rsid w:val="7333D7F3"/>
    <w:rsid w:val="733544DE"/>
    <w:rsid w:val="7352A78C"/>
    <w:rsid w:val="737FDA6D"/>
    <w:rsid w:val="73F94691"/>
    <w:rsid w:val="7439F908"/>
    <w:rsid w:val="74490CA5"/>
    <w:rsid w:val="746E2ECB"/>
    <w:rsid w:val="74781BA6"/>
    <w:rsid w:val="74949020"/>
    <w:rsid w:val="74E227B2"/>
    <w:rsid w:val="7501CF17"/>
    <w:rsid w:val="7507168D"/>
    <w:rsid w:val="752AFB0F"/>
    <w:rsid w:val="75B840BC"/>
    <w:rsid w:val="75C04895"/>
    <w:rsid w:val="75D84EF3"/>
    <w:rsid w:val="75DB4DC5"/>
    <w:rsid w:val="75ED01A0"/>
    <w:rsid w:val="75F0DDE6"/>
    <w:rsid w:val="762ABB04"/>
    <w:rsid w:val="7634A54F"/>
    <w:rsid w:val="765201FD"/>
    <w:rsid w:val="768A39A1"/>
    <w:rsid w:val="769DFA88"/>
    <w:rsid w:val="76C14C5E"/>
    <w:rsid w:val="770DEFC1"/>
    <w:rsid w:val="771AC73A"/>
    <w:rsid w:val="77232CBC"/>
    <w:rsid w:val="77364C58"/>
    <w:rsid w:val="7737B8A3"/>
    <w:rsid w:val="773CFBC2"/>
    <w:rsid w:val="7776200C"/>
    <w:rsid w:val="777E5555"/>
    <w:rsid w:val="7783D9DD"/>
    <w:rsid w:val="778A816C"/>
    <w:rsid w:val="778E984C"/>
    <w:rsid w:val="779840B7"/>
    <w:rsid w:val="77E30469"/>
    <w:rsid w:val="77E337CF"/>
    <w:rsid w:val="77EFA76C"/>
    <w:rsid w:val="780224D0"/>
    <w:rsid w:val="78244562"/>
    <w:rsid w:val="784C50FD"/>
    <w:rsid w:val="784CDDDA"/>
    <w:rsid w:val="785B9AE5"/>
    <w:rsid w:val="78744A59"/>
    <w:rsid w:val="789389F7"/>
    <w:rsid w:val="78BA17A8"/>
    <w:rsid w:val="78C56012"/>
    <w:rsid w:val="78FA2165"/>
    <w:rsid w:val="793613CF"/>
    <w:rsid w:val="7944A408"/>
    <w:rsid w:val="797DC1B3"/>
    <w:rsid w:val="798C98F8"/>
    <w:rsid w:val="799AAF5B"/>
    <w:rsid w:val="79A6DD34"/>
    <w:rsid w:val="79BD0BFA"/>
    <w:rsid w:val="79C45AEB"/>
    <w:rsid w:val="79DE656D"/>
    <w:rsid w:val="79FE9ABB"/>
    <w:rsid w:val="7A1A9DEA"/>
    <w:rsid w:val="7A1AF12D"/>
    <w:rsid w:val="7A2F2308"/>
    <w:rsid w:val="7A31E009"/>
    <w:rsid w:val="7A663C2F"/>
    <w:rsid w:val="7A6DF794"/>
    <w:rsid w:val="7A71F9A3"/>
    <w:rsid w:val="7A80A472"/>
    <w:rsid w:val="7A8B4C7D"/>
    <w:rsid w:val="7A8DC038"/>
    <w:rsid w:val="7AB7F1A2"/>
    <w:rsid w:val="7B2396D4"/>
    <w:rsid w:val="7B406E1F"/>
    <w:rsid w:val="7B43A29C"/>
    <w:rsid w:val="7B4991AF"/>
    <w:rsid w:val="7B5904DE"/>
    <w:rsid w:val="7B97A0F5"/>
    <w:rsid w:val="7B9A03D1"/>
    <w:rsid w:val="7BB20C92"/>
    <w:rsid w:val="7BBF97AF"/>
    <w:rsid w:val="7BED5A7A"/>
    <w:rsid w:val="7BF84531"/>
    <w:rsid w:val="7BFCA6AB"/>
    <w:rsid w:val="7C031664"/>
    <w:rsid w:val="7C039E4D"/>
    <w:rsid w:val="7C434F6D"/>
    <w:rsid w:val="7C5808F5"/>
    <w:rsid w:val="7C82C428"/>
    <w:rsid w:val="7CB21218"/>
    <w:rsid w:val="7CBACA16"/>
    <w:rsid w:val="7CCA4BE6"/>
    <w:rsid w:val="7CD189E0"/>
    <w:rsid w:val="7CE78247"/>
    <w:rsid w:val="7CFAE7A9"/>
    <w:rsid w:val="7D0359D3"/>
    <w:rsid w:val="7D044594"/>
    <w:rsid w:val="7D07D7F1"/>
    <w:rsid w:val="7D2F6AAF"/>
    <w:rsid w:val="7D339BA7"/>
    <w:rsid w:val="7D4250F5"/>
    <w:rsid w:val="7D56FA79"/>
    <w:rsid w:val="7D585F91"/>
    <w:rsid w:val="7D7E8C6D"/>
    <w:rsid w:val="7DA7DEC8"/>
    <w:rsid w:val="7DAE90BD"/>
    <w:rsid w:val="7DBC2AC3"/>
    <w:rsid w:val="7DD1AA96"/>
    <w:rsid w:val="7DD545B6"/>
    <w:rsid w:val="7DE2DD06"/>
    <w:rsid w:val="7E06D1B5"/>
    <w:rsid w:val="7E37A076"/>
    <w:rsid w:val="7E3951C5"/>
    <w:rsid w:val="7E3F3568"/>
    <w:rsid w:val="7E51A0E5"/>
    <w:rsid w:val="7E55CCBF"/>
    <w:rsid w:val="7E561D5A"/>
    <w:rsid w:val="7E62A0A8"/>
    <w:rsid w:val="7E9C690C"/>
    <w:rsid w:val="7EA683FE"/>
    <w:rsid w:val="7EB82DA4"/>
    <w:rsid w:val="7ECB77D1"/>
    <w:rsid w:val="7EE35751"/>
    <w:rsid w:val="7EF54541"/>
    <w:rsid w:val="7F02E7A3"/>
    <w:rsid w:val="7F28582C"/>
    <w:rsid w:val="7F7B9FB3"/>
    <w:rsid w:val="7F80C552"/>
    <w:rsid w:val="7F9E7B91"/>
    <w:rsid w:val="7FA3BA0C"/>
    <w:rsid w:val="7FBAD278"/>
    <w:rsid w:val="7FE63A09"/>
    <w:rsid w:val="7FF860EA"/>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29BF55"/>
  <w15:docId w15:val="{4676D528-8971-4DCB-AFFF-CAFF5DDACD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MEK"/>
    <w:qFormat/>
    <w:rsid w:val="0092602D"/>
    <w:pPr>
      <w:spacing w:before="120"/>
      <w:jc w:val="both"/>
    </w:pPr>
  </w:style>
  <w:style w:type="paragraph" w:styleId="Titre1">
    <w:name w:val="heading 1"/>
    <w:basedOn w:val="Normal"/>
    <w:next w:val="Normal"/>
    <w:link w:val="Titre1Car"/>
    <w:uiPriority w:val="9"/>
    <w:qFormat/>
    <w:rsid w:val="005C455E"/>
    <w:pPr>
      <w:keepNext/>
      <w:keepLines/>
      <w:pageBreakBefore/>
      <w:numPr>
        <w:numId w:val="43"/>
      </w:numPr>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Titre4"/>
    <w:next w:val="Titre3"/>
    <w:link w:val="Titre2Car"/>
    <w:uiPriority w:val="9"/>
    <w:unhideWhenUsed/>
    <w:qFormat/>
    <w:rsid w:val="00112D93"/>
    <w:pPr>
      <w:numPr>
        <w:ilvl w:val="1"/>
      </w:numPr>
      <w:spacing w:before="160" w:after="120"/>
      <w:outlineLvl w:val="1"/>
    </w:pPr>
  </w:style>
  <w:style w:type="paragraph" w:styleId="Titre3">
    <w:name w:val="heading 3"/>
    <w:basedOn w:val="Normal"/>
    <w:next w:val="Titre4"/>
    <w:link w:val="Titre3Car"/>
    <w:uiPriority w:val="9"/>
    <w:unhideWhenUsed/>
    <w:qFormat/>
    <w:rsid w:val="000D781D"/>
    <w:pPr>
      <w:keepNext/>
      <w:keepLines/>
      <w:numPr>
        <w:ilvl w:val="2"/>
        <w:numId w:val="43"/>
      </w:numPr>
      <w:spacing w:before="40" w:after="0"/>
      <w:outlineLvl w:val="2"/>
    </w:pPr>
    <w:rPr>
      <w:rFonts w:asciiTheme="majorHAnsi" w:eastAsiaTheme="majorEastAsia" w:hAnsiTheme="majorHAnsi" w:cstheme="majorBidi"/>
      <w:i/>
      <w:iCs/>
      <w:color w:val="2F5496" w:themeColor="accent1" w:themeShade="BF"/>
      <w:sz w:val="24"/>
      <w:szCs w:val="24"/>
    </w:rPr>
  </w:style>
  <w:style w:type="paragraph" w:styleId="Titre4">
    <w:name w:val="heading 4"/>
    <w:basedOn w:val="Titre3"/>
    <w:next w:val="Normal"/>
    <w:link w:val="Titre4Car"/>
    <w:uiPriority w:val="9"/>
    <w:unhideWhenUsed/>
    <w:qFormat/>
    <w:rsid w:val="00EC12DA"/>
    <w:pPr>
      <w:numPr>
        <w:ilvl w:val="3"/>
      </w:numPr>
      <w:outlineLvl w:val="3"/>
    </w:pPr>
  </w:style>
  <w:style w:type="paragraph" w:styleId="Titre5">
    <w:name w:val="heading 5"/>
    <w:basedOn w:val="Normal"/>
    <w:next w:val="Normal"/>
    <w:link w:val="Titre5Car"/>
    <w:uiPriority w:val="9"/>
    <w:unhideWhenUsed/>
    <w:qFormat/>
    <w:rsid w:val="005F729A"/>
    <w:pPr>
      <w:keepNext/>
      <w:keepLines/>
      <w:numPr>
        <w:ilvl w:val="4"/>
        <w:numId w:val="43"/>
      </w:numPr>
      <w:spacing w:before="40" w:after="0"/>
      <w:outlineLvl w:val="4"/>
    </w:pPr>
    <w:rPr>
      <w:rFonts w:asciiTheme="majorHAnsi" w:eastAsiaTheme="majorEastAsia" w:hAnsiTheme="majorHAnsi" w:cstheme="majorBidi"/>
      <w:color w:val="2F5496" w:themeColor="accent1" w:themeShade="BF"/>
    </w:rPr>
  </w:style>
  <w:style w:type="paragraph" w:styleId="Titre6">
    <w:name w:val="heading 6"/>
    <w:basedOn w:val="Normal"/>
    <w:next w:val="Normal"/>
    <w:link w:val="Titre6Car"/>
    <w:uiPriority w:val="9"/>
    <w:unhideWhenUsed/>
    <w:qFormat/>
    <w:rsid w:val="005F729A"/>
    <w:pPr>
      <w:keepNext/>
      <w:keepLines/>
      <w:numPr>
        <w:ilvl w:val="5"/>
        <w:numId w:val="43"/>
      </w:numPr>
      <w:spacing w:before="40" w:after="0"/>
      <w:outlineLvl w:val="5"/>
    </w:pPr>
    <w:rPr>
      <w:rFonts w:asciiTheme="majorHAnsi" w:eastAsiaTheme="majorEastAsia" w:hAnsiTheme="majorHAnsi" w:cstheme="majorBidi"/>
      <w:color w:val="1F3763" w:themeColor="accent1" w:themeShade="7F"/>
    </w:rPr>
  </w:style>
  <w:style w:type="paragraph" w:styleId="Titre7">
    <w:name w:val="heading 7"/>
    <w:basedOn w:val="Normal"/>
    <w:next w:val="Normal"/>
    <w:link w:val="Titre7Car"/>
    <w:uiPriority w:val="9"/>
    <w:unhideWhenUsed/>
    <w:qFormat/>
    <w:rsid w:val="005F729A"/>
    <w:pPr>
      <w:keepNext/>
      <w:keepLines/>
      <w:numPr>
        <w:ilvl w:val="6"/>
        <w:numId w:val="43"/>
      </w:numPr>
      <w:spacing w:before="40" w:after="0"/>
      <w:outlineLvl w:val="6"/>
    </w:pPr>
    <w:rPr>
      <w:rFonts w:asciiTheme="majorHAnsi" w:eastAsiaTheme="majorEastAsia" w:hAnsiTheme="majorHAnsi" w:cstheme="majorBidi"/>
      <w:i/>
      <w:iCs/>
      <w:color w:val="1F3763" w:themeColor="accent1" w:themeShade="7F"/>
    </w:rPr>
  </w:style>
  <w:style w:type="paragraph" w:styleId="Titre8">
    <w:name w:val="heading 8"/>
    <w:basedOn w:val="Normal"/>
    <w:next w:val="Normal"/>
    <w:link w:val="Titre8Car"/>
    <w:uiPriority w:val="9"/>
    <w:unhideWhenUsed/>
    <w:qFormat/>
    <w:rsid w:val="005F729A"/>
    <w:pPr>
      <w:keepNext/>
      <w:keepLines/>
      <w:numPr>
        <w:ilvl w:val="7"/>
        <w:numId w:val="43"/>
      </w:numPr>
      <w:spacing w:before="40" w:after="0"/>
      <w:outlineLvl w:val="7"/>
    </w:pPr>
    <w:rPr>
      <w:rFonts w:asciiTheme="majorHAnsi" w:eastAsiaTheme="majorEastAsia" w:hAnsiTheme="majorHAnsi" w:cstheme="majorBidi"/>
      <w:color w:val="272727" w:themeColor="text1" w:themeTint="D8"/>
      <w:sz w:val="21"/>
      <w:szCs w:val="21"/>
    </w:rPr>
  </w:style>
  <w:style w:type="paragraph" w:styleId="Titre9">
    <w:name w:val="heading 9"/>
    <w:aliases w:val="Titre 10,Annexe4,h9,App Heading,progress,Appendix titles"/>
    <w:basedOn w:val="Normal"/>
    <w:next w:val="Normal"/>
    <w:link w:val="Titre9Car"/>
    <w:uiPriority w:val="9"/>
    <w:unhideWhenUsed/>
    <w:qFormat/>
    <w:rsid w:val="005F729A"/>
    <w:pPr>
      <w:keepNext/>
      <w:keepLines/>
      <w:numPr>
        <w:ilvl w:val="8"/>
        <w:numId w:val="4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5C455E"/>
    <w:rPr>
      <w:rFonts w:asciiTheme="majorHAnsi" w:eastAsiaTheme="majorEastAsia" w:hAnsiTheme="majorHAnsi" w:cstheme="majorBidi"/>
      <w:color w:val="2F5496" w:themeColor="accent1" w:themeShade="BF"/>
      <w:sz w:val="32"/>
      <w:szCs w:val="32"/>
    </w:rPr>
  </w:style>
  <w:style w:type="character" w:customStyle="1" w:styleId="Titre3Car">
    <w:name w:val="Titre 3 Car"/>
    <w:basedOn w:val="Policepardfaut"/>
    <w:link w:val="Titre3"/>
    <w:uiPriority w:val="9"/>
    <w:rsid w:val="00B02D12"/>
    <w:rPr>
      <w:rFonts w:asciiTheme="majorHAnsi" w:eastAsiaTheme="majorEastAsia" w:hAnsiTheme="majorHAnsi" w:cstheme="majorBidi"/>
      <w:i/>
      <w:iCs/>
      <w:color w:val="2F5496" w:themeColor="accent1" w:themeShade="BF"/>
      <w:sz w:val="24"/>
      <w:szCs w:val="24"/>
    </w:rPr>
  </w:style>
  <w:style w:type="character" w:customStyle="1" w:styleId="Titre4Car">
    <w:name w:val="Titre 4 Car"/>
    <w:basedOn w:val="Policepardfaut"/>
    <w:link w:val="Titre4"/>
    <w:uiPriority w:val="9"/>
    <w:rsid w:val="00B724E9"/>
    <w:rPr>
      <w:rFonts w:asciiTheme="majorHAnsi" w:eastAsiaTheme="majorEastAsia" w:hAnsiTheme="majorHAnsi" w:cstheme="majorBidi"/>
      <w:i/>
      <w:iCs/>
      <w:color w:val="2F5496" w:themeColor="accent1" w:themeShade="BF"/>
      <w:sz w:val="24"/>
      <w:szCs w:val="24"/>
    </w:rPr>
  </w:style>
  <w:style w:type="character" w:customStyle="1" w:styleId="Titre2Car">
    <w:name w:val="Titre 2 Car"/>
    <w:basedOn w:val="Policepardfaut"/>
    <w:link w:val="Titre2"/>
    <w:uiPriority w:val="9"/>
    <w:rsid w:val="00112D93"/>
    <w:rPr>
      <w:rFonts w:asciiTheme="majorHAnsi" w:eastAsiaTheme="majorEastAsia" w:hAnsiTheme="majorHAnsi" w:cstheme="majorBidi"/>
      <w:i/>
      <w:iCs/>
      <w:color w:val="2F5496" w:themeColor="accent1" w:themeShade="BF"/>
      <w:sz w:val="24"/>
      <w:szCs w:val="24"/>
    </w:rPr>
  </w:style>
  <w:style w:type="character" w:customStyle="1" w:styleId="Titre5Car">
    <w:name w:val="Titre 5 Car"/>
    <w:basedOn w:val="Policepardfaut"/>
    <w:link w:val="Titre5"/>
    <w:uiPriority w:val="9"/>
    <w:rsid w:val="005F729A"/>
    <w:rPr>
      <w:rFonts w:asciiTheme="majorHAnsi" w:eastAsiaTheme="majorEastAsia" w:hAnsiTheme="majorHAnsi" w:cstheme="majorBidi"/>
      <w:color w:val="2F5496" w:themeColor="accent1" w:themeShade="BF"/>
    </w:rPr>
  </w:style>
  <w:style w:type="character" w:customStyle="1" w:styleId="Titre6Car">
    <w:name w:val="Titre 6 Car"/>
    <w:basedOn w:val="Policepardfaut"/>
    <w:link w:val="Titre6"/>
    <w:uiPriority w:val="9"/>
    <w:rsid w:val="005F729A"/>
    <w:rPr>
      <w:rFonts w:asciiTheme="majorHAnsi" w:eastAsiaTheme="majorEastAsia" w:hAnsiTheme="majorHAnsi" w:cstheme="majorBidi"/>
      <w:color w:val="1F3763" w:themeColor="accent1" w:themeShade="7F"/>
    </w:rPr>
  </w:style>
  <w:style w:type="character" w:customStyle="1" w:styleId="Titre7Car">
    <w:name w:val="Titre 7 Car"/>
    <w:basedOn w:val="Policepardfaut"/>
    <w:link w:val="Titre7"/>
    <w:uiPriority w:val="9"/>
    <w:rsid w:val="005F729A"/>
    <w:rPr>
      <w:rFonts w:asciiTheme="majorHAnsi" w:eastAsiaTheme="majorEastAsia" w:hAnsiTheme="majorHAnsi" w:cstheme="majorBidi"/>
      <w:i/>
      <w:iCs/>
      <w:color w:val="1F3763" w:themeColor="accent1" w:themeShade="7F"/>
    </w:rPr>
  </w:style>
  <w:style w:type="character" w:customStyle="1" w:styleId="Titre8Car">
    <w:name w:val="Titre 8 Car"/>
    <w:basedOn w:val="Policepardfaut"/>
    <w:link w:val="Titre8"/>
    <w:uiPriority w:val="9"/>
    <w:rsid w:val="005F729A"/>
    <w:rPr>
      <w:rFonts w:asciiTheme="majorHAnsi" w:eastAsiaTheme="majorEastAsia" w:hAnsiTheme="majorHAnsi" w:cstheme="majorBidi"/>
      <w:color w:val="272727" w:themeColor="text1" w:themeTint="D8"/>
      <w:sz w:val="21"/>
      <w:szCs w:val="21"/>
    </w:rPr>
  </w:style>
  <w:style w:type="character" w:customStyle="1" w:styleId="Titre9Car">
    <w:name w:val="Titre 9 Car"/>
    <w:aliases w:val="Titre 10 Car,Annexe4 Car,h9 Car,App Heading Car,progress Car,Appendix titles Car"/>
    <w:basedOn w:val="Policepardfaut"/>
    <w:link w:val="Titre9"/>
    <w:uiPriority w:val="9"/>
    <w:rsid w:val="005F729A"/>
    <w:rPr>
      <w:rFonts w:asciiTheme="majorHAnsi" w:eastAsiaTheme="majorEastAsia" w:hAnsiTheme="majorHAnsi" w:cstheme="majorBidi"/>
      <w:i/>
      <w:iCs/>
      <w:color w:val="272727" w:themeColor="text1" w:themeTint="D8"/>
      <w:sz w:val="21"/>
      <w:szCs w:val="21"/>
    </w:rPr>
  </w:style>
  <w:style w:type="paragraph" w:styleId="Paragraphedeliste">
    <w:name w:val="List Paragraph"/>
    <w:aliases w:val="lp1,P1 Pharos,Liste à puce,Parag de liste,Paragraphe_DAT"/>
    <w:basedOn w:val="Normal"/>
    <w:link w:val="ParagraphedelisteCar"/>
    <w:uiPriority w:val="34"/>
    <w:qFormat/>
    <w:rsid w:val="00A17066"/>
    <w:pPr>
      <w:ind w:left="720"/>
      <w:contextualSpacing/>
    </w:pPr>
  </w:style>
  <w:style w:type="character" w:customStyle="1" w:styleId="ParagraphedelisteCar">
    <w:name w:val="Paragraphe de liste Car"/>
    <w:aliases w:val="lp1 Car,P1 Pharos Car,Liste à puce Car,Parag de liste Car,Paragraphe_DAT Car"/>
    <w:link w:val="Paragraphedeliste"/>
    <w:uiPriority w:val="34"/>
    <w:qFormat/>
    <w:locked/>
    <w:rsid w:val="00C77FBC"/>
  </w:style>
  <w:style w:type="paragraph" w:styleId="Listepuces">
    <w:name w:val="List Bullet"/>
    <w:basedOn w:val="Normal"/>
    <w:autoRedefine/>
    <w:rsid w:val="00F343E3"/>
    <w:pPr>
      <w:spacing w:after="240" w:line="230" w:lineRule="atLeast"/>
      <w:ind w:left="2050"/>
      <w:jc w:val="center"/>
    </w:pPr>
    <w:rPr>
      <w:rFonts w:ascii="Arial" w:eastAsia="MS Mincho" w:hAnsi="Arial" w:cs="Times New Roman"/>
      <w:sz w:val="36"/>
      <w:szCs w:val="36"/>
      <w:lang w:eastAsia="fr-FR"/>
    </w:rPr>
  </w:style>
  <w:style w:type="paragraph" w:styleId="Sansinterligne">
    <w:name w:val="No Spacing"/>
    <w:link w:val="SansinterligneCar"/>
    <w:uiPriority w:val="1"/>
    <w:qFormat/>
    <w:rsid w:val="00232039"/>
    <w:pPr>
      <w:spacing w:after="0" w:line="240" w:lineRule="auto"/>
    </w:pPr>
  </w:style>
  <w:style w:type="paragraph" w:customStyle="1" w:styleId="a2">
    <w:name w:val="a2"/>
    <w:basedOn w:val="Titre2"/>
    <w:next w:val="Normal"/>
    <w:rsid w:val="00C77FBC"/>
    <w:pPr>
      <w:keepLines w:val="0"/>
      <w:numPr>
        <w:numId w:val="4"/>
      </w:numPr>
      <w:tabs>
        <w:tab w:val="left" w:pos="500"/>
        <w:tab w:val="left" w:pos="720"/>
      </w:tabs>
      <w:suppressAutoHyphens/>
      <w:spacing w:before="270" w:after="240" w:line="270" w:lineRule="exact"/>
    </w:pPr>
    <w:rPr>
      <w:rFonts w:ascii="Arial" w:eastAsia="MS Mincho" w:hAnsi="Arial" w:cs="Times New Roman"/>
      <w:color w:val="auto"/>
      <w:szCs w:val="20"/>
      <w:lang w:eastAsia="fr-FR"/>
    </w:rPr>
  </w:style>
  <w:style w:type="paragraph" w:customStyle="1" w:styleId="a3">
    <w:name w:val="a3"/>
    <w:basedOn w:val="Titre3"/>
    <w:next w:val="Normal"/>
    <w:rsid w:val="00C77FBC"/>
    <w:pPr>
      <w:keepLines w:val="0"/>
      <w:numPr>
        <w:numId w:val="4"/>
      </w:numPr>
      <w:tabs>
        <w:tab w:val="left" w:pos="640"/>
        <w:tab w:val="left" w:pos="880"/>
      </w:tabs>
      <w:suppressAutoHyphens/>
      <w:spacing w:before="240" w:after="240" w:line="250" w:lineRule="exact"/>
    </w:pPr>
    <w:rPr>
      <w:rFonts w:ascii="Arial" w:eastAsia="MS Mincho" w:hAnsi="Arial" w:cs="Times New Roman"/>
      <w:b/>
      <w:color w:val="auto"/>
      <w:sz w:val="22"/>
      <w:szCs w:val="20"/>
      <w:lang w:eastAsia="fr-FR"/>
    </w:rPr>
  </w:style>
  <w:style w:type="paragraph" w:customStyle="1" w:styleId="a4">
    <w:name w:val="a4"/>
    <w:basedOn w:val="Titre4"/>
    <w:next w:val="Normal"/>
    <w:rsid w:val="00C77FBC"/>
    <w:pPr>
      <w:keepLines w:val="0"/>
      <w:tabs>
        <w:tab w:val="left" w:pos="880"/>
        <w:tab w:val="num" w:pos="3403"/>
        <w:tab w:val="num" w:pos="6894"/>
      </w:tabs>
      <w:suppressAutoHyphens/>
      <w:spacing w:before="240" w:after="240" w:line="240" w:lineRule="auto"/>
    </w:pPr>
    <w:rPr>
      <w:rFonts w:ascii="Arial" w:eastAsia="MS Mincho" w:hAnsi="Arial" w:cs="Times New Roman"/>
      <w:i w:val="0"/>
      <w:iCs w:val="0"/>
      <w:color w:val="auto"/>
      <w:szCs w:val="20"/>
      <w:lang w:eastAsia="fr-FR"/>
    </w:rPr>
  </w:style>
  <w:style w:type="paragraph" w:customStyle="1" w:styleId="a5">
    <w:name w:val="a5"/>
    <w:basedOn w:val="Titre5"/>
    <w:next w:val="Normal"/>
    <w:rsid w:val="00C77FBC"/>
    <w:pPr>
      <w:keepLines w:val="0"/>
      <w:numPr>
        <w:numId w:val="4"/>
      </w:numPr>
      <w:tabs>
        <w:tab w:val="clear" w:pos="1080"/>
        <w:tab w:val="left" w:pos="1140"/>
        <w:tab w:val="left" w:pos="1360"/>
      </w:tabs>
      <w:suppressAutoHyphens/>
      <w:spacing w:before="240" w:after="240" w:line="240" w:lineRule="auto"/>
    </w:pPr>
    <w:rPr>
      <w:rFonts w:ascii="Arial" w:eastAsia="MS Mincho" w:hAnsi="Arial" w:cs="Times New Roman"/>
      <w:color w:val="auto"/>
      <w:sz w:val="24"/>
      <w:szCs w:val="20"/>
      <w:lang w:eastAsia="fr-FR"/>
    </w:rPr>
  </w:style>
  <w:style w:type="paragraph" w:customStyle="1" w:styleId="ANNEX">
    <w:name w:val="ANNEX"/>
    <w:basedOn w:val="Normal"/>
    <w:next w:val="Normal"/>
    <w:rsid w:val="00C77FBC"/>
    <w:pPr>
      <w:keepNext/>
      <w:pageBreakBefore/>
      <w:numPr>
        <w:numId w:val="4"/>
      </w:numPr>
      <w:spacing w:after="760" w:line="310" w:lineRule="exact"/>
      <w:jc w:val="center"/>
      <w:outlineLvl w:val="0"/>
    </w:pPr>
    <w:rPr>
      <w:rFonts w:ascii="Arial" w:eastAsia="MS Mincho" w:hAnsi="Arial" w:cs="Times New Roman"/>
      <w:b/>
      <w:sz w:val="28"/>
      <w:szCs w:val="20"/>
      <w:lang w:eastAsia="fr-FR"/>
    </w:rPr>
  </w:style>
  <w:style w:type="table" w:styleId="Grilledutableau">
    <w:name w:val="Table Grid"/>
    <w:basedOn w:val="TableauNormal"/>
    <w:uiPriority w:val="39"/>
    <w:rsid w:val="000C61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unhideWhenUsed/>
    <w:qFormat/>
    <w:rsid w:val="007D152B"/>
    <w:pPr>
      <w:ind w:left="0" w:firstLine="0"/>
      <w:outlineLvl w:val="9"/>
    </w:pPr>
    <w:rPr>
      <w:lang w:eastAsia="fr-FR"/>
    </w:rPr>
  </w:style>
  <w:style w:type="paragraph" w:styleId="TM1">
    <w:name w:val="toc 1"/>
    <w:basedOn w:val="Normal"/>
    <w:next w:val="Normal"/>
    <w:autoRedefine/>
    <w:uiPriority w:val="39"/>
    <w:unhideWhenUsed/>
    <w:qFormat/>
    <w:rsid w:val="007D152B"/>
    <w:pPr>
      <w:spacing w:after="100"/>
    </w:pPr>
  </w:style>
  <w:style w:type="paragraph" w:styleId="TM2">
    <w:name w:val="toc 2"/>
    <w:basedOn w:val="Normal"/>
    <w:next w:val="Normal"/>
    <w:autoRedefine/>
    <w:uiPriority w:val="39"/>
    <w:unhideWhenUsed/>
    <w:qFormat/>
    <w:rsid w:val="007D152B"/>
    <w:pPr>
      <w:spacing w:after="100"/>
      <w:ind w:left="220"/>
    </w:pPr>
  </w:style>
  <w:style w:type="paragraph" w:styleId="TM3">
    <w:name w:val="toc 3"/>
    <w:basedOn w:val="Normal"/>
    <w:next w:val="Normal"/>
    <w:autoRedefine/>
    <w:uiPriority w:val="39"/>
    <w:unhideWhenUsed/>
    <w:qFormat/>
    <w:rsid w:val="007D152B"/>
    <w:pPr>
      <w:spacing w:after="100"/>
      <w:ind w:left="440"/>
    </w:pPr>
  </w:style>
  <w:style w:type="character" w:styleId="Lienhypertexte">
    <w:name w:val="Hyperlink"/>
    <w:basedOn w:val="Policepardfaut"/>
    <w:uiPriority w:val="99"/>
    <w:unhideWhenUsed/>
    <w:rsid w:val="007D152B"/>
    <w:rPr>
      <w:color w:val="0563C1" w:themeColor="hyperlink"/>
      <w:u w:val="single"/>
    </w:rPr>
  </w:style>
  <w:style w:type="paragraph" w:styleId="En-tte">
    <w:name w:val="header"/>
    <w:basedOn w:val="Normal"/>
    <w:link w:val="En-tteCar"/>
    <w:uiPriority w:val="99"/>
    <w:unhideWhenUsed/>
    <w:rsid w:val="007D152B"/>
    <w:pPr>
      <w:tabs>
        <w:tab w:val="center" w:pos="4536"/>
        <w:tab w:val="right" w:pos="9072"/>
      </w:tabs>
      <w:spacing w:after="0" w:line="240" w:lineRule="auto"/>
    </w:pPr>
  </w:style>
  <w:style w:type="character" w:customStyle="1" w:styleId="En-tteCar">
    <w:name w:val="En-tête Car"/>
    <w:basedOn w:val="Policepardfaut"/>
    <w:link w:val="En-tte"/>
    <w:uiPriority w:val="99"/>
    <w:rsid w:val="007D152B"/>
  </w:style>
  <w:style w:type="paragraph" w:styleId="Pieddepage">
    <w:name w:val="footer"/>
    <w:basedOn w:val="Normal"/>
    <w:link w:val="PieddepageCar"/>
    <w:uiPriority w:val="99"/>
    <w:unhideWhenUsed/>
    <w:rsid w:val="007D152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7D152B"/>
  </w:style>
  <w:style w:type="character" w:styleId="lev">
    <w:name w:val="Strong"/>
    <w:basedOn w:val="Policepardfaut"/>
    <w:qFormat/>
    <w:rsid w:val="00220790"/>
    <w:rPr>
      <w:b/>
      <w:noProof w:val="0"/>
      <w:lang w:val="fr-FR"/>
    </w:rPr>
  </w:style>
  <w:style w:type="paragraph" w:customStyle="1" w:styleId="Tableau">
    <w:name w:val="Tableau"/>
    <w:basedOn w:val="Normal"/>
    <w:link w:val="TableauChar"/>
    <w:qFormat/>
    <w:rsid w:val="00962FFB"/>
    <w:pPr>
      <w:spacing w:after="120" w:line="240" w:lineRule="auto"/>
    </w:pPr>
    <w:rPr>
      <w:rFonts w:ascii="Calibri" w:eastAsia="Calibri" w:hAnsi="Calibri" w:cs="Times New Roman"/>
      <w:sz w:val="16"/>
    </w:rPr>
  </w:style>
  <w:style w:type="character" w:customStyle="1" w:styleId="TableauChar">
    <w:name w:val="Tableau Char"/>
    <w:link w:val="Tableau"/>
    <w:rsid w:val="00962FFB"/>
    <w:rPr>
      <w:rFonts w:ascii="Calibri" w:eastAsia="Calibri" w:hAnsi="Calibri" w:cs="Times New Roman"/>
      <w:sz w:val="16"/>
    </w:rPr>
  </w:style>
  <w:style w:type="paragraph" w:styleId="Retraitcorpsdetexte">
    <w:name w:val="Body Text Indent"/>
    <w:basedOn w:val="Normal"/>
    <w:link w:val="RetraitcorpsdetexteCar"/>
    <w:semiHidden/>
    <w:rsid w:val="00F82882"/>
    <w:pPr>
      <w:spacing w:after="120" w:line="230" w:lineRule="atLeast"/>
      <w:ind w:left="283"/>
    </w:pPr>
    <w:rPr>
      <w:rFonts w:ascii="Arial" w:eastAsia="MS Mincho" w:hAnsi="Arial" w:cs="Times New Roman"/>
      <w:sz w:val="20"/>
      <w:szCs w:val="20"/>
      <w:lang w:eastAsia="fr-FR"/>
    </w:rPr>
  </w:style>
  <w:style w:type="character" w:customStyle="1" w:styleId="RetraitcorpsdetexteCar">
    <w:name w:val="Retrait corps de texte Car"/>
    <w:basedOn w:val="Policepardfaut"/>
    <w:link w:val="Retraitcorpsdetexte"/>
    <w:semiHidden/>
    <w:rsid w:val="00F82882"/>
    <w:rPr>
      <w:rFonts w:ascii="Arial" w:eastAsia="MS Mincho" w:hAnsi="Arial" w:cs="Times New Roman"/>
      <w:sz w:val="20"/>
      <w:szCs w:val="20"/>
      <w:lang w:eastAsia="fr-FR"/>
    </w:rPr>
  </w:style>
  <w:style w:type="paragraph" w:customStyle="1" w:styleId="espace">
    <w:name w:val="espace"/>
    <w:basedOn w:val="Normal"/>
    <w:rsid w:val="00F82882"/>
    <w:pPr>
      <w:spacing w:after="0" w:line="240" w:lineRule="exact"/>
    </w:pPr>
    <w:rPr>
      <w:rFonts w:ascii="Arial" w:eastAsia="Times New Roman" w:hAnsi="Arial" w:cs="Times New Roman"/>
      <w:szCs w:val="20"/>
      <w:lang w:eastAsia="fr-FR"/>
    </w:rPr>
  </w:style>
  <w:style w:type="table" w:styleId="TableauGrille5Fonc-Accentuation2">
    <w:name w:val="Grid Table 5 Dark Accent 2"/>
    <w:basedOn w:val="TableauNormal"/>
    <w:uiPriority w:val="50"/>
    <w:rsid w:val="00714C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character" w:styleId="Marquedecommentaire">
    <w:name w:val="annotation reference"/>
    <w:basedOn w:val="Policepardfaut"/>
    <w:unhideWhenUsed/>
    <w:rsid w:val="00997563"/>
    <w:rPr>
      <w:sz w:val="16"/>
      <w:szCs w:val="16"/>
    </w:rPr>
  </w:style>
  <w:style w:type="paragraph" w:styleId="Commentaire">
    <w:name w:val="annotation text"/>
    <w:basedOn w:val="Normal"/>
    <w:link w:val="CommentaireCar"/>
    <w:unhideWhenUsed/>
    <w:rsid w:val="00997563"/>
    <w:pPr>
      <w:spacing w:line="240" w:lineRule="auto"/>
    </w:pPr>
    <w:rPr>
      <w:sz w:val="20"/>
      <w:szCs w:val="20"/>
    </w:rPr>
  </w:style>
  <w:style w:type="character" w:customStyle="1" w:styleId="CommentaireCar">
    <w:name w:val="Commentaire Car"/>
    <w:basedOn w:val="Policepardfaut"/>
    <w:link w:val="Commentaire"/>
    <w:rsid w:val="00997563"/>
    <w:rPr>
      <w:sz w:val="20"/>
      <w:szCs w:val="20"/>
    </w:rPr>
  </w:style>
  <w:style w:type="paragraph" w:styleId="Objetducommentaire">
    <w:name w:val="annotation subject"/>
    <w:basedOn w:val="Commentaire"/>
    <w:next w:val="Commentaire"/>
    <w:link w:val="ObjetducommentaireCar"/>
    <w:uiPriority w:val="99"/>
    <w:semiHidden/>
    <w:unhideWhenUsed/>
    <w:rsid w:val="00997563"/>
    <w:rPr>
      <w:b/>
      <w:bCs/>
    </w:rPr>
  </w:style>
  <w:style w:type="character" w:customStyle="1" w:styleId="ObjetducommentaireCar">
    <w:name w:val="Objet du commentaire Car"/>
    <w:basedOn w:val="CommentaireCar"/>
    <w:link w:val="Objetducommentaire"/>
    <w:uiPriority w:val="99"/>
    <w:semiHidden/>
    <w:rsid w:val="00997563"/>
    <w:rPr>
      <w:b/>
      <w:bCs/>
      <w:sz w:val="20"/>
      <w:szCs w:val="20"/>
    </w:rPr>
  </w:style>
  <w:style w:type="paragraph" w:styleId="Textedebulles">
    <w:name w:val="Balloon Text"/>
    <w:basedOn w:val="Normal"/>
    <w:link w:val="TextedebullesCar"/>
    <w:uiPriority w:val="99"/>
    <w:semiHidden/>
    <w:unhideWhenUsed/>
    <w:rsid w:val="00997563"/>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997563"/>
    <w:rPr>
      <w:rFonts w:ascii="Segoe UI" w:hAnsi="Segoe UI" w:cs="Segoe UI"/>
      <w:sz w:val="18"/>
      <w:szCs w:val="18"/>
    </w:rPr>
  </w:style>
  <w:style w:type="paragraph" w:customStyle="1" w:styleId="paragraph">
    <w:name w:val="paragraph"/>
    <w:basedOn w:val="Normal"/>
    <w:rsid w:val="00D63159"/>
    <w:pPr>
      <w:spacing w:after="0" w:line="240" w:lineRule="auto"/>
    </w:pPr>
    <w:rPr>
      <w:rFonts w:ascii="Times New Roman" w:eastAsia="Times New Roman" w:hAnsi="Times New Roman" w:cs="Times New Roman"/>
      <w:sz w:val="24"/>
      <w:szCs w:val="24"/>
      <w:lang w:eastAsia="fr-FR"/>
    </w:rPr>
  </w:style>
  <w:style w:type="paragraph" w:customStyle="1" w:styleId="Corpsdetexte3">
    <w:name w:val="Corps de texte3"/>
    <w:basedOn w:val="Normal"/>
    <w:rsid w:val="001A478F"/>
    <w:pPr>
      <w:spacing w:before="60" w:after="60" w:line="240" w:lineRule="auto"/>
      <w:ind w:left="1134"/>
    </w:pPr>
    <w:rPr>
      <w:rFonts w:ascii="Arial" w:eastAsia="Times New Roman" w:hAnsi="Arial" w:cs="Arial"/>
      <w:szCs w:val="24"/>
      <w:lang w:eastAsia="fr-FR"/>
    </w:rPr>
  </w:style>
  <w:style w:type="character" w:customStyle="1" w:styleId="normaltextrun">
    <w:name w:val="normaltextrun"/>
    <w:basedOn w:val="Policepardfaut"/>
    <w:rsid w:val="00FB538C"/>
  </w:style>
  <w:style w:type="character" w:customStyle="1" w:styleId="eop">
    <w:name w:val="eop"/>
    <w:basedOn w:val="Policepardfaut"/>
    <w:rsid w:val="00FB538C"/>
  </w:style>
  <w:style w:type="paragraph" w:customStyle="1" w:styleId="RFP3">
    <w:name w:val="RFP 3"/>
    <w:basedOn w:val="Normal"/>
    <w:rsid w:val="00FE11F5"/>
    <w:pPr>
      <w:spacing w:after="120" w:line="240" w:lineRule="auto"/>
      <w:ind w:left="964"/>
    </w:pPr>
    <w:rPr>
      <w:rFonts w:ascii="Arial" w:eastAsia="Times New Roman" w:hAnsi="Arial" w:cs="Times New Roman"/>
      <w:sz w:val="20"/>
      <w:szCs w:val="20"/>
      <w:lang w:eastAsia="fr-FR"/>
    </w:rPr>
  </w:style>
  <w:style w:type="paragraph" w:customStyle="1" w:styleId="Textesouspuce111">
    <w:name w:val="Texte sous puce 1.1.1"/>
    <w:basedOn w:val="Normal"/>
    <w:link w:val="Textesouspuce111Car"/>
    <w:qFormat/>
    <w:rsid w:val="00B01E4D"/>
    <w:pPr>
      <w:numPr>
        <w:numId w:val="31"/>
      </w:numPr>
      <w:tabs>
        <w:tab w:val="left" w:pos="1814"/>
      </w:tabs>
      <w:spacing w:after="120" w:line="240" w:lineRule="auto"/>
    </w:pPr>
    <w:rPr>
      <w:rFonts w:ascii="Calibri" w:eastAsia="Times New Roman" w:hAnsi="Calibri" w:cs="Arial"/>
      <w:bCs/>
      <w:i/>
      <w:w w:val="105"/>
      <w:szCs w:val="26"/>
    </w:rPr>
  </w:style>
  <w:style w:type="character" w:customStyle="1" w:styleId="Textesouspuce111Car">
    <w:name w:val="Texte sous puce 1.1.1 Car"/>
    <w:link w:val="Textesouspuce111"/>
    <w:rsid w:val="00B01E4D"/>
    <w:rPr>
      <w:rFonts w:ascii="Calibri" w:eastAsia="Times New Roman" w:hAnsi="Calibri" w:cs="Arial"/>
      <w:bCs/>
      <w:i/>
      <w:w w:val="105"/>
      <w:szCs w:val="26"/>
    </w:rPr>
  </w:style>
  <w:style w:type="paragraph" w:customStyle="1" w:styleId="Pucetitre111">
    <w:name w:val="Puce titre 1.1.1"/>
    <w:basedOn w:val="Titre3"/>
    <w:next w:val="Normal"/>
    <w:link w:val="Pucetitre111Car"/>
    <w:qFormat/>
    <w:rsid w:val="00B01E4D"/>
    <w:pPr>
      <w:keepNext w:val="0"/>
      <w:keepLines w:val="0"/>
      <w:numPr>
        <w:ilvl w:val="0"/>
        <w:numId w:val="8"/>
      </w:numPr>
      <w:tabs>
        <w:tab w:val="left" w:pos="1814"/>
      </w:tabs>
      <w:spacing w:before="160" w:after="160" w:line="240" w:lineRule="auto"/>
      <w:outlineLvl w:val="9"/>
    </w:pPr>
    <w:rPr>
      <w:rFonts w:ascii="Calibri" w:eastAsia="Times New Roman" w:hAnsi="Calibri" w:cs="Arial"/>
      <w:bCs/>
      <w:i w:val="0"/>
      <w:color w:val="auto"/>
      <w:sz w:val="22"/>
      <w:szCs w:val="26"/>
      <w:lang w:eastAsia="fr-FR"/>
    </w:rPr>
  </w:style>
  <w:style w:type="character" w:customStyle="1" w:styleId="Pucetitre111Car">
    <w:name w:val="Puce titre 1.1.1 Car"/>
    <w:link w:val="Pucetitre111"/>
    <w:rsid w:val="00B01E4D"/>
    <w:rPr>
      <w:rFonts w:ascii="Calibri" w:eastAsia="Times New Roman" w:hAnsi="Calibri" w:cs="Arial"/>
      <w:bCs/>
      <w:iCs/>
      <w:szCs w:val="26"/>
      <w:lang w:eastAsia="fr-FR"/>
    </w:rPr>
  </w:style>
  <w:style w:type="paragraph" w:customStyle="1" w:styleId="Souspuce111">
    <w:name w:val="Sous puce 1.1.1"/>
    <w:basedOn w:val="Normal"/>
    <w:link w:val="Souspuce111Car"/>
    <w:qFormat/>
    <w:rsid w:val="00B01E4D"/>
    <w:pPr>
      <w:numPr>
        <w:numId w:val="9"/>
      </w:numPr>
      <w:spacing w:after="120" w:line="280" w:lineRule="exact"/>
      <w:ind w:left="1872" w:hanging="284"/>
    </w:pPr>
    <w:rPr>
      <w:rFonts w:ascii="Calibri" w:eastAsia="Times" w:hAnsi="Calibri" w:cs="Times New Roman"/>
      <w:szCs w:val="24"/>
      <w:lang w:eastAsia="fr-FR"/>
    </w:rPr>
  </w:style>
  <w:style w:type="character" w:customStyle="1" w:styleId="Souspuce111Car">
    <w:name w:val="Sous puce 1.1.1 Car"/>
    <w:link w:val="Souspuce111"/>
    <w:rsid w:val="00B01E4D"/>
    <w:rPr>
      <w:rFonts w:ascii="Calibri" w:eastAsia="Times" w:hAnsi="Calibri" w:cs="Times New Roman"/>
      <w:szCs w:val="24"/>
      <w:lang w:eastAsia="fr-FR"/>
    </w:rPr>
  </w:style>
  <w:style w:type="character" w:customStyle="1" w:styleId="st1">
    <w:name w:val="st1"/>
    <w:rsid w:val="00B40092"/>
  </w:style>
  <w:style w:type="paragraph" w:styleId="NormalWeb">
    <w:name w:val="Normal (Web)"/>
    <w:basedOn w:val="Normal"/>
    <w:uiPriority w:val="99"/>
    <w:unhideWhenUsed/>
    <w:rsid w:val="00B40092"/>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Textesouspucetitre111Car">
    <w:name w:val="Texte sous puce  titre 1.1.1 Car"/>
    <w:link w:val="Textesouspucetitre111"/>
    <w:locked/>
    <w:rsid w:val="00687D06"/>
    <w:rPr>
      <w:rFonts w:ascii="Calibri" w:hAnsi="Calibri" w:cs="Arial"/>
      <w:bCs/>
      <w:w w:val="105"/>
      <w:szCs w:val="26"/>
    </w:rPr>
  </w:style>
  <w:style w:type="paragraph" w:customStyle="1" w:styleId="Textesouspucetitre111">
    <w:name w:val="Texte sous puce  titre 1.1.1"/>
    <w:basedOn w:val="Normal"/>
    <w:link w:val="Textesouspucetitre111Car"/>
    <w:qFormat/>
    <w:rsid w:val="00687D06"/>
    <w:pPr>
      <w:tabs>
        <w:tab w:val="left" w:pos="1814"/>
      </w:tabs>
      <w:spacing w:after="120" w:line="240" w:lineRule="auto"/>
      <w:ind w:left="1474"/>
    </w:pPr>
    <w:rPr>
      <w:rFonts w:ascii="Calibri" w:hAnsi="Calibri" w:cs="Arial"/>
      <w:bCs/>
      <w:w w:val="105"/>
      <w:szCs w:val="26"/>
    </w:rPr>
  </w:style>
  <w:style w:type="character" w:customStyle="1" w:styleId="AFournirCar">
    <w:name w:val="A Fournir Car"/>
    <w:link w:val="AFournir"/>
    <w:locked/>
    <w:rsid w:val="00687D06"/>
    <w:rPr>
      <w:rFonts w:ascii="Calibri" w:hAnsi="Calibri" w:cs="Calibri"/>
      <w:color w:val="548DD4"/>
    </w:rPr>
  </w:style>
  <w:style w:type="paragraph" w:customStyle="1" w:styleId="AFournir">
    <w:name w:val="A Fournir"/>
    <w:basedOn w:val="Normal"/>
    <w:link w:val="AFournirCar"/>
    <w:qFormat/>
    <w:rsid w:val="00687D06"/>
    <w:pPr>
      <w:tabs>
        <w:tab w:val="left" w:pos="993"/>
      </w:tabs>
      <w:spacing w:before="80" w:after="80" w:line="240" w:lineRule="auto"/>
      <w:ind w:left="567"/>
    </w:pPr>
    <w:rPr>
      <w:rFonts w:ascii="Calibri" w:hAnsi="Calibri" w:cs="Calibri"/>
      <w:color w:val="548DD4"/>
    </w:rPr>
  </w:style>
  <w:style w:type="character" w:customStyle="1" w:styleId="Corps111Car">
    <w:name w:val="Corps 1.1.1 Car"/>
    <w:link w:val="Corps111"/>
    <w:locked/>
    <w:rsid w:val="00687D06"/>
    <w:rPr>
      <w:rFonts w:ascii="Calibri" w:hAnsi="Calibri" w:cs="Arial"/>
      <w:bCs/>
      <w:i/>
      <w:iCs/>
      <w:w w:val="105"/>
      <w:szCs w:val="26"/>
    </w:rPr>
  </w:style>
  <w:style w:type="paragraph" w:customStyle="1" w:styleId="Corps111">
    <w:name w:val="Corps 1.1.1"/>
    <w:basedOn w:val="Titre3"/>
    <w:link w:val="Corps111Car"/>
    <w:qFormat/>
    <w:rsid w:val="00687D06"/>
    <w:pPr>
      <w:keepNext w:val="0"/>
      <w:keepLines w:val="0"/>
      <w:tabs>
        <w:tab w:val="left" w:pos="1814"/>
      </w:tabs>
      <w:spacing w:before="200" w:after="200" w:line="240" w:lineRule="auto"/>
      <w:outlineLvl w:val="9"/>
    </w:pPr>
    <w:rPr>
      <w:rFonts w:ascii="Calibri" w:eastAsiaTheme="minorHAnsi" w:hAnsi="Calibri" w:cs="Arial"/>
      <w:bCs/>
      <w:color w:val="auto"/>
      <w:w w:val="105"/>
      <w:sz w:val="22"/>
      <w:szCs w:val="26"/>
    </w:rPr>
  </w:style>
  <w:style w:type="character" w:customStyle="1" w:styleId="Corps1111Car">
    <w:name w:val="Corps 1.1.1.1 Car"/>
    <w:link w:val="Corps1111"/>
    <w:locked/>
    <w:rsid w:val="00687D06"/>
    <w:rPr>
      <w:rFonts w:ascii="Calibri" w:hAnsi="Calibri" w:cs="Arial"/>
      <w:bCs/>
      <w:i/>
      <w:iCs/>
      <w:w w:val="105"/>
      <w:szCs w:val="26"/>
    </w:rPr>
  </w:style>
  <w:style w:type="paragraph" w:customStyle="1" w:styleId="Corps1111">
    <w:name w:val="Corps 1.1.1.1"/>
    <w:basedOn w:val="Corps111"/>
    <w:link w:val="Corps1111Car"/>
    <w:qFormat/>
    <w:rsid w:val="00687D06"/>
    <w:pPr>
      <w:spacing w:before="120" w:after="120"/>
      <w:ind w:left="1701"/>
    </w:pPr>
  </w:style>
  <w:style w:type="paragraph" w:styleId="Rvision">
    <w:name w:val="Revision"/>
    <w:hidden/>
    <w:uiPriority w:val="99"/>
    <w:semiHidden/>
    <w:rsid w:val="00FF2B11"/>
    <w:pPr>
      <w:spacing w:after="0" w:line="240" w:lineRule="auto"/>
    </w:pPr>
  </w:style>
  <w:style w:type="paragraph" w:styleId="Corpsdetexte">
    <w:name w:val="Body Text"/>
    <w:basedOn w:val="Normal"/>
    <w:link w:val="CorpsdetexteCar"/>
    <w:uiPriority w:val="99"/>
    <w:unhideWhenUsed/>
    <w:qFormat/>
    <w:rsid w:val="00FA5D8D"/>
    <w:pPr>
      <w:spacing w:after="120"/>
    </w:pPr>
  </w:style>
  <w:style w:type="character" w:customStyle="1" w:styleId="CorpsdetexteCar">
    <w:name w:val="Corps de texte Car"/>
    <w:basedOn w:val="Policepardfaut"/>
    <w:link w:val="Corpsdetexte"/>
    <w:uiPriority w:val="99"/>
    <w:rsid w:val="00FA5D8D"/>
  </w:style>
  <w:style w:type="paragraph" w:customStyle="1" w:styleId="cctp-tableau-texte1">
    <w:name w:val="cctp-tableau-texte1"/>
    <w:basedOn w:val="Normal"/>
    <w:rsid w:val="00AC31F0"/>
    <w:pPr>
      <w:spacing w:after="0" w:line="240" w:lineRule="auto"/>
    </w:pPr>
    <w:rPr>
      <w:rFonts w:ascii="Calibri" w:hAnsi="Calibri" w:cs="Calibri"/>
      <w:lang w:eastAsia="fr-FR"/>
    </w:rPr>
  </w:style>
  <w:style w:type="paragraph" w:customStyle="1" w:styleId="cctp-tableau-cadrederponse">
    <w:name w:val="cctp-tableau-cadrederponse"/>
    <w:basedOn w:val="Normal"/>
    <w:rsid w:val="00AC31F0"/>
    <w:pPr>
      <w:spacing w:after="0" w:line="240" w:lineRule="auto"/>
    </w:pPr>
    <w:rPr>
      <w:rFonts w:ascii="Calibri" w:hAnsi="Calibri" w:cs="Calibri"/>
      <w:lang w:eastAsia="fr-FR"/>
    </w:rPr>
  </w:style>
  <w:style w:type="table" w:customStyle="1" w:styleId="Grilledutableau1">
    <w:name w:val="Grille du tableau1"/>
    <w:basedOn w:val="TableauNormal"/>
    <w:next w:val="Grilledutableau"/>
    <w:rsid w:val="00A53E93"/>
    <w:pPr>
      <w:spacing w:after="0" w:line="240" w:lineRule="auto"/>
    </w:pPr>
    <w:rPr>
      <w:rFonts w:ascii="Arial" w:eastAsia="Times New Roman" w:hAnsi="Arial" w:cs="Times New Roman"/>
      <w:sz w:val="24"/>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TP-Tableau-Puce1">
    <w:name w:val="CCTP - Tableau - Puce 1"/>
    <w:basedOn w:val="Normal"/>
    <w:link w:val="CCTP-Tableau-Puce1Car"/>
    <w:uiPriority w:val="99"/>
    <w:qFormat/>
    <w:locked/>
    <w:rsid w:val="00994CD2"/>
    <w:pPr>
      <w:numPr>
        <w:numId w:val="10"/>
      </w:numPr>
      <w:spacing w:before="60" w:after="60" w:line="240" w:lineRule="auto"/>
    </w:pPr>
    <w:rPr>
      <w:rFonts w:ascii="Calibri" w:eastAsia="Times New Roman" w:hAnsi="Calibri" w:cs="Arial"/>
      <w:snapToGrid w:val="0"/>
      <w:spacing w:val="-4"/>
      <w:sz w:val="20"/>
      <w:szCs w:val="20"/>
      <w:lang w:eastAsia="fr-FR"/>
    </w:rPr>
  </w:style>
  <w:style w:type="character" w:customStyle="1" w:styleId="CCTP-Tableau-Puce1Car">
    <w:name w:val="CCTP - Tableau - Puce 1 Car"/>
    <w:basedOn w:val="Policepardfaut"/>
    <w:link w:val="CCTP-Tableau-Puce1"/>
    <w:uiPriority w:val="99"/>
    <w:rsid w:val="008101C3"/>
    <w:rPr>
      <w:rFonts w:ascii="Calibri" w:eastAsia="Times New Roman" w:hAnsi="Calibri" w:cs="Arial"/>
      <w:snapToGrid w:val="0"/>
      <w:spacing w:val="-4"/>
      <w:sz w:val="20"/>
      <w:szCs w:val="20"/>
      <w:lang w:eastAsia="fr-FR"/>
    </w:rPr>
  </w:style>
  <w:style w:type="paragraph" w:customStyle="1" w:styleId="Corps11">
    <w:name w:val="Corps 1.1"/>
    <w:basedOn w:val="Normal"/>
    <w:link w:val="Corps11Car"/>
    <w:qFormat/>
    <w:locked/>
    <w:rsid w:val="00237701"/>
    <w:pPr>
      <w:spacing w:after="0" w:line="280" w:lineRule="exact"/>
      <w:ind w:left="454"/>
    </w:pPr>
    <w:rPr>
      <w:rFonts w:ascii="Calibri" w:eastAsia="Times New Roman" w:hAnsi="Calibri" w:cs="Times New Roman"/>
      <w:szCs w:val="24"/>
      <w:lang w:eastAsia="fr-FR"/>
    </w:rPr>
  </w:style>
  <w:style w:type="character" w:customStyle="1" w:styleId="Corps11Car">
    <w:name w:val="Corps 1.1 Car"/>
    <w:link w:val="Corps11"/>
    <w:rsid w:val="00237701"/>
    <w:rPr>
      <w:rFonts w:ascii="Calibri" w:eastAsia="Times New Roman" w:hAnsi="Calibri" w:cs="Times New Roman"/>
      <w:szCs w:val="24"/>
      <w:lang w:eastAsia="fr-FR"/>
    </w:rPr>
  </w:style>
  <w:style w:type="paragraph" w:customStyle="1" w:styleId="western">
    <w:name w:val="western"/>
    <w:basedOn w:val="Normal"/>
    <w:uiPriority w:val="99"/>
    <w:qFormat/>
    <w:rsid w:val="00EF4F80"/>
    <w:pPr>
      <w:spacing w:before="100" w:beforeAutospacing="1" w:after="142" w:line="288" w:lineRule="auto"/>
    </w:pPr>
    <w:rPr>
      <w:rFonts w:ascii="Calibri" w:eastAsia="Times New Roman" w:hAnsi="Calibri" w:cs="Calibri"/>
      <w:color w:val="000000"/>
      <w:lang w:eastAsia="fr-FR"/>
    </w:rPr>
  </w:style>
  <w:style w:type="paragraph" w:customStyle="1" w:styleId="Sous-titre1CCTP">
    <w:name w:val="Sous-titre 1 CCTP"/>
    <w:basedOn w:val="Titre2"/>
    <w:link w:val="Sous-titre1CCTPCar"/>
    <w:qFormat/>
    <w:rsid w:val="00994CD2"/>
    <w:pPr>
      <w:keepNext w:val="0"/>
      <w:keepLines w:val="0"/>
      <w:widowControl w:val="0"/>
      <w:tabs>
        <w:tab w:val="num" w:pos="1440"/>
      </w:tabs>
      <w:adjustRightInd w:val="0"/>
      <w:spacing w:before="480" w:after="240" w:line="240" w:lineRule="auto"/>
      <w:ind w:left="1440" w:hanging="360"/>
      <w:textAlignment w:val="baseline"/>
    </w:pPr>
    <w:rPr>
      <w:rFonts w:ascii="Calibri" w:eastAsia="Times New Roman" w:hAnsi="Calibri" w:cs="Arial"/>
      <w:bCs/>
      <w:iCs w:val="0"/>
      <w:caps/>
      <w:spacing w:val="8"/>
      <w:sz w:val="32"/>
      <w:szCs w:val="28"/>
      <w:lang w:eastAsia="fr-FR"/>
    </w:rPr>
  </w:style>
  <w:style w:type="character" w:customStyle="1" w:styleId="Sous-titre1CCTPCar">
    <w:name w:val="Sous-titre 1 CCTP Car"/>
    <w:basedOn w:val="Titre2Car"/>
    <w:link w:val="Sous-titre1CCTP"/>
    <w:rsid w:val="00EF4F80"/>
    <w:rPr>
      <w:rFonts w:ascii="Calibri" w:eastAsia="Times New Roman" w:hAnsi="Calibri" w:cs="Arial"/>
      <w:bCs/>
      <w:i/>
      <w:iCs w:val="0"/>
      <w:caps/>
      <w:color w:val="2F5496" w:themeColor="accent1" w:themeShade="BF"/>
      <w:spacing w:val="8"/>
      <w:sz w:val="32"/>
      <w:szCs w:val="28"/>
      <w:lang w:eastAsia="fr-FR"/>
    </w:rPr>
  </w:style>
  <w:style w:type="paragraph" w:customStyle="1" w:styleId="NomUO">
    <w:name w:val="Nom UO"/>
    <w:basedOn w:val="Normal"/>
    <w:link w:val="NomUOCar"/>
    <w:qFormat/>
    <w:locked/>
    <w:rsid w:val="00816612"/>
    <w:pPr>
      <w:spacing w:before="60" w:after="60" w:line="280" w:lineRule="exact"/>
    </w:pPr>
    <w:rPr>
      <w:rFonts w:ascii="Calibri" w:eastAsia="Times New Roman" w:hAnsi="Calibri" w:cs="Times New Roman"/>
      <w:b/>
      <w:sz w:val="24"/>
      <w:szCs w:val="24"/>
      <w:lang w:eastAsia="fr-FR"/>
    </w:rPr>
  </w:style>
  <w:style w:type="character" w:customStyle="1" w:styleId="NomUOCar">
    <w:name w:val="Nom UO Car"/>
    <w:basedOn w:val="Policepardfaut"/>
    <w:link w:val="NomUO"/>
    <w:rsid w:val="00816612"/>
    <w:rPr>
      <w:rFonts w:ascii="Calibri" w:eastAsia="Times New Roman" w:hAnsi="Calibri" w:cs="Times New Roman"/>
      <w:b/>
      <w:sz w:val="24"/>
      <w:szCs w:val="24"/>
      <w:lang w:eastAsia="fr-FR"/>
    </w:rPr>
  </w:style>
  <w:style w:type="paragraph" w:customStyle="1" w:styleId="CCTP-Tableau-Texte10">
    <w:name w:val="CCTP - Tableau - Texte 1"/>
    <w:basedOn w:val="Normal"/>
    <w:qFormat/>
    <w:locked/>
    <w:rsid w:val="00EA71AB"/>
    <w:pPr>
      <w:spacing w:before="60" w:after="60" w:line="240" w:lineRule="auto"/>
    </w:pPr>
    <w:rPr>
      <w:rFonts w:ascii="Calibri" w:eastAsia="Times New Roman" w:hAnsi="Calibri" w:cs="Arial"/>
      <w:sz w:val="20"/>
      <w:szCs w:val="24"/>
      <w:lang w:eastAsia="fr-FR"/>
    </w:rPr>
  </w:style>
  <w:style w:type="paragraph" w:customStyle="1" w:styleId="NomdelUO">
    <w:name w:val="Nom de l'UO"/>
    <w:basedOn w:val="Normal"/>
    <w:link w:val="NomdelUOCar"/>
    <w:qFormat/>
    <w:locked/>
    <w:rsid w:val="00EA71AB"/>
    <w:pPr>
      <w:spacing w:before="60" w:after="60" w:line="280" w:lineRule="exact"/>
    </w:pPr>
    <w:rPr>
      <w:rFonts w:ascii="Calibri" w:eastAsia="Times New Roman" w:hAnsi="Calibri" w:cs="Times New Roman"/>
      <w:smallCaps/>
      <w:lang w:eastAsia="fr-FR"/>
    </w:rPr>
  </w:style>
  <w:style w:type="character" w:customStyle="1" w:styleId="NomdelUOCar">
    <w:name w:val="Nom de l'UO Car"/>
    <w:link w:val="NomdelUO"/>
    <w:rsid w:val="00EA71AB"/>
    <w:rPr>
      <w:rFonts w:ascii="Calibri" w:eastAsia="Times New Roman" w:hAnsi="Calibri" w:cs="Times New Roman"/>
      <w:smallCaps/>
      <w:lang w:eastAsia="fr-FR"/>
    </w:rPr>
  </w:style>
  <w:style w:type="paragraph" w:customStyle="1" w:styleId="CCTP-Tableau-Puce2">
    <w:name w:val="CCTP - Tableau - Puce 2"/>
    <w:basedOn w:val="Normal"/>
    <w:link w:val="CCTP-Tableau-Puce2Car"/>
    <w:qFormat/>
    <w:locked/>
    <w:rsid w:val="00994CD2"/>
    <w:pPr>
      <w:numPr>
        <w:numId w:val="11"/>
      </w:numPr>
      <w:spacing w:after="0" w:line="240" w:lineRule="auto"/>
    </w:pPr>
    <w:rPr>
      <w:rFonts w:ascii="Calibri" w:eastAsia="Times New Roman" w:hAnsi="Calibri" w:cs="Times New Roman"/>
      <w:sz w:val="20"/>
      <w:szCs w:val="20"/>
      <w:lang w:eastAsia="fr-FR"/>
    </w:rPr>
  </w:style>
  <w:style w:type="character" w:customStyle="1" w:styleId="CCTP-Tableau-Puce2Car">
    <w:name w:val="CCTP - Tableau - Puce 2 Car"/>
    <w:link w:val="CCTP-Tableau-Puce2"/>
    <w:rsid w:val="00EA71AB"/>
    <w:rPr>
      <w:rFonts w:ascii="Calibri" w:eastAsia="Times New Roman" w:hAnsi="Calibri" w:cs="Times New Roman"/>
      <w:sz w:val="20"/>
      <w:szCs w:val="20"/>
      <w:lang w:eastAsia="fr-FR"/>
    </w:rPr>
  </w:style>
  <w:style w:type="character" w:styleId="Rfrencelgre">
    <w:name w:val="Subtle Reference"/>
    <w:uiPriority w:val="31"/>
    <w:qFormat/>
    <w:rsid w:val="003E118F"/>
    <w:rPr>
      <w:smallCaps/>
      <w:color w:val="C0504D"/>
      <w:u w:val="single"/>
    </w:rPr>
  </w:style>
  <w:style w:type="paragraph" w:customStyle="1" w:styleId="Corpssouspuce1111">
    <w:name w:val="Corps sous puce 1.1.1.1"/>
    <w:basedOn w:val="Normal"/>
    <w:link w:val="Corpssouspuce1111Car"/>
    <w:qFormat/>
    <w:locked/>
    <w:rsid w:val="003E118F"/>
    <w:pPr>
      <w:spacing w:after="0" w:line="240" w:lineRule="auto"/>
      <w:ind w:left="1985"/>
    </w:pPr>
    <w:rPr>
      <w:rFonts w:ascii="Calibri" w:eastAsia="Times New Roman" w:hAnsi="Calibri" w:cs="Times New Roman"/>
      <w:szCs w:val="24"/>
      <w:lang w:eastAsia="fr-FR"/>
    </w:rPr>
  </w:style>
  <w:style w:type="character" w:customStyle="1" w:styleId="Corpssouspuce1111Car">
    <w:name w:val="Corps sous puce 1.1.1.1 Car"/>
    <w:link w:val="Corpssouspuce1111"/>
    <w:rsid w:val="003E118F"/>
    <w:rPr>
      <w:rFonts w:ascii="Calibri" w:eastAsia="Times New Roman" w:hAnsi="Calibri" w:cs="Times New Roman"/>
      <w:szCs w:val="24"/>
      <w:lang w:eastAsia="fr-FR"/>
    </w:rPr>
  </w:style>
  <w:style w:type="paragraph" w:customStyle="1" w:styleId="Textesouspuce1111">
    <w:name w:val="Texte sous puce 1.1.1.1"/>
    <w:basedOn w:val="Textesouspucetitre111"/>
    <w:link w:val="Textesouspuce1111Car"/>
    <w:qFormat/>
    <w:rsid w:val="003E118F"/>
    <w:pPr>
      <w:tabs>
        <w:tab w:val="clear" w:pos="1814"/>
      </w:tabs>
      <w:ind w:left="2211"/>
    </w:pPr>
    <w:rPr>
      <w:rFonts w:eastAsia="Times New Roman"/>
    </w:rPr>
  </w:style>
  <w:style w:type="character" w:customStyle="1" w:styleId="Textesouspuce1111Car">
    <w:name w:val="Texte sous puce 1.1.1.1 Car"/>
    <w:basedOn w:val="Textesouspucetitre111Car"/>
    <w:link w:val="Textesouspuce1111"/>
    <w:rsid w:val="003E118F"/>
    <w:rPr>
      <w:rFonts w:ascii="Calibri" w:eastAsia="Times New Roman" w:hAnsi="Calibri" w:cs="Arial"/>
      <w:bCs/>
      <w:w w:val="105"/>
      <w:szCs w:val="26"/>
    </w:rPr>
  </w:style>
  <w:style w:type="table" w:styleId="Tableauclassique1">
    <w:name w:val="Table Classic 1"/>
    <w:basedOn w:val="TableauNormal"/>
    <w:rsid w:val="003E118F"/>
    <w:pPr>
      <w:widowControl w:val="0"/>
      <w:adjustRightInd w:val="0"/>
      <w:spacing w:before="20" w:after="20" w:line="240" w:lineRule="auto"/>
      <w:jc w:val="both"/>
      <w:textAlignment w:val="baseline"/>
    </w:pPr>
    <w:rPr>
      <w:rFonts w:ascii="Arial" w:eastAsia="Times New Roman" w:hAnsi="Arial" w:cs="Times New Roman"/>
      <w:szCs w:val="20"/>
      <w:lang w:eastAsia="fr-FR"/>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auto"/>
    </w:tcPr>
    <w:tblStylePr w:type="firstRow">
      <w:pPr>
        <w:wordWrap/>
        <w:jc w:val="center"/>
      </w:pPr>
      <w:rPr>
        <w:rFonts w:ascii="Arial" w:hAnsi="Arial"/>
        <w:b/>
        <w:i w:val="0"/>
        <w:iCs/>
        <w:sz w:val="22"/>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rFonts w:ascii="Arial" w:hAnsi="Arial"/>
        <w:b w:val="0"/>
        <w:bCs/>
        <w:i w:val="0"/>
        <w:iCs w:val="0"/>
        <w:sz w:val="22"/>
      </w:rPr>
      <w:tblPr/>
      <w:tcPr>
        <w:tcBorders>
          <w:tl2br w:val="none" w:sz="0" w:space="0" w:color="auto"/>
          <w:tr2bl w:val="none" w:sz="0" w:space="0" w:color="auto"/>
        </w:tcBorders>
      </w:tcPr>
    </w:tblStylePr>
    <w:tblStylePr w:type="swCell">
      <w:rPr>
        <w:b w:val="0"/>
        <w:bCs/>
      </w:rPr>
      <w:tblPr/>
      <w:tcPr>
        <w:tcBorders>
          <w:tl2br w:val="none" w:sz="0" w:space="0" w:color="auto"/>
          <w:tr2bl w:val="none" w:sz="0" w:space="0" w:color="auto"/>
        </w:tcBorders>
      </w:tcPr>
    </w:tblStylePr>
  </w:style>
  <w:style w:type="paragraph" w:styleId="TM4">
    <w:name w:val="toc 4"/>
    <w:basedOn w:val="Normal"/>
    <w:next w:val="Normal"/>
    <w:link w:val="TM4Car"/>
    <w:autoRedefine/>
    <w:uiPriority w:val="39"/>
    <w:unhideWhenUsed/>
    <w:rsid w:val="003E118F"/>
    <w:pPr>
      <w:tabs>
        <w:tab w:val="left" w:pos="2268"/>
        <w:tab w:val="right" w:leader="dot" w:pos="9628"/>
      </w:tabs>
      <w:spacing w:after="0" w:line="240" w:lineRule="auto"/>
      <w:ind w:left="660" w:firstLine="758"/>
    </w:pPr>
    <w:rPr>
      <w:rFonts w:ascii="Calibri" w:eastAsia="Times New Roman" w:hAnsi="Calibri" w:cs="Calibri"/>
      <w:sz w:val="18"/>
      <w:szCs w:val="18"/>
      <w:lang w:eastAsia="fr-FR"/>
    </w:rPr>
  </w:style>
  <w:style w:type="character" w:customStyle="1" w:styleId="TM4Car">
    <w:name w:val="TM 4 Car"/>
    <w:link w:val="TM4"/>
    <w:uiPriority w:val="39"/>
    <w:rsid w:val="003E118F"/>
    <w:rPr>
      <w:rFonts w:ascii="Calibri" w:eastAsia="Times New Roman" w:hAnsi="Calibri" w:cs="Calibri"/>
      <w:sz w:val="18"/>
      <w:szCs w:val="18"/>
      <w:lang w:eastAsia="fr-FR"/>
    </w:rPr>
  </w:style>
  <w:style w:type="table" w:customStyle="1" w:styleId="Tableaudeconseil">
    <w:name w:val="Tableau de conseil"/>
    <w:basedOn w:val="TableauNormal"/>
    <w:uiPriority w:val="99"/>
    <w:rsid w:val="003E118F"/>
    <w:pPr>
      <w:spacing w:after="0" w:line="240" w:lineRule="auto"/>
    </w:pPr>
    <w:rPr>
      <w:rFonts w:ascii="Calibri" w:eastAsia="Times New Roman" w:hAnsi="Calibri" w:cs="Times New Roman"/>
      <w:color w:val="404040"/>
      <w:sz w:val="18"/>
      <w:szCs w:val="18"/>
      <w:lang w:val="en-US" w:eastAsia="ja-JP"/>
    </w:rPr>
    <w:tblPr>
      <w:tblCellMar>
        <w:top w:w="144" w:type="dxa"/>
        <w:left w:w="0" w:type="dxa"/>
        <w:right w:w="0" w:type="dxa"/>
      </w:tblCellMar>
    </w:tblPr>
    <w:tcPr>
      <w:shd w:val="clear" w:color="auto" w:fill="DBE5F1"/>
    </w:tcPr>
    <w:tblStylePr w:type="firstCol">
      <w:pPr>
        <w:wordWrap/>
        <w:jc w:val="center"/>
      </w:pPr>
    </w:tblStylePr>
  </w:style>
  <w:style w:type="paragraph" w:customStyle="1" w:styleId="Conseils">
    <w:name w:val="Conseils"/>
    <w:basedOn w:val="Normal"/>
    <w:uiPriority w:val="99"/>
    <w:rsid w:val="003E118F"/>
    <w:pPr>
      <w:spacing w:before="160" w:line="264" w:lineRule="auto"/>
      <w:ind w:right="576"/>
    </w:pPr>
    <w:rPr>
      <w:rFonts w:ascii="Cambria" w:eastAsia="Times New Roman" w:hAnsi="Cambria" w:cs="Times New Roman"/>
      <w:i/>
      <w:iCs/>
      <w:color w:val="1F497D"/>
      <w:sz w:val="16"/>
      <w:szCs w:val="16"/>
      <w:lang w:val="en-US" w:eastAsia="ja-JP"/>
    </w:rPr>
  </w:style>
  <w:style w:type="paragraph" w:styleId="Citation">
    <w:name w:val="Quote"/>
    <w:basedOn w:val="Normal"/>
    <w:next w:val="Normal"/>
    <w:link w:val="CitationCar"/>
    <w:uiPriority w:val="29"/>
    <w:qFormat/>
    <w:rsid w:val="003E118F"/>
    <w:pPr>
      <w:spacing w:after="0" w:line="240" w:lineRule="auto"/>
    </w:pPr>
    <w:rPr>
      <w:rFonts w:ascii="Calibri" w:eastAsia="Times New Roman" w:hAnsi="Calibri" w:cs="Times New Roman"/>
      <w:i/>
      <w:iCs/>
      <w:color w:val="000000"/>
      <w:szCs w:val="24"/>
      <w:lang w:eastAsia="fr-FR"/>
    </w:rPr>
  </w:style>
  <w:style w:type="character" w:customStyle="1" w:styleId="CitationCar">
    <w:name w:val="Citation Car"/>
    <w:basedOn w:val="Policepardfaut"/>
    <w:link w:val="Citation"/>
    <w:uiPriority w:val="29"/>
    <w:rsid w:val="003E118F"/>
    <w:rPr>
      <w:rFonts w:ascii="Calibri" w:eastAsia="Times New Roman" w:hAnsi="Calibri" w:cs="Times New Roman"/>
      <w:i/>
      <w:iCs/>
      <w:color w:val="000000"/>
      <w:szCs w:val="24"/>
      <w:lang w:eastAsia="fr-FR"/>
    </w:rPr>
  </w:style>
  <w:style w:type="paragraph" w:customStyle="1" w:styleId="PuceTitre11">
    <w:name w:val="Puce Titre 1.1"/>
    <w:basedOn w:val="Corps11"/>
    <w:link w:val="PuceTitre11Car"/>
    <w:qFormat/>
    <w:locked/>
    <w:rsid w:val="003E118F"/>
    <w:pPr>
      <w:numPr>
        <w:numId w:val="15"/>
      </w:numPr>
      <w:spacing w:after="120"/>
    </w:pPr>
    <w:rPr>
      <w:rFonts w:eastAsia="Times"/>
      <w:i/>
    </w:rPr>
  </w:style>
  <w:style w:type="character" w:customStyle="1" w:styleId="PuceTitre11Car">
    <w:name w:val="Puce Titre 1.1 Car"/>
    <w:link w:val="PuceTitre11"/>
    <w:rsid w:val="003E118F"/>
    <w:rPr>
      <w:rFonts w:ascii="Calibri" w:eastAsia="Times" w:hAnsi="Calibri" w:cs="Times New Roman"/>
      <w:i/>
      <w:szCs w:val="24"/>
      <w:lang w:eastAsia="fr-FR"/>
    </w:rPr>
  </w:style>
  <w:style w:type="paragraph" w:styleId="Notedefin">
    <w:name w:val="endnote text"/>
    <w:basedOn w:val="Normal"/>
    <w:link w:val="NotedefinCar"/>
    <w:uiPriority w:val="99"/>
    <w:semiHidden/>
    <w:unhideWhenUsed/>
    <w:rsid w:val="003E118F"/>
    <w:pPr>
      <w:spacing w:after="0" w:line="240" w:lineRule="auto"/>
    </w:pPr>
    <w:rPr>
      <w:rFonts w:ascii="Calibri" w:eastAsia="Times New Roman" w:hAnsi="Calibri" w:cs="Times New Roman"/>
      <w:sz w:val="20"/>
      <w:szCs w:val="20"/>
      <w:lang w:eastAsia="fr-FR"/>
    </w:rPr>
  </w:style>
  <w:style w:type="character" w:customStyle="1" w:styleId="NotedefinCar">
    <w:name w:val="Note de fin Car"/>
    <w:basedOn w:val="Policepardfaut"/>
    <w:link w:val="Notedefin"/>
    <w:uiPriority w:val="99"/>
    <w:semiHidden/>
    <w:rsid w:val="003E118F"/>
    <w:rPr>
      <w:rFonts w:ascii="Calibri" w:eastAsia="Times New Roman" w:hAnsi="Calibri" w:cs="Times New Roman"/>
      <w:sz w:val="20"/>
      <w:szCs w:val="20"/>
      <w:lang w:eastAsia="fr-FR"/>
    </w:rPr>
  </w:style>
  <w:style w:type="character" w:styleId="Appeldenotedefin">
    <w:name w:val="endnote reference"/>
    <w:uiPriority w:val="99"/>
    <w:semiHidden/>
    <w:unhideWhenUsed/>
    <w:rsid w:val="003E118F"/>
    <w:rPr>
      <w:vertAlign w:val="superscript"/>
    </w:rPr>
  </w:style>
  <w:style w:type="paragraph" w:customStyle="1" w:styleId="SouspuceMEK">
    <w:name w:val="Sous puce MEK"/>
    <w:basedOn w:val="PuceTitre11"/>
    <w:link w:val="SouspuceMEKCar"/>
    <w:qFormat/>
    <w:locked/>
    <w:rsid w:val="00A10D65"/>
    <w:pPr>
      <w:numPr>
        <w:numId w:val="17"/>
      </w:numPr>
      <w:spacing w:before="0" w:after="0"/>
    </w:pPr>
    <w:rPr>
      <w:i w:val="0"/>
    </w:rPr>
  </w:style>
  <w:style w:type="character" w:customStyle="1" w:styleId="SouspuceMEKCar">
    <w:name w:val="Sous puce MEK Car"/>
    <w:link w:val="SouspuceMEK"/>
    <w:rsid w:val="00A10D65"/>
    <w:rPr>
      <w:rFonts w:ascii="Calibri" w:eastAsia="Times" w:hAnsi="Calibri" w:cs="Times New Roman"/>
      <w:szCs w:val="24"/>
      <w:lang w:eastAsia="fr-FR"/>
    </w:rPr>
  </w:style>
  <w:style w:type="paragraph" w:styleId="Notedebasdepage">
    <w:name w:val="footnote text"/>
    <w:basedOn w:val="Normal"/>
    <w:link w:val="NotedebasdepageCar"/>
    <w:unhideWhenUsed/>
    <w:rsid w:val="003E118F"/>
    <w:pPr>
      <w:spacing w:after="0" w:line="240" w:lineRule="auto"/>
    </w:pPr>
    <w:rPr>
      <w:rFonts w:ascii="Calibri" w:eastAsia="Times New Roman" w:hAnsi="Calibri" w:cs="Times New Roman"/>
      <w:sz w:val="20"/>
      <w:szCs w:val="20"/>
      <w:lang w:eastAsia="fr-FR"/>
    </w:rPr>
  </w:style>
  <w:style w:type="character" w:customStyle="1" w:styleId="NotedebasdepageCar">
    <w:name w:val="Note de bas de page Car"/>
    <w:basedOn w:val="Policepardfaut"/>
    <w:link w:val="Notedebasdepage"/>
    <w:rsid w:val="003E118F"/>
    <w:rPr>
      <w:rFonts w:ascii="Calibri" w:eastAsia="Times New Roman" w:hAnsi="Calibri" w:cs="Times New Roman"/>
      <w:sz w:val="20"/>
      <w:szCs w:val="20"/>
      <w:lang w:eastAsia="fr-FR"/>
    </w:rPr>
  </w:style>
  <w:style w:type="character" w:styleId="Appelnotedebasdep">
    <w:name w:val="footnote reference"/>
    <w:uiPriority w:val="99"/>
    <w:semiHidden/>
    <w:unhideWhenUsed/>
    <w:rsid w:val="003E118F"/>
    <w:rPr>
      <w:vertAlign w:val="superscript"/>
    </w:rPr>
  </w:style>
  <w:style w:type="paragraph" w:styleId="TM5">
    <w:name w:val="toc 5"/>
    <w:basedOn w:val="Normal"/>
    <w:next w:val="Normal"/>
    <w:autoRedefine/>
    <w:uiPriority w:val="39"/>
    <w:unhideWhenUsed/>
    <w:rsid w:val="003E118F"/>
    <w:pPr>
      <w:spacing w:after="0" w:line="240" w:lineRule="auto"/>
      <w:ind w:left="880"/>
    </w:pPr>
    <w:rPr>
      <w:rFonts w:ascii="Calibri" w:eastAsia="Times New Roman" w:hAnsi="Calibri" w:cs="Calibri"/>
      <w:sz w:val="18"/>
      <w:szCs w:val="18"/>
      <w:lang w:eastAsia="fr-FR"/>
    </w:rPr>
  </w:style>
  <w:style w:type="paragraph" w:styleId="TM6">
    <w:name w:val="toc 6"/>
    <w:basedOn w:val="Normal"/>
    <w:next w:val="Normal"/>
    <w:autoRedefine/>
    <w:uiPriority w:val="39"/>
    <w:unhideWhenUsed/>
    <w:rsid w:val="003E118F"/>
    <w:pPr>
      <w:spacing w:after="0" w:line="240" w:lineRule="auto"/>
      <w:ind w:left="1100"/>
    </w:pPr>
    <w:rPr>
      <w:rFonts w:ascii="Calibri" w:eastAsia="Times New Roman" w:hAnsi="Calibri" w:cs="Calibri"/>
      <w:sz w:val="18"/>
      <w:szCs w:val="18"/>
      <w:lang w:eastAsia="fr-FR"/>
    </w:rPr>
  </w:style>
  <w:style w:type="paragraph" w:styleId="TM7">
    <w:name w:val="toc 7"/>
    <w:basedOn w:val="Normal"/>
    <w:next w:val="Normal"/>
    <w:autoRedefine/>
    <w:uiPriority w:val="39"/>
    <w:unhideWhenUsed/>
    <w:rsid w:val="003E118F"/>
    <w:pPr>
      <w:spacing w:after="0" w:line="240" w:lineRule="auto"/>
      <w:ind w:left="1320"/>
    </w:pPr>
    <w:rPr>
      <w:rFonts w:ascii="Calibri" w:eastAsia="Times New Roman" w:hAnsi="Calibri" w:cs="Calibri"/>
      <w:sz w:val="18"/>
      <w:szCs w:val="18"/>
      <w:lang w:eastAsia="fr-FR"/>
    </w:rPr>
  </w:style>
  <w:style w:type="paragraph" w:styleId="TM8">
    <w:name w:val="toc 8"/>
    <w:basedOn w:val="Normal"/>
    <w:next w:val="Normal"/>
    <w:autoRedefine/>
    <w:uiPriority w:val="39"/>
    <w:unhideWhenUsed/>
    <w:rsid w:val="003E118F"/>
    <w:pPr>
      <w:spacing w:after="0" w:line="240" w:lineRule="auto"/>
      <w:ind w:left="1540"/>
    </w:pPr>
    <w:rPr>
      <w:rFonts w:ascii="Calibri" w:eastAsia="Times New Roman" w:hAnsi="Calibri" w:cs="Calibri"/>
      <w:sz w:val="18"/>
      <w:szCs w:val="18"/>
      <w:lang w:eastAsia="fr-FR"/>
    </w:rPr>
  </w:style>
  <w:style w:type="paragraph" w:styleId="TM9">
    <w:name w:val="toc 9"/>
    <w:basedOn w:val="Normal"/>
    <w:next w:val="Normal"/>
    <w:autoRedefine/>
    <w:uiPriority w:val="39"/>
    <w:unhideWhenUsed/>
    <w:rsid w:val="003E118F"/>
    <w:pPr>
      <w:spacing w:after="0" w:line="240" w:lineRule="auto"/>
      <w:ind w:left="1760"/>
    </w:pPr>
    <w:rPr>
      <w:rFonts w:ascii="Calibri" w:eastAsia="Times New Roman" w:hAnsi="Calibri" w:cs="Calibri"/>
      <w:sz w:val="18"/>
      <w:szCs w:val="18"/>
      <w:lang w:eastAsia="fr-FR"/>
    </w:rPr>
  </w:style>
  <w:style w:type="paragraph" w:styleId="Index1">
    <w:name w:val="index 1"/>
    <w:basedOn w:val="Normal"/>
    <w:next w:val="Normal"/>
    <w:autoRedefine/>
    <w:uiPriority w:val="99"/>
    <w:semiHidden/>
    <w:unhideWhenUsed/>
    <w:rsid w:val="003E118F"/>
    <w:pPr>
      <w:spacing w:after="0" w:line="240" w:lineRule="auto"/>
      <w:ind w:left="220" w:hanging="220"/>
    </w:pPr>
    <w:rPr>
      <w:rFonts w:ascii="Calibri" w:eastAsia="Times New Roman" w:hAnsi="Calibri" w:cs="Times New Roman"/>
      <w:szCs w:val="24"/>
      <w:lang w:eastAsia="fr-FR"/>
    </w:rPr>
  </w:style>
  <w:style w:type="paragraph" w:customStyle="1" w:styleId="Tirettableau">
    <w:name w:val="Tiret tableau"/>
    <w:basedOn w:val="Corps11"/>
    <w:link w:val="TirettableauCar"/>
    <w:rsid w:val="003E118F"/>
    <w:pPr>
      <w:numPr>
        <w:numId w:val="12"/>
      </w:numPr>
    </w:pPr>
    <w:rPr>
      <w:szCs w:val="22"/>
    </w:rPr>
  </w:style>
  <w:style w:type="character" w:customStyle="1" w:styleId="TirettableauCar">
    <w:name w:val="Tiret tableau Car"/>
    <w:link w:val="Tirettableau"/>
    <w:rsid w:val="003E118F"/>
    <w:rPr>
      <w:rFonts w:ascii="Calibri" w:eastAsia="Times New Roman" w:hAnsi="Calibri" w:cs="Times New Roman"/>
      <w:lang w:eastAsia="fr-FR"/>
    </w:rPr>
  </w:style>
  <w:style w:type="table" w:styleId="Listeclaire-Accent1">
    <w:name w:val="Light List Accent 1"/>
    <w:basedOn w:val="TableauNormal"/>
    <w:uiPriority w:val="61"/>
    <w:rsid w:val="003E118F"/>
    <w:pPr>
      <w:spacing w:after="0" w:line="240" w:lineRule="auto"/>
    </w:pPr>
    <w:rPr>
      <w:rFonts w:ascii="Times New Roman" w:eastAsia="Times New Roman" w:hAnsi="Times New Roman" w:cs="Times New Roman"/>
      <w:sz w:val="20"/>
      <w:szCs w:val="20"/>
      <w:lang w:eastAsia="fr-FR"/>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PuceTitre1">
    <w:name w:val="Puce Titre 1"/>
    <w:basedOn w:val="Corps11"/>
    <w:next w:val="Normal"/>
    <w:link w:val="PuceTitre1Car"/>
    <w:qFormat/>
    <w:locked/>
    <w:rsid w:val="003E118F"/>
    <w:pPr>
      <w:numPr>
        <w:numId w:val="14"/>
      </w:numPr>
      <w:spacing w:after="120"/>
    </w:pPr>
    <w:rPr>
      <w:i/>
    </w:rPr>
  </w:style>
  <w:style w:type="character" w:customStyle="1" w:styleId="PuceTitre1Car">
    <w:name w:val="Puce Titre 1 Car"/>
    <w:link w:val="PuceTitre1"/>
    <w:rsid w:val="003E118F"/>
    <w:rPr>
      <w:rFonts w:ascii="Calibri" w:eastAsia="Times New Roman" w:hAnsi="Calibri" w:cs="Times New Roman"/>
      <w:i/>
      <w:szCs w:val="24"/>
      <w:lang w:eastAsia="fr-FR"/>
    </w:rPr>
  </w:style>
  <w:style w:type="character" w:styleId="Rfrenceintense">
    <w:name w:val="Intense Reference"/>
    <w:uiPriority w:val="32"/>
    <w:qFormat/>
    <w:rsid w:val="003E118F"/>
    <w:rPr>
      <w:b/>
      <w:bCs/>
      <w:smallCaps/>
      <w:color w:val="C0504D"/>
      <w:spacing w:val="5"/>
      <w:u w:val="single"/>
    </w:rPr>
  </w:style>
  <w:style w:type="table" w:styleId="Trameclaire-Accent1">
    <w:name w:val="Light Shading Accent 1"/>
    <w:basedOn w:val="TableauNormal"/>
    <w:uiPriority w:val="60"/>
    <w:rsid w:val="003E118F"/>
    <w:pPr>
      <w:spacing w:after="0" w:line="240" w:lineRule="auto"/>
    </w:pPr>
    <w:rPr>
      <w:rFonts w:ascii="Times New Roman" w:eastAsia="Times New Roman" w:hAnsi="Times New Roman" w:cs="Times New Roman"/>
      <w:color w:val="365F91"/>
      <w:sz w:val="20"/>
      <w:szCs w:val="20"/>
      <w:lang w:eastAsia="fr-FR"/>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Sous-puce11">
    <w:name w:val="Sous-puce 1.1"/>
    <w:basedOn w:val="Normal"/>
    <w:link w:val="Sous-puce11Car"/>
    <w:qFormat/>
    <w:locked/>
    <w:rsid w:val="003E118F"/>
    <w:pPr>
      <w:numPr>
        <w:numId w:val="13"/>
      </w:numPr>
      <w:spacing w:after="120" w:line="240" w:lineRule="auto"/>
      <w:contextualSpacing/>
    </w:pPr>
    <w:rPr>
      <w:rFonts w:ascii="Calibri" w:eastAsia="Times New Roman" w:hAnsi="Calibri" w:cs="Times New Roman"/>
      <w:szCs w:val="24"/>
      <w:lang w:eastAsia="fr-FR"/>
    </w:rPr>
  </w:style>
  <w:style w:type="character" w:customStyle="1" w:styleId="Sous-puce11Car">
    <w:name w:val="Sous-puce 1.1 Car"/>
    <w:link w:val="Sous-puce11"/>
    <w:rsid w:val="003E118F"/>
    <w:rPr>
      <w:rFonts w:ascii="Calibri" w:eastAsia="Times New Roman" w:hAnsi="Calibri" w:cs="Times New Roman"/>
      <w:szCs w:val="24"/>
      <w:lang w:eastAsia="fr-FR"/>
    </w:rPr>
  </w:style>
  <w:style w:type="paragraph" w:customStyle="1" w:styleId="Pucetitre1111">
    <w:name w:val="Puce titre 1.1.1.1"/>
    <w:basedOn w:val="Pucetitre111"/>
    <w:link w:val="Pucetitre1111Car"/>
    <w:qFormat/>
    <w:locked/>
    <w:rsid w:val="00994CD2"/>
    <w:pPr>
      <w:numPr>
        <w:numId w:val="2"/>
      </w:numPr>
      <w:tabs>
        <w:tab w:val="clear" w:pos="1814"/>
      </w:tabs>
    </w:pPr>
    <w:rPr>
      <w:i/>
      <w:iCs w:val="0"/>
    </w:rPr>
  </w:style>
  <w:style w:type="character" w:customStyle="1" w:styleId="Pucetitre1111Car">
    <w:name w:val="Puce titre 1.1.1.1 Car"/>
    <w:link w:val="Pucetitre1111"/>
    <w:rsid w:val="003E118F"/>
    <w:rPr>
      <w:rFonts w:ascii="Calibri" w:eastAsia="Times New Roman" w:hAnsi="Calibri" w:cs="Arial"/>
      <w:bCs/>
      <w:i/>
      <w:szCs w:val="26"/>
      <w:lang w:eastAsia="fr-FR"/>
    </w:rPr>
  </w:style>
  <w:style w:type="paragraph" w:customStyle="1" w:styleId="Souspucetitre1111">
    <w:name w:val="Sous puce titre 1.1.1.1"/>
    <w:basedOn w:val="Souspuce111"/>
    <w:link w:val="Souspucetitre1111Car"/>
    <w:qFormat/>
    <w:locked/>
    <w:rsid w:val="003E118F"/>
    <w:pPr>
      <w:numPr>
        <w:numId w:val="16"/>
      </w:numPr>
    </w:pPr>
  </w:style>
  <w:style w:type="character" w:customStyle="1" w:styleId="Souspucetitre1111Car">
    <w:name w:val="Sous puce titre 1.1.1.1 Car"/>
    <w:link w:val="Souspucetitre1111"/>
    <w:rsid w:val="003E118F"/>
    <w:rPr>
      <w:rFonts w:ascii="Calibri" w:eastAsia="Times" w:hAnsi="Calibri" w:cs="Times New Roman"/>
      <w:szCs w:val="24"/>
      <w:lang w:eastAsia="fr-FR"/>
    </w:rPr>
  </w:style>
  <w:style w:type="paragraph" w:customStyle="1" w:styleId="Textesouspuce11">
    <w:name w:val="Texte sous puce 1.1"/>
    <w:basedOn w:val="Textesouspucetitre111"/>
    <w:link w:val="Textesouspuce11Car"/>
    <w:qFormat/>
    <w:locked/>
    <w:rsid w:val="003E118F"/>
    <w:pPr>
      <w:tabs>
        <w:tab w:val="clear" w:pos="1814"/>
      </w:tabs>
      <w:ind w:left="1077"/>
    </w:pPr>
    <w:rPr>
      <w:rFonts w:eastAsia="Times New Roman"/>
    </w:rPr>
  </w:style>
  <w:style w:type="character" w:customStyle="1" w:styleId="Textesouspuce11Car">
    <w:name w:val="Texte sous puce 1.1 Car"/>
    <w:basedOn w:val="Textesouspucetitre111Car"/>
    <w:link w:val="Textesouspuce11"/>
    <w:rsid w:val="003E118F"/>
    <w:rPr>
      <w:rFonts w:ascii="Calibri" w:eastAsia="Times New Roman" w:hAnsi="Calibri" w:cs="Arial"/>
      <w:bCs/>
      <w:w w:val="105"/>
      <w:szCs w:val="26"/>
    </w:rPr>
  </w:style>
  <w:style w:type="paragraph" w:customStyle="1" w:styleId="Souspuce1111">
    <w:name w:val="Sous puce1.1.1.1"/>
    <w:basedOn w:val="Normal"/>
    <w:link w:val="Souspuce1111Car"/>
    <w:qFormat/>
    <w:rsid w:val="003E118F"/>
    <w:pPr>
      <w:numPr>
        <w:numId w:val="18"/>
      </w:numPr>
      <w:spacing w:after="0" w:line="240" w:lineRule="auto"/>
    </w:pPr>
    <w:rPr>
      <w:rFonts w:ascii="Calibri" w:eastAsia="Times New Roman" w:hAnsi="Calibri" w:cs="Times New Roman"/>
      <w:szCs w:val="24"/>
      <w:lang w:eastAsia="fr-FR"/>
    </w:rPr>
  </w:style>
  <w:style w:type="character" w:customStyle="1" w:styleId="Souspuce1111Car">
    <w:name w:val="Sous puce1.1.1.1 Car"/>
    <w:basedOn w:val="Policepardfaut"/>
    <w:link w:val="Souspuce1111"/>
    <w:rsid w:val="003E118F"/>
    <w:rPr>
      <w:rFonts w:ascii="Calibri" w:eastAsia="Times New Roman" w:hAnsi="Calibri" w:cs="Times New Roman"/>
      <w:szCs w:val="24"/>
      <w:lang w:eastAsia="fr-FR"/>
    </w:rPr>
  </w:style>
  <w:style w:type="paragraph" w:styleId="Lgende">
    <w:name w:val="caption"/>
    <w:basedOn w:val="Normal"/>
    <w:next w:val="Normal"/>
    <w:uiPriority w:val="35"/>
    <w:unhideWhenUsed/>
    <w:qFormat/>
    <w:rsid w:val="003E118F"/>
    <w:pPr>
      <w:spacing w:after="200" w:line="240" w:lineRule="auto"/>
    </w:pPr>
    <w:rPr>
      <w:rFonts w:ascii="Calibri" w:eastAsia="Times New Roman" w:hAnsi="Calibri" w:cs="Times New Roman"/>
      <w:b/>
      <w:bCs/>
      <w:color w:val="4472C4" w:themeColor="accent1"/>
      <w:sz w:val="18"/>
      <w:szCs w:val="18"/>
      <w:lang w:eastAsia="fr-FR"/>
    </w:rPr>
  </w:style>
  <w:style w:type="paragraph" w:customStyle="1" w:styleId="re1">
    <w:name w:val="re1"/>
    <w:basedOn w:val="Normal"/>
    <w:rsid w:val="003E118F"/>
    <w:pPr>
      <w:keepNext/>
      <w:keepLines/>
      <w:spacing w:after="0" w:line="240" w:lineRule="auto"/>
    </w:pPr>
    <w:rPr>
      <w:rFonts w:ascii="Cambria Math" w:eastAsia="Cambria Math" w:hAnsi="Cambria Math" w:cs="Cambria Math"/>
      <w:snapToGrid w:val="0"/>
      <w:szCs w:val="20"/>
      <w:lang w:eastAsia="fr-FR"/>
    </w:rPr>
  </w:style>
  <w:style w:type="paragraph" w:customStyle="1" w:styleId="CCTP-Titre2">
    <w:name w:val="CCTP - Titre 2"/>
    <w:basedOn w:val="Titre2"/>
    <w:next w:val="Normal"/>
    <w:link w:val="CCTP-Titre2Car"/>
    <w:uiPriority w:val="99"/>
    <w:qFormat/>
    <w:rsid w:val="003E118F"/>
    <w:pPr>
      <w:keepNext w:val="0"/>
      <w:keepLines w:val="0"/>
      <w:shd w:val="clear" w:color="auto" w:fill="B3B3B3"/>
      <w:suppressAutoHyphens/>
      <w:spacing w:before="240" w:line="240" w:lineRule="auto"/>
      <w:ind w:left="431" w:hanging="431"/>
      <w:outlineLvl w:val="2"/>
    </w:pPr>
    <w:rPr>
      <w:rFonts w:ascii="Calibri Light" w:eastAsia="&quot;Arial&quot;,sans-serif" w:hAnsi="Calibri Light" w:cs="Batang"/>
      <w:b/>
      <w:bCs/>
      <w:smallCaps/>
      <w:color w:val="FFFFFF"/>
      <w:sz w:val="28"/>
      <w:szCs w:val="28"/>
      <w:lang w:eastAsia="ar-SA"/>
    </w:rPr>
  </w:style>
  <w:style w:type="character" w:customStyle="1" w:styleId="CCTP-Titre2Car">
    <w:name w:val="CCTP - Titre 2 Car"/>
    <w:link w:val="CCTP-Titre2"/>
    <w:uiPriority w:val="99"/>
    <w:rsid w:val="003E118F"/>
    <w:rPr>
      <w:rFonts w:ascii="Calibri Light" w:eastAsia="&quot;Arial&quot;,sans-serif" w:hAnsi="Calibri Light" w:cs="Batang"/>
      <w:b/>
      <w:bCs/>
      <w:i/>
      <w:iCs/>
      <w:smallCaps/>
      <w:color w:val="FFFFFF"/>
      <w:sz w:val="28"/>
      <w:szCs w:val="28"/>
      <w:shd w:val="clear" w:color="auto" w:fill="B3B3B3"/>
      <w:lang w:eastAsia="ar-SA"/>
    </w:rPr>
  </w:style>
  <w:style w:type="paragraph" w:customStyle="1" w:styleId="CCTP-PointAPrciser">
    <w:name w:val="CCTP - PointAPréciser"/>
    <w:basedOn w:val="Normal"/>
    <w:qFormat/>
    <w:rsid w:val="00994CD2"/>
    <w:pPr>
      <w:widowControl w:val="0"/>
      <w:numPr>
        <w:numId w:val="20"/>
      </w:numPr>
      <w:tabs>
        <w:tab w:val="left" w:pos="1134"/>
      </w:tabs>
      <w:spacing w:after="120" w:line="280" w:lineRule="exact"/>
      <w:ind w:right="357"/>
    </w:pPr>
    <w:rPr>
      <w:rFonts w:ascii="Calibri Light" w:eastAsia="Cambria Math" w:hAnsi="Calibri Light" w:cs="Calibri Light"/>
      <w:color w:val="FF0000"/>
      <w:sz w:val="20"/>
      <w:szCs w:val="24"/>
      <w:lang w:eastAsia="fr-FR"/>
    </w:rPr>
  </w:style>
  <w:style w:type="paragraph" w:styleId="Listepuces2">
    <w:name w:val="List Bullet 2"/>
    <w:basedOn w:val="Normal"/>
    <w:qFormat/>
    <w:rsid w:val="003E118F"/>
    <w:pPr>
      <w:numPr>
        <w:numId w:val="19"/>
      </w:numPr>
      <w:tabs>
        <w:tab w:val="left" w:pos="0"/>
      </w:tabs>
      <w:spacing w:before="80" w:after="120" w:line="280" w:lineRule="exact"/>
    </w:pPr>
    <w:rPr>
      <w:rFonts w:ascii="Calibri Light" w:eastAsia="Cambria Math" w:hAnsi="Calibri Light" w:cs="Cambria Math"/>
      <w:bCs/>
      <w:sz w:val="20"/>
      <w:szCs w:val="24"/>
    </w:rPr>
  </w:style>
  <w:style w:type="paragraph" w:customStyle="1" w:styleId="TableParagraph">
    <w:name w:val="Table Paragraph"/>
    <w:basedOn w:val="Normal"/>
    <w:uiPriority w:val="1"/>
    <w:qFormat/>
    <w:rsid w:val="003E118F"/>
    <w:pPr>
      <w:widowControl w:val="0"/>
      <w:autoSpaceDE w:val="0"/>
      <w:autoSpaceDN w:val="0"/>
      <w:spacing w:after="0" w:line="240" w:lineRule="auto"/>
    </w:pPr>
    <w:rPr>
      <w:rFonts w:ascii="Segoe UI" w:eastAsia="Segoe UI" w:hAnsi="Segoe UI" w:cs="Segoe UI"/>
    </w:rPr>
  </w:style>
  <w:style w:type="paragraph" w:customStyle="1" w:styleId="CCTP-Tableau-Cadrederponse0">
    <w:name w:val="CCTP - Tableau - Cadre de réponse"/>
    <w:basedOn w:val="Normal"/>
    <w:qFormat/>
    <w:locked/>
    <w:rsid w:val="003E118F"/>
    <w:pPr>
      <w:widowControl w:val="0"/>
      <w:spacing w:after="120" w:line="240" w:lineRule="auto"/>
      <w:ind w:left="-4" w:right="357"/>
    </w:pPr>
    <w:rPr>
      <w:rFonts w:ascii="Calibri Light" w:eastAsia="Cambria Math" w:hAnsi="Calibri Light" w:cs="Calibri Light"/>
      <w:snapToGrid w:val="0"/>
      <w:color w:val="0000FF"/>
      <w:sz w:val="20"/>
      <w:szCs w:val="20"/>
      <w:lang w:eastAsia="fr-FR"/>
    </w:rPr>
  </w:style>
  <w:style w:type="paragraph" w:customStyle="1" w:styleId="Default">
    <w:name w:val="Default"/>
    <w:rsid w:val="003E118F"/>
    <w:pPr>
      <w:autoSpaceDE w:val="0"/>
      <w:autoSpaceDN w:val="0"/>
      <w:adjustRightInd w:val="0"/>
      <w:spacing w:after="0" w:line="240" w:lineRule="auto"/>
    </w:pPr>
    <w:rPr>
      <w:rFonts w:ascii="Arial" w:hAnsi="Arial" w:cs="Arial"/>
      <w:color w:val="000000"/>
      <w:sz w:val="24"/>
      <w:szCs w:val="24"/>
    </w:rPr>
  </w:style>
  <w:style w:type="paragraph" w:customStyle="1" w:styleId="TitreNiveau2">
    <w:name w:val="Titre Niveau 2"/>
    <w:basedOn w:val="Titre2"/>
    <w:link w:val="TitreNiveau2Car"/>
    <w:autoRedefine/>
    <w:rsid w:val="00D454F8"/>
    <w:pPr>
      <w:keepNext w:val="0"/>
      <w:keepLines w:val="0"/>
      <w:widowControl w:val="0"/>
      <w:numPr>
        <w:ilvl w:val="0"/>
        <w:numId w:val="0"/>
      </w:numPr>
      <w:tabs>
        <w:tab w:val="num" w:pos="1440"/>
      </w:tabs>
      <w:spacing w:before="360" w:line="240" w:lineRule="auto"/>
      <w:ind w:left="1440" w:hanging="720"/>
    </w:pPr>
    <w:rPr>
      <w:rFonts w:ascii="Calibri" w:eastAsia="Calibri" w:hAnsi="Calibri" w:cs="Times New Roman"/>
      <w:b/>
      <w:bCs/>
      <w:caps/>
      <w:color w:val="6F7B82"/>
      <w:sz w:val="30"/>
      <w:szCs w:val="30"/>
    </w:rPr>
  </w:style>
  <w:style w:type="character" w:customStyle="1" w:styleId="TitreNiveau2Car">
    <w:name w:val="Titre Niveau 2 Car"/>
    <w:link w:val="TitreNiveau2"/>
    <w:rsid w:val="00D454F8"/>
    <w:rPr>
      <w:rFonts w:ascii="Calibri" w:eastAsia="Calibri" w:hAnsi="Calibri" w:cs="Times New Roman"/>
      <w:b/>
      <w:bCs/>
      <w:i/>
      <w:iCs/>
      <w:caps/>
      <w:color w:val="6F7B82"/>
      <w:sz w:val="30"/>
      <w:szCs w:val="30"/>
    </w:rPr>
  </w:style>
  <w:style w:type="paragraph" w:customStyle="1" w:styleId="T3">
    <w:name w:val="T3"/>
    <w:basedOn w:val="Titre3"/>
    <w:link w:val="T3Car"/>
    <w:autoRedefine/>
    <w:rsid w:val="00D454F8"/>
    <w:pPr>
      <w:keepNext w:val="0"/>
      <w:keepLines w:val="0"/>
      <w:shd w:val="clear" w:color="auto" w:fill="D9D9D9"/>
      <w:tabs>
        <w:tab w:val="num" w:pos="720"/>
      </w:tabs>
      <w:spacing w:before="120" w:after="120" w:line="240" w:lineRule="auto"/>
      <w:ind w:left="2421" w:hanging="720"/>
    </w:pPr>
    <w:rPr>
      <w:rFonts w:ascii="Calibri" w:eastAsia="Calibri" w:hAnsi="Calibri" w:cs="Calibri"/>
      <w:i w:val="0"/>
      <w:iCs w:val="0"/>
      <w:color w:val="auto"/>
      <w:sz w:val="22"/>
      <w:szCs w:val="22"/>
      <w:lang w:eastAsia="fr-FR"/>
    </w:rPr>
  </w:style>
  <w:style w:type="character" w:customStyle="1" w:styleId="T3Car">
    <w:name w:val="T3 Car"/>
    <w:link w:val="T3"/>
    <w:rsid w:val="00D454F8"/>
    <w:rPr>
      <w:rFonts w:ascii="Calibri" w:eastAsia="Calibri" w:hAnsi="Calibri" w:cs="Calibri"/>
      <w:shd w:val="clear" w:color="auto" w:fill="D9D9D9"/>
      <w:lang w:eastAsia="fr-FR"/>
    </w:rPr>
  </w:style>
  <w:style w:type="paragraph" w:styleId="Titre">
    <w:name w:val="Title"/>
    <w:aliases w:val="Puce 20"/>
    <w:basedOn w:val="Normal"/>
    <w:next w:val="Normal"/>
    <w:link w:val="TitreCar"/>
    <w:uiPriority w:val="10"/>
    <w:qFormat/>
    <w:rsid w:val="00D454F8"/>
    <w:pPr>
      <w:spacing w:after="0" w:line="204" w:lineRule="auto"/>
      <w:contextualSpacing/>
    </w:pPr>
    <w:rPr>
      <w:rFonts w:ascii="Calibri Light" w:eastAsia="Times New Roman" w:hAnsi="Calibri Light" w:cs="Times New Roman"/>
      <w:caps/>
      <w:color w:val="44546A"/>
      <w:spacing w:val="-15"/>
      <w:sz w:val="72"/>
      <w:szCs w:val="72"/>
    </w:rPr>
  </w:style>
  <w:style w:type="character" w:customStyle="1" w:styleId="TitreCar">
    <w:name w:val="Titre Car"/>
    <w:aliases w:val="Puce 20 Car"/>
    <w:basedOn w:val="Policepardfaut"/>
    <w:link w:val="Titre"/>
    <w:uiPriority w:val="10"/>
    <w:rsid w:val="00D454F8"/>
    <w:rPr>
      <w:rFonts w:ascii="Calibri Light" w:eastAsia="Times New Roman" w:hAnsi="Calibri Light" w:cs="Times New Roman"/>
      <w:caps/>
      <w:color w:val="44546A"/>
      <w:spacing w:val="-15"/>
      <w:sz w:val="72"/>
      <w:szCs w:val="72"/>
    </w:rPr>
  </w:style>
  <w:style w:type="paragraph" w:styleId="Sous-titre">
    <w:name w:val="Subtitle"/>
    <w:basedOn w:val="Normal"/>
    <w:next w:val="Normal"/>
    <w:link w:val="Sous-titreCar"/>
    <w:uiPriority w:val="11"/>
    <w:qFormat/>
    <w:rsid w:val="00D454F8"/>
    <w:pPr>
      <w:numPr>
        <w:ilvl w:val="1"/>
      </w:numPr>
      <w:spacing w:after="240" w:line="240" w:lineRule="auto"/>
    </w:pPr>
    <w:rPr>
      <w:rFonts w:ascii="Calibri Light" w:eastAsia="Times New Roman" w:hAnsi="Calibri Light" w:cs="Times New Roman"/>
      <w:color w:val="5B9BD5"/>
      <w:sz w:val="28"/>
      <w:szCs w:val="28"/>
    </w:rPr>
  </w:style>
  <w:style w:type="character" w:customStyle="1" w:styleId="Sous-titreCar">
    <w:name w:val="Sous-titre Car"/>
    <w:basedOn w:val="Policepardfaut"/>
    <w:link w:val="Sous-titre"/>
    <w:uiPriority w:val="11"/>
    <w:rsid w:val="00D454F8"/>
    <w:rPr>
      <w:rFonts w:ascii="Calibri Light" w:eastAsia="Times New Roman" w:hAnsi="Calibri Light" w:cs="Times New Roman"/>
      <w:color w:val="5B9BD5"/>
      <w:sz w:val="28"/>
      <w:szCs w:val="28"/>
    </w:rPr>
  </w:style>
  <w:style w:type="character" w:styleId="Accentuation">
    <w:name w:val="Emphasis"/>
    <w:uiPriority w:val="20"/>
    <w:qFormat/>
    <w:rsid w:val="00D454F8"/>
    <w:rPr>
      <w:i/>
      <w:iCs/>
    </w:rPr>
  </w:style>
  <w:style w:type="paragraph" w:styleId="Citationintense">
    <w:name w:val="Intense Quote"/>
    <w:aliases w:val="Remarque"/>
    <w:basedOn w:val="Normal"/>
    <w:next w:val="Normal"/>
    <w:link w:val="CitationintenseCar"/>
    <w:uiPriority w:val="30"/>
    <w:qFormat/>
    <w:rsid w:val="00D454F8"/>
    <w:pPr>
      <w:spacing w:before="100" w:beforeAutospacing="1" w:after="240" w:line="240" w:lineRule="auto"/>
      <w:ind w:left="720"/>
      <w:jc w:val="center"/>
    </w:pPr>
    <w:rPr>
      <w:rFonts w:ascii="Calibri Light" w:eastAsia="Times New Roman" w:hAnsi="Calibri Light" w:cs="Times New Roman"/>
      <w:color w:val="44546A"/>
      <w:spacing w:val="-6"/>
      <w:sz w:val="32"/>
      <w:szCs w:val="32"/>
    </w:rPr>
  </w:style>
  <w:style w:type="character" w:customStyle="1" w:styleId="CitationintenseCar">
    <w:name w:val="Citation intense Car"/>
    <w:aliases w:val="Remarque Car"/>
    <w:basedOn w:val="Policepardfaut"/>
    <w:link w:val="Citationintense"/>
    <w:uiPriority w:val="30"/>
    <w:rsid w:val="00D454F8"/>
    <w:rPr>
      <w:rFonts w:ascii="Calibri Light" w:eastAsia="Times New Roman" w:hAnsi="Calibri Light" w:cs="Times New Roman"/>
      <w:color w:val="44546A"/>
      <w:spacing w:val="-6"/>
      <w:sz w:val="32"/>
      <w:szCs w:val="32"/>
    </w:rPr>
  </w:style>
  <w:style w:type="character" w:styleId="Titredulivre">
    <w:name w:val="Book Title"/>
    <w:uiPriority w:val="33"/>
    <w:qFormat/>
    <w:rsid w:val="00D454F8"/>
    <w:rPr>
      <w:b/>
      <w:bCs/>
      <w:smallCaps/>
      <w:spacing w:val="10"/>
    </w:rPr>
  </w:style>
  <w:style w:type="paragraph" w:styleId="Retraitcorpsdetexte2">
    <w:name w:val="Body Text Indent 2"/>
    <w:basedOn w:val="Normal"/>
    <w:link w:val="Retraitcorpsdetexte2Car"/>
    <w:semiHidden/>
    <w:rsid w:val="00D454F8"/>
    <w:pPr>
      <w:spacing w:after="720" w:line="264" w:lineRule="auto"/>
      <w:ind w:firstLine="1134"/>
    </w:pPr>
    <w:rPr>
      <w:rFonts w:ascii="Garamond" w:eastAsia="Times New Roman" w:hAnsi="Garamond" w:cs="Times New Roman"/>
      <w:sz w:val="24"/>
      <w:szCs w:val="20"/>
      <w:lang w:eastAsia="fr-FR"/>
    </w:rPr>
  </w:style>
  <w:style w:type="character" w:customStyle="1" w:styleId="Retraitcorpsdetexte2Car">
    <w:name w:val="Retrait corps de texte 2 Car"/>
    <w:basedOn w:val="Policepardfaut"/>
    <w:link w:val="Retraitcorpsdetexte2"/>
    <w:semiHidden/>
    <w:rsid w:val="00D454F8"/>
    <w:rPr>
      <w:rFonts w:ascii="Garamond" w:eastAsia="Times New Roman" w:hAnsi="Garamond" w:cs="Times New Roman"/>
      <w:sz w:val="24"/>
      <w:szCs w:val="20"/>
      <w:lang w:eastAsia="fr-FR"/>
    </w:rPr>
  </w:style>
  <w:style w:type="paragraph" w:customStyle="1" w:styleId="texte">
    <w:name w:val="texte"/>
    <w:basedOn w:val="Corpsdetexte"/>
    <w:rsid w:val="00D454F8"/>
    <w:pPr>
      <w:numPr>
        <w:numId w:val="30"/>
      </w:numPr>
      <w:tabs>
        <w:tab w:val="left" w:pos="0"/>
        <w:tab w:val="num" w:pos="720"/>
      </w:tabs>
      <w:spacing w:line="264" w:lineRule="auto"/>
    </w:pPr>
    <w:rPr>
      <w:rFonts w:ascii="Arial" w:eastAsia="Times New Roman" w:hAnsi="Arial" w:cs="Times New Roman"/>
      <w:sz w:val="24"/>
      <w:szCs w:val="20"/>
      <w:lang w:eastAsia="fr-FR"/>
    </w:rPr>
  </w:style>
  <w:style w:type="paragraph" w:customStyle="1" w:styleId="Normal1">
    <w:name w:val="Normal 1"/>
    <w:basedOn w:val="Normal"/>
    <w:link w:val="Normal1Car"/>
    <w:qFormat/>
    <w:rsid w:val="00D454F8"/>
    <w:pPr>
      <w:spacing w:after="120" w:line="240" w:lineRule="auto"/>
    </w:pPr>
    <w:rPr>
      <w:rFonts w:ascii="Calibri" w:eastAsia="Times New Roman" w:hAnsi="Calibri" w:cs="Calibri"/>
      <w:sz w:val="24"/>
      <w:szCs w:val="24"/>
      <w:lang w:eastAsia="fr-FR"/>
    </w:rPr>
  </w:style>
  <w:style w:type="character" w:customStyle="1" w:styleId="Normal1Car">
    <w:name w:val="Normal 1 Car"/>
    <w:link w:val="Normal1"/>
    <w:rsid w:val="00D454F8"/>
    <w:rPr>
      <w:rFonts w:ascii="Calibri" w:eastAsia="Times New Roman" w:hAnsi="Calibri" w:cs="Calibri"/>
      <w:sz w:val="24"/>
      <w:szCs w:val="24"/>
      <w:lang w:eastAsia="fr-FR"/>
    </w:rPr>
  </w:style>
  <w:style w:type="paragraph" w:customStyle="1" w:styleId="Nijinormal">
    <w:name w:val="Niji_normal"/>
    <w:rsid w:val="00D454F8"/>
    <w:pPr>
      <w:suppressAutoHyphens/>
      <w:spacing w:after="120" w:line="240" w:lineRule="auto"/>
      <w:jc w:val="both"/>
    </w:pPr>
    <w:rPr>
      <w:rFonts w:ascii="Verdana" w:eastAsia="Arial" w:hAnsi="Verdana" w:cs="Arial"/>
      <w:sz w:val="20"/>
      <w:szCs w:val="20"/>
      <w:lang w:eastAsia="ar-SA"/>
    </w:rPr>
  </w:style>
  <w:style w:type="paragraph" w:customStyle="1" w:styleId="TitreAnnexe2">
    <w:name w:val="Titre Annexe2"/>
    <w:basedOn w:val="Normal"/>
    <w:rsid w:val="00D454F8"/>
    <w:pPr>
      <w:numPr>
        <w:ilvl w:val="2"/>
        <w:numId w:val="32"/>
      </w:numPr>
      <w:spacing w:after="60" w:line="264" w:lineRule="auto"/>
      <w:outlineLvl w:val="1"/>
    </w:pPr>
    <w:rPr>
      <w:rFonts w:ascii="Arial" w:eastAsia="Times New Roman" w:hAnsi="Arial" w:cs="Arial"/>
      <w:b/>
      <w:bCs/>
      <w:color w:val="339966"/>
      <w:kern w:val="32"/>
      <w:sz w:val="28"/>
      <w:szCs w:val="28"/>
      <w:lang w:eastAsia="fr-FR"/>
    </w:rPr>
  </w:style>
  <w:style w:type="paragraph" w:customStyle="1" w:styleId="TitreAnnexe3">
    <w:name w:val="Titre Annexe3"/>
    <w:basedOn w:val="TitreAnnexe2"/>
    <w:rsid w:val="00D454F8"/>
    <w:pPr>
      <w:numPr>
        <w:ilvl w:val="3"/>
      </w:numPr>
      <w:outlineLvl w:val="2"/>
    </w:pPr>
    <w:rPr>
      <w:sz w:val="24"/>
      <w:szCs w:val="24"/>
    </w:rPr>
  </w:style>
  <w:style w:type="paragraph" w:customStyle="1" w:styleId="TitreAnnexe4">
    <w:name w:val="Titre Annexe4"/>
    <w:basedOn w:val="TitreAnnexe3"/>
    <w:rsid w:val="00D454F8"/>
    <w:rPr>
      <w:sz w:val="22"/>
      <w:szCs w:val="22"/>
    </w:rPr>
  </w:style>
  <w:style w:type="paragraph" w:customStyle="1" w:styleId="pointe">
    <w:name w:val="pointe"/>
    <w:basedOn w:val="Normal"/>
    <w:rsid w:val="00D454F8"/>
    <w:pPr>
      <w:spacing w:after="0" w:line="240" w:lineRule="auto"/>
    </w:pPr>
    <w:rPr>
      <w:rFonts w:ascii="Arial" w:eastAsia="Times New Roman" w:hAnsi="Arial" w:cs="Arial"/>
      <w:sz w:val="20"/>
      <w:szCs w:val="20"/>
      <w:lang w:val="de-DE" w:eastAsia="fr-FR"/>
    </w:rPr>
  </w:style>
  <w:style w:type="paragraph" w:customStyle="1" w:styleId="NijinormalCarCar">
    <w:name w:val="Niji_normal Car Car"/>
    <w:rsid w:val="00D454F8"/>
    <w:pPr>
      <w:spacing w:after="120" w:line="240" w:lineRule="auto"/>
      <w:ind w:left="567"/>
      <w:jc w:val="both"/>
    </w:pPr>
    <w:rPr>
      <w:rFonts w:ascii="Verdana" w:eastAsia="Times New Roman" w:hAnsi="Verdana" w:cs="Times New Roman"/>
      <w:sz w:val="20"/>
      <w:szCs w:val="20"/>
      <w:lang w:eastAsia="fr-FR"/>
    </w:rPr>
  </w:style>
  <w:style w:type="paragraph" w:styleId="Corpsdetexte2">
    <w:name w:val="Body Text 2"/>
    <w:basedOn w:val="Normal"/>
    <w:link w:val="Corpsdetexte2Car"/>
    <w:uiPriority w:val="99"/>
    <w:semiHidden/>
    <w:unhideWhenUsed/>
    <w:rsid w:val="00D454F8"/>
    <w:pPr>
      <w:spacing w:after="120" w:line="480" w:lineRule="auto"/>
    </w:pPr>
    <w:rPr>
      <w:rFonts w:ascii="Calibri" w:eastAsia="Times New Roman" w:hAnsi="Calibri" w:cs="Times New Roman"/>
      <w:sz w:val="20"/>
    </w:rPr>
  </w:style>
  <w:style w:type="character" w:customStyle="1" w:styleId="Corpsdetexte2Car">
    <w:name w:val="Corps de texte 2 Car"/>
    <w:basedOn w:val="Policepardfaut"/>
    <w:link w:val="Corpsdetexte2"/>
    <w:uiPriority w:val="99"/>
    <w:semiHidden/>
    <w:rsid w:val="00D454F8"/>
    <w:rPr>
      <w:rFonts w:ascii="Calibri" w:eastAsia="Times New Roman" w:hAnsi="Calibri" w:cs="Times New Roman"/>
      <w:sz w:val="20"/>
    </w:rPr>
  </w:style>
  <w:style w:type="paragraph" w:customStyle="1" w:styleId="P3">
    <w:name w:val="P3"/>
    <w:basedOn w:val="Normal"/>
    <w:rsid w:val="00D454F8"/>
    <w:pPr>
      <w:spacing w:after="0" w:line="240" w:lineRule="auto"/>
      <w:ind w:left="709"/>
    </w:pPr>
    <w:rPr>
      <w:rFonts w:ascii="Arial" w:eastAsia="Times New Roman" w:hAnsi="Arial" w:cs="Times New Roman"/>
      <w:sz w:val="20"/>
      <w:szCs w:val="20"/>
      <w:lang w:eastAsia="fr-FR"/>
    </w:rPr>
  </w:style>
  <w:style w:type="character" w:customStyle="1" w:styleId="st">
    <w:name w:val="st"/>
    <w:rsid w:val="00D454F8"/>
  </w:style>
  <w:style w:type="paragraph" w:customStyle="1" w:styleId="CarCar1CarCarCarCarCarCarCar">
    <w:name w:val="Car Car1 Car Car Car Car Car Car Car"/>
    <w:basedOn w:val="Normal"/>
    <w:rsid w:val="00D454F8"/>
    <w:pPr>
      <w:widowControl w:val="0"/>
      <w:overflowPunct w:val="0"/>
      <w:autoSpaceDE w:val="0"/>
      <w:autoSpaceDN w:val="0"/>
      <w:adjustRightInd w:val="0"/>
      <w:spacing w:before="60" w:line="240" w:lineRule="exact"/>
      <w:ind w:left="567"/>
      <w:textAlignment w:val="baseline"/>
    </w:pPr>
    <w:rPr>
      <w:rFonts w:ascii="Optima" w:eastAsia="Times New Roman" w:hAnsi="Optima" w:cs="Times New Roman"/>
      <w:sz w:val="20"/>
      <w:szCs w:val="20"/>
      <w:lang w:val="en-US"/>
    </w:rPr>
  </w:style>
  <w:style w:type="table" w:styleId="TableauGrille5Fonc-Accentuation1">
    <w:name w:val="Grid Table 5 Dark Accent 1"/>
    <w:basedOn w:val="TableauNormal"/>
    <w:uiPriority w:val="50"/>
    <w:rsid w:val="00D454F8"/>
    <w:pPr>
      <w:spacing w:after="0" w:line="240" w:lineRule="auto"/>
    </w:pPr>
    <w:rPr>
      <w:rFonts w:ascii="Calibri" w:eastAsia="Calibri" w:hAnsi="Calibri" w:cs="Times New Roman"/>
      <w:sz w:val="20"/>
      <w:szCs w:val="20"/>
      <w:lang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TableauGrille5Fonc-Accentuation6">
    <w:name w:val="Grid Table 5 Dark Accent 6"/>
    <w:basedOn w:val="TableauNormal"/>
    <w:uiPriority w:val="50"/>
    <w:rsid w:val="00D454F8"/>
    <w:pPr>
      <w:spacing w:after="0" w:line="240" w:lineRule="auto"/>
    </w:pPr>
    <w:rPr>
      <w:rFonts w:ascii="Calibri" w:eastAsia="Calibri" w:hAnsi="Calibri" w:cs="Times New Roman"/>
      <w:sz w:val="20"/>
      <w:szCs w:val="20"/>
      <w:lang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TableauGrille4-Accentuation5">
    <w:name w:val="Grid Table 4 Accent 5"/>
    <w:basedOn w:val="TableauNormal"/>
    <w:uiPriority w:val="49"/>
    <w:rsid w:val="00D454F8"/>
    <w:pPr>
      <w:spacing w:after="0" w:line="240" w:lineRule="auto"/>
    </w:pPr>
    <w:rPr>
      <w:rFonts w:ascii="Calibri" w:eastAsia="Calibri" w:hAnsi="Calibri" w:cs="Times New Roman"/>
      <w:sz w:val="20"/>
      <w:szCs w:val="20"/>
      <w:lang w:eastAsia="fr-FR"/>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leauGrille4-Accentuation1">
    <w:name w:val="Grid Table 4 Accent 1"/>
    <w:basedOn w:val="TableauNormal"/>
    <w:uiPriority w:val="49"/>
    <w:rsid w:val="00D454F8"/>
    <w:pPr>
      <w:spacing w:after="0" w:line="240" w:lineRule="auto"/>
    </w:pPr>
    <w:rPr>
      <w:rFonts w:ascii="Calibri" w:eastAsia="Calibri" w:hAnsi="Calibri" w:cs="Times New Roman"/>
      <w:sz w:val="20"/>
      <w:szCs w:val="20"/>
      <w:lang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auGrille1Clair-Accentuation1">
    <w:name w:val="Grid Table 1 Light Accent 1"/>
    <w:basedOn w:val="TableauNormal"/>
    <w:uiPriority w:val="46"/>
    <w:rsid w:val="00D454F8"/>
    <w:pPr>
      <w:spacing w:after="0" w:line="240" w:lineRule="auto"/>
    </w:pPr>
    <w:rPr>
      <w:rFonts w:ascii="Calibri" w:eastAsia="Calibri" w:hAnsi="Calibri" w:cs="Times New Roman"/>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normal2">
    <w:name w:val="normal_2"/>
    <w:basedOn w:val="Normal"/>
    <w:rsid w:val="00D454F8"/>
    <w:pPr>
      <w:suppressAutoHyphens/>
      <w:spacing w:before="60" w:after="60" w:line="240" w:lineRule="auto"/>
      <w:ind w:left="851"/>
    </w:pPr>
    <w:rPr>
      <w:rFonts w:ascii="Times New (W1)" w:eastAsia="Times New Roman" w:hAnsi="Times New (W1)" w:cs="Times New (W1)"/>
      <w:sz w:val="24"/>
      <w:szCs w:val="24"/>
      <w:lang w:eastAsia="ar-SA"/>
    </w:rPr>
  </w:style>
  <w:style w:type="paragraph" w:customStyle="1" w:styleId="pucetxt2">
    <w:name w:val="puce_txt_2"/>
    <w:basedOn w:val="normal2"/>
    <w:rsid w:val="00D454F8"/>
    <w:pPr>
      <w:numPr>
        <w:numId w:val="33"/>
      </w:numPr>
    </w:pPr>
  </w:style>
  <w:style w:type="paragraph" w:customStyle="1" w:styleId="normal3">
    <w:name w:val="normal_3"/>
    <w:basedOn w:val="normal2"/>
    <w:rsid w:val="00D454F8"/>
    <w:pPr>
      <w:ind w:left="1134"/>
    </w:pPr>
  </w:style>
  <w:style w:type="paragraph" w:customStyle="1" w:styleId="pucetxt3">
    <w:name w:val="puce_txt_3"/>
    <w:basedOn w:val="pucetxt2"/>
    <w:rsid w:val="00D454F8"/>
    <w:pPr>
      <w:numPr>
        <w:numId w:val="34"/>
      </w:numPr>
    </w:pPr>
  </w:style>
  <w:style w:type="paragraph" w:customStyle="1" w:styleId="Pucetxt1">
    <w:name w:val="Puce txt 1"/>
    <w:basedOn w:val="Normal"/>
    <w:rsid w:val="00D454F8"/>
    <w:pPr>
      <w:numPr>
        <w:numId w:val="35"/>
      </w:numPr>
      <w:suppressAutoHyphens/>
      <w:spacing w:before="100" w:after="100" w:line="240" w:lineRule="auto"/>
    </w:pPr>
    <w:rPr>
      <w:rFonts w:ascii="Times New Roman" w:eastAsia="Times New Roman" w:hAnsi="Times New Roman" w:cs="Times New Roman"/>
      <w:sz w:val="24"/>
      <w:szCs w:val="24"/>
      <w:lang w:eastAsia="ar-SA"/>
    </w:rPr>
  </w:style>
  <w:style w:type="table" w:styleId="Tableausimple4">
    <w:name w:val="Plain Table 4"/>
    <w:basedOn w:val="TableauNormal"/>
    <w:uiPriority w:val="44"/>
    <w:rsid w:val="00D454F8"/>
    <w:pPr>
      <w:spacing w:after="0" w:line="240" w:lineRule="auto"/>
    </w:pPr>
    <w:rPr>
      <w:rFonts w:ascii="Calibri" w:eastAsia="Calibri" w:hAnsi="Calibri" w:cs="Times New Roman"/>
      <w:sz w:val="20"/>
      <w:szCs w:val="20"/>
      <w:lang w:eastAsia="fr-FR"/>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ausimple1">
    <w:name w:val="Plain Table 1"/>
    <w:basedOn w:val="TableauNormal"/>
    <w:uiPriority w:val="41"/>
    <w:rsid w:val="00D454F8"/>
    <w:pPr>
      <w:spacing w:after="0" w:line="240" w:lineRule="auto"/>
    </w:pPr>
    <w:rPr>
      <w:rFonts w:ascii="Calibri" w:eastAsia="Calibri" w:hAnsi="Calibri" w:cs="Times New Roman"/>
      <w:sz w:val="20"/>
      <w:szCs w:val="20"/>
      <w:lang w:eastAsia="fr-FR"/>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Textbody">
    <w:name w:val="Text body"/>
    <w:basedOn w:val="Normal"/>
    <w:rsid w:val="00D454F8"/>
    <w:pPr>
      <w:widowControl w:val="0"/>
      <w:suppressAutoHyphens/>
      <w:autoSpaceDN w:val="0"/>
      <w:spacing w:before="57" w:after="113" w:line="240" w:lineRule="auto"/>
      <w:textAlignment w:val="baseline"/>
    </w:pPr>
    <w:rPr>
      <w:rFonts w:ascii="Arial" w:eastAsia="Arial Unicode MS" w:hAnsi="Arial" w:cs="Tahoma"/>
      <w:color w:val="000000"/>
      <w:kern w:val="3"/>
      <w:sz w:val="20"/>
      <w:szCs w:val="24"/>
      <w:lang w:eastAsia="fr-FR"/>
    </w:rPr>
  </w:style>
  <w:style w:type="paragraph" w:customStyle="1" w:styleId="Normal30">
    <w:name w:val="Normal 3"/>
    <w:basedOn w:val="Normal"/>
    <w:rsid w:val="00D454F8"/>
    <w:pPr>
      <w:spacing w:before="60" w:after="60" w:line="240" w:lineRule="auto"/>
      <w:ind w:left="567"/>
    </w:pPr>
    <w:rPr>
      <w:rFonts w:ascii="Times New Roman" w:eastAsia="Times New Roman" w:hAnsi="Times New Roman" w:cs="Times New Roman"/>
      <w:sz w:val="24"/>
      <w:szCs w:val="24"/>
      <w:lang w:eastAsia="fr-FR"/>
    </w:rPr>
  </w:style>
  <w:style w:type="paragraph" w:customStyle="1" w:styleId="Pucetxt20">
    <w:name w:val="Puce txt 2"/>
    <w:basedOn w:val="Normal"/>
    <w:rsid w:val="00D454F8"/>
    <w:pPr>
      <w:numPr>
        <w:numId w:val="36"/>
      </w:numPr>
      <w:tabs>
        <w:tab w:val="num" w:pos="360"/>
      </w:tabs>
      <w:spacing w:before="60" w:after="60" w:line="240" w:lineRule="auto"/>
    </w:pPr>
    <w:rPr>
      <w:rFonts w:ascii="Times New Roman" w:eastAsia="Times New Roman" w:hAnsi="Times New Roman" w:cs="Times New Roman"/>
      <w:sz w:val="24"/>
      <w:szCs w:val="24"/>
      <w:lang w:eastAsia="fr-FR"/>
    </w:rPr>
  </w:style>
  <w:style w:type="paragraph" w:customStyle="1" w:styleId="image3">
    <w:name w:val="image_3"/>
    <w:basedOn w:val="Normal"/>
    <w:next w:val="Normal"/>
    <w:rsid w:val="00D454F8"/>
    <w:pPr>
      <w:spacing w:before="200" w:after="200" w:line="240" w:lineRule="auto"/>
    </w:pPr>
    <w:rPr>
      <w:rFonts w:ascii="Times New (W1)" w:eastAsia="Times New Roman" w:hAnsi="Times New (W1)" w:cs="Times New (W1)"/>
      <w:sz w:val="24"/>
      <w:szCs w:val="24"/>
      <w:lang w:eastAsia="fr-FR"/>
    </w:rPr>
  </w:style>
  <w:style w:type="paragraph" w:customStyle="1" w:styleId="Normal20">
    <w:name w:val="Normal 2"/>
    <w:basedOn w:val="Normal"/>
    <w:rsid w:val="00D454F8"/>
    <w:pPr>
      <w:spacing w:before="60" w:after="60" w:line="240" w:lineRule="auto"/>
      <w:ind w:left="284"/>
    </w:pPr>
    <w:rPr>
      <w:rFonts w:ascii="Times New Roman" w:eastAsia="Times New Roman" w:hAnsi="Times New Roman" w:cs="Times New Roman"/>
      <w:sz w:val="24"/>
      <w:szCs w:val="24"/>
      <w:lang w:eastAsia="fr-FR"/>
    </w:rPr>
  </w:style>
  <w:style w:type="character" w:styleId="Accentuationlgre">
    <w:name w:val="Subtle Emphasis"/>
    <w:basedOn w:val="Policepardfaut"/>
    <w:uiPriority w:val="19"/>
    <w:qFormat/>
    <w:rsid w:val="00D454F8"/>
    <w:rPr>
      <w:i/>
      <w:iCs/>
      <w:color w:val="404040" w:themeColor="text1" w:themeTint="BF"/>
    </w:rPr>
  </w:style>
  <w:style w:type="character" w:styleId="Accentuationintense">
    <w:name w:val="Intense Emphasis"/>
    <w:basedOn w:val="Policepardfaut"/>
    <w:uiPriority w:val="21"/>
    <w:qFormat/>
    <w:rsid w:val="00D454F8"/>
    <w:rPr>
      <w:i/>
      <w:iCs/>
      <w:color w:val="4472C4" w:themeColor="accent1"/>
    </w:rPr>
  </w:style>
  <w:style w:type="character" w:styleId="Lienhypertextesuivivisit">
    <w:name w:val="FollowedHyperlink"/>
    <w:basedOn w:val="Policepardfaut"/>
    <w:uiPriority w:val="99"/>
    <w:semiHidden/>
    <w:unhideWhenUsed/>
    <w:rsid w:val="00D454F8"/>
    <w:rPr>
      <w:color w:val="954F72" w:themeColor="followedHyperlink"/>
      <w:u w:val="single"/>
    </w:rPr>
  </w:style>
  <w:style w:type="character" w:customStyle="1" w:styleId="CL2Car">
    <w:name w:val="CL2 Car"/>
    <w:basedOn w:val="Policepardfaut"/>
    <w:link w:val="CL2"/>
    <w:locked/>
    <w:rsid w:val="005A2E4B"/>
    <w:rPr>
      <w:rFonts w:ascii="Calibri" w:eastAsiaTheme="majorEastAsia" w:hAnsi="Calibri" w:cs="Calibri"/>
      <w:b/>
      <w:bCs/>
      <w:color w:val="4472C4" w:themeColor="accent1"/>
      <w:spacing w:val="-8"/>
      <w:sz w:val="24"/>
      <w:szCs w:val="24"/>
    </w:rPr>
  </w:style>
  <w:style w:type="paragraph" w:customStyle="1" w:styleId="CL2">
    <w:name w:val="CL2"/>
    <w:basedOn w:val="Titre2"/>
    <w:link w:val="CL2Car"/>
    <w:qFormat/>
    <w:rsid w:val="005A2E4B"/>
    <w:pPr>
      <w:keepLines w:val="0"/>
      <w:numPr>
        <w:ilvl w:val="0"/>
        <w:numId w:val="39"/>
      </w:numPr>
      <w:tabs>
        <w:tab w:val="left" w:pos="284"/>
      </w:tabs>
      <w:spacing w:before="220" w:after="80" w:line="240" w:lineRule="auto"/>
    </w:pPr>
    <w:rPr>
      <w:rFonts w:ascii="Calibri" w:hAnsi="Calibri" w:cs="Calibri"/>
      <w:b/>
      <w:bCs/>
      <w:i w:val="0"/>
      <w:iCs w:val="0"/>
      <w:color w:val="4472C4" w:themeColor="accent1"/>
      <w:spacing w:val="-8"/>
    </w:rPr>
  </w:style>
  <w:style w:type="table" w:customStyle="1" w:styleId="Grilledutableau2">
    <w:name w:val="Grille du tableau2"/>
    <w:basedOn w:val="TableauNormal"/>
    <w:next w:val="Grilledutableau"/>
    <w:rsid w:val="005E2616"/>
    <w:pPr>
      <w:spacing w:after="0" w:line="240" w:lineRule="auto"/>
    </w:pPr>
    <w:rPr>
      <w:rFonts w:ascii="Arial" w:eastAsia="Times New Roman" w:hAnsi="Arial" w:cs="Times New Roman"/>
      <w:sz w:val="24"/>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rsid w:val="00622C27"/>
    <w:pPr>
      <w:spacing w:before="100" w:beforeAutospacing="1" w:after="100" w:afterAutospacing="1" w:line="240" w:lineRule="auto"/>
    </w:pPr>
    <w:rPr>
      <w:rFonts w:ascii="Calibri" w:hAnsi="Calibri" w:cs="Calibri"/>
      <w:lang w:eastAsia="fr-FR"/>
    </w:rPr>
  </w:style>
  <w:style w:type="paragraph" w:customStyle="1" w:styleId="xmsolistparagraph">
    <w:name w:val="x_msolistparagraph"/>
    <w:basedOn w:val="Normal"/>
    <w:rsid w:val="00595973"/>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PucesMek">
    <w:name w:val="Puces Mek"/>
    <w:basedOn w:val="Normal"/>
    <w:link w:val="PucesMekCar"/>
    <w:autoRedefine/>
    <w:qFormat/>
    <w:rsid w:val="00C45993"/>
    <w:pPr>
      <w:numPr>
        <w:numId w:val="40"/>
      </w:numPr>
      <w:tabs>
        <w:tab w:val="num" w:pos="284"/>
        <w:tab w:val="num" w:pos="1134"/>
        <w:tab w:val="num" w:pos="1701"/>
        <w:tab w:val="num" w:pos="2835"/>
      </w:tabs>
      <w:spacing w:before="0" w:after="0" w:line="240" w:lineRule="auto"/>
      <w:ind w:left="511" w:hanging="227"/>
    </w:pPr>
    <w:rPr>
      <w:rFonts w:eastAsia="Times New Roman" w:cs="Calibri"/>
      <w:lang w:eastAsia="fr-FR"/>
    </w:rPr>
  </w:style>
  <w:style w:type="character" w:customStyle="1" w:styleId="PucesMekCar">
    <w:name w:val="Puces Mek Car"/>
    <w:basedOn w:val="Policepardfaut"/>
    <w:link w:val="PucesMek"/>
    <w:rsid w:val="00C45993"/>
    <w:rPr>
      <w:rFonts w:eastAsia="Times New Roman" w:cs="Calibri"/>
      <w:lang w:eastAsia="fr-FR"/>
    </w:rPr>
  </w:style>
  <w:style w:type="paragraph" w:customStyle="1" w:styleId="PucestableauMEK">
    <w:name w:val="Puces tableau MEK"/>
    <w:basedOn w:val="Normal"/>
    <w:link w:val="PucestableauMEKCar"/>
    <w:qFormat/>
    <w:rsid w:val="000F5A48"/>
    <w:pPr>
      <w:numPr>
        <w:numId w:val="7"/>
      </w:numPr>
      <w:spacing w:before="0" w:after="0" w:line="240" w:lineRule="auto"/>
      <w:ind w:left="714" w:hanging="357"/>
      <w:textAlignment w:val="center"/>
    </w:pPr>
    <w:rPr>
      <w:rFonts w:cs="Arial"/>
    </w:rPr>
  </w:style>
  <w:style w:type="character" w:customStyle="1" w:styleId="PucestableauMEKCar">
    <w:name w:val="Puces tableau MEK Car"/>
    <w:basedOn w:val="Policepardfaut"/>
    <w:link w:val="PucestableauMEK"/>
    <w:rsid w:val="000F5A48"/>
    <w:rPr>
      <w:rFonts w:cs="Arial"/>
    </w:rPr>
  </w:style>
  <w:style w:type="paragraph" w:customStyle="1" w:styleId="PuceUOMEK">
    <w:name w:val="Puce UO MEK"/>
    <w:basedOn w:val="CCTP-Tableau-Puce1"/>
    <w:link w:val="PuceUOMEKCar"/>
    <w:qFormat/>
    <w:rsid w:val="008101C3"/>
    <w:pPr>
      <w:ind w:left="170" w:hanging="113"/>
    </w:pPr>
  </w:style>
  <w:style w:type="character" w:customStyle="1" w:styleId="PuceUOMEKCar">
    <w:name w:val="Puce UO MEK Car"/>
    <w:basedOn w:val="CCTP-Tableau-Puce1Car"/>
    <w:link w:val="PuceUOMEK"/>
    <w:rsid w:val="008101C3"/>
    <w:rPr>
      <w:rFonts w:ascii="Calibri" w:eastAsia="Times New Roman" w:hAnsi="Calibri" w:cs="Arial"/>
      <w:snapToGrid w:val="0"/>
      <w:spacing w:val="-4"/>
      <w:sz w:val="20"/>
      <w:szCs w:val="20"/>
      <w:lang w:eastAsia="fr-FR"/>
    </w:rPr>
  </w:style>
  <w:style w:type="paragraph" w:customStyle="1" w:styleId="Sous-puceMEK">
    <w:name w:val="Sous-puce MEK"/>
    <w:basedOn w:val="PucesMek"/>
    <w:link w:val="Sous-puceMEKCar"/>
    <w:qFormat/>
    <w:rsid w:val="003663A9"/>
    <w:pPr>
      <w:numPr>
        <w:ilvl w:val="1"/>
        <w:numId w:val="42"/>
      </w:numPr>
    </w:pPr>
  </w:style>
  <w:style w:type="character" w:customStyle="1" w:styleId="Sous-puceMEKCar">
    <w:name w:val="Sous-puce MEK Car"/>
    <w:basedOn w:val="PucesMekCar"/>
    <w:link w:val="Sous-puceMEK"/>
    <w:rsid w:val="003663A9"/>
    <w:rPr>
      <w:rFonts w:eastAsia="Times New Roman" w:cs="Calibri"/>
      <w:lang w:eastAsia="fr-FR"/>
    </w:rPr>
  </w:style>
  <w:style w:type="character" w:customStyle="1" w:styleId="Emphaseple1">
    <w:name w:val="Emphase pâle1"/>
    <w:uiPriority w:val="19"/>
    <w:qFormat/>
    <w:rsid w:val="00874607"/>
    <w:rPr>
      <w:i/>
      <w:iCs/>
      <w:color w:val="595959"/>
    </w:rPr>
  </w:style>
  <w:style w:type="character" w:customStyle="1" w:styleId="Emphaseintense1">
    <w:name w:val="Emphase intense1"/>
    <w:uiPriority w:val="21"/>
    <w:qFormat/>
    <w:rsid w:val="00874607"/>
    <w:rPr>
      <w:b/>
      <w:bCs/>
      <w:i/>
      <w:iCs/>
    </w:rPr>
  </w:style>
  <w:style w:type="character" w:customStyle="1" w:styleId="Rfrenceple1">
    <w:name w:val="Référence pâle1"/>
    <w:uiPriority w:val="31"/>
    <w:qFormat/>
    <w:rsid w:val="00874607"/>
    <w:rPr>
      <w:smallCaps/>
      <w:color w:val="595959"/>
      <w:u w:val="none" w:color="7F7F7F"/>
      <w:bdr w:val="none" w:sz="0" w:space="0" w:color="auto"/>
    </w:rPr>
  </w:style>
  <w:style w:type="paragraph" w:styleId="Normalcentr">
    <w:name w:val="Block Text"/>
    <w:basedOn w:val="Normal"/>
    <w:rsid w:val="00874607"/>
    <w:pPr>
      <w:spacing w:before="0" w:after="120" w:line="240" w:lineRule="auto"/>
      <w:ind w:left="1440" w:right="1440"/>
    </w:pPr>
    <w:rPr>
      <w:rFonts w:ascii="Arial" w:eastAsia="Times New Roman" w:hAnsi="Arial" w:cs="Times New Roman"/>
      <w:spacing w:val="-5"/>
      <w:sz w:val="20"/>
      <w:szCs w:val="20"/>
      <w:lang w:val="en-US"/>
    </w:rPr>
  </w:style>
  <w:style w:type="character" w:customStyle="1" w:styleId="UnresolvedMention1">
    <w:name w:val="Unresolved Mention1"/>
    <w:basedOn w:val="Policepardfaut"/>
    <w:uiPriority w:val="99"/>
    <w:unhideWhenUsed/>
    <w:rsid w:val="00CF0471"/>
    <w:rPr>
      <w:color w:val="605E5C"/>
      <w:shd w:val="clear" w:color="auto" w:fill="E1DFDD"/>
    </w:rPr>
  </w:style>
  <w:style w:type="character" w:styleId="Mentionnonrsolue">
    <w:name w:val="Unresolved Mention"/>
    <w:basedOn w:val="Policepardfaut"/>
    <w:uiPriority w:val="99"/>
    <w:unhideWhenUsed/>
    <w:rsid w:val="00377C04"/>
    <w:rPr>
      <w:color w:val="605E5C"/>
      <w:shd w:val="clear" w:color="auto" w:fill="E1DFDD"/>
    </w:rPr>
  </w:style>
  <w:style w:type="paragraph" w:customStyle="1" w:styleId="Pucetitre5">
    <w:name w:val="Puce titre 5"/>
    <w:basedOn w:val="Normal"/>
    <w:link w:val="Pucetitre5Car"/>
    <w:qFormat/>
    <w:rsid w:val="004C4216"/>
    <w:pPr>
      <w:tabs>
        <w:tab w:val="num" w:pos="360"/>
      </w:tabs>
      <w:spacing w:before="160" w:line="240" w:lineRule="auto"/>
      <w:ind w:left="3079" w:hanging="357"/>
    </w:pPr>
    <w:rPr>
      <w:rFonts w:ascii="Calibri" w:eastAsia="Times New Roman" w:hAnsi="Calibri" w:cs="Arial"/>
      <w:bCs/>
      <w:i/>
      <w:szCs w:val="26"/>
      <w:lang w:eastAsia="fr-FR"/>
    </w:rPr>
  </w:style>
  <w:style w:type="character" w:customStyle="1" w:styleId="Pucetitre5Car">
    <w:name w:val="Puce titre 5 Car"/>
    <w:link w:val="Pucetitre5"/>
    <w:rsid w:val="004C4216"/>
    <w:rPr>
      <w:rFonts w:ascii="Calibri" w:eastAsia="Times New Roman" w:hAnsi="Calibri" w:cs="Arial"/>
      <w:bCs/>
      <w:i/>
      <w:szCs w:val="26"/>
      <w:lang w:eastAsia="fr-FR"/>
    </w:rPr>
  </w:style>
  <w:style w:type="paragraph" w:customStyle="1" w:styleId="Souspuce11">
    <w:name w:val="Sous puce 1.1"/>
    <w:basedOn w:val="PuceTitre11"/>
    <w:link w:val="Souspuce11Car"/>
    <w:qFormat/>
    <w:locked/>
    <w:rsid w:val="00083679"/>
    <w:pPr>
      <w:numPr>
        <w:numId w:val="0"/>
      </w:numPr>
      <w:ind w:left="1491" w:hanging="357"/>
    </w:pPr>
    <w:rPr>
      <w:i w:val="0"/>
    </w:rPr>
  </w:style>
  <w:style w:type="character" w:customStyle="1" w:styleId="Souspuce11Car">
    <w:name w:val="Sous puce 1.1 Car"/>
    <w:link w:val="Souspuce11"/>
    <w:rsid w:val="00083679"/>
    <w:rPr>
      <w:rFonts w:ascii="Calibri" w:eastAsia="Times" w:hAnsi="Calibri" w:cs="Times New Roman"/>
      <w:szCs w:val="24"/>
      <w:lang w:eastAsia="fr-FR"/>
    </w:rPr>
  </w:style>
  <w:style w:type="paragraph" w:customStyle="1" w:styleId="Titre11111">
    <w:name w:val="Titre 1.1.1.1.1"/>
    <w:basedOn w:val="Titre5"/>
    <w:link w:val="Titre11111Car"/>
    <w:qFormat/>
    <w:rsid w:val="00083679"/>
    <w:pPr>
      <w:keepNext w:val="0"/>
      <w:keepLines w:val="0"/>
      <w:numPr>
        <w:ilvl w:val="0"/>
        <w:numId w:val="0"/>
      </w:numPr>
      <w:spacing w:before="240" w:after="240" w:line="240" w:lineRule="auto"/>
      <w:jc w:val="left"/>
    </w:pPr>
    <w:rPr>
      <w:rFonts w:ascii="Calibri" w:eastAsia="Times New Roman" w:hAnsi="Calibri" w:cs="Arial"/>
      <w:bCs/>
      <w:i/>
      <w:iCs/>
      <w:sz w:val="24"/>
      <w:szCs w:val="24"/>
      <w:u w:val="single"/>
      <w:lang w:eastAsia="fr-FR"/>
    </w:rPr>
  </w:style>
  <w:style w:type="paragraph" w:customStyle="1" w:styleId="Corps11111">
    <w:name w:val="Corps 1.1.1.1.1"/>
    <w:basedOn w:val="Corps1111"/>
    <w:link w:val="Corps11111Car"/>
    <w:qFormat/>
    <w:rsid w:val="00083679"/>
    <w:pPr>
      <w:numPr>
        <w:ilvl w:val="0"/>
        <w:numId w:val="0"/>
      </w:numPr>
      <w:tabs>
        <w:tab w:val="clear" w:pos="1814"/>
      </w:tabs>
      <w:ind w:left="2552"/>
    </w:pPr>
    <w:rPr>
      <w:rFonts w:eastAsia="Times New Roman"/>
      <w:i w:val="0"/>
      <w:iCs w:val="0"/>
      <w:lang w:eastAsia="fr-FR"/>
    </w:rPr>
  </w:style>
  <w:style w:type="character" w:customStyle="1" w:styleId="Titre11111Car">
    <w:name w:val="Titre 1.1.1.1.1 Car"/>
    <w:basedOn w:val="Titre4Car"/>
    <w:link w:val="Titre11111"/>
    <w:rsid w:val="00083679"/>
    <w:rPr>
      <w:rFonts w:ascii="Calibri" w:eastAsia="Times New Roman" w:hAnsi="Calibri" w:cs="Arial"/>
      <w:bCs/>
      <w:i/>
      <w:iCs/>
      <w:color w:val="2F5496" w:themeColor="accent1" w:themeShade="BF"/>
      <w:sz w:val="24"/>
      <w:szCs w:val="24"/>
      <w:u w:val="single"/>
      <w:lang w:eastAsia="fr-FR"/>
    </w:rPr>
  </w:style>
  <w:style w:type="character" w:customStyle="1" w:styleId="Corps11111Car">
    <w:name w:val="Corps 1.1.1.1.1 Car"/>
    <w:basedOn w:val="Corps1111Car"/>
    <w:link w:val="Corps11111"/>
    <w:rsid w:val="00083679"/>
    <w:rPr>
      <w:rFonts w:ascii="Calibri" w:eastAsia="Times New Roman" w:hAnsi="Calibri" w:cs="Arial"/>
      <w:bCs/>
      <w:i w:val="0"/>
      <w:iCs w:val="0"/>
      <w:w w:val="105"/>
      <w:szCs w:val="26"/>
      <w:lang w:eastAsia="fr-FR"/>
    </w:rPr>
  </w:style>
  <w:style w:type="paragraph" w:customStyle="1" w:styleId="Souspucetitre5">
    <w:name w:val="Sous puce titre 5"/>
    <w:basedOn w:val="Souspucetitre1111"/>
    <w:link w:val="Souspucetitre5Car"/>
    <w:qFormat/>
    <w:rsid w:val="00083679"/>
    <w:pPr>
      <w:numPr>
        <w:numId w:val="45"/>
      </w:numPr>
      <w:ind w:left="3192" w:hanging="357"/>
    </w:pPr>
    <w:rPr>
      <w:spacing w:val="-2"/>
    </w:rPr>
  </w:style>
  <w:style w:type="character" w:customStyle="1" w:styleId="Souspucetitre5Car">
    <w:name w:val="Sous puce titre 5 Car"/>
    <w:basedOn w:val="Souspucetitre1111Car"/>
    <w:link w:val="Souspucetitre5"/>
    <w:rsid w:val="00083679"/>
    <w:rPr>
      <w:rFonts w:ascii="Calibri" w:eastAsia="Times" w:hAnsi="Calibri" w:cs="Times New Roman"/>
      <w:spacing w:val="-2"/>
      <w:szCs w:val="24"/>
      <w:lang w:eastAsia="fr-FR"/>
    </w:rPr>
  </w:style>
  <w:style w:type="paragraph" w:customStyle="1" w:styleId="Pucenumration">
    <w:name w:val="Puce énumération"/>
    <w:basedOn w:val="Normal"/>
    <w:link w:val="PucenumrationCar"/>
    <w:qFormat/>
    <w:rsid w:val="00083679"/>
    <w:pPr>
      <w:numPr>
        <w:numId w:val="46"/>
      </w:numPr>
      <w:spacing w:before="0" w:after="0" w:line="240" w:lineRule="auto"/>
      <w:ind w:left="2835" w:hanging="283"/>
      <w:jc w:val="left"/>
    </w:pPr>
    <w:rPr>
      <w:rFonts w:ascii="Calibri" w:eastAsia="Times" w:hAnsi="Calibri" w:cs="Times New Roman"/>
      <w:szCs w:val="24"/>
      <w:lang w:eastAsia="fr-FR"/>
    </w:rPr>
  </w:style>
  <w:style w:type="character" w:customStyle="1" w:styleId="PucenumrationCar">
    <w:name w:val="Puce énumération Car"/>
    <w:basedOn w:val="Souspucetitre1111Car"/>
    <w:link w:val="Pucenumration"/>
    <w:rsid w:val="00083679"/>
    <w:rPr>
      <w:rFonts w:ascii="Calibri" w:eastAsia="Times" w:hAnsi="Calibri" w:cs="Times New Roman"/>
      <w:szCs w:val="24"/>
      <w:lang w:eastAsia="fr-FR"/>
    </w:rPr>
  </w:style>
  <w:style w:type="paragraph" w:customStyle="1" w:styleId="TextesouspuceNiv5">
    <w:name w:val="Texte sous puce Niv 5"/>
    <w:basedOn w:val="Textesouspuce1111"/>
    <w:link w:val="TextesouspuceNiv5Car"/>
    <w:qFormat/>
    <w:rsid w:val="00083679"/>
    <w:pPr>
      <w:tabs>
        <w:tab w:val="left" w:pos="1814"/>
      </w:tabs>
      <w:spacing w:before="0"/>
      <w:ind w:left="2722"/>
    </w:pPr>
  </w:style>
  <w:style w:type="character" w:customStyle="1" w:styleId="TextesouspuceNiv5Car">
    <w:name w:val="Texte sous puce Niv 5 Car"/>
    <w:basedOn w:val="Textesouspuce1111Car"/>
    <w:link w:val="TextesouspuceNiv5"/>
    <w:rsid w:val="00083679"/>
    <w:rPr>
      <w:rFonts w:ascii="Calibri" w:eastAsia="Times New Roman" w:hAnsi="Calibri" w:cs="Arial"/>
      <w:bCs/>
      <w:w w:val="105"/>
      <w:szCs w:val="26"/>
    </w:rPr>
  </w:style>
  <w:style w:type="paragraph" w:styleId="Listepuces3">
    <w:name w:val="List Bullet 3"/>
    <w:basedOn w:val="Normal"/>
    <w:autoRedefine/>
    <w:semiHidden/>
    <w:rsid w:val="00083679"/>
    <w:pPr>
      <w:numPr>
        <w:numId w:val="50"/>
      </w:numPr>
      <w:tabs>
        <w:tab w:val="num" w:pos="1551"/>
      </w:tabs>
      <w:spacing w:before="60" w:after="0" w:line="240" w:lineRule="auto"/>
    </w:pPr>
    <w:rPr>
      <w:rFonts w:ascii="Arial" w:eastAsia="Times New Roman" w:hAnsi="Arial" w:cs="Times New Roman"/>
      <w:sz w:val="24"/>
      <w:szCs w:val="20"/>
      <w:lang w:eastAsia="fr-FR"/>
    </w:rPr>
  </w:style>
  <w:style w:type="character" w:styleId="Mention">
    <w:name w:val="Mention"/>
    <w:basedOn w:val="Policepardfaut"/>
    <w:uiPriority w:val="99"/>
    <w:unhideWhenUsed/>
    <w:rsid w:val="00083679"/>
    <w:rPr>
      <w:color w:val="2B579A"/>
      <w:shd w:val="clear" w:color="auto" w:fill="E1DFDD"/>
    </w:rPr>
  </w:style>
  <w:style w:type="paragraph" w:customStyle="1" w:styleId="Pucenormal">
    <w:name w:val="Puce normal"/>
    <w:basedOn w:val="Normal"/>
    <w:link w:val="PucenormalCar"/>
    <w:rsid w:val="00083679"/>
    <w:pPr>
      <w:numPr>
        <w:numId w:val="52"/>
      </w:numPr>
      <w:spacing w:before="0" w:after="60" w:line="240" w:lineRule="auto"/>
    </w:pPr>
    <w:rPr>
      <w:rFonts w:ascii="Segoe UI" w:eastAsia="Trebuchet MS" w:hAnsi="Segoe UI" w:cs="Trebuchet MS"/>
      <w:szCs w:val="24"/>
      <w:lang w:val="x-none" w:eastAsia="x-none"/>
    </w:rPr>
  </w:style>
  <w:style w:type="character" w:customStyle="1" w:styleId="PucenormalCar">
    <w:name w:val="Puce normal Car"/>
    <w:link w:val="Pucenormal"/>
    <w:rsid w:val="00083679"/>
    <w:rPr>
      <w:rFonts w:ascii="Segoe UI" w:eastAsia="Trebuchet MS" w:hAnsi="Segoe UI" w:cs="Trebuchet MS"/>
      <w:szCs w:val="24"/>
      <w:lang w:val="x-none" w:eastAsia="x-none"/>
    </w:rPr>
  </w:style>
  <w:style w:type="paragraph" w:customStyle="1" w:styleId="CCTPNormal">
    <w:name w:val="CCTP Normal"/>
    <w:basedOn w:val="Normal"/>
    <w:link w:val="CCTPNormalCar"/>
    <w:qFormat/>
    <w:rsid w:val="00083679"/>
    <w:pPr>
      <w:spacing w:after="120" w:line="240" w:lineRule="auto"/>
    </w:pPr>
    <w:rPr>
      <w:rFonts w:ascii="Calibri Light" w:eastAsia="Yu Mincho Light" w:hAnsi="Calibri Light" w:cs="Yu Mincho Light"/>
      <w:sz w:val="24"/>
      <w:szCs w:val="24"/>
      <w:lang w:eastAsia="fr-FR"/>
    </w:rPr>
  </w:style>
  <w:style w:type="character" w:customStyle="1" w:styleId="CCTPNormalCar">
    <w:name w:val="CCTP Normal Car"/>
    <w:basedOn w:val="Policepardfaut"/>
    <w:link w:val="CCTPNormal"/>
    <w:rsid w:val="00083679"/>
    <w:rPr>
      <w:rFonts w:ascii="Calibri Light" w:eastAsia="Yu Mincho Light" w:hAnsi="Calibri Light" w:cs="Yu Mincho Light"/>
      <w:sz w:val="24"/>
      <w:szCs w:val="24"/>
      <w:lang w:eastAsia="fr-FR"/>
    </w:rPr>
  </w:style>
  <w:style w:type="paragraph" w:customStyle="1" w:styleId="Enum1">
    <w:name w:val="Enum 1"/>
    <w:basedOn w:val="Normal"/>
    <w:next w:val="Normal"/>
    <w:link w:val="Enum1Car"/>
    <w:qFormat/>
    <w:rsid w:val="00083679"/>
    <w:pPr>
      <w:spacing w:after="120" w:line="240" w:lineRule="auto"/>
    </w:pPr>
    <w:rPr>
      <w:rFonts w:ascii="Calibri Light" w:eastAsia="Symbol" w:hAnsi="Calibri Light" w:cstheme="minorHAnsi"/>
      <w:szCs w:val="20"/>
      <w:lang w:eastAsia="fr-FR"/>
    </w:rPr>
  </w:style>
  <w:style w:type="character" w:customStyle="1" w:styleId="Enum1Car">
    <w:name w:val="Enum 1 Car"/>
    <w:basedOn w:val="Policepardfaut"/>
    <w:link w:val="Enum1"/>
    <w:rsid w:val="00083679"/>
    <w:rPr>
      <w:rFonts w:ascii="Calibri Light" w:eastAsia="Symbol" w:hAnsi="Calibri Light" w:cstheme="minorHAnsi"/>
      <w:szCs w:val="20"/>
      <w:lang w:eastAsia="fr-FR"/>
    </w:rPr>
  </w:style>
  <w:style w:type="paragraph" w:customStyle="1" w:styleId="Enum2">
    <w:name w:val="Enum 2"/>
    <w:basedOn w:val="Enum1"/>
    <w:next w:val="Normal"/>
    <w:qFormat/>
    <w:rsid w:val="00083679"/>
    <w:pPr>
      <w:numPr>
        <w:numId w:val="65"/>
      </w:numPr>
      <w:spacing w:before="60" w:after="60"/>
    </w:pPr>
    <w:rPr>
      <w:snapToGrid w:val="0"/>
      <w:lang w:eastAsia="pl-PL"/>
    </w:rPr>
  </w:style>
  <w:style w:type="paragraph" w:customStyle="1" w:styleId="Enum3">
    <w:name w:val="Enum 3"/>
    <w:basedOn w:val="Enum2"/>
    <w:qFormat/>
    <w:rsid w:val="00083679"/>
    <w:pPr>
      <w:numPr>
        <w:numId w:val="66"/>
      </w:numPr>
      <w:ind w:left="720" w:hanging="357"/>
    </w:pPr>
  </w:style>
  <w:style w:type="character" w:customStyle="1" w:styleId="StyleComplexeArial">
    <w:name w:val="Style (Complexe) Arial"/>
    <w:uiPriority w:val="99"/>
    <w:rsid w:val="00783702"/>
    <w:rPr>
      <w:rFonts w:cs="Arial"/>
    </w:rPr>
  </w:style>
  <w:style w:type="paragraph" w:customStyle="1" w:styleId="CCTP-Tableau-Puce2Gauche">
    <w:name w:val="CCTP - Tableau - Puce 2 Gauche"/>
    <w:basedOn w:val="CCTP-Tableau-Puce2"/>
    <w:qFormat/>
    <w:rsid w:val="002E1010"/>
    <w:pPr>
      <w:numPr>
        <w:numId w:val="87"/>
      </w:numPr>
      <w:spacing w:before="60" w:after="60"/>
      <w:ind w:left="742" w:hanging="284"/>
    </w:pPr>
    <w:rPr>
      <w:rFonts w:ascii="Arial" w:hAnsi="Arial" w:cs="Arial"/>
      <w:szCs w:val="24"/>
    </w:rPr>
  </w:style>
  <w:style w:type="paragraph" w:customStyle="1" w:styleId="CCTPSPFcorps">
    <w:name w:val="CCTP SPF corps"/>
    <w:basedOn w:val="Normal"/>
    <w:link w:val="CCTPSPFcorpsCar"/>
    <w:qFormat/>
    <w:rsid w:val="00730A61"/>
    <w:pPr>
      <w:spacing w:before="0" w:after="0" w:line="240" w:lineRule="auto"/>
    </w:pPr>
    <w:rPr>
      <w:rFonts w:eastAsia="Times New Roman" w:cstheme="minorHAnsi"/>
      <w:lang w:eastAsia="fr-FR"/>
    </w:rPr>
  </w:style>
  <w:style w:type="character" w:customStyle="1" w:styleId="CCTPSPFcorpsCar">
    <w:name w:val="CCTP SPF corps Car"/>
    <w:basedOn w:val="Policepardfaut"/>
    <w:link w:val="CCTPSPFcorps"/>
    <w:rsid w:val="00730A61"/>
    <w:rPr>
      <w:rFonts w:eastAsia="Times New Roman" w:cstheme="minorHAnsi"/>
      <w:lang w:eastAsia="fr-FR"/>
    </w:rPr>
  </w:style>
  <w:style w:type="character" w:customStyle="1" w:styleId="ui-provider">
    <w:name w:val="ui-provider"/>
    <w:basedOn w:val="Policepardfaut"/>
    <w:rsid w:val="00EA3D70"/>
  </w:style>
  <w:style w:type="character" w:customStyle="1" w:styleId="SansinterligneCar">
    <w:name w:val="Sans interligne Car"/>
    <w:link w:val="Sansinterligne"/>
    <w:uiPriority w:val="1"/>
    <w:rsid w:val="00BC7F8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93489">
      <w:bodyDiv w:val="1"/>
      <w:marLeft w:val="0"/>
      <w:marRight w:val="0"/>
      <w:marTop w:val="0"/>
      <w:marBottom w:val="0"/>
      <w:divBdr>
        <w:top w:val="none" w:sz="0" w:space="0" w:color="auto"/>
        <w:left w:val="none" w:sz="0" w:space="0" w:color="auto"/>
        <w:bottom w:val="none" w:sz="0" w:space="0" w:color="auto"/>
        <w:right w:val="none" w:sz="0" w:space="0" w:color="auto"/>
      </w:divBdr>
    </w:div>
    <w:div w:id="10227569">
      <w:bodyDiv w:val="1"/>
      <w:marLeft w:val="0"/>
      <w:marRight w:val="0"/>
      <w:marTop w:val="0"/>
      <w:marBottom w:val="0"/>
      <w:divBdr>
        <w:top w:val="none" w:sz="0" w:space="0" w:color="auto"/>
        <w:left w:val="none" w:sz="0" w:space="0" w:color="auto"/>
        <w:bottom w:val="none" w:sz="0" w:space="0" w:color="auto"/>
        <w:right w:val="none" w:sz="0" w:space="0" w:color="auto"/>
      </w:divBdr>
      <w:divsChild>
        <w:div w:id="447896610">
          <w:marLeft w:val="274"/>
          <w:marRight w:val="0"/>
          <w:marTop w:val="0"/>
          <w:marBottom w:val="0"/>
          <w:divBdr>
            <w:top w:val="none" w:sz="0" w:space="0" w:color="auto"/>
            <w:left w:val="none" w:sz="0" w:space="0" w:color="auto"/>
            <w:bottom w:val="none" w:sz="0" w:space="0" w:color="auto"/>
            <w:right w:val="none" w:sz="0" w:space="0" w:color="auto"/>
          </w:divBdr>
        </w:div>
        <w:div w:id="1405254851">
          <w:marLeft w:val="274"/>
          <w:marRight w:val="0"/>
          <w:marTop w:val="0"/>
          <w:marBottom w:val="0"/>
          <w:divBdr>
            <w:top w:val="none" w:sz="0" w:space="0" w:color="auto"/>
            <w:left w:val="none" w:sz="0" w:space="0" w:color="auto"/>
            <w:bottom w:val="none" w:sz="0" w:space="0" w:color="auto"/>
            <w:right w:val="none" w:sz="0" w:space="0" w:color="auto"/>
          </w:divBdr>
        </w:div>
      </w:divsChild>
    </w:div>
    <w:div w:id="16582925">
      <w:bodyDiv w:val="1"/>
      <w:marLeft w:val="0"/>
      <w:marRight w:val="0"/>
      <w:marTop w:val="0"/>
      <w:marBottom w:val="0"/>
      <w:divBdr>
        <w:top w:val="none" w:sz="0" w:space="0" w:color="auto"/>
        <w:left w:val="none" w:sz="0" w:space="0" w:color="auto"/>
        <w:bottom w:val="none" w:sz="0" w:space="0" w:color="auto"/>
        <w:right w:val="none" w:sz="0" w:space="0" w:color="auto"/>
      </w:divBdr>
    </w:div>
    <w:div w:id="25297549">
      <w:bodyDiv w:val="1"/>
      <w:marLeft w:val="0"/>
      <w:marRight w:val="0"/>
      <w:marTop w:val="0"/>
      <w:marBottom w:val="0"/>
      <w:divBdr>
        <w:top w:val="none" w:sz="0" w:space="0" w:color="auto"/>
        <w:left w:val="none" w:sz="0" w:space="0" w:color="auto"/>
        <w:bottom w:val="none" w:sz="0" w:space="0" w:color="auto"/>
        <w:right w:val="none" w:sz="0" w:space="0" w:color="auto"/>
      </w:divBdr>
    </w:div>
    <w:div w:id="28918784">
      <w:bodyDiv w:val="1"/>
      <w:marLeft w:val="0"/>
      <w:marRight w:val="0"/>
      <w:marTop w:val="0"/>
      <w:marBottom w:val="0"/>
      <w:divBdr>
        <w:top w:val="none" w:sz="0" w:space="0" w:color="auto"/>
        <w:left w:val="none" w:sz="0" w:space="0" w:color="auto"/>
        <w:bottom w:val="none" w:sz="0" w:space="0" w:color="auto"/>
        <w:right w:val="none" w:sz="0" w:space="0" w:color="auto"/>
      </w:divBdr>
      <w:divsChild>
        <w:div w:id="1143079424">
          <w:marLeft w:val="547"/>
          <w:marRight w:val="0"/>
          <w:marTop w:val="67"/>
          <w:marBottom w:val="0"/>
          <w:divBdr>
            <w:top w:val="none" w:sz="0" w:space="0" w:color="auto"/>
            <w:left w:val="none" w:sz="0" w:space="0" w:color="auto"/>
            <w:bottom w:val="none" w:sz="0" w:space="0" w:color="auto"/>
            <w:right w:val="none" w:sz="0" w:space="0" w:color="auto"/>
          </w:divBdr>
        </w:div>
        <w:div w:id="1714503471">
          <w:marLeft w:val="1166"/>
          <w:marRight w:val="0"/>
          <w:marTop w:val="67"/>
          <w:marBottom w:val="0"/>
          <w:divBdr>
            <w:top w:val="none" w:sz="0" w:space="0" w:color="auto"/>
            <w:left w:val="none" w:sz="0" w:space="0" w:color="auto"/>
            <w:bottom w:val="none" w:sz="0" w:space="0" w:color="auto"/>
            <w:right w:val="none" w:sz="0" w:space="0" w:color="auto"/>
          </w:divBdr>
        </w:div>
      </w:divsChild>
    </w:div>
    <w:div w:id="42876263">
      <w:bodyDiv w:val="1"/>
      <w:marLeft w:val="0"/>
      <w:marRight w:val="0"/>
      <w:marTop w:val="0"/>
      <w:marBottom w:val="0"/>
      <w:divBdr>
        <w:top w:val="none" w:sz="0" w:space="0" w:color="auto"/>
        <w:left w:val="none" w:sz="0" w:space="0" w:color="auto"/>
        <w:bottom w:val="none" w:sz="0" w:space="0" w:color="auto"/>
        <w:right w:val="none" w:sz="0" w:space="0" w:color="auto"/>
      </w:divBdr>
    </w:div>
    <w:div w:id="53940533">
      <w:bodyDiv w:val="1"/>
      <w:marLeft w:val="0"/>
      <w:marRight w:val="0"/>
      <w:marTop w:val="0"/>
      <w:marBottom w:val="0"/>
      <w:divBdr>
        <w:top w:val="none" w:sz="0" w:space="0" w:color="auto"/>
        <w:left w:val="none" w:sz="0" w:space="0" w:color="auto"/>
        <w:bottom w:val="none" w:sz="0" w:space="0" w:color="auto"/>
        <w:right w:val="none" w:sz="0" w:space="0" w:color="auto"/>
      </w:divBdr>
    </w:div>
    <w:div w:id="71388834">
      <w:bodyDiv w:val="1"/>
      <w:marLeft w:val="0"/>
      <w:marRight w:val="0"/>
      <w:marTop w:val="0"/>
      <w:marBottom w:val="0"/>
      <w:divBdr>
        <w:top w:val="none" w:sz="0" w:space="0" w:color="auto"/>
        <w:left w:val="none" w:sz="0" w:space="0" w:color="auto"/>
        <w:bottom w:val="none" w:sz="0" w:space="0" w:color="auto"/>
        <w:right w:val="none" w:sz="0" w:space="0" w:color="auto"/>
      </w:divBdr>
    </w:div>
    <w:div w:id="85930470">
      <w:bodyDiv w:val="1"/>
      <w:marLeft w:val="0"/>
      <w:marRight w:val="0"/>
      <w:marTop w:val="0"/>
      <w:marBottom w:val="0"/>
      <w:divBdr>
        <w:top w:val="none" w:sz="0" w:space="0" w:color="auto"/>
        <w:left w:val="none" w:sz="0" w:space="0" w:color="auto"/>
        <w:bottom w:val="none" w:sz="0" w:space="0" w:color="auto"/>
        <w:right w:val="none" w:sz="0" w:space="0" w:color="auto"/>
      </w:divBdr>
      <w:divsChild>
        <w:div w:id="533032818">
          <w:marLeft w:val="274"/>
          <w:marRight w:val="0"/>
          <w:marTop w:val="0"/>
          <w:marBottom w:val="0"/>
          <w:divBdr>
            <w:top w:val="none" w:sz="0" w:space="0" w:color="auto"/>
            <w:left w:val="none" w:sz="0" w:space="0" w:color="auto"/>
            <w:bottom w:val="none" w:sz="0" w:space="0" w:color="auto"/>
            <w:right w:val="none" w:sz="0" w:space="0" w:color="auto"/>
          </w:divBdr>
        </w:div>
        <w:div w:id="747386124">
          <w:marLeft w:val="274"/>
          <w:marRight w:val="0"/>
          <w:marTop w:val="0"/>
          <w:marBottom w:val="0"/>
          <w:divBdr>
            <w:top w:val="none" w:sz="0" w:space="0" w:color="auto"/>
            <w:left w:val="none" w:sz="0" w:space="0" w:color="auto"/>
            <w:bottom w:val="none" w:sz="0" w:space="0" w:color="auto"/>
            <w:right w:val="none" w:sz="0" w:space="0" w:color="auto"/>
          </w:divBdr>
        </w:div>
      </w:divsChild>
    </w:div>
    <w:div w:id="88546582">
      <w:bodyDiv w:val="1"/>
      <w:marLeft w:val="0"/>
      <w:marRight w:val="0"/>
      <w:marTop w:val="0"/>
      <w:marBottom w:val="0"/>
      <w:divBdr>
        <w:top w:val="none" w:sz="0" w:space="0" w:color="auto"/>
        <w:left w:val="none" w:sz="0" w:space="0" w:color="auto"/>
        <w:bottom w:val="none" w:sz="0" w:space="0" w:color="auto"/>
        <w:right w:val="none" w:sz="0" w:space="0" w:color="auto"/>
      </w:divBdr>
    </w:div>
    <w:div w:id="99301650">
      <w:bodyDiv w:val="1"/>
      <w:marLeft w:val="0"/>
      <w:marRight w:val="0"/>
      <w:marTop w:val="0"/>
      <w:marBottom w:val="0"/>
      <w:divBdr>
        <w:top w:val="none" w:sz="0" w:space="0" w:color="auto"/>
        <w:left w:val="none" w:sz="0" w:space="0" w:color="auto"/>
        <w:bottom w:val="none" w:sz="0" w:space="0" w:color="auto"/>
        <w:right w:val="none" w:sz="0" w:space="0" w:color="auto"/>
      </w:divBdr>
    </w:div>
    <w:div w:id="118913915">
      <w:bodyDiv w:val="1"/>
      <w:marLeft w:val="0"/>
      <w:marRight w:val="0"/>
      <w:marTop w:val="0"/>
      <w:marBottom w:val="0"/>
      <w:divBdr>
        <w:top w:val="none" w:sz="0" w:space="0" w:color="auto"/>
        <w:left w:val="none" w:sz="0" w:space="0" w:color="auto"/>
        <w:bottom w:val="none" w:sz="0" w:space="0" w:color="auto"/>
        <w:right w:val="none" w:sz="0" w:space="0" w:color="auto"/>
      </w:divBdr>
      <w:divsChild>
        <w:div w:id="1185940090">
          <w:marLeft w:val="274"/>
          <w:marRight w:val="0"/>
          <w:marTop w:val="0"/>
          <w:marBottom w:val="0"/>
          <w:divBdr>
            <w:top w:val="none" w:sz="0" w:space="0" w:color="auto"/>
            <w:left w:val="none" w:sz="0" w:space="0" w:color="auto"/>
            <w:bottom w:val="none" w:sz="0" w:space="0" w:color="auto"/>
            <w:right w:val="none" w:sz="0" w:space="0" w:color="auto"/>
          </w:divBdr>
        </w:div>
      </w:divsChild>
    </w:div>
    <w:div w:id="127015853">
      <w:bodyDiv w:val="1"/>
      <w:marLeft w:val="0"/>
      <w:marRight w:val="0"/>
      <w:marTop w:val="0"/>
      <w:marBottom w:val="0"/>
      <w:divBdr>
        <w:top w:val="none" w:sz="0" w:space="0" w:color="auto"/>
        <w:left w:val="none" w:sz="0" w:space="0" w:color="auto"/>
        <w:bottom w:val="none" w:sz="0" w:space="0" w:color="auto"/>
        <w:right w:val="none" w:sz="0" w:space="0" w:color="auto"/>
      </w:divBdr>
    </w:div>
    <w:div w:id="141895519">
      <w:bodyDiv w:val="1"/>
      <w:marLeft w:val="0"/>
      <w:marRight w:val="0"/>
      <w:marTop w:val="0"/>
      <w:marBottom w:val="0"/>
      <w:divBdr>
        <w:top w:val="none" w:sz="0" w:space="0" w:color="auto"/>
        <w:left w:val="none" w:sz="0" w:space="0" w:color="auto"/>
        <w:bottom w:val="none" w:sz="0" w:space="0" w:color="auto"/>
        <w:right w:val="none" w:sz="0" w:space="0" w:color="auto"/>
      </w:divBdr>
    </w:div>
    <w:div w:id="159853483">
      <w:bodyDiv w:val="1"/>
      <w:marLeft w:val="0"/>
      <w:marRight w:val="0"/>
      <w:marTop w:val="0"/>
      <w:marBottom w:val="0"/>
      <w:divBdr>
        <w:top w:val="none" w:sz="0" w:space="0" w:color="auto"/>
        <w:left w:val="none" w:sz="0" w:space="0" w:color="auto"/>
        <w:bottom w:val="none" w:sz="0" w:space="0" w:color="auto"/>
        <w:right w:val="none" w:sz="0" w:space="0" w:color="auto"/>
      </w:divBdr>
    </w:div>
    <w:div w:id="166790767">
      <w:bodyDiv w:val="1"/>
      <w:marLeft w:val="0"/>
      <w:marRight w:val="0"/>
      <w:marTop w:val="0"/>
      <w:marBottom w:val="0"/>
      <w:divBdr>
        <w:top w:val="none" w:sz="0" w:space="0" w:color="auto"/>
        <w:left w:val="none" w:sz="0" w:space="0" w:color="auto"/>
        <w:bottom w:val="none" w:sz="0" w:space="0" w:color="auto"/>
        <w:right w:val="none" w:sz="0" w:space="0" w:color="auto"/>
      </w:divBdr>
    </w:div>
    <w:div w:id="186257480">
      <w:bodyDiv w:val="1"/>
      <w:marLeft w:val="0"/>
      <w:marRight w:val="0"/>
      <w:marTop w:val="0"/>
      <w:marBottom w:val="0"/>
      <w:divBdr>
        <w:top w:val="none" w:sz="0" w:space="0" w:color="auto"/>
        <w:left w:val="none" w:sz="0" w:space="0" w:color="auto"/>
        <w:bottom w:val="none" w:sz="0" w:space="0" w:color="auto"/>
        <w:right w:val="none" w:sz="0" w:space="0" w:color="auto"/>
      </w:divBdr>
    </w:div>
    <w:div w:id="189148529">
      <w:bodyDiv w:val="1"/>
      <w:marLeft w:val="0"/>
      <w:marRight w:val="0"/>
      <w:marTop w:val="0"/>
      <w:marBottom w:val="0"/>
      <w:divBdr>
        <w:top w:val="none" w:sz="0" w:space="0" w:color="auto"/>
        <w:left w:val="none" w:sz="0" w:space="0" w:color="auto"/>
        <w:bottom w:val="none" w:sz="0" w:space="0" w:color="auto"/>
        <w:right w:val="none" w:sz="0" w:space="0" w:color="auto"/>
      </w:divBdr>
    </w:div>
    <w:div w:id="198512727">
      <w:bodyDiv w:val="1"/>
      <w:marLeft w:val="0"/>
      <w:marRight w:val="0"/>
      <w:marTop w:val="0"/>
      <w:marBottom w:val="0"/>
      <w:divBdr>
        <w:top w:val="none" w:sz="0" w:space="0" w:color="auto"/>
        <w:left w:val="none" w:sz="0" w:space="0" w:color="auto"/>
        <w:bottom w:val="none" w:sz="0" w:space="0" w:color="auto"/>
        <w:right w:val="none" w:sz="0" w:space="0" w:color="auto"/>
      </w:divBdr>
    </w:div>
    <w:div w:id="214200551">
      <w:bodyDiv w:val="1"/>
      <w:marLeft w:val="0"/>
      <w:marRight w:val="0"/>
      <w:marTop w:val="0"/>
      <w:marBottom w:val="0"/>
      <w:divBdr>
        <w:top w:val="none" w:sz="0" w:space="0" w:color="auto"/>
        <w:left w:val="none" w:sz="0" w:space="0" w:color="auto"/>
        <w:bottom w:val="none" w:sz="0" w:space="0" w:color="auto"/>
        <w:right w:val="none" w:sz="0" w:space="0" w:color="auto"/>
      </w:divBdr>
      <w:divsChild>
        <w:div w:id="2056345213">
          <w:marLeft w:val="274"/>
          <w:marRight w:val="0"/>
          <w:marTop w:val="0"/>
          <w:marBottom w:val="0"/>
          <w:divBdr>
            <w:top w:val="none" w:sz="0" w:space="0" w:color="auto"/>
            <w:left w:val="none" w:sz="0" w:space="0" w:color="auto"/>
            <w:bottom w:val="none" w:sz="0" w:space="0" w:color="auto"/>
            <w:right w:val="none" w:sz="0" w:space="0" w:color="auto"/>
          </w:divBdr>
        </w:div>
      </w:divsChild>
    </w:div>
    <w:div w:id="231307802">
      <w:bodyDiv w:val="1"/>
      <w:marLeft w:val="0"/>
      <w:marRight w:val="0"/>
      <w:marTop w:val="0"/>
      <w:marBottom w:val="0"/>
      <w:divBdr>
        <w:top w:val="none" w:sz="0" w:space="0" w:color="auto"/>
        <w:left w:val="none" w:sz="0" w:space="0" w:color="auto"/>
        <w:bottom w:val="none" w:sz="0" w:space="0" w:color="auto"/>
        <w:right w:val="none" w:sz="0" w:space="0" w:color="auto"/>
      </w:divBdr>
      <w:divsChild>
        <w:div w:id="616327737">
          <w:marLeft w:val="274"/>
          <w:marRight w:val="0"/>
          <w:marTop w:val="0"/>
          <w:marBottom w:val="0"/>
          <w:divBdr>
            <w:top w:val="none" w:sz="0" w:space="0" w:color="auto"/>
            <w:left w:val="none" w:sz="0" w:space="0" w:color="auto"/>
            <w:bottom w:val="none" w:sz="0" w:space="0" w:color="auto"/>
            <w:right w:val="none" w:sz="0" w:space="0" w:color="auto"/>
          </w:divBdr>
        </w:div>
        <w:div w:id="1829175550">
          <w:marLeft w:val="274"/>
          <w:marRight w:val="0"/>
          <w:marTop w:val="0"/>
          <w:marBottom w:val="0"/>
          <w:divBdr>
            <w:top w:val="none" w:sz="0" w:space="0" w:color="auto"/>
            <w:left w:val="none" w:sz="0" w:space="0" w:color="auto"/>
            <w:bottom w:val="none" w:sz="0" w:space="0" w:color="auto"/>
            <w:right w:val="none" w:sz="0" w:space="0" w:color="auto"/>
          </w:divBdr>
        </w:div>
      </w:divsChild>
    </w:div>
    <w:div w:id="237206984">
      <w:bodyDiv w:val="1"/>
      <w:marLeft w:val="0"/>
      <w:marRight w:val="0"/>
      <w:marTop w:val="0"/>
      <w:marBottom w:val="0"/>
      <w:divBdr>
        <w:top w:val="none" w:sz="0" w:space="0" w:color="auto"/>
        <w:left w:val="none" w:sz="0" w:space="0" w:color="auto"/>
        <w:bottom w:val="none" w:sz="0" w:space="0" w:color="auto"/>
        <w:right w:val="none" w:sz="0" w:space="0" w:color="auto"/>
      </w:divBdr>
      <w:divsChild>
        <w:div w:id="441076357">
          <w:marLeft w:val="1886"/>
          <w:marRight w:val="0"/>
          <w:marTop w:val="0"/>
          <w:marBottom w:val="0"/>
          <w:divBdr>
            <w:top w:val="none" w:sz="0" w:space="0" w:color="auto"/>
            <w:left w:val="none" w:sz="0" w:space="0" w:color="auto"/>
            <w:bottom w:val="none" w:sz="0" w:space="0" w:color="auto"/>
            <w:right w:val="none" w:sz="0" w:space="0" w:color="auto"/>
          </w:divBdr>
        </w:div>
        <w:div w:id="753547078">
          <w:marLeft w:val="1886"/>
          <w:marRight w:val="0"/>
          <w:marTop w:val="0"/>
          <w:marBottom w:val="0"/>
          <w:divBdr>
            <w:top w:val="none" w:sz="0" w:space="0" w:color="auto"/>
            <w:left w:val="none" w:sz="0" w:space="0" w:color="auto"/>
            <w:bottom w:val="none" w:sz="0" w:space="0" w:color="auto"/>
            <w:right w:val="none" w:sz="0" w:space="0" w:color="auto"/>
          </w:divBdr>
        </w:div>
        <w:div w:id="1454640760">
          <w:marLeft w:val="1886"/>
          <w:marRight w:val="0"/>
          <w:marTop w:val="0"/>
          <w:marBottom w:val="0"/>
          <w:divBdr>
            <w:top w:val="none" w:sz="0" w:space="0" w:color="auto"/>
            <w:left w:val="none" w:sz="0" w:space="0" w:color="auto"/>
            <w:bottom w:val="none" w:sz="0" w:space="0" w:color="auto"/>
            <w:right w:val="none" w:sz="0" w:space="0" w:color="auto"/>
          </w:divBdr>
        </w:div>
      </w:divsChild>
    </w:div>
    <w:div w:id="247545177">
      <w:bodyDiv w:val="1"/>
      <w:marLeft w:val="0"/>
      <w:marRight w:val="0"/>
      <w:marTop w:val="0"/>
      <w:marBottom w:val="0"/>
      <w:divBdr>
        <w:top w:val="none" w:sz="0" w:space="0" w:color="auto"/>
        <w:left w:val="none" w:sz="0" w:space="0" w:color="auto"/>
        <w:bottom w:val="none" w:sz="0" w:space="0" w:color="auto"/>
        <w:right w:val="none" w:sz="0" w:space="0" w:color="auto"/>
      </w:divBdr>
    </w:div>
    <w:div w:id="253442852">
      <w:bodyDiv w:val="1"/>
      <w:marLeft w:val="0"/>
      <w:marRight w:val="0"/>
      <w:marTop w:val="0"/>
      <w:marBottom w:val="0"/>
      <w:divBdr>
        <w:top w:val="none" w:sz="0" w:space="0" w:color="auto"/>
        <w:left w:val="none" w:sz="0" w:space="0" w:color="auto"/>
        <w:bottom w:val="none" w:sz="0" w:space="0" w:color="auto"/>
        <w:right w:val="none" w:sz="0" w:space="0" w:color="auto"/>
      </w:divBdr>
    </w:div>
    <w:div w:id="271593416">
      <w:bodyDiv w:val="1"/>
      <w:marLeft w:val="0"/>
      <w:marRight w:val="0"/>
      <w:marTop w:val="0"/>
      <w:marBottom w:val="0"/>
      <w:divBdr>
        <w:top w:val="none" w:sz="0" w:space="0" w:color="auto"/>
        <w:left w:val="none" w:sz="0" w:space="0" w:color="auto"/>
        <w:bottom w:val="none" w:sz="0" w:space="0" w:color="auto"/>
        <w:right w:val="none" w:sz="0" w:space="0" w:color="auto"/>
      </w:divBdr>
    </w:div>
    <w:div w:id="283075586">
      <w:bodyDiv w:val="1"/>
      <w:marLeft w:val="0"/>
      <w:marRight w:val="0"/>
      <w:marTop w:val="0"/>
      <w:marBottom w:val="0"/>
      <w:divBdr>
        <w:top w:val="none" w:sz="0" w:space="0" w:color="auto"/>
        <w:left w:val="none" w:sz="0" w:space="0" w:color="auto"/>
        <w:bottom w:val="none" w:sz="0" w:space="0" w:color="auto"/>
        <w:right w:val="none" w:sz="0" w:space="0" w:color="auto"/>
      </w:divBdr>
    </w:div>
    <w:div w:id="287706422">
      <w:bodyDiv w:val="1"/>
      <w:marLeft w:val="0"/>
      <w:marRight w:val="0"/>
      <w:marTop w:val="0"/>
      <w:marBottom w:val="0"/>
      <w:divBdr>
        <w:top w:val="none" w:sz="0" w:space="0" w:color="auto"/>
        <w:left w:val="none" w:sz="0" w:space="0" w:color="auto"/>
        <w:bottom w:val="none" w:sz="0" w:space="0" w:color="auto"/>
        <w:right w:val="none" w:sz="0" w:space="0" w:color="auto"/>
      </w:divBdr>
    </w:div>
    <w:div w:id="291405527">
      <w:bodyDiv w:val="1"/>
      <w:marLeft w:val="0"/>
      <w:marRight w:val="0"/>
      <w:marTop w:val="0"/>
      <w:marBottom w:val="0"/>
      <w:divBdr>
        <w:top w:val="none" w:sz="0" w:space="0" w:color="auto"/>
        <w:left w:val="none" w:sz="0" w:space="0" w:color="auto"/>
        <w:bottom w:val="none" w:sz="0" w:space="0" w:color="auto"/>
        <w:right w:val="none" w:sz="0" w:space="0" w:color="auto"/>
      </w:divBdr>
    </w:div>
    <w:div w:id="297801905">
      <w:bodyDiv w:val="1"/>
      <w:marLeft w:val="0"/>
      <w:marRight w:val="0"/>
      <w:marTop w:val="0"/>
      <w:marBottom w:val="0"/>
      <w:divBdr>
        <w:top w:val="none" w:sz="0" w:space="0" w:color="auto"/>
        <w:left w:val="none" w:sz="0" w:space="0" w:color="auto"/>
        <w:bottom w:val="none" w:sz="0" w:space="0" w:color="auto"/>
        <w:right w:val="none" w:sz="0" w:space="0" w:color="auto"/>
      </w:divBdr>
      <w:divsChild>
        <w:div w:id="504052470">
          <w:marLeft w:val="274"/>
          <w:marRight w:val="0"/>
          <w:marTop w:val="0"/>
          <w:marBottom w:val="0"/>
          <w:divBdr>
            <w:top w:val="none" w:sz="0" w:space="0" w:color="auto"/>
            <w:left w:val="none" w:sz="0" w:space="0" w:color="auto"/>
            <w:bottom w:val="none" w:sz="0" w:space="0" w:color="auto"/>
            <w:right w:val="none" w:sz="0" w:space="0" w:color="auto"/>
          </w:divBdr>
        </w:div>
        <w:div w:id="1100836474">
          <w:marLeft w:val="274"/>
          <w:marRight w:val="0"/>
          <w:marTop w:val="0"/>
          <w:marBottom w:val="0"/>
          <w:divBdr>
            <w:top w:val="none" w:sz="0" w:space="0" w:color="auto"/>
            <w:left w:val="none" w:sz="0" w:space="0" w:color="auto"/>
            <w:bottom w:val="none" w:sz="0" w:space="0" w:color="auto"/>
            <w:right w:val="none" w:sz="0" w:space="0" w:color="auto"/>
          </w:divBdr>
        </w:div>
        <w:div w:id="1706981766">
          <w:marLeft w:val="274"/>
          <w:marRight w:val="0"/>
          <w:marTop w:val="0"/>
          <w:marBottom w:val="0"/>
          <w:divBdr>
            <w:top w:val="none" w:sz="0" w:space="0" w:color="auto"/>
            <w:left w:val="none" w:sz="0" w:space="0" w:color="auto"/>
            <w:bottom w:val="none" w:sz="0" w:space="0" w:color="auto"/>
            <w:right w:val="none" w:sz="0" w:space="0" w:color="auto"/>
          </w:divBdr>
        </w:div>
      </w:divsChild>
    </w:div>
    <w:div w:id="307516845">
      <w:bodyDiv w:val="1"/>
      <w:marLeft w:val="0"/>
      <w:marRight w:val="0"/>
      <w:marTop w:val="0"/>
      <w:marBottom w:val="0"/>
      <w:divBdr>
        <w:top w:val="none" w:sz="0" w:space="0" w:color="auto"/>
        <w:left w:val="none" w:sz="0" w:space="0" w:color="auto"/>
        <w:bottom w:val="none" w:sz="0" w:space="0" w:color="auto"/>
        <w:right w:val="none" w:sz="0" w:space="0" w:color="auto"/>
      </w:divBdr>
      <w:divsChild>
        <w:div w:id="23100526">
          <w:marLeft w:val="0"/>
          <w:marRight w:val="0"/>
          <w:marTop w:val="0"/>
          <w:marBottom w:val="0"/>
          <w:divBdr>
            <w:top w:val="none" w:sz="0" w:space="0" w:color="auto"/>
            <w:left w:val="none" w:sz="0" w:space="0" w:color="auto"/>
            <w:bottom w:val="none" w:sz="0" w:space="0" w:color="auto"/>
            <w:right w:val="none" w:sz="0" w:space="0" w:color="auto"/>
          </w:divBdr>
          <w:divsChild>
            <w:div w:id="1113748421">
              <w:marLeft w:val="0"/>
              <w:marRight w:val="0"/>
              <w:marTop w:val="0"/>
              <w:marBottom w:val="0"/>
              <w:divBdr>
                <w:top w:val="none" w:sz="0" w:space="0" w:color="auto"/>
                <w:left w:val="none" w:sz="0" w:space="0" w:color="auto"/>
                <w:bottom w:val="none" w:sz="0" w:space="0" w:color="auto"/>
                <w:right w:val="none" w:sz="0" w:space="0" w:color="auto"/>
              </w:divBdr>
              <w:divsChild>
                <w:div w:id="371153070">
                  <w:marLeft w:val="0"/>
                  <w:marRight w:val="0"/>
                  <w:marTop w:val="0"/>
                  <w:marBottom w:val="0"/>
                  <w:divBdr>
                    <w:top w:val="none" w:sz="0" w:space="0" w:color="auto"/>
                    <w:left w:val="none" w:sz="0" w:space="0" w:color="auto"/>
                    <w:bottom w:val="none" w:sz="0" w:space="0" w:color="auto"/>
                    <w:right w:val="none" w:sz="0" w:space="0" w:color="auto"/>
                  </w:divBdr>
                  <w:divsChild>
                    <w:div w:id="124590369">
                      <w:marLeft w:val="0"/>
                      <w:marRight w:val="0"/>
                      <w:marTop w:val="0"/>
                      <w:marBottom w:val="0"/>
                      <w:divBdr>
                        <w:top w:val="none" w:sz="0" w:space="0" w:color="auto"/>
                        <w:left w:val="none" w:sz="0" w:space="0" w:color="auto"/>
                        <w:bottom w:val="none" w:sz="0" w:space="0" w:color="auto"/>
                        <w:right w:val="none" w:sz="0" w:space="0" w:color="auto"/>
                      </w:divBdr>
                      <w:divsChild>
                        <w:div w:id="589970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127564">
                  <w:marLeft w:val="0"/>
                  <w:marRight w:val="0"/>
                  <w:marTop w:val="0"/>
                  <w:marBottom w:val="0"/>
                  <w:divBdr>
                    <w:top w:val="none" w:sz="0" w:space="0" w:color="auto"/>
                    <w:left w:val="none" w:sz="0" w:space="0" w:color="auto"/>
                    <w:bottom w:val="none" w:sz="0" w:space="0" w:color="auto"/>
                    <w:right w:val="none" w:sz="0" w:space="0" w:color="auto"/>
                  </w:divBdr>
                  <w:divsChild>
                    <w:div w:id="1758135191">
                      <w:marLeft w:val="0"/>
                      <w:marRight w:val="0"/>
                      <w:marTop w:val="0"/>
                      <w:marBottom w:val="0"/>
                      <w:divBdr>
                        <w:top w:val="none" w:sz="0" w:space="0" w:color="auto"/>
                        <w:left w:val="none" w:sz="0" w:space="0" w:color="auto"/>
                        <w:bottom w:val="none" w:sz="0" w:space="0" w:color="auto"/>
                        <w:right w:val="none" w:sz="0" w:space="0" w:color="auto"/>
                      </w:divBdr>
                      <w:divsChild>
                        <w:div w:id="763039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655116">
          <w:marLeft w:val="0"/>
          <w:marRight w:val="0"/>
          <w:marTop w:val="0"/>
          <w:marBottom w:val="0"/>
          <w:divBdr>
            <w:top w:val="none" w:sz="0" w:space="0" w:color="auto"/>
            <w:left w:val="none" w:sz="0" w:space="0" w:color="auto"/>
            <w:bottom w:val="none" w:sz="0" w:space="0" w:color="auto"/>
            <w:right w:val="none" w:sz="0" w:space="0" w:color="auto"/>
          </w:divBdr>
        </w:div>
        <w:div w:id="135149676">
          <w:marLeft w:val="0"/>
          <w:marRight w:val="0"/>
          <w:marTop w:val="0"/>
          <w:marBottom w:val="0"/>
          <w:divBdr>
            <w:top w:val="none" w:sz="0" w:space="0" w:color="auto"/>
            <w:left w:val="none" w:sz="0" w:space="0" w:color="auto"/>
            <w:bottom w:val="none" w:sz="0" w:space="0" w:color="auto"/>
            <w:right w:val="none" w:sz="0" w:space="0" w:color="auto"/>
          </w:divBdr>
        </w:div>
        <w:div w:id="172496953">
          <w:marLeft w:val="0"/>
          <w:marRight w:val="0"/>
          <w:marTop w:val="0"/>
          <w:marBottom w:val="0"/>
          <w:divBdr>
            <w:top w:val="none" w:sz="0" w:space="0" w:color="auto"/>
            <w:left w:val="none" w:sz="0" w:space="0" w:color="auto"/>
            <w:bottom w:val="none" w:sz="0" w:space="0" w:color="auto"/>
            <w:right w:val="none" w:sz="0" w:space="0" w:color="auto"/>
          </w:divBdr>
          <w:divsChild>
            <w:div w:id="2008751450">
              <w:marLeft w:val="0"/>
              <w:marRight w:val="0"/>
              <w:marTop w:val="0"/>
              <w:marBottom w:val="0"/>
              <w:divBdr>
                <w:top w:val="none" w:sz="0" w:space="0" w:color="auto"/>
                <w:left w:val="none" w:sz="0" w:space="0" w:color="auto"/>
                <w:bottom w:val="none" w:sz="0" w:space="0" w:color="auto"/>
                <w:right w:val="none" w:sz="0" w:space="0" w:color="auto"/>
              </w:divBdr>
              <w:divsChild>
                <w:div w:id="121390509">
                  <w:marLeft w:val="0"/>
                  <w:marRight w:val="0"/>
                  <w:marTop w:val="0"/>
                  <w:marBottom w:val="0"/>
                  <w:divBdr>
                    <w:top w:val="none" w:sz="0" w:space="0" w:color="auto"/>
                    <w:left w:val="none" w:sz="0" w:space="0" w:color="auto"/>
                    <w:bottom w:val="none" w:sz="0" w:space="0" w:color="auto"/>
                    <w:right w:val="none" w:sz="0" w:space="0" w:color="auto"/>
                  </w:divBdr>
                  <w:divsChild>
                    <w:div w:id="510292670">
                      <w:marLeft w:val="0"/>
                      <w:marRight w:val="0"/>
                      <w:marTop w:val="0"/>
                      <w:marBottom w:val="0"/>
                      <w:divBdr>
                        <w:top w:val="none" w:sz="0" w:space="0" w:color="auto"/>
                        <w:left w:val="none" w:sz="0" w:space="0" w:color="auto"/>
                        <w:bottom w:val="none" w:sz="0" w:space="0" w:color="auto"/>
                        <w:right w:val="none" w:sz="0" w:space="0" w:color="auto"/>
                      </w:divBdr>
                      <w:divsChild>
                        <w:div w:id="1885210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74536">
                  <w:marLeft w:val="0"/>
                  <w:marRight w:val="0"/>
                  <w:marTop w:val="0"/>
                  <w:marBottom w:val="0"/>
                  <w:divBdr>
                    <w:top w:val="none" w:sz="0" w:space="0" w:color="auto"/>
                    <w:left w:val="none" w:sz="0" w:space="0" w:color="auto"/>
                    <w:bottom w:val="none" w:sz="0" w:space="0" w:color="auto"/>
                    <w:right w:val="none" w:sz="0" w:space="0" w:color="auto"/>
                  </w:divBdr>
                  <w:divsChild>
                    <w:div w:id="1876656097">
                      <w:marLeft w:val="0"/>
                      <w:marRight w:val="0"/>
                      <w:marTop w:val="0"/>
                      <w:marBottom w:val="0"/>
                      <w:divBdr>
                        <w:top w:val="none" w:sz="0" w:space="0" w:color="auto"/>
                        <w:left w:val="none" w:sz="0" w:space="0" w:color="auto"/>
                        <w:bottom w:val="none" w:sz="0" w:space="0" w:color="auto"/>
                        <w:right w:val="none" w:sz="0" w:space="0" w:color="auto"/>
                      </w:divBdr>
                      <w:divsChild>
                        <w:div w:id="144238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7333175">
                  <w:marLeft w:val="0"/>
                  <w:marRight w:val="0"/>
                  <w:marTop w:val="0"/>
                  <w:marBottom w:val="0"/>
                  <w:divBdr>
                    <w:top w:val="none" w:sz="0" w:space="0" w:color="auto"/>
                    <w:left w:val="none" w:sz="0" w:space="0" w:color="auto"/>
                    <w:bottom w:val="none" w:sz="0" w:space="0" w:color="auto"/>
                    <w:right w:val="none" w:sz="0" w:space="0" w:color="auto"/>
                  </w:divBdr>
                  <w:divsChild>
                    <w:div w:id="786969638">
                      <w:marLeft w:val="0"/>
                      <w:marRight w:val="0"/>
                      <w:marTop w:val="0"/>
                      <w:marBottom w:val="0"/>
                      <w:divBdr>
                        <w:top w:val="none" w:sz="0" w:space="0" w:color="auto"/>
                        <w:left w:val="none" w:sz="0" w:space="0" w:color="auto"/>
                        <w:bottom w:val="none" w:sz="0" w:space="0" w:color="auto"/>
                        <w:right w:val="none" w:sz="0" w:space="0" w:color="auto"/>
                      </w:divBdr>
                      <w:divsChild>
                        <w:div w:id="279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7140825">
                  <w:marLeft w:val="0"/>
                  <w:marRight w:val="0"/>
                  <w:marTop w:val="0"/>
                  <w:marBottom w:val="0"/>
                  <w:divBdr>
                    <w:top w:val="none" w:sz="0" w:space="0" w:color="auto"/>
                    <w:left w:val="none" w:sz="0" w:space="0" w:color="auto"/>
                    <w:bottom w:val="none" w:sz="0" w:space="0" w:color="auto"/>
                    <w:right w:val="none" w:sz="0" w:space="0" w:color="auto"/>
                  </w:divBdr>
                  <w:divsChild>
                    <w:div w:id="1811164665">
                      <w:marLeft w:val="0"/>
                      <w:marRight w:val="0"/>
                      <w:marTop w:val="0"/>
                      <w:marBottom w:val="0"/>
                      <w:divBdr>
                        <w:top w:val="none" w:sz="0" w:space="0" w:color="auto"/>
                        <w:left w:val="none" w:sz="0" w:space="0" w:color="auto"/>
                        <w:bottom w:val="none" w:sz="0" w:space="0" w:color="auto"/>
                        <w:right w:val="none" w:sz="0" w:space="0" w:color="auto"/>
                      </w:divBdr>
                      <w:divsChild>
                        <w:div w:id="207959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207773">
                  <w:marLeft w:val="0"/>
                  <w:marRight w:val="0"/>
                  <w:marTop w:val="0"/>
                  <w:marBottom w:val="0"/>
                  <w:divBdr>
                    <w:top w:val="none" w:sz="0" w:space="0" w:color="auto"/>
                    <w:left w:val="none" w:sz="0" w:space="0" w:color="auto"/>
                    <w:bottom w:val="none" w:sz="0" w:space="0" w:color="auto"/>
                    <w:right w:val="none" w:sz="0" w:space="0" w:color="auto"/>
                  </w:divBdr>
                  <w:divsChild>
                    <w:div w:id="1198473165">
                      <w:marLeft w:val="0"/>
                      <w:marRight w:val="0"/>
                      <w:marTop w:val="0"/>
                      <w:marBottom w:val="0"/>
                      <w:divBdr>
                        <w:top w:val="none" w:sz="0" w:space="0" w:color="auto"/>
                        <w:left w:val="none" w:sz="0" w:space="0" w:color="auto"/>
                        <w:bottom w:val="none" w:sz="0" w:space="0" w:color="auto"/>
                        <w:right w:val="none" w:sz="0" w:space="0" w:color="auto"/>
                      </w:divBdr>
                      <w:divsChild>
                        <w:div w:id="618528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254140">
                  <w:marLeft w:val="0"/>
                  <w:marRight w:val="0"/>
                  <w:marTop w:val="0"/>
                  <w:marBottom w:val="0"/>
                  <w:divBdr>
                    <w:top w:val="none" w:sz="0" w:space="0" w:color="auto"/>
                    <w:left w:val="none" w:sz="0" w:space="0" w:color="auto"/>
                    <w:bottom w:val="none" w:sz="0" w:space="0" w:color="auto"/>
                    <w:right w:val="none" w:sz="0" w:space="0" w:color="auto"/>
                  </w:divBdr>
                  <w:divsChild>
                    <w:div w:id="1146163466">
                      <w:marLeft w:val="0"/>
                      <w:marRight w:val="0"/>
                      <w:marTop w:val="0"/>
                      <w:marBottom w:val="0"/>
                      <w:divBdr>
                        <w:top w:val="none" w:sz="0" w:space="0" w:color="auto"/>
                        <w:left w:val="none" w:sz="0" w:space="0" w:color="auto"/>
                        <w:bottom w:val="none" w:sz="0" w:space="0" w:color="auto"/>
                        <w:right w:val="none" w:sz="0" w:space="0" w:color="auto"/>
                      </w:divBdr>
                      <w:divsChild>
                        <w:div w:id="31433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7288769">
                  <w:marLeft w:val="0"/>
                  <w:marRight w:val="0"/>
                  <w:marTop w:val="0"/>
                  <w:marBottom w:val="0"/>
                  <w:divBdr>
                    <w:top w:val="none" w:sz="0" w:space="0" w:color="auto"/>
                    <w:left w:val="none" w:sz="0" w:space="0" w:color="auto"/>
                    <w:bottom w:val="none" w:sz="0" w:space="0" w:color="auto"/>
                    <w:right w:val="none" w:sz="0" w:space="0" w:color="auto"/>
                  </w:divBdr>
                  <w:divsChild>
                    <w:div w:id="157113205">
                      <w:marLeft w:val="0"/>
                      <w:marRight w:val="0"/>
                      <w:marTop w:val="0"/>
                      <w:marBottom w:val="0"/>
                      <w:divBdr>
                        <w:top w:val="none" w:sz="0" w:space="0" w:color="auto"/>
                        <w:left w:val="none" w:sz="0" w:space="0" w:color="auto"/>
                        <w:bottom w:val="none" w:sz="0" w:space="0" w:color="auto"/>
                        <w:right w:val="none" w:sz="0" w:space="0" w:color="auto"/>
                      </w:divBdr>
                      <w:divsChild>
                        <w:div w:id="1429354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1174814">
                  <w:marLeft w:val="0"/>
                  <w:marRight w:val="0"/>
                  <w:marTop w:val="0"/>
                  <w:marBottom w:val="0"/>
                  <w:divBdr>
                    <w:top w:val="none" w:sz="0" w:space="0" w:color="auto"/>
                    <w:left w:val="none" w:sz="0" w:space="0" w:color="auto"/>
                    <w:bottom w:val="none" w:sz="0" w:space="0" w:color="auto"/>
                    <w:right w:val="none" w:sz="0" w:space="0" w:color="auto"/>
                  </w:divBdr>
                  <w:divsChild>
                    <w:div w:id="1849170297">
                      <w:marLeft w:val="0"/>
                      <w:marRight w:val="0"/>
                      <w:marTop w:val="0"/>
                      <w:marBottom w:val="0"/>
                      <w:divBdr>
                        <w:top w:val="none" w:sz="0" w:space="0" w:color="auto"/>
                        <w:left w:val="none" w:sz="0" w:space="0" w:color="auto"/>
                        <w:bottom w:val="none" w:sz="0" w:space="0" w:color="auto"/>
                        <w:right w:val="none" w:sz="0" w:space="0" w:color="auto"/>
                      </w:divBdr>
                      <w:divsChild>
                        <w:div w:id="663631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0674605">
                  <w:marLeft w:val="0"/>
                  <w:marRight w:val="0"/>
                  <w:marTop w:val="0"/>
                  <w:marBottom w:val="0"/>
                  <w:divBdr>
                    <w:top w:val="none" w:sz="0" w:space="0" w:color="auto"/>
                    <w:left w:val="none" w:sz="0" w:space="0" w:color="auto"/>
                    <w:bottom w:val="none" w:sz="0" w:space="0" w:color="auto"/>
                    <w:right w:val="none" w:sz="0" w:space="0" w:color="auto"/>
                  </w:divBdr>
                  <w:divsChild>
                    <w:div w:id="1998877316">
                      <w:marLeft w:val="0"/>
                      <w:marRight w:val="0"/>
                      <w:marTop w:val="0"/>
                      <w:marBottom w:val="0"/>
                      <w:divBdr>
                        <w:top w:val="none" w:sz="0" w:space="0" w:color="auto"/>
                        <w:left w:val="none" w:sz="0" w:space="0" w:color="auto"/>
                        <w:bottom w:val="none" w:sz="0" w:space="0" w:color="auto"/>
                        <w:right w:val="none" w:sz="0" w:space="0" w:color="auto"/>
                      </w:divBdr>
                      <w:divsChild>
                        <w:div w:id="42604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6855172">
                  <w:marLeft w:val="0"/>
                  <w:marRight w:val="0"/>
                  <w:marTop w:val="0"/>
                  <w:marBottom w:val="0"/>
                  <w:divBdr>
                    <w:top w:val="none" w:sz="0" w:space="0" w:color="auto"/>
                    <w:left w:val="none" w:sz="0" w:space="0" w:color="auto"/>
                    <w:bottom w:val="none" w:sz="0" w:space="0" w:color="auto"/>
                    <w:right w:val="none" w:sz="0" w:space="0" w:color="auto"/>
                  </w:divBdr>
                  <w:divsChild>
                    <w:div w:id="3628844">
                      <w:marLeft w:val="0"/>
                      <w:marRight w:val="0"/>
                      <w:marTop w:val="0"/>
                      <w:marBottom w:val="0"/>
                      <w:divBdr>
                        <w:top w:val="none" w:sz="0" w:space="0" w:color="auto"/>
                        <w:left w:val="none" w:sz="0" w:space="0" w:color="auto"/>
                        <w:bottom w:val="none" w:sz="0" w:space="0" w:color="auto"/>
                        <w:right w:val="none" w:sz="0" w:space="0" w:color="auto"/>
                      </w:divBdr>
                      <w:divsChild>
                        <w:div w:id="748507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7256638">
                  <w:marLeft w:val="0"/>
                  <w:marRight w:val="0"/>
                  <w:marTop w:val="0"/>
                  <w:marBottom w:val="0"/>
                  <w:divBdr>
                    <w:top w:val="none" w:sz="0" w:space="0" w:color="auto"/>
                    <w:left w:val="none" w:sz="0" w:space="0" w:color="auto"/>
                    <w:bottom w:val="none" w:sz="0" w:space="0" w:color="auto"/>
                    <w:right w:val="none" w:sz="0" w:space="0" w:color="auto"/>
                  </w:divBdr>
                  <w:divsChild>
                    <w:div w:id="986710615">
                      <w:marLeft w:val="0"/>
                      <w:marRight w:val="0"/>
                      <w:marTop w:val="0"/>
                      <w:marBottom w:val="0"/>
                      <w:divBdr>
                        <w:top w:val="none" w:sz="0" w:space="0" w:color="auto"/>
                        <w:left w:val="none" w:sz="0" w:space="0" w:color="auto"/>
                        <w:bottom w:val="none" w:sz="0" w:space="0" w:color="auto"/>
                        <w:right w:val="none" w:sz="0" w:space="0" w:color="auto"/>
                      </w:divBdr>
                      <w:divsChild>
                        <w:div w:id="465242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1905718">
                  <w:marLeft w:val="0"/>
                  <w:marRight w:val="0"/>
                  <w:marTop w:val="0"/>
                  <w:marBottom w:val="0"/>
                  <w:divBdr>
                    <w:top w:val="none" w:sz="0" w:space="0" w:color="auto"/>
                    <w:left w:val="none" w:sz="0" w:space="0" w:color="auto"/>
                    <w:bottom w:val="none" w:sz="0" w:space="0" w:color="auto"/>
                    <w:right w:val="none" w:sz="0" w:space="0" w:color="auto"/>
                  </w:divBdr>
                  <w:divsChild>
                    <w:div w:id="401568031">
                      <w:marLeft w:val="0"/>
                      <w:marRight w:val="0"/>
                      <w:marTop w:val="0"/>
                      <w:marBottom w:val="0"/>
                      <w:divBdr>
                        <w:top w:val="none" w:sz="0" w:space="0" w:color="auto"/>
                        <w:left w:val="none" w:sz="0" w:space="0" w:color="auto"/>
                        <w:bottom w:val="none" w:sz="0" w:space="0" w:color="auto"/>
                        <w:right w:val="none" w:sz="0" w:space="0" w:color="auto"/>
                      </w:divBdr>
                      <w:divsChild>
                        <w:div w:id="801191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824129">
                  <w:marLeft w:val="0"/>
                  <w:marRight w:val="0"/>
                  <w:marTop w:val="0"/>
                  <w:marBottom w:val="0"/>
                  <w:divBdr>
                    <w:top w:val="none" w:sz="0" w:space="0" w:color="auto"/>
                    <w:left w:val="none" w:sz="0" w:space="0" w:color="auto"/>
                    <w:bottom w:val="none" w:sz="0" w:space="0" w:color="auto"/>
                    <w:right w:val="none" w:sz="0" w:space="0" w:color="auto"/>
                  </w:divBdr>
                  <w:divsChild>
                    <w:div w:id="1727558767">
                      <w:marLeft w:val="0"/>
                      <w:marRight w:val="0"/>
                      <w:marTop w:val="0"/>
                      <w:marBottom w:val="0"/>
                      <w:divBdr>
                        <w:top w:val="none" w:sz="0" w:space="0" w:color="auto"/>
                        <w:left w:val="none" w:sz="0" w:space="0" w:color="auto"/>
                        <w:bottom w:val="none" w:sz="0" w:space="0" w:color="auto"/>
                        <w:right w:val="none" w:sz="0" w:space="0" w:color="auto"/>
                      </w:divBdr>
                      <w:divsChild>
                        <w:div w:id="1774207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81137">
                  <w:marLeft w:val="0"/>
                  <w:marRight w:val="0"/>
                  <w:marTop w:val="0"/>
                  <w:marBottom w:val="0"/>
                  <w:divBdr>
                    <w:top w:val="none" w:sz="0" w:space="0" w:color="auto"/>
                    <w:left w:val="none" w:sz="0" w:space="0" w:color="auto"/>
                    <w:bottom w:val="none" w:sz="0" w:space="0" w:color="auto"/>
                    <w:right w:val="none" w:sz="0" w:space="0" w:color="auto"/>
                  </w:divBdr>
                  <w:divsChild>
                    <w:div w:id="2006861822">
                      <w:marLeft w:val="0"/>
                      <w:marRight w:val="0"/>
                      <w:marTop w:val="0"/>
                      <w:marBottom w:val="0"/>
                      <w:divBdr>
                        <w:top w:val="none" w:sz="0" w:space="0" w:color="auto"/>
                        <w:left w:val="none" w:sz="0" w:space="0" w:color="auto"/>
                        <w:bottom w:val="none" w:sz="0" w:space="0" w:color="auto"/>
                        <w:right w:val="none" w:sz="0" w:space="0" w:color="auto"/>
                      </w:divBdr>
                      <w:divsChild>
                        <w:div w:id="83106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124803">
                  <w:marLeft w:val="0"/>
                  <w:marRight w:val="0"/>
                  <w:marTop w:val="0"/>
                  <w:marBottom w:val="0"/>
                  <w:divBdr>
                    <w:top w:val="none" w:sz="0" w:space="0" w:color="auto"/>
                    <w:left w:val="none" w:sz="0" w:space="0" w:color="auto"/>
                    <w:bottom w:val="none" w:sz="0" w:space="0" w:color="auto"/>
                    <w:right w:val="none" w:sz="0" w:space="0" w:color="auto"/>
                  </w:divBdr>
                  <w:divsChild>
                    <w:div w:id="309557176">
                      <w:marLeft w:val="0"/>
                      <w:marRight w:val="0"/>
                      <w:marTop w:val="0"/>
                      <w:marBottom w:val="0"/>
                      <w:divBdr>
                        <w:top w:val="none" w:sz="0" w:space="0" w:color="auto"/>
                        <w:left w:val="none" w:sz="0" w:space="0" w:color="auto"/>
                        <w:bottom w:val="none" w:sz="0" w:space="0" w:color="auto"/>
                        <w:right w:val="none" w:sz="0" w:space="0" w:color="auto"/>
                      </w:divBdr>
                      <w:divsChild>
                        <w:div w:id="104741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516641">
                  <w:marLeft w:val="0"/>
                  <w:marRight w:val="0"/>
                  <w:marTop w:val="0"/>
                  <w:marBottom w:val="0"/>
                  <w:divBdr>
                    <w:top w:val="none" w:sz="0" w:space="0" w:color="auto"/>
                    <w:left w:val="none" w:sz="0" w:space="0" w:color="auto"/>
                    <w:bottom w:val="none" w:sz="0" w:space="0" w:color="auto"/>
                    <w:right w:val="none" w:sz="0" w:space="0" w:color="auto"/>
                  </w:divBdr>
                  <w:divsChild>
                    <w:div w:id="2018654855">
                      <w:marLeft w:val="0"/>
                      <w:marRight w:val="0"/>
                      <w:marTop w:val="0"/>
                      <w:marBottom w:val="0"/>
                      <w:divBdr>
                        <w:top w:val="none" w:sz="0" w:space="0" w:color="auto"/>
                        <w:left w:val="none" w:sz="0" w:space="0" w:color="auto"/>
                        <w:bottom w:val="none" w:sz="0" w:space="0" w:color="auto"/>
                        <w:right w:val="none" w:sz="0" w:space="0" w:color="auto"/>
                      </w:divBdr>
                      <w:divsChild>
                        <w:div w:id="1670982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175688">
                  <w:marLeft w:val="0"/>
                  <w:marRight w:val="0"/>
                  <w:marTop w:val="0"/>
                  <w:marBottom w:val="0"/>
                  <w:divBdr>
                    <w:top w:val="none" w:sz="0" w:space="0" w:color="auto"/>
                    <w:left w:val="none" w:sz="0" w:space="0" w:color="auto"/>
                    <w:bottom w:val="none" w:sz="0" w:space="0" w:color="auto"/>
                    <w:right w:val="none" w:sz="0" w:space="0" w:color="auto"/>
                  </w:divBdr>
                  <w:divsChild>
                    <w:div w:id="37247235">
                      <w:marLeft w:val="0"/>
                      <w:marRight w:val="0"/>
                      <w:marTop w:val="0"/>
                      <w:marBottom w:val="0"/>
                      <w:divBdr>
                        <w:top w:val="none" w:sz="0" w:space="0" w:color="auto"/>
                        <w:left w:val="none" w:sz="0" w:space="0" w:color="auto"/>
                        <w:bottom w:val="none" w:sz="0" w:space="0" w:color="auto"/>
                        <w:right w:val="none" w:sz="0" w:space="0" w:color="auto"/>
                      </w:divBdr>
                      <w:divsChild>
                        <w:div w:id="2143956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0230351">
                  <w:marLeft w:val="0"/>
                  <w:marRight w:val="0"/>
                  <w:marTop w:val="0"/>
                  <w:marBottom w:val="0"/>
                  <w:divBdr>
                    <w:top w:val="none" w:sz="0" w:space="0" w:color="auto"/>
                    <w:left w:val="none" w:sz="0" w:space="0" w:color="auto"/>
                    <w:bottom w:val="none" w:sz="0" w:space="0" w:color="auto"/>
                    <w:right w:val="none" w:sz="0" w:space="0" w:color="auto"/>
                  </w:divBdr>
                  <w:divsChild>
                    <w:div w:id="1049721270">
                      <w:marLeft w:val="0"/>
                      <w:marRight w:val="0"/>
                      <w:marTop w:val="0"/>
                      <w:marBottom w:val="0"/>
                      <w:divBdr>
                        <w:top w:val="none" w:sz="0" w:space="0" w:color="auto"/>
                        <w:left w:val="none" w:sz="0" w:space="0" w:color="auto"/>
                        <w:bottom w:val="none" w:sz="0" w:space="0" w:color="auto"/>
                        <w:right w:val="none" w:sz="0" w:space="0" w:color="auto"/>
                      </w:divBdr>
                      <w:divsChild>
                        <w:div w:id="490565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00979">
                  <w:marLeft w:val="0"/>
                  <w:marRight w:val="0"/>
                  <w:marTop w:val="0"/>
                  <w:marBottom w:val="0"/>
                  <w:divBdr>
                    <w:top w:val="none" w:sz="0" w:space="0" w:color="auto"/>
                    <w:left w:val="none" w:sz="0" w:space="0" w:color="auto"/>
                    <w:bottom w:val="none" w:sz="0" w:space="0" w:color="auto"/>
                    <w:right w:val="none" w:sz="0" w:space="0" w:color="auto"/>
                  </w:divBdr>
                  <w:divsChild>
                    <w:div w:id="1478379728">
                      <w:marLeft w:val="0"/>
                      <w:marRight w:val="0"/>
                      <w:marTop w:val="0"/>
                      <w:marBottom w:val="0"/>
                      <w:divBdr>
                        <w:top w:val="none" w:sz="0" w:space="0" w:color="auto"/>
                        <w:left w:val="none" w:sz="0" w:space="0" w:color="auto"/>
                        <w:bottom w:val="none" w:sz="0" w:space="0" w:color="auto"/>
                        <w:right w:val="none" w:sz="0" w:space="0" w:color="auto"/>
                      </w:divBdr>
                      <w:divsChild>
                        <w:div w:id="1727989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905776">
                  <w:marLeft w:val="0"/>
                  <w:marRight w:val="0"/>
                  <w:marTop w:val="0"/>
                  <w:marBottom w:val="0"/>
                  <w:divBdr>
                    <w:top w:val="none" w:sz="0" w:space="0" w:color="auto"/>
                    <w:left w:val="none" w:sz="0" w:space="0" w:color="auto"/>
                    <w:bottom w:val="none" w:sz="0" w:space="0" w:color="auto"/>
                    <w:right w:val="none" w:sz="0" w:space="0" w:color="auto"/>
                  </w:divBdr>
                  <w:divsChild>
                    <w:div w:id="1006516771">
                      <w:marLeft w:val="0"/>
                      <w:marRight w:val="0"/>
                      <w:marTop w:val="0"/>
                      <w:marBottom w:val="0"/>
                      <w:divBdr>
                        <w:top w:val="none" w:sz="0" w:space="0" w:color="auto"/>
                        <w:left w:val="none" w:sz="0" w:space="0" w:color="auto"/>
                        <w:bottom w:val="none" w:sz="0" w:space="0" w:color="auto"/>
                        <w:right w:val="none" w:sz="0" w:space="0" w:color="auto"/>
                      </w:divBdr>
                      <w:divsChild>
                        <w:div w:id="385958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591529">
                  <w:marLeft w:val="0"/>
                  <w:marRight w:val="0"/>
                  <w:marTop w:val="0"/>
                  <w:marBottom w:val="0"/>
                  <w:divBdr>
                    <w:top w:val="none" w:sz="0" w:space="0" w:color="auto"/>
                    <w:left w:val="none" w:sz="0" w:space="0" w:color="auto"/>
                    <w:bottom w:val="none" w:sz="0" w:space="0" w:color="auto"/>
                    <w:right w:val="none" w:sz="0" w:space="0" w:color="auto"/>
                  </w:divBdr>
                  <w:divsChild>
                    <w:div w:id="73743461">
                      <w:marLeft w:val="0"/>
                      <w:marRight w:val="0"/>
                      <w:marTop w:val="0"/>
                      <w:marBottom w:val="0"/>
                      <w:divBdr>
                        <w:top w:val="none" w:sz="0" w:space="0" w:color="auto"/>
                        <w:left w:val="none" w:sz="0" w:space="0" w:color="auto"/>
                        <w:bottom w:val="none" w:sz="0" w:space="0" w:color="auto"/>
                        <w:right w:val="none" w:sz="0" w:space="0" w:color="auto"/>
                      </w:divBdr>
                      <w:divsChild>
                        <w:div w:id="562103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746986">
          <w:marLeft w:val="0"/>
          <w:marRight w:val="0"/>
          <w:marTop w:val="0"/>
          <w:marBottom w:val="0"/>
          <w:divBdr>
            <w:top w:val="none" w:sz="0" w:space="0" w:color="auto"/>
            <w:left w:val="none" w:sz="0" w:space="0" w:color="auto"/>
            <w:bottom w:val="none" w:sz="0" w:space="0" w:color="auto"/>
            <w:right w:val="none" w:sz="0" w:space="0" w:color="auto"/>
          </w:divBdr>
        </w:div>
        <w:div w:id="186062736">
          <w:marLeft w:val="0"/>
          <w:marRight w:val="0"/>
          <w:marTop w:val="0"/>
          <w:marBottom w:val="0"/>
          <w:divBdr>
            <w:top w:val="none" w:sz="0" w:space="0" w:color="auto"/>
            <w:left w:val="none" w:sz="0" w:space="0" w:color="auto"/>
            <w:bottom w:val="none" w:sz="0" w:space="0" w:color="auto"/>
            <w:right w:val="none" w:sz="0" w:space="0" w:color="auto"/>
          </w:divBdr>
        </w:div>
        <w:div w:id="189757399">
          <w:marLeft w:val="0"/>
          <w:marRight w:val="0"/>
          <w:marTop w:val="0"/>
          <w:marBottom w:val="0"/>
          <w:divBdr>
            <w:top w:val="none" w:sz="0" w:space="0" w:color="auto"/>
            <w:left w:val="none" w:sz="0" w:space="0" w:color="auto"/>
            <w:bottom w:val="none" w:sz="0" w:space="0" w:color="auto"/>
            <w:right w:val="none" w:sz="0" w:space="0" w:color="auto"/>
          </w:divBdr>
        </w:div>
        <w:div w:id="268317908">
          <w:marLeft w:val="0"/>
          <w:marRight w:val="0"/>
          <w:marTop w:val="0"/>
          <w:marBottom w:val="0"/>
          <w:divBdr>
            <w:top w:val="none" w:sz="0" w:space="0" w:color="auto"/>
            <w:left w:val="none" w:sz="0" w:space="0" w:color="auto"/>
            <w:bottom w:val="none" w:sz="0" w:space="0" w:color="auto"/>
            <w:right w:val="none" w:sz="0" w:space="0" w:color="auto"/>
          </w:divBdr>
        </w:div>
        <w:div w:id="321395928">
          <w:marLeft w:val="0"/>
          <w:marRight w:val="0"/>
          <w:marTop w:val="0"/>
          <w:marBottom w:val="0"/>
          <w:divBdr>
            <w:top w:val="none" w:sz="0" w:space="0" w:color="auto"/>
            <w:left w:val="none" w:sz="0" w:space="0" w:color="auto"/>
            <w:bottom w:val="none" w:sz="0" w:space="0" w:color="auto"/>
            <w:right w:val="none" w:sz="0" w:space="0" w:color="auto"/>
          </w:divBdr>
          <w:divsChild>
            <w:div w:id="1538666363">
              <w:marLeft w:val="0"/>
              <w:marRight w:val="0"/>
              <w:marTop w:val="0"/>
              <w:marBottom w:val="0"/>
              <w:divBdr>
                <w:top w:val="none" w:sz="0" w:space="0" w:color="auto"/>
                <w:left w:val="none" w:sz="0" w:space="0" w:color="auto"/>
                <w:bottom w:val="none" w:sz="0" w:space="0" w:color="auto"/>
                <w:right w:val="none" w:sz="0" w:space="0" w:color="auto"/>
              </w:divBdr>
              <w:divsChild>
                <w:div w:id="168713020">
                  <w:marLeft w:val="0"/>
                  <w:marRight w:val="0"/>
                  <w:marTop w:val="0"/>
                  <w:marBottom w:val="0"/>
                  <w:divBdr>
                    <w:top w:val="none" w:sz="0" w:space="0" w:color="auto"/>
                    <w:left w:val="none" w:sz="0" w:space="0" w:color="auto"/>
                    <w:bottom w:val="none" w:sz="0" w:space="0" w:color="auto"/>
                    <w:right w:val="none" w:sz="0" w:space="0" w:color="auto"/>
                  </w:divBdr>
                  <w:divsChild>
                    <w:div w:id="630478184">
                      <w:marLeft w:val="0"/>
                      <w:marRight w:val="0"/>
                      <w:marTop w:val="0"/>
                      <w:marBottom w:val="0"/>
                      <w:divBdr>
                        <w:top w:val="none" w:sz="0" w:space="0" w:color="auto"/>
                        <w:left w:val="none" w:sz="0" w:space="0" w:color="auto"/>
                        <w:bottom w:val="none" w:sz="0" w:space="0" w:color="auto"/>
                        <w:right w:val="none" w:sz="0" w:space="0" w:color="auto"/>
                      </w:divBdr>
                      <w:divsChild>
                        <w:div w:id="1107312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9170631">
                  <w:marLeft w:val="0"/>
                  <w:marRight w:val="0"/>
                  <w:marTop w:val="0"/>
                  <w:marBottom w:val="0"/>
                  <w:divBdr>
                    <w:top w:val="none" w:sz="0" w:space="0" w:color="auto"/>
                    <w:left w:val="none" w:sz="0" w:space="0" w:color="auto"/>
                    <w:bottom w:val="none" w:sz="0" w:space="0" w:color="auto"/>
                    <w:right w:val="none" w:sz="0" w:space="0" w:color="auto"/>
                  </w:divBdr>
                  <w:divsChild>
                    <w:div w:id="623122310">
                      <w:marLeft w:val="0"/>
                      <w:marRight w:val="0"/>
                      <w:marTop w:val="0"/>
                      <w:marBottom w:val="0"/>
                      <w:divBdr>
                        <w:top w:val="none" w:sz="0" w:space="0" w:color="auto"/>
                        <w:left w:val="none" w:sz="0" w:space="0" w:color="auto"/>
                        <w:bottom w:val="none" w:sz="0" w:space="0" w:color="auto"/>
                        <w:right w:val="none" w:sz="0" w:space="0" w:color="auto"/>
                      </w:divBdr>
                      <w:divsChild>
                        <w:div w:id="1642612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158404">
                  <w:marLeft w:val="0"/>
                  <w:marRight w:val="0"/>
                  <w:marTop w:val="0"/>
                  <w:marBottom w:val="0"/>
                  <w:divBdr>
                    <w:top w:val="none" w:sz="0" w:space="0" w:color="auto"/>
                    <w:left w:val="none" w:sz="0" w:space="0" w:color="auto"/>
                    <w:bottom w:val="none" w:sz="0" w:space="0" w:color="auto"/>
                    <w:right w:val="none" w:sz="0" w:space="0" w:color="auto"/>
                  </w:divBdr>
                  <w:divsChild>
                    <w:div w:id="1123690280">
                      <w:marLeft w:val="0"/>
                      <w:marRight w:val="0"/>
                      <w:marTop w:val="0"/>
                      <w:marBottom w:val="0"/>
                      <w:divBdr>
                        <w:top w:val="none" w:sz="0" w:space="0" w:color="auto"/>
                        <w:left w:val="none" w:sz="0" w:space="0" w:color="auto"/>
                        <w:bottom w:val="none" w:sz="0" w:space="0" w:color="auto"/>
                        <w:right w:val="none" w:sz="0" w:space="0" w:color="auto"/>
                      </w:divBdr>
                      <w:divsChild>
                        <w:div w:id="742528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677621">
                  <w:marLeft w:val="0"/>
                  <w:marRight w:val="0"/>
                  <w:marTop w:val="0"/>
                  <w:marBottom w:val="0"/>
                  <w:divBdr>
                    <w:top w:val="none" w:sz="0" w:space="0" w:color="auto"/>
                    <w:left w:val="none" w:sz="0" w:space="0" w:color="auto"/>
                    <w:bottom w:val="none" w:sz="0" w:space="0" w:color="auto"/>
                    <w:right w:val="none" w:sz="0" w:space="0" w:color="auto"/>
                  </w:divBdr>
                  <w:divsChild>
                    <w:div w:id="663780492">
                      <w:marLeft w:val="0"/>
                      <w:marRight w:val="0"/>
                      <w:marTop w:val="0"/>
                      <w:marBottom w:val="0"/>
                      <w:divBdr>
                        <w:top w:val="none" w:sz="0" w:space="0" w:color="auto"/>
                        <w:left w:val="none" w:sz="0" w:space="0" w:color="auto"/>
                        <w:bottom w:val="none" w:sz="0" w:space="0" w:color="auto"/>
                        <w:right w:val="none" w:sz="0" w:space="0" w:color="auto"/>
                      </w:divBdr>
                      <w:divsChild>
                        <w:div w:id="2047637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235917">
                  <w:marLeft w:val="0"/>
                  <w:marRight w:val="0"/>
                  <w:marTop w:val="0"/>
                  <w:marBottom w:val="0"/>
                  <w:divBdr>
                    <w:top w:val="none" w:sz="0" w:space="0" w:color="auto"/>
                    <w:left w:val="none" w:sz="0" w:space="0" w:color="auto"/>
                    <w:bottom w:val="none" w:sz="0" w:space="0" w:color="auto"/>
                    <w:right w:val="none" w:sz="0" w:space="0" w:color="auto"/>
                  </w:divBdr>
                  <w:divsChild>
                    <w:div w:id="1066952430">
                      <w:marLeft w:val="0"/>
                      <w:marRight w:val="0"/>
                      <w:marTop w:val="0"/>
                      <w:marBottom w:val="0"/>
                      <w:divBdr>
                        <w:top w:val="none" w:sz="0" w:space="0" w:color="auto"/>
                        <w:left w:val="none" w:sz="0" w:space="0" w:color="auto"/>
                        <w:bottom w:val="none" w:sz="0" w:space="0" w:color="auto"/>
                        <w:right w:val="none" w:sz="0" w:space="0" w:color="auto"/>
                      </w:divBdr>
                      <w:divsChild>
                        <w:div w:id="56565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375102">
                  <w:marLeft w:val="0"/>
                  <w:marRight w:val="0"/>
                  <w:marTop w:val="0"/>
                  <w:marBottom w:val="0"/>
                  <w:divBdr>
                    <w:top w:val="none" w:sz="0" w:space="0" w:color="auto"/>
                    <w:left w:val="none" w:sz="0" w:space="0" w:color="auto"/>
                    <w:bottom w:val="none" w:sz="0" w:space="0" w:color="auto"/>
                    <w:right w:val="none" w:sz="0" w:space="0" w:color="auto"/>
                  </w:divBdr>
                  <w:divsChild>
                    <w:div w:id="1605571091">
                      <w:marLeft w:val="0"/>
                      <w:marRight w:val="0"/>
                      <w:marTop w:val="0"/>
                      <w:marBottom w:val="0"/>
                      <w:divBdr>
                        <w:top w:val="none" w:sz="0" w:space="0" w:color="auto"/>
                        <w:left w:val="none" w:sz="0" w:space="0" w:color="auto"/>
                        <w:bottom w:val="none" w:sz="0" w:space="0" w:color="auto"/>
                        <w:right w:val="none" w:sz="0" w:space="0" w:color="auto"/>
                      </w:divBdr>
                      <w:divsChild>
                        <w:div w:id="9063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968025">
                  <w:marLeft w:val="0"/>
                  <w:marRight w:val="0"/>
                  <w:marTop w:val="0"/>
                  <w:marBottom w:val="0"/>
                  <w:divBdr>
                    <w:top w:val="none" w:sz="0" w:space="0" w:color="auto"/>
                    <w:left w:val="none" w:sz="0" w:space="0" w:color="auto"/>
                    <w:bottom w:val="none" w:sz="0" w:space="0" w:color="auto"/>
                    <w:right w:val="none" w:sz="0" w:space="0" w:color="auto"/>
                  </w:divBdr>
                  <w:divsChild>
                    <w:div w:id="2132817680">
                      <w:marLeft w:val="0"/>
                      <w:marRight w:val="0"/>
                      <w:marTop w:val="0"/>
                      <w:marBottom w:val="0"/>
                      <w:divBdr>
                        <w:top w:val="none" w:sz="0" w:space="0" w:color="auto"/>
                        <w:left w:val="none" w:sz="0" w:space="0" w:color="auto"/>
                        <w:bottom w:val="none" w:sz="0" w:space="0" w:color="auto"/>
                        <w:right w:val="none" w:sz="0" w:space="0" w:color="auto"/>
                      </w:divBdr>
                      <w:divsChild>
                        <w:div w:id="2068529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7513588">
          <w:marLeft w:val="0"/>
          <w:marRight w:val="0"/>
          <w:marTop w:val="0"/>
          <w:marBottom w:val="0"/>
          <w:divBdr>
            <w:top w:val="none" w:sz="0" w:space="0" w:color="auto"/>
            <w:left w:val="none" w:sz="0" w:space="0" w:color="auto"/>
            <w:bottom w:val="none" w:sz="0" w:space="0" w:color="auto"/>
            <w:right w:val="none" w:sz="0" w:space="0" w:color="auto"/>
          </w:divBdr>
          <w:divsChild>
            <w:div w:id="1437168872">
              <w:marLeft w:val="0"/>
              <w:marRight w:val="0"/>
              <w:marTop w:val="0"/>
              <w:marBottom w:val="0"/>
              <w:divBdr>
                <w:top w:val="none" w:sz="0" w:space="0" w:color="auto"/>
                <w:left w:val="none" w:sz="0" w:space="0" w:color="auto"/>
                <w:bottom w:val="none" w:sz="0" w:space="0" w:color="auto"/>
                <w:right w:val="none" w:sz="0" w:space="0" w:color="auto"/>
              </w:divBdr>
              <w:divsChild>
                <w:div w:id="657806016">
                  <w:marLeft w:val="0"/>
                  <w:marRight w:val="0"/>
                  <w:marTop w:val="0"/>
                  <w:marBottom w:val="0"/>
                  <w:divBdr>
                    <w:top w:val="none" w:sz="0" w:space="0" w:color="auto"/>
                    <w:left w:val="none" w:sz="0" w:space="0" w:color="auto"/>
                    <w:bottom w:val="none" w:sz="0" w:space="0" w:color="auto"/>
                    <w:right w:val="none" w:sz="0" w:space="0" w:color="auto"/>
                  </w:divBdr>
                  <w:divsChild>
                    <w:div w:id="140539336">
                      <w:marLeft w:val="0"/>
                      <w:marRight w:val="0"/>
                      <w:marTop w:val="0"/>
                      <w:marBottom w:val="0"/>
                      <w:divBdr>
                        <w:top w:val="none" w:sz="0" w:space="0" w:color="auto"/>
                        <w:left w:val="none" w:sz="0" w:space="0" w:color="auto"/>
                        <w:bottom w:val="none" w:sz="0" w:space="0" w:color="auto"/>
                        <w:right w:val="none" w:sz="0" w:space="0" w:color="auto"/>
                      </w:divBdr>
                      <w:divsChild>
                        <w:div w:id="758260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8989162">
                  <w:marLeft w:val="0"/>
                  <w:marRight w:val="0"/>
                  <w:marTop w:val="0"/>
                  <w:marBottom w:val="0"/>
                  <w:divBdr>
                    <w:top w:val="none" w:sz="0" w:space="0" w:color="auto"/>
                    <w:left w:val="none" w:sz="0" w:space="0" w:color="auto"/>
                    <w:bottom w:val="none" w:sz="0" w:space="0" w:color="auto"/>
                    <w:right w:val="none" w:sz="0" w:space="0" w:color="auto"/>
                  </w:divBdr>
                  <w:divsChild>
                    <w:div w:id="1479877876">
                      <w:marLeft w:val="0"/>
                      <w:marRight w:val="0"/>
                      <w:marTop w:val="0"/>
                      <w:marBottom w:val="0"/>
                      <w:divBdr>
                        <w:top w:val="none" w:sz="0" w:space="0" w:color="auto"/>
                        <w:left w:val="none" w:sz="0" w:space="0" w:color="auto"/>
                        <w:bottom w:val="none" w:sz="0" w:space="0" w:color="auto"/>
                        <w:right w:val="none" w:sz="0" w:space="0" w:color="auto"/>
                      </w:divBdr>
                      <w:divsChild>
                        <w:div w:id="1024357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490881">
                  <w:marLeft w:val="0"/>
                  <w:marRight w:val="0"/>
                  <w:marTop w:val="0"/>
                  <w:marBottom w:val="0"/>
                  <w:divBdr>
                    <w:top w:val="none" w:sz="0" w:space="0" w:color="auto"/>
                    <w:left w:val="none" w:sz="0" w:space="0" w:color="auto"/>
                    <w:bottom w:val="none" w:sz="0" w:space="0" w:color="auto"/>
                    <w:right w:val="none" w:sz="0" w:space="0" w:color="auto"/>
                  </w:divBdr>
                  <w:divsChild>
                    <w:div w:id="420226802">
                      <w:marLeft w:val="0"/>
                      <w:marRight w:val="0"/>
                      <w:marTop w:val="0"/>
                      <w:marBottom w:val="0"/>
                      <w:divBdr>
                        <w:top w:val="none" w:sz="0" w:space="0" w:color="auto"/>
                        <w:left w:val="none" w:sz="0" w:space="0" w:color="auto"/>
                        <w:bottom w:val="none" w:sz="0" w:space="0" w:color="auto"/>
                        <w:right w:val="none" w:sz="0" w:space="0" w:color="auto"/>
                      </w:divBdr>
                      <w:divsChild>
                        <w:div w:id="1775402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072167">
                  <w:marLeft w:val="0"/>
                  <w:marRight w:val="0"/>
                  <w:marTop w:val="0"/>
                  <w:marBottom w:val="0"/>
                  <w:divBdr>
                    <w:top w:val="none" w:sz="0" w:space="0" w:color="auto"/>
                    <w:left w:val="none" w:sz="0" w:space="0" w:color="auto"/>
                    <w:bottom w:val="none" w:sz="0" w:space="0" w:color="auto"/>
                    <w:right w:val="none" w:sz="0" w:space="0" w:color="auto"/>
                  </w:divBdr>
                  <w:divsChild>
                    <w:div w:id="1611014154">
                      <w:marLeft w:val="0"/>
                      <w:marRight w:val="0"/>
                      <w:marTop w:val="0"/>
                      <w:marBottom w:val="0"/>
                      <w:divBdr>
                        <w:top w:val="none" w:sz="0" w:space="0" w:color="auto"/>
                        <w:left w:val="none" w:sz="0" w:space="0" w:color="auto"/>
                        <w:bottom w:val="none" w:sz="0" w:space="0" w:color="auto"/>
                        <w:right w:val="none" w:sz="0" w:space="0" w:color="auto"/>
                      </w:divBdr>
                      <w:divsChild>
                        <w:div w:id="1000766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954644">
                  <w:marLeft w:val="0"/>
                  <w:marRight w:val="0"/>
                  <w:marTop w:val="0"/>
                  <w:marBottom w:val="0"/>
                  <w:divBdr>
                    <w:top w:val="none" w:sz="0" w:space="0" w:color="auto"/>
                    <w:left w:val="none" w:sz="0" w:space="0" w:color="auto"/>
                    <w:bottom w:val="none" w:sz="0" w:space="0" w:color="auto"/>
                    <w:right w:val="none" w:sz="0" w:space="0" w:color="auto"/>
                  </w:divBdr>
                  <w:divsChild>
                    <w:div w:id="1677537252">
                      <w:marLeft w:val="0"/>
                      <w:marRight w:val="0"/>
                      <w:marTop w:val="0"/>
                      <w:marBottom w:val="0"/>
                      <w:divBdr>
                        <w:top w:val="none" w:sz="0" w:space="0" w:color="auto"/>
                        <w:left w:val="none" w:sz="0" w:space="0" w:color="auto"/>
                        <w:bottom w:val="none" w:sz="0" w:space="0" w:color="auto"/>
                        <w:right w:val="none" w:sz="0" w:space="0" w:color="auto"/>
                      </w:divBdr>
                      <w:divsChild>
                        <w:div w:id="666052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8606772">
          <w:marLeft w:val="0"/>
          <w:marRight w:val="0"/>
          <w:marTop w:val="0"/>
          <w:marBottom w:val="0"/>
          <w:divBdr>
            <w:top w:val="none" w:sz="0" w:space="0" w:color="auto"/>
            <w:left w:val="none" w:sz="0" w:space="0" w:color="auto"/>
            <w:bottom w:val="none" w:sz="0" w:space="0" w:color="auto"/>
            <w:right w:val="none" w:sz="0" w:space="0" w:color="auto"/>
          </w:divBdr>
          <w:divsChild>
            <w:div w:id="1417678102">
              <w:marLeft w:val="0"/>
              <w:marRight w:val="0"/>
              <w:marTop w:val="0"/>
              <w:marBottom w:val="0"/>
              <w:divBdr>
                <w:top w:val="none" w:sz="0" w:space="0" w:color="auto"/>
                <w:left w:val="none" w:sz="0" w:space="0" w:color="auto"/>
                <w:bottom w:val="none" w:sz="0" w:space="0" w:color="auto"/>
                <w:right w:val="none" w:sz="0" w:space="0" w:color="auto"/>
              </w:divBdr>
              <w:divsChild>
                <w:div w:id="34695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9963415">
          <w:marLeft w:val="0"/>
          <w:marRight w:val="0"/>
          <w:marTop w:val="0"/>
          <w:marBottom w:val="0"/>
          <w:divBdr>
            <w:top w:val="none" w:sz="0" w:space="0" w:color="auto"/>
            <w:left w:val="none" w:sz="0" w:space="0" w:color="auto"/>
            <w:bottom w:val="none" w:sz="0" w:space="0" w:color="auto"/>
            <w:right w:val="none" w:sz="0" w:space="0" w:color="auto"/>
          </w:divBdr>
          <w:divsChild>
            <w:div w:id="239801713">
              <w:marLeft w:val="0"/>
              <w:marRight w:val="0"/>
              <w:marTop w:val="0"/>
              <w:marBottom w:val="0"/>
              <w:divBdr>
                <w:top w:val="none" w:sz="0" w:space="0" w:color="auto"/>
                <w:left w:val="none" w:sz="0" w:space="0" w:color="auto"/>
                <w:bottom w:val="none" w:sz="0" w:space="0" w:color="auto"/>
                <w:right w:val="none" w:sz="0" w:space="0" w:color="auto"/>
              </w:divBdr>
              <w:divsChild>
                <w:div w:id="712384668">
                  <w:marLeft w:val="0"/>
                  <w:marRight w:val="0"/>
                  <w:marTop w:val="0"/>
                  <w:marBottom w:val="0"/>
                  <w:divBdr>
                    <w:top w:val="none" w:sz="0" w:space="0" w:color="auto"/>
                    <w:left w:val="none" w:sz="0" w:space="0" w:color="auto"/>
                    <w:bottom w:val="none" w:sz="0" w:space="0" w:color="auto"/>
                    <w:right w:val="none" w:sz="0" w:space="0" w:color="auto"/>
                  </w:divBdr>
                  <w:divsChild>
                    <w:div w:id="1548835580">
                      <w:marLeft w:val="0"/>
                      <w:marRight w:val="0"/>
                      <w:marTop w:val="0"/>
                      <w:marBottom w:val="0"/>
                      <w:divBdr>
                        <w:top w:val="none" w:sz="0" w:space="0" w:color="auto"/>
                        <w:left w:val="none" w:sz="0" w:space="0" w:color="auto"/>
                        <w:bottom w:val="none" w:sz="0" w:space="0" w:color="auto"/>
                        <w:right w:val="none" w:sz="0" w:space="0" w:color="auto"/>
                      </w:divBdr>
                      <w:divsChild>
                        <w:div w:id="2108845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465788">
                  <w:marLeft w:val="0"/>
                  <w:marRight w:val="0"/>
                  <w:marTop w:val="0"/>
                  <w:marBottom w:val="0"/>
                  <w:divBdr>
                    <w:top w:val="none" w:sz="0" w:space="0" w:color="auto"/>
                    <w:left w:val="none" w:sz="0" w:space="0" w:color="auto"/>
                    <w:bottom w:val="none" w:sz="0" w:space="0" w:color="auto"/>
                    <w:right w:val="none" w:sz="0" w:space="0" w:color="auto"/>
                  </w:divBdr>
                  <w:divsChild>
                    <w:div w:id="728236704">
                      <w:marLeft w:val="0"/>
                      <w:marRight w:val="0"/>
                      <w:marTop w:val="0"/>
                      <w:marBottom w:val="0"/>
                      <w:divBdr>
                        <w:top w:val="none" w:sz="0" w:space="0" w:color="auto"/>
                        <w:left w:val="none" w:sz="0" w:space="0" w:color="auto"/>
                        <w:bottom w:val="none" w:sz="0" w:space="0" w:color="auto"/>
                        <w:right w:val="none" w:sz="0" w:space="0" w:color="auto"/>
                      </w:divBdr>
                      <w:divsChild>
                        <w:div w:id="772553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774568">
                  <w:marLeft w:val="0"/>
                  <w:marRight w:val="0"/>
                  <w:marTop w:val="0"/>
                  <w:marBottom w:val="0"/>
                  <w:divBdr>
                    <w:top w:val="none" w:sz="0" w:space="0" w:color="auto"/>
                    <w:left w:val="none" w:sz="0" w:space="0" w:color="auto"/>
                    <w:bottom w:val="none" w:sz="0" w:space="0" w:color="auto"/>
                    <w:right w:val="none" w:sz="0" w:space="0" w:color="auto"/>
                  </w:divBdr>
                  <w:divsChild>
                    <w:div w:id="2048067222">
                      <w:marLeft w:val="0"/>
                      <w:marRight w:val="0"/>
                      <w:marTop w:val="0"/>
                      <w:marBottom w:val="0"/>
                      <w:divBdr>
                        <w:top w:val="none" w:sz="0" w:space="0" w:color="auto"/>
                        <w:left w:val="none" w:sz="0" w:space="0" w:color="auto"/>
                        <w:bottom w:val="none" w:sz="0" w:space="0" w:color="auto"/>
                        <w:right w:val="none" w:sz="0" w:space="0" w:color="auto"/>
                      </w:divBdr>
                      <w:divsChild>
                        <w:div w:id="1582131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736677">
                  <w:marLeft w:val="0"/>
                  <w:marRight w:val="0"/>
                  <w:marTop w:val="0"/>
                  <w:marBottom w:val="0"/>
                  <w:divBdr>
                    <w:top w:val="none" w:sz="0" w:space="0" w:color="auto"/>
                    <w:left w:val="none" w:sz="0" w:space="0" w:color="auto"/>
                    <w:bottom w:val="none" w:sz="0" w:space="0" w:color="auto"/>
                    <w:right w:val="none" w:sz="0" w:space="0" w:color="auto"/>
                  </w:divBdr>
                  <w:divsChild>
                    <w:div w:id="257565904">
                      <w:marLeft w:val="0"/>
                      <w:marRight w:val="0"/>
                      <w:marTop w:val="0"/>
                      <w:marBottom w:val="0"/>
                      <w:divBdr>
                        <w:top w:val="none" w:sz="0" w:space="0" w:color="auto"/>
                        <w:left w:val="none" w:sz="0" w:space="0" w:color="auto"/>
                        <w:bottom w:val="none" w:sz="0" w:space="0" w:color="auto"/>
                        <w:right w:val="none" w:sz="0" w:space="0" w:color="auto"/>
                      </w:divBdr>
                      <w:divsChild>
                        <w:div w:id="329871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2299952">
                  <w:marLeft w:val="0"/>
                  <w:marRight w:val="0"/>
                  <w:marTop w:val="0"/>
                  <w:marBottom w:val="0"/>
                  <w:divBdr>
                    <w:top w:val="none" w:sz="0" w:space="0" w:color="auto"/>
                    <w:left w:val="none" w:sz="0" w:space="0" w:color="auto"/>
                    <w:bottom w:val="none" w:sz="0" w:space="0" w:color="auto"/>
                    <w:right w:val="none" w:sz="0" w:space="0" w:color="auto"/>
                  </w:divBdr>
                  <w:divsChild>
                    <w:div w:id="234583668">
                      <w:marLeft w:val="0"/>
                      <w:marRight w:val="0"/>
                      <w:marTop w:val="0"/>
                      <w:marBottom w:val="0"/>
                      <w:divBdr>
                        <w:top w:val="none" w:sz="0" w:space="0" w:color="auto"/>
                        <w:left w:val="none" w:sz="0" w:space="0" w:color="auto"/>
                        <w:bottom w:val="none" w:sz="0" w:space="0" w:color="auto"/>
                        <w:right w:val="none" w:sz="0" w:space="0" w:color="auto"/>
                      </w:divBdr>
                      <w:divsChild>
                        <w:div w:id="459953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7121420">
          <w:marLeft w:val="0"/>
          <w:marRight w:val="0"/>
          <w:marTop w:val="0"/>
          <w:marBottom w:val="0"/>
          <w:divBdr>
            <w:top w:val="none" w:sz="0" w:space="0" w:color="auto"/>
            <w:left w:val="none" w:sz="0" w:space="0" w:color="auto"/>
            <w:bottom w:val="none" w:sz="0" w:space="0" w:color="auto"/>
            <w:right w:val="none" w:sz="0" w:space="0" w:color="auto"/>
          </w:divBdr>
          <w:divsChild>
            <w:div w:id="1334843044">
              <w:marLeft w:val="0"/>
              <w:marRight w:val="0"/>
              <w:marTop w:val="0"/>
              <w:marBottom w:val="0"/>
              <w:divBdr>
                <w:top w:val="none" w:sz="0" w:space="0" w:color="auto"/>
                <w:left w:val="none" w:sz="0" w:space="0" w:color="auto"/>
                <w:bottom w:val="none" w:sz="0" w:space="0" w:color="auto"/>
                <w:right w:val="none" w:sz="0" w:space="0" w:color="auto"/>
              </w:divBdr>
              <w:divsChild>
                <w:div w:id="128130102">
                  <w:marLeft w:val="0"/>
                  <w:marRight w:val="0"/>
                  <w:marTop w:val="0"/>
                  <w:marBottom w:val="0"/>
                  <w:divBdr>
                    <w:top w:val="none" w:sz="0" w:space="0" w:color="auto"/>
                    <w:left w:val="none" w:sz="0" w:space="0" w:color="auto"/>
                    <w:bottom w:val="none" w:sz="0" w:space="0" w:color="auto"/>
                    <w:right w:val="none" w:sz="0" w:space="0" w:color="auto"/>
                  </w:divBdr>
                  <w:divsChild>
                    <w:div w:id="929654351">
                      <w:marLeft w:val="0"/>
                      <w:marRight w:val="0"/>
                      <w:marTop w:val="0"/>
                      <w:marBottom w:val="0"/>
                      <w:divBdr>
                        <w:top w:val="none" w:sz="0" w:space="0" w:color="auto"/>
                        <w:left w:val="none" w:sz="0" w:space="0" w:color="auto"/>
                        <w:bottom w:val="none" w:sz="0" w:space="0" w:color="auto"/>
                        <w:right w:val="none" w:sz="0" w:space="0" w:color="auto"/>
                      </w:divBdr>
                      <w:divsChild>
                        <w:div w:id="344483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484133">
                  <w:marLeft w:val="0"/>
                  <w:marRight w:val="0"/>
                  <w:marTop w:val="0"/>
                  <w:marBottom w:val="0"/>
                  <w:divBdr>
                    <w:top w:val="none" w:sz="0" w:space="0" w:color="auto"/>
                    <w:left w:val="none" w:sz="0" w:space="0" w:color="auto"/>
                    <w:bottom w:val="none" w:sz="0" w:space="0" w:color="auto"/>
                    <w:right w:val="none" w:sz="0" w:space="0" w:color="auto"/>
                  </w:divBdr>
                  <w:divsChild>
                    <w:div w:id="2116436113">
                      <w:marLeft w:val="0"/>
                      <w:marRight w:val="0"/>
                      <w:marTop w:val="0"/>
                      <w:marBottom w:val="0"/>
                      <w:divBdr>
                        <w:top w:val="none" w:sz="0" w:space="0" w:color="auto"/>
                        <w:left w:val="none" w:sz="0" w:space="0" w:color="auto"/>
                        <w:bottom w:val="none" w:sz="0" w:space="0" w:color="auto"/>
                        <w:right w:val="none" w:sz="0" w:space="0" w:color="auto"/>
                      </w:divBdr>
                      <w:divsChild>
                        <w:div w:id="1282612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158056">
                  <w:marLeft w:val="0"/>
                  <w:marRight w:val="0"/>
                  <w:marTop w:val="0"/>
                  <w:marBottom w:val="0"/>
                  <w:divBdr>
                    <w:top w:val="none" w:sz="0" w:space="0" w:color="auto"/>
                    <w:left w:val="none" w:sz="0" w:space="0" w:color="auto"/>
                    <w:bottom w:val="none" w:sz="0" w:space="0" w:color="auto"/>
                    <w:right w:val="none" w:sz="0" w:space="0" w:color="auto"/>
                  </w:divBdr>
                  <w:divsChild>
                    <w:div w:id="1774472198">
                      <w:marLeft w:val="0"/>
                      <w:marRight w:val="0"/>
                      <w:marTop w:val="0"/>
                      <w:marBottom w:val="0"/>
                      <w:divBdr>
                        <w:top w:val="none" w:sz="0" w:space="0" w:color="auto"/>
                        <w:left w:val="none" w:sz="0" w:space="0" w:color="auto"/>
                        <w:bottom w:val="none" w:sz="0" w:space="0" w:color="auto"/>
                        <w:right w:val="none" w:sz="0" w:space="0" w:color="auto"/>
                      </w:divBdr>
                      <w:divsChild>
                        <w:div w:id="1319770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2845430">
                  <w:marLeft w:val="0"/>
                  <w:marRight w:val="0"/>
                  <w:marTop w:val="0"/>
                  <w:marBottom w:val="0"/>
                  <w:divBdr>
                    <w:top w:val="none" w:sz="0" w:space="0" w:color="auto"/>
                    <w:left w:val="none" w:sz="0" w:space="0" w:color="auto"/>
                    <w:bottom w:val="none" w:sz="0" w:space="0" w:color="auto"/>
                    <w:right w:val="none" w:sz="0" w:space="0" w:color="auto"/>
                  </w:divBdr>
                  <w:divsChild>
                    <w:div w:id="1462653025">
                      <w:marLeft w:val="0"/>
                      <w:marRight w:val="0"/>
                      <w:marTop w:val="0"/>
                      <w:marBottom w:val="0"/>
                      <w:divBdr>
                        <w:top w:val="none" w:sz="0" w:space="0" w:color="auto"/>
                        <w:left w:val="none" w:sz="0" w:space="0" w:color="auto"/>
                        <w:bottom w:val="none" w:sz="0" w:space="0" w:color="auto"/>
                        <w:right w:val="none" w:sz="0" w:space="0" w:color="auto"/>
                      </w:divBdr>
                      <w:divsChild>
                        <w:div w:id="84825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284348">
                  <w:marLeft w:val="0"/>
                  <w:marRight w:val="0"/>
                  <w:marTop w:val="0"/>
                  <w:marBottom w:val="0"/>
                  <w:divBdr>
                    <w:top w:val="none" w:sz="0" w:space="0" w:color="auto"/>
                    <w:left w:val="none" w:sz="0" w:space="0" w:color="auto"/>
                    <w:bottom w:val="none" w:sz="0" w:space="0" w:color="auto"/>
                    <w:right w:val="none" w:sz="0" w:space="0" w:color="auto"/>
                  </w:divBdr>
                  <w:divsChild>
                    <w:div w:id="1149131427">
                      <w:marLeft w:val="0"/>
                      <w:marRight w:val="0"/>
                      <w:marTop w:val="0"/>
                      <w:marBottom w:val="0"/>
                      <w:divBdr>
                        <w:top w:val="none" w:sz="0" w:space="0" w:color="auto"/>
                        <w:left w:val="none" w:sz="0" w:space="0" w:color="auto"/>
                        <w:bottom w:val="none" w:sz="0" w:space="0" w:color="auto"/>
                        <w:right w:val="none" w:sz="0" w:space="0" w:color="auto"/>
                      </w:divBdr>
                      <w:divsChild>
                        <w:div w:id="289669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4012030">
                  <w:marLeft w:val="0"/>
                  <w:marRight w:val="0"/>
                  <w:marTop w:val="0"/>
                  <w:marBottom w:val="0"/>
                  <w:divBdr>
                    <w:top w:val="none" w:sz="0" w:space="0" w:color="auto"/>
                    <w:left w:val="none" w:sz="0" w:space="0" w:color="auto"/>
                    <w:bottom w:val="none" w:sz="0" w:space="0" w:color="auto"/>
                    <w:right w:val="none" w:sz="0" w:space="0" w:color="auto"/>
                  </w:divBdr>
                  <w:divsChild>
                    <w:div w:id="2065063227">
                      <w:marLeft w:val="0"/>
                      <w:marRight w:val="0"/>
                      <w:marTop w:val="0"/>
                      <w:marBottom w:val="0"/>
                      <w:divBdr>
                        <w:top w:val="none" w:sz="0" w:space="0" w:color="auto"/>
                        <w:left w:val="none" w:sz="0" w:space="0" w:color="auto"/>
                        <w:bottom w:val="none" w:sz="0" w:space="0" w:color="auto"/>
                        <w:right w:val="none" w:sz="0" w:space="0" w:color="auto"/>
                      </w:divBdr>
                      <w:divsChild>
                        <w:div w:id="1379628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5944170">
                  <w:marLeft w:val="0"/>
                  <w:marRight w:val="0"/>
                  <w:marTop w:val="0"/>
                  <w:marBottom w:val="0"/>
                  <w:divBdr>
                    <w:top w:val="none" w:sz="0" w:space="0" w:color="auto"/>
                    <w:left w:val="none" w:sz="0" w:space="0" w:color="auto"/>
                    <w:bottom w:val="none" w:sz="0" w:space="0" w:color="auto"/>
                    <w:right w:val="none" w:sz="0" w:space="0" w:color="auto"/>
                  </w:divBdr>
                  <w:divsChild>
                    <w:div w:id="1078743788">
                      <w:marLeft w:val="0"/>
                      <w:marRight w:val="0"/>
                      <w:marTop w:val="0"/>
                      <w:marBottom w:val="0"/>
                      <w:divBdr>
                        <w:top w:val="none" w:sz="0" w:space="0" w:color="auto"/>
                        <w:left w:val="none" w:sz="0" w:space="0" w:color="auto"/>
                        <w:bottom w:val="none" w:sz="0" w:space="0" w:color="auto"/>
                        <w:right w:val="none" w:sz="0" w:space="0" w:color="auto"/>
                      </w:divBdr>
                      <w:divsChild>
                        <w:div w:id="603729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954608">
                  <w:marLeft w:val="0"/>
                  <w:marRight w:val="0"/>
                  <w:marTop w:val="0"/>
                  <w:marBottom w:val="0"/>
                  <w:divBdr>
                    <w:top w:val="none" w:sz="0" w:space="0" w:color="auto"/>
                    <w:left w:val="none" w:sz="0" w:space="0" w:color="auto"/>
                    <w:bottom w:val="none" w:sz="0" w:space="0" w:color="auto"/>
                    <w:right w:val="none" w:sz="0" w:space="0" w:color="auto"/>
                  </w:divBdr>
                  <w:divsChild>
                    <w:div w:id="544874634">
                      <w:marLeft w:val="0"/>
                      <w:marRight w:val="0"/>
                      <w:marTop w:val="0"/>
                      <w:marBottom w:val="0"/>
                      <w:divBdr>
                        <w:top w:val="none" w:sz="0" w:space="0" w:color="auto"/>
                        <w:left w:val="none" w:sz="0" w:space="0" w:color="auto"/>
                        <w:bottom w:val="none" w:sz="0" w:space="0" w:color="auto"/>
                        <w:right w:val="none" w:sz="0" w:space="0" w:color="auto"/>
                      </w:divBdr>
                      <w:divsChild>
                        <w:div w:id="56519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987840">
                  <w:marLeft w:val="0"/>
                  <w:marRight w:val="0"/>
                  <w:marTop w:val="0"/>
                  <w:marBottom w:val="0"/>
                  <w:divBdr>
                    <w:top w:val="none" w:sz="0" w:space="0" w:color="auto"/>
                    <w:left w:val="none" w:sz="0" w:space="0" w:color="auto"/>
                    <w:bottom w:val="none" w:sz="0" w:space="0" w:color="auto"/>
                    <w:right w:val="none" w:sz="0" w:space="0" w:color="auto"/>
                  </w:divBdr>
                  <w:divsChild>
                    <w:div w:id="1938102097">
                      <w:marLeft w:val="0"/>
                      <w:marRight w:val="0"/>
                      <w:marTop w:val="0"/>
                      <w:marBottom w:val="0"/>
                      <w:divBdr>
                        <w:top w:val="none" w:sz="0" w:space="0" w:color="auto"/>
                        <w:left w:val="none" w:sz="0" w:space="0" w:color="auto"/>
                        <w:bottom w:val="none" w:sz="0" w:space="0" w:color="auto"/>
                        <w:right w:val="none" w:sz="0" w:space="0" w:color="auto"/>
                      </w:divBdr>
                      <w:divsChild>
                        <w:div w:id="1259869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4714996">
          <w:marLeft w:val="0"/>
          <w:marRight w:val="0"/>
          <w:marTop w:val="0"/>
          <w:marBottom w:val="0"/>
          <w:divBdr>
            <w:top w:val="none" w:sz="0" w:space="0" w:color="auto"/>
            <w:left w:val="none" w:sz="0" w:space="0" w:color="auto"/>
            <w:bottom w:val="none" w:sz="0" w:space="0" w:color="auto"/>
            <w:right w:val="none" w:sz="0" w:space="0" w:color="auto"/>
          </w:divBdr>
          <w:divsChild>
            <w:div w:id="144128632">
              <w:marLeft w:val="0"/>
              <w:marRight w:val="0"/>
              <w:marTop w:val="0"/>
              <w:marBottom w:val="0"/>
              <w:divBdr>
                <w:top w:val="none" w:sz="0" w:space="0" w:color="auto"/>
                <w:left w:val="none" w:sz="0" w:space="0" w:color="auto"/>
                <w:bottom w:val="none" w:sz="0" w:space="0" w:color="auto"/>
                <w:right w:val="none" w:sz="0" w:space="0" w:color="auto"/>
              </w:divBdr>
              <w:divsChild>
                <w:div w:id="471604383">
                  <w:marLeft w:val="0"/>
                  <w:marRight w:val="0"/>
                  <w:marTop w:val="0"/>
                  <w:marBottom w:val="0"/>
                  <w:divBdr>
                    <w:top w:val="none" w:sz="0" w:space="0" w:color="auto"/>
                    <w:left w:val="none" w:sz="0" w:space="0" w:color="auto"/>
                    <w:bottom w:val="none" w:sz="0" w:space="0" w:color="auto"/>
                    <w:right w:val="none" w:sz="0" w:space="0" w:color="auto"/>
                  </w:divBdr>
                  <w:divsChild>
                    <w:div w:id="444546877">
                      <w:marLeft w:val="0"/>
                      <w:marRight w:val="0"/>
                      <w:marTop w:val="0"/>
                      <w:marBottom w:val="0"/>
                      <w:divBdr>
                        <w:top w:val="none" w:sz="0" w:space="0" w:color="auto"/>
                        <w:left w:val="none" w:sz="0" w:space="0" w:color="auto"/>
                        <w:bottom w:val="none" w:sz="0" w:space="0" w:color="auto"/>
                        <w:right w:val="none" w:sz="0" w:space="0" w:color="auto"/>
                      </w:divBdr>
                      <w:divsChild>
                        <w:div w:id="505093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7874714">
                  <w:marLeft w:val="0"/>
                  <w:marRight w:val="0"/>
                  <w:marTop w:val="0"/>
                  <w:marBottom w:val="0"/>
                  <w:divBdr>
                    <w:top w:val="none" w:sz="0" w:space="0" w:color="auto"/>
                    <w:left w:val="none" w:sz="0" w:space="0" w:color="auto"/>
                    <w:bottom w:val="none" w:sz="0" w:space="0" w:color="auto"/>
                    <w:right w:val="none" w:sz="0" w:space="0" w:color="auto"/>
                  </w:divBdr>
                  <w:divsChild>
                    <w:div w:id="186598069">
                      <w:marLeft w:val="0"/>
                      <w:marRight w:val="0"/>
                      <w:marTop w:val="0"/>
                      <w:marBottom w:val="0"/>
                      <w:divBdr>
                        <w:top w:val="none" w:sz="0" w:space="0" w:color="auto"/>
                        <w:left w:val="none" w:sz="0" w:space="0" w:color="auto"/>
                        <w:bottom w:val="none" w:sz="0" w:space="0" w:color="auto"/>
                        <w:right w:val="none" w:sz="0" w:space="0" w:color="auto"/>
                      </w:divBdr>
                      <w:divsChild>
                        <w:div w:id="1593664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90673">
                  <w:marLeft w:val="0"/>
                  <w:marRight w:val="0"/>
                  <w:marTop w:val="0"/>
                  <w:marBottom w:val="0"/>
                  <w:divBdr>
                    <w:top w:val="none" w:sz="0" w:space="0" w:color="auto"/>
                    <w:left w:val="none" w:sz="0" w:space="0" w:color="auto"/>
                    <w:bottom w:val="none" w:sz="0" w:space="0" w:color="auto"/>
                    <w:right w:val="none" w:sz="0" w:space="0" w:color="auto"/>
                  </w:divBdr>
                  <w:divsChild>
                    <w:div w:id="535583318">
                      <w:marLeft w:val="0"/>
                      <w:marRight w:val="0"/>
                      <w:marTop w:val="0"/>
                      <w:marBottom w:val="0"/>
                      <w:divBdr>
                        <w:top w:val="none" w:sz="0" w:space="0" w:color="auto"/>
                        <w:left w:val="none" w:sz="0" w:space="0" w:color="auto"/>
                        <w:bottom w:val="none" w:sz="0" w:space="0" w:color="auto"/>
                        <w:right w:val="none" w:sz="0" w:space="0" w:color="auto"/>
                      </w:divBdr>
                      <w:divsChild>
                        <w:div w:id="719011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292810">
                  <w:marLeft w:val="0"/>
                  <w:marRight w:val="0"/>
                  <w:marTop w:val="0"/>
                  <w:marBottom w:val="0"/>
                  <w:divBdr>
                    <w:top w:val="none" w:sz="0" w:space="0" w:color="auto"/>
                    <w:left w:val="none" w:sz="0" w:space="0" w:color="auto"/>
                    <w:bottom w:val="none" w:sz="0" w:space="0" w:color="auto"/>
                    <w:right w:val="none" w:sz="0" w:space="0" w:color="auto"/>
                  </w:divBdr>
                  <w:divsChild>
                    <w:div w:id="1386756289">
                      <w:marLeft w:val="0"/>
                      <w:marRight w:val="0"/>
                      <w:marTop w:val="0"/>
                      <w:marBottom w:val="0"/>
                      <w:divBdr>
                        <w:top w:val="none" w:sz="0" w:space="0" w:color="auto"/>
                        <w:left w:val="none" w:sz="0" w:space="0" w:color="auto"/>
                        <w:bottom w:val="none" w:sz="0" w:space="0" w:color="auto"/>
                        <w:right w:val="none" w:sz="0" w:space="0" w:color="auto"/>
                      </w:divBdr>
                      <w:divsChild>
                        <w:div w:id="116276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4208949">
                  <w:marLeft w:val="0"/>
                  <w:marRight w:val="0"/>
                  <w:marTop w:val="0"/>
                  <w:marBottom w:val="0"/>
                  <w:divBdr>
                    <w:top w:val="none" w:sz="0" w:space="0" w:color="auto"/>
                    <w:left w:val="none" w:sz="0" w:space="0" w:color="auto"/>
                    <w:bottom w:val="none" w:sz="0" w:space="0" w:color="auto"/>
                    <w:right w:val="none" w:sz="0" w:space="0" w:color="auto"/>
                  </w:divBdr>
                  <w:divsChild>
                    <w:div w:id="1725829831">
                      <w:marLeft w:val="0"/>
                      <w:marRight w:val="0"/>
                      <w:marTop w:val="0"/>
                      <w:marBottom w:val="0"/>
                      <w:divBdr>
                        <w:top w:val="none" w:sz="0" w:space="0" w:color="auto"/>
                        <w:left w:val="none" w:sz="0" w:space="0" w:color="auto"/>
                        <w:bottom w:val="none" w:sz="0" w:space="0" w:color="auto"/>
                        <w:right w:val="none" w:sz="0" w:space="0" w:color="auto"/>
                      </w:divBdr>
                      <w:divsChild>
                        <w:div w:id="141967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8838600">
          <w:marLeft w:val="0"/>
          <w:marRight w:val="0"/>
          <w:marTop w:val="0"/>
          <w:marBottom w:val="0"/>
          <w:divBdr>
            <w:top w:val="none" w:sz="0" w:space="0" w:color="auto"/>
            <w:left w:val="none" w:sz="0" w:space="0" w:color="auto"/>
            <w:bottom w:val="none" w:sz="0" w:space="0" w:color="auto"/>
            <w:right w:val="none" w:sz="0" w:space="0" w:color="auto"/>
          </w:divBdr>
          <w:divsChild>
            <w:div w:id="168378033">
              <w:marLeft w:val="0"/>
              <w:marRight w:val="0"/>
              <w:marTop w:val="0"/>
              <w:marBottom w:val="0"/>
              <w:divBdr>
                <w:top w:val="none" w:sz="0" w:space="0" w:color="auto"/>
                <w:left w:val="none" w:sz="0" w:space="0" w:color="auto"/>
                <w:bottom w:val="none" w:sz="0" w:space="0" w:color="auto"/>
                <w:right w:val="none" w:sz="0" w:space="0" w:color="auto"/>
              </w:divBdr>
              <w:divsChild>
                <w:div w:id="362445068">
                  <w:marLeft w:val="0"/>
                  <w:marRight w:val="0"/>
                  <w:marTop w:val="0"/>
                  <w:marBottom w:val="0"/>
                  <w:divBdr>
                    <w:top w:val="none" w:sz="0" w:space="0" w:color="auto"/>
                    <w:left w:val="none" w:sz="0" w:space="0" w:color="auto"/>
                    <w:bottom w:val="none" w:sz="0" w:space="0" w:color="auto"/>
                    <w:right w:val="none" w:sz="0" w:space="0" w:color="auto"/>
                  </w:divBdr>
                  <w:divsChild>
                    <w:div w:id="942997828">
                      <w:marLeft w:val="0"/>
                      <w:marRight w:val="0"/>
                      <w:marTop w:val="0"/>
                      <w:marBottom w:val="0"/>
                      <w:divBdr>
                        <w:top w:val="none" w:sz="0" w:space="0" w:color="auto"/>
                        <w:left w:val="none" w:sz="0" w:space="0" w:color="auto"/>
                        <w:bottom w:val="none" w:sz="0" w:space="0" w:color="auto"/>
                        <w:right w:val="none" w:sz="0" w:space="0" w:color="auto"/>
                      </w:divBdr>
                      <w:divsChild>
                        <w:div w:id="844051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4939501">
                  <w:marLeft w:val="0"/>
                  <w:marRight w:val="0"/>
                  <w:marTop w:val="0"/>
                  <w:marBottom w:val="0"/>
                  <w:divBdr>
                    <w:top w:val="none" w:sz="0" w:space="0" w:color="auto"/>
                    <w:left w:val="none" w:sz="0" w:space="0" w:color="auto"/>
                    <w:bottom w:val="none" w:sz="0" w:space="0" w:color="auto"/>
                    <w:right w:val="none" w:sz="0" w:space="0" w:color="auto"/>
                  </w:divBdr>
                  <w:divsChild>
                    <w:div w:id="564023315">
                      <w:marLeft w:val="0"/>
                      <w:marRight w:val="0"/>
                      <w:marTop w:val="0"/>
                      <w:marBottom w:val="0"/>
                      <w:divBdr>
                        <w:top w:val="none" w:sz="0" w:space="0" w:color="auto"/>
                        <w:left w:val="none" w:sz="0" w:space="0" w:color="auto"/>
                        <w:bottom w:val="none" w:sz="0" w:space="0" w:color="auto"/>
                        <w:right w:val="none" w:sz="0" w:space="0" w:color="auto"/>
                      </w:divBdr>
                      <w:divsChild>
                        <w:div w:id="188875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5795479">
                  <w:marLeft w:val="0"/>
                  <w:marRight w:val="0"/>
                  <w:marTop w:val="0"/>
                  <w:marBottom w:val="0"/>
                  <w:divBdr>
                    <w:top w:val="none" w:sz="0" w:space="0" w:color="auto"/>
                    <w:left w:val="none" w:sz="0" w:space="0" w:color="auto"/>
                    <w:bottom w:val="none" w:sz="0" w:space="0" w:color="auto"/>
                    <w:right w:val="none" w:sz="0" w:space="0" w:color="auto"/>
                  </w:divBdr>
                  <w:divsChild>
                    <w:div w:id="2088190762">
                      <w:marLeft w:val="0"/>
                      <w:marRight w:val="0"/>
                      <w:marTop w:val="0"/>
                      <w:marBottom w:val="0"/>
                      <w:divBdr>
                        <w:top w:val="none" w:sz="0" w:space="0" w:color="auto"/>
                        <w:left w:val="none" w:sz="0" w:space="0" w:color="auto"/>
                        <w:bottom w:val="none" w:sz="0" w:space="0" w:color="auto"/>
                        <w:right w:val="none" w:sz="0" w:space="0" w:color="auto"/>
                      </w:divBdr>
                      <w:divsChild>
                        <w:div w:id="2120447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2415830">
                  <w:marLeft w:val="0"/>
                  <w:marRight w:val="0"/>
                  <w:marTop w:val="0"/>
                  <w:marBottom w:val="0"/>
                  <w:divBdr>
                    <w:top w:val="none" w:sz="0" w:space="0" w:color="auto"/>
                    <w:left w:val="none" w:sz="0" w:space="0" w:color="auto"/>
                    <w:bottom w:val="none" w:sz="0" w:space="0" w:color="auto"/>
                    <w:right w:val="none" w:sz="0" w:space="0" w:color="auto"/>
                  </w:divBdr>
                  <w:divsChild>
                    <w:div w:id="1563902593">
                      <w:marLeft w:val="0"/>
                      <w:marRight w:val="0"/>
                      <w:marTop w:val="0"/>
                      <w:marBottom w:val="0"/>
                      <w:divBdr>
                        <w:top w:val="none" w:sz="0" w:space="0" w:color="auto"/>
                        <w:left w:val="none" w:sz="0" w:space="0" w:color="auto"/>
                        <w:bottom w:val="none" w:sz="0" w:space="0" w:color="auto"/>
                        <w:right w:val="none" w:sz="0" w:space="0" w:color="auto"/>
                      </w:divBdr>
                      <w:divsChild>
                        <w:div w:id="191778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6191324">
                  <w:marLeft w:val="0"/>
                  <w:marRight w:val="0"/>
                  <w:marTop w:val="0"/>
                  <w:marBottom w:val="0"/>
                  <w:divBdr>
                    <w:top w:val="none" w:sz="0" w:space="0" w:color="auto"/>
                    <w:left w:val="none" w:sz="0" w:space="0" w:color="auto"/>
                    <w:bottom w:val="none" w:sz="0" w:space="0" w:color="auto"/>
                    <w:right w:val="none" w:sz="0" w:space="0" w:color="auto"/>
                  </w:divBdr>
                  <w:divsChild>
                    <w:div w:id="1118335444">
                      <w:marLeft w:val="0"/>
                      <w:marRight w:val="0"/>
                      <w:marTop w:val="0"/>
                      <w:marBottom w:val="0"/>
                      <w:divBdr>
                        <w:top w:val="none" w:sz="0" w:space="0" w:color="auto"/>
                        <w:left w:val="none" w:sz="0" w:space="0" w:color="auto"/>
                        <w:bottom w:val="none" w:sz="0" w:space="0" w:color="auto"/>
                        <w:right w:val="none" w:sz="0" w:space="0" w:color="auto"/>
                      </w:divBdr>
                      <w:divsChild>
                        <w:div w:id="2081251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5851603">
          <w:marLeft w:val="0"/>
          <w:marRight w:val="0"/>
          <w:marTop w:val="0"/>
          <w:marBottom w:val="0"/>
          <w:divBdr>
            <w:top w:val="none" w:sz="0" w:space="0" w:color="auto"/>
            <w:left w:val="none" w:sz="0" w:space="0" w:color="auto"/>
            <w:bottom w:val="none" w:sz="0" w:space="0" w:color="auto"/>
            <w:right w:val="none" w:sz="0" w:space="0" w:color="auto"/>
          </w:divBdr>
        </w:div>
        <w:div w:id="465313548">
          <w:marLeft w:val="0"/>
          <w:marRight w:val="0"/>
          <w:marTop w:val="0"/>
          <w:marBottom w:val="0"/>
          <w:divBdr>
            <w:top w:val="none" w:sz="0" w:space="0" w:color="auto"/>
            <w:left w:val="none" w:sz="0" w:space="0" w:color="auto"/>
            <w:bottom w:val="none" w:sz="0" w:space="0" w:color="auto"/>
            <w:right w:val="none" w:sz="0" w:space="0" w:color="auto"/>
          </w:divBdr>
        </w:div>
        <w:div w:id="493105064">
          <w:marLeft w:val="0"/>
          <w:marRight w:val="0"/>
          <w:marTop w:val="0"/>
          <w:marBottom w:val="0"/>
          <w:divBdr>
            <w:top w:val="none" w:sz="0" w:space="0" w:color="auto"/>
            <w:left w:val="none" w:sz="0" w:space="0" w:color="auto"/>
            <w:bottom w:val="none" w:sz="0" w:space="0" w:color="auto"/>
            <w:right w:val="none" w:sz="0" w:space="0" w:color="auto"/>
          </w:divBdr>
          <w:divsChild>
            <w:div w:id="2131438959">
              <w:marLeft w:val="0"/>
              <w:marRight w:val="0"/>
              <w:marTop w:val="0"/>
              <w:marBottom w:val="0"/>
              <w:divBdr>
                <w:top w:val="none" w:sz="0" w:space="0" w:color="auto"/>
                <w:left w:val="none" w:sz="0" w:space="0" w:color="auto"/>
                <w:bottom w:val="none" w:sz="0" w:space="0" w:color="auto"/>
                <w:right w:val="none" w:sz="0" w:space="0" w:color="auto"/>
              </w:divBdr>
              <w:divsChild>
                <w:div w:id="656343483">
                  <w:marLeft w:val="0"/>
                  <w:marRight w:val="0"/>
                  <w:marTop w:val="0"/>
                  <w:marBottom w:val="0"/>
                  <w:divBdr>
                    <w:top w:val="none" w:sz="0" w:space="0" w:color="auto"/>
                    <w:left w:val="none" w:sz="0" w:space="0" w:color="auto"/>
                    <w:bottom w:val="none" w:sz="0" w:space="0" w:color="auto"/>
                    <w:right w:val="none" w:sz="0" w:space="0" w:color="auto"/>
                  </w:divBdr>
                  <w:divsChild>
                    <w:div w:id="220405950">
                      <w:marLeft w:val="0"/>
                      <w:marRight w:val="0"/>
                      <w:marTop w:val="0"/>
                      <w:marBottom w:val="0"/>
                      <w:divBdr>
                        <w:top w:val="none" w:sz="0" w:space="0" w:color="auto"/>
                        <w:left w:val="none" w:sz="0" w:space="0" w:color="auto"/>
                        <w:bottom w:val="none" w:sz="0" w:space="0" w:color="auto"/>
                        <w:right w:val="none" w:sz="0" w:space="0" w:color="auto"/>
                      </w:divBdr>
                      <w:divsChild>
                        <w:div w:id="486868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07633">
                  <w:marLeft w:val="0"/>
                  <w:marRight w:val="0"/>
                  <w:marTop w:val="0"/>
                  <w:marBottom w:val="0"/>
                  <w:divBdr>
                    <w:top w:val="none" w:sz="0" w:space="0" w:color="auto"/>
                    <w:left w:val="none" w:sz="0" w:space="0" w:color="auto"/>
                    <w:bottom w:val="none" w:sz="0" w:space="0" w:color="auto"/>
                    <w:right w:val="none" w:sz="0" w:space="0" w:color="auto"/>
                  </w:divBdr>
                  <w:divsChild>
                    <w:div w:id="1211763587">
                      <w:marLeft w:val="0"/>
                      <w:marRight w:val="0"/>
                      <w:marTop w:val="0"/>
                      <w:marBottom w:val="0"/>
                      <w:divBdr>
                        <w:top w:val="none" w:sz="0" w:space="0" w:color="auto"/>
                        <w:left w:val="none" w:sz="0" w:space="0" w:color="auto"/>
                        <w:bottom w:val="none" w:sz="0" w:space="0" w:color="auto"/>
                        <w:right w:val="none" w:sz="0" w:space="0" w:color="auto"/>
                      </w:divBdr>
                      <w:divsChild>
                        <w:div w:id="1875343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5668124">
                  <w:marLeft w:val="0"/>
                  <w:marRight w:val="0"/>
                  <w:marTop w:val="0"/>
                  <w:marBottom w:val="0"/>
                  <w:divBdr>
                    <w:top w:val="none" w:sz="0" w:space="0" w:color="auto"/>
                    <w:left w:val="none" w:sz="0" w:space="0" w:color="auto"/>
                    <w:bottom w:val="none" w:sz="0" w:space="0" w:color="auto"/>
                    <w:right w:val="none" w:sz="0" w:space="0" w:color="auto"/>
                  </w:divBdr>
                  <w:divsChild>
                    <w:div w:id="715470688">
                      <w:marLeft w:val="0"/>
                      <w:marRight w:val="0"/>
                      <w:marTop w:val="0"/>
                      <w:marBottom w:val="0"/>
                      <w:divBdr>
                        <w:top w:val="none" w:sz="0" w:space="0" w:color="auto"/>
                        <w:left w:val="none" w:sz="0" w:space="0" w:color="auto"/>
                        <w:bottom w:val="none" w:sz="0" w:space="0" w:color="auto"/>
                        <w:right w:val="none" w:sz="0" w:space="0" w:color="auto"/>
                      </w:divBdr>
                      <w:divsChild>
                        <w:div w:id="402721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919921">
          <w:marLeft w:val="0"/>
          <w:marRight w:val="0"/>
          <w:marTop w:val="0"/>
          <w:marBottom w:val="0"/>
          <w:divBdr>
            <w:top w:val="none" w:sz="0" w:space="0" w:color="auto"/>
            <w:left w:val="none" w:sz="0" w:space="0" w:color="auto"/>
            <w:bottom w:val="none" w:sz="0" w:space="0" w:color="auto"/>
            <w:right w:val="none" w:sz="0" w:space="0" w:color="auto"/>
          </w:divBdr>
          <w:divsChild>
            <w:div w:id="709569947">
              <w:marLeft w:val="0"/>
              <w:marRight w:val="0"/>
              <w:marTop w:val="0"/>
              <w:marBottom w:val="0"/>
              <w:divBdr>
                <w:top w:val="none" w:sz="0" w:space="0" w:color="auto"/>
                <w:left w:val="none" w:sz="0" w:space="0" w:color="auto"/>
                <w:bottom w:val="none" w:sz="0" w:space="0" w:color="auto"/>
                <w:right w:val="none" w:sz="0" w:space="0" w:color="auto"/>
              </w:divBdr>
              <w:divsChild>
                <w:div w:id="95712363">
                  <w:marLeft w:val="0"/>
                  <w:marRight w:val="0"/>
                  <w:marTop w:val="0"/>
                  <w:marBottom w:val="0"/>
                  <w:divBdr>
                    <w:top w:val="none" w:sz="0" w:space="0" w:color="auto"/>
                    <w:left w:val="none" w:sz="0" w:space="0" w:color="auto"/>
                    <w:bottom w:val="none" w:sz="0" w:space="0" w:color="auto"/>
                    <w:right w:val="none" w:sz="0" w:space="0" w:color="auto"/>
                  </w:divBdr>
                  <w:divsChild>
                    <w:div w:id="2134907666">
                      <w:marLeft w:val="0"/>
                      <w:marRight w:val="0"/>
                      <w:marTop w:val="0"/>
                      <w:marBottom w:val="0"/>
                      <w:divBdr>
                        <w:top w:val="none" w:sz="0" w:space="0" w:color="auto"/>
                        <w:left w:val="none" w:sz="0" w:space="0" w:color="auto"/>
                        <w:bottom w:val="none" w:sz="0" w:space="0" w:color="auto"/>
                        <w:right w:val="none" w:sz="0" w:space="0" w:color="auto"/>
                      </w:divBdr>
                      <w:divsChild>
                        <w:div w:id="88456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07297">
                  <w:marLeft w:val="0"/>
                  <w:marRight w:val="0"/>
                  <w:marTop w:val="0"/>
                  <w:marBottom w:val="0"/>
                  <w:divBdr>
                    <w:top w:val="none" w:sz="0" w:space="0" w:color="auto"/>
                    <w:left w:val="none" w:sz="0" w:space="0" w:color="auto"/>
                    <w:bottom w:val="none" w:sz="0" w:space="0" w:color="auto"/>
                    <w:right w:val="none" w:sz="0" w:space="0" w:color="auto"/>
                  </w:divBdr>
                  <w:divsChild>
                    <w:div w:id="1050962898">
                      <w:marLeft w:val="0"/>
                      <w:marRight w:val="0"/>
                      <w:marTop w:val="0"/>
                      <w:marBottom w:val="0"/>
                      <w:divBdr>
                        <w:top w:val="none" w:sz="0" w:space="0" w:color="auto"/>
                        <w:left w:val="none" w:sz="0" w:space="0" w:color="auto"/>
                        <w:bottom w:val="none" w:sz="0" w:space="0" w:color="auto"/>
                        <w:right w:val="none" w:sz="0" w:space="0" w:color="auto"/>
                      </w:divBdr>
                      <w:divsChild>
                        <w:div w:id="1014914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987623">
                  <w:marLeft w:val="0"/>
                  <w:marRight w:val="0"/>
                  <w:marTop w:val="0"/>
                  <w:marBottom w:val="0"/>
                  <w:divBdr>
                    <w:top w:val="none" w:sz="0" w:space="0" w:color="auto"/>
                    <w:left w:val="none" w:sz="0" w:space="0" w:color="auto"/>
                    <w:bottom w:val="none" w:sz="0" w:space="0" w:color="auto"/>
                    <w:right w:val="none" w:sz="0" w:space="0" w:color="auto"/>
                  </w:divBdr>
                  <w:divsChild>
                    <w:div w:id="1580823461">
                      <w:marLeft w:val="0"/>
                      <w:marRight w:val="0"/>
                      <w:marTop w:val="0"/>
                      <w:marBottom w:val="0"/>
                      <w:divBdr>
                        <w:top w:val="none" w:sz="0" w:space="0" w:color="auto"/>
                        <w:left w:val="none" w:sz="0" w:space="0" w:color="auto"/>
                        <w:bottom w:val="none" w:sz="0" w:space="0" w:color="auto"/>
                        <w:right w:val="none" w:sz="0" w:space="0" w:color="auto"/>
                      </w:divBdr>
                      <w:divsChild>
                        <w:div w:id="1718553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595685">
                  <w:marLeft w:val="0"/>
                  <w:marRight w:val="0"/>
                  <w:marTop w:val="0"/>
                  <w:marBottom w:val="0"/>
                  <w:divBdr>
                    <w:top w:val="none" w:sz="0" w:space="0" w:color="auto"/>
                    <w:left w:val="none" w:sz="0" w:space="0" w:color="auto"/>
                    <w:bottom w:val="none" w:sz="0" w:space="0" w:color="auto"/>
                    <w:right w:val="none" w:sz="0" w:space="0" w:color="auto"/>
                  </w:divBdr>
                  <w:divsChild>
                    <w:div w:id="1723016771">
                      <w:marLeft w:val="0"/>
                      <w:marRight w:val="0"/>
                      <w:marTop w:val="0"/>
                      <w:marBottom w:val="0"/>
                      <w:divBdr>
                        <w:top w:val="none" w:sz="0" w:space="0" w:color="auto"/>
                        <w:left w:val="none" w:sz="0" w:space="0" w:color="auto"/>
                        <w:bottom w:val="none" w:sz="0" w:space="0" w:color="auto"/>
                        <w:right w:val="none" w:sz="0" w:space="0" w:color="auto"/>
                      </w:divBdr>
                      <w:divsChild>
                        <w:div w:id="1761873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0389921">
          <w:marLeft w:val="0"/>
          <w:marRight w:val="0"/>
          <w:marTop w:val="0"/>
          <w:marBottom w:val="0"/>
          <w:divBdr>
            <w:top w:val="none" w:sz="0" w:space="0" w:color="auto"/>
            <w:left w:val="none" w:sz="0" w:space="0" w:color="auto"/>
            <w:bottom w:val="none" w:sz="0" w:space="0" w:color="auto"/>
            <w:right w:val="none" w:sz="0" w:space="0" w:color="auto"/>
          </w:divBdr>
          <w:divsChild>
            <w:div w:id="1312900996">
              <w:marLeft w:val="0"/>
              <w:marRight w:val="0"/>
              <w:marTop w:val="0"/>
              <w:marBottom w:val="0"/>
              <w:divBdr>
                <w:top w:val="none" w:sz="0" w:space="0" w:color="auto"/>
                <w:left w:val="none" w:sz="0" w:space="0" w:color="auto"/>
                <w:bottom w:val="none" w:sz="0" w:space="0" w:color="auto"/>
                <w:right w:val="none" w:sz="0" w:space="0" w:color="auto"/>
              </w:divBdr>
              <w:divsChild>
                <w:div w:id="1298534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133658">
          <w:marLeft w:val="0"/>
          <w:marRight w:val="0"/>
          <w:marTop w:val="0"/>
          <w:marBottom w:val="0"/>
          <w:divBdr>
            <w:top w:val="none" w:sz="0" w:space="0" w:color="auto"/>
            <w:left w:val="none" w:sz="0" w:space="0" w:color="auto"/>
            <w:bottom w:val="none" w:sz="0" w:space="0" w:color="auto"/>
            <w:right w:val="none" w:sz="0" w:space="0" w:color="auto"/>
          </w:divBdr>
          <w:divsChild>
            <w:div w:id="1302617692">
              <w:marLeft w:val="0"/>
              <w:marRight w:val="0"/>
              <w:marTop w:val="0"/>
              <w:marBottom w:val="0"/>
              <w:divBdr>
                <w:top w:val="none" w:sz="0" w:space="0" w:color="auto"/>
                <w:left w:val="none" w:sz="0" w:space="0" w:color="auto"/>
                <w:bottom w:val="none" w:sz="0" w:space="0" w:color="auto"/>
                <w:right w:val="none" w:sz="0" w:space="0" w:color="auto"/>
              </w:divBdr>
              <w:divsChild>
                <w:div w:id="597103862">
                  <w:marLeft w:val="0"/>
                  <w:marRight w:val="0"/>
                  <w:marTop w:val="0"/>
                  <w:marBottom w:val="0"/>
                  <w:divBdr>
                    <w:top w:val="none" w:sz="0" w:space="0" w:color="auto"/>
                    <w:left w:val="none" w:sz="0" w:space="0" w:color="auto"/>
                    <w:bottom w:val="none" w:sz="0" w:space="0" w:color="auto"/>
                    <w:right w:val="none" w:sz="0" w:space="0" w:color="auto"/>
                  </w:divBdr>
                  <w:divsChild>
                    <w:div w:id="1624069771">
                      <w:marLeft w:val="0"/>
                      <w:marRight w:val="0"/>
                      <w:marTop w:val="0"/>
                      <w:marBottom w:val="0"/>
                      <w:divBdr>
                        <w:top w:val="none" w:sz="0" w:space="0" w:color="auto"/>
                        <w:left w:val="none" w:sz="0" w:space="0" w:color="auto"/>
                        <w:bottom w:val="none" w:sz="0" w:space="0" w:color="auto"/>
                        <w:right w:val="none" w:sz="0" w:space="0" w:color="auto"/>
                      </w:divBdr>
                      <w:divsChild>
                        <w:div w:id="1049384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761478">
                  <w:marLeft w:val="0"/>
                  <w:marRight w:val="0"/>
                  <w:marTop w:val="0"/>
                  <w:marBottom w:val="0"/>
                  <w:divBdr>
                    <w:top w:val="none" w:sz="0" w:space="0" w:color="auto"/>
                    <w:left w:val="none" w:sz="0" w:space="0" w:color="auto"/>
                    <w:bottom w:val="none" w:sz="0" w:space="0" w:color="auto"/>
                    <w:right w:val="none" w:sz="0" w:space="0" w:color="auto"/>
                  </w:divBdr>
                  <w:divsChild>
                    <w:div w:id="550652127">
                      <w:marLeft w:val="0"/>
                      <w:marRight w:val="0"/>
                      <w:marTop w:val="0"/>
                      <w:marBottom w:val="0"/>
                      <w:divBdr>
                        <w:top w:val="none" w:sz="0" w:space="0" w:color="auto"/>
                        <w:left w:val="none" w:sz="0" w:space="0" w:color="auto"/>
                        <w:bottom w:val="none" w:sz="0" w:space="0" w:color="auto"/>
                        <w:right w:val="none" w:sz="0" w:space="0" w:color="auto"/>
                      </w:divBdr>
                      <w:divsChild>
                        <w:div w:id="1105466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486104">
                  <w:marLeft w:val="0"/>
                  <w:marRight w:val="0"/>
                  <w:marTop w:val="0"/>
                  <w:marBottom w:val="0"/>
                  <w:divBdr>
                    <w:top w:val="none" w:sz="0" w:space="0" w:color="auto"/>
                    <w:left w:val="none" w:sz="0" w:space="0" w:color="auto"/>
                    <w:bottom w:val="none" w:sz="0" w:space="0" w:color="auto"/>
                    <w:right w:val="none" w:sz="0" w:space="0" w:color="auto"/>
                  </w:divBdr>
                  <w:divsChild>
                    <w:div w:id="2065761592">
                      <w:marLeft w:val="0"/>
                      <w:marRight w:val="0"/>
                      <w:marTop w:val="0"/>
                      <w:marBottom w:val="0"/>
                      <w:divBdr>
                        <w:top w:val="none" w:sz="0" w:space="0" w:color="auto"/>
                        <w:left w:val="none" w:sz="0" w:space="0" w:color="auto"/>
                        <w:bottom w:val="none" w:sz="0" w:space="0" w:color="auto"/>
                        <w:right w:val="none" w:sz="0" w:space="0" w:color="auto"/>
                      </w:divBdr>
                      <w:divsChild>
                        <w:div w:id="206183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72001">
                  <w:marLeft w:val="0"/>
                  <w:marRight w:val="0"/>
                  <w:marTop w:val="0"/>
                  <w:marBottom w:val="0"/>
                  <w:divBdr>
                    <w:top w:val="none" w:sz="0" w:space="0" w:color="auto"/>
                    <w:left w:val="none" w:sz="0" w:space="0" w:color="auto"/>
                    <w:bottom w:val="none" w:sz="0" w:space="0" w:color="auto"/>
                    <w:right w:val="none" w:sz="0" w:space="0" w:color="auto"/>
                  </w:divBdr>
                  <w:divsChild>
                    <w:div w:id="27726525">
                      <w:marLeft w:val="0"/>
                      <w:marRight w:val="0"/>
                      <w:marTop w:val="0"/>
                      <w:marBottom w:val="0"/>
                      <w:divBdr>
                        <w:top w:val="none" w:sz="0" w:space="0" w:color="auto"/>
                        <w:left w:val="none" w:sz="0" w:space="0" w:color="auto"/>
                        <w:bottom w:val="none" w:sz="0" w:space="0" w:color="auto"/>
                        <w:right w:val="none" w:sz="0" w:space="0" w:color="auto"/>
                      </w:divBdr>
                      <w:divsChild>
                        <w:div w:id="216865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7275270">
          <w:marLeft w:val="0"/>
          <w:marRight w:val="0"/>
          <w:marTop w:val="0"/>
          <w:marBottom w:val="0"/>
          <w:divBdr>
            <w:top w:val="none" w:sz="0" w:space="0" w:color="auto"/>
            <w:left w:val="none" w:sz="0" w:space="0" w:color="auto"/>
            <w:bottom w:val="none" w:sz="0" w:space="0" w:color="auto"/>
            <w:right w:val="none" w:sz="0" w:space="0" w:color="auto"/>
          </w:divBdr>
          <w:divsChild>
            <w:div w:id="1408071255">
              <w:marLeft w:val="0"/>
              <w:marRight w:val="0"/>
              <w:marTop w:val="0"/>
              <w:marBottom w:val="0"/>
              <w:divBdr>
                <w:top w:val="none" w:sz="0" w:space="0" w:color="auto"/>
                <w:left w:val="none" w:sz="0" w:space="0" w:color="auto"/>
                <w:bottom w:val="none" w:sz="0" w:space="0" w:color="auto"/>
                <w:right w:val="none" w:sz="0" w:space="0" w:color="auto"/>
              </w:divBdr>
              <w:divsChild>
                <w:div w:id="169099808">
                  <w:marLeft w:val="0"/>
                  <w:marRight w:val="0"/>
                  <w:marTop w:val="0"/>
                  <w:marBottom w:val="0"/>
                  <w:divBdr>
                    <w:top w:val="none" w:sz="0" w:space="0" w:color="auto"/>
                    <w:left w:val="none" w:sz="0" w:space="0" w:color="auto"/>
                    <w:bottom w:val="none" w:sz="0" w:space="0" w:color="auto"/>
                    <w:right w:val="none" w:sz="0" w:space="0" w:color="auto"/>
                  </w:divBdr>
                  <w:divsChild>
                    <w:div w:id="1532767028">
                      <w:marLeft w:val="0"/>
                      <w:marRight w:val="0"/>
                      <w:marTop w:val="0"/>
                      <w:marBottom w:val="0"/>
                      <w:divBdr>
                        <w:top w:val="none" w:sz="0" w:space="0" w:color="auto"/>
                        <w:left w:val="none" w:sz="0" w:space="0" w:color="auto"/>
                        <w:bottom w:val="none" w:sz="0" w:space="0" w:color="auto"/>
                        <w:right w:val="none" w:sz="0" w:space="0" w:color="auto"/>
                      </w:divBdr>
                      <w:divsChild>
                        <w:div w:id="1256521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922459">
                  <w:marLeft w:val="0"/>
                  <w:marRight w:val="0"/>
                  <w:marTop w:val="0"/>
                  <w:marBottom w:val="0"/>
                  <w:divBdr>
                    <w:top w:val="none" w:sz="0" w:space="0" w:color="auto"/>
                    <w:left w:val="none" w:sz="0" w:space="0" w:color="auto"/>
                    <w:bottom w:val="none" w:sz="0" w:space="0" w:color="auto"/>
                    <w:right w:val="none" w:sz="0" w:space="0" w:color="auto"/>
                  </w:divBdr>
                  <w:divsChild>
                    <w:div w:id="473642151">
                      <w:marLeft w:val="0"/>
                      <w:marRight w:val="0"/>
                      <w:marTop w:val="0"/>
                      <w:marBottom w:val="0"/>
                      <w:divBdr>
                        <w:top w:val="none" w:sz="0" w:space="0" w:color="auto"/>
                        <w:left w:val="none" w:sz="0" w:space="0" w:color="auto"/>
                        <w:bottom w:val="none" w:sz="0" w:space="0" w:color="auto"/>
                        <w:right w:val="none" w:sz="0" w:space="0" w:color="auto"/>
                      </w:divBdr>
                      <w:divsChild>
                        <w:div w:id="1881742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480962">
                  <w:marLeft w:val="0"/>
                  <w:marRight w:val="0"/>
                  <w:marTop w:val="0"/>
                  <w:marBottom w:val="0"/>
                  <w:divBdr>
                    <w:top w:val="none" w:sz="0" w:space="0" w:color="auto"/>
                    <w:left w:val="none" w:sz="0" w:space="0" w:color="auto"/>
                    <w:bottom w:val="none" w:sz="0" w:space="0" w:color="auto"/>
                    <w:right w:val="none" w:sz="0" w:space="0" w:color="auto"/>
                  </w:divBdr>
                  <w:divsChild>
                    <w:div w:id="584606707">
                      <w:marLeft w:val="0"/>
                      <w:marRight w:val="0"/>
                      <w:marTop w:val="0"/>
                      <w:marBottom w:val="0"/>
                      <w:divBdr>
                        <w:top w:val="none" w:sz="0" w:space="0" w:color="auto"/>
                        <w:left w:val="none" w:sz="0" w:space="0" w:color="auto"/>
                        <w:bottom w:val="none" w:sz="0" w:space="0" w:color="auto"/>
                        <w:right w:val="none" w:sz="0" w:space="0" w:color="auto"/>
                      </w:divBdr>
                      <w:divsChild>
                        <w:div w:id="153834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0858261">
                  <w:marLeft w:val="0"/>
                  <w:marRight w:val="0"/>
                  <w:marTop w:val="0"/>
                  <w:marBottom w:val="0"/>
                  <w:divBdr>
                    <w:top w:val="none" w:sz="0" w:space="0" w:color="auto"/>
                    <w:left w:val="none" w:sz="0" w:space="0" w:color="auto"/>
                    <w:bottom w:val="none" w:sz="0" w:space="0" w:color="auto"/>
                    <w:right w:val="none" w:sz="0" w:space="0" w:color="auto"/>
                  </w:divBdr>
                  <w:divsChild>
                    <w:div w:id="1228807075">
                      <w:marLeft w:val="0"/>
                      <w:marRight w:val="0"/>
                      <w:marTop w:val="0"/>
                      <w:marBottom w:val="0"/>
                      <w:divBdr>
                        <w:top w:val="none" w:sz="0" w:space="0" w:color="auto"/>
                        <w:left w:val="none" w:sz="0" w:space="0" w:color="auto"/>
                        <w:bottom w:val="none" w:sz="0" w:space="0" w:color="auto"/>
                        <w:right w:val="none" w:sz="0" w:space="0" w:color="auto"/>
                      </w:divBdr>
                      <w:divsChild>
                        <w:div w:id="2011828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261719">
                  <w:marLeft w:val="0"/>
                  <w:marRight w:val="0"/>
                  <w:marTop w:val="0"/>
                  <w:marBottom w:val="0"/>
                  <w:divBdr>
                    <w:top w:val="none" w:sz="0" w:space="0" w:color="auto"/>
                    <w:left w:val="none" w:sz="0" w:space="0" w:color="auto"/>
                    <w:bottom w:val="none" w:sz="0" w:space="0" w:color="auto"/>
                    <w:right w:val="none" w:sz="0" w:space="0" w:color="auto"/>
                  </w:divBdr>
                  <w:divsChild>
                    <w:div w:id="1356299535">
                      <w:marLeft w:val="0"/>
                      <w:marRight w:val="0"/>
                      <w:marTop w:val="0"/>
                      <w:marBottom w:val="0"/>
                      <w:divBdr>
                        <w:top w:val="none" w:sz="0" w:space="0" w:color="auto"/>
                        <w:left w:val="none" w:sz="0" w:space="0" w:color="auto"/>
                        <w:bottom w:val="none" w:sz="0" w:space="0" w:color="auto"/>
                        <w:right w:val="none" w:sz="0" w:space="0" w:color="auto"/>
                      </w:divBdr>
                      <w:divsChild>
                        <w:div w:id="200364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723297">
                  <w:marLeft w:val="0"/>
                  <w:marRight w:val="0"/>
                  <w:marTop w:val="0"/>
                  <w:marBottom w:val="0"/>
                  <w:divBdr>
                    <w:top w:val="none" w:sz="0" w:space="0" w:color="auto"/>
                    <w:left w:val="none" w:sz="0" w:space="0" w:color="auto"/>
                    <w:bottom w:val="none" w:sz="0" w:space="0" w:color="auto"/>
                    <w:right w:val="none" w:sz="0" w:space="0" w:color="auto"/>
                  </w:divBdr>
                  <w:divsChild>
                    <w:div w:id="1019969044">
                      <w:marLeft w:val="0"/>
                      <w:marRight w:val="0"/>
                      <w:marTop w:val="0"/>
                      <w:marBottom w:val="0"/>
                      <w:divBdr>
                        <w:top w:val="none" w:sz="0" w:space="0" w:color="auto"/>
                        <w:left w:val="none" w:sz="0" w:space="0" w:color="auto"/>
                        <w:bottom w:val="none" w:sz="0" w:space="0" w:color="auto"/>
                        <w:right w:val="none" w:sz="0" w:space="0" w:color="auto"/>
                      </w:divBdr>
                      <w:divsChild>
                        <w:div w:id="1614484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0238709">
          <w:marLeft w:val="0"/>
          <w:marRight w:val="0"/>
          <w:marTop w:val="0"/>
          <w:marBottom w:val="0"/>
          <w:divBdr>
            <w:top w:val="none" w:sz="0" w:space="0" w:color="auto"/>
            <w:left w:val="none" w:sz="0" w:space="0" w:color="auto"/>
            <w:bottom w:val="none" w:sz="0" w:space="0" w:color="auto"/>
            <w:right w:val="none" w:sz="0" w:space="0" w:color="auto"/>
          </w:divBdr>
          <w:divsChild>
            <w:div w:id="1434545721">
              <w:marLeft w:val="0"/>
              <w:marRight w:val="0"/>
              <w:marTop w:val="0"/>
              <w:marBottom w:val="0"/>
              <w:divBdr>
                <w:top w:val="none" w:sz="0" w:space="0" w:color="auto"/>
                <w:left w:val="none" w:sz="0" w:space="0" w:color="auto"/>
                <w:bottom w:val="none" w:sz="0" w:space="0" w:color="auto"/>
                <w:right w:val="none" w:sz="0" w:space="0" w:color="auto"/>
              </w:divBdr>
              <w:divsChild>
                <w:div w:id="48647674">
                  <w:marLeft w:val="0"/>
                  <w:marRight w:val="0"/>
                  <w:marTop w:val="0"/>
                  <w:marBottom w:val="0"/>
                  <w:divBdr>
                    <w:top w:val="none" w:sz="0" w:space="0" w:color="auto"/>
                    <w:left w:val="none" w:sz="0" w:space="0" w:color="auto"/>
                    <w:bottom w:val="none" w:sz="0" w:space="0" w:color="auto"/>
                    <w:right w:val="none" w:sz="0" w:space="0" w:color="auto"/>
                  </w:divBdr>
                  <w:divsChild>
                    <w:div w:id="1250232524">
                      <w:marLeft w:val="0"/>
                      <w:marRight w:val="0"/>
                      <w:marTop w:val="0"/>
                      <w:marBottom w:val="0"/>
                      <w:divBdr>
                        <w:top w:val="none" w:sz="0" w:space="0" w:color="auto"/>
                        <w:left w:val="none" w:sz="0" w:space="0" w:color="auto"/>
                        <w:bottom w:val="none" w:sz="0" w:space="0" w:color="auto"/>
                        <w:right w:val="none" w:sz="0" w:space="0" w:color="auto"/>
                      </w:divBdr>
                      <w:divsChild>
                        <w:div w:id="25721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776861">
                  <w:marLeft w:val="0"/>
                  <w:marRight w:val="0"/>
                  <w:marTop w:val="0"/>
                  <w:marBottom w:val="0"/>
                  <w:divBdr>
                    <w:top w:val="none" w:sz="0" w:space="0" w:color="auto"/>
                    <w:left w:val="none" w:sz="0" w:space="0" w:color="auto"/>
                    <w:bottom w:val="none" w:sz="0" w:space="0" w:color="auto"/>
                    <w:right w:val="none" w:sz="0" w:space="0" w:color="auto"/>
                  </w:divBdr>
                  <w:divsChild>
                    <w:div w:id="923957814">
                      <w:marLeft w:val="0"/>
                      <w:marRight w:val="0"/>
                      <w:marTop w:val="0"/>
                      <w:marBottom w:val="0"/>
                      <w:divBdr>
                        <w:top w:val="none" w:sz="0" w:space="0" w:color="auto"/>
                        <w:left w:val="none" w:sz="0" w:space="0" w:color="auto"/>
                        <w:bottom w:val="none" w:sz="0" w:space="0" w:color="auto"/>
                        <w:right w:val="none" w:sz="0" w:space="0" w:color="auto"/>
                      </w:divBdr>
                      <w:divsChild>
                        <w:div w:id="1186014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3658447">
                  <w:marLeft w:val="0"/>
                  <w:marRight w:val="0"/>
                  <w:marTop w:val="0"/>
                  <w:marBottom w:val="0"/>
                  <w:divBdr>
                    <w:top w:val="none" w:sz="0" w:space="0" w:color="auto"/>
                    <w:left w:val="none" w:sz="0" w:space="0" w:color="auto"/>
                    <w:bottom w:val="none" w:sz="0" w:space="0" w:color="auto"/>
                    <w:right w:val="none" w:sz="0" w:space="0" w:color="auto"/>
                  </w:divBdr>
                  <w:divsChild>
                    <w:div w:id="1668703653">
                      <w:marLeft w:val="0"/>
                      <w:marRight w:val="0"/>
                      <w:marTop w:val="0"/>
                      <w:marBottom w:val="0"/>
                      <w:divBdr>
                        <w:top w:val="none" w:sz="0" w:space="0" w:color="auto"/>
                        <w:left w:val="none" w:sz="0" w:space="0" w:color="auto"/>
                        <w:bottom w:val="none" w:sz="0" w:space="0" w:color="auto"/>
                        <w:right w:val="none" w:sz="0" w:space="0" w:color="auto"/>
                      </w:divBdr>
                      <w:divsChild>
                        <w:div w:id="619383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1446235">
                  <w:marLeft w:val="0"/>
                  <w:marRight w:val="0"/>
                  <w:marTop w:val="0"/>
                  <w:marBottom w:val="0"/>
                  <w:divBdr>
                    <w:top w:val="none" w:sz="0" w:space="0" w:color="auto"/>
                    <w:left w:val="none" w:sz="0" w:space="0" w:color="auto"/>
                    <w:bottom w:val="none" w:sz="0" w:space="0" w:color="auto"/>
                    <w:right w:val="none" w:sz="0" w:space="0" w:color="auto"/>
                  </w:divBdr>
                  <w:divsChild>
                    <w:div w:id="902064136">
                      <w:marLeft w:val="0"/>
                      <w:marRight w:val="0"/>
                      <w:marTop w:val="0"/>
                      <w:marBottom w:val="0"/>
                      <w:divBdr>
                        <w:top w:val="none" w:sz="0" w:space="0" w:color="auto"/>
                        <w:left w:val="none" w:sz="0" w:space="0" w:color="auto"/>
                        <w:bottom w:val="none" w:sz="0" w:space="0" w:color="auto"/>
                        <w:right w:val="none" w:sz="0" w:space="0" w:color="auto"/>
                      </w:divBdr>
                      <w:divsChild>
                        <w:div w:id="1862089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3963364">
                  <w:marLeft w:val="0"/>
                  <w:marRight w:val="0"/>
                  <w:marTop w:val="0"/>
                  <w:marBottom w:val="0"/>
                  <w:divBdr>
                    <w:top w:val="none" w:sz="0" w:space="0" w:color="auto"/>
                    <w:left w:val="none" w:sz="0" w:space="0" w:color="auto"/>
                    <w:bottom w:val="none" w:sz="0" w:space="0" w:color="auto"/>
                    <w:right w:val="none" w:sz="0" w:space="0" w:color="auto"/>
                  </w:divBdr>
                  <w:divsChild>
                    <w:div w:id="1697150811">
                      <w:marLeft w:val="0"/>
                      <w:marRight w:val="0"/>
                      <w:marTop w:val="0"/>
                      <w:marBottom w:val="0"/>
                      <w:divBdr>
                        <w:top w:val="none" w:sz="0" w:space="0" w:color="auto"/>
                        <w:left w:val="none" w:sz="0" w:space="0" w:color="auto"/>
                        <w:bottom w:val="none" w:sz="0" w:space="0" w:color="auto"/>
                        <w:right w:val="none" w:sz="0" w:space="0" w:color="auto"/>
                      </w:divBdr>
                      <w:divsChild>
                        <w:div w:id="1039860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728460">
                  <w:marLeft w:val="0"/>
                  <w:marRight w:val="0"/>
                  <w:marTop w:val="0"/>
                  <w:marBottom w:val="0"/>
                  <w:divBdr>
                    <w:top w:val="none" w:sz="0" w:space="0" w:color="auto"/>
                    <w:left w:val="none" w:sz="0" w:space="0" w:color="auto"/>
                    <w:bottom w:val="none" w:sz="0" w:space="0" w:color="auto"/>
                    <w:right w:val="none" w:sz="0" w:space="0" w:color="auto"/>
                  </w:divBdr>
                  <w:divsChild>
                    <w:div w:id="511185268">
                      <w:marLeft w:val="0"/>
                      <w:marRight w:val="0"/>
                      <w:marTop w:val="0"/>
                      <w:marBottom w:val="0"/>
                      <w:divBdr>
                        <w:top w:val="none" w:sz="0" w:space="0" w:color="auto"/>
                        <w:left w:val="none" w:sz="0" w:space="0" w:color="auto"/>
                        <w:bottom w:val="none" w:sz="0" w:space="0" w:color="auto"/>
                        <w:right w:val="none" w:sz="0" w:space="0" w:color="auto"/>
                      </w:divBdr>
                      <w:divsChild>
                        <w:div w:id="1224219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204372">
                  <w:marLeft w:val="0"/>
                  <w:marRight w:val="0"/>
                  <w:marTop w:val="0"/>
                  <w:marBottom w:val="0"/>
                  <w:divBdr>
                    <w:top w:val="none" w:sz="0" w:space="0" w:color="auto"/>
                    <w:left w:val="none" w:sz="0" w:space="0" w:color="auto"/>
                    <w:bottom w:val="none" w:sz="0" w:space="0" w:color="auto"/>
                    <w:right w:val="none" w:sz="0" w:space="0" w:color="auto"/>
                  </w:divBdr>
                  <w:divsChild>
                    <w:div w:id="1290936600">
                      <w:marLeft w:val="0"/>
                      <w:marRight w:val="0"/>
                      <w:marTop w:val="0"/>
                      <w:marBottom w:val="0"/>
                      <w:divBdr>
                        <w:top w:val="none" w:sz="0" w:space="0" w:color="auto"/>
                        <w:left w:val="none" w:sz="0" w:space="0" w:color="auto"/>
                        <w:bottom w:val="none" w:sz="0" w:space="0" w:color="auto"/>
                        <w:right w:val="none" w:sz="0" w:space="0" w:color="auto"/>
                      </w:divBdr>
                      <w:divsChild>
                        <w:div w:id="135472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4119042">
                  <w:marLeft w:val="0"/>
                  <w:marRight w:val="0"/>
                  <w:marTop w:val="0"/>
                  <w:marBottom w:val="0"/>
                  <w:divBdr>
                    <w:top w:val="none" w:sz="0" w:space="0" w:color="auto"/>
                    <w:left w:val="none" w:sz="0" w:space="0" w:color="auto"/>
                    <w:bottom w:val="none" w:sz="0" w:space="0" w:color="auto"/>
                    <w:right w:val="none" w:sz="0" w:space="0" w:color="auto"/>
                  </w:divBdr>
                  <w:divsChild>
                    <w:div w:id="613220704">
                      <w:marLeft w:val="0"/>
                      <w:marRight w:val="0"/>
                      <w:marTop w:val="0"/>
                      <w:marBottom w:val="0"/>
                      <w:divBdr>
                        <w:top w:val="none" w:sz="0" w:space="0" w:color="auto"/>
                        <w:left w:val="none" w:sz="0" w:space="0" w:color="auto"/>
                        <w:bottom w:val="none" w:sz="0" w:space="0" w:color="auto"/>
                        <w:right w:val="none" w:sz="0" w:space="0" w:color="auto"/>
                      </w:divBdr>
                      <w:divsChild>
                        <w:div w:id="1376276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2878806">
                  <w:marLeft w:val="0"/>
                  <w:marRight w:val="0"/>
                  <w:marTop w:val="0"/>
                  <w:marBottom w:val="0"/>
                  <w:divBdr>
                    <w:top w:val="none" w:sz="0" w:space="0" w:color="auto"/>
                    <w:left w:val="none" w:sz="0" w:space="0" w:color="auto"/>
                    <w:bottom w:val="none" w:sz="0" w:space="0" w:color="auto"/>
                    <w:right w:val="none" w:sz="0" w:space="0" w:color="auto"/>
                  </w:divBdr>
                  <w:divsChild>
                    <w:div w:id="1205142043">
                      <w:marLeft w:val="0"/>
                      <w:marRight w:val="0"/>
                      <w:marTop w:val="0"/>
                      <w:marBottom w:val="0"/>
                      <w:divBdr>
                        <w:top w:val="none" w:sz="0" w:space="0" w:color="auto"/>
                        <w:left w:val="none" w:sz="0" w:space="0" w:color="auto"/>
                        <w:bottom w:val="none" w:sz="0" w:space="0" w:color="auto"/>
                        <w:right w:val="none" w:sz="0" w:space="0" w:color="auto"/>
                      </w:divBdr>
                      <w:divsChild>
                        <w:div w:id="1971324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467685">
                  <w:marLeft w:val="0"/>
                  <w:marRight w:val="0"/>
                  <w:marTop w:val="0"/>
                  <w:marBottom w:val="0"/>
                  <w:divBdr>
                    <w:top w:val="none" w:sz="0" w:space="0" w:color="auto"/>
                    <w:left w:val="none" w:sz="0" w:space="0" w:color="auto"/>
                    <w:bottom w:val="none" w:sz="0" w:space="0" w:color="auto"/>
                    <w:right w:val="none" w:sz="0" w:space="0" w:color="auto"/>
                  </w:divBdr>
                  <w:divsChild>
                    <w:div w:id="2058775925">
                      <w:marLeft w:val="0"/>
                      <w:marRight w:val="0"/>
                      <w:marTop w:val="0"/>
                      <w:marBottom w:val="0"/>
                      <w:divBdr>
                        <w:top w:val="none" w:sz="0" w:space="0" w:color="auto"/>
                        <w:left w:val="none" w:sz="0" w:space="0" w:color="auto"/>
                        <w:bottom w:val="none" w:sz="0" w:space="0" w:color="auto"/>
                        <w:right w:val="none" w:sz="0" w:space="0" w:color="auto"/>
                      </w:divBdr>
                      <w:divsChild>
                        <w:div w:id="273634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2431243">
                  <w:marLeft w:val="0"/>
                  <w:marRight w:val="0"/>
                  <w:marTop w:val="0"/>
                  <w:marBottom w:val="0"/>
                  <w:divBdr>
                    <w:top w:val="none" w:sz="0" w:space="0" w:color="auto"/>
                    <w:left w:val="none" w:sz="0" w:space="0" w:color="auto"/>
                    <w:bottom w:val="none" w:sz="0" w:space="0" w:color="auto"/>
                    <w:right w:val="none" w:sz="0" w:space="0" w:color="auto"/>
                  </w:divBdr>
                  <w:divsChild>
                    <w:div w:id="2105490765">
                      <w:marLeft w:val="0"/>
                      <w:marRight w:val="0"/>
                      <w:marTop w:val="0"/>
                      <w:marBottom w:val="0"/>
                      <w:divBdr>
                        <w:top w:val="none" w:sz="0" w:space="0" w:color="auto"/>
                        <w:left w:val="none" w:sz="0" w:space="0" w:color="auto"/>
                        <w:bottom w:val="none" w:sz="0" w:space="0" w:color="auto"/>
                        <w:right w:val="none" w:sz="0" w:space="0" w:color="auto"/>
                      </w:divBdr>
                      <w:divsChild>
                        <w:div w:id="914320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861088">
                  <w:marLeft w:val="0"/>
                  <w:marRight w:val="0"/>
                  <w:marTop w:val="0"/>
                  <w:marBottom w:val="0"/>
                  <w:divBdr>
                    <w:top w:val="none" w:sz="0" w:space="0" w:color="auto"/>
                    <w:left w:val="none" w:sz="0" w:space="0" w:color="auto"/>
                    <w:bottom w:val="none" w:sz="0" w:space="0" w:color="auto"/>
                    <w:right w:val="none" w:sz="0" w:space="0" w:color="auto"/>
                  </w:divBdr>
                  <w:divsChild>
                    <w:div w:id="861432832">
                      <w:marLeft w:val="0"/>
                      <w:marRight w:val="0"/>
                      <w:marTop w:val="0"/>
                      <w:marBottom w:val="0"/>
                      <w:divBdr>
                        <w:top w:val="none" w:sz="0" w:space="0" w:color="auto"/>
                        <w:left w:val="none" w:sz="0" w:space="0" w:color="auto"/>
                        <w:bottom w:val="none" w:sz="0" w:space="0" w:color="auto"/>
                        <w:right w:val="none" w:sz="0" w:space="0" w:color="auto"/>
                      </w:divBdr>
                      <w:divsChild>
                        <w:div w:id="21859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4957537">
                  <w:marLeft w:val="0"/>
                  <w:marRight w:val="0"/>
                  <w:marTop w:val="0"/>
                  <w:marBottom w:val="0"/>
                  <w:divBdr>
                    <w:top w:val="none" w:sz="0" w:space="0" w:color="auto"/>
                    <w:left w:val="none" w:sz="0" w:space="0" w:color="auto"/>
                    <w:bottom w:val="none" w:sz="0" w:space="0" w:color="auto"/>
                    <w:right w:val="none" w:sz="0" w:space="0" w:color="auto"/>
                  </w:divBdr>
                  <w:divsChild>
                    <w:div w:id="1636595192">
                      <w:marLeft w:val="0"/>
                      <w:marRight w:val="0"/>
                      <w:marTop w:val="0"/>
                      <w:marBottom w:val="0"/>
                      <w:divBdr>
                        <w:top w:val="none" w:sz="0" w:space="0" w:color="auto"/>
                        <w:left w:val="none" w:sz="0" w:space="0" w:color="auto"/>
                        <w:bottom w:val="none" w:sz="0" w:space="0" w:color="auto"/>
                        <w:right w:val="none" w:sz="0" w:space="0" w:color="auto"/>
                      </w:divBdr>
                      <w:divsChild>
                        <w:div w:id="474688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333338">
                  <w:marLeft w:val="0"/>
                  <w:marRight w:val="0"/>
                  <w:marTop w:val="0"/>
                  <w:marBottom w:val="0"/>
                  <w:divBdr>
                    <w:top w:val="none" w:sz="0" w:space="0" w:color="auto"/>
                    <w:left w:val="none" w:sz="0" w:space="0" w:color="auto"/>
                    <w:bottom w:val="none" w:sz="0" w:space="0" w:color="auto"/>
                    <w:right w:val="none" w:sz="0" w:space="0" w:color="auto"/>
                  </w:divBdr>
                  <w:divsChild>
                    <w:div w:id="1842237315">
                      <w:marLeft w:val="0"/>
                      <w:marRight w:val="0"/>
                      <w:marTop w:val="0"/>
                      <w:marBottom w:val="0"/>
                      <w:divBdr>
                        <w:top w:val="none" w:sz="0" w:space="0" w:color="auto"/>
                        <w:left w:val="none" w:sz="0" w:space="0" w:color="auto"/>
                        <w:bottom w:val="none" w:sz="0" w:space="0" w:color="auto"/>
                        <w:right w:val="none" w:sz="0" w:space="0" w:color="auto"/>
                      </w:divBdr>
                      <w:divsChild>
                        <w:div w:id="1327442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8271695">
          <w:marLeft w:val="0"/>
          <w:marRight w:val="0"/>
          <w:marTop w:val="0"/>
          <w:marBottom w:val="0"/>
          <w:divBdr>
            <w:top w:val="none" w:sz="0" w:space="0" w:color="auto"/>
            <w:left w:val="none" w:sz="0" w:space="0" w:color="auto"/>
            <w:bottom w:val="none" w:sz="0" w:space="0" w:color="auto"/>
            <w:right w:val="none" w:sz="0" w:space="0" w:color="auto"/>
          </w:divBdr>
        </w:div>
        <w:div w:id="732000294">
          <w:marLeft w:val="0"/>
          <w:marRight w:val="0"/>
          <w:marTop w:val="0"/>
          <w:marBottom w:val="0"/>
          <w:divBdr>
            <w:top w:val="none" w:sz="0" w:space="0" w:color="auto"/>
            <w:left w:val="none" w:sz="0" w:space="0" w:color="auto"/>
            <w:bottom w:val="none" w:sz="0" w:space="0" w:color="auto"/>
            <w:right w:val="none" w:sz="0" w:space="0" w:color="auto"/>
          </w:divBdr>
        </w:div>
        <w:div w:id="734280688">
          <w:marLeft w:val="0"/>
          <w:marRight w:val="0"/>
          <w:marTop w:val="0"/>
          <w:marBottom w:val="0"/>
          <w:divBdr>
            <w:top w:val="none" w:sz="0" w:space="0" w:color="auto"/>
            <w:left w:val="none" w:sz="0" w:space="0" w:color="auto"/>
            <w:bottom w:val="none" w:sz="0" w:space="0" w:color="auto"/>
            <w:right w:val="none" w:sz="0" w:space="0" w:color="auto"/>
          </w:divBdr>
          <w:divsChild>
            <w:div w:id="40402013">
              <w:marLeft w:val="0"/>
              <w:marRight w:val="0"/>
              <w:marTop w:val="0"/>
              <w:marBottom w:val="0"/>
              <w:divBdr>
                <w:top w:val="none" w:sz="0" w:space="0" w:color="auto"/>
                <w:left w:val="none" w:sz="0" w:space="0" w:color="auto"/>
                <w:bottom w:val="none" w:sz="0" w:space="0" w:color="auto"/>
                <w:right w:val="none" w:sz="0" w:space="0" w:color="auto"/>
              </w:divBdr>
              <w:divsChild>
                <w:div w:id="271674112">
                  <w:marLeft w:val="0"/>
                  <w:marRight w:val="0"/>
                  <w:marTop w:val="0"/>
                  <w:marBottom w:val="0"/>
                  <w:divBdr>
                    <w:top w:val="none" w:sz="0" w:space="0" w:color="auto"/>
                    <w:left w:val="none" w:sz="0" w:space="0" w:color="auto"/>
                    <w:bottom w:val="none" w:sz="0" w:space="0" w:color="auto"/>
                    <w:right w:val="none" w:sz="0" w:space="0" w:color="auto"/>
                  </w:divBdr>
                  <w:divsChild>
                    <w:div w:id="1292318661">
                      <w:marLeft w:val="0"/>
                      <w:marRight w:val="0"/>
                      <w:marTop w:val="0"/>
                      <w:marBottom w:val="0"/>
                      <w:divBdr>
                        <w:top w:val="none" w:sz="0" w:space="0" w:color="auto"/>
                        <w:left w:val="none" w:sz="0" w:space="0" w:color="auto"/>
                        <w:bottom w:val="none" w:sz="0" w:space="0" w:color="auto"/>
                        <w:right w:val="none" w:sz="0" w:space="0" w:color="auto"/>
                      </w:divBdr>
                      <w:divsChild>
                        <w:div w:id="870341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272176">
                  <w:marLeft w:val="0"/>
                  <w:marRight w:val="0"/>
                  <w:marTop w:val="0"/>
                  <w:marBottom w:val="0"/>
                  <w:divBdr>
                    <w:top w:val="none" w:sz="0" w:space="0" w:color="auto"/>
                    <w:left w:val="none" w:sz="0" w:space="0" w:color="auto"/>
                    <w:bottom w:val="none" w:sz="0" w:space="0" w:color="auto"/>
                    <w:right w:val="none" w:sz="0" w:space="0" w:color="auto"/>
                  </w:divBdr>
                  <w:divsChild>
                    <w:div w:id="431164582">
                      <w:marLeft w:val="0"/>
                      <w:marRight w:val="0"/>
                      <w:marTop w:val="0"/>
                      <w:marBottom w:val="0"/>
                      <w:divBdr>
                        <w:top w:val="none" w:sz="0" w:space="0" w:color="auto"/>
                        <w:left w:val="none" w:sz="0" w:space="0" w:color="auto"/>
                        <w:bottom w:val="none" w:sz="0" w:space="0" w:color="auto"/>
                        <w:right w:val="none" w:sz="0" w:space="0" w:color="auto"/>
                      </w:divBdr>
                      <w:divsChild>
                        <w:div w:id="1752695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2385869">
          <w:marLeft w:val="0"/>
          <w:marRight w:val="0"/>
          <w:marTop w:val="0"/>
          <w:marBottom w:val="0"/>
          <w:divBdr>
            <w:top w:val="none" w:sz="0" w:space="0" w:color="auto"/>
            <w:left w:val="none" w:sz="0" w:space="0" w:color="auto"/>
            <w:bottom w:val="none" w:sz="0" w:space="0" w:color="auto"/>
            <w:right w:val="none" w:sz="0" w:space="0" w:color="auto"/>
          </w:divBdr>
        </w:div>
        <w:div w:id="809589170">
          <w:marLeft w:val="0"/>
          <w:marRight w:val="0"/>
          <w:marTop w:val="0"/>
          <w:marBottom w:val="0"/>
          <w:divBdr>
            <w:top w:val="none" w:sz="0" w:space="0" w:color="auto"/>
            <w:left w:val="none" w:sz="0" w:space="0" w:color="auto"/>
            <w:bottom w:val="none" w:sz="0" w:space="0" w:color="auto"/>
            <w:right w:val="none" w:sz="0" w:space="0" w:color="auto"/>
          </w:divBdr>
          <w:divsChild>
            <w:div w:id="1381247450">
              <w:marLeft w:val="0"/>
              <w:marRight w:val="0"/>
              <w:marTop w:val="0"/>
              <w:marBottom w:val="0"/>
              <w:divBdr>
                <w:top w:val="none" w:sz="0" w:space="0" w:color="auto"/>
                <w:left w:val="none" w:sz="0" w:space="0" w:color="auto"/>
                <w:bottom w:val="none" w:sz="0" w:space="0" w:color="auto"/>
                <w:right w:val="none" w:sz="0" w:space="0" w:color="auto"/>
              </w:divBdr>
              <w:divsChild>
                <w:div w:id="196819718">
                  <w:marLeft w:val="0"/>
                  <w:marRight w:val="0"/>
                  <w:marTop w:val="0"/>
                  <w:marBottom w:val="0"/>
                  <w:divBdr>
                    <w:top w:val="none" w:sz="0" w:space="0" w:color="auto"/>
                    <w:left w:val="none" w:sz="0" w:space="0" w:color="auto"/>
                    <w:bottom w:val="none" w:sz="0" w:space="0" w:color="auto"/>
                    <w:right w:val="none" w:sz="0" w:space="0" w:color="auto"/>
                  </w:divBdr>
                  <w:divsChild>
                    <w:div w:id="1252011965">
                      <w:marLeft w:val="0"/>
                      <w:marRight w:val="0"/>
                      <w:marTop w:val="0"/>
                      <w:marBottom w:val="0"/>
                      <w:divBdr>
                        <w:top w:val="none" w:sz="0" w:space="0" w:color="auto"/>
                        <w:left w:val="none" w:sz="0" w:space="0" w:color="auto"/>
                        <w:bottom w:val="none" w:sz="0" w:space="0" w:color="auto"/>
                        <w:right w:val="none" w:sz="0" w:space="0" w:color="auto"/>
                      </w:divBdr>
                      <w:divsChild>
                        <w:div w:id="902761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3248206">
                  <w:marLeft w:val="0"/>
                  <w:marRight w:val="0"/>
                  <w:marTop w:val="0"/>
                  <w:marBottom w:val="0"/>
                  <w:divBdr>
                    <w:top w:val="none" w:sz="0" w:space="0" w:color="auto"/>
                    <w:left w:val="none" w:sz="0" w:space="0" w:color="auto"/>
                    <w:bottom w:val="none" w:sz="0" w:space="0" w:color="auto"/>
                    <w:right w:val="none" w:sz="0" w:space="0" w:color="auto"/>
                  </w:divBdr>
                  <w:divsChild>
                    <w:div w:id="1330330403">
                      <w:marLeft w:val="0"/>
                      <w:marRight w:val="0"/>
                      <w:marTop w:val="0"/>
                      <w:marBottom w:val="0"/>
                      <w:divBdr>
                        <w:top w:val="none" w:sz="0" w:space="0" w:color="auto"/>
                        <w:left w:val="none" w:sz="0" w:space="0" w:color="auto"/>
                        <w:bottom w:val="none" w:sz="0" w:space="0" w:color="auto"/>
                        <w:right w:val="none" w:sz="0" w:space="0" w:color="auto"/>
                      </w:divBdr>
                      <w:divsChild>
                        <w:div w:id="242645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0878838">
                  <w:marLeft w:val="0"/>
                  <w:marRight w:val="0"/>
                  <w:marTop w:val="0"/>
                  <w:marBottom w:val="0"/>
                  <w:divBdr>
                    <w:top w:val="none" w:sz="0" w:space="0" w:color="auto"/>
                    <w:left w:val="none" w:sz="0" w:space="0" w:color="auto"/>
                    <w:bottom w:val="none" w:sz="0" w:space="0" w:color="auto"/>
                    <w:right w:val="none" w:sz="0" w:space="0" w:color="auto"/>
                  </w:divBdr>
                  <w:divsChild>
                    <w:div w:id="1830705310">
                      <w:marLeft w:val="0"/>
                      <w:marRight w:val="0"/>
                      <w:marTop w:val="0"/>
                      <w:marBottom w:val="0"/>
                      <w:divBdr>
                        <w:top w:val="none" w:sz="0" w:space="0" w:color="auto"/>
                        <w:left w:val="none" w:sz="0" w:space="0" w:color="auto"/>
                        <w:bottom w:val="none" w:sz="0" w:space="0" w:color="auto"/>
                        <w:right w:val="none" w:sz="0" w:space="0" w:color="auto"/>
                      </w:divBdr>
                      <w:divsChild>
                        <w:div w:id="1365447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2293074">
                  <w:marLeft w:val="0"/>
                  <w:marRight w:val="0"/>
                  <w:marTop w:val="0"/>
                  <w:marBottom w:val="0"/>
                  <w:divBdr>
                    <w:top w:val="none" w:sz="0" w:space="0" w:color="auto"/>
                    <w:left w:val="none" w:sz="0" w:space="0" w:color="auto"/>
                    <w:bottom w:val="none" w:sz="0" w:space="0" w:color="auto"/>
                    <w:right w:val="none" w:sz="0" w:space="0" w:color="auto"/>
                  </w:divBdr>
                  <w:divsChild>
                    <w:div w:id="618801984">
                      <w:marLeft w:val="0"/>
                      <w:marRight w:val="0"/>
                      <w:marTop w:val="0"/>
                      <w:marBottom w:val="0"/>
                      <w:divBdr>
                        <w:top w:val="none" w:sz="0" w:space="0" w:color="auto"/>
                        <w:left w:val="none" w:sz="0" w:space="0" w:color="auto"/>
                        <w:bottom w:val="none" w:sz="0" w:space="0" w:color="auto"/>
                        <w:right w:val="none" w:sz="0" w:space="0" w:color="auto"/>
                      </w:divBdr>
                      <w:divsChild>
                        <w:div w:id="81529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8833298">
                  <w:marLeft w:val="0"/>
                  <w:marRight w:val="0"/>
                  <w:marTop w:val="0"/>
                  <w:marBottom w:val="0"/>
                  <w:divBdr>
                    <w:top w:val="none" w:sz="0" w:space="0" w:color="auto"/>
                    <w:left w:val="none" w:sz="0" w:space="0" w:color="auto"/>
                    <w:bottom w:val="none" w:sz="0" w:space="0" w:color="auto"/>
                    <w:right w:val="none" w:sz="0" w:space="0" w:color="auto"/>
                  </w:divBdr>
                  <w:divsChild>
                    <w:div w:id="1902979164">
                      <w:marLeft w:val="0"/>
                      <w:marRight w:val="0"/>
                      <w:marTop w:val="0"/>
                      <w:marBottom w:val="0"/>
                      <w:divBdr>
                        <w:top w:val="none" w:sz="0" w:space="0" w:color="auto"/>
                        <w:left w:val="none" w:sz="0" w:space="0" w:color="auto"/>
                        <w:bottom w:val="none" w:sz="0" w:space="0" w:color="auto"/>
                        <w:right w:val="none" w:sz="0" w:space="0" w:color="auto"/>
                      </w:divBdr>
                      <w:divsChild>
                        <w:div w:id="187664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448084">
                  <w:marLeft w:val="0"/>
                  <w:marRight w:val="0"/>
                  <w:marTop w:val="0"/>
                  <w:marBottom w:val="0"/>
                  <w:divBdr>
                    <w:top w:val="none" w:sz="0" w:space="0" w:color="auto"/>
                    <w:left w:val="none" w:sz="0" w:space="0" w:color="auto"/>
                    <w:bottom w:val="none" w:sz="0" w:space="0" w:color="auto"/>
                    <w:right w:val="none" w:sz="0" w:space="0" w:color="auto"/>
                  </w:divBdr>
                  <w:divsChild>
                    <w:div w:id="9726612">
                      <w:marLeft w:val="0"/>
                      <w:marRight w:val="0"/>
                      <w:marTop w:val="0"/>
                      <w:marBottom w:val="0"/>
                      <w:divBdr>
                        <w:top w:val="none" w:sz="0" w:space="0" w:color="auto"/>
                        <w:left w:val="none" w:sz="0" w:space="0" w:color="auto"/>
                        <w:bottom w:val="none" w:sz="0" w:space="0" w:color="auto"/>
                        <w:right w:val="none" w:sz="0" w:space="0" w:color="auto"/>
                      </w:divBdr>
                      <w:divsChild>
                        <w:div w:id="809244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1948715">
                  <w:marLeft w:val="0"/>
                  <w:marRight w:val="0"/>
                  <w:marTop w:val="0"/>
                  <w:marBottom w:val="0"/>
                  <w:divBdr>
                    <w:top w:val="none" w:sz="0" w:space="0" w:color="auto"/>
                    <w:left w:val="none" w:sz="0" w:space="0" w:color="auto"/>
                    <w:bottom w:val="none" w:sz="0" w:space="0" w:color="auto"/>
                    <w:right w:val="none" w:sz="0" w:space="0" w:color="auto"/>
                  </w:divBdr>
                  <w:divsChild>
                    <w:div w:id="1569730776">
                      <w:marLeft w:val="0"/>
                      <w:marRight w:val="0"/>
                      <w:marTop w:val="0"/>
                      <w:marBottom w:val="0"/>
                      <w:divBdr>
                        <w:top w:val="none" w:sz="0" w:space="0" w:color="auto"/>
                        <w:left w:val="none" w:sz="0" w:space="0" w:color="auto"/>
                        <w:bottom w:val="none" w:sz="0" w:space="0" w:color="auto"/>
                        <w:right w:val="none" w:sz="0" w:space="0" w:color="auto"/>
                      </w:divBdr>
                      <w:divsChild>
                        <w:div w:id="1550720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439360">
                  <w:marLeft w:val="0"/>
                  <w:marRight w:val="0"/>
                  <w:marTop w:val="0"/>
                  <w:marBottom w:val="0"/>
                  <w:divBdr>
                    <w:top w:val="none" w:sz="0" w:space="0" w:color="auto"/>
                    <w:left w:val="none" w:sz="0" w:space="0" w:color="auto"/>
                    <w:bottom w:val="none" w:sz="0" w:space="0" w:color="auto"/>
                    <w:right w:val="none" w:sz="0" w:space="0" w:color="auto"/>
                  </w:divBdr>
                  <w:divsChild>
                    <w:div w:id="784420038">
                      <w:marLeft w:val="0"/>
                      <w:marRight w:val="0"/>
                      <w:marTop w:val="0"/>
                      <w:marBottom w:val="0"/>
                      <w:divBdr>
                        <w:top w:val="none" w:sz="0" w:space="0" w:color="auto"/>
                        <w:left w:val="none" w:sz="0" w:space="0" w:color="auto"/>
                        <w:bottom w:val="none" w:sz="0" w:space="0" w:color="auto"/>
                        <w:right w:val="none" w:sz="0" w:space="0" w:color="auto"/>
                      </w:divBdr>
                      <w:divsChild>
                        <w:div w:id="45287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2984176">
                  <w:marLeft w:val="0"/>
                  <w:marRight w:val="0"/>
                  <w:marTop w:val="0"/>
                  <w:marBottom w:val="0"/>
                  <w:divBdr>
                    <w:top w:val="none" w:sz="0" w:space="0" w:color="auto"/>
                    <w:left w:val="none" w:sz="0" w:space="0" w:color="auto"/>
                    <w:bottom w:val="none" w:sz="0" w:space="0" w:color="auto"/>
                    <w:right w:val="none" w:sz="0" w:space="0" w:color="auto"/>
                  </w:divBdr>
                  <w:divsChild>
                    <w:div w:id="1209611801">
                      <w:marLeft w:val="0"/>
                      <w:marRight w:val="0"/>
                      <w:marTop w:val="0"/>
                      <w:marBottom w:val="0"/>
                      <w:divBdr>
                        <w:top w:val="none" w:sz="0" w:space="0" w:color="auto"/>
                        <w:left w:val="none" w:sz="0" w:space="0" w:color="auto"/>
                        <w:bottom w:val="none" w:sz="0" w:space="0" w:color="auto"/>
                        <w:right w:val="none" w:sz="0" w:space="0" w:color="auto"/>
                      </w:divBdr>
                      <w:divsChild>
                        <w:div w:id="1875532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7927590">
                  <w:marLeft w:val="0"/>
                  <w:marRight w:val="0"/>
                  <w:marTop w:val="0"/>
                  <w:marBottom w:val="0"/>
                  <w:divBdr>
                    <w:top w:val="none" w:sz="0" w:space="0" w:color="auto"/>
                    <w:left w:val="none" w:sz="0" w:space="0" w:color="auto"/>
                    <w:bottom w:val="none" w:sz="0" w:space="0" w:color="auto"/>
                    <w:right w:val="none" w:sz="0" w:space="0" w:color="auto"/>
                  </w:divBdr>
                  <w:divsChild>
                    <w:div w:id="1912233497">
                      <w:marLeft w:val="0"/>
                      <w:marRight w:val="0"/>
                      <w:marTop w:val="0"/>
                      <w:marBottom w:val="0"/>
                      <w:divBdr>
                        <w:top w:val="none" w:sz="0" w:space="0" w:color="auto"/>
                        <w:left w:val="none" w:sz="0" w:space="0" w:color="auto"/>
                        <w:bottom w:val="none" w:sz="0" w:space="0" w:color="auto"/>
                        <w:right w:val="none" w:sz="0" w:space="0" w:color="auto"/>
                      </w:divBdr>
                      <w:divsChild>
                        <w:div w:id="480391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0653971">
          <w:marLeft w:val="0"/>
          <w:marRight w:val="0"/>
          <w:marTop w:val="0"/>
          <w:marBottom w:val="0"/>
          <w:divBdr>
            <w:top w:val="none" w:sz="0" w:space="0" w:color="auto"/>
            <w:left w:val="none" w:sz="0" w:space="0" w:color="auto"/>
            <w:bottom w:val="none" w:sz="0" w:space="0" w:color="auto"/>
            <w:right w:val="none" w:sz="0" w:space="0" w:color="auto"/>
          </w:divBdr>
        </w:div>
        <w:div w:id="840048837">
          <w:marLeft w:val="0"/>
          <w:marRight w:val="0"/>
          <w:marTop w:val="0"/>
          <w:marBottom w:val="0"/>
          <w:divBdr>
            <w:top w:val="none" w:sz="0" w:space="0" w:color="auto"/>
            <w:left w:val="none" w:sz="0" w:space="0" w:color="auto"/>
            <w:bottom w:val="none" w:sz="0" w:space="0" w:color="auto"/>
            <w:right w:val="none" w:sz="0" w:space="0" w:color="auto"/>
          </w:divBdr>
        </w:div>
        <w:div w:id="864098336">
          <w:marLeft w:val="0"/>
          <w:marRight w:val="0"/>
          <w:marTop w:val="0"/>
          <w:marBottom w:val="0"/>
          <w:divBdr>
            <w:top w:val="none" w:sz="0" w:space="0" w:color="auto"/>
            <w:left w:val="none" w:sz="0" w:space="0" w:color="auto"/>
            <w:bottom w:val="none" w:sz="0" w:space="0" w:color="auto"/>
            <w:right w:val="none" w:sz="0" w:space="0" w:color="auto"/>
          </w:divBdr>
        </w:div>
        <w:div w:id="880557081">
          <w:marLeft w:val="0"/>
          <w:marRight w:val="0"/>
          <w:marTop w:val="0"/>
          <w:marBottom w:val="0"/>
          <w:divBdr>
            <w:top w:val="none" w:sz="0" w:space="0" w:color="auto"/>
            <w:left w:val="none" w:sz="0" w:space="0" w:color="auto"/>
            <w:bottom w:val="none" w:sz="0" w:space="0" w:color="auto"/>
            <w:right w:val="none" w:sz="0" w:space="0" w:color="auto"/>
          </w:divBdr>
        </w:div>
        <w:div w:id="881097196">
          <w:marLeft w:val="0"/>
          <w:marRight w:val="0"/>
          <w:marTop w:val="0"/>
          <w:marBottom w:val="0"/>
          <w:divBdr>
            <w:top w:val="none" w:sz="0" w:space="0" w:color="auto"/>
            <w:left w:val="none" w:sz="0" w:space="0" w:color="auto"/>
            <w:bottom w:val="none" w:sz="0" w:space="0" w:color="auto"/>
            <w:right w:val="none" w:sz="0" w:space="0" w:color="auto"/>
          </w:divBdr>
        </w:div>
        <w:div w:id="984359855">
          <w:marLeft w:val="0"/>
          <w:marRight w:val="0"/>
          <w:marTop w:val="0"/>
          <w:marBottom w:val="0"/>
          <w:divBdr>
            <w:top w:val="none" w:sz="0" w:space="0" w:color="auto"/>
            <w:left w:val="none" w:sz="0" w:space="0" w:color="auto"/>
            <w:bottom w:val="none" w:sz="0" w:space="0" w:color="auto"/>
            <w:right w:val="none" w:sz="0" w:space="0" w:color="auto"/>
          </w:divBdr>
        </w:div>
        <w:div w:id="997031688">
          <w:marLeft w:val="0"/>
          <w:marRight w:val="0"/>
          <w:marTop w:val="0"/>
          <w:marBottom w:val="0"/>
          <w:divBdr>
            <w:top w:val="none" w:sz="0" w:space="0" w:color="auto"/>
            <w:left w:val="none" w:sz="0" w:space="0" w:color="auto"/>
            <w:bottom w:val="none" w:sz="0" w:space="0" w:color="auto"/>
            <w:right w:val="none" w:sz="0" w:space="0" w:color="auto"/>
          </w:divBdr>
          <w:divsChild>
            <w:div w:id="1002732384">
              <w:marLeft w:val="0"/>
              <w:marRight w:val="0"/>
              <w:marTop w:val="0"/>
              <w:marBottom w:val="0"/>
              <w:divBdr>
                <w:top w:val="none" w:sz="0" w:space="0" w:color="auto"/>
                <w:left w:val="none" w:sz="0" w:space="0" w:color="auto"/>
                <w:bottom w:val="none" w:sz="0" w:space="0" w:color="auto"/>
                <w:right w:val="none" w:sz="0" w:space="0" w:color="auto"/>
              </w:divBdr>
              <w:divsChild>
                <w:div w:id="254091491">
                  <w:marLeft w:val="0"/>
                  <w:marRight w:val="0"/>
                  <w:marTop w:val="0"/>
                  <w:marBottom w:val="0"/>
                  <w:divBdr>
                    <w:top w:val="none" w:sz="0" w:space="0" w:color="auto"/>
                    <w:left w:val="none" w:sz="0" w:space="0" w:color="auto"/>
                    <w:bottom w:val="none" w:sz="0" w:space="0" w:color="auto"/>
                    <w:right w:val="none" w:sz="0" w:space="0" w:color="auto"/>
                  </w:divBdr>
                  <w:divsChild>
                    <w:div w:id="1127317109">
                      <w:marLeft w:val="0"/>
                      <w:marRight w:val="0"/>
                      <w:marTop w:val="0"/>
                      <w:marBottom w:val="0"/>
                      <w:divBdr>
                        <w:top w:val="none" w:sz="0" w:space="0" w:color="auto"/>
                        <w:left w:val="none" w:sz="0" w:space="0" w:color="auto"/>
                        <w:bottom w:val="none" w:sz="0" w:space="0" w:color="auto"/>
                        <w:right w:val="none" w:sz="0" w:space="0" w:color="auto"/>
                      </w:divBdr>
                      <w:divsChild>
                        <w:div w:id="267083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4167843">
                  <w:marLeft w:val="0"/>
                  <w:marRight w:val="0"/>
                  <w:marTop w:val="0"/>
                  <w:marBottom w:val="0"/>
                  <w:divBdr>
                    <w:top w:val="none" w:sz="0" w:space="0" w:color="auto"/>
                    <w:left w:val="none" w:sz="0" w:space="0" w:color="auto"/>
                    <w:bottom w:val="none" w:sz="0" w:space="0" w:color="auto"/>
                    <w:right w:val="none" w:sz="0" w:space="0" w:color="auto"/>
                  </w:divBdr>
                  <w:divsChild>
                    <w:div w:id="2097746263">
                      <w:marLeft w:val="0"/>
                      <w:marRight w:val="0"/>
                      <w:marTop w:val="0"/>
                      <w:marBottom w:val="0"/>
                      <w:divBdr>
                        <w:top w:val="none" w:sz="0" w:space="0" w:color="auto"/>
                        <w:left w:val="none" w:sz="0" w:space="0" w:color="auto"/>
                        <w:bottom w:val="none" w:sz="0" w:space="0" w:color="auto"/>
                        <w:right w:val="none" w:sz="0" w:space="0" w:color="auto"/>
                      </w:divBdr>
                      <w:divsChild>
                        <w:div w:id="1595093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152447">
                  <w:marLeft w:val="0"/>
                  <w:marRight w:val="0"/>
                  <w:marTop w:val="0"/>
                  <w:marBottom w:val="0"/>
                  <w:divBdr>
                    <w:top w:val="none" w:sz="0" w:space="0" w:color="auto"/>
                    <w:left w:val="none" w:sz="0" w:space="0" w:color="auto"/>
                    <w:bottom w:val="none" w:sz="0" w:space="0" w:color="auto"/>
                    <w:right w:val="none" w:sz="0" w:space="0" w:color="auto"/>
                  </w:divBdr>
                  <w:divsChild>
                    <w:div w:id="1612275157">
                      <w:marLeft w:val="0"/>
                      <w:marRight w:val="0"/>
                      <w:marTop w:val="0"/>
                      <w:marBottom w:val="0"/>
                      <w:divBdr>
                        <w:top w:val="none" w:sz="0" w:space="0" w:color="auto"/>
                        <w:left w:val="none" w:sz="0" w:space="0" w:color="auto"/>
                        <w:bottom w:val="none" w:sz="0" w:space="0" w:color="auto"/>
                        <w:right w:val="none" w:sz="0" w:space="0" w:color="auto"/>
                      </w:divBdr>
                      <w:divsChild>
                        <w:div w:id="1233392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3259271">
          <w:marLeft w:val="0"/>
          <w:marRight w:val="0"/>
          <w:marTop w:val="0"/>
          <w:marBottom w:val="0"/>
          <w:divBdr>
            <w:top w:val="none" w:sz="0" w:space="0" w:color="auto"/>
            <w:left w:val="none" w:sz="0" w:space="0" w:color="auto"/>
            <w:bottom w:val="none" w:sz="0" w:space="0" w:color="auto"/>
            <w:right w:val="none" w:sz="0" w:space="0" w:color="auto"/>
          </w:divBdr>
        </w:div>
        <w:div w:id="1106734251">
          <w:marLeft w:val="0"/>
          <w:marRight w:val="0"/>
          <w:marTop w:val="0"/>
          <w:marBottom w:val="0"/>
          <w:divBdr>
            <w:top w:val="none" w:sz="0" w:space="0" w:color="auto"/>
            <w:left w:val="none" w:sz="0" w:space="0" w:color="auto"/>
            <w:bottom w:val="none" w:sz="0" w:space="0" w:color="auto"/>
            <w:right w:val="none" w:sz="0" w:space="0" w:color="auto"/>
          </w:divBdr>
          <w:divsChild>
            <w:div w:id="1814567482">
              <w:marLeft w:val="0"/>
              <w:marRight w:val="0"/>
              <w:marTop w:val="0"/>
              <w:marBottom w:val="0"/>
              <w:divBdr>
                <w:top w:val="none" w:sz="0" w:space="0" w:color="auto"/>
                <w:left w:val="none" w:sz="0" w:space="0" w:color="auto"/>
                <w:bottom w:val="none" w:sz="0" w:space="0" w:color="auto"/>
                <w:right w:val="none" w:sz="0" w:space="0" w:color="auto"/>
              </w:divBdr>
              <w:divsChild>
                <w:div w:id="215170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15734">
          <w:marLeft w:val="0"/>
          <w:marRight w:val="0"/>
          <w:marTop w:val="0"/>
          <w:marBottom w:val="0"/>
          <w:divBdr>
            <w:top w:val="none" w:sz="0" w:space="0" w:color="auto"/>
            <w:left w:val="none" w:sz="0" w:space="0" w:color="auto"/>
            <w:bottom w:val="none" w:sz="0" w:space="0" w:color="auto"/>
            <w:right w:val="none" w:sz="0" w:space="0" w:color="auto"/>
          </w:divBdr>
        </w:div>
        <w:div w:id="1152327865">
          <w:marLeft w:val="0"/>
          <w:marRight w:val="0"/>
          <w:marTop w:val="0"/>
          <w:marBottom w:val="0"/>
          <w:divBdr>
            <w:top w:val="none" w:sz="0" w:space="0" w:color="auto"/>
            <w:left w:val="none" w:sz="0" w:space="0" w:color="auto"/>
            <w:bottom w:val="none" w:sz="0" w:space="0" w:color="auto"/>
            <w:right w:val="none" w:sz="0" w:space="0" w:color="auto"/>
          </w:divBdr>
          <w:divsChild>
            <w:div w:id="1187987158">
              <w:marLeft w:val="0"/>
              <w:marRight w:val="0"/>
              <w:marTop w:val="0"/>
              <w:marBottom w:val="0"/>
              <w:divBdr>
                <w:top w:val="none" w:sz="0" w:space="0" w:color="auto"/>
                <w:left w:val="none" w:sz="0" w:space="0" w:color="auto"/>
                <w:bottom w:val="none" w:sz="0" w:space="0" w:color="auto"/>
                <w:right w:val="none" w:sz="0" w:space="0" w:color="auto"/>
              </w:divBdr>
              <w:divsChild>
                <w:div w:id="471407153">
                  <w:marLeft w:val="0"/>
                  <w:marRight w:val="0"/>
                  <w:marTop w:val="0"/>
                  <w:marBottom w:val="0"/>
                  <w:divBdr>
                    <w:top w:val="none" w:sz="0" w:space="0" w:color="auto"/>
                    <w:left w:val="none" w:sz="0" w:space="0" w:color="auto"/>
                    <w:bottom w:val="none" w:sz="0" w:space="0" w:color="auto"/>
                    <w:right w:val="none" w:sz="0" w:space="0" w:color="auto"/>
                  </w:divBdr>
                  <w:divsChild>
                    <w:div w:id="1511217476">
                      <w:marLeft w:val="0"/>
                      <w:marRight w:val="0"/>
                      <w:marTop w:val="0"/>
                      <w:marBottom w:val="0"/>
                      <w:divBdr>
                        <w:top w:val="none" w:sz="0" w:space="0" w:color="auto"/>
                        <w:left w:val="none" w:sz="0" w:space="0" w:color="auto"/>
                        <w:bottom w:val="none" w:sz="0" w:space="0" w:color="auto"/>
                        <w:right w:val="none" w:sz="0" w:space="0" w:color="auto"/>
                      </w:divBdr>
                      <w:divsChild>
                        <w:div w:id="107435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991299">
                  <w:marLeft w:val="0"/>
                  <w:marRight w:val="0"/>
                  <w:marTop w:val="0"/>
                  <w:marBottom w:val="0"/>
                  <w:divBdr>
                    <w:top w:val="none" w:sz="0" w:space="0" w:color="auto"/>
                    <w:left w:val="none" w:sz="0" w:space="0" w:color="auto"/>
                    <w:bottom w:val="none" w:sz="0" w:space="0" w:color="auto"/>
                    <w:right w:val="none" w:sz="0" w:space="0" w:color="auto"/>
                  </w:divBdr>
                  <w:divsChild>
                    <w:div w:id="1626698971">
                      <w:marLeft w:val="0"/>
                      <w:marRight w:val="0"/>
                      <w:marTop w:val="0"/>
                      <w:marBottom w:val="0"/>
                      <w:divBdr>
                        <w:top w:val="none" w:sz="0" w:space="0" w:color="auto"/>
                        <w:left w:val="none" w:sz="0" w:space="0" w:color="auto"/>
                        <w:bottom w:val="none" w:sz="0" w:space="0" w:color="auto"/>
                        <w:right w:val="none" w:sz="0" w:space="0" w:color="auto"/>
                      </w:divBdr>
                      <w:divsChild>
                        <w:div w:id="1130126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302835">
                  <w:marLeft w:val="0"/>
                  <w:marRight w:val="0"/>
                  <w:marTop w:val="0"/>
                  <w:marBottom w:val="0"/>
                  <w:divBdr>
                    <w:top w:val="none" w:sz="0" w:space="0" w:color="auto"/>
                    <w:left w:val="none" w:sz="0" w:space="0" w:color="auto"/>
                    <w:bottom w:val="none" w:sz="0" w:space="0" w:color="auto"/>
                    <w:right w:val="none" w:sz="0" w:space="0" w:color="auto"/>
                  </w:divBdr>
                  <w:divsChild>
                    <w:div w:id="1328946850">
                      <w:marLeft w:val="0"/>
                      <w:marRight w:val="0"/>
                      <w:marTop w:val="0"/>
                      <w:marBottom w:val="0"/>
                      <w:divBdr>
                        <w:top w:val="none" w:sz="0" w:space="0" w:color="auto"/>
                        <w:left w:val="none" w:sz="0" w:space="0" w:color="auto"/>
                        <w:bottom w:val="none" w:sz="0" w:space="0" w:color="auto"/>
                        <w:right w:val="none" w:sz="0" w:space="0" w:color="auto"/>
                      </w:divBdr>
                      <w:divsChild>
                        <w:div w:id="1432511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8864535">
                  <w:marLeft w:val="0"/>
                  <w:marRight w:val="0"/>
                  <w:marTop w:val="0"/>
                  <w:marBottom w:val="0"/>
                  <w:divBdr>
                    <w:top w:val="none" w:sz="0" w:space="0" w:color="auto"/>
                    <w:left w:val="none" w:sz="0" w:space="0" w:color="auto"/>
                    <w:bottom w:val="none" w:sz="0" w:space="0" w:color="auto"/>
                    <w:right w:val="none" w:sz="0" w:space="0" w:color="auto"/>
                  </w:divBdr>
                  <w:divsChild>
                    <w:div w:id="1085885848">
                      <w:marLeft w:val="0"/>
                      <w:marRight w:val="0"/>
                      <w:marTop w:val="0"/>
                      <w:marBottom w:val="0"/>
                      <w:divBdr>
                        <w:top w:val="none" w:sz="0" w:space="0" w:color="auto"/>
                        <w:left w:val="none" w:sz="0" w:space="0" w:color="auto"/>
                        <w:bottom w:val="none" w:sz="0" w:space="0" w:color="auto"/>
                        <w:right w:val="none" w:sz="0" w:space="0" w:color="auto"/>
                      </w:divBdr>
                      <w:divsChild>
                        <w:div w:id="205457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3719026">
                  <w:marLeft w:val="0"/>
                  <w:marRight w:val="0"/>
                  <w:marTop w:val="0"/>
                  <w:marBottom w:val="0"/>
                  <w:divBdr>
                    <w:top w:val="none" w:sz="0" w:space="0" w:color="auto"/>
                    <w:left w:val="none" w:sz="0" w:space="0" w:color="auto"/>
                    <w:bottom w:val="none" w:sz="0" w:space="0" w:color="auto"/>
                    <w:right w:val="none" w:sz="0" w:space="0" w:color="auto"/>
                  </w:divBdr>
                  <w:divsChild>
                    <w:div w:id="1443961627">
                      <w:marLeft w:val="0"/>
                      <w:marRight w:val="0"/>
                      <w:marTop w:val="0"/>
                      <w:marBottom w:val="0"/>
                      <w:divBdr>
                        <w:top w:val="none" w:sz="0" w:space="0" w:color="auto"/>
                        <w:left w:val="none" w:sz="0" w:space="0" w:color="auto"/>
                        <w:bottom w:val="none" w:sz="0" w:space="0" w:color="auto"/>
                        <w:right w:val="none" w:sz="0" w:space="0" w:color="auto"/>
                      </w:divBdr>
                      <w:divsChild>
                        <w:div w:id="1204101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0975082">
          <w:marLeft w:val="0"/>
          <w:marRight w:val="0"/>
          <w:marTop w:val="0"/>
          <w:marBottom w:val="0"/>
          <w:divBdr>
            <w:top w:val="none" w:sz="0" w:space="0" w:color="auto"/>
            <w:left w:val="none" w:sz="0" w:space="0" w:color="auto"/>
            <w:bottom w:val="none" w:sz="0" w:space="0" w:color="auto"/>
            <w:right w:val="none" w:sz="0" w:space="0" w:color="auto"/>
          </w:divBdr>
        </w:div>
        <w:div w:id="1216350676">
          <w:marLeft w:val="0"/>
          <w:marRight w:val="0"/>
          <w:marTop w:val="0"/>
          <w:marBottom w:val="0"/>
          <w:divBdr>
            <w:top w:val="none" w:sz="0" w:space="0" w:color="auto"/>
            <w:left w:val="none" w:sz="0" w:space="0" w:color="auto"/>
            <w:bottom w:val="none" w:sz="0" w:space="0" w:color="auto"/>
            <w:right w:val="none" w:sz="0" w:space="0" w:color="auto"/>
          </w:divBdr>
          <w:divsChild>
            <w:div w:id="93287424">
              <w:marLeft w:val="0"/>
              <w:marRight w:val="0"/>
              <w:marTop w:val="0"/>
              <w:marBottom w:val="0"/>
              <w:divBdr>
                <w:top w:val="none" w:sz="0" w:space="0" w:color="auto"/>
                <w:left w:val="none" w:sz="0" w:space="0" w:color="auto"/>
                <w:bottom w:val="none" w:sz="0" w:space="0" w:color="auto"/>
                <w:right w:val="none" w:sz="0" w:space="0" w:color="auto"/>
              </w:divBdr>
              <w:divsChild>
                <w:div w:id="333537283">
                  <w:marLeft w:val="0"/>
                  <w:marRight w:val="0"/>
                  <w:marTop w:val="0"/>
                  <w:marBottom w:val="0"/>
                  <w:divBdr>
                    <w:top w:val="none" w:sz="0" w:space="0" w:color="auto"/>
                    <w:left w:val="none" w:sz="0" w:space="0" w:color="auto"/>
                    <w:bottom w:val="none" w:sz="0" w:space="0" w:color="auto"/>
                    <w:right w:val="none" w:sz="0" w:space="0" w:color="auto"/>
                  </w:divBdr>
                  <w:divsChild>
                    <w:div w:id="2078237753">
                      <w:marLeft w:val="0"/>
                      <w:marRight w:val="0"/>
                      <w:marTop w:val="0"/>
                      <w:marBottom w:val="0"/>
                      <w:divBdr>
                        <w:top w:val="none" w:sz="0" w:space="0" w:color="auto"/>
                        <w:left w:val="none" w:sz="0" w:space="0" w:color="auto"/>
                        <w:bottom w:val="none" w:sz="0" w:space="0" w:color="auto"/>
                        <w:right w:val="none" w:sz="0" w:space="0" w:color="auto"/>
                      </w:divBdr>
                      <w:divsChild>
                        <w:div w:id="187514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281817">
                  <w:marLeft w:val="0"/>
                  <w:marRight w:val="0"/>
                  <w:marTop w:val="0"/>
                  <w:marBottom w:val="0"/>
                  <w:divBdr>
                    <w:top w:val="none" w:sz="0" w:space="0" w:color="auto"/>
                    <w:left w:val="none" w:sz="0" w:space="0" w:color="auto"/>
                    <w:bottom w:val="none" w:sz="0" w:space="0" w:color="auto"/>
                    <w:right w:val="none" w:sz="0" w:space="0" w:color="auto"/>
                  </w:divBdr>
                  <w:divsChild>
                    <w:div w:id="1427967058">
                      <w:marLeft w:val="0"/>
                      <w:marRight w:val="0"/>
                      <w:marTop w:val="0"/>
                      <w:marBottom w:val="0"/>
                      <w:divBdr>
                        <w:top w:val="none" w:sz="0" w:space="0" w:color="auto"/>
                        <w:left w:val="none" w:sz="0" w:space="0" w:color="auto"/>
                        <w:bottom w:val="none" w:sz="0" w:space="0" w:color="auto"/>
                        <w:right w:val="none" w:sz="0" w:space="0" w:color="auto"/>
                      </w:divBdr>
                      <w:divsChild>
                        <w:div w:id="711342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5280713">
                  <w:marLeft w:val="0"/>
                  <w:marRight w:val="0"/>
                  <w:marTop w:val="0"/>
                  <w:marBottom w:val="0"/>
                  <w:divBdr>
                    <w:top w:val="none" w:sz="0" w:space="0" w:color="auto"/>
                    <w:left w:val="none" w:sz="0" w:space="0" w:color="auto"/>
                    <w:bottom w:val="none" w:sz="0" w:space="0" w:color="auto"/>
                    <w:right w:val="none" w:sz="0" w:space="0" w:color="auto"/>
                  </w:divBdr>
                  <w:divsChild>
                    <w:div w:id="1312751934">
                      <w:marLeft w:val="0"/>
                      <w:marRight w:val="0"/>
                      <w:marTop w:val="0"/>
                      <w:marBottom w:val="0"/>
                      <w:divBdr>
                        <w:top w:val="none" w:sz="0" w:space="0" w:color="auto"/>
                        <w:left w:val="none" w:sz="0" w:space="0" w:color="auto"/>
                        <w:bottom w:val="none" w:sz="0" w:space="0" w:color="auto"/>
                        <w:right w:val="none" w:sz="0" w:space="0" w:color="auto"/>
                      </w:divBdr>
                      <w:divsChild>
                        <w:div w:id="195239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9326522">
                  <w:marLeft w:val="0"/>
                  <w:marRight w:val="0"/>
                  <w:marTop w:val="0"/>
                  <w:marBottom w:val="0"/>
                  <w:divBdr>
                    <w:top w:val="none" w:sz="0" w:space="0" w:color="auto"/>
                    <w:left w:val="none" w:sz="0" w:space="0" w:color="auto"/>
                    <w:bottom w:val="none" w:sz="0" w:space="0" w:color="auto"/>
                    <w:right w:val="none" w:sz="0" w:space="0" w:color="auto"/>
                  </w:divBdr>
                  <w:divsChild>
                    <w:div w:id="1960062034">
                      <w:marLeft w:val="0"/>
                      <w:marRight w:val="0"/>
                      <w:marTop w:val="0"/>
                      <w:marBottom w:val="0"/>
                      <w:divBdr>
                        <w:top w:val="none" w:sz="0" w:space="0" w:color="auto"/>
                        <w:left w:val="none" w:sz="0" w:space="0" w:color="auto"/>
                        <w:bottom w:val="none" w:sz="0" w:space="0" w:color="auto"/>
                        <w:right w:val="none" w:sz="0" w:space="0" w:color="auto"/>
                      </w:divBdr>
                      <w:divsChild>
                        <w:div w:id="1536845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793673">
                  <w:marLeft w:val="0"/>
                  <w:marRight w:val="0"/>
                  <w:marTop w:val="0"/>
                  <w:marBottom w:val="0"/>
                  <w:divBdr>
                    <w:top w:val="none" w:sz="0" w:space="0" w:color="auto"/>
                    <w:left w:val="none" w:sz="0" w:space="0" w:color="auto"/>
                    <w:bottom w:val="none" w:sz="0" w:space="0" w:color="auto"/>
                    <w:right w:val="none" w:sz="0" w:space="0" w:color="auto"/>
                  </w:divBdr>
                  <w:divsChild>
                    <w:div w:id="931935808">
                      <w:marLeft w:val="0"/>
                      <w:marRight w:val="0"/>
                      <w:marTop w:val="0"/>
                      <w:marBottom w:val="0"/>
                      <w:divBdr>
                        <w:top w:val="none" w:sz="0" w:space="0" w:color="auto"/>
                        <w:left w:val="none" w:sz="0" w:space="0" w:color="auto"/>
                        <w:bottom w:val="none" w:sz="0" w:space="0" w:color="auto"/>
                        <w:right w:val="none" w:sz="0" w:space="0" w:color="auto"/>
                      </w:divBdr>
                      <w:divsChild>
                        <w:div w:id="1805079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8901959">
                  <w:marLeft w:val="0"/>
                  <w:marRight w:val="0"/>
                  <w:marTop w:val="0"/>
                  <w:marBottom w:val="0"/>
                  <w:divBdr>
                    <w:top w:val="none" w:sz="0" w:space="0" w:color="auto"/>
                    <w:left w:val="none" w:sz="0" w:space="0" w:color="auto"/>
                    <w:bottom w:val="none" w:sz="0" w:space="0" w:color="auto"/>
                    <w:right w:val="none" w:sz="0" w:space="0" w:color="auto"/>
                  </w:divBdr>
                  <w:divsChild>
                    <w:div w:id="935137587">
                      <w:marLeft w:val="0"/>
                      <w:marRight w:val="0"/>
                      <w:marTop w:val="0"/>
                      <w:marBottom w:val="0"/>
                      <w:divBdr>
                        <w:top w:val="none" w:sz="0" w:space="0" w:color="auto"/>
                        <w:left w:val="none" w:sz="0" w:space="0" w:color="auto"/>
                        <w:bottom w:val="none" w:sz="0" w:space="0" w:color="auto"/>
                        <w:right w:val="none" w:sz="0" w:space="0" w:color="auto"/>
                      </w:divBdr>
                      <w:divsChild>
                        <w:div w:id="615789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0729190">
          <w:marLeft w:val="0"/>
          <w:marRight w:val="0"/>
          <w:marTop w:val="0"/>
          <w:marBottom w:val="0"/>
          <w:divBdr>
            <w:top w:val="none" w:sz="0" w:space="0" w:color="auto"/>
            <w:left w:val="none" w:sz="0" w:space="0" w:color="auto"/>
            <w:bottom w:val="none" w:sz="0" w:space="0" w:color="auto"/>
            <w:right w:val="none" w:sz="0" w:space="0" w:color="auto"/>
          </w:divBdr>
        </w:div>
        <w:div w:id="1231690722">
          <w:marLeft w:val="0"/>
          <w:marRight w:val="0"/>
          <w:marTop w:val="0"/>
          <w:marBottom w:val="0"/>
          <w:divBdr>
            <w:top w:val="none" w:sz="0" w:space="0" w:color="auto"/>
            <w:left w:val="none" w:sz="0" w:space="0" w:color="auto"/>
            <w:bottom w:val="none" w:sz="0" w:space="0" w:color="auto"/>
            <w:right w:val="none" w:sz="0" w:space="0" w:color="auto"/>
          </w:divBdr>
        </w:div>
        <w:div w:id="1235705574">
          <w:marLeft w:val="0"/>
          <w:marRight w:val="0"/>
          <w:marTop w:val="0"/>
          <w:marBottom w:val="0"/>
          <w:divBdr>
            <w:top w:val="none" w:sz="0" w:space="0" w:color="auto"/>
            <w:left w:val="none" w:sz="0" w:space="0" w:color="auto"/>
            <w:bottom w:val="none" w:sz="0" w:space="0" w:color="auto"/>
            <w:right w:val="none" w:sz="0" w:space="0" w:color="auto"/>
          </w:divBdr>
          <w:divsChild>
            <w:div w:id="529614888">
              <w:marLeft w:val="0"/>
              <w:marRight w:val="0"/>
              <w:marTop w:val="0"/>
              <w:marBottom w:val="0"/>
              <w:divBdr>
                <w:top w:val="none" w:sz="0" w:space="0" w:color="auto"/>
                <w:left w:val="none" w:sz="0" w:space="0" w:color="auto"/>
                <w:bottom w:val="none" w:sz="0" w:space="0" w:color="auto"/>
                <w:right w:val="none" w:sz="0" w:space="0" w:color="auto"/>
              </w:divBdr>
              <w:divsChild>
                <w:div w:id="295379432">
                  <w:marLeft w:val="0"/>
                  <w:marRight w:val="0"/>
                  <w:marTop w:val="0"/>
                  <w:marBottom w:val="0"/>
                  <w:divBdr>
                    <w:top w:val="none" w:sz="0" w:space="0" w:color="auto"/>
                    <w:left w:val="none" w:sz="0" w:space="0" w:color="auto"/>
                    <w:bottom w:val="none" w:sz="0" w:space="0" w:color="auto"/>
                    <w:right w:val="none" w:sz="0" w:space="0" w:color="auto"/>
                  </w:divBdr>
                  <w:divsChild>
                    <w:div w:id="601455628">
                      <w:marLeft w:val="0"/>
                      <w:marRight w:val="0"/>
                      <w:marTop w:val="0"/>
                      <w:marBottom w:val="0"/>
                      <w:divBdr>
                        <w:top w:val="none" w:sz="0" w:space="0" w:color="auto"/>
                        <w:left w:val="none" w:sz="0" w:space="0" w:color="auto"/>
                        <w:bottom w:val="none" w:sz="0" w:space="0" w:color="auto"/>
                        <w:right w:val="none" w:sz="0" w:space="0" w:color="auto"/>
                      </w:divBdr>
                      <w:divsChild>
                        <w:div w:id="8917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179719">
                  <w:marLeft w:val="0"/>
                  <w:marRight w:val="0"/>
                  <w:marTop w:val="0"/>
                  <w:marBottom w:val="0"/>
                  <w:divBdr>
                    <w:top w:val="none" w:sz="0" w:space="0" w:color="auto"/>
                    <w:left w:val="none" w:sz="0" w:space="0" w:color="auto"/>
                    <w:bottom w:val="none" w:sz="0" w:space="0" w:color="auto"/>
                    <w:right w:val="none" w:sz="0" w:space="0" w:color="auto"/>
                  </w:divBdr>
                  <w:divsChild>
                    <w:div w:id="1206874355">
                      <w:marLeft w:val="0"/>
                      <w:marRight w:val="0"/>
                      <w:marTop w:val="0"/>
                      <w:marBottom w:val="0"/>
                      <w:divBdr>
                        <w:top w:val="none" w:sz="0" w:space="0" w:color="auto"/>
                        <w:left w:val="none" w:sz="0" w:space="0" w:color="auto"/>
                        <w:bottom w:val="none" w:sz="0" w:space="0" w:color="auto"/>
                        <w:right w:val="none" w:sz="0" w:space="0" w:color="auto"/>
                      </w:divBdr>
                      <w:divsChild>
                        <w:div w:id="1428500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0906953">
                  <w:marLeft w:val="0"/>
                  <w:marRight w:val="0"/>
                  <w:marTop w:val="0"/>
                  <w:marBottom w:val="0"/>
                  <w:divBdr>
                    <w:top w:val="none" w:sz="0" w:space="0" w:color="auto"/>
                    <w:left w:val="none" w:sz="0" w:space="0" w:color="auto"/>
                    <w:bottom w:val="none" w:sz="0" w:space="0" w:color="auto"/>
                    <w:right w:val="none" w:sz="0" w:space="0" w:color="auto"/>
                  </w:divBdr>
                  <w:divsChild>
                    <w:div w:id="604001178">
                      <w:marLeft w:val="0"/>
                      <w:marRight w:val="0"/>
                      <w:marTop w:val="0"/>
                      <w:marBottom w:val="0"/>
                      <w:divBdr>
                        <w:top w:val="none" w:sz="0" w:space="0" w:color="auto"/>
                        <w:left w:val="none" w:sz="0" w:space="0" w:color="auto"/>
                        <w:bottom w:val="none" w:sz="0" w:space="0" w:color="auto"/>
                        <w:right w:val="none" w:sz="0" w:space="0" w:color="auto"/>
                      </w:divBdr>
                      <w:divsChild>
                        <w:div w:id="2072842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959966">
                  <w:marLeft w:val="0"/>
                  <w:marRight w:val="0"/>
                  <w:marTop w:val="0"/>
                  <w:marBottom w:val="0"/>
                  <w:divBdr>
                    <w:top w:val="none" w:sz="0" w:space="0" w:color="auto"/>
                    <w:left w:val="none" w:sz="0" w:space="0" w:color="auto"/>
                    <w:bottom w:val="none" w:sz="0" w:space="0" w:color="auto"/>
                    <w:right w:val="none" w:sz="0" w:space="0" w:color="auto"/>
                  </w:divBdr>
                  <w:divsChild>
                    <w:div w:id="2115250358">
                      <w:marLeft w:val="0"/>
                      <w:marRight w:val="0"/>
                      <w:marTop w:val="0"/>
                      <w:marBottom w:val="0"/>
                      <w:divBdr>
                        <w:top w:val="none" w:sz="0" w:space="0" w:color="auto"/>
                        <w:left w:val="none" w:sz="0" w:space="0" w:color="auto"/>
                        <w:bottom w:val="none" w:sz="0" w:space="0" w:color="auto"/>
                        <w:right w:val="none" w:sz="0" w:space="0" w:color="auto"/>
                      </w:divBdr>
                      <w:divsChild>
                        <w:div w:id="1071850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0816667">
                  <w:marLeft w:val="0"/>
                  <w:marRight w:val="0"/>
                  <w:marTop w:val="0"/>
                  <w:marBottom w:val="0"/>
                  <w:divBdr>
                    <w:top w:val="none" w:sz="0" w:space="0" w:color="auto"/>
                    <w:left w:val="none" w:sz="0" w:space="0" w:color="auto"/>
                    <w:bottom w:val="none" w:sz="0" w:space="0" w:color="auto"/>
                    <w:right w:val="none" w:sz="0" w:space="0" w:color="auto"/>
                  </w:divBdr>
                  <w:divsChild>
                    <w:div w:id="440103377">
                      <w:marLeft w:val="0"/>
                      <w:marRight w:val="0"/>
                      <w:marTop w:val="0"/>
                      <w:marBottom w:val="0"/>
                      <w:divBdr>
                        <w:top w:val="none" w:sz="0" w:space="0" w:color="auto"/>
                        <w:left w:val="none" w:sz="0" w:space="0" w:color="auto"/>
                        <w:bottom w:val="none" w:sz="0" w:space="0" w:color="auto"/>
                        <w:right w:val="none" w:sz="0" w:space="0" w:color="auto"/>
                      </w:divBdr>
                      <w:divsChild>
                        <w:div w:id="556479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8809070">
          <w:marLeft w:val="0"/>
          <w:marRight w:val="0"/>
          <w:marTop w:val="0"/>
          <w:marBottom w:val="0"/>
          <w:divBdr>
            <w:top w:val="none" w:sz="0" w:space="0" w:color="auto"/>
            <w:left w:val="none" w:sz="0" w:space="0" w:color="auto"/>
            <w:bottom w:val="none" w:sz="0" w:space="0" w:color="auto"/>
            <w:right w:val="none" w:sz="0" w:space="0" w:color="auto"/>
          </w:divBdr>
          <w:divsChild>
            <w:div w:id="113640293">
              <w:marLeft w:val="0"/>
              <w:marRight w:val="0"/>
              <w:marTop w:val="0"/>
              <w:marBottom w:val="0"/>
              <w:divBdr>
                <w:top w:val="none" w:sz="0" w:space="0" w:color="auto"/>
                <w:left w:val="none" w:sz="0" w:space="0" w:color="auto"/>
                <w:bottom w:val="none" w:sz="0" w:space="0" w:color="auto"/>
                <w:right w:val="none" w:sz="0" w:space="0" w:color="auto"/>
              </w:divBdr>
              <w:divsChild>
                <w:div w:id="238372115">
                  <w:marLeft w:val="0"/>
                  <w:marRight w:val="0"/>
                  <w:marTop w:val="0"/>
                  <w:marBottom w:val="0"/>
                  <w:divBdr>
                    <w:top w:val="none" w:sz="0" w:space="0" w:color="auto"/>
                    <w:left w:val="none" w:sz="0" w:space="0" w:color="auto"/>
                    <w:bottom w:val="none" w:sz="0" w:space="0" w:color="auto"/>
                    <w:right w:val="none" w:sz="0" w:space="0" w:color="auto"/>
                  </w:divBdr>
                  <w:divsChild>
                    <w:div w:id="1915701794">
                      <w:marLeft w:val="0"/>
                      <w:marRight w:val="0"/>
                      <w:marTop w:val="0"/>
                      <w:marBottom w:val="0"/>
                      <w:divBdr>
                        <w:top w:val="none" w:sz="0" w:space="0" w:color="auto"/>
                        <w:left w:val="none" w:sz="0" w:space="0" w:color="auto"/>
                        <w:bottom w:val="none" w:sz="0" w:space="0" w:color="auto"/>
                        <w:right w:val="none" w:sz="0" w:space="0" w:color="auto"/>
                      </w:divBdr>
                      <w:divsChild>
                        <w:div w:id="1371569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4783193">
                  <w:marLeft w:val="0"/>
                  <w:marRight w:val="0"/>
                  <w:marTop w:val="0"/>
                  <w:marBottom w:val="0"/>
                  <w:divBdr>
                    <w:top w:val="none" w:sz="0" w:space="0" w:color="auto"/>
                    <w:left w:val="none" w:sz="0" w:space="0" w:color="auto"/>
                    <w:bottom w:val="none" w:sz="0" w:space="0" w:color="auto"/>
                    <w:right w:val="none" w:sz="0" w:space="0" w:color="auto"/>
                  </w:divBdr>
                  <w:divsChild>
                    <w:div w:id="307133067">
                      <w:marLeft w:val="0"/>
                      <w:marRight w:val="0"/>
                      <w:marTop w:val="0"/>
                      <w:marBottom w:val="0"/>
                      <w:divBdr>
                        <w:top w:val="none" w:sz="0" w:space="0" w:color="auto"/>
                        <w:left w:val="none" w:sz="0" w:space="0" w:color="auto"/>
                        <w:bottom w:val="none" w:sz="0" w:space="0" w:color="auto"/>
                        <w:right w:val="none" w:sz="0" w:space="0" w:color="auto"/>
                      </w:divBdr>
                      <w:divsChild>
                        <w:div w:id="72699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2259097">
                  <w:marLeft w:val="0"/>
                  <w:marRight w:val="0"/>
                  <w:marTop w:val="0"/>
                  <w:marBottom w:val="0"/>
                  <w:divBdr>
                    <w:top w:val="none" w:sz="0" w:space="0" w:color="auto"/>
                    <w:left w:val="none" w:sz="0" w:space="0" w:color="auto"/>
                    <w:bottom w:val="none" w:sz="0" w:space="0" w:color="auto"/>
                    <w:right w:val="none" w:sz="0" w:space="0" w:color="auto"/>
                  </w:divBdr>
                  <w:divsChild>
                    <w:div w:id="535627355">
                      <w:marLeft w:val="0"/>
                      <w:marRight w:val="0"/>
                      <w:marTop w:val="0"/>
                      <w:marBottom w:val="0"/>
                      <w:divBdr>
                        <w:top w:val="none" w:sz="0" w:space="0" w:color="auto"/>
                        <w:left w:val="none" w:sz="0" w:space="0" w:color="auto"/>
                        <w:bottom w:val="none" w:sz="0" w:space="0" w:color="auto"/>
                        <w:right w:val="none" w:sz="0" w:space="0" w:color="auto"/>
                      </w:divBdr>
                      <w:divsChild>
                        <w:div w:id="212234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1033149">
          <w:marLeft w:val="0"/>
          <w:marRight w:val="0"/>
          <w:marTop w:val="0"/>
          <w:marBottom w:val="0"/>
          <w:divBdr>
            <w:top w:val="none" w:sz="0" w:space="0" w:color="auto"/>
            <w:left w:val="none" w:sz="0" w:space="0" w:color="auto"/>
            <w:bottom w:val="none" w:sz="0" w:space="0" w:color="auto"/>
            <w:right w:val="none" w:sz="0" w:space="0" w:color="auto"/>
          </w:divBdr>
        </w:div>
        <w:div w:id="1307778699">
          <w:marLeft w:val="0"/>
          <w:marRight w:val="0"/>
          <w:marTop w:val="0"/>
          <w:marBottom w:val="0"/>
          <w:divBdr>
            <w:top w:val="none" w:sz="0" w:space="0" w:color="auto"/>
            <w:left w:val="none" w:sz="0" w:space="0" w:color="auto"/>
            <w:bottom w:val="none" w:sz="0" w:space="0" w:color="auto"/>
            <w:right w:val="none" w:sz="0" w:space="0" w:color="auto"/>
          </w:divBdr>
          <w:divsChild>
            <w:div w:id="1781409113">
              <w:marLeft w:val="0"/>
              <w:marRight w:val="0"/>
              <w:marTop w:val="0"/>
              <w:marBottom w:val="0"/>
              <w:divBdr>
                <w:top w:val="none" w:sz="0" w:space="0" w:color="auto"/>
                <w:left w:val="none" w:sz="0" w:space="0" w:color="auto"/>
                <w:bottom w:val="none" w:sz="0" w:space="0" w:color="auto"/>
                <w:right w:val="none" w:sz="0" w:space="0" w:color="auto"/>
              </w:divBdr>
              <w:divsChild>
                <w:div w:id="15467901">
                  <w:marLeft w:val="0"/>
                  <w:marRight w:val="0"/>
                  <w:marTop w:val="0"/>
                  <w:marBottom w:val="0"/>
                  <w:divBdr>
                    <w:top w:val="none" w:sz="0" w:space="0" w:color="auto"/>
                    <w:left w:val="none" w:sz="0" w:space="0" w:color="auto"/>
                    <w:bottom w:val="none" w:sz="0" w:space="0" w:color="auto"/>
                    <w:right w:val="none" w:sz="0" w:space="0" w:color="auto"/>
                  </w:divBdr>
                  <w:divsChild>
                    <w:div w:id="159466401">
                      <w:marLeft w:val="0"/>
                      <w:marRight w:val="0"/>
                      <w:marTop w:val="0"/>
                      <w:marBottom w:val="0"/>
                      <w:divBdr>
                        <w:top w:val="none" w:sz="0" w:space="0" w:color="auto"/>
                        <w:left w:val="none" w:sz="0" w:space="0" w:color="auto"/>
                        <w:bottom w:val="none" w:sz="0" w:space="0" w:color="auto"/>
                        <w:right w:val="none" w:sz="0" w:space="0" w:color="auto"/>
                      </w:divBdr>
                      <w:divsChild>
                        <w:div w:id="1149521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874888">
                  <w:marLeft w:val="0"/>
                  <w:marRight w:val="0"/>
                  <w:marTop w:val="0"/>
                  <w:marBottom w:val="0"/>
                  <w:divBdr>
                    <w:top w:val="none" w:sz="0" w:space="0" w:color="auto"/>
                    <w:left w:val="none" w:sz="0" w:space="0" w:color="auto"/>
                    <w:bottom w:val="none" w:sz="0" w:space="0" w:color="auto"/>
                    <w:right w:val="none" w:sz="0" w:space="0" w:color="auto"/>
                  </w:divBdr>
                  <w:divsChild>
                    <w:div w:id="2116438132">
                      <w:marLeft w:val="0"/>
                      <w:marRight w:val="0"/>
                      <w:marTop w:val="0"/>
                      <w:marBottom w:val="0"/>
                      <w:divBdr>
                        <w:top w:val="none" w:sz="0" w:space="0" w:color="auto"/>
                        <w:left w:val="none" w:sz="0" w:space="0" w:color="auto"/>
                        <w:bottom w:val="none" w:sz="0" w:space="0" w:color="auto"/>
                        <w:right w:val="none" w:sz="0" w:space="0" w:color="auto"/>
                      </w:divBdr>
                      <w:divsChild>
                        <w:div w:id="883254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213374">
                  <w:marLeft w:val="0"/>
                  <w:marRight w:val="0"/>
                  <w:marTop w:val="0"/>
                  <w:marBottom w:val="0"/>
                  <w:divBdr>
                    <w:top w:val="none" w:sz="0" w:space="0" w:color="auto"/>
                    <w:left w:val="none" w:sz="0" w:space="0" w:color="auto"/>
                    <w:bottom w:val="none" w:sz="0" w:space="0" w:color="auto"/>
                    <w:right w:val="none" w:sz="0" w:space="0" w:color="auto"/>
                  </w:divBdr>
                  <w:divsChild>
                    <w:div w:id="1853034094">
                      <w:marLeft w:val="0"/>
                      <w:marRight w:val="0"/>
                      <w:marTop w:val="0"/>
                      <w:marBottom w:val="0"/>
                      <w:divBdr>
                        <w:top w:val="none" w:sz="0" w:space="0" w:color="auto"/>
                        <w:left w:val="none" w:sz="0" w:space="0" w:color="auto"/>
                        <w:bottom w:val="none" w:sz="0" w:space="0" w:color="auto"/>
                        <w:right w:val="none" w:sz="0" w:space="0" w:color="auto"/>
                      </w:divBdr>
                      <w:divsChild>
                        <w:div w:id="157412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543885">
                  <w:marLeft w:val="0"/>
                  <w:marRight w:val="0"/>
                  <w:marTop w:val="0"/>
                  <w:marBottom w:val="0"/>
                  <w:divBdr>
                    <w:top w:val="none" w:sz="0" w:space="0" w:color="auto"/>
                    <w:left w:val="none" w:sz="0" w:space="0" w:color="auto"/>
                    <w:bottom w:val="none" w:sz="0" w:space="0" w:color="auto"/>
                    <w:right w:val="none" w:sz="0" w:space="0" w:color="auto"/>
                  </w:divBdr>
                  <w:divsChild>
                    <w:div w:id="239752393">
                      <w:marLeft w:val="0"/>
                      <w:marRight w:val="0"/>
                      <w:marTop w:val="0"/>
                      <w:marBottom w:val="0"/>
                      <w:divBdr>
                        <w:top w:val="none" w:sz="0" w:space="0" w:color="auto"/>
                        <w:left w:val="none" w:sz="0" w:space="0" w:color="auto"/>
                        <w:bottom w:val="none" w:sz="0" w:space="0" w:color="auto"/>
                        <w:right w:val="none" w:sz="0" w:space="0" w:color="auto"/>
                      </w:divBdr>
                      <w:divsChild>
                        <w:div w:id="100161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072505">
                  <w:marLeft w:val="0"/>
                  <w:marRight w:val="0"/>
                  <w:marTop w:val="0"/>
                  <w:marBottom w:val="0"/>
                  <w:divBdr>
                    <w:top w:val="none" w:sz="0" w:space="0" w:color="auto"/>
                    <w:left w:val="none" w:sz="0" w:space="0" w:color="auto"/>
                    <w:bottom w:val="none" w:sz="0" w:space="0" w:color="auto"/>
                    <w:right w:val="none" w:sz="0" w:space="0" w:color="auto"/>
                  </w:divBdr>
                  <w:divsChild>
                    <w:div w:id="2009138114">
                      <w:marLeft w:val="0"/>
                      <w:marRight w:val="0"/>
                      <w:marTop w:val="0"/>
                      <w:marBottom w:val="0"/>
                      <w:divBdr>
                        <w:top w:val="none" w:sz="0" w:space="0" w:color="auto"/>
                        <w:left w:val="none" w:sz="0" w:space="0" w:color="auto"/>
                        <w:bottom w:val="none" w:sz="0" w:space="0" w:color="auto"/>
                        <w:right w:val="none" w:sz="0" w:space="0" w:color="auto"/>
                      </w:divBdr>
                      <w:divsChild>
                        <w:div w:id="2027242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884695">
                  <w:marLeft w:val="0"/>
                  <w:marRight w:val="0"/>
                  <w:marTop w:val="0"/>
                  <w:marBottom w:val="0"/>
                  <w:divBdr>
                    <w:top w:val="none" w:sz="0" w:space="0" w:color="auto"/>
                    <w:left w:val="none" w:sz="0" w:space="0" w:color="auto"/>
                    <w:bottom w:val="none" w:sz="0" w:space="0" w:color="auto"/>
                    <w:right w:val="none" w:sz="0" w:space="0" w:color="auto"/>
                  </w:divBdr>
                  <w:divsChild>
                    <w:div w:id="1693607061">
                      <w:marLeft w:val="0"/>
                      <w:marRight w:val="0"/>
                      <w:marTop w:val="0"/>
                      <w:marBottom w:val="0"/>
                      <w:divBdr>
                        <w:top w:val="none" w:sz="0" w:space="0" w:color="auto"/>
                        <w:left w:val="none" w:sz="0" w:space="0" w:color="auto"/>
                        <w:bottom w:val="none" w:sz="0" w:space="0" w:color="auto"/>
                        <w:right w:val="none" w:sz="0" w:space="0" w:color="auto"/>
                      </w:divBdr>
                      <w:divsChild>
                        <w:div w:id="1130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271002">
                  <w:marLeft w:val="0"/>
                  <w:marRight w:val="0"/>
                  <w:marTop w:val="0"/>
                  <w:marBottom w:val="0"/>
                  <w:divBdr>
                    <w:top w:val="none" w:sz="0" w:space="0" w:color="auto"/>
                    <w:left w:val="none" w:sz="0" w:space="0" w:color="auto"/>
                    <w:bottom w:val="none" w:sz="0" w:space="0" w:color="auto"/>
                    <w:right w:val="none" w:sz="0" w:space="0" w:color="auto"/>
                  </w:divBdr>
                  <w:divsChild>
                    <w:div w:id="309213183">
                      <w:marLeft w:val="0"/>
                      <w:marRight w:val="0"/>
                      <w:marTop w:val="0"/>
                      <w:marBottom w:val="0"/>
                      <w:divBdr>
                        <w:top w:val="none" w:sz="0" w:space="0" w:color="auto"/>
                        <w:left w:val="none" w:sz="0" w:space="0" w:color="auto"/>
                        <w:bottom w:val="none" w:sz="0" w:space="0" w:color="auto"/>
                        <w:right w:val="none" w:sz="0" w:space="0" w:color="auto"/>
                      </w:divBdr>
                      <w:divsChild>
                        <w:div w:id="440150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3409807">
          <w:marLeft w:val="0"/>
          <w:marRight w:val="0"/>
          <w:marTop w:val="0"/>
          <w:marBottom w:val="0"/>
          <w:divBdr>
            <w:top w:val="none" w:sz="0" w:space="0" w:color="auto"/>
            <w:left w:val="none" w:sz="0" w:space="0" w:color="auto"/>
            <w:bottom w:val="none" w:sz="0" w:space="0" w:color="auto"/>
            <w:right w:val="none" w:sz="0" w:space="0" w:color="auto"/>
          </w:divBdr>
          <w:divsChild>
            <w:div w:id="2071926040">
              <w:marLeft w:val="0"/>
              <w:marRight w:val="0"/>
              <w:marTop w:val="0"/>
              <w:marBottom w:val="0"/>
              <w:divBdr>
                <w:top w:val="none" w:sz="0" w:space="0" w:color="auto"/>
                <w:left w:val="none" w:sz="0" w:space="0" w:color="auto"/>
                <w:bottom w:val="none" w:sz="0" w:space="0" w:color="auto"/>
                <w:right w:val="none" w:sz="0" w:space="0" w:color="auto"/>
              </w:divBdr>
              <w:divsChild>
                <w:div w:id="2101562990">
                  <w:marLeft w:val="0"/>
                  <w:marRight w:val="0"/>
                  <w:marTop w:val="0"/>
                  <w:marBottom w:val="0"/>
                  <w:divBdr>
                    <w:top w:val="none" w:sz="0" w:space="0" w:color="auto"/>
                    <w:left w:val="none" w:sz="0" w:space="0" w:color="auto"/>
                    <w:bottom w:val="none" w:sz="0" w:space="0" w:color="auto"/>
                    <w:right w:val="none" w:sz="0" w:space="0" w:color="auto"/>
                  </w:divBdr>
                  <w:divsChild>
                    <w:div w:id="507671186">
                      <w:marLeft w:val="0"/>
                      <w:marRight w:val="0"/>
                      <w:marTop w:val="0"/>
                      <w:marBottom w:val="0"/>
                      <w:divBdr>
                        <w:top w:val="none" w:sz="0" w:space="0" w:color="auto"/>
                        <w:left w:val="none" w:sz="0" w:space="0" w:color="auto"/>
                        <w:bottom w:val="none" w:sz="0" w:space="0" w:color="auto"/>
                        <w:right w:val="none" w:sz="0" w:space="0" w:color="auto"/>
                      </w:divBdr>
                      <w:divsChild>
                        <w:div w:id="1024940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4187555">
          <w:marLeft w:val="0"/>
          <w:marRight w:val="0"/>
          <w:marTop w:val="0"/>
          <w:marBottom w:val="0"/>
          <w:divBdr>
            <w:top w:val="none" w:sz="0" w:space="0" w:color="auto"/>
            <w:left w:val="none" w:sz="0" w:space="0" w:color="auto"/>
            <w:bottom w:val="none" w:sz="0" w:space="0" w:color="auto"/>
            <w:right w:val="none" w:sz="0" w:space="0" w:color="auto"/>
          </w:divBdr>
          <w:divsChild>
            <w:div w:id="2042854317">
              <w:marLeft w:val="0"/>
              <w:marRight w:val="0"/>
              <w:marTop w:val="0"/>
              <w:marBottom w:val="0"/>
              <w:divBdr>
                <w:top w:val="none" w:sz="0" w:space="0" w:color="auto"/>
                <w:left w:val="none" w:sz="0" w:space="0" w:color="auto"/>
                <w:bottom w:val="none" w:sz="0" w:space="0" w:color="auto"/>
                <w:right w:val="none" w:sz="0" w:space="0" w:color="auto"/>
              </w:divBdr>
              <w:divsChild>
                <w:div w:id="570315137">
                  <w:marLeft w:val="0"/>
                  <w:marRight w:val="0"/>
                  <w:marTop w:val="0"/>
                  <w:marBottom w:val="0"/>
                  <w:divBdr>
                    <w:top w:val="none" w:sz="0" w:space="0" w:color="auto"/>
                    <w:left w:val="none" w:sz="0" w:space="0" w:color="auto"/>
                    <w:bottom w:val="none" w:sz="0" w:space="0" w:color="auto"/>
                    <w:right w:val="none" w:sz="0" w:space="0" w:color="auto"/>
                  </w:divBdr>
                  <w:divsChild>
                    <w:div w:id="1020666603">
                      <w:marLeft w:val="0"/>
                      <w:marRight w:val="0"/>
                      <w:marTop w:val="0"/>
                      <w:marBottom w:val="0"/>
                      <w:divBdr>
                        <w:top w:val="none" w:sz="0" w:space="0" w:color="auto"/>
                        <w:left w:val="none" w:sz="0" w:space="0" w:color="auto"/>
                        <w:bottom w:val="none" w:sz="0" w:space="0" w:color="auto"/>
                        <w:right w:val="none" w:sz="0" w:space="0" w:color="auto"/>
                      </w:divBdr>
                      <w:divsChild>
                        <w:div w:id="1132091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6729965">
                  <w:marLeft w:val="0"/>
                  <w:marRight w:val="0"/>
                  <w:marTop w:val="0"/>
                  <w:marBottom w:val="0"/>
                  <w:divBdr>
                    <w:top w:val="none" w:sz="0" w:space="0" w:color="auto"/>
                    <w:left w:val="none" w:sz="0" w:space="0" w:color="auto"/>
                    <w:bottom w:val="none" w:sz="0" w:space="0" w:color="auto"/>
                    <w:right w:val="none" w:sz="0" w:space="0" w:color="auto"/>
                  </w:divBdr>
                  <w:divsChild>
                    <w:div w:id="1801613020">
                      <w:marLeft w:val="0"/>
                      <w:marRight w:val="0"/>
                      <w:marTop w:val="0"/>
                      <w:marBottom w:val="0"/>
                      <w:divBdr>
                        <w:top w:val="none" w:sz="0" w:space="0" w:color="auto"/>
                        <w:left w:val="none" w:sz="0" w:space="0" w:color="auto"/>
                        <w:bottom w:val="none" w:sz="0" w:space="0" w:color="auto"/>
                        <w:right w:val="none" w:sz="0" w:space="0" w:color="auto"/>
                      </w:divBdr>
                      <w:divsChild>
                        <w:div w:id="1894996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0164640">
                  <w:marLeft w:val="0"/>
                  <w:marRight w:val="0"/>
                  <w:marTop w:val="0"/>
                  <w:marBottom w:val="0"/>
                  <w:divBdr>
                    <w:top w:val="none" w:sz="0" w:space="0" w:color="auto"/>
                    <w:left w:val="none" w:sz="0" w:space="0" w:color="auto"/>
                    <w:bottom w:val="none" w:sz="0" w:space="0" w:color="auto"/>
                    <w:right w:val="none" w:sz="0" w:space="0" w:color="auto"/>
                  </w:divBdr>
                  <w:divsChild>
                    <w:div w:id="1702197304">
                      <w:marLeft w:val="0"/>
                      <w:marRight w:val="0"/>
                      <w:marTop w:val="0"/>
                      <w:marBottom w:val="0"/>
                      <w:divBdr>
                        <w:top w:val="none" w:sz="0" w:space="0" w:color="auto"/>
                        <w:left w:val="none" w:sz="0" w:space="0" w:color="auto"/>
                        <w:bottom w:val="none" w:sz="0" w:space="0" w:color="auto"/>
                        <w:right w:val="none" w:sz="0" w:space="0" w:color="auto"/>
                      </w:divBdr>
                      <w:divsChild>
                        <w:div w:id="1827550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1208210">
                  <w:marLeft w:val="0"/>
                  <w:marRight w:val="0"/>
                  <w:marTop w:val="0"/>
                  <w:marBottom w:val="0"/>
                  <w:divBdr>
                    <w:top w:val="none" w:sz="0" w:space="0" w:color="auto"/>
                    <w:left w:val="none" w:sz="0" w:space="0" w:color="auto"/>
                    <w:bottom w:val="none" w:sz="0" w:space="0" w:color="auto"/>
                    <w:right w:val="none" w:sz="0" w:space="0" w:color="auto"/>
                  </w:divBdr>
                  <w:divsChild>
                    <w:div w:id="2008171653">
                      <w:marLeft w:val="0"/>
                      <w:marRight w:val="0"/>
                      <w:marTop w:val="0"/>
                      <w:marBottom w:val="0"/>
                      <w:divBdr>
                        <w:top w:val="none" w:sz="0" w:space="0" w:color="auto"/>
                        <w:left w:val="none" w:sz="0" w:space="0" w:color="auto"/>
                        <w:bottom w:val="none" w:sz="0" w:space="0" w:color="auto"/>
                        <w:right w:val="none" w:sz="0" w:space="0" w:color="auto"/>
                      </w:divBdr>
                      <w:divsChild>
                        <w:div w:id="536357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4766123">
          <w:marLeft w:val="0"/>
          <w:marRight w:val="0"/>
          <w:marTop w:val="0"/>
          <w:marBottom w:val="0"/>
          <w:divBdr>
            <w:top w:val="none" w:sz="0" w:space="0" w:color="auto"/>
            <w:left w:val="none" w:sz="0" w:space="0" w:color="auto"/>
            <w:bottom w:val="none" w:sz="0" w:space="0" w:color="auto"/>
            <w:right w:val="none" w:sz="0" w:space="0" w:color="auto"/>
          </w:divBdr>
        </w:div>
        <w:div w:id="1496336744">
          <w:marLeft w:val="0"/>
          <w:marRight w:val="0"/>
          <w:marTop w:val="0"/>
          <w:marBottom w:val="0"/>
          <w:divBdr>
            <w:top w:val="none" w:sz="0" w:space="0" w:color="auto"/>
            <w:left w:val="none" w:sz="0" w:space="0" w:color="auto"/>
            <w:bottom w:val="none" w:sz="0" w:space="0" w:color="auto"/>
            <w:right w:val="none" w:sz="0" w:space="0" w:color="auto"/>
          </w:divBdr>
        </w:div>
        <w:div w:id="1614165124">
          <w:marLeft w:val="0"/>
          <w:marRight w:val="0"/>
          <w:marTop w:val="0"/>
          <w:marBottom w:val="0"/>
          <w:divBdr>
            <w:top w:val="none" w:sz="0" w:space="0" w:color="auto"/>
            <w:left w:val="none" w:sz="0" w:space="0" w:color="auto"/>
            <w:bottom w:val="none" w:sz="0" w:space="0" w:color="auto"/>
            <w:right w:val="none" w:sz="0" w:space="0" w:color="auto"/>
          </w:divBdr>
          <w:divsChild>
            <w:div w:id="1764767370">
              <w:marLeft w:val="0"/>
              <w:marRight w:val="0"/>
              <w:marTop w:val="0"/>
              <w:marBottom w:val="0"/>
              <w:divBdr>
                <w:top w:val="none" w:sz="0" w:space="0" w:color="auto"/>
                <w:left w:val="none" w:sz="0" w:space="0" w:color="auto"/>
                <w:bottom w:val="none" w:sz="0" w:space="0" w:color="auto"/>
                <w:right w:val="none" w:sz="0" w:space="0" w:color="auto"/>
              </w:divBdr>
              <w:divsChild>
                <w:div w:id="434904961">
                  <w:marLeft w:val="0"/>
                  <w:marRight w:val="0"/>
                  <w:marTop w:val="0"/>
                  <w:marBottom w:val="0"/>
                  <w:divBdr>
                    <w:top w:val="none" w:sz="0" w:space="0" w:color="auto"/>
                    <w:left w:val="none" w:sz="0" w:space="0" w:color="auto"/>
                    <w:bottom w:val="none" w:sz="0" w:space="0" w:color="auto"/>
                    <w:right w:val="none" w:sz="0" w:space="0" w:color="auto"/>
                  </w:divBdr>
                  <w:divsChild>
                    <w:div w:id="6372664">
                      <w:marLeft w:val="0"/>
                      <w:marRight w:val="0"/>
                      <w:marTop w:val="0"/>
                      <w:marBottom w:val="0"/>
                      <w:divBdr>
                        <w:top w:val="none" w:sz="0" w:space="0" w:color="auto"/>
                        <w:left w:val="none" w:sz="0" w:space="0" w:color="auto"/>
                        <w:bottom w:val="none" w:sz="0" w:space="0" w:color="auto"/>
                        <w:right w:val="none" w:sz="0" w:space="0" w:color="auto"/>
                      </w:divBdr>
                      <w:divsChild>
                        <w:div w:id="1717897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2754210">
                  <w:marLeft w:val="0"/>
                  <w:marRight w:val="0"/>
                  <w:marTop w:val="0"/>
                  <w:marBottom w:val="0"/>
                  <w:divBdr>
                    <w:top w:val="none" w:sz="0" w:space="0" w:color="auto"/>
                    <w:left w:val="none" w:sz="0" w:space="0" w:color="auto"/>
                    <w:bottom w:val="none" w:sz="0" w:space="0" w:color="auto"/>
                    <w:right w:val="none" w:sz="0" w:space="0" w:color="auto"/>
                  </w:divBdr>
                  <w:divsChild>
                    <w:div w:id="917714091">
                      <w:marLeft w:val="0"/>
                      <w:marRight w:val="0"/>
                      <w:marTop w:val="0"/>
                      <w:marBottom w:val="0"/>
                      <w:divBdr>
                        <w:top w:val="none" w:sz="0" w:space="0" w:color="auto"/>
                        <w:left w:val="none" w:sz="0" w:space="0" w:color="auto"/>
                        <w:bottom w:val="none" w:sz="0" w:space="0" w:color="auto"/>
                        <w:right w:val="none" w:sz="0" w:space="0" w:color="auto"/>
                      </w:divBdr>
                      <w:divsChild>
                        <w:div w:id="1526482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1651681">
                  <w:marLeft w:val="0"/>
                  <w:marRight w:val="0"/>
                  <w:marTop w:val="0"/>
                  <w:marBottom w:val="0"/>
                  <w:divBdr>
                    <w:top w:val="none" w:sz="0" w:space="0" w:color="auto"/>
                    <w:left w:val="none" w:sz="0" w:space="0" w:color="auto"/>
                    <w:bottom w:val="none" w:sz="0" w:space="0" w:color="auto"/>
                    <w:right w:val="none" w:sz="0" w:space="0" w:color="auto"/>
                  </w:divBdr>
                  <w:divsChild>
                    <w:div w:id="1122191933">
                      <w:marLeft w:val="0"/>
                      <w:marRight w:val="0"/>
                      <w:marTop w:val="0"/>
                      <w:marBottom w:val="0"/>
                      <w:divBdr>
                        <w:top w:val="none" w:sz="0" w:space="0" w:color="auto"/>
                        <w:left w:val="none" w:sz="0" w:space="0" w:color="auto"/>
                        <w:bottom w:val="none" w:sz="0" w:space="0" w:color="auto"/>
                        <w:right w:val="none" w:sz="0" w:space="0" w:color="auto"/>
                      </w:divBdr>
                      <w:divsChild>
                        <w:div w:id="731585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027703">
                  <w:marLeft w:val="0"/>
                  <w:marRight w:val="0"/>
                  <w:marTop w:val="0"/>
                  <w:marBottom w:val="0"/>
                  <w:divBdr>
                    <w:top w:val="none" w:sz="0" w:space="0" w:color="auto"/>
                    <w:left w:val="none" w:sz="0" w:space="0" w:color="auto"/>
                    <w:bottom w:val="none" w:sz="0" w:space="0" w:color="auto"/>
                    <w:right w:val="none" w:sz="0" w:space="0" w:color="auto"/>
                  </w:divBdr>
                  <w:divsChild>
                    <w:div w:id="1338071151">
                      <w:marLeft w:val="0"/>
                      <w:marRight w:val="0"/>
                      <w:marTop w:val="0"/>
                      <w:marBottom w:val="0"/>
                      <w:divBdr>
                        <w:top w:val="none" w:sz="0" w:space="0" w:color="auto"/>
                        <w:left w:val="none" w:sz="0" w:space="0" w:color="auto"/>
                        <w:bottom w:val="none" w:sz="0" w:space="0" w:color="auto"/>
                        <w:right w:val="none" w:sz="0" w:space="0" w:color="auto"/>
                      </w:divBdr>
                      <w:divsChild>
                        <w:div w:id="1789935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687580">
                  <w:marLeft w:val="0"/>
                  <w:marRight w:val="0"/>
                  <w:marTop w:val="0"/>
                  <w:marBottom w:val="0"/>
                  <w:divBdr>
                    <w:top w:val="none" w:sz="0" w:space="0" w:color="auto"/>
                    <w:left w:val="none" w:sz="0" w:space="0" w:color="auto"/>
                    <w:bottom w:val="none" w:sz="0" w:space="0" w:color="auto"/>
                    <w:right w:val="none" w:sz="0" w:space="0" w:color="auto"/>
                  </w:divBdr>
                  <w:divsChild>
                    <w:div w:id="2032220770">
                      <w:marLeft w:val="0"/>
                      <w:marRight w:val="0"/>
                      <w:marTop w:val="0"/>
                      <w:marBottom w:val="0"/>
                      <w:divBdr>
                        <w:top w:val="none" w:sz="0" w:space="0" w:color="auto"/>
                        <w:left w:val="none" w:sz="0" w:space="0" w:color="auto"/>
                        <w:bottom w:val="none" w:sz="0" w:space="0" w:color="auto"/>
                        <w:right w:val="none" w:sz="0" w:space="0" w:color="auto"/>
                      </w:divBdr>
                      <w:divsChild>
                        <w:div w:id="2099325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0450872">
          <w:marLeft w:val="0"/>
          <w:marRight w:val="0"/>
          <w:marTop w:val="0"/>
          <w:marBottom w:val="0"/>
          <w:divBdr>
            <w:top w:val="none" w:sz="0" w:space="0" w:color="auto"/>
            <w:left w:val="none" w:sz="0" w:space="0" w:color="auto"/>
            <w:bottom w:val="none" w:sz="0" w:space="0" w:color="auto"/>
            <w:right w:val="none" w:sz="0" w:space="0" w:color="auto"/>
          </w:divBdr>
          <w:divsChild>
            <w:div w:id="863909848">
              <w:marLeft w:val="0"/>
              <w:marRight w:val="0"/>
              <w:marTop w:val="0"/>
              <w:marBottom w:val="0"/>
              <w:divBdr>
                <w:top w:val="none" w:sz="0" w:space="0" w:color="auto"/>
                <w:left w:val="none" w:sz="0" w:space="0" w:color="auto"/>
                <w:bottom w:val="none" w:sz="0" w:space="0" w:color="auto"/>
                <w:right w:val="none" w:sz="0" w:space="0" w:color="auto"/>
              </w:divBdr>
              <w:divsChild>
                <w:div w:id="521477879">
                  <w:marLeft w:val="0"/>
                  <w:marRight w:val="0"/>
                  <w:marTop w:val="0"/>
                  <w:marBottom w:val="0"/>
                  <w:divBdr>
                    <w:top w:val="none" w:sz="0" w:space="0" w:color="auto"/>
                    <w:left w:val="none" w:sz="0" w:space="0" w:color="auto"/>
                    <w:bottom w:val="none" w:sz="0" w:space="0" w:color="auto"/>
                    <w:right w:val="none" w:sz="0" w:space="0" w:color="auto"/>
                  </w:divBdr>
                  <w:divsChild>
                    <w:div w:id="1128159666">
                      <w:marLeft w:val="0"/>
                      <w:marRight w:val="0"/>
                      <w:marTop w:val="0"/>
                      <w:marBottom w:val="0"/>
                      <w:divBdr>
                        <w:top w:val="none" w:sz="0" w:space="0" w:color="auto"/>
                        <w:left w:val="none" w:sz="0" w:space="0" w:color="auto"/>
                        <w:bottom w:val="none" w:sz="0" w:space="0" w:color="auto"/>
                        <w:right w:val="none" w:sz="0" w:space="0" w:color="auto"/>
                      </w:divBdr>
                      <w:divsChild>
                        <w:div w:id="553128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989405">
                  <w:marLeft w:val="0"/>
                  <w:marRight w:val="0"/>
                  <w:marTop w:val="0"/>
                  <w:marBottom w:val="0"/>
                  <w:divBdr>
                    <w:top w:val="none" w:sz="0" w:space="0" w:color="auto"/>
                    <w:left w:val="none" w:sz="0" w:space="0" w:color="auto"/>
                    <w:bottom w:val="none" w:sz="0" w:space="0" w:color="auto"/>
                    <w:right w:val="none" w:sz="0" w:space="0" w:color="auto"/>
                  </w:divBdr>
                  <w:divsChild>
                    <w:div w:id="1211962617">
                      <w:marLeft w:val="0"/>
                      <w:marRight w:val="0"/>
                      <w:marTop w:val="0"/>
                      <w:marBottom w:val="0"/>
                      <w:divBdr>
                        <w:top w:val="none" w:sz="0" w:space="0" w:color="auto"/>
                        <w:left w:val="none" w:sz="0" w:space="0" w:color="auto"/>
                        <w:bottom w:val="none" w:sz="0" w:space="0" w:color="auto"/>
                        <w:right w:val="none" w:sz="0" w:space="0" w:color="auto"/>
                      </w:divBdr>
                      <w:divsChild>
                        <w:div w:id="280111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8333282">
                  <w:marLeft w:val="0"/>
                  <w:marRight w:val="0"/>
                  <w:marTop w:val="0"/>
                  <w:marBottom w:val="0"/>
                  <w:divBdr>
                    <w:top w:val="none" w:sz="0" w:space="0" w:color="auto"/>
                    <w:left w:val="none" w:sz="0" w:space="0" w:color="auto"/>
                    <w:bottom w:val="none" w:sz="0" w:space="0" w:color="auto"/>
                    <w:right w:val="none" w:sz="0" w:space="0" w:color="auto"/>
                  </w:divBdr>
                  <w:divsChild>
                    <w:div w:id="651835280">
                      <w:marLeft w:val="0"/>
                      <w:marRight w:val="0"/>
                      <w:marTop w:val="0"/>
                      <w:marBottom w:val="0"/>
                      <w:divBdr>
                        <w:top w:val="none" w:sz="0" w:space="0" w:color="auto"/>
                        <w:left w:val="none" w:sz="0" w:space="0" w:color="auto"/>
                        <w:bottom w:val="none" w:sz="0" w:space="0" w:color="auto"/>
                        <w:right w:val="none" w:sz="0" w:space="0" w:color="auto"/>
                      </w:divBdr>
                      <w:divsChild>
                        <w:div w:id="440951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627540">
                  <w:marLeft w:val="0"/>
                  <w:marRight w:val="0"/>
                  <w:marTop w:val="0"/>
                  <w:marBottom w:val="0"/>
                  <w:divBdr>
                    <w:top w:val="none" w:sz="0" w:space="0" w:color="auto"/>
                    <w:left w:val="none" w:sz="0" w:space="0" w:color="auto"/>
                    <w:bottom w:val="none" w:sz="0" w:space="0" w:color="auto"/>
                    <w:right w:val="none" w:sz="0" w:space="0" w:color="auto"/>
                  </w:divBdr>
                  <w:divsChild>
                    <w:div w:id="487282426">
                      <w:marLeft w:val="0"/>
                      <w:marRight w:val="0"/>
                      <w:marTop w:val="0"/>
                      <w:marBottom w:val="0"/>
                      <w:divBdr>
                        <w:top w:val="none" w:sz="0" w:space="0" w:color="auto"/>
                        <w:left w:val="none" w:sz="0" w:space="0" w:color="auto"/>
                        <w:bottom w:val="none" w:sz="0" w:space="0" w:color="auto"/>
                        <w:right w:val="none" w:sz="0" w:space="0" w:color="auto"/>
                      </w:divBdr>
                      <w:divsChild>
                        <w:div w:id="1178080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812">
                  <w:marLeft w:val="0"/>
                  <w:marRight w:val="0"/>
                  <w:marTop w:val="0"/>
                  <w:marBottom w:val="0"/>
                  <w:divBdr>
                    <w:top w:val="none" w:sz="0" w:space="0" w:color="auto"/>
                    <w:left w:val="none" w:sz="0" w:space="0" w:color="auto"/>
                    <w:bottom w:val="none" w:sz="0" w:space="0" w:color="auto"/>
                    <w:right w:val="none" w:sz="0" w:space="0" w:color="auto"/>
                  </w:divBdr>
                  <w:divsChild>
                    <w:div w:id="1539319406">
                      <w:marLeft w:val="0"/>
                      <w:marRight w:val="0"/>
                      <w:marTop w:val="0"/>
                      <w:marBottom w:val="0"/>
                      <w:divBdr>
                        <w:top w:val="none" w:sz="0" w:space="0" w:color="auto"/>
                        <w:left w:val="none" w:sz="0" w:space="0" w:color="auto"/>
                        <w:bottom w:val="none" w:sz="0" w:space="0" w:color="auto"/>
                        <w:right w:val="none" w:sz="0" w:space="0" w:color="auto"/>
                      </w:divBdr>
                      <w:divsChild>
                        <w:div w:id="1942643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9158254">
          <w:marLeft w:val="0"/>
          <w:marRight w:val="0"/>
          <w:marTop w:val="0"/>
          <w:marBottom w:val="0"/>
          <w:divBdr>
            <w:top w:val="none" w:sz="0" w:space="0" w:color="auto"/>
            <w:left w:val="none" w:sz="0" w:space="0" w:color="auto"/>
            <w:bottom w:val="none" w:sz="0" w:space="0" w:color="auto"/>
            <w:right w:val="none" w:sz="0" w:space="0" w:color="auto"/>
          </w:divBdr>
          <w:divsChild>
            <w:div w:id="620452126">
              <w:marLeft w:val="0"/>
              <w:marRight w:val="0"/>
              <w:marTop w:val="0"/>
              <w:marBottom w:val="0"/>
              <w:divBdr>
                <w:top w:val="none" w:sz="0" w:space="0" w:color="auto"/>
                <w:left w:val="none" w:sz="0" w:space="0" w:color="auto"/>
                <w:bottom w:val="none" w:sz="0" w:space="0" w:color="auto"/>
                <w:right w:val="none" w:sz="0" w:space="0" w:color="auto"/>
              </w:divBdr>
              <w:divsChild>
                <w:div w:id="31735862">
                  <w:marLeft w:val="0"/>
                  <w:marRight w:val="0"/>
                  <w:marTop w:val="0"/>
                  <w:marBottom w:val="0"/>
                  <w:divBdr>
                    <w:top w:val="none" w:sz="0" w:space="0" w:color="auto"/>
                    <w:left w:val="none" w:sz="0" w:space="0" w:color="auto"/>
                    <w:bottom w:val="none" w:sz="0" w:space="0" w:color="auto"/>
                    <w:right w:val="none" w:sz="0" w:space="0" w:color="auto"/>
                  </w:divBdr>
                  <w:divsChild>
                    <w:div w:id="2053528746">
                      <w:marLeft w:val="0"/>
                      <w:marRight w:val="0"/>
                      <w:marTop w:val="0"/>
                      <w:marBottom w:val="0"/>
                      <w:divBdr>
                        <w:top w:val="none" w:sz="0" w:space="0" w:color="auto"/>
                        <w:left w:val="none" w:sz="0" w:space="0" w:color="auto"/>
                        <w:bottom w:val="none" w:sz="0" w:space="0" w:color="auto"/>
                        <w:right w:val="none" w:sz="0" w:space="0" w:color="auto"/>
                      </w:divBdr>
                      <w:divsChild>
                        <w:div w:id="745610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514925">
                  <w:marLeft w:val="0"/>
                  <w:marRight w:val="0"/>
                  <w:marTop w:val="0"/>
                  <w:marBottom w:val="0"/>
                  <w:divBdr>
                    <w:top w:val="none" w:sz="0" w:space="0" w:color="auto"/>
                    <w:left w:val="none" w:sz="0" w:space="0" w:color="auto"/>
                    <w:bottom w:val="none" w:sz="0" w:space="0" w:color="auto"/>
                    <w:right w:val="none" w:sz="0" w:space="0" w:color="auto"/>
                  </w:divBdr>
                  <w:divsChild>
                    <w:div w:id="252512300">
                      <w:marLeft w:val="0"/>
                      <w:marRight w:val="0"/>
                      <w:marTop w:val="0"/>
                      <w:marBottom w:val="0"/>
                      <w:divBdr>
                        <w:top w:val="none" w:sz="0" w:space="0" w:color="auto"/>
                        <w:left w:val="none" w:sz="0" w:space="0" w:color="auto"/>
                        <w:bottom w:val="none" w:sz="0" w:space="0" w:color="auto"/>
                        <w:right w:val="none" w:sz="0" w:space="0" w:color="auto"/>
                      </w:divBdr>
                      <w:divsChild>
                        <w:div w:id="2047635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652630">
                  <w:marLeft w:val="0"/>
                  <w:marRight w:val="0"/>
                  <w:marTop w:val="0"/>
                  <w:marBottom w:val="0"/>
                  <w:divBdr>
                    <w:top w:val="none" w:sz="0" w:space="0" w:color="auto"/>
                    <w:left w:val="none" w:sz="0" w:space="0" w:color="auto"/>
                    <w:bottom w:val="none" w:sz="0" w:space="0" w:color="auto"/>
                    <w:right w:val="none" w:sz="0" w:space="0" w:color="auto"/>
                  </w:divBdr>
                  <w:divsChild>
                    <w:div w:id="205265388">
                      <w:marLeft w:val="0"/>
                      <w:marRight w:val="0"/>
                      <w:marTop w:val="0"/>
                      <w:marBottom w:val="0"/>
                      <w:divBdr>
                        <w:top w:val="none" w:sz="0" w:space="0" w:color="auto"/>
                        <w:left w:val="none" w:sz="0" w:space="0" w:color="auto"/>
                        <w:bottom w:val="none" w:sz="0" w:space="0" w:color="auto"/>
                        <w:right w:val="none" w:sz="0" w:space="0" w:color="auto"/>
                      </w:divBdr>
                      <w:divsChild>
                        <w:div w:id="280384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6054052">
                  <w:marLeft w:val="0"/>
                  <w:marRight w:val="0"/>
                  <w:marTop w:val="0"/>
                  <w:marBottom w:val="0"/>
                  <w:divBdr>
                    <w:top w:val="none" w:sz="0" w:space="0" w:color="auto"/>
                    <w:left w:val="none" w:sz="0" w:space="0" w:color="auto"/>
                    <w:bottom w:val="none" w:sz="0" w:space="0" w:color="auto"/>
                    <w:right w:val="none" w:sz="0" w:space="0" w:color="auto"/>
                  </w:divBdr>
                  <w:divsChild>
                    <w:div w:id="2100523307">
                      <w:marLeft w:val="0"/>
                      <w:marRight w:val="0"/>
                      <w:marTop w:val="0"/>
                      <w:marBottom w:val="0"/>
                      <w:divBdr>
                        <w:top w:val="none" w:sz="0" w:space="0" w:color="auto"/>
                        <w:left w:val="none" w:sz="0" w:space="0" w:color="auto"/>
                        <w:bottom w:val="none" w:sz="0" w:space="0" w:color="auto"/>
                        <w:right w:val="none" w:sz="0" w:space="0" w:color="auto"/>
                      </w:divBdr>
                      <w:divsChild>
                        <w:div w:id="1124688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007316">
                  <w:marLeft w:val="0"/>
                  <w:marRight w:val="0"/>
                  <w:marTop w:val="0"/>
                  <w:marBottom w:val="0"/>
                  <w:divBdr>
                    <w:top w:val="none" w:sz="0" w:space="0" w:color="auto"/>
                    <w:left w:val="none" w:sz="0" w:space="0" w:color="auto"/>
                    <w:bottom w:val="none" w:sz="0" w:space="0" w:color="auto"/>
                    <w:right w:val="none" w:sz="0" w:space="0" w:color="auto"/>
                  </w:divBdr>
                  <w:divsChild>
                    <w:div w:id="1950578060">
                      <w:marLeft w:val="0"/>
                      <w:marRight w:val="0"/>
                      <w:marTop w:val="0"/>
                      <w:marBottom w:val="0"/>
                      <w:divBdr>
                        <w:top w:val="none" w:sz="0" w:space="0" w:color="auto"/>
                        <w:left w:val="none" w:sz="0" w:space="0" w:color="auto"/>
                        <w:bottom w:val="none" w:sz="0" w:space="0" w:color="auto"/>
                        <w:right w:val="none" w:sz="0" w:space="0" w:color="auto"/>
                      </w:divBdr>
                      <w:divsChild>
                        <w:div w:id="1799294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0178901">
                  <w:marLeft w:val="0"/>
                  <w:marRight w:val="0"/>
                  <w:marTop w:val="0"/>
                  <w:marBottom w:val="0"/>
                  <w:divBdr>
                    <w:top w:val="none" w:sz="0" w:space="0" w:color="auto"/>
                    <w:left w:val="none" w:sz="0" w:space="0" w:color="auto"/>
                    <w:bottom w:val="none" w:sz="0" w:space="0" w:color="auto"/>
                    <w:right w:val="none" w:sz="0" w:space="0" w:color="auto"/>
                  </w:divBdr>
                  <w:divsChild>
                    <w:div w:id="1687512903">
                      <w:marLeft w:val="0"/>
                      <w:marRight w:val="0"/>
                      <w:marTop w:val="0"/>
                      <w:marBottom w:val="0"/>
                      <w:divBdr>
                        <w:top w:val="none" w:sz="0" w:space="0" w:color="auto"/>
                        <w:left w:val="none" w:sz="0" w:space="0" w:color="auto"/>
                        <w:bottom w:val="none" w:sz="0" w:space="0" w:color="auto"/>
                        <w:right w:val="none" w:sz="0" w:space="0" w:color="auto"/>
                      </w:divBdr>
                      <w:divsChild>
                        <w:div w:id="1091701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6457715">
                  <w:marLeft w:val="0"/>
                  <w:marRight w:val="0"/>
                  <w:marTop w:val="0"/>
                  <w:marBottom w:val="0"/>
                  <w:divBdr>
                    <w:top w:val="none" w:sz="0" w:space="0" w:color="auto"/>
                    <w:left w:val="none" w:sz="0" w:space="0" w:color="auto"/>
                    <w:bottom w:val="none" w:sz="0" w:space="0" w:color="auto"/>
                    <w:right w:val="none" w:sz="0" w:space="0" w:color="auto"/>
                  </w:divBdr>
                  <w:divsChild>
                    <w:div w:id="1742411856">
                      <w:marLeft w:val="0"/>
                      <w:marRight w:val="0"/>
                      <w:marTop w:val="0"/>
                      <w:marBottom w:val="0"/>
                      <w:divBdr>
                        <w:top w:val="none" w:sz="0" w:space="0" w:color="auto"/>
                        <w:left w:val="none" w:sz="0" w:space="0" w:color="auto"/>
                        <w:bottom w:val="none" w:sz="0" w:space="0" w:color="auto"/>
                        <w:right w:val="none" w:sz="0" w:space="0" w:color="auto"/>
                      </w:divBdr>
                      <w:divsChild>
                        <w:div w:id="1867213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0720671">
                  <w:marLeft w:val="0"/>
                  <w:marRight w:val="0"/>
                  <w:marTop w:val="0"/>
                  <w:marBottom w:val="0"/>
                  <w:divBdr>
                    <w:top w:val="none" w:sz="0" w:space="0" w:color="auto"/>
                    <w:left w:val="none" w:sz="0" w:space="0" w:color="auto"/>
                    <w:bottom w:val="none" w:sz="0" w:space="0" w:color="auto"/>
                    <w:right w:val="none" w:sz="0" w:space="0" w:color="auto"/>
                  </w:divBdr>
                  <w:divsChild>
                    <w:div w:id="1412392698">
                      <w:marLeft w:val="0"/>
                      <w:marRight w:val="0"/>
                      <w:marTop w:val="0"/>
                      <w:marBottom w:val="0"/>
                      <w:divBdr>
                        <w:top w:val="none" w:sz="0" w:space="0" w:color="auto"/>
                        <w:left w:val="none" w:sz="0" w:space="0" w:color="auto"/>
                        <w:bottom w:val="none" w:sz="0" w:space="0" w:color="auto"/>
                        <w:right w:val="none" w:sz="0" w:space="0" w:color="auto"/>
                      </w:divBdr>
                      <w:divsChild>
                        <w:div w:id="1693069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230521">
                  <w:marLeft w:val="0"/>
                  <w:marRight w:val="0"/>
                  <w:marTop w:val="0"/>
                  <w:marBottom w:val="0"/>
                  <w:divBdr>
                    <w:top w:val="none" w:sz="0" w:space="0" w:color="auto"/>
                    <w:left w:val="none" w:sz="0" w:space="0" w:color="auto"/>
                    <w:bottom w:val="none" w:sz="0" w:space="0" w:color="auto"/>
                    <w:right w:val="none" w:sz="0" w:space="0" w:color="auto"/>
                  </w:divBdr>
                  <w:divsChild>
                    <w:div w:id="1023553517">
                      <w:marLeft w:val="0"/>
                      <w:marRight w:val="0"/>
                      <w:marTop w:val="0"/>
                      <w:marBottom w:val="0"/>
                      <w:divBdr>
                        <w:top w:val="none" w:sz="0" w:space="0" w:color="auto"/>
                        <w:left w:val="none" w:sz="0" w:space="0" w:color="auto"/>
                        <w:bottom w:val="none" w:sz="0" w:space="0" w:color="auto"/>
                        <w:right w:val="none" w:sz="0" w:space="0" w:color="auto"/>
                      </w:divBdr>
                      <w:divsChild>
                        <w:div w:id="802114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248759">
                  <w:marLeft w:val="0"/>
                  <w:marRight w:val="0"/>
                  <w:marTop w:val="0"/>
                  <w:marBottom w:val="0"/>
                  <w:divBdr>
                    <w:top w:val="none" w:sz="0" w:space="0" w:color="auto"/>
                    <w:left w:val="none" w:sz="0" w:space="0" w:color="auto"/>
                    <w:bottom w:val="none" w:sz="0" w:space="0" w:color="auto"/>
                    <w:right w:val="none" w:sz="0" w:space="0" w:color="auto"/>
                  </w:divBdr>
                  <w:divsChild>
                    <w:div w:id="577130079">
                      <w:marLeft w:val="0"/>
                      <w:marRight w:val="0"/>
                      <w:marTop w:val="0"/>
                      <w:marBottom w:val="0"/>
                      <w:divBdr>
                        <w:top w:val="none" w:sz="0" w:space="0" w:color="auto"/>
                        <w:left w:val="none" w:sz="0" w:space="0" w:color="auto"/>
                        <w:bottom w:val="none" w:sz="0" w:space="0" w:color="auto"/>
                        <w:right w:val="none" w:sz="0" w:space="0" w:color="auto"/>
                      </w:divBdr>
                      <w:divsChild>
                        <w:div w:id="247665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3041213">
                  <w:marLeft w:val="0"/>
                  <w:marRight w:val="0"/>
                  <w:marTop w:val="0"/>
                  <w:marBottom w:val="0"/>
                  <w:divBdr>
                    <w:top w:val="none" w:sz="0" w:space="0" w:color="auto"/>
                    <w:left w:val="none" w:sz="0" w:space="0" w:color="auto"/>
                    <w:bottom w:val="none" w:sz="0" w:space="0" w:color="auto"/>
                    <w:right w:val="none" w:sz="0" w:space="0" w:color="auto"/>
                  </w:divBdr>
                  <w:divsChild>
                    <w:div w:id="1756634236">
                      <w:marLeft w:val="0"/>
                      <w:marRight w:val="0"/>
                      <w:marTop w:val="0"/>
                      <w:marBottom w:val="0"/>
                      <w:divBdr>
                        <w:top w:val="none" w:sz="0" w:space="0" w:color="auto"/>
                        <w:left w:val="none" w:sz="0" w:space="0" w:color="auto"/>
                        <w:bottom w:val="none" w:sz="0" w:space="0" w:color="auto"/>
                        <w:right w:val="none" w:sz="0" w:space="0" w:color="auto"/>
                      </w:divBdr>
                      <w:divsChild>
                        <w:div w:id="599802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694225">
                  <w:marLeft w:val="0"/>
                  <w:marRight w:val="0"/>
                  <w:marTop w:val="0"/>
                  <w:marBottom w:val="0"/>
                  <w:divBdr>
                    <w:top w:val="none" w:sz="0" w:space="0" w:color="auto"/>
                    <w:left w:val="none" w:sz="0" w:space="0" w:color="auto"/>
                    <w:bottom w:val="none" w:sz="0" w:space="0" w:color="auto"/>
                    <w:right w:val="none" w:sz="0" w:space="0" w:color="auto"/>
                  </w:divBdr>
                  <w:divsChild>
                    <w:div w:id="678890973">
                      <w:marLeft w:val="0"/>
                      <w:marRight w:val="0"/>
                      <w:marTop w:val="0"/>
                      <w:marBottom w:val="0"/>
                      <w:divBdr>
                        <w:top w:val="none" w:sz="0" w:space="0" w:color="auto"/>
                        <w:left w:val="none" w:sz="0" w:space="0" w:color="auto"/>
                        <w:bottom w:val="none" w:sz="0" w:space="0" w:color="auto"/>
                        <w:right w:val="none" w:sz="0" w:space="0" w:color="auto"/>
                      </w:divBdr>
                      <w:divsChild>
                        <w:div w:id="1124084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195067">
                  <w:marLeft w:val="0"/>
                  <w:marRight w:val="0"/>
                  <w:marTop w:val="0"/>
                  <w:marBottom w:val="0"/>
                  <w:divBdr>
                    <w:top w:val="none" w:sz="0" w:space="0" w:color="auto"/>
                    <w:left w:val="none" w:sz="0" w:space="0" w:color="auto"/>
                    <w:bottom w:val="none" w:sz="0" w:space="0" w:color="auto"/>
                    <w:right w:val="none" w:sz="0" w:space="0" w:color="auto"/>
                  </w:divBdr>
                  <w:divsChild>
                    <w:div w:id="540482968">
                      <w:marLeft w:val="0"/>
                      <w:marRight w:val="0"/>
                      <w:marTop w:val="0"/>
                      <w:marBottom w:val="0"/>
                      <w:divBdr>
                        <w:top w:val="none" w:sz="0" w:space="0" w:color="auto"/>
                        <w:left w:val="none" w:sz="0" w:space="0" w:color="auto"/>
                        <w:bottom w:val="none" w:sz="0" w:space="0" w:color="auto"/>
                        <w:right w:val="none" w:sz="0" w:space="0" w:color="auto"/>
                      </w:divBdr>
                      <w:divsChild>
                        <w:div w:id="426926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532011">
                  <w:marLeft w:val="0"/>
                  <w:marRight w:val="0"/>
                  <w:marTop w:val="0"/>
                  <w:marBottom w:val="0"/>
                  <w:divBdr>
                    <w:top w:val="none" w:sz="0" w:space="0" w:color="auto"/>
                    <w:left w:val="none" w:sz="0" w:space="0" w:color="auto"/>
                    <w:bottom w:val="none" w:sz="0" w:space="0" w:color="auto"/>
                    <w:right w:val="none" w:sz="0" w:space="0" w:color="auto"/>
                  </w:divBdr>
                  <w:divsChild>
                    <w:div w:id="1996837172">
                      <w:marLeft w:val="0"/>
                      <w:marRight w:val="0"/>
                      <w:marTop w:val="0"/>
                      <w:marBottom w:val="0"/>
                      <w:divBdr>
                        <w:top w:val="none" w:sz="0" w:space="0" w:color="auto"/>
                        <w:left w:val="none" w:sz="0" w:space="0" w:color="auto"/>
                        <w:bottom w:val="none" w:sz="0" w:space="0" w:color="auto"/>
                        <w:right w:val="none" w:sz="0" w:space="0" w:color="auto"/>
                      </w:divBdr>
                      <w:divsChild>
                        <w:div w:id="1915700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972408">
                  <w:marLeft w:val="0"/>
                  <w:marRight w:val="0"/>
                  <w:marTop w:val="0"/>
                  <w:marBottom w:val="0"/>
                  <w:divBdr>
                    <w:top w:val="none" w:sz="0" w:space="0" w:color="auto"/>
                    <w:left w:val="none" w:sz="0" w:space="0" w:color="auto"/>
                    <w:bottom w:val="none" w:sz="0" w:space="0" w:color="auto"/>
                    <w:right w:val="none" w:sz="0" w:space="0" w:color="auto"/>
                  </w:divBdr>
                  <w:divsChild>
                    <w:div w:id="1039210807">
                      <w:marLeft w:val="0"/>
                      <w:marRight w:val="0"/>
                      <w:marTop w:val="0"/>
                      <w:marBottom w:val="0"/>
                      <w:divBdr>
                        <w:top w:val="none" w:sz="0" w:space="0" w:color="auto"/>
                        <w:left w:val="none" w:sz="0" w:space="0" w:color="auto"/>
                        <w:bottom w:val="none" w:sz="0" w:space="0" w:color="auto"/>
                        <w:right w:val="none" w:sz="0" w:space="0" w:color="auto"/>
                      </w:divBdr>
                      <w:divsChild>
                        <w:div w:id="208349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825992">
                  <w:marLeft w:val="0"/>
                  <w:marRight w:val="0"/>
                  <w:marTop w:val="0"/>
                  <w:marBottom w:val="0"/>
                  <w:divBdr>
                    <w:top w:val="none" w:sz="0" w:space="0" w:color="auto"/>
                    <w:left w:val="none" w:sz="0" w:space="0" w:color="auto"/>
                    <w:bottom w:val="none" w:sz="0" w:space="0" w:color="auto"/>
                    <w:right w:val="none" w:sz="0" w:space="0" w:color="auto"/>
                  </w:divBdr>
                  <w:divsChild>
                    <w:div w:id="76631218">
                      <w:marLeft w:val="0"/>
                      <w:marRight w:val="0"/>
                      <w:marTop w:val="0"/>
                      <w:marBottom w:val="0"/>
                      <w:divBdr>
                        <w:top w:val="none" w:sz="0" w:space="0" w:color="auto"/>
                        <w:left w:val="none" w:sz="0" w:space="0" w:color="auto"/>
                        <w:bottom w:val="none" w:sz="0" w:space="0" w:color="auto"/>
                        <w:right w:val="none" w:sz="0" w:space="0" w:color="auto"/>
                      </w:divBdr>
                      <w:divsChild>
                        <w:div w:id="158891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711100">
                  <w:marLeft w:val="0"/>
                  <w:marRight w:val="0"/>
                  <w:marTop w:val="0"/>
                  <w:marBottom w:val="0"/>
                  <w:divBdr>
                    <w:top w:val="none" w:sz="0" w:space="0" w:color="auto"/>
                    <w:left w:val="none" w:sz="0" w:space="0" w:color="auto"/>
                    <w:bottom w:val="none" w:sz="0" w:space="0" w:color="auto"/>
                    <w:right w:val="none" w:sz="0" w:space="0" w:color="auto"/>
                  </w:divBdr>
                  <w:divsChild>
                    <w:div w:id="248270713">
                      <w:marLeft w:val="0"/>
                      <w:marRight w:val="0"/>
                      <w:marTop w:val="0"/>
                      <w:marBottom w:val="0"/>
                      <w:divBdr>
                        <w:top w:val="none" w:sz="0" w:space="0" w:color="auto"/>
                        <w:left w:val="none" w:sz="0" w:space="0" w:color="auto"/>
                        <w:bottom w:val="none" w:sz="0" w:space="0" w:color="auto"/>
                        <w:right w:val="none" w:sz="0" w:space="0" w:color="auto"/>
                      </w:divBdr>
                      <w:divsChild>
                        <w:div w:id="1429427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1169020">
          <w:marLeft w:val="0"/>
          <w:marRight w:val="0"/>
          <w:marTop w:val="0"/>
          <w:marBottom w:val="0"/>
          <w:divBdr>
            <w:top w:val="none" w:sz="0" w:space="0" w:color="auto"/>
            <w:left w:val="none" w:sz="0" w:space="0" w:color="auto"/>
            <w:bottom w:val="none" w:sz="0" w:space="0" w:color="auto"/>
            <w:right w:val="none" w:sz="0" w:space="0" w:color="auto"/>
          </w:divBdr>
        </w:div>
        <w:div w:id="1850757096">
          <w:marLeft w:val="0"/>
          <w:marRight w:val="0"/>
          <w:marTop w:val="0"/>
          <w:marBottom w:val="0"/>
          <w:divBdr>
            <w:top w:val="none" w:sz="0" w:space="0" w:color="auto"/>
            <w:left w:val="none" w:sz="0" w:space="0" w:color="auto"/>
            <w:bottom w:val="none" w:sz="0" w:space="0" w:color="auto"/>
            <w:right w:val="none" w:sz="0" w:space="0" w:color="auto"/>
          </w:divBdr>
        </w:div>
        <w:div w:id="1897202790">
          <w:marLeft w:val="0"/>
          <w:marRight w:val="0"/>
          <w:marTop w:val="0"/>
          <w:marBottom w:val="0"/>
          <w:divBdr>
            <w:top w:val="none" w:sz="0" w:space="0" w:color="auto"/>
            <w:left w:val="none" w:sz="0" w:space="0" w:color="auto"/>
            <w:bottom w:val="none" w:sz="0" w:space="0" w:color="auto"/>
            <w:right w:val="none" w:sz="0" w:space="0" w:color="auto"/>
          </w:divBdr>
          <w:divsChild>
            <w:div w:id="304238006">
              <w:marLeft w:val="0"/>
              <w:marRight w:val="0"/>
              <w:marTop w:val="0"/>
              <w:marBottom w:val="0"/>
              <w:divBdr>
                <w:top w:val="none" w:sz="0" w:space="0" w:color="auto"/>
                <w:left w:val="none" w:sz="0" w:space="0" w:color="auto"/>
                <w:bottom w:val="none" w:sz="0" w:space="0" w:color="auto"/>
                <w:right w:val="none" w:sz="0" w:space="0" w:color="auto"/>
              </w:divBdr>
              <w:divsChild>
                <w:div w:id="753287783">
                  <w:marLeft w:val="0"/>
                  <w:marRight w:val="0"/>
                  <w:marTop w:val="0"/>
                  <w:marBottom w:val="0"/>
                  <w:divBdr>
                    <w:top w:val="none" w:sz="0" w:space="0" w:color="auto"/>
                    <w:left w:val="none" w:sz="0" w:space="0" w:color="auto"/>
                    <w:bottom w:val="none" w:sz="0" w:space="0" w:color="auto"/>
                    <w:right w:val="none" w:sz="0" w:space="0" w:color="auto"/>
                  </w:divBdr>
                  <w:divsChild>
                    <w:div w:id="700517511">
                      <w:marLeft w:val="0"/>
                      <w:marRight w:val="0"/>
                      <w:marTop w:val="0"/>
                      <w:marBottom w:val="0"/>
                      <w:divBdr>
                        <w:top w:val="none" w:sz="0" w:space="0" w:color="auto"/>
                        <w:left w:val="none" w:sz="0" w:space="0" w:color="auto"/>
                        <w:bottom w:val="none" w:sz="0" w:space="0" w:color="auto"/>
                        <w:right w:val="none" w:sz="0" w:space="0" w:color="auto"/>
                      </w:divBdr>
                      <w:divsChild>
                        <w:div w:id="483666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6902424">
                  <w:marLeft w:val="0"/>
                  <w:marRight w:val="0"/>
                  <w:marTop w:val="0"/>
                  <w:marBottom w:val="0"/>
                  <w:divBdr>
                    <w:top w:val="none" w:sz="0" w:space="0" w:color="auto"/>
                    <w:left w:val="none" w:sz="0" w:space="0" w:color="auto"/>
                    <w:bottom w:val="none" w:sz="0" w:space="0" w:color="auto"/>
                    <w:right w:val="none" w:sz="0" w:space="0" w:color="auto"/>
                  </w:divBdr>
                  <w:divsChild>
                    <w:div w:id="1564490907">
                      <w:marLeft w:val="0"/>
                      <w:marRight w:val="0"/>
                      <w:marTop w:val="0"/>
                      <w:marBottom w:val="0"/>
                      <w:divBdr>
                        <w:top w:val="none" w:sz="0" w:space="0" w:color="auto"/>
                        <w:left w:val="none" w:sz="0" w:space="0" w:color="auto"/>
                        <w:bottom w:val="none" w:sz="0" w:space="0" w:color="auto"/>
                        <w:right w:val="none" w:sz="0" w:space="0" w:color="auto"/>
                      </w:divBdr>
                      <w:divsChild>
                        <w:div w:id="1767116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1762573">
                  <w:marLeft w:val="0"/>
                  <w:marRight w:val="0"/>
                  <w:marTop w:val="0"/>
                  <w:marBottom w:val="0"/>
                  <w:divBdr>
                    <w:top w:val="none" w:sz="0" w:space="0" w:color="auto"/>
                    <w:left w:val="none" w:sz="0" w:space="0" w:color="auto"/>
                    <w:bottom w:val="none" w:sz="0" w:space="0" w:color="auto"/>
                    <w:right w:val="none" w:sz="0" w:space="0" w:color="auto"/>
                  </w:divBdr>
                  <w:divsChild>
                    <w:div w:id="995105836">
                      <w:marLeft w:val="0"/>
                      <w:marRight w:val="0"/>
                      <w:marTop w:val="0"/>
                      <w:marBottom w:val="0"/>
                      <w:divBdr>
                        <w:top w:val="none" w:sz="0" w:space="0" w:color="auto"/>
                        <w:left w:val="none" w:sz="0" w:space="0" w:color="auto"/>
                        <w:bottom w:val="none" w:sz="0" w:space="0" w:color="auto"/>
                        <w:right w:val="none" w:sz="0" w:space="0" w:color="auto"/>
                      </w:divBdr>
                      <w:divsChild>
                        <w:div w:id="1394616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0839500">
      <w:bodyDiv w:val="1"/>
      <w:marLeft w:val="0"/>
      <w:marRight w:val="0"/>
      <w:marTop w:val="0"/>
      <w:marBottom w:val="0"/>
      <w:divBdr>
        <w:top w:val="none" w:sz="0" w:space="0" w:color="auto"/>
        <w:left w:val="none" w:sz="0" w:space="0" w:color="auto"/>
        <w:bottom w:val="none" w:sz="0" w:space="0" w:color="auto"/>
        <w:right w:val="none" w:sz="0" w:space="0" w:color="auto"/>
      </w:divBdr>
    </w:div>
    <w:div w:id="317615887">
      <w:bodyDiv w:val="1"/>
      <w:marLeft w:val="0"/>
      <w:marRight w:val="0"/>
      <w:marTop w:val="0"/>
      <w:marBottom w:val="0"/>
      <w:divBdr>
        <w:top w:val="none" w:sz="0" w:space="0" w:color="auto"/>
        <w:left w:val="none" w:sz="0" w:space="0" w:color="auto"/>
        <w:bottom w:val="none" w:sz="0" w:space="0" w:color="auto"/>
        <w:right w:val="none" w:sz="0" w:space="0" w:color="auto"/>
      </w:divBdr>
    </w:div>
    <w:div w:id="336738626">
      <w:bodyDiv w:val="1"/>
      <w:marLeft w:val="0"/>
      <w:marRight w:val="0"/>
      <w:marTop w:val="0"/>
      <w:marBottom w:val="0"/>
      <w:divBdr>
        <w:top w:val="none" w:sz="0" w:space="0" w:color="auto"/>
        <w:left w:val="none" w:sz="0" w:space="0" w:color="auto"/>
        <w:bottom w:val="none" w:sz="0" w:space="0" w:color="auto"/>
        <w:right w:val="none" w:sz="0" w:space="0" w:color="auto"/>
      </w:divBdr>
    </w:div>
    <w:div w:id="359816595">
      <w:bodyDiv w:val="1"/>
      <w:marLeft w:val="0"/>
      <w:marRight w:val="0"/>
      <w:marTop w:val="0"/>
      <w:marBottom w:val="0"/>
      <w:divBdr>
        <w:top w:val="none" w:sz="0" w:space="0" w:color="auto"/>
        <w:left w:val="none" w:sz="0" w:space="0" w:color="auto"/>
        <w:bottom w:val="none" w:sz="0" w:space="0" w:color="auto"/>
        <w:right w:val="none" w:sz="0" w:space="0" w:color="auto"/>
      </w:divBdr>
    </w:div>
    <w:div w:id="360084713">
      <w:bodyDiv w:val="1"/>
      <w:marLeft w:val="0"/>
      <w:marRight w:val="0"/>
      <w:marTop w:val="0"/>
      <w:marBottom w:val="0"/>
      <w:divBdr>
        <w:top w:val="none" w:sz="0" w:space="0" w:color="auto"/>
        <w:left w:val="none" w:sz="0" w:space="0" w:color="auto"/>
        <w:bottom w:val="none" w:sz="0" w:space="0" w:color="auto"/>
        <w:right w:val="none" w:sz="0" w:space="0" w:color="auto"/>
      </w:divBdr>
    </w:div>
    <w:div w:id="361975218">
      <w:bodyDiv w:val="1"/>
      <w:marLeft w:val="0"/>
      <w:marRight w:val="0"/>
      <w:marTop w:val="0"/>
      <w:marBottom w:val="0"/>
      <w:divBdr>
        <w:top w:val="none" w:sz="0" w:space="0" w:color="auto"/>
        <w:left w:val="none" w:sz="0" w:space="0" w:color="auto"/>
        <w:bottom w:val="none" w:sz="0" w:space="0" w:color="auto"/>
        <w:right w:val="none" w:sz="0" w:space="0" w:color="auto"/>
      </w:divBdr>
      <w:divsChild>
        <w:div w:id="151915575">
          <w:marLeft w:val="274"/>
          <w:marRight w:val="0"/>
          <w:marTop w:val="0"/>
          <w:marBottom w:val="0"/>
          <w:divBdr>
            <w:top w:val="none" w:sz="0" w:space="0" w:color="auto"/>
            <w:left w:val="none" w:sz="0" w:space="0" w:color="auto"/>
            <w:bottom w:val="none" w:sz="0" w:space="0" w:color="auto"/>
            <w:right w:val="none" w:sz="0" w:space="0" w:color="auto"/>
          </w:divBdr>
        </w:div>
        <w:div w:id="686908473">
          <w:marLeft w:val="274"/>
          <w:marRight w:val="0"/>
          <w:marTop w:val="0"/>
          <w:marBottom w:val="0"/>
          <w:divBdr>
            <w:top w:val="none" w:sz="0" w:space="0" w:color="auto"/>
            <w:left w:val="none" w:sz="0" w:space="0" w:color="auto"/>
            <w:bottom w:val="none" w:sz="0" w:space="0" w:color="auto"/>
            <w:right w:val="none" w:sz="0" w:space="0" w:color="auto"/>
          </w:divBdr>
        </w:div>
        <w:div w:id="1058823767">
          <w:marLeft w:val="274"/>
          <w:marRight w:val="0"/>
          <w:marTop w:val="0"/>
          <w:marBottom w:val="0"/>
          <w:divBdr>
            <w:top w:val="none" w:sz="0" w:space="0" w:color="auto"/>
            <w:left w:val="none" w:sz="0" w:space="0" w:color="auto"/>
            <w:bottom w:val="none" w:sz="0" w:space="0" w:color="auto"/>
            <w:right w:val="none" w:sz="0" w:space="0" w:color="auto"/>
          </w:divBdr>
        </w:div>
      </w:divsChild>
    </w:div>
    <w:div w:id="431554702">
      <w:bodyDiv w:val="1"/>
      <w:marLeft w:val="0"/>
      <w:marRight w:val="0"/>
      <w:marTop w:val="0"/>
      <w:marBottom w:val="0"/>
      <w:divBdr>
        <w:top w:val="none" w:sz="0" w:space="0" w:color="auto"/>
        <w:left w:val="none" w:sz="0" w:space="0" w:color="auto"/>
        <w:bottom w:val="none" w:sz="0" w:space="0" w:color="auto"/>
        <w:right w:val="none" w:sz="0" w:space="0" w:color="auto"/>
      </w:divBdr>
    </w:div>
    <w:div w:id="432939174">
      <w:bodyDiv w:val="1"/>
      <w:marLeft w:val="0"/>
      <w:marRight w:val="0"/>
      <w:marTop w:val="0"/>
      <w:marBottom w:val="0"/>
      <w:divBdr>
        <w:top w:val="none" w:sz="0" w:space="0" w:color="auto"/>
        <w:left w:val="none" w:sz="0" w:space="0" w:color="auto"/>
        <w:bottom w:val="none" w:sz="0" w:space="0" w:color="auto"/>
        <w:right w:val="none" w:sz="0" w:space="0" w:color="auto"/>
      </w:divBdr>
      <w:divsChild>
        <w:div w:id="1222667649">
          <w:marLeft w:val="274"/>
          <w:marRight w:val="0"/>
          <w:marTop w:val="0"/>
          <w:marBottom w:val="0"/>
          <w:divBdr>
            <w:top w:val="none" w:sz="0" w:space="0" w:color="auto"/>
            <w:left w:val="none" w:sz="0" w:space="0" w:color="auto"/>
            <w:bottom w:val="none" w:sz="0" w:space="0" w:color="auto"/>
            <w:right w:val="none" w:sz="0" w:space="0" w:color="auto"/>
          </w:divBdr>
        </w:div>
        <w:div w:id="1950891436">
          <w:marLeft w:val="274"/>
          <w:marRight w:val="0"/>
          <w:marTop w:val="0"/>
          <w:marBottom w:val="0"/>
          <w:divBdr>
            <w:top w:val="none" w:sz="0" w:space="0" w:color="auto"/>
            <w:left w:val="none" w:sz="0" w:space="0" w:color="auto"/>
            <w:bottom w:val="none" w:sz="0" w:space="0" w:color="auto"/>
            <w:right w:val="none" w:sz="0" w:space="0" w:color="auto"/>
          </w:divBdr>
        </w:div>
      </w:divsChild>
    </w:div>
    <w:div w:id="446508557">
      <w:bodyDiv w:val="1"/>
      <w:marLeft w:val="0"/>
      <w:marRight w:val="0"/>
      <w:marTop w:val="0"/>
      <w:marBottom w:val="0"/>
      <w:divBdr>
        <w:top w:val="none" w:sz="0" w:space="0" w:color="auto"/>
        <w:left w:val="none" w:sz="0" w:space="0" w:color="auto"/>
        <w:bottom w:val="none" w:sz="0" w:space="0" w:color="auto"/>
        <w:right w:val="none" w:sz="0" w:space="0" w:color="auto"/>
      </w:divBdr>
    </w:div>
    <w:div w:id="458570060">
      <w:bodyDiv w:val="1"/>
      <w:marLeft w:val="0"/>
      <w:marRight w:val="0"/>
      <w:marTop w:val="0"/>
      <w:marBottom w:val="0"/>
      <w:divBdr>
        <w:top w:val="none" w:sz="0" w:space="0" w:color="auto"/>
        <w:left w:val="none" w:sz="0" w:space="0" w:color="auto"/>
        <w:bottom w:val="none" w:sz="0" w:space="0" w:color="auto"/>
        <w:right w:val="none" w:sz="0" w:space="0" w:color="auto"/>
      </w:divBdr>
    </w:div>
    <w:div w:id="463931693">
      <w:bodyDiv w:val="1"/>
      <w:marLeft w:val="0"/>
      <w:marRight w:val="0"/>
      <w:marTop w:val="0"/>
      <w:marBottom w:val="0"/>
      <w:divBdr>
        <w:top w:val="none" w:sz="0" w:space="0" w:color="auto"/>
        <w:left w:val="none" w:sz="0" w:space="0" w:color="auto"/>
        <w:bottom w:val="none" w:sz="0" w:space="0" w:color="auto"/>
        <w:right w:val="none" w:sz="0" w:space="0" w:color="auto"/>
      </w:divBdr>
    </w:div>
    <w:div w:id="468326639">
      <w:bodyDiv w:val="1"/>
      <w:marLeft w:val="0"/>
      <w:marRight w:val="0"/>
      <w:marTop w:val="0"/>
      <w:marBottom w:val="0"/>
      <w:divBdr>
        <w:top w:val="none" w:sz="0" w:space="0" w:color="auto"/>
        <w:left w:val="none" w:sz="0" w:space="0" w:color="auto"/>
        <w:bottom w:val="none" w:sz="0" w:space="0" w:color="auto"/>
        <w:right w:val="none" w:sz="0" w:space="0" w:color="auto"/>
      </w:divBdr>
    </w:div>
    <w:div w:id="472600205">
      <w:bodyDiv w:val="1"/>
      <w:marLeft w:val="0"/>
      <w:marRight w:val="0"/>
      <w:marTop w:val="0"/>
      <w:marBottom w:val="0"/>
      <w:divBdr>
        <w:top w:val="none" w:sz="0" w:space="0" w:color="auto"/>
        <w:left w:val="none" w:sz="0" w:space="0" w:color="auto"/>
        <w:bottom w:val="none" w:sz="0" w:space="0" w:color="auto"/>
        <w:right w:val="none" w:sz="0" w:space="0" w:color="auto"/>
      </w:divBdr>
    </w:div>
    <w:div w:id="488911713">
      <w:bodyDiv w:val="1"/>
      <w:marLeft w:val="0"/>
      <w:marRight w:val="0"/>
      <w:marTop w:val="0"/>
      <w:marBottom w:val="0"/>
      <w:divBdr>
        <w:top w:val="none" w:sz="0" w:space="0" w:color="auto"/>
        <w:left w:val="none" w:sz="0" w:space="0" w:color="auto"/>
        <w:bottom w:val="none" w:sz="0" w:space="0" w:color="auto"/>
        <w:right w:val="none" w:sz="0" w:space="0" w:color="auto"/>
      </w:divBdr>
    </w:div>
    <w:div w:id="500239135">
      <w:bodyDiv w:val="1"/>
      <w:marLeft w:val="0"/>
      <w:marRight w:val="0"/>
      <w:marTop w:val="0"/>
      <w:marBottom w:val="0"/>
      <w:divBdr>
        <w:top w:val="none" w:sz="0" w:space="0" w:color="auto"/>
        <w:left w:val="none" w:sz="0" w:space="0" w:color="auto"/>
        <w:bottom w:val="none" w:sz="0" w:space="0" w:color="auto"/>
        <w:right w:val="none" w:sz="0" w:space="0" w:color="auto"/>
      </w:divBdr>
    </w:div>
    <w:div w:id="512501910">
      <w:bodyDiv w:val="1"/>
      <w:marLeft w:val="0"/>
      <w:marRight w:val="0"/>
      <w:marTop w:val="0"/>
      <w:marBottom w:val="0"/>
      <w:divBdr>
        <w:top w:val="none" w:sz="0" w:space="0" w:color="auto"/>
        <w:left w:val="none" w:sz="0" w:space="0" w:color="auto"/>
        <w:bottom w:val="none" w:sz="0" w:space="0" w:color="auto"/>
        <w:right w:val="none" w:sz="0" w:space="0" w:color="auto"/>
      </w:divBdr>
      <w:divsChild>
        <w:div w:id="479856318">
          <w:marLeft w:val="547"/>
          <w:marRight w:val="0"/>
          <w:marTop w:val="67"/>
          <w:marBottom w:val="0"/>
          <w:divBdr>
            <w:top w:val="none" w:sz="0" w:space="0" w:color="auto"/>
            <w:left w:val="none" w:sz="0" w:space="0" w:color="auto"/>
            <w:bottom w:val="none" w:sz="0" w:space="0" w:color="auto"/>
            <w:right w:val="none" w:sz="0" w:space="0" w:color="auto"/>
          </w:divBdr>
        </w:div>
        <w:div w:id="739861634">
          <w:marLeft w:val="547"/>
          <w:marRight w:val="0"/>
          <w:marTop w:val="67"/>
          <w:marBottom w:val="0"/>
          <w:divBdr>
            <w:top w:val="none" w:sz="0" w:space="0" w:color="auto"/>
            <w:left w:val="none" w:sz="0" w:space="0" w:color="auto"/>
            <w:bottom w:val="none" w:sz="0" w:space="0" w:color="auto"/>
            <w:right w:val="none" w:sz="0" w:space="0" w:color="auto"/>
          </w:divBdr>
        </w:div>
        <w:div w:id="1681463701">
          <w:marLeft w:val="547"/>
          <w:marRight w:val="0"/>
          <w:marTop w:val="67"/>
          <w:marBottom w:val="0"/>
          <w:divBdr>
            <w:top w:val="none" w:sz="0" w:space="0" w:color="auto"/>
            <w:left w:val="none" w:sz="0" w:space="0" w:color="auto"/>
            <w:bottom w:val="none" w:sz="0" w:space="0" w:color="auto"/>
            <w:right w:val="none" w:sz="0" w:space="0" w:color="auto"/>
          </w:divBdr>
        </w:div>
        <w:div w:id="1921478168">
          <w:marLeft w:val="547"/>
          <w:marRight w:val="0"/>
          <w:marTop w:val="67"/>
          <w:marBottom w:val="0"/>
          <w:divBdr>
            <w:top w:val="none" w:sz="0" w:space="0" w:color="auto"/>
            <w:left w:val="none" w:sz="0" w:space="0" w:color="auto"/>
            <w:bottom w:val="none" w:sz="0" w:space="0" w:color="auto"/>
            <w:right w:val="none" w:sz="0" w:space="0" w:color="auto"/>
          </w:divBdr>
        </w:div>
      </w:divsChild>
    </w:div>
    <w:div w:id="537085559">
      <w:bodyDiv w:val="1"/>
      <w:marLeft w:val="0"/>
      <w:marRight w:val="0"/>
      <w:marTop w:val="0"/>
      <w:marBottom w:val="0"/>
      <w:divBdr>
        <w:top w:val="none" w:sz="0" w:space="0" w:color="auto"/>
        <w:left w:val="none" w:sz="0" w:space="0" w:color="auto"/>
        <w:bottom w:val="none" w:sz="0" w:space="0" w:color="auto"/>
        <w:right w:val="none" w:sz="0" w:space="0" w:color="auto"/>
      </w:divBdr>
      <w:divsChild>
        <w:div w:id="430398134">
          <w:marLeft w:val="274"/>
          <w:marRight w:val="0"/>
          <w:marTop w:val="120"/>
          <w:marBottom w:val="0"/>
          <w:divBdr>
            <w:top w:val="none" w:sz="0" w:space="0" w:color="auto"/>
            <w:left w:val="none" w:sz="0" w:space="0" w:color="auto"/>
            <w:bottom w:val="none" w:sz="0" w:space="0" w:color="auto"/>
            <w:right w:val="none" w:sz="0" w:space="0" w:color="auto"/>
          </w:divBdr>
        </w:div>
      </w:divsChild>
    </w:div>
    <w:div w:id="549608098">
      <w:bodyDiv w:val="1"/>
      <w:marLeft w:val="0"/>
      <w:marRight w:val="0"/>
      <w:marTop w:val="0"/>
      <w:marBottom w:val="0"/>
      <w:divBdr>
        <w:top w:val="none" w:sz="0" w:space="0" w:color="auto"/>
        <w:left w:val="none" w:sz="0" w:space="0" w:color="auto"/>
        <w:bottom w:val="none" w:sz="0" w:space="0" w:color="auto"/>
        <w:right w:val="none" w:sz="0" w:space="0" w:color="auto"/>
      </w:divBdr>
    </w:div>
    <w:div w:id="570624880">
      <w:bodyDiv w:val="1"/>
      <w:marLeft w:val="0"/>
      <w:marRight w:val="0"/>
      <w:marTop w:val="0"/>
      <w:marBottom w:val="0"/>
      <w:divBdr>
        <w:top w:val="none" w:sz="0" w:space="0" w:color="auto"/>
        <w:left w:val="none" w:sz="0" w:space="0" w:color="auto"/>
        <w:bottom w:val="none" w:sz="0" w:space="0" w:color="auto"/>
        <w:right w:val="none" w:sz="0" w:space="0" w:color="auto"/>
      </w:divBdr>
      <w:divsChild>
        <w:div w:id="1227960397">
          <w:marLeft w:val="274"/>
          <w:marRight w:val="0"/>
          <w:marTop w:val="0"/>
          <w:marBottom w:val="0"/>
          <w:divBdr>
            <w:top w:val="none" w:sz="0" w:space="0" w:color="auto"/>
            <w:left w:val="none" w:sz="0" w:space="0" w:color="auto"/>
            <w:bottom w:val="none" w:sz="0" w:space="0" w:color="auto"/>
            <w:right w:val="none" w:sz="0" w:space="0" w:color="auto"/>
          </w:divBdr>
        </w:div>
      </w:divsChild>
    </w:div>
    <w:div w:id="598677077">
      <w:bodyDiv w:val="1"/>
      <w:marLeft w:val="0"/>
      <w:marRight w:val="0"/>
      <w:marTop w:val="0"/>
      <w:marBottom w:val="0"/>
      <w:divBdr>
        <w:top w:val="none" w:sz="0" w:space="0" w:color="auto"/>
        <w:left w:val="none" w:sz="0" w:space="0" w:color="auto"/>
        <w:bottom w:val="none" w:sz="0" w:space="0" w:color="auto"/>
        <w:right w:val="none" w:sz="0" w:space="0" w:color="auto"/>
      </w:divBdr>
    </w:div>
    <w:div w:id="605382984">
      <w:bodyDiv w:val="1"/>
      <w:marLeft w:val="0"/>
      <w:marRight w:val="0"/>
      <w:marTop w:val="0"/>
      <w:marBottom w:val="0"/>
      <w:divBdr>
        <w:top w:val="none" w:sz="0" w:space="0" w:color="auto"/>
        <w:left w:val="none" w:sz="0" w:space="0" w:color="auto"/>
        <w:bottom w:val="none" w:sz="0" w:space="0" w:color="auto"/>
        <w:right w:val="none" w:sz="0" w:space="0" w:color="auto"/>
      </w:divBdr>
    </w:div>
    <w:div w:id="607393613">
      <w:bodyDiv w:val="1"/>
      <w:marLeft w:val="0"/>
      <w:marRight w:val="0"/>
      <w:marTop w:val="0"/>
      <w:marBottom w:val="0"/>
      <w:divBdr>
        <w:top w:val="none" w:sz="0" w:space="0" w:color="auto"/>
        <w:left w:val="none" w:sz="0" w:space="0" w:color="auto"/>
        <w:bottom w:val="none" w:sz="0" w:space="0" w:color="auto"/>
        <w:right w:val="none" w:sz="0" w:space="0" w:color="auto"/>
      </w:divBdr>
    </w:div>
    <w:div w:id="631403360">
      <w:bodyDiv w:val="1"/>
      <w:marLeft w:val="0"/>
      <w:marRight w:val="0"/>
      <w:marTop w:val="0"/>
      <w:marBottom w:val="0"/>
      <w:divBdr>
        <w:top w:val="none" w:sz="0" w:space="0" w:color="auto"/>
        <w:left w:val="none" w:sz="0" w:space="0" w:color="auto"/>
        <w:bottom w:val="none" w:sz="0" w:space="0" w:color="auto"/>
        <w:right w:val="none" w:sz="0" w:space="0" w:color="auto"/>
      </w:divBdr>
    </w:div>
    <w:div w:id="631666739">
      <w:bodyDiv w:val="1"/>
      <w:marLeft w:val="0"/>
      <w:marRight w:val="0"/>
      <w:marTop w:val="0"/>
      <w:marBottom w:val="0"/>
      <w:divBdr>
        <w:top w:val="none" w:sz="0" w:space="0" w:color="auto"/>
        <w:left w:val="none" w:sz="0" w:space="0" w:color="auto"/>
        <w:bottom w:val="none" w:sz="0" w:space="0" w:color="auto"/>
        <w:right w:val="none" w:sz="0" w:space="0" w:color="auto"/>
      </w:divBdr>
    </w:div>
    <w:div w:id="658702953">
      <w:bodyDiv w:val="1"/>
      <w:marLeft w:val="0"/>
      <w:marRight w:val="0"/>
      <w:marTop w:val="0"/>
      <w:marBottom w:val="0"/>
      <w:divBdr>
        <w:top w:val="none" w:sz="0" w:space="0" w:color="auto"/>
        <w:left w:val="none" w:sz="0" w:space="0" w:color="auto"/>
        <w:bottom w:val="none" w:sz="0" w:space="0" w:color="auto"/>
        <w:right w:val="none" w:sz="0" w:space="0" w:color="auto"/>
      </w:divBdr>
    </w:div>
    <w:div w:id="658848305">
      <w:bodyDiv w:val="1"/>
      <w:marLeft w:val="0"/>
      <w:marRight w:val="0"/>
      <w:marTop w:val="0"/>
      <w:marBottom w:val="0"/>
      <w:divBdr>
        <w:top w:val="none" w:sz="0" w:space="0" w:color="auto"/>
        <w:left w:val="none" w:sz="0" w:space="0" w:color="auto"/>
        <w:bottom w:val="none" w:sz="0" w:space="0" w:color="auto"/>
        <w:right w:val="none" w:sz="0" w:space="0" w:color="auto"/>
      </w:divBdr>
    </w:div>
    <w:div w:id="666833393">
      <w:bodyDiv w:val="1"/>
      <w:marLeft w:val="0"/>
      <w:marRight w:val="0"/>
      <w:marTop w:val="0"/>
      <w:marBottom w:val="0"/>
      <w:divBdr>
        <w:top w:val="none" w:sz="0" w:space="0" w:color="auto"/>
        <w:left w:val="none" w:sz="0" w:space="0" w:color="auto"/>
        <w:bottom w:val="none" w:sz="0" w:space="0" w:color="auto"/>
        <w:right w:val="none" w:sz="0" w:space="0" w:color="auto"/>
      </w:divBdr>
    </w:div>
    <w:div w:id="678432051">
      <w:bodyDiv w:val="1"/>
      <w:marLeft w:val="0"/>
      <w:marRight w:val="0"/>
      <w:marTop w:val="0"/>
      <w:marBottom w:val="0"/>
      <w:divBdr>
        <w:top w:val="none" w:sz="0" w:space="0" w:color="auto"/>
        <w:left w:val="none" w:sz="0" w:space="0" w:color="auto"/>
        <w:bottom w:val="none" w:sz="0" w:space="0" w:color="auto"/>
        <w:right w:val="none" w:sz="0" w:space="0" w:color="auto"/>
      </w:divBdr>
    </w:div>
    <w:div w:id="680856540">
      <w:bodyDiv w:val="1"/>
      <w:marLeft w:val="0"/>
      <w:marRight w:val="0"/>
      <w:marTop w:val="0"/>
      <w:marBottom w:val="0"/>
      <w:divBdr>
        <w:top w:val="none" w:sz="0" w:space="0" w:color="auto"/>
        <w:left w:val="none" w:sz="0" w:space="0" w:color="auto"/>
        <w:bottom w:val="none" w:sz="0" w:space="0" w:color="auto"/>
        <w:right w:val="none" w:sz="0" w:space="0" w:color="auto"/>
      </w:divBdr>
      <w:divsChild>
        <w:div w:id="88089705">
          <w:marLeft w:val="360"/>
          <w:marRight w:val="0"/>
          <w:marTop w:val="0"/>
          <w:marBottom w:val="0"/>
          <w:divBdr>
            <w:top w:val="none" w:sz="0" w:space="0" w:color="auto"/>
            <w:left w:val="none" w:sz="0" w:space="0" w:color="auto"/>
            <w:bottom w:val="none" w:sz="0" w:space="0" w:color="auto"/>
            <w:right w:val="none" w:sz="0" w:space="0" w:color="auto"/>
          </w:divBdr>
        </w:div>
        <w:div w:id="951667962">
          <w:marLeft w:val="360"/>
          <w:marRight w:val="0"/>
          <w:marTop w:val="0"/>
          <w:marBottom w:val="0"/>
          <w:divBdr>
            <w:top w:val="none" w:sz="0" w:space="0" w:color="auto"/>
            <w:left w:val="none" w:sz="0" w:space="0" w:color="auto"/>
            <w:bottom w:val="none" w:sz="0" w:space="0" w:color="auto"/>
            <w:right w:val="none" w:sz="0" w:space="0" w:color="auto"/>
          </w:divBdr>
        </w:div>
      </w:divsChild>
    </w:div>
    <w:div w:id="691222771">
      <w:bodyDiv w:val="1"/>
      <w:marLeft w:val="0"/>
      <w:marRight w:val="0"/>
      <w:marTop w:val="0"/>
      <w:marBottom w:val="0"/>
      <w:divBdr>
        <w:top w:val="none" w:sz="0" w:space="0" w:color="auto"/>
        <w:left w:val="none" w:sz="0" w:space="0" w:color="auto"/>
        <w:bottom w:val="none" w:sz="0" w:space="0" w:color="auto"/>
        <w:right w:val="none" w:sz="0" w:space="0" w:color="auto"/>
      </w:divBdr>
    </w:div>
    <w:div w:id="694505581">
      <w:bodyDiv w:val="1"/>
      <w:marLeft w:val="0"/>
      <w:marRight w:val="0"/>
      <w:marTop w:val="0"/>
      <w:marBottom w:val="0"/>
      <w:divBdr>
        <w:top w:val="none" w:sz="0" w:space="0" w:color="auto"/>
        <w:left w:val="none" w:sz="0" w:space="0" w:color="auto"/>
        <w:bottom w:val="none" w:sz="0" w:space="0" w:color="auto"/>
        <w:right w:val="none" w:sz="0" w:space="0" w:color="auto"/>
      </w:divBdr>
    </w:div>
    <w:div w:id="705954346">
      <w:bodyDiv w:val="1"/>
      <w:marLeft w:val="0"/>
      <w:marRight w:val="0"/>
      <w:marTop w:val="0"/>
      <w:marBottom w:val="0"/>
      <w:divBdr>
        <w:top w:val="none" w:sz="0" w:space="0" w:color="auto"/>
        <w:left w:val="none" w:sz="0" w:space="0" w:color="auto"/>
        <w:bottom w:val="none" w:sz="0" w:space="0" w:color="auto"/>
        <w:right w:val="none" w:sz="0" w:space="0" w:color="auto"/>
      </w:divBdr>
    </w:div>
    <w:div w:id="743532373">
      <w:bodyDiv w:val="1"/>
      <w:marLeft w:val="0"/>
      <w:marRight w:val="0"/>
      <w:marTop w:val="0"/>
      <w:marBottom w:val="0"/>
      <w:divBdr>
        <w:top w:val="none" w:sz="0" w:space="0" w:color="auto"/>
        <w:left w:val="none" w:sz="0" w:space="0" w:color="auto"/>
        <w:bottom w:val="none" w:sz="0" w:space="0" w:color="auto"/>
        <w:right w:val="none" w:sz="0" w:space="0" w:color="auto"/>
      </w:divBdr>
      <w:divsChild>
        <w:div w:id="875654815">
          <w:marLeft w:val="274"/>
          <w:marRight w:val="0"/>
          <w:marTop w:val="0"/>
          <w:marBottom w:val="0"/>
          <w:divBdr>
            <w:top w:val="none" w:sz="0" w:space="0" w:color="auto"/>
            <w:left w:val="none" w:sz="0" w:space="0" w:color="auto"/>
            <w:bottom w:val="none" w:sz="0" w:space="0" w:color="auto"/>
            <w:right w:val="none" w:sz="0" w:space="0" w:color="auto"/>
          </w:divBdr>
        </w:div>
        <w:div w:id="913323633">
          <w:marLeft w:val="274"/>
          <w:marRight w:val="0"/>
          <w:marTop w:val="0"/>
          <w:marBottom w:val="0"/>
          <w:divBdr>
            <w:top w:val="none" w:sz="0" w:space="0" w:color="auto"/>
            <w:left w:val="none" w:sz="0" w:space="0" w:color="auto"/>
            <w:bottom w:val="none" w:sz="0" w:space="0" w:color="auto"/>
            <w:right w:val="none" w:sz="0" w:space="0" w:color="auto"/>
          </w:divBdr>
        </w:div>
      </w:divsChild>
    </w:div>
    <w:div w:id="748230276">
      <w:bodyDiv w:val="1"/>
      <w:marLeft w:val="0"/>
      <w:marRight w:val="0"/>
      <w:marTop w:val="0"/>
      <w:marBottom w:val="0"/>
      <w:divBdr>
        <w:top w:val="none" w:sz="0" w:space="0" w:color="auto"/>
        <w:left w:val="none" w:sz="0" w:space="0" w:color="auto"/>
        <w:bottom w:val="none" w:sz="0" w:space="0" w:color="auto"/>
        <w:right w:val="none" w:sz="0" w:space="0" w:color="auto"/>
      </w:divBdr>
    </w:div>
    <w:div w:id="768693789">
      <w:bodyDiv w:val="1"/>
      <w:marLeft w:val="0"/>
      <w:marRight w:val="0"/>
      <w:marTop w:val="0"/>
      <w:marBottom w:val="0"/>
      <w:divBdr>
        <w:top w:val="none" w:sz="0" w:space="0" w:color="auto"/>
        <w:left w:val="none" w:sz="0" w:space="0" w:color="auto"/>
        <w:bottom w:val="none" w:sz="0" w:space="0" w:color="auto"/>
        <w:right w:val="none" w:sz="0" w:space="0" w:color="auto"/>
      </w:divBdr>
    </w:div>
    <w:div w:id="820774921">
      <w:bodyDiv w:val="1"/>
      <w:marLeft w:val="0"/>
      <w:marRight w:val="0"/>
      <w:marTop w:val="0"/>
      <w:marBottom w:val="0"/>
      <w:divBdr>
        <w:top w:val="none" w:sz="0" w:space="0" w:color="auto"/>
        <w:left w:val="none" w:sz="0" w:space="0" w:color="auto"/>
        <w:bottom w:val="none" w:sz="0" w:space="0" w:color="auto"/>
        <w:right w:val="none" w:sz="0" w:space="0" w:color="auto"/>
      </w:divBdr>
    </w:div>
    <w:div w:id="860584107">
      <w:bodyDiv w:val="1"/>
      <w:marLeft w:val="0"/>
      <w:marRight w:val="0"/>
      <w:marTop w:val="0"/>
      <w:marBottom w:val="0"/>
      <w:divBdr>
        <w:top w:val="none" w:sz="0" w:space="0" w:color="auto"/>
        <w:left w:val="none" w:sz="0" w:space="0" w:color="auto"/>
        <w:bottom w:val="none" w:sz="0" w:space="0" w:color="auto"/>
        <w:right w:val="none" w:sz="0" w:space="0" w:color="auto"/>
      </w:divBdr>
    </w:div>
    <w:div w:id="862673754">
      <w:bodyDiv w:val="1"/>
      <w:marLeft w:val="0"/>
      <w:marRight w:val="0"/>
      <w:marTop w:val="0"/>
      <w:marBottom w:val="0"/>
      <w:divBdr>
        <w:top w:val="none" w:sz="0" w:space="0" w:color="auto"/>
        <w:left w:val="none" w:sz="0" w:space="0" w:color="auto"/>
        <w:bottom w:val="none" w:sz="0" w:space="0" w:color="auto"/>
        <w:right w:val="none" w:sz="0" w:space="0" w:color="auto"/>
      </w:divBdr>
    </w:div>
    <w:div w:id="866983959">
      <w:bodyDiv w:val="1"/>
      <w:marLeft w:val="0"/>
      <w:marRight w:val="0"/>
      <w:marTop w:val="0"/>
      <w:marBottom w:val="0"/>
      <w:divBdr>
        <w:top w:val="none" w:sz="0" w:space="0" w:color="auto"/>
        <w:left w:val="none" w:sz="0" w:space="0" w:color="auto"/>
        <w:bottom w:val="none" w:sz="0" w:space="0" w:color="auto"/>
        <w:right w:val="none" w:sz="0" w:space="0" w:color="auto"/>
      </w:divBdr>
      <w:divsChild>
        <w:div w:id="799955815">
          <w:marLeft w:val="274"/>
          <w:marRight w:val="0"/>
          <w:marTop w:val="0"/>
          <w:marBottom w:val="0"/>
          <w:divBdr>
            <w:top w:val="none" w:sz="0" w:space="0" w:color="auto"/>
            <w:left w:val="none" w:sz="0" w:space="0" w:color="auto"/>
            <w:bottom w:val="none" w:sz="0" w:space="0" w:color="auto"/>
            <w:right w:val="none" w:sz="0" w:space="0" w:color="auto"/>
          </w:divBdr>
        </w:div>
      </w:divsChild>
    </w:div>
    <w:div w:id="872811898">
      <w:bodyDiv w:val="1"/>
      <w:marLeft w:val="0"/>
      <w:marRight w:val="0"/>
      <w:marTop w:val="0"/>
      <w:marBottom w:val="0"/>
      <w:divBdr>
        <w:top w:val="none" w:sz="0" w:space="0" w:color="auto"/>
        <w:left w:val="none" w:sz="0" w:space="0" w:color="auto"/>
        <w:bottom w:val="none" w:sz="0" w:space="0" w:color="auto"/>
        <w:right w:val="none" w:sz="0" w:space="0" w:color="auto"/>
      </w:divBdr>
      <w:divsChild>
        <w:div w:id="1281953621">
          <w:marLeft w:val="0"/>
          <w:marRight w:val="0"/>
          <w:marTop w:val="0"/>
          <w:marBottom w:val="0"/>
          <w:divBdr>
            <w:top w:val="none" w:sz="0" w:space="0" w:color="auto"/>
            <w:left w:val="none" w:sz="0" w:space="0" w:color="auto"/>
            <w:bottom w:val="none" w:sz="0" w:space="0" w:color="auto"/>
            <w:right w:val="none" w:sz="0" w:space="0" w:color="auto"/>
          </w:divBdr>
        </w:div>
      </w:divsChild>
    </w:div>
    <w:div w:id="877858379">
      <w:bodyDiv w:val="1"/>
      <w:marLeft w:val="0"/>
      <w:marRight w:val="0"/>
      <w:marTop w:val="0"/>
      <w:marBottom w:val="0"/>
      <w:divBdr>
        <w:top w:val="none" w:sz="0" w:space="0" w:color="auto"/>
        <w:left w:val="none" w:sz="0" w:space="0" w:color="auto"/>
        <w:bottom w:val="none" w:sz="0" w:space="0" w:color="auto"/>
        <w:right w:val="none" w:sz="0" w:space="0" w:color="auto"/>
      </w:divBdr>
      <w:divsChild>
        <w:div w:id="897403358">
          <w:marLeft w:val="274"/>
          <w:marRight w:val="0"/>
          <w:marTop w:val="0"/>
          <w:marBottom w:val="0"/>
          <w:divBdr>
            <w:top w:val="none" w:sz="0" w:space="0" w:color="auto"/>
            <w:left w:val="none" w:sz="0" w:space="0" w:color="auto"/>
            <w:bottom w:val="none" w:sz="0" w:space="0" w:color="auto"/>
            <w:right w:val="none" w:sz="0" w:space="0" w:color="auto"/>
          </w:divBdr>
        </w:div>
        <w:div w:id="2094929276">
          <w:marLeft w:val="274"/>
          <w:marRight w:val="0"/>
          <w:marTop w:val="0"/>
          <w:marBottom w:val="0"/>
          <w:divBdr>
            <w:top w:val="none" w:sz="0" w:space="0" w:color="auto"/>
            <w:left w:val="none" w:sz="0" w:space="0" w:color="auto"/>
            <w:bottom w:val="none" w:sz="0" w:space="0" w:color="auto"/>
            <w:right w:val="none" w:sz="0" w:space="0" w:color="auto"/>
          </w:divBdr>
        </w:div>
      </w:divsChild>
    </w:div>
    <w:div w:id="882864157">
      <w:bodyDiv w:val="1"/>
      <w:marLeft w:val="0"/>
      <w:marRight w:val="0"/>
      <w:marTop w:val="0"/>
      <w:marBottom w:val="0"/>
      <w:divBdr>
        <w:top w:val="none" w:sz="0" w:space="0" w:color="auto"/>
        <w:left w:val="none" w:sz="0" w:space="0" w:color="auto"/>
        <w:bottom w:val="none" w:sz="0" w:space="0" w:color="auto"/>
        <w:right w:val="none" w:sz="0" w:space="0" w:color="auto"/>
      </w:divBdr>
      <w:divsChild>
        <w:div w:id="10688572">
          <w:marLeft w:val="274"/>
          <w:marRight w:val="0"/>
          <w:marTop w:val="0"/>
          <w:marBottom w:val="0"/>
          <w:divBdr>
            <w:top w:val="none" w:sz="0" w:space="0" w:color="auto"/>
            <w:left w:val="none" w:sz="0" w:space="0" w:color="auto"/>
            <w:bottom w:val="none" w:sz="0" w:space="0" w:color="auto"/>
            <w:right w:val="none" w:sz="0" w:space="0" w:color="auto"/>
          </w:divBdr>
        </w:div>
        <w:div w:id="373384412">
          <w:marLeft w:val="274"/>
          <w:marRight w:val="0"/>
          <w:marTop w:val="0"/>
          <w:marBottom w:val="0"/>
          <w:divBdr>
            <w:top w:val="none" w:sz="0" w:space="0" w:color="auto"/>
            <w:left w:val="none" w:sz="0" w:space="0" w:color="auto"/>
            <w:bottom w:val="none" w:sz="0" w:space="0" w:color="auto"/>
            <w:right w:val="none" w:sz="0" w:space="0" w:color="auto"/>
          </w:divBdr>
        </w:div>
        <w:div w:id="1401900300">
          <w:marLeft w:val="274"/>
          <w:marRight w:val="0"/>
          <w:marTop w:val="0"/>
          <w:marBottom w:val="0"/>
          <w:divBdr>
            <w:top w:val="none" w:sz="0" w:space="0" w:color="auto"/>
            <w:left w:val="none" w:sz="0" w:space="0" w:color="auto"/>
            <w:bottom w:val="none" w:sz="0" w:space="0" w:color="auto"/>
            <w:right w:val="none" w:sz="0" w:space="0" w:color="auto"/>
          </w:divBdr>
        </w:div>
        <w:div w:id="2127692955">
          <w:marLeft w:val="274"/>
          <w:marRight w:val="0"/>
          <w:marTop w:val="0"/>
          <w:marBottom w:val="0"/>
          <w:divBdr>
            <w:top w:val="none" w:sz="0" w:space="0" w:color="auto"/>
            <w:left w:val="none" w:sz="0" w:space="0" w:color="auto"/>
            <w:bottom w:val="none" w:sz="0" w:space="0" w:color="auto"/>
            <w:right w:val="none" w:sz="0" w:space="0" w:color="auto"/>
          </w:divBdr>
        </w:div>
        <w:div w:id="2143425905">
          <w:marLeft w:val="274"/>
          <w:marRight w:val="0"/>
          <w:marTop w:val="0"/>
          <w:marBottom w:val="0"/>
          <w:divBdr>
            <w:top w:val="none" w:sz="0" w:space="0" w:color="auto"/>
            <w:left w:val="none" w:sz="0" w:space="0" w:color="auto"/>
            <w:bottom w:val="none" w:sz="0" w:space="0" w:color="auto"/>
            <w:right w:val="none" w:sz="0" w:space="0" w:color="auto"/>
          </w:divBdr>
        </w:div>
      </w:divsChild>
    </w:div>
    <w:div w:id="884219616">
      <w:bodyDiv w:val="1"/>
      <w:marLeft w:val="0"/>
      <w:marRight w:val="0"/>
      <w:marTop w:val="0"/>
      <w:marBottom w:val="0"/>
      <w:divBdr>
        <w:top w:val="none" w:sz="0" w:space="0" w:color="auto"/>
        <w:left w:val="none" w:sz="0" w:space="0" w:color="auto"/>
        <w:bottom w:val="none" w:sz="0" w:space="0" w:color="auto"/>
        <w:right w:val="none" w:sz="0" w:space="0" w:color="auto"/>
      </w:divBdr>
    </w:div>
    <w:div w:id="902832416">
      <w:bodyDiv w:val="1"/>
      <w:marLeft w:val="0"/>
      <w:marRight w:val="0"/>
      <w:marTop w:val="0"/>
      <w:marBottom w:val="0"/>
      <w:divBdr>
        <w:top w:val="none" w:sz="0" w:space="0" w:color="auto"/>
        <w:left w:val="none" w:sz="0" w:space="0" w:color="auto"/>
        <w:bottom w:val="none" w:sz="0" w:space="0" w:color="auto"/>
        <w:right w:val="none" w:sz="0" w:space="0" w:color="auto"/>
      </w:divBdr>
    </w:div>
    <w:div w:id="933977761">
      <w:bodyDiv w:val="1"/>
      <w:marLeft w:val="0"/>
      <w:marRight w:val="0"/>
      <w:marTop w:val="0"/>
      <w:marBottom w:val="0"/>
      <w:divBdr>
        <w:top w:val="none" w:sz="0" w:space="0" w:color="auto"/>
        <w:left w:val="none" w:sz="0" w:space="0" w:color="auto"/>
        <w:bottom w:val="none" w:sz="0" w:space="0" w:color="auto"/>
        <w:right w:val="none" w:sz="0" w:space="0" w:color="auto"/>
      </w:divBdr>
    </w:div>
    <w:div w:id="935558040">
      <w:bodyDiv w:val="1"/>
      <w:marLeft w:val="0"/>
      <w:marRight w:val="0"/>
      <w:marTop w:val="0"/>
      <w:marBottom w:val="0"/>
      <w:divBdr>
        <w:top w:val="none" w:sz="0" w:space="0" w:color="auto"/>
        <w:left w:val="none" w:sz="0" w:space="0" w:color="auto"/>
        <w:bottom w:val="none" w:sz="0" w:space="0" w:color="auto"/>
        <w:right w:val="none" w:sz="0" w:space="0" w:color="auto"/>
      </w:divBdr>
    </w:div>
    <w:div w:id="936401827">
      <w:bodyDiv w:val="1"/>
      <w:marLeft w:val="0"/>
      <w:marRight w:val="0"/>
      <w:marTop w:val="0"/>
      <w:marBottom w:val="0"/>
      <w:divBdr>
        <w:top w:val="none" w:sz="0" w:space="0" w:color="auto"/>
        <w:left w:val="none" w:sz="0" w:space="0" w:color="auto"/>
        <w:bottom w:val="none" w:sz="0" w:space="0" w:color="auto"/>
        <w:right w:val="none" w:sz="0" w:space="0" w:color="auto"/>
      </w:divBdr>
    </w:div>
    <w:div w:id="962922447">
      <w:bodyDiv w:val="1"/>
      <w:marLeft w:val="0"/>
      <w:marRight w:val="0"/>
      <w:marTop w:val="0"/>
      <w:marBottom w:val="0"/>
      <w:divBdr>
        <w:top w:val="none" w:sz="0" w:space="0" w:color="auto"/>
        <w:left w:val="none" w:sz="0" w:space="0" w:color="auto"/>
        <w:bottom w:val="none" w:sz="0" w:space="0" w:color="auto"/>
        <w:right w:val="none" w:sz="0" w:space="0" w:color="auto"/>
      </w:divBdr>
    </w:div>
    <w:div w:id="965962547">
      <w:bodyDiv w:val="1"/>
      <w:marLeft w:val="0"/>
      <w:marRight w:val="0"/>
      <w:marTop w:val="0"/>
      <w:marBottom w:val="0"/>
      <w:divBdr>
        <w:top w:val="none" w:sz="0" w:space="0" w:color="auto"/>
        <w:left w:val="none" w:sz="0" w:space="0" w:color="auto"/>
        <w:bottom w:val="none" w:sz="0" w:space="0" w:color="auto"/>
        <w:right w:val="none" w:sz="0" w:space="0" w:color="auto"/>
      </w:divBdr>
      <w:divsChild>
        <w:div w:id="662004788">
          <w:marLeft w:val="0"/>
          <w:marRight w:val="0"/>
          <w:marTop w:val="0"/>
          <w:marBottom w:val="120"/>
          <w:divBdr>
            <w:top w:val="none" w:sz="0" w:space="0" w:color="auto"/>
            <w:left w:val="none" w:sz="0" w:space="0" w:color="auto"/>
            <w:bottom w:val="none" w:sz="0" w:space="0" w:color="auto"/>
            <w:right w:val="none" w:sz="0" w:space="0" w:color="auto"/>
          </w:divBdr>
          <w:divsChild>
            <w:div w:id="1513952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407145">
      <w:bodyDiv w:val="1"/>
      <w:marLeft w:val="0"/>
      <w:marRight w:val="0"/>
      <w:marTop w:val="0"/>
      <w:marBottom w:val="0"/>
      <w:divBdr>
        <w:top w:val="none" w:sz="0" w:space="0" w:color="auto"/>
        <w:left w:val="none" w:sz="0" w:space="0" w:color="auto"/>
        <w:bottom w:val="none" w:sz="0" w:space="0" w:color="auto"/>
        <w:right w:val="none" w:sz="0" w:space="0" w:color="auto"/>
      </w:divBdr>
    </w:div>
    <w:div w:id="987783073">
      <w:bodyDiv w:val="1"/>
      <w:marLeft w:val="0"/>
      <w:marRight w:val="0"/>
      <w:marTop w:val="0"/>
      <w:marBottom w:val="0"/>
      <w:divBdr>
        <w:top w:val="none" w:sz="0" w:space="0" w:color="auto"/>
        <w:left w:val="none" w:sz="0" w:space="0" w:color="auto"/>
        <w:bottom w:val="none" w:sz="0" w:space="0" w:color="auto"/>
        <w:right w:val="none" w:sz="0" w:space="0" w:color="auto"/>
      </w:divBdr>
      <w:divsChild>
        <w:div w:id="1928686127">
          <w:marLeft w:val="274"/>
          <w:marRight w:val="0"/>
          <w:marTop w:val="0"/>
          <w:marBottom w:val="0"/>
          <w:divBdr>
            <w:top w:val="none" w:sz="0" w:space="0" w:color="auto"/>
            <w:left w:val="none" w:sz="0" w:space="0" w:color="auto"/>
            <w:bottom w:val="none" w:sz="0" w:space="0" w:color="auto"/>
            <w:right w:val="none" w:sz="0" w:space="0" w:color="auto"/>
          </w:divBdr>
        </w:div>
      </w:divsChild>
    </w:div>
    <w:div w:id="988897807">
      <w:bodyDiv w:val="1"/>
      <w:marLeft w:val="0"/>
      <w:marRight w:val="0"/>
      <w:marTop w:val="0"/>
      <w:marBottom w:val="0"/>
      <w:divBdr>
        <w:top w:val="none" w:sz="0" w:space="0" w:color="auto"/>
        <w:left w:val="none" w:sz="0" w:space="0" w:color="auto"/>
        <w:bottom w:val="none" w:sz="0" w:space="0" w:color="auto"/>
        <w:right w:val="none" w:sz="0" w:space="0" w:color="auto"/>
      </w:divBdr>
    </w:div>
    <w:div w:id="992637555">
      <w:bodyDiv w:val="1"/>
      <w:marLeft w:val="0"/>
      <w:marRight w:val="0"/>
      <w:marTop w:val="0"/>
      <w:marBottom w:val="0"/>
      <w:divBdr>
        <w:top w:val="none" w:sz="0" w:space="0" w:color="auto"/>
        <w:left w:val="none" w:sz="0" w:space="0" w:color="auto"/>
        <w:bottom w:val="none" w:sz="0" w:space="0" w:color="auto"/>
        <w:right w:val="none" w:sz="0" w:space="0" w:color="auto"/>
      </w:divBdr>
    </w:div>
    <w:div w:id="994843223">
      <w:bodyDiv w:val="1"/>
      <w:marLeft w:val="0"/>
      <w:marRight w:val="0"/>
      <w:marTop w:val="0"/>
      <w:marBottom w:val="0"/>
      <w:divBdr>
        <w:top w:val="none" w:sz="0" w:space="0" w:color="auto"/>
        <w:left w:val="none" w:sz="0" w:space="0" w:color="auto"/>
        <w:bottom w:val="none" w:sz="0" w:space="0" w:color="auto"/>
        <w:right w:val="none" w:sz="0" w:space="0" w:color="auto"/>
      </w:divBdr>
      <w:divsChild>
        <w:div w:id="1768424101">
          <w:marLeft w:val="0"/>
          <w:marRight w:val="0"/>
          <w:marTop w:val="0"/>
          <w:marBottom w:val="0"/>
          <w:divBdr>
            <w:top w:val="none" w:sz="0" w:space="0" w:color="auto"/>
            <w:left w:val="none" w:sz="0" w:space="0" w:color="auto"/>
            <w:bottom w:val="none" w:sz="0" w:space="0" w:color="auto"/>
            <w:right w:val="none" w:sz="0" w:space="0" w:color="auto"/>
          </w:divBdr>
        </w:div>
        <w:div w:id="2087418603">
          <w:marLeft w:val="0"/>
          <w:marRight w:val="0"/>
          <w:marTop w:val="0"/>
          <w:marBottom w:val="0"/>
          <w:divBdr>
            <w:top w:val="none" w:sz="0" w:space="0" w:color="auto"/>
            <w:left w:val="none" w:sz="0" w:space="0" w:color="auto"/>
            <w:bottom w:val="none" w:sz="0" w:space="0" w:color="auto"/>
            <w:right w:val="none" w:sz="0" w:space="0" w:color="auto"/>
          </w:divBdr>
        </w:div>
      </w:divsChild>
    </w:div>
    <w:div w:id="1000738882">
      <w:bodyDiv w:val="1"/>
      <w:marLeft w:val="0"/>
      <w:marRight w:val="0"/>
      <w:marTop w:val="0"/>
      <w:marBottom w:val="0"/>
      <w:divBdr>
        <w:top w:val="none" w:sz="0" w:space="0" w:color="auto"/>
        <w:left w:val="none" w:sz="0" w:space="0" w:color="auto"/>
        <w:bottom w:val="none" w:sz="0" w:space="0" w:color="auto"/>
        <w:right w:val="none" w:sz="0" w:space="0" w:color="auto"/>
      </w:divBdr>
      <w:divsChild>
        <w:div w:id="889076638">
          <w:marLeft w:val="274"/>
          <w:marRight w:val="0"/>
          <w:marTop w:val="0"/>
          <w:marBottom w:val="0"/>
          <w:divBdr>
            <w:top w:val="none" w:sz="0" w:space="0" w:color="auto"/>
            <w:left w:val="none" w:sz="0" w:space="0" w:color="auto"/>
            <w:bottom w:val="none" w:sz="0" w:space="0" w:color="auto"/>
            <w:right w:val="none" w:sz="0" w:space="0" w:color="auto"/>
          </w:divBdr>
        </w:div>
      </w:divsChild>
    </w:div>
    <w:div w:id="1026295755">
      <w:bodyDiv w:val="1"/>
      <w:marLeft w:val="0"/>
      <w:marRight w:val="0"/>
      <w:marTop w:val="0"/>
      <w:marBottom w:val="0"/>
      <w:divBdr>
        <w:top w:val="none" w:sz="0" w:space="0" w:color="auto"/>
        <w:left w:val="none" w:sz="0" w:space="0" w:color="auto"/>
        <w:bottom w:val="none" w:sz="0" w:space="0" w:color="auto"/>
        <w:right w:val="none" w:sz="0" w:space="0" w:color="auto"/>
      </w:divBdr>
    </w:div>
    <w:div w:id="1063136374">
      <w:bodyDiv w:val="1"/>
      <w:marLeft w:val="0"/>
      <w:marRight w:val="0"/>
      <w:marTop w:val="0"/>
      <w:marBottom w:val="0"/>
      <w:divBdr>
        <w:top w:val="none" w:sz="0" w:space="0" w:color="auto"/>
        <w:left w:val="none" w:sz="0" w:space="0" w:color="auto"/>
        <w:bottom w:val="none" w:sz="0" w:space="0" w:color="auto"/>
        <w:right w:val="none" w:sz="0" w:space="0" w:color="auto"/>
      </w:divBdr>
    </w:div>
    <w:div w:id="1072852161">
      <w:bodyDiv w:val="1"/>
      <w:marLeft w:val="0"/>
      <w:marRight w:val="0"/>
      <w:marTop w:val="0"/>
      <w:marBottom w:val="0"/>
      <w:divBdr>
        <w:top w:val="none" w:sz="0" w:space="0" w:color="auto"/>
        <w:left w:val="none" w:sz="0" w:space="0" w:color="auto"/>
        <w:bottom w:val="none" w:sz="0" w:space="0" w:color="auto"/>
        <w:right w:val="none" w:sz="0" w:space="0" w:color="auto"/>
      </w:divBdr>
      <w:divsChild>
        <w:div w:id="328218544">
          <w:marLeft w:val="835"/>
          <w:marRight w:val="0"/>
          <w:marTop w:val="160"/>
          <w:marBottom w:val="0"/>
          <w:divBdr>
            <w:top w:val="none" w:sz="0" w:space="0" w:color="auto"/>
            <w:left w:val="none" w:sz="0" w:space="0" w:color="auto"/>
            <w:bottom w:val="none" w:sz="0" w:space="0" w:color="auto"/>
            <w:right w:val="none" w:sz="0" w:space="0" w:color="auto"/>
          </w:divBdr>
        </w:div>
        <w:div w:id="920143042">
          <w:marLeft w:val="1800"/>
          <w:marRight w:val="0"/>
          <w:marTop w:val="160"/>
          <w:marBottom w:val="0"/>
          <w:divBdr>
            <w:top w:val="none" w:sz="0" w:space="0" w:color="auto"/>
            <w:left w:val="none" w:sz="0" w:space="0" w:color="auto"/>
            <w:bottom w:val="none" w:sz="0" w:space="0" w:color="auto"/>
            <w:right w:val="none" w:sz="0" w:space="0" w:color="auto"/>
          </w:divBdr>
        </w:div>
        <w:div w:id="1033070781">
          <w:marLeft w:val="835"/>
          <w:marRight w:val="0"/>
          <w:marTop w:val="160"/>
          <w:marBottom w:val="0"/>
          <w:divBdr>
            <w:top w:val="none" w:sz="0" w:space="0" w:color="auto"/>
            <w:left w:val="none" w:sz="0" w:space="0" w:color="auto"/>
            <w:bottom w:val="none" w:sz="0" w:space="0" w:color="auto"/>
            <w:right w:val="none" w:sz="0" w:space="0" w:color="auto"/>
          </w:divBdr>
        </w:div>
        <w:div w:id="1142380092">
          <w:marLeft w:val="1800"/>
          <w:marRight w:val="0"/>
          <w:marTop w:val="160"/>
          <w:marBottom w:val="0"/>
          <w:divBdr>
            <w:top w:val="none" w:sz="0" w:space="0" w:color="auto"/>
            <w:left w:val="none" w:sz="0" w:space="0" w:color="auto"/>
            <w:bottom w:val="none" w:sz="0" w:space="0" w:color="auto"/>
            <w:right w:val="none" w:sz="0" w:space="0" w:color="auto"/>
          </w:divBdr>
        </w:div>
        <w:div w:id="2024932422">
          <w:marLeft w:val="835"/>
          <w:marRight w:val="0"/>
          <w:marTop w:val="160"/>
          <w:marBottom w:val="0"/>
          <w:divBdr>
            <w:top w:val="none" w:sz="0" w:space="0" w:color="auto"/>
            <w:left w:val="none" w:sz="0" w:space="0" w:color="auto"/>
            <w:bottom w:val="none" w:sz="0" w:space="0" w:color="auto"/>
            <w:right w:val="none" w:sz="0" w:space="0" w:color="auto"/>
          </w:divBdr>
        </w:div>
      </w:divsChild>
    </w:div>
    <w:div w:id="1087193888">
      <w:bodyDiv w:val="1"/>
      <w:marLeft w:val="0"/>
      <w:marRight w:val="0"/>
      <w:marTop w:val="0"/>
      <w:marBottom w:val="0"/>
      <w:divBdr>
        <w:top w:val="none" w:sz="0" w:space="0" w:color="auto"/>
        <w:left w:val="none" w:sz="0" w:space="0" w:color="auto"/>
        <w:bottom w:val="none" w:sz="0" w:space="0" w:color="auto"/>
        <w:right w:val="none" w:sz="0" w:space="0" w:color="auto"/>
      </w:divBdr>
      <w:divsChild>
        <w:div w:id="1441484143">
          <w:marLeft w:val="274"/>
          <w:marRight w:val="0"/>
          <w:marTop w:val="0"/>
          <w:marBottom w:val="0"/>
          <w:divBdr>
            <w:top w:val="none" w:sz="0" w:space="0" w:color="auto"/>
            <w:left w:val="none" w:sz="0" w:space="0" w:color="auto"/>
            <w:bottom w:val="none" w:sz="0" w:space="0" w:color="auto"/>
            <w:right w:val="none" w:sz="0" w:space="0" w:color="auto"/>
          </w:divBdr>
        </w:div>
      </w:divsChild>
    </w:div>
    <w:div w:id="1103455863">
      <w:bodyDiv w:val="1"/>
      <w:marLeft w:val="0"/>
      <w:marRight w:val="0"/>
      <w:marTop w:val="0"/>
      <w:marBottom w:val="0"/>
      <w:divBdr>
        <w:top w:val="none" w:sz="0" w:space="0" w:color="auto"/>
        <w:left w:val="none" w:sz="0" w:space="0" w:color="auto"/>
        <w:bottom w:val="none" w:sz="0" w:space="0" w:color="auto"/>
        <w:right w:val="none" w:sz="0" w:space="0" w:color="auto"/>
      </w:divBdr>
      <w:divsChild>
        <w:div w:id="1021514241">
          <w:marLeft w:val="547"/>
          <w:marRight w:val="0"/>
          <w:marTop w:val="115"/>
          <w:marBottom w:val="0"/>
          <w:divBdr>
            <w:top w:val="none" w:sz="0" w:space="0" w:color="auto"/>
            <w:left w:val="none" w:sz="0" w:space="0" w:color="auto"/>
            <w:bottom w:val="none" w:sz="0" w:space="0" w:color="auto"/>
            <w:right w:val="none" w:sz="0" w:space="0" w:color="auto"/>
          </w:divBdr>
        </w:div>
      </w:divsChild>
    </w:div>
    <w:div w:id="1112242109">
      <w:bodyDiv w:val="1"/>
      <w:marLeft w:val="0"/>
      <w:marRight w:val="0"/>
      <w:marTop w:val="0"/>
      <w:marBottom w:val="0"/>
      <w:divBdr>
        <w:top w:val="none" w:sz="0" w:space="0" w:color="auto"/>
        <w:left w:val="none" w:sz="0" w:space="0" w:color="auto"/>
        <w:bottom w:val="none" w:sz="0" w:space="0" w:color="auto"/>
        <w:right w:val="none" w:sz="0" w:space="0" w:color="auto"/>
      </w:divBdr>
    </w:div>
    <w:div w:id="1112624508">
      <w:bodyDiv w:val="1"/>
      <w:marLeft w:val="0"/>
      <w:marRight w:val="0"/>
      <w:marTop w:val="0"/>
      <w:marBottom w:val="0"/>
      <w:divBdr>
        <w:top w:val="none" w:sz="0" w:space="0" w:color="auto"/>
        <w:left w:val="none" w:sz="0" w:space="0" w:color="auto"/>
        <w:bottom w:val="none" w:sz="0" w:space="0" w:color="auto"/>
        <w:right w:val="none" w:sz="0" w:space="0" w:color="auto"/>
      </w:divBdr>
      <w:divsChild>
        <w:div w:id="1591353071">
          <w:marLeft w:val="0"/>
          <w:marRight w:val="0"/>
          <w:marTop w:val="0"/>
          <w:marBottom w:val="0"/>
          <w:divBdr>
            <w:top w:val="none" w:sz="0" w:space="0" w:color="auto"/>
            <w:left w:val="none" w:sz="0" w:space="0" w:color="auto"/>
            <w:bottom w:val="none" w:sz="0" w:space="0" w:color="auto"/>
            <w:right w:val="none" w:sz="0" w:space="0" w:color="auto"/>
          </w:divBdr>
        </w:div>
      </w:divsChild>
    </w:div>
    <w:div w:id="1112940923">
      <w:bodyDiv w:val="1"/>
      <w:marLeft w:val="0"/>
      <w:marRight w:val="0"/>
      <w:marTop w:val="0"/>
      <w:marBottom w:val="0"/>
      <w:divBdr>
        <w:top w:val="none" w:sz="0" w:space="0" w:color="auto"/>
        <w:left w:val="none" w:sz="0" w:space="0" w:color="auto"/>
        <w:bottom w:val="none" w:sz="0" w:space="0" w:color="auto"/>
        <w:right w:val="none" w:sz="0" w:space="0" w:color="auto"/>
      </w:divBdr>
    </w:div>
    <w:div w:id="1140610123">
      <w:bodyDiv w:val="1"/>
      <w:marLeft w:val="0"/>
      <w:marRight w:val="0"/>
      <w:marTop w:val="0"/>
      <w:marBottom w:val="0"/>
      <w:divBdr>
        <w:top w:val="none" w:sz="0" w:space="0" w:color="auto"/>
        <w:left w:val="none" w:sz="0" w:space="0" w:color="auto"/>
        <w:bottom w:val="none" w:sz="0" w:space="0" w:color="auto"/>
        <w:right w:val="none" w:sz="0" w:space="0" w:color="auto"/>
      </w:divBdr>
      <w:divsChild>
        <w:div w:id="1302728262">
          <w:marLeft w:val="274"/>
          <w:marRight w:val="0"/>
          <w:marTop w:val="0"/>
          <w:marBottom w:val="0"/>
          <w:divBdr>
            <w:top w:val="none" w:sz="0" w:space="0" w:color="auto"/>
            <w:left w:val="none" w:sz="0" w:space="0" w:color="auto"/>
            <w:bottom w:val="none" w:sz="0" w:space="0" w:color="auto"/>
            <w:right w:val="none" w:sz="0" w:space="0" w:color="auto"/>
          </w:divBdr>
        </w:div>
        <w:div w:id="1598563966">
          <w:marLeft w:val="274"/>
          <w:marRight w:val="0"/>
          <w:marTop w:val="0"/>
          <w:marBottom w:val="0"/>
          <w:divBdr>
            <w:top w:val="none" w:sz="0" w:space="0" w:color="auto"/>
            <w:left w:val="none" w:sz="0" w:space="0" w:color="auto"/>
            <w:bottom w:val="none" w:sz="0" w:space="0" w:color="auto"/>
            <w:right w:val="none" w:sz="0" w:space="0" w:color="auto"/>
          </w:divBdr>
        </w:div>
      </w:divsChild>
    </w:div>
    <w:div w:id="1145008782">
      <w:bodyDiv w:val="1"/>
      <w:marLeft w:val="0"/>
      <w:marRight w:val="0"/>
      <w:marTop w:val="0"/>
      <w:marBottom w:val="0"/>
      <w:divBdr>
        <w:top w:val="none" w:sz="0" w:space="0" w:color="auto"/>
        <w:left w:val="none" w:sz="0" w:space="0" w:color="auto"/>
        <w:bottom w:val="none" w:sz="0" w:space="0" w:color="auto"/>
        <w:right w:val="none" w:sz="0" w:space="0" w:color="auto"/>
      </w:divBdr>
      <w:divsChild>
        <w:div w:id="1298486713">
          <w:marLeft w:val="274"/>
          <w:marRight w:val="0"/>
          <w:marTop w:val="0"/>
          <w:marBottom w:val="0"/>
          <w:divBdr>
            <w:top w:val="none" w:sz="0" w:space="0" w:color="auto"/>
            <w:left w:val="none" w:sz="0" w:space="0" w:color="auto"/>
            <w:bottom w:val="none" w:sz="0" w:space="0" w:color="auto"/>
            <w:right w:val="none" w:sz="0" w:space="0" w:color="auto"/>
          </w:divBdr>
        </w:div>
      </w:divsChild>
    </w:div>
    <w:div w:id="1174537831">
      <w:bodyDiv w:val="1"/>
      <w:marLeft w:val="0"/>
      <w:marRight w:val="0"/>
      <w:marTop w:val="0"/>
      <w:marBottom w:val="0"/>
      <w:divBdr>
        <w:top w:val="none" w:sz="0" w:space="0" w:color="auto"/>
        <w:left w:val="none" w:sz="0" w:space="0" w:color="auto"/>
        <w:bottom w:val="none" w:sz="0" w:space="0" w:color="auto"/>
        <w:right w:val="none" w:sz="0" w:space="0" w:color="auto"/>
      </w:divBdr>
      <w:divsChild>
        <w:div w:id="1390300381">
          <w:marLeft w:val="274"/>
          <w:marRight w:val="0"/>
          <w:marTop w:val="120"/>
          <w:marBottom w:val="0"/>
          <w:divBdr>
            <w:top w:val="none" w:sz="0" w:space="0" w:color="auto"/>
            <w:left w:val="none" w:sz="0" w:space="0" w:color="auto"/>
            <w:bottom w:val="none" w:sz="0" w:space="0" w:color="auto"/>
            <w:right w:val="none" w:sz="0" w:space="0" w:color="auto"/>
          </w:divBdr>
        </w:div>
      </w:divsChild>
    </w:div>
    <w:div w:id="1208369979">
      <w:bodyDiv w:val="1"/>
      <w:marLeft w:val="0"/>
      <w:marRight w:val="0"/>
      <w:marTop w:val="0"/>
      <w:marBottom w:val="0"/>
      <w:divBdr>
        <w:top w:val="none" w:sz="0" w:space="0" w:color="auto"/>
        <w:left w:val="none" w:sz="0" w:space="0" w:color="auto"/>
        <w:bottom w:val="none" w:sz="0" w:space="0" w:color="auto"/>
        <w:right w:val="none" w:sz="0" w:space="0" w:color="auto"/>
      </w:divBdr>
    </w:div>
    <w:div w:id="1210147907">
      <w:bodyDiv w:val="1"/>
      <w:marLeft w:val="0"/>
      <w:marRight w:val="0"/>
      <w:marTop w:val="0"/>
      <w:marBottom w:val="0"/>
      <w:divBdr>
        <w:top w:val="none" w:sz="0" w:space="0" w:color="auto"/>
        <w:left w:val="none" w:sz="0" w:space="0" w:color="auto"/>
        <w:bottom w:val="none" w:sz="0" w:space="0" w:color="auto"/>
        <w:right w:val="none" w:sz="0" w:space="0" w:color="auto"/>
      </w:divBdr>
    </w:div>
    <w:div w:id="1212578217">
      <w:bodyDiv w:val="1"/>
      <w:marLeft w:val="0"/>
      <w:marRight w:val="0"/>
      <w:marTop w:val="0"/>
      <w:marBottom w:val="0"/>
      <w:divBdr>
        <w:top w:val="none" w:sz="0" w:space="0" w:color="auto"/>
        <w:left w:val="none" w:sz="0" w:space="0" w:color="auto"/>
        <w:bottom w:val="none" w:sz="0" w:space="0" w:color="auto"/>
        <w:right w:val="none" w:sz="0" w:space="0" w:color="auto"/>
      </w:divBdr>
      <w:divsChild>
        <w:div w:id="935868075">
          <w:marLeft w:val="274"/>
          <w:marRight w:val="0"/>
          <w:marTop w:val="0"/>
          <w:marBottom w:val="0"/>
          <w:divBdr>
            <w:top w:val="none" w:sz="0" w:space="0" w:color="auto"/>
            <w:left w:val="none" w:sz="0" w:space="0" w:color="auto"/>
            <w:bottom w:val="none" w:sz="0" w:space="0" w:color="auto"/>
            <w:right w:val="none" w:sz="0" w:space="0" w:color="auto"/>
          </w:divBdr>
        </w:div>
        <w:div w:id="1387796490">
          <w:marLeft w:val="274"/>
          <w:marRight w:val="0"/>
          <w:marTop w:val="0"/>
          <w:marBottom w:val="0"/>
          <w:divBdr>
            <w:top w:val="none" w:sz="0" w:space="0" w:color="auto"/>
            <w:left w:val="none" w:sz="0" w:space="0" w:color="auto"/>
            <w:bottom w:val="none" w:sz="0" w:space="0" w:color="auto"/>
            <w:right w:val="none" w:sz="0" w:space="0" w:color="auto"/>
          </w:divBdr>
        </w:div>
      </w:divsChild>
    </w:div>
    <w:div w:id="1219318241">
      <w:bodyDiv w:val="1"/>
      <w:marLeft w:val="0"/>
      <w:marRight w:val="0"/>
      <w:marTop w:val="0"/>
      <w:marBottom w:val="0"/>
      <w:divBdr>
        <w:top w:val="none" w:sz="0" w:space="0" w:color="auto"/>
        <w:left w:val="none" w:sz="0" w:space="0" w:color="auto"/>
        <w:bottom w:val="none" w:sz="0" w:space="0" w:color="auto"/>
        <w:right w:val="none" w:sz="0" w:space="0" w:color="auto"/>
      </w:divBdr>
    </w:div>
    <w:div w:id="1235965842">
      <w:bodyDiv w:val="1"/>
      <w:marLeft w:val="0"/>
      <w:marRight w:val="0"/>
      <w:marTop w:val="0"/>
      <w:marBottom w:val="0"/>
      <w:divBdr>
        <w:top w:val="none" w:sz="0" w:space="0" w:color="auto"/>
        <w:left w:val="none" w:sz="0" w:space="0" w:color="auto"/>
        <w:bottom w:val="none" w:sz="0" w:space="0" w:color="auto"/>
        <w:right w:val="none" w:sz="0" w:space="0" w:color="auto"/>
      </w:divBdr>
    </w:div>
    <w:div w:id="1250390410">
      <w:bodyDiv w:val="1"/>
      <w:marLeft w:val="0"/>
      <w:marRight w:val="0"/>
      <w:marTop w:val="0"/>
      <w:marBottom w:val="0"/>
      <w:divBdr>
        <w:top w:val="none" w:sz="0" w:space="0" w:color="auto"/>
        <w:left w:val="none" w:sz="0" w:space="0" w:color="auto"/>
        <w:bottom w:val="none" w:sz="0" w:space="0" w:color="auto"/>
        <w:right w:val="none" w:sz="0" w:space="0" w:color="auto"/>
      </w:divBdr>
    </w:div>
    <w:div w:id="1269124568">
      <w:bodyDiv w:val="1"/>
      <w:marLeft w:val="0"/>
      <w:marRight w:val="0"/>
      <w:marTop w:val="0"/>
      <w:marBottom w:val="0"/>
      <w:divBdr>
        <w:top w:val="none" w:sz="0" w:space="0" w:color="auto"/>
        <w:left w:val="none" w:sz="0" w:space="0" w:color="auto"/>
        <w:bottom w:val="none" w:sz="0" w:space="0" w:color="auto"/>
        <w:right w:val="none" w:sz="0" w:space="0" w:color="auto"/>
      </w:divBdr>
    </w:div>
    <w:div w:id="1274166693">
      <w:bodyDiv w:val="1"/>
      <w:marLeft w:val="0"/>
      <w:marRight w:val="0"/>
      <w:marTop w:val="0"/>
      <w:marBottom w:val="0"/>
      <w:divBdr>
        <w:top w:val="none" w:sz="0" w:space="0" w:color="auto"/>
        <w:left w:val="none" w:sz="0" w:space="0" w:color="auto"/>
        <w:bottom w:val="none" w:sz="0" w:space="0" w:color="auto"/>
        <w:right w:val="none" w:sz="0" w:space="0" w:color="auto"/>
      </w:divBdr>
      <w:divsChild>
        <w:div w:id="220483671">
          <w:marLeft w:val="274"/>
          <w:marRight w:val="0"/>
          <w:marTop w:val="0"/>
          <w:marBottom w:val="0"/>
          <w:divBdr>
            <w:top w:val="none" w:sz="0" w:space="0" w:color="auto"/>
            <w:left w:val="none" w:sz="0" w:space="0" w:color="auto"/>
            <w:bottom w:val="none" w:sz="0" w:space="0" w:color="auto"/>
            <w:right w:val="none" w:sz="0" w:space="0" w:color="auto"/>
          </w:divBdr>
        </w:div>
        <w:div w:id="1226406932">
          <w:marLeft w:val="274"/>
          <w:marRight w:val="0"/>
          <w:marTop w:val="0"/>
          <w:marBottom w:val="0"/>
          <w:divBdr>
            <w:top w:val="none" w:sz="0" w:space="0" w:color="auto"/>
            <w:left w:val="none" w:sz="0" w:space="0" w:color="auto"/>
            <w:bottom w:val="none" w:sz="0" w:space="0" w:color="auto"/>
            <w:right w:val="none" w:sz="0" w:space="0" w:color="auto"/>
          </w:divBdr>
        </w:div>
      </w:divsChild>
    </w:div>
    <w:div w:id="1310400843">
      <w:bodyDiv w:val="1"/>
      <w:marLeft w:val="0"/>
      <w:marRight w:val="0"/>
      <w:marTop w:val="0"/>
      <w:marBottom w:val="0"/>
      <w:divBdr>
        <w:top w:val="none" w:sz="0" w:space="0" w:color="auto"/>
        <w:left w:val="none" w:sz="0" w:space="0" w:color="auto"/>
        <w:bottom w:val="none" w:sz="0" w:space="0" w:color="auto"/>
        <w:right w:val="none" w:sz="0" w:space="0" w:color="auto"/>
      </w:divBdr>
    </w:div>
    <w:div w:id="1326086351">
      <w:bodyDiv w:val="1"/>
      <w:marLeft w:val="0"/>
      <w:marRight w:val="0"/>
      <w:marTop w:val="0"/>
      <w:marBottom w:val="0"/>
      <w:divBdr>
        <w:top w:val="none" w:sz="0" w:space="0" w:color="auto"/>
        <w:left w:val="none" w:sz="0" w:space="0" w:color="auto"/>
        <w:bottom w:val="none" w:sz="0" w:space="0" w:color="auto"/>
        <w:right w:val="none" w:sz="0" w:space="0" w:color="auto"/>
      </w:divBdr>
    </w:div>
    <w:div w:id="1342316142">
      <w:bodyDiv w:val="1"/>
      <w:marLeft w:val="0"/>
      <w:marRight w:val="0"/>
      <w:marTop w:val="0"/>
      <w:marBottom w:val="0"/>
      <w:divBdr>
        <w:top w:val="none" w:sz="0" w:space="0" w:color="auto"/>
        <w:left w:val="none" w:sz="0" w:space="0" w:color="auto"/>
        <w:bottom w:val="none" w:sz="0" w:space="0" w:color="auto"/>
        <w:right w:val="none" w:sz="0" w:space="0" w:color="auto"/>
      </w:divBdr>
    </w:div>
    <w:div w:id="1343243609">
      <w:bodyDiv w:val="1"/>
      <w:marLeft w:val="0"/>
      <w:marRight w:val="0"/>
      <w:marTop w:val="0"/>
      <w:marBottom w:val="0"/>
      <w:divBdr>
        <w:top w:val="none" w:sz="0" w:space="0" w:color="auto"/>
        <w:left w:val="none" w:sz="0" w:space="0" w:color="auto"/>
        <w:bottom w:val="none" w:sz="0" w:space="0" w:color="auto"/>
        <w:right w:val="none" w:sz="0" w:space="0" w:color="auto"/>
      </w:divBdr>
      <w:divsChild>
        <w:div w:id="1374110530">
          <w:marLeft w:val="0"/>
          <w:marRight w:val="0"/>
          <w:marTop w:val="0"/>
          <w:marBottom w:val="0"/>
          <w:divBdr>
            <w:top w:val="none" w:sz="0" w:space="0" w:color="auto"/>
            <w:left w:val="none" w:sz="0" w:space="0" w:color="auto"/>
            <w:bottom w:val="none" w:sz="0" w:space="0" w:color="auto"/>
            <w:right w:val="none" w:sz="0" w:space="0" w:color="auto"/>
          </w:divBdr>
        </w:div>
      </w:divsChild>
    </w:div>
    <w:div w:id="1359163674">
      <w:bodyDiv w:val="1"/>
      <w:marLeft w:val="0"/>
      <w:marRight w:val="0"/>
      <w:marTop w:val="0"/>
      <w:marBottom w:val="0"/>
      <w:divBdr>
        <w:top w:val="none" w:sz="0" w:space="0" w:color="auto"/>
        <w:left w:val="none" w:sz="0" w:space="0" w:color="auto"/>
        <w:bottom w:val="none" w:sz="0" w:space="0" w:color="auto"/>
        <w:right w:val="none" w:sz="0" w:space="0" w:color="auto"/>
      </w:divBdr>
      <w:divsChild>
        <w:div w:id="385374007">
          <w:marLeft w:val="547"/>
          <w:marRight w:val="0"/>
          <w:marTop w:val="77"/>
          <w:marBottom w:val="0"/>
          <w:divBdr>
            <w:top w:val="none" w:sz="0" w:space="0" w:color="auto"/>
            <w:left w:val="none" w:sz="0" w:space="0" w:color="auto"/>
            <w:bottom w:val="none" w:sz="0" w:space="0" w:color="auto"/>
            <w:right w:val="none" w:sz="0" w:space="0" w:color="auto"/>
          </w:divBdr>
        </w:div>
        <w:div w:id="1154953398">
          <w:marLeft w:val="547"/>
          <w:marRight w:val="0"/>
          <w:marTop w:val="77"/>
          <w:marBottom w:val="0"/>
          <w:divBdr>
            <w:top w:val="none" w:sz="0" w:space="0" w:color="auto"/>
            <w:left w:val="none" w:sz="0" w:space="0" w:color="auto"/>
            <w:bottom w:val="none" w:sz="0" w:space="0" w:color="auto"/>
            <w:right w:val="none" w:sz="0" w:space="0" w:color="auto"/>
          </w:divBdr>
        </w:div>
        <w:div w:id="1456869809">
          <w:marLeft w:val="547"/>
          <w:marRight w:val="0"/>
          <w:marTop w:val="77"/>
          <w:marBottom w:val="0"/>
          <w:divBdr>
            <w:top w:val="none" w:sz="0" w:space="0" w:color="auto"/>
            <w:left w:val="none" w:sz="0" w:space="0" w:color="auto"/>
            <w:bottom w:val="none" w:sz="0" w:space="0" w:color="auto"/>
            <w:right w:val="none" w:sz="0" w:space="0" w:color="auto"/>
          </w:divBdr>
        </w:div>
        <w:div w:id="1622999831">
          <w:marLeft w:val="547"/>
          <w:marRight w:val="0"/>
          <w:marTop w:val="77"/>
          <w:marBottom w:val="0"/>
          <w:divBdr>
            <w:top w:val="none" w:sz="0" w:space="0" w:color="auto"/>
            <w:left w:val="none" w:sz="0" w:space="0" w:color="auto"/>
            <w:bottom w:val="none" w:sz="0" w:space="0" w:color="auto"/>
            <w:right w:val="none" w:sz="0" w:space="0" w:color="auto"/>
          </w:divBdr>
        </w:div>
      </w:divsChild>
    </w:div>
    <w:div w:id="1372726113">
      <w:bodyDiv w:val="1"/>
      <w:marLeft w:val="0"/>
      <w:marRight w:val="0"/>
      <w:marTop w:val="0"/>
      <w:marBottom w:val="0"/>
      <w:divBdr>
        <w:top w:val="none" w:sz="0" w:space="0" w:color="auto"/>
        <w:left w:val="none" w:sz="0" w:space="0" w:color="auto"/>
        <w:bottom w:val="none" w:sz="0" w:space="0" w:color="auto"/>
        <w:right w:val="none" w:sz="0" w:space="0" w:color="auto"/>
      </w:divBdr>
      <w:divsChild>
        <w:div w:id="689137269">
          <w:marLeft w:val="0"/>
          <w:marRight w:val="0"/>
          <w:marTop w:val="0"/>
          <w:marBottom w:val="0"/>
          <w:divBdr>
            <w:top w:val="none" w:sz="0" w:space="0" w:color="auto"/>
            <w:left w:val="none" w:sz="0" w:space="0" w:color="auto"/>
            <w:bottom w:val="none" w:sz="0" w:space="0" w:color="auto"/>
            <w:right w:val="none" w:sz="0" w:space="0" w:color="auto"/>
          </w:divBdr>
        </w:div>
        <w:div w:id="1126391313">
          <w:marLeft w:val="0"/>
          <w:marRight w:val="0"/>
          <w:marTop w:val="0"/>
          <w:marBottom w:val="0"/>
          <w:divBdr>
            <w:top w:val="none" w:sz="0" w:space="0" w:color="auto"/>
            <w:left w:val="none" w:sz="0" w:space="0" w:color="auto"/>
            <w:bottom w:val="none" w:sz="0" w:space="0" w:color="auto"/>
            <w:right w:val="none" w:sz="0" w:space="0" w:color="auto"/>
          </w:divBdr>
        </w:div>
      </w:divsChild>
    </w:div>
    <w:div w:id="1436635242">
      <w:bodyDiv w:val="1"/>
      <w:marLeft w:val="0"/>
      <w:marRight w:val="0"/>
      <w:marTop w:val="0"/>
      <w:marBottom w:val="0"/>
      <w:divBdr>
        <w:top w:val="none" w:sz="0" w:space="0" w:color="auto"/>
        <w:left w:val="none" w:sz="0" w:space="0" w:color="auto"/>
        <w:bottom w:val="none" w:sz="0" w:space="0" w:color="auto"/>
        <w:right w:val="none" w:sz="0" w:space="0" w:color="auto"/>
      </w:divBdr>
    </w:div>
    <w:div w:id="1441031827">
      <w:bodyDiv w:val="1"/>
      <w:marLeft w:val="0"/>
      <w:marRight w:val="0"/>
      <w:marTop w:val="0"/>
      <w:marBottom w:val="0"/>
      <w:divBdr>
        <w:top w:val="none" w:sz="0" w:space="0" w:color="auto"/>
        <w:left w:val="none" w:sz="0" w:space="0" w:color="auto"/>
        <w:bottom w:val="none" w:sz="0" w:space="0" w:color="auto"/>
        <w:right w:val="none" w:sz="0" w:space="0" w:color="auto"/>
      </w:divBdr>
    </w:div>
    <w:div w:id="1444153807">
      <w:bodyDiv w:val="1"/>
      <w:marLeft w:val="0"/>
      <w:marRight w:val="0"/>
      <w:marTop w:val="0"/>
      <w:marBottom w:val="0"/>
      <w:divBdr>
        <w:top w:val="none" w:sz="0" w:space="0" w:color="auto"/>
        <w:left w:val="none" w:sz="0" w:space="0" w:color="auto"/>
        <w:bottom w:val="none" w:sz="0" w:space="0" w:color="auto"/>
        <w:right w:val="none" w:sz="0" w:space="0" w:color="auto"/>
      </w:divBdr>
    </w:div>
    <w:div w:id="1446386626">
      <w:bodyDiv w:val="1"/>
      <w:marLeft w:val="0"/>
      <w:marRight w:val="0"/>
      <w:marTop w:val="0"/>
      <w:marBottom w:val="0"/>
      <w:divBdr>
        <w:top w:val="none" w:sz="0" w:space="0" w:color="auto"/>
        <w:left w:val="none" w:sz="0" w:space="0" w:color="auto"/>
        <w:bottom w:val="none" w:sz="0" w:space="0" w:color="auto"/>
        <w:right w:val="none" w:sz="0" w:space="0" w:color="auto"/>
      </w:divBdr>
      <w:divsChild>
        <w:div w:id="465124982">
          <w:marLeft w:val="274"/>
          <w:marRight w:val="0"/>
          <w:marTop w:val="120"/>
          <w:marBottom w:val="0"/>
          <w:divBdr>
            <w:top w:val="none" w:sz="0" w:space="0" w:color="auto"/>
            <w:left w:val="none" w:sz="0" w:space="0" w:color="auto"/>
            <w:bottom w:val="none" w:sz="0" w:space="0" w:color="auto"/>
            <w:right w:val="none" w:sz="0" w:space="0" w:color="auto"/>
          </w:divBdr>
        </w:div>
      </w:divsChild>
    </w:div>
    <w:div w:id="1447966032">
      <w:bodyDiv w:val="1"/>
      <w:marLeft w:val="0"/>
      <w:marRight w:val="0"/>
      <w:marTop w:val="0"/>
      <w:marBottom w:val="0"/>
      <w:divBdr>
        <w:top w:val="none" w:sz="0" w:space="0" w:color="auto"/>
        <w:left w:val="none" w:sz="0" w:space="0" w:color="auto"/>
        <w:bottom w:val="none" w:sz="0" w:space="0" w:color="auto"/>
        <w:right w:val="none" w:sz="0" w:space="0" w:color="auto"/>
      </w:divBdr>
      <w:divsChild>
        <w:div w:id="396517678">
          <w:marLeft w:val="0"/>
          <w:marRight w:val="0"/>
          <w:marTop w:val="0"/>
          <w:marBottom w:val="0"/>
          <w:divBdr>
            <w:top w:val="none" w:sz="0" w:space="0" w:color="auto"/>
            <w:left w:val="none" w:sz="0" w:space="0" w:color="auto"/>
            <w:bottom w:val="none" w:sz="0" w:space="0" w:color="auto"/>
            <w:right w:val="none" w:sz="0" w:space="0" w:color="auto"/>
          </w:divBdr>
        </w:div>
      </w:divsChild>
    </w:div>
    <w:div w:id="1450706650">
      <w:bodyDiv w:val="1"/>
      <w:marLeft w:val="0"/>
      <w:marRight w:val="0"/>
      <w:marTop w:val="0"/>
      <w:marBottom w:val="0"/>
      <w:divBdr>
        <w:top w:val="none" w:sz="0" w:space="0" w:color="auto"/>
        <w:left w:val="none" w:sz="0" w:space="0" w:color="auto"/>
        <w:bottom w:val="none" w:sz="0" w:space="0" w:color="auto"/>
        <w:right w:val="none" w:sz="0" w:space="0" w:color="auto"/>
      </w:divBdr>
      <w:divsChild>
        <w:div w:id="642271169">
          <w:marLeft w:val="274"/>
          <w:marRight w:val="0"/>
          <w:marTop w:val="0"/>
          <w:marBottom w:val="0"/>
          <w:divBdr>
            <w:top w:val="none" w:sz="0" w:space="0" w:color="auto"/>
            <w:left w:val="none" w:sz="0" w:space="0" w:color="auto"/>
            <w:bottom w:val="none" w:sz="0" w:space="0" w:color="auto"/>
            <w:right w:val="none" w:sz="0" w:space="0" w:color="auto"/>
          </w:divBdr>
        </w:div>
      </w:divsChild>
    </w:div>
    <w:div w:id="1453669045">
      <w:bodyDiv w:val="1"/>
      <w:marLeft w:val="0"/>
      <w:marRight w:val="0"/>
      <w:marTop w:val="0"/>
      <w:marBottom w:val="0"/>
      <w:divBdr>
        <w:top w:val="none" w:sz="0" w:space="0" w:color="auto"/>
        <w:left w:val="none" w:sz="0" w:space="0" w:color="auto"/>
        <w:bottom w:val="none" w:sz="0" w:space="0" w:color="auto"/>
        <w:right w:val="none" w:sz="0" w:space="0" w:color="auto"/>
      </w:divBdr>
    </w:div>
    <w:div w:id="1488352525">
      <w:bodyDiv w:val="1"/>
      <w:marLeft w:val="0"/>
      <w:marRight w:val="0"/>
      <w:marTop w:val="0"/>
      <w:marBottom w:val="0"/>
      <w:divBdr>
        <w:top w:val="none" w:sz="0" w:space="0" w:color="auto"/>
        <w:left w:val="none" w:sz="0" w:space="0" w:color="auto"/>
        <w:bottom w:val="none" w:sz="0" w:space="0" w:color="auto"/>
        <w:right w:val="none" w:sz="0" w:space="0" w:color="auto"/>
      </w:divBdr>
      <w:divsChild>
        <w:div w:id="909925008">
          <w:marLeft w:val="274"/>
          <w:marRight w:val="0"/>
          <w:marTop w:val="0"/>
          <w:marBottom w:val="0"/>
          <w:divBdr>
            <w:top w:val="none" w:sz="0" w:space="0" w:color="auto"/>
            <w:left w:val="none" w:sz="0" w:space="0" w:color="auto"/>
            <w:bottom w:val="none" w:sz="0" w:space="0" w:color="auto"/>
            <w:right w:val="none" w:sz="0" w:space="0" w:color="auto"/>
          </w:divBdr>
        </w:div>
      </w:divsChild>
    </w:div>
    <w:div w:id="1489398356">
      <w:bodyDiv w:val="1"/>
      <w:marLeft w:val="0"/>
      <w:marRight w:val="0"/>
      <w:marTop w:val="0"/>
      <w:marBottom w:val="0"/>
      <w:divBdr>
        <w:top w:val="none" w:sz="0" w:space="0" w:color="auto"/>
        <w:left w:val="none" w:sz="0" w:space="0" w:color="auto"/>
        <w:bottom w:val="none" w:sz="0" w:space="0" w:color="auto"/>
        <w:right w:val="none" w:sz="0" w:space="0" w:color="auto"/>
      </w:divBdr>
    </w:div>
    <w:div w:id="1521508461">
      <w:bodyDiv w:val="1"/>
      <w:marLeft w:val="0"/>
      <w:marRight w:val="0"/>
      <w:marTop w:val="0"/>
      <w:marBottom w:val="0"/>
      <w:divBdr>
        <w:top w:val="none" w:sz="0" w:space="0" w:color="auto"/>
        <w:left w:val="none" w:sz="0" w:space="0" w:color="auto"/>
        <w:bottom w:val="none" w:sz="0" w:space="0" w:color="auto"/>
        <w:right w:val="none" w:sz="0" w:space="0" w:color="auto"/>
      </w:divBdr>
      <w:divsChild>
        <w:div w:id="558437360">
          <w:marLeft w:val="274"/>
          <w:marRight w:val="0"/>
          <w:marTop w:val="120"/>
          <w:marBottom w:val="0"/>
          <w:divBdr>
            <w:top w:val="none" w:sz="0" w:space="0" w:color="auto"/>
            <w:left w:val="none" w:sz="0" w:space="0" w:color="auto"/>
            <w:bottom w:val="none" w:sz="0" w:space="0" w:color="auto"/>
            <w:right w:val="none" w:sz="0" w:space="0" w:color="auto"/>
          </w:divBdr>
        </w:div>
      </w:divsChild>
    </w:div>
    <w:div w:id="1536968469">
      <w:bodyDiv w:val="1"/>
      <w:marLeft w:val="0"/>
      <w:marRight w:val="0"/>
      <w:marTop w:val="0"/>
      <w:marBottom w:val="0"/>
      <w:divBdr>
        <w:top w:val="none" w:sz="0" w:space="0" w:color="auto"/>
        <w:left w:val="none" w:sz="0" w:space="0" w:color="auto"/>
        <w:bottom w:val="none" w:sz="0" w:space="0" w:color="auto"/>
        <w:right w:val="none" w:sz="0" w:space="0" w:color="auto"/>
      </w:divBdr>
      <w:divsChild>
        <w:div w:id="584338093">
          <w:marLeft w:val="274"/>
          <w:marRight w:val="0"/>
          <w:marTop w:val="0"/>
          <w:marBottom w:val="0"/>
          <w:divBdr>
            <w:top w:val="none" w:sz="0" w:space="0" w:color="auto"/>
            <w:left w:val="none" w:sz="0" w:space="0" w:color="auto"/>
            <w:bottom w:val="none" w:sz="0" w:space="0" w:color="auto"/>
            <w:right w:val="none" w:sz="0" w:space="0" w:color="auto"/>
          </w:divBdr>
        </w:div>
      </w:divsChild>
    </w:div>
    <w:div w:id="1547378479">
      <w:bodyDiv w:val="1"/>
      <w:marLeft w:val="0"/>
      <w:marRight w:val="0"/>
      <w:marTop w:val="0"/>
      <w:marBottom w:val="0"/>
      <w:divBdr>
        <w:top w:val="none" w:sz="0" w:space="0" w:color="auto"/>
        <w:left w:val="none" w:sz="0" w:space="0" w:color="auto"/>
        <w:bottom w:val="none" w:sz="0" w:space="0" w:color="auto"/>
        <w:right w:val="none" w:sz="0" w:space="0" w:color="auto"/>
      </w:divBdr>
      <w:divsChild>
        <w:div w:id="268632233">
          <w:marLeft w:val="0"/>
          <w:marRight w:val="0"/>
          <w:marTop w:val="0"/>
          <w:marBottom w:val="0"/>
          <w:divBdr>
            <w:top w:val="none" w:sz="0" w:space="0" w:color="auto"/>
            <w:left w:val="none" w:sz="0" w:space="0" w:color="auto"/>
            <w:bottom w:val="none" w:sz="0" w:space="0" w:color="auto"/>
            <w:right w:val="none" w:sz="0" w:space="0" w:color="auto"/>
          </w:divBdr>
        </w:div>
      </w:divsChild>
    </w:div>
    <w:div w:id="1565022752">
      <w:bodyDiv w:val="1"/>
      <w:marLeft w:val="0"/>
      <w:marRight w:val="0"/>
      <w:marTop w:val="0"/>
      <w:marBottom w:val="0"/>
      <w:divBdr>
        <w:top w:val="none" w:sz="0" w:space="0" w:color="auto"/>
        <w:left w:val="none" w:sz="0" w:space="0" w:color="auto"/>
        <w:bottom w:val="none" w:sz="0" w:space="0" w:color="auto"/>
        <w:right w:val="none" w:sz="0" w:space="0" w:color="auto"/>
      </w:divBdr>
    </w:div>
    <w:div w:id="1601910863">
      <w:bodyDiv w:val="1"/>
      <w:marLeft w:val="0"/>
      <w:marRight w:val="0"/>
      <w:marTop w:val="0"/>
      <w:marBottom w:val="0"/>
      <w:divBdr>
        <w:top w:val="none" w:sz="0" w:space="0" w:color="auto"/>
        <w:left w:val="none" w:sz="0" w:space="0" w:color="auto"/>
        <w:bottom w:val="none" w:sz="0" w:space="0" w:color="auto"/>
        <w:right w:val="none" w:sz="0" w:space="0" w:color="auto"/>
      </w:divBdr>
      <w:divsChild>
        <w:div w:id="98109917">
          <w:marLeft w:val="0"/>
          <w:marRight w:val="0"/>
          <w:marTop w:val="0"/>
          <w:marBottom w:val="0"/>
          <w:divBdr>
            <w:top w:val="none" w:sz="0" w:space="0" w:color="auto"/>
            <w:left w:val="none" w:sz="0" w:space="0" w:color="auto"/>
            <w:bottom w:val="none" w:sz="0" w:space="0" w:color="auto"/>
            <w:right w:val="none" w:sz="0" w:space="0" w:color="auto"/>
          </w:divBdr>
        </w:div>
        <w:div w:id="115102271">
          <w:marLeft w:val="0"/>
          <w:marRight w:val="0"/>
          <w:marTop w:val="0"/>
          <w:marBottom w:val="0"/>
          <w:divBdr>
            <w:top w:val="none" w:sz="0" w:space="0" w:color="auto"/>
            <w:left w:val="none" w:sz="0" w:space="0" w:color="auto"/>
            <w:bottom w:val="none" w:sz="0" w:space="0" w:color="auto"/>
            <w:right w:val="none" w:sz="0" w:space="0" w:color="auto"/>
          </w:divBdr>
        </w:div>
        <w:div w:id="487795639">
          <w:marLeft w:val="0"/>
          <w:marRight w:val="0"/>
          <w:marTop w:val="0"/>
          <w:marBottom w:val="0"/>
          <w:divBdr>
            <w:top w:val="none" w:sz="0" w:space="0" w:color="auto"/>
            <w:left w:val="none" w:sz="0" w:space="0" w:color="auto"/>
            <w:bottom w:val="none" w:sz="0" w:space="0" w:color="auto"/>
            <w:right w:val="none" w:sz="0" w:space="0" w:color="auto"/>
          </w:divBdr>
        </w:div>
        <w:div w:id="680813419">
          <w:marLeft w:val="0"/>
          <w:marRight w:val="0"/>
          <w:marTop w:val="0"/>
          <w:marBottom w:val="0"/>
          <w:divBdr>
            <w:top w:val="none" w:sz="0" w:space="0" w:color="auto"/>
            <w:left w:val="none" w:sz="0" w:space="0" w:color="auto"/>
            <w:bottom w:val="none" w:sz="0" w:space="0" w:color="auto"/>
            <w:right w:val="none" w:sz="0" w:space="0" w:color="auto"/>
          </w:divBdr>
        </w:div>
        <w:div w:id="798768217">
          <w:marLeft w:val="0"/>
          <w:marRight w:val="0"/>
          <w:marTop w:val="0"/>
          <w:marBottom w:val="0"/>
          <w:divBdr>
            <w:top w:val="none" w:sz="0" w:space="0" w:color="auto"/>
            <w:left w:val="none" w:sz="0" w:space="0" w:color="auto"/>
            <w:bottom w:val="none" w:sz="0" w:space="0" w:color="auto"/>
            <w:right w:val="none" w:sz="0" w:space="0" w:color="auto"/>
          </w:divBdr>
        </w:div>
        <w:div w:id="877860357">
          <w:marLeft w:val="0"/>
          <w:marRight w:val="0"/>
          <w:marTop w:val="0"/>
          <w:marBottom w:val="0"/>
          <w:divBdr>
            <w:top w:val="none" w:sz="0" w:space="0" w:color="auto"/>
            <w:left w:val="none" w:sz="0" w:space="0" w:color="auto"/>
            <w:bottom w:val="none" w:sz="0" w:space="0" w:color="auto"/>
            <w:right w:val="none" w:sz="0" w:space="0" w:color="auto"/>
          </w:divBdr>
        </w:div>
        <w:div w:id="1253124669">
          <w:marLeft w:val="0"/>
          <w:marRight w:val="0"/>
          <w:marTop w:val="0"/>
          <w:marBottom w:val="0"/>
          <w:divBdr>
            <w:top w:val="none" w:sz="0" w:space="0" w:color="auto"/>
            <w:left w:val="none" w:sz="0" w:space="0" w:color="auto"/>
            <w:bottom w:val="none" w:sz="0" w:space="0" w:color="auto"/>
            <w:right w:val="none" w:sz="0" w:space="0" w:color="auto"/>
          </w:divBdr>
        </w:div>
      </w:divsChild>
    </w:div>
    <w:div w:id="1625844497">
      <w:bodyDiv w:val="1"/>
      <w:marLeft w:val="0"/>
      <w:marRight w:val="0"/>
      <w:marTop w:val="0"/>
      <w:marBottom w:val="0"/>
      <w:divBdr>
        <w:top w:val="none" w:sz="0" w:space="0" w:color="auto"/>
        <w:left w:val="none" w:sz="0" w:space="0" w:color="auto"/>
        <w:bottom w:val="none" w:sz="0" w:space="0" w:color="auto"/>
        <w:right w:val="none" w:sz="0" w:space="0" w:color="auto"/>
      </w:divBdr>
    </w:div>
    <w:div w:id="1631279404">
      <w:bodyDiv w:val="1"/>
      <w:marLeft w:val="0"/>
      <w:marRight w:val="0"/>
      <w:marTop w:val="0"/>
      <w:marBottom w:val="0"/>
      <w:divBdr>
        <w:top w:val="none" w:sz="0" w:space="0" w:color="auto"/>
        <w:left w:val="none" w:sz="0" w:space="0" w:color="auto"/>
        <w:bottom w:val="none" w:sz="0" w:space="0" w:color="auto"/>
        <w:right w:val="none" w:sz="0" w:space="0" w:color="auto"/>
      </w:divBdr>
    </w:div>
    <w:div w:id="1647589245">
      <w:bodyDiv w:val="1"/>
      <w:marLeft w:val="0"/>
      <w:marRight w:val="0"/>
      <w:marTop w:val="0"/>
      <w:marBottom w:val="0"/>
      <w:divBdr>
        <w:top w:val="none" w:sz="0" w:space="0" w:color="auto"/>
        <w:left w:val="none" w:sz="0" w:space="0" w:color="auto"/>
        <w:bottom w:val="none" w:sz="0" w:space="0" w:color="auto"/>
        <w:right w:val="none" w:sz="0" w:space="0" w:color="auto"/>
      </w:divBdr>
      <w:divsChild>
        <w:div w:id="256866905">
          <w:marLeft w:val="1800"/>
          <w:marRight w:val="0"/>
          <w:marTop w:val="0"/>
          <w:marBottom w:val="160"/>
          <w:divBdr>
            <w:top w:val="none" w:sz="0" w:space="0" w:color="auto"/>
            <w:left w:val="none" w:sz="0" w:space="0" w:color="auto"/>
            <w:bottom w:val="none" w:sz="0" w:space="0" w:color="auto"/>
            <w:right w:val="none" w:sz="0" w:space="0" w:color="auto"/>
          </w:divBdr>
        </w:div>
        <w:div w:id="1794865403">
          <w:marLeft w:val="1800"/>
          <w:marRight w:val="0"/>
          <w:marTop w:val="0"/>
          <w:marBottom w:val="0"/>
          <w:divBdr>
            <w:top w:val="none" w:sz="0" w:space="0" w:color="auto"/>
            <w:left w:val="none" w:sz="0" w:space="0" w:color="auto"/>
            <w:bottom w:val="none" w:sz="0" w:space="0" w:color="auto"/>
            <w:right w:val="none" w:sz="0" w:space="0" w:color="auto"/>
          </w:divBdr>
        </w:div>
      </w:divsChild>
    </w:div>
    <w:div w:id="1650867214">
      <w:bodyDiv w:val="1"/>
      <w:marLeft w:val="0"/>
      <w:marRight w:val="0"/>
      <w:marTop w:val="0"/>
      <w:marBottom w:val="0"/>
      <w:divBdr>
        <w:top w:val="none" w:sz="0" w:space="0" w:color="auto"/>
        <w:left w:val="none" w:sz="0" w:space="0" w:color="auto"/>
        <w:bottom w:val="none" w:sz="0" w:space="0" w:color="auto"/>
        <w:right w:val="none" w:sz="0" w:space="0" w:color="auto"/>
      </w:divBdr>
    </w:div>
    <w:div w:id="1657688508">
      <w:bodyDiv w:val="1"/>
      <w:marLeft w:val="0"/>
      <w:marRight w:val="0"/>
      <w:marTop w:val="0"/>
      <w:marBottom w:val="0"/>
      <w:divBdr>
        <w:top w:val="none" w:sz="0" w:space="0" w:color="auto"/>
        <w:left w:val="none" w:sz="0" w:space="0" w:color="auto"/>
        <w:bottom w:val="none" w:sz="0" w:space="0" w:color="auto"/>
        <w:right w:val="none" w:sz="0" w:space="0" w:color="auto"/>
      </w:divBdr>
    </w:div>
    <w:div w:id="1660768653">
      <w:bodyDiv w:val="1"/>
      <w:marLeft w:val="0"/>
      <w:marRight w:val="0"/>
      <w:marTop w:val="0"/>
      <w:marBottom w:val="0"/>
      <w:divBdr>
        <w:top w:val="none" w:sz="0" w:space="0" w:color="auto"/>
        <w:left w:val="none" w:sz="0" w:space="0" w:color="auto"/>
        <w:bottom w:val="none" w:sz="0" w:space="0" w:color="auto"/>
        <w:right w:val="none" w:sz="0" w:space="0" w:color="auto"/>
      </w:divBdr>
    </w:div>
    <w:div w:id="1665013957">
      <w:bodyDiv w:val="1"/>
      <w:marLeft w:val="0"/>
      <w:marRight w:val="0"/>
      <w:marTop w:val="0"/>
      <w:marBottom w:val="0"/>
      <w:divBdr>
        <w:top w:val="none" w:sz="0" w:space="0" w:color="auto"/>
        <w:left w:val="none" w:sz="0" w:space="0" w:color="auto"/>
        <w:bottom w:val="none" w:sz="0" w:space="0" w:color="auto"/>
        <w:right w:val="none" w:sz="0" w:space="0" w:color="auto"/>
      </w:divBdr>
    </w:div>
    <w:div w:id="1669097791">
      <w:bodyDiv w:val="1"/>
      <w:marLeft w:val="0"/>
      <w:marRight w:val="0"/>
      <w:marTop w:val="0"/>
      <w:marBottom w:val="0"/>
      <w:divBdr>
        <w:top w:val="none" w:sz="0" w:space="0" w:color="auto"/>
        <w:left w:val="none" w:sz="0" w:space="0" w:color="auto"/>
        <w:bottom w:val="none" w:sz="0" w:space="0" w:color="auto"/>
        <w:right w:val="none" w:sz="0" w:space="0" w:color="auto"/>
      </w:divBdr>
    </w:div>
    <w:div w:id="1676806680">
      <w:bodyDiv w:val="1"/>
      <w:marLeft w:val="0"/>
      <w:marRight w:val="0"/>
      <w:marTop w:val="0"/>
      <w:marBottom w:val="0"/>
      <w:divBdr>
        <w:top w:val="none" w:sz="0" w:space="0" w:color="auto"/>
        <w:left w:val="none" w:sz="0" w:space="0" w:color="auto"/>
        <w:bottom w:val="none" w:sz="0" w:space="0" w:color="auto"/>
        <w:right w:val="none" w:sz="0" w:space="0" w:color="auto"/>
      </w:divBdr>
      <w:divsChild>
        <w:div w:id="1650475525">
          <w:marLeft w:val="274"/>
          <w:marRight w:val="0"/>
          <w:marTop w:val="0"/>
          <w:marBottom w:val="0"/>
          <w:divBdr>
            <w:top w:val="none" w:sz="0" w:space="0" w:color="auto"/>
            <w:left w:val="none" w:sz="0" w:space="0" w:color="auto"/>
            <w:bottom w:val="none" w:sz="0" w:space="0" w:color="auto"/>
            <w:right w:val="none" w:sz="0" w:space="0" w:color="auto"/>
          </w:divBdr>
        </w:div>
      </w:divsChild>
    </w:div>
    <w:div w:id="1685286211">
      <w:bodyDiv w:val="1"/>
      <w:marLeft w:val="0"/>
      <w:marRight w:val="0"/>
      <w:marTop w:val="0"/>
      <w:marBottom w:val="0"/>
      <w:divBdr>
        <w:top w:val="none" w:sz="0" w:space="0" w:color="auto"/>
        <w:left w:val="none" w:sz="0" w:space="0" w:color="auto"/>
        <w:bottom w:val="none" w:sz="0" w:space="0" w:color="auto"/>
        <w:right w:val="none" w:sz="0" w:space="0" w:color="auto"/>
      </w:divBdr>
    </w:div>
    <w:div w:id="1709062783">
      <w:bodyDiv w:val="1"/>
      <w:marLeft w:val="0"/>
      <w:marRight w:val="0"/>
      <w:marTop w:val="0"/>
      <w:marBottom w:val="0"/>
      <w:divBdr>
        <w:top w:val="none" w:sz="0" w:space="0" w:color="auto"/>
        <w:left w:val="none" w:sz="0" w:space="0" w:color="auto"/>
        <w:bottom w:val="none" w:sz="0" w:space="0" w:color="auto"/>
        <w:right w:val="none" w:sz="0" w:space="0" w:color="auto"/>
      </w:divBdr>
    </w:div>
    <w:div w:id="1730154208">
      <w:bodyDiv w:val="1"/>
      <w:marLeft w:val="0"/>
      <w:marRight w:val="0"/>
      <w:marTop w:val="0"/>
      <w:marBottom w:val="0"/>
      <w:divBdr>
        <w:top w:val="none" w:sz="0" w:space="0" w:color="auto"/>
        <w:left w:val="none" w:sz="0" w:space="0" w:color="auto"/>
        <w:bottom w:val="none" w:sz="0" w:space="0" w:color="auto"/>
        <w:right w:val="none" w:sz="0" w:space="0" w:color="auto"/>
      </w:divBdr>
    </w:div>
    <w:div w:id="1739934742">
      <w:bodyDiv w:val="1"/>
      <w:marLeft w:val="0"/>
      <w:marRight w:val="0"/>
      <w:marTop w:val="0"/>
      <w:marBottom w:val="0"/>
      <w:divBdr>
        <w:top w:val="none" w:sz="0" w:space="0" w:color="auto"/>
        <w:left w:val="none" w:sz="0" w:space="0" w:color="auto"/>
        <w:bottom w:val="none" w:sz="0" w:space="0" w:color="auto"/>
        <w:right w:val="none" w:sz="0" w:space="0" w:color="auto"/>
      </w:divBdr>
    </w:div>
    <w:div w:id="1746563322">
      <w:bodyDiv w:val="1"/>
      <w:marLeft w:val="0"/>
      <w:marRight w:val="0"/>
      <w:marTop w:val="0"/>
      <w:marBottom w:val="0"/>
      <w:divBdr>
        <w:top w:val="none" w:sz="0" w:space="0" w:color="auto"/>
        <w:left w:val="none" w:sz="0" w:space="0" w:color="auto"/>
        <w:bottom w:val="none" w:sz="0" w:space="0" w:color="auto"/>
        <w:right w:val="none" w:sz="0" w:space="0" w:color="auto"/>
      </w:divBdr>
    </w:div>
    <w:div w:id="1746563641">
      <w:bodyDiv w:val="1"/>
      <w:marLeft w:val="0"/>
      <w:marRight w:val="0"/>
      <w:marTop w:val="0"/>
      <w:marBottom w:val="0"/>
      <w:divBdr>
        <w:top w:val="none" w:sz="0" w:space="0" w:color="auto"/>
        <w:left w:val="none" w:sz="0" w:space="0" w:color="auto"/>
        <w:bottom w:val="none" w:sz="0" w:space="0" w:color="auto"/>
        <w:right w:val="none" w:sz="0" w:space="0" w:color="auto"/>
      </w:divBdr>
    </w:div>
    <w:div w:id="1771587977">
      <w:bodyDiv w:val="1"/>
      <w:marLeft w:val="0"/>
      <w:marRight w:val="0"/>
      <w:marTop w:val="0"/>
      <w:marBottom w:val="0"/>
      <w:divBdr>
        <w:top w:val="none" w:sz="0" w:space="0" w:color="auto"/>
        <w:left w:val="none" w:sz="0" w:space="0" w:color="auto"/>
        <w:bottom w:val="none" w:sz="0" w:space="0" w:color="auto"/>
        <w:right w:val="none" w:sz="0" w:space="0" w:color="auto"/>
      </w:divBdr>
    </w:div>
    <w:div w:id="1781296477">
      <w:bodyDiv w:val="1"/>
      <w:marLeft w:val="0"/>
      <w:marRight w:val="0"/>
      <w:marTop w:val="0"/>
      <w:marBottom w:val="0"/>
      <w:divBdr>
        <w:top w:val="none" w:sz="0" w:space="0" w:color="auto"/>
        <w:left w:val="none" w:sz="0" w:space="0" w:color="auto"/>
        <w:bottom w:val="none" w:sz="0" w:space="0" w:color="auto"/>
        <w:right w:val="none" w:sz="0" w:space="0" w:color="auto"/>
      </w:divBdr>
      <w:divsChild>
        <w:div w:id="325020297">
          <w:marLeft w:val="0"/>
          <w:marRight w:val="0"/>
          <w:marTop w:val="0"/>
          <w:marBottom w:val="0"/>
          <w:divBdr>
            <w:top w:val="none" w:sz="0" w:space="0" w:color="auto"/>
            <w:left w:val="none" w:sz="0" w:space="0" w:color="auto"/>
            <w:bottom w:val="none" w:sz="0" w:space="0" w:color="auto"/>
            <w:right w:val="none" w:sz="0" w:space="0" w:color="auto"/>
          </w:divBdr>
        </w:div>
        <w:div w:id="459150160">
          <w:marLeft w:val="0"/>
          <w:marRight w:val="0"/>
          <w:marTop w:val="0"/>
          <w:marBottom w:val="0"/>
          <w:divBdr>
            <w:top w:val="none" w:sz="0" w:space="0" w:color="auto"/>
            <w:left w:val="none" w:sz="0" w:space="0" w:color="auto"/>
            <w:bottom w:val="none" w:sz="0" w:space="0" w:color="auto"/>
            <w:right w:val="none" w:sz="0" w:space="0" w:color="auto"/>
          </w:divBdr>
        </w:div>
        <w:div w:id="1054739443">
          <w:marLeft w:val="0"/>
          <w:marRight w:val="0"/>
          <w:marTop w:val="0"/>
          <w:marBottom w:val="0"/>
          <w:divBdr>
            <w:top w:val="none" w:sz="0" w:space="0" w:color="auto"/>
            <w:left w:val="none" w:sz="0" w:space="0" w:color="auto"/>
            <w:bottom w:val="none" w:sz="0" w:space="0" w:color="auto"/>
            <w:right w:val="none" w:sz="0" w:space="0" w:color="auto"/>
          </w:divBdr>
        </w:div>
        <w:div w:id="1095519249">
          <w:marLeft w:val="0"/>
          <w:marRight w:val="0"/>
          <w:marTop w:val="0"/>
          <w:marBottom w:val="0"/>
          <w:divBdr>
            <w:top w:val="none" w:sz="0" w:space="0" w:color="auto"/>
            <w:left w:val="none" w:sz="0" w:space="0" w:color="auto"/>
            <w:bottom w:val="none" w:sz="0" w:space="0" w:color="auto"/>
            <w:right w:val="none" w:sz="0" w:space="0" w:color="auto"/>
          </w:divBdr>
        </w:div>
        <w:div w:id="1562667246">
          <w:marLeft w:val="0"/>
          <w:marRight w:val="0"/>
          <w:marTop w:val="0"/>
          <w:marBottom w:val="0"/>
          <w:divBdr>
            <w:top w:val="none" w:sz="0" w:space="0" w:color="auto"/>
            <w:left w:val="none" w:sz="0" w:space="0" w:color="auto"/>
            <w:bottom w:val="none" w:sz="0" w:space="0" w:color="auto"/>
            <w:right w:val="none" w:sz="0" w:space="0" w:color="auto"/>
          </w:divBdr>
        </w:div>
        <w:div w:id="2017532103">
          <w:marLeft w:val="0"/>
          <w:marRight w:val="0"/>
          <w:marTop w:val="0"/>
          <w:marBottom w:val="0"/>
          <w:divBdr>
            <w:top w:val="none" w:sz="0" w:space="0" w:color="auto"/>
            <w:left w:val="none" w:sz="0" w:space="0" w:color="auto"/>
            <w:bottom w:val="none" w:sz="0" w:space="0" w:color="auto"/>
            <w:right w:val="none" w:sz="0" w:space="0" w:color="auto"/>
          </w:divBdr>
        </w:div>
        <w:div w:id="2106218768">
          <w:marLeft w:val="0"/>
          <w:marRight w:val="0"/>
          <w:marTop w:val="0"/>
          <w:marBottom w:val="0"/>
          <w:divBdr>
            <w:top w:val="none" w:sz="0" w:space="0" w:color="auto"/>
            <w:left w:val="none" w:sz="0" w:space="0" w:color="auto"/>
            <w:bottom w:val="none" w:sz="0" w:space="0" w:color="auto"/>
            <w:right w:val="none" w:sz="0" w:space="0" w:color="auto"/>
          </w:divBdr>
        </w:div>
      </w:divsChild>
    </w:div>
    <w:div w:id="1784180538">
      <w:bodyDiv w:val="1"/>
      <w:marLeft w:val="0"/>
      <w:marRight w:val="0"/>
      <w:marTop w:val="0"/>
      <w:marBottom w:val="0"/>
      <w:divBdr>
        <w:top w:val="none" w:sz="0" w:space="0" w:color="auto"/>
        <w:left w:val="none" w:sz="0" w:space="0" w:color="auto"/>
        <w:bottom w:val="none" w:sz="0" w:space="0" w:color="auto"/>
        <w:right w:val="none" w:sz="0" w:space="0" w:color="auto"/>
      </w:divBdr>
    </w:div>
    <w:div w:id="1785418046">
      <w:bodyDiv w:val="1"/>
      <w:marLeft w:val="0"/>
      <w:marRight w:val="0"/>
      <w:marTop w:val="0"/>
      <w:marBottom w:val="0"/>
      <w:divBdr>
        <w:top w:val="none" w:sz="0" w:space="0" w:color="auto"/>
        <w:left w:val="none" w:sz="0" w:space="0" w:color="auto"/>
        <w:bottom w:val="none" w:sz="0" w:space="0" w:color="auto"/>
        <w:right w:val="none" w:sz="0" w:space="0" w:color="auto"/>
      </w:divBdr>
    </w:div>
    <w:div w:id="1789087234">
      <w:bodyDiv w:val="1"/>
      <w:marLeft w:val="0"/>
      <w:marRight w:val="0"/>
      <w:marTop w:val="0"/>
      <w:marBottom w:val="0"/>
      <w:divBdr>
        <w:top w:val="none" w:sz="0" w:space="0" w:color="auto"/>
        <w:left w:val="none" w:sz="0" w:space="0" w:color="auto"/>
        <w:bottom w:val="none" w:sz="0" w:space="0" w:color="auto"/>
        <w:right w:val="none" w:sz="0" w:space="0" w:color="auto"/>
      </w:divBdr>
      <w:divsChild>
        <w:div w:id="17706210">
          <w:marLeft w:val="274"/>
          <w:marRight w:val="0"/>
          <w:marTop w:val="0"/>
          <w:marBottom w:val="0"/>
          <w:divBdr>
            <w:top w:val="none" w:sz="0" w:space="0" w:color="auto"/>
            <w:left w:val="none" w:sz="0" w:space="0" w:color="auto"/>
            <w:bottom w:val="none" w:sz="0" w:space="0" w:color="auto"/>
            <w:right w:val="none" w:sz="0" w:space="0" w:color="auto"/>
          </w:divBdr>
        </w:div>
        <w:div w:id="431633703">
          <w:marLeft w:val="274"/>
          <w:marRight w:val="0"/>
          <w:marTop w:val="0"/>
          <w:marBottom w:val="0"/>
          <w:divBdr>
            <w:top w:val="none" w:sz="0" w:space="0" w:color="auto"/>
            <w:left w:val="none" w:sz="0" w:space="0" w:color="auto"/>
            <w:bottom w:val="none" w:sz="0" w:space="0" w:color="auto"/>
            <w:right w:val="none" w:sz="0" w:space="0" w:color="auto"/>
          </w:divBdr>
        </w:div>
        <w:div w:id="951596154">
          <w:marLeft w:val="274"/>
          <w:marRight w:val="0"/>
          <w:marTop w:val="0"/>
          <w:marBottom w:val="0"/>
          <w:divBdr>
            <w:top w:val="none" w:sz="0" w:space="0" w:color="auto"/>
            <w:left w:val="none" w:sz="0" w:space="0" w:color="auto"/>
            <w:bottom w:val="none" w:sz="0" w:space="0" w:color="auto"/>
            <w:right w:val="none" w:sz="0" w:space="0" w:color="auto"/>
          </w:divBdr>
        </w:div>
        <w:div w:id="2030905896">
          <w:marLeft w:val="274"/>
          <w:marRight w:val="0"/>
          <w:marTop w:val="0"/>
          <w:marBottom w:val="0"/>
          <w:divBdr>
            <w:top w:val="none" w:sz="0" w:space="0" w:color="auto"/>
            <w:left w:val="none" w:sz="0" w:space="0" w:color="auto"/>
            <w:bottom w:val="none" w:sz="0" w:space="0" w:color="auto"/>
            <w:right w:val="none" w:sz="0" w:space="0" w:color="auto"/>
          </w:divBdr>
        </w:div>
      </w:divsChild>
    </w:div>
    <w:div w:id="1789543355">
      <w:bodyDiv w:val="1"/>
      <w:marLeft w:val="0"/>
      <w:marRight w:val="0"/>
      <w:marTop w:val="0"/>
      <w:marBottom w:val="0"/>
      <w:divBdr>
        <w:top w:val="none" w:sz="0" w:space="0" w:color="auto"/>
        <w:left w:val="none" w:sz="0" w:space="0" w:color="auto"/>
        <w:bottom w:val="none" w:sz="0" w:space="0" w:color="auto"/>
        <w:right w:val="none" w:sz="0" w:space="0" w:color="auto"/>
      </w:divBdr>
      <w:divsChild>
        <w:div w:id="149762068">
          <w:marLeft w:val="0"/>
          <w:marRight w:val="0"/>
          <w:marTop w:val="0"/>
          <w:marBottom w:val="0"/>
          <w:divBdr>
            <w:top w:val="none" w:sz="0" w:space="0" w:color="auto"/>
            <w:left w:val="none" w:sz="0" w:space="0" w:color="auto"/>
            <w:bottom w:val="none" w:sz="0" w:space="0" w:color="auto"/>
            <w:right w:val="none" w:sz="0" w:space="0" w:color="auto"/>
          </w:divBdr>
        </w:div>
        <w:div w:id="234706108">
          <w:marLeft w:val="0"/>
          <w:marRight w:val="0"/>
          <w:marTop w:val="0"/>
          <w:marBottom w:val="0"/>
          <w:divBdr>
            <w:top w:val="none" w:sz="0" w:space="0" w:color="auto"/>
            <w:left w:val="none" w:sz="0" w:space="0" w:color="auto"/>
            <w:bottom w:val="none" w:sz="0" w:space="0" w:color="auto"/>
            <w:right w:val="none" w:sz="0" w:space="0" w:color="auto"/>
          </w:divBdr>
        </w:div>
        <w:div w:id="235481124">
          <w:marLeft w:val="0"/>
          <w:marRight w:val="0"/>
          <w:marTop w:val="0"/>
          <w:marBottom w:val="0"/>
          <w:divBdr>
            <w:top w:val="none" w:sz="0" w:space="0" w:color="auto"/>
            <w:left w:val="none" w:sz="0" w:space="0" w:color="auto"/>
            <w:bottom w:val="none" w:sz="0" w:space="0" w:color="auto"/>
            <w:right w:val="none" w:sz="0" w:space="0" w:color="auto"/>
          </w:divBdr>
        </w:div>
        <w:div w:id="309334662">
          <w:marLeft w:val="0"/>
          <w:marRight w:val="0"/>
          <w:marTop w:val="0"/>
          <w:marBottom w:val="0"/>
          <w:divBdr>
            <w:top w:val="none" w:sz="0" w:space="0" w:color="auto"/>
            <w:left w:val="none" w:sz="0" w:space="0" w:color="auto"/>
            <w:bottom w:val="none" w:sz="0" w:space="0" w:color="auto"/>
            <w:right w:val="none" w:sz="0" w:space="0" w:color="auto"/>
          </w:divBdr>
          <w:divsChild>
            <w:div w:id="620845540">
              <w:marLeft w:val="0"/>
              <w:marRight w:val="0"/>
              <w:marTop w:val="0"/>
              <w:marBottom w:val="0"/>
              <w:divBdr>
                <w:top w:val="none" w:sz="0" w:space="0" w:color="auto"/>
                <w:left w:val="none" w:sz="0" w:space="0" w:color="auto"/>
                <w:bottom w:val="none" w:sz="0" w:space="0" w:color="auto"/>
                <w:right w:val="none" w:sz="0" w:space="0" w:color="auto"/>
              </w:divBdr>
            </w:div>
          </w:divsChild>
        </w:div>
        <w:div w:id="362755805">
          <w:marLeft w:val="0"/>
          <w:marRight w:val="0"/>
          <w:marTop w:val="0"/>
          <w:marBottom w:val="0"/>
          <w:divBdr>
            <w:top w:val="none" w:sz="0" w:space="0" w:color="auto"/>
            <w:left w:val="none" w:sz="0" w:space="0" w:color="auto"/>
            <w:bottom w:val="none" w:sz="0" w:space="0" w:color="auto"/>
            <w:right w:val="none" w:sz="0" w:space="0" w:color="auto"/>
          </w:divBdr>
        </w:div>
        <w:div w:id="384183752">
          <w:marLeft w:val="0"/>
          <w:marRight w:val="0"/>
          <w:marTop w:val="0"/>
          <w:marBottom w:val="0"/>
          <w:divBdr>
            <w:top w:val="none" w:sz="0" w:space="0" w:color="auto"/>
            <w:left w:val="none" w:sz="0" w:space="0" w:color="auto"/>
            <w:bottom w:val="none" w:sz="0" w:space="0" w:color="auto"/>
            <w:right w:val="none" w:sz="0" w:space="0" w:color="auto"/>
          </w:divBdr>
        </w:div>
        <w:div w:id="409694451">
          <w:marLeft w:val="0"/>
          <w:marRight w:val="0"/>
          <w:marTop w:val="0"/>
          <w:marBottom w:val="0"/>
          <w:divBdr>
            <w:top w:val="none" w:sz="0" w:space="0" w:color="auto"/>
            <w:left w:val="none" w:sz="0" w:space="0" w:color="auto"/>
            <w:bottom w:val="none" w:sz="0" w:space="0" w:color="auto"/>
            <w:right w:val="none" w:sz="0" w:space="0" w:color="auto"/>
          </w:divBdr>
        </w:div>
        <w:div w:id="466506480">
          <w:marLeft w:val="0"/>
          <w:marRight w:val="0"/>
          <w:marTop w:val="0"/>
          <w:marBottom w:val="0"/>
          <w:divBdr>
            <w:top w:val="none" w:sz="0" w:space="0" w:color="auto"/>
            <w:left w:val="none" w:sz="0" w:space="0" w:color="auto"/>
            <w:bottom w:val="none" w:sz="0" w:space="0" w:color="auto"/>
            <w:right w:val="none" w:sz="0" w:space="0" w:color="auto"/>
          </w:divBdr>
        </w:div>
        <w:div w:id="507066132">
          <w:marLeft w:val="0"/>
          <w:marRight w:val="0"/>
          <w:marTop w:val="0"/>
          <w:marBottom w:val="0"/>
          <w:divBdr>
            <w:top w:val="none" w:sz="0" w:space="0" w:color="auto"/>
            <w:left w:val="none" w:sz="0" w:space="0" w:color="auto"/>
            <w:bottom w:val="none" w:sz="0" w:space="0" w:color="auto"/>
            <w:right w:val="none" w:sz="0" w:space="0" w:color="auto"/>
          </w:divBdr>
        </w:div>
        <w:div w:id="530918752">
          <w:marLeft w:val="0"/>
          <w:marRight w:val="0"/>
          <w:marTop w:val="0"/>
          <w:marBottom w:val="0"/>
          <w:divBdr>
            <w:top w:val="none" w:sz="0" w:space="0" w:color="auto"/>
            <w:left w:val="none" w:sz="0" w:space="0" w:color="auto"/>
            <w:bottom w:val="none" w:sz="0" w:space="0" w:color="auto"/>
            <w:right w:val="none" w:sz="0" w:space="0" w:color="auto"/>
          </w:divBdr>
        </w:div>
        <w:div w:id="655260585">
          <w:marLeft w:val="0"/>
          <w:marRight w:val="0"/>
          <w:marTop w:val="0"/>
          <w:marBottom w:val="0"/>
          <w:divBdr>
            <w:top w:val="none" w:sz="0" w:space="0" w:color="auto"/>
            <w:left w:val="none" w:sz="0" w:space="0" w:color="auto"/>
            <w:bottom w:val="none" w:sz="0" w:space="0" w:color="auto"/>
            <w:right w:val="none" w:sz="0" w:space="0" w:color="auto"/>
          </w:divBdr>
        </w:div>
        <w:div w:id="713195202">
          <w:marLeft w:val="0"/>
          <w:marRight w:val="0"/>
          <w:marTop w:val="0"/>
          <w:marBottom w:val="0"/>
          <w:divBdr>
            <w:top w:val="none" w:sz="0" w:space="0" w:color="auto"/>
            <w:left w:val="none" w:sz="0" w:space="0" w:color="auto"/>
            <w:bottom w:val="none" w:sz="0" w:space="0" w:color="auto"/>
            <w:right w:val="none" w:sz="0" w:space="0" w:color="auto"/>
          </w:divBdr>
        </w:div>
        <w:div w:id="861552247">
          <w:marLeft w:val="0"/>
          <w:marRight w:val="0"/>
          <w:marTop w:val="0"/>
          <w:marBottom w:val="0"/>
          <w:divBdr>
            <w:top w:val="none" w:sz="0" w:space="0" w:color="auto"/>
            <w:left w:val="none" w:sz="0" w:space="0" w:color="auto"/>
            <w:bottom w:val="none" w:sz="0" w:space="0" w:color="auto"/>
            <w:right w:val="none" w:sz="0" w:space="0" w:color="auto"/>
          </w:divBdr>
        </w:div>
        <w:div w:id="994650045">
          <w:marLeft w:val="0"/>
          <w:marRight w:val="0"/>
          <w:marTop w:val="0"/>
          <w:marBottom w:val="0"/>
          <w:divBdr>
            <w:top w:val="none" w:sz="0" w:space="0" w:color="auto"/>
            <w:left w:val="none" w:sz="0" w:space="0" w:color="auto"/>
            <w:bottom w:val="none" w:sz="0" w:space="0" w:color="auto"/>
            <w:right w:val="none" w:sz="0" w:space="0" w:color="auto"/>
          </w:divBdr>
        </w:div>
        <w:div w:id="1009213237">
          <w:marLeft w:val="0"/>
          <w:marRight w:val="0"/>
          <w:marTop w:val="0"/>
          <w:marBottom w:val="0"/>
          <w:divBdr>
            <w:top w:val="none" w:sz="0" w:space="0" w:color="auto"/>
            <w:left w:val="none" w:sz="0" w:space="0" w:color="auto"/>
            <w:bottom w:val="none" w:sz="0" w:space="0" w:color="auto"/>
            <w:right w:val="none" w:sz="0" w:space="0" w:color="auto"/>
          </w:divBdr>
        </w:div>
        <w:div w:id="1010833975">
          <w:marLeft w:val="0"/>
          <w:marRight w:val="0"/>
          <w:marTop w:val="0"/>
          <w:marBottom w:val="0"/>
          <w:divBdr>
            <w:top w:val="none" w:sz="0" w:space="0" w:color="auto"/>
            <w:left w:val="none" w:sz="0" w:space="0" w:color="auto"/>
            <w:bottom w:val="none" w:sz="0" w:space="0" w:color="auto"/>
            <w:right w:val="none" w:sz="0" w:space="0" w:color="auto"/>
          </w:divBdr>
          <w:divsChild>
            <w:div w:id="1371034926">
              <w:marLeft w:val="0"/>
              <w:marRight w:val="0"/>
              <w:marTop w:val="0"/>
              <w:marBottom w:val="0"/>
              <w:divBdr>
                <w:top w:val="none" w:sz="0" w:space="0" w:color="auto"/>
                <w:left w:val="none" w:sz="0" w:space="0" w:color="auto"/>
                <w:bottom w:val="none" w:sz="0" w:space="0" w:color="auto"/>
                <w:right w:val="none" w:sz="0" w:space="0" w:color="auto"/>
              </w:divBdr>
            </w:div>
            <w:div w:id="1450590470">
              <w:marLeft w:val="0"/>
              <w:marRight w:val="0"/>
              <w:marTop w:val="0"/>
              <w:marBottom w:val="0"/>
              <w:divBdr>
                <w:top w:val="none" w:sz="0" w:space="0" w:color="auto"/>
                <w:left w:val="none" w:sz="0" w:space="0" w:color="auto"/>
                <w:bottom w:val="none" w:sz="0" w:space="0" w:color="auto"/>
                <w:right w:val="none" w:sz="0" w:space="0" w:color="auto"/>
              </w:divBdr>
            </w:div>
            <w:div w:id="1723678597">
              <w:marLeft w:val="0"/>
              <w:marRight w:val="0"/>
              <w:marTop w:val="0"/>
              <w:marBottom w:val="0"/>
              <w:divBdr>
                <w:top w:val="none" w:sz="0" w:space="0" w:color="auto"/>
                <w:left w:val="none" w:sz="0" w:space="0" w:color="auto"/>
                <w:bottom w:val="none" w:sz="0" w:space="0" w:color="auto"/>
                <w:right w:val="none" w:sz="0" w:space="0" w:color="auto"/>
              </w:divBdr>
            </w:div>
            <w:div w:id="1926109858">
              <w:marLeft w:val="0"/>
              <w:marRight w:val="0"/>
              <w:marTop w:val="0"/>
              <w:marBottom w:val="0"/>
              <w:divBdr>
                <w:top w:val="none" w:sz="0" w:space="0" w:color="auto"/>
                <w:left w:val="none" w:sz="0" w:space="0" w:color="auto"/>
                <w:bottom w:val="none" w:sz="0" w:space="0" w:color="auto"/>
                <w:right w:val="none" w:sz="0" w:space="0" w:color="auto"/>
              </w:divBdr>
            </w:div>
            <w:div w:id="2084638383">
              <w:marLeft w:val="0"/>
              <w:marRight w:val="0"/>
              <w:marTop w:val="0"/>
              <w:marBottom w:val="0"/>
              <w:divBdr>
                <w:top w:val="none" w:sz="0" w:space="0" w:color="auto"/>
                <w:left w:val="none" w:sz="0" w:space="0" w:color="auto"/>
                <w:bottom w:val="none" w:sz="0" w:space="0" w:color="auto"/>
                <w:right w:val="none" w:sz="0" w:space="0" w:color="auto"/>
              </w:divBdr>
            </w:div>
          </w:divsChild>
        </w:div>
        <w:div w:id="1143347450">
          <w:marLeft w:val="0"/>
          <w:marRight w:val="0"/>
          <w:marTop w:val="0"/>
          <w:marBottom w:val="0"/>
          <w:divBdr>
            <w:top w:val="none" w:sz="0" w:space="0" w:color="auto"/>
            <w:left w:val="none" w:sz="0" w:space="0" w:color="auto"/>
            <w:bottom w:val="none" w:sz="0" w:space="0" w:color="auto"/>
            <w:right w:val="none" w:sz="0" w:space="0" w:color="auto"/>
          </w:divBdr>
        </w:div>
        <w:div w:id="1206327742">
          <w:marLeft w:val="0"/>
          <w:marRight w:val="0"/>
          <w:marTop w:val="0"/>
          <w:marBottom w:val="0"/>
          <w:divBdr>
            <w:top w:val="none" w:sz="0" w:space="0" w:color="auto"/>
            <w:left w:val="none" w:sz="0" w:space="0" w:color="auto"/>
            <w:bottom w:val="none" w:sz="0" w:space="0" w:color="auto"/>
            <w:right w:val="none" w:sz="0" w:space="0" w:color="auto"/>
          </w:divBdr>
        </w:div>
        <w:div w:id="1260333067">
          <w:marLeft w:val="0"/>
          <w:marRight w:val="0"/>
          <w:marTop w:val="0"/>
          <w:marBottom w:val="0"/>
          <w:divBdr>
            <w:top w:val="none" w:sz="0" w:space="0" w:color="auto"/>
            <w:left w:val="none" w:sz="0" w:space="0" w:color="auto"/>
            <w:bottom w:val="none" w:sz="0" w:space="0" w:color="auto"/>
            <w:right w:val="none" w:sz="0" w:space="0" w:color="auto"/>
          </w:divBdr>
          <w:divsChild>
            <w:div w:id="968437004">
              <w:marLeft w:val="0"/>
              <w:marRight w:val="0"/>
              <w:marTop w:val="0"/>
              <w:marBottom w:val="0"/>
              <w:divBdr>
                <w:top w:val="none" w:sz="0" w:space="0" w:color="auto"/>
                <w:left w:val="none" w:sz="0" w:space="0" w:color="auto"/>
                <w:bottom w:val="none" w:sz="0" w:space="0" w:color="auto"/>
                <w:right w:val="none" w:sz="0" w:space="0" w:color="auto"/>
              </w:divBdr>
            </w:div>
            <w:div w:id="1598320786">
              <w:marLeft w:val="0"/>
              <w:marRight w:val="0"/>
              <w:marTop w:val="0"/>
              <w:marBottom w:val="0"/>
              <w:divBdr>
                <w:top w:val="none" w:sz="0" w:space="0" w:color="auto"/>
                <w:left w:val="none" w:sz="0" w:space="0" w:color="auto"/>
                <w:bottom w:val="none" w:sz="0" w:space="0" w:color="auto"/>
                <w:right w:val="none" w:sz="0" w:space="0" w:color="auto"/>
              </w:divBdr>
            </w:div>
          </w:divsChild>
        </w:div>
        <w:div w:id="1303000331">
          <w:marLeft w:val="0"/>
          <w:marRight w:val="0"/>
          <w:marTop w:val="0"/>
          <w:marBottom w:val="0"/>
          <w:divBdr>
            <w:top w:val="none" w:sz="0" w:space="0" w:color="auto"/>
            <w:left w:val="none" w:sz="0" w:space="0" w:color="auto"/>
            <w:bottom w:val="none" w:sz="0" w:space="0" w:color="auto"/>
            <w:right w:val="none" w:sz="0" w:space="0" w:color="auto"/>
          </w:divBdr>
        </w:div>
        <w:div w:id="1381251045">
          <w:marLeft w:val="0"/>
          <w:marRight w:val="0"/>
          <w:marTop w:val="0"/>
          <w:marBottom w:val="0"/>
          <w:divBdr>
            <w:top w:val="none" w:sz="0" w:space="0" w:color="auto"/>
            <w:left w:val="none" w:sz="0" w:space="0" w:color="auto"/>
            <w:bottom w:val="none" w:sz="0" w:space="0" w:color="auto"/>
            <w:right w:val="none" w:sz="0" w:space="0" w:color="auto"/>
          </w:divBdr>
        </w:div>
        <w:div w:id="1452820948">
          <w:marLeft w:val="0"/>
          <w:marRight w:val="0"/>
          <w:marTop w:val="0"/>
          <w:marBottom w:val="0"/>
          <w:divBdr>
            <w:top w:val="none" w:sz="0" w:space="0" w:color="auto"/>
            <w:left w:val="none" w:sz="0" w:space="0" w:color="auto"/>
            <w:bottom w:val="none" w:sz="0" w:space="0" w:color="auto"/>
            <w:right w:val="none" w:sz="0" w:space="0" w:color="auto"/>
          </w:divBdr>
        </w:div>
        <w:div w:id="1514369984">
          <w:marLeft w:val="0"/>
          <w:marRight w:val="0"/>
          <w:marTop w:val="0"/>
          <w:marBottom w:val="0"/>
          <w:divBdr>
            <w:top w:val="none" w:sz="0" w:space="0" w:color="auto"/>
            <w:left w:val="none" w:sz="0" w:space="0" w:color="auto"/>
            <w:bottom w:val="none" w:sz="0" w:space="0" w:color="auto"/>
            <w:right w:val="none" w:sz="0" w:space="0" w:color="auto"/>
          </w:divBdr>
        </w:div>
        <w:div w:id="1523204612">
          <w:marLeft w:val="0"/>
          <w:marRight w:val="0"/>
          <w:marTop w:val="0"/>
          <w:marBottom w:val="0"/>
          <w:divBdr>
            <w:top w:val="none" w:sz="0" w:space="0" w:color="auto"/>
            <w:left w:val="none" w:sz="0" w:space="0" w:color="auto"/>
            <w:bottom w:val="none" w:sz="0" w:space="0" w:color="auto"/>
            <w:right w:val="none" w:sz="0" w:space="0" w:color="auto"/>
          </w:divBdr>
        </w:div>
        <w:div w:id="1525827762">
          <w:marLeft w:val="0"/>
          <w:marRight w:val="0"/>
          <w:marTop w:val="0"/>
          <w:marBottom w:val="0"/>
          <w:divBdr>
            <w:top w:val="none" w:sz="0" w:space="0" w:color="auto"/>
            <w:left w:val="none" w:sz="0" w:space="0" w:color="auto"/>
            <w:bottom w:val="none" w:sz="0" w:space="0" w:color="auto"/>
            <w:right w:val="none" w:sz="0" w:space="0" w:color="auto"/>
          </w:divBdr>
        </w:div>
        <w:div w:id="1562062207">
          <w:marLeft w:val="0"/>
          <w:marRight w:val="0"/>
          <w:marTop w:val="0"/>
          <w:marBottom w:val="0"/>
          <w:divBdr>
            <w:top w:val="none" w:sz="0" w:space="0" w:color="auto"/>
            <w:left w:val="none" w:sz="0" w:space="0" w:color="auto"/>
            <w:bottom w:val="none" w:sz="0" w:space="0" w:color="auto"/>
            <w:right w:val="none" w:sz="0" w:space="0" w:color="auto"/>
          </w:divBdr>
        </w:div>
        <w:div w:id="1650859301">
          <w:marLeft w:val="0"/>
          <w:marRight w:val="0"/>
          <w:marTop w:val="0"/>
          <w:marBottom w:val="0"/>
          <w:divBdr>
            <w:top w:val="none" w:sz="0" w:space="0" w:color="auto"/>
            <w:left w:val="none" w:sz="0" w:space="0" w:color="auto"/>
            <w:bottom w:val="none" w:sz="0" w:space="0" w:color="auto"/>
            <w:right w:val="none" w:sz="0" w:space="0" w:color="auto"/>
          </w:divBdr>
        </w:div>
        <w:div w:id="1864780005">
          <w:marLeft w:val="0"/>
          <w:marRight w:val="0"/>
          <w:marTop w:val="0"/>
          <w:marBottom w:val="0"/>
          <w:divBdr>
            <w:top w:val="none" w:sz="0" w:space="0" w:color="auto"/>
            <w:left w:val="none" w:sz="0" w:space="0" w:color="auto"/>
            <w:bottom w:val="none" w:sz="0" w:space="0" w:color="auto"/>
            <w:right w:val="none" w:sz="0" w:space="0" w:color="auto"/>
          </w:divBdr>
          <w:divsChild>
            <w:div w:id="976102653">
              <w:marLeft w:val="0"/>
              <w:marRight w:val="0"/>
              <w:marTop w:val="0"/>
              <w:marBottom w:val="0"/>
              <w:divBdr>
                <w:top w:val="none" w:sz="0" w:space="0" w:color="auto"/>
                <w:left w:val="none" w:sz="0" w:space="0" w:color="auto"/>
                <w:bottom w:val="none" w:sz="0" w:space="0" w:color="auto"/>
                <w:right w:val="none" w:sz="0" w:space="0" w:color="auto"/>
              </w:divBdr>
            </w:div>
            <w:div w:id="2126650493">
              <w:marLeft w:val="0"/>
              <w:marRight w:val="0"/>
              <w:marTop w:val="0"/>
              <w:marBottom w:val="0"/>
              <w:divBdr>
                <w:top w:val="none" w:sz="0" w:space="0" w:color="auto"/>
                <w:left w:val="none" w:sz="0" w:space="0" w:color="auto"/>
                <w:bottom w:val="none" w:sz="0" w:space="0" w:color="auto"/>
                <w:right w:val="none" w:sz="0" w:space="0" w:color="auto"/>
              </w:divBdr>
            </w:div>
          </w:divsChild>
        </w:div>
        <w:div w:id="1974365982">
          <w:marLeft w:val="0"/>
          <w:marRight w:val="0"/>
          <w:marTop w:val="0"/>
          <w:marBottom w:val="0"/>
          <w:divBdr>
            <w:top w:val="none" w:sz="0" w:space="0" w:color="auto"/>
            <w:left w:val="none" w:sz="0" w:space="0" w:color="auto"/>
            <w:bottom w:val="none" w:sz="0" w:space="0" w:color="auto"/>
            <w:right w:val="none" w:sz="0" w:space="0" w:color="auto"/>
          </w:divBdr>
          <w:divsChild>
            <w:div w:id="74086163">
              <w:marLeft w:val="0"/>
              <w:marRight w:val="0"/>
              <w:marTop w:val="0"/>
              <w:marBottom w:val="0"/>
              <w:divBdr>
                <w:top w:val="none" w:sz="0" w:space="0" w:color="auto"/>
                <w:left w:val="none" w:sz="0" w:space="0" w:color="auto"/>
                <w:bottom w:val="none" w:sz="0" w:space="0" w:color="auto"/>
                <w:right w:val="none" w:sz="0" w:space="0" w:color="auto"/>
              </w:divBdr>
            </w:div>
            <w:div w:id="850607373">
              <w:marLeft w:val="0"/>
              <w:marRight w:val="0"/>
              <w:marTop w:val="0"/>
              <w:marBottom w:val="0"/>
              <w:divBdr>
                <w:top w:val="none" w:sz="0" w:space="0" w:color="auto"/>
                <w:left w:val="none" w:sz="0" w:space="0" w:color="auto"/>
                <w:bottom w:val="none" w:sz="0" w:space="0" w:color="auto"/>
                <w:right w:val="none" w:sz="0" w:space="0" w:color="auto"/>
              </w:divBdr>
            </w:div>
            <w:div w:id="1221483430">
              <w:marLeft w:val="0"/>
              <w:marRight w:val="0"/>
              <w:marTop w:val="0"/>
              <w:marBottom w:val="0"/>
              <w:divBdr>
                <w:top w:val="none" w:sz="0" w:space="0" w:color="auto"/>
                <w:left w:val="none" w:sz="0" w:space="0" w:color="auto"/>
                <w:bottom w:val="none" w:sz="0" w:space="0" w:color="auto"/>
                <w:right w:val="none" w:sz="0" w:space="0" w:color="auto"/>
              </w:divBdr>
            </w:div>
            <w:div w:id="1425497881">
              <w:marLeft w:val="0"/>
              <w:marRight w:val="0"/>
              <w:marTop w:val="0"/>
              <w:marBottom w:val="0"/>
              <w:divBdr>
                <w:top w:val="none" w:sz="0" w:space="0" w:color="auto"/>
                <w:left w:val="none" w:sz="0" w:space="0" w:color="auto"/>
                <w:bottom w:val="none" w:sz="0" w:space="0" w:color="auto"/>
                <w:right w:val="none" w:sz="0" w:space="0" w:color="auto"/>
              </w:divBdr>
            </w:div>
          </w:divsChild>
        </w:div>
        <w:div w:id="2044747307">
          <w:marLeft w:val="0"/>
          <w:marRight w:val="0"/>
          <w:marTop w:val="0"/>
          <w:marBottom w:val="0"/>
          <w:divBdr>
            <w:top w:val="none" w:sz="0" w:space="0" w:color="auto"/>
            <w:left w:val="none" w:sz="0" w:space="0" w:color="auto"/>
            <w:bottom w:val="none" w:sz="0" w:space="0" w:color="auto"/>
            <w:right w:val="none" w:sz="0" w:space="0" w:color="auto"/>
          </w:divBdr>
        </w:div>
        <w:div w:id="2087338937">
          <w:marLeft w:val="0"/>
          <w:marRight w:val="0"/>
          <w:marTop w:val="0"/>
          <w:marBottom w:val="0"/>
          <w:divBdr>
            <w:top w:val="none" w:sz="0" w:space="0" w:color="auto"/>
            <w:left w:val="none" w:sz="0" w:space="0" w:color="auto"/>
            <w:bottom w:val="none" w:sz="0" w:space="0" w:color="auto"/>
            <w:right w:val="none" w:sz="0" w:space="0" w:color="auto"/>
          </w:divBdr>
        </w:div>
        <w:div w:id="2139954592">
          <w:marLeft w:val="0"/>
          <w:marRight w:val="0"/>
          <w:marTop w:val="0"/>
          <w:marBottom w:val="0"/>
          <w:divBdr>
            <w:top w:val="none" w:sz="0" w:space="0" w:color="auto"/>
            <w:left w:val="none" w:sz="0" w:space="0" w:color="auto"/>
            <w:bottom w:val="none" w:sz="0" w:space="0" w:color="auto"/>
            <w:right w:val="none" w:sz="0" w:space="0" w:color="auto"/>
          </w:divBdr>
        </w:div>
      </w:divsChild>
    </w:div>
    <w:div w:id="1824807595">
      <w:bodyDiv w:val="1"/>
      <w:marLeft w:val="0"/>
      <w:marRight w:val="0"/>
      <w:marTop w:val="0"/>
      <w:marBottom w:val="0"/>
      <w:divBdr>
        <w:top w:val="none" w:sz="0" w:space="0" w:color="auto"/>
        <w:left w:val="none" w:sz="0" w:space="0" w:color="auto"/>
        <w:bottom w:val="none" w:sz="0" w:space="0" w:color="auto"/>
        <w:right w:val="none" w:sz="0" w:space="0" w:color="auto"/>
      </w:divBdr>
    </w:div>
    <w:div w:id="1836146293">
      <w:bodyDiv w:val="1"/>
      <w:marLeft w:val="0"/>
      <w:marRight w:val="0"/>
      <w:marTop w:val="0"/>
      <w:marBottom w:val="0"/>
      <w:divBdr>
        <w:top w:val="none" w:sz="0" w:space="0" w:color="auto"/>
        <w:left w:val="none" w:sz="0" w:space="0" w:color="auto"/>
        <w:bottom w:val="none" w:sz="0" w:space="0" w:color="auto"/>
        <w:right w:val="none" w:sz="0" w:space="0" w:color="auto"/>
      </w:divBdr>
    </w:div>
    <w:div w:id="1837374738">
      <w:bodyDiv w:val="1"/>
      <w:marLeft w:val="0"/>
      <w:marRight w:val="0"/>
      <w:marTop w:val="0"/>
      <w:marBottom w:val="0"/>
      <w:divBdr>
        <w:top w:val="none" w:sz="0" w:space="0" w:color="auto"/>
        <w:left w:val="none" w:sz="0" w:space="0" w:color="auto"/>
        <w:bottom w:val="none" w:sz="0" w:space="0" w:color="auto"/>
        <w:right w:val="none" w:sz="0" w:space="0" w:color="auto"/>
      </w:divBdr>
    </w:div>
    <w:div w:id="1840728723">
      <w:bodyDiv w:val="1"/>
      <w:marLeft w:val="0"/>
      <w:marRight w:val="0"/>
      <w:marTop w:val="0"/>
      <w:marBottom w:val="0"/>
      <w:divBdr>
        <w:top w:val="none" w:sz="0" w:space="0" w:color="auto"/>
        <w:left w:val="none" w:sz="0" w:space="0" w:color="auto"/>
        <w:bottom w:val="none" w:sz="0" w:space="0" w:color="auto"/>
        <w:right w:val="none" w:sz="0" w:space="0" w:color="auto"/>
      </w:divBdr>
      <w:divsChild>
        <w:div w:id="717172385">
          <w:marLeft w:val="1166"/>
          <w:marRight w:val="0"/>
          <w:marTop w:val="67"/>
          <w:marBottom w:val="0"/>
          <w:divBdr>
            <w:top w:val="none" w:sz="0" w:space="0" w:color="auto"/>
            <w:left w:val="none" w:sz="0" w:space="0" w:color="auto"/>
            <w:bottom w:val="none" w:sz="0" w:space="0" w:color="auto"/>
            <w:right w:val="none" w:sz="0" w:space="0" w:color="auto"/>
          </w:divBdr>
        </w:div>
        <w:div w:id="934438176">
          <w:marLeft w:val="547"/>
          <w:marRight w:val="0"/>
          <w:marTop w:val="67"/>
          <w:marBottom w:val="0"/>
          <w:divBdr>
            <w:top w:val="none" w:sz="0" w:space="0" w:color="auto"/>
            <w:left w:val="none" w:sz="0" w:space="0" w:color="auto"/>
            <w:bottom w:val="none" w:sz="0" w:space="0" w:color="auto"/>
            <w:right w:val="none" w:sz="0" w:space="0" w:color="auto"/>
          </w:divBdr>
        </w:div>
      </w:divsChild>
    </w:div>
    <w:div w:id="1864856378">
      <w:bodyDiv w:val="1"/>
      <w:marLeft w:val="0"/>
      <w:marRight w:val="0"/>
      <w:marTop w:val="0"/>
      <w:marBottom w:val="0"/>
      <w:divBdr>
        <w:top w:val="none" w:sz="0" w:space="0" w:color="auto"/>
        <w:left w:val="none" w:sz="0" w:space="0" w:color="auto"/>
        <w:bottom w:val="none" w:sz="0" w:space="0" w:color="auto"/>
        <w:right w:val="none" w:sz="0" w:space="0" w:color="auto"/>
      </w:divBdr>
    </w:div>
    <w:div w:id="1873491030">
      <w:bodyDiv w:val="1"/>
      <w:marLeft w:val="0"/>
      <w:marRight w:val="0"/>
      <w:marTop w:val="0"/>
      <w:marBottom w:val="0"/>
      <w:divBdr>
        <w:top w:val="none" w:sz="0" w:space="0" w:color="auto"/>
        <w:left w:val="none" w:sz="0" w:space="0" w:color="auto"/>
        <w:bottom w:val="none" w:sz="0" w:space="0" w:color="auto"/>
        <w:right w:val="none" w:sz="0" w:space="0" w:color="auto"/>
      </w:divBdr>
    </w:div>
    <w:div w:id="1888642105">
      <w:bodyDiv w:val="1"/>
      <w:marLeft w:val="0"/>
      <w:marRight w:val="0"/>
      <w:marTop w:val="0"/>
      <w:marBottom w:val="0"/>
      <w:divBdr>
        <w:top w:val="none" w:sz="0" w:space="0" w:color="auto"/>
        <w:left w:val="none" w:sz="0" w:space="0" w:color="auto"/>
        <w:bottom w:val="none" w:sz="0" w:space="0" w:color="auto"/>
        <w:right w:val="none" w:sz="0" w:space="0" w:color="auto"/>
      </w:divBdr>
    </w:div>
    <w:div w:id="1890918022">
      <w:bodyDiv w:val="1"/>
      <w:marLeft w:val="0"/>
      <w:marRight w:val="0"/>
      <w:marTop w:val="0"/>
      <w:marBottom w:val="0"/>
      <w:divBdr>
        <w:top w:val="none" w:sz="0" w:space="0" w:color="auto"/>
        <w:left w:val="none" w:sz="0" w:space="0" w:color="auto"/>
        <w:bottom w:val="none" w:sz="0" w:space="0" w:color="auto"/>
        <w:right w:val="none" w:sz="0" w:space="0" w:color="auto"/>
      </w:divBdr>
    </w:div>
    <w:div w:id="1891112710">
      <w:bodyDiv w:val="1"/>
      <w:marLeft w:val="0"/>
      <w:marRight w:val="0"/>
      <w:marTop w:val="0"/>
      <w:marBottom w:val="0"/>
      <w:divBdr>
        <w:top w:val="none" w:sz="0" w:space="0" w:color="auto"/>
        <w:left w:val="none" w:sz="0" w:space="0" w:color="auto"/>
        <w:bottom w:val="none" w:sz="0" w:space="0" w:color="auto"/>
        <w:right w:val="none" w:sz="0" w:space="0" w:color="auto"/>
      </w:divBdr>
    </w:div>
    <w:div w:id="1892957102">
      <w:bodyDiv w:val="1"/>
      <w:marLeft w:val="0"/>
      <w:marRight w:val="0"/>
      <w:marTop w:val="0"/>
      <w:marBottom w:val="0"/>
      <w:divBdr>
        <w:top w:val="none" w:sz="0" w:space="0" w:color="auto"/>
        <w:left w:val="none" w:sz="0" w:space="0" w:color="auto"/>
        <w:bottom w:val="none" w:sz="0" w:space="0" w:color="auto"/>
        <w:right w:val="none" w:sz="0" w:space="0" w:color="auto"/>
      </w:divBdr>
      <w:divsChild>
        <w:div w:id="694308346">
          <w:marLeft w:val="1325"/>
          <w:marRight w:val="0"/>
          <w:marTop w:val="160"/>
          <w:marBottom w:val="0"/>
          <w:divBdr>
            <w:top w:val="none" w:sz="0" w:space="0" w:color="auto"/>
            <w:left w:val="none" w:sz="0" w:space="0" w:color="auto"/>
            <w:bottom w:val="none" w:sz="0" w:space="0" w:color="auto"/>
            <w:right w:val="none" w:sz="0" w:space="0" w:color="auto"/>
          </w:divBdr>
        </w:div>
        <w:div w:id="1574048323">
          <w:marLeft w:val="1325"/>
          <w:marRight w:val="0"/>
          <w:marTop w:val="160"/>
          <w:marBottom w:val="0"/>
          <w:divBdr>
            <w:top w:val="none" w:sz="0" w:space="0" w:color="auto"/>
            <w:left w:val="none" w:sz="0" w:space="0" w:color="auto"/>
            <w:bottom w:val="none" w:sz="0" w:space="0" w:color="auto"/>
            <w:right w:val="none" w:sz="0" w:space="0" w:color="auto"/>
          </w:divBdr>
        </w:div>
        <w:div w:id="2048135782">
          <w:marLeft w:val="1325"/>
          <w:marRight w:val="0"/>
          <w:marTop w:val="160"/>
          <w:marBottom w:val="0"/>
          <w:divBdr>
            <w:top w:val="none" w:sz="0" w:space="0" w:color="auto"/>
            <w:left w:val="none" w:sz="0" w:space="0" w:color="auto"/>
            <w:bottom w:val="none" w:sz="0" w:space="0" w:color="auto"/>
            <w:right w:val="none" w:sz="0" w:space="0" w:color="auto"/>
          </w:divBdr>
        </w:div>
      </w:divsChild>
    </w:div>
    <w:div w:id="1902787523">
      <w:bodyDiv w:val="1"/>
      <w:marLeft w:val="0"/>
      <w:marRight w:val="0"/>
      <w:marTop w:val="0"/>
      <w:marBottom w:val="0"/>
      <w:divBdr>
        <w:top w:val="none" w:sz="0" w:space="0" w:color="auto"/>
        <w:left w:val="none" w:sz="0" w:space="0" w:color="auto"/>
        <w:bottom w:val="none" w:sz="0" w:space="0" w:color="auto"/>
        <w:right w:val="none" w:sz="0" w:space="0" w:color="auto"/>
      </w:divBdr>
      <w:divsChild>
        <w:div w:id="722288867">
          <w:marLeft w:val="274"/>
          <w:marRight w:val="0"/>
          <w:marTop w:val="0"/>
          <w:marBottom w:val="0"/>
          <w:divBdr>
            <w:top w:val="none" w:sz="0" w:space="0" w:color="auto"/>
            <w:left w:val="none" w:sz="0" w:space="0" w:color="auto"/>
            <w:bottom w:val="none" w:sz="0" w:space="0" w:color="auto"/>
            <w:right w:val="none" w:sz="0" w:space="0" w:color="auto"/>
          </w:divBdr>
        </w:div>
        <w:div w:id="867181983">
          <w:marLeft w:val="274"/>
          <w:marRight w:val="0"/>
          <w:marTop w:val="0"/>
          <w:marBottom w:val="0"/>
          <w:divBdr>
            <w:top w:val="none" w:sz="0" w:space="0" w:color="auto"/>
            <w:left w:val="none" w:sz="0" w:space="0" w:color="auto"/>
            <w:bottom w:val="none" w:sz="0" w:space="0" w:color="auto"/>
            <w:right w:val="none" w:sz="0" w:space="0" w:color="auto"/>
          </w:divBdr>
        </w:div>
        <w:div w:id="968166400">
          <w:marLeft w:val="274"/>
          <w:marRight w:val="0"/>
          <w:marTop w:val="0"/>
          <w:marBottom w:val="0"/>
          <w:divBdr>
            <w:top w:val="none" w:sz="0" w:space="0" w:color="auto"/>
            <w:left w:val="none" w:sz="0" w:space="0" w:color="auto"/>
            <w:bottom w:val="none" w:sz="0" w:space="0" w:color="auto"/>
            <w:right w:val="none" w:sz="0" w:space="0" w:color="auto"/>
          </w:divBdr>
        </w:div>
      </w:divsChild>
    </w:div>
    <w:div w:id="1936161648">
      <w:bodyDiv w:val="1"/>
      <w:marLeft w:val="0"/>
      <w:marRight w:val="0"/>
      <w:marTop w:val="0"/>
      <w:marBottom w:val="0"/>
      <w:divBdr>
        <w:top w:val="none" w:sz="0" w:space="0" w:color="auto"/>
        <w:left w:val="none" w:sz="0" w:space="0" w:color="auto"/>
        <w:bottom w:val="none" w:sz="0" w:space="0" w:color="auto"/>
        <w:right w:val="none" w:sz="0" w:space="0" w:color="auto"/>
      </w:divBdr>
    </w:div>
    <w:div w:id="1950769606">
      <w:bodyDiv w:val="1"/>
      <w:marLeft w:val="0"/>
      <w:marRight w:val="0"/>
      <w:marTop w:val="0"/>
      <w:marBottom w:val="0"/>
      <w:divBdr>
        <w:top w:val="none" w:sz="0" w:space="0" w:color="auto"/>
        <w:left w:val="none" w:sz="0" w:space="0" w:color="auto"/>
        <w:bottom w:val="none" w:sz="0" w:space="0" w:color="auto"/>
        <w:right w:val="none" w:sz="0" w:space="0" w:color="auto"/>
      </w:divBdr>
    </w:div>
    <w:div w:id="1952589414">
      <w:bodyDiv w:val="1"/>
      <w:marLeft w:val="0"/>
      <w:marRight w:val="0"/>
      <w:marTop w:val="0"/>
      <w:marBottom w:val="0"/>
      <w:divBdr>
        <w:top w:val="none" w:sz="0" w:space="0" w:color="auto"/>
        <w:left w:val="none" w:sz="0" w:space="0" w:color="auto"/>
        <w:bottom w:val="none" w:sz="0" w:space="0" w:color="auto"/>
        <w:right w:val="none" w:sz="0" w:space="0" w:color="auto"/>
      </w:divBdr>
    </w:div>
    <w:div w:id="1956984518">
      <w:bodyDiv w:val="1"/>
      <w:marLeft w:val="0"/>
      <w:marRight w:val="0"/>
      <w:marTop w:val="0"/>
      <w:marBottom w:val="0"/>
      <w:divBdr>
        <w:top w:val="none" w:sz="0" w:space="0" w:color="auto"/>
        <w:left w:val="none" w:sz="0" w:space="0" w:color="auto"/>
        <w:bottom w:val="none" w:sz="0" w:space="0" w:color="auto"/>
        <w:right w:val="none" w:sz="0" w:space="0" w:color="auto"/>
      </w:divBdr>
    </w:div>
    <w:div w:id="1985889021">
      <w:bodyDiv w:val="1"/>
      <w:marLeft w:val="0"/>
      <w:marRight w:val="0"/>
      <w:marTop w:val="0"/>
      <w:marBottom w:val="0"/>
      <w:divBdr>
        <w:top w:val="none" w:sz="0" w:space="0" w:color="auto"/>
        <w:left w:val="none" w:sz="0" w:space="0" w:color="auto"/>
        <w:bottom w:val="none" w:sz="0" w:space="0" w:color="auto"/>
        <w:right w:val="none" w:sz="0" w:space="0" w:color="auto"/>
      </w:divBdr>
      <w:divsChild>
        <w:div w:id="631861502">
          <w:marLeft w:val="274"/>
          <w:marRight w:val="0"/>
          <w:marTop w:val="0"/>
          <w:marBottom w:val="0"/>
          <w:divBdr>
            <w:top w:val="none" w:sz="0" w:space="0" w:color="auto"/>
            <w:left w:val="none" w:sz="0" w:space="0" w:color="auto"/>
            <w:bottom w:val="none" w:sz="0" w:space="0" w:color="auto"/>
            <w:right w:val="none" w:sz="0" w:space="0" w:color="auto"/>
          </w:divBdr>
        </w:div>
      </w:divsChild>
    </w:div>
    <w:div w:id="1994331420">
      <w:bodyDiv w:val="1"/>
      <w:marLeft w:val="0"/>
      <w:marRight w:val="0"/>
      <w:marTop w:val="0"/>
      <w:marBottom w:val="0"/>
      <w:divBdr>
        <w:top w:val="none" w:sz="0" w:space="0" w:color="auto"/>
        <w:left w:val="none" w:sz="0" w:space="0" w:color="auto"/>
        <w:bottom w:val="none" w:sz="0" w:space="0" w:color="auto"/>
        <w:right w:val="none" w:sz="0" w:space="0" w:color="auto"/>
      </w:divBdr>
    </w:div>
    <w:div w:id="2010595849">
      <w:bodyDiv w:val="1"/>
      <w:marLeft w:val="0"/>
      <w:marRight w:val="0"/>
      <w:marTop w:val="0"/>
      <w:marBottom w:val="0"/>
      <w:divBdr>
        <w:top w:val="none" w:sz="0" w:space="0" w:color="auto"/>
        <w:left w:val="none" w:sz="0" w:space="0" w:color="auto"/>
        <w:bottom w:val="none" w:sz="0" w:space="0" w:color="auto"/>
        <w:right w:val="none" w:sz="0" w:space="0" w:color="auto"/>
      </w:divBdr>
      <w:divsChild>
        <w:div w:id="41367972">
          <w:marLeft w:val="0"/>
          <w:marRight w:val="0"/>
          <w:marTop w:val="0"/>
          <w:marBottom w:val="0"/>
          <w:divBdr>
            <w:top w:val="none" w:sz="0" w:space="0" w:color="auto"/>
            <w:left w:val="none" w:sz="0" w:space="0" w:color="auto"/>
            <w:bottom w:val="none" w:sz="0" w:space="0" w:color="auto"/>
            <w:right w:val="none" w:sz="0" w:space="0" w:color="auto"/>
          </w:divBdr>
        </w:div>
        <w:div w:id="364988739">
          <w:marLeft w:val="0"/>
          <w:marRight w:val="0"/>
          <w:marTop w:val="0"/>
          <w:marBottom w:val="0"/>
          <w:divBdr>
            <w:top w:val="none" w:sz="0" w:space="0" w:color="auto"/>
            <w:left w:val="none" w:sz="0" w:space="0" w:color="auto"/>
            <w:bottom w:val="none" w:sz="0" w:space="0" w:color="auto"/>
            <w:right w:val="none" w:sz="0" w:space="0" w:color="auto"/>
          </w:divBdr>
        </w:div>
        <w:div w:id="643195440">
          <w:marLeft w:val="0"/>
          <w:marRight w:val="0"/>
          <w:marTop w:val="0"/>
          <w:marBottom w:val="0"/>
          <w:divBdr>
            <w:top w:val="none" w:sz="0" w:space="0" w:color="auto"/>
            <w:left w:val="none" w:sz="0" w:space="0" w:color="auto"/>
            <w:bottom w:val="none" w:sz="0" w:space="0" w:color="auto"/>
            <w:right w:val="none" w:sz="0" w:space="0" w:color="auto"/>
          </w:divBdr>
        </w:div>
        <w:div w:id="664287500">
          <w:marLeft w:val="0"/>
          <w:marRight w:val="0"/>
          <w:marTop w:val="0"/>
          <w:marBottom w:val="0"/>
          <w:divBdr>
            <w:top w:val="none" w:sz="0" w:space="0" w:color="auto"/>
            <w:left w:val="none" w:sz="0" w:space="0" w:color="auto"/>
            <w:bottom w:val="none" w:sz="0" w:space="0" w:color="auto"/>
            <w:right w:val="none" w:sz="0" w:space="0" w:color="auto"/>
          </w:divBdr>
        </w:div>
        <w:div w:id="674962216">
          <w:marLeft w:val="0"/>
          <w:marRight w:val="0"/>
          <w:marTop w:val="0"/>
          <w:marBottom w:val="0"/>
          <w:divBdr>
            <w:top w:val="none" w:sz="0" w:space="0" w:color="auto"/>
            <w:left w:val="none" w:sz="0" w:space="0" w:color="auto"/>
            <w:bottom w:val="none" w:sz="0" w:space="0" w:color="auto"/>
            <w:right w:val="none" w:sz="0" w:space="0" w:color="auto"/>
          </w:divBdr>
        </w:div>
        <w:div w:id="727648312">
          <w:marLeft w:val="0"/>
          <w:marRight w:val="0"/>
          <w:marTop w:val="0"/>
          <w:marBottom w:val="0"/>
          <w:divBdr>
            <w:top w:val="none" w:sz="0" w:space="0" w:color="auto"/>
            <w:left w:val="none" w:sz="0" w:space="0" w:color="auto"/>
            <w:bottom w:val="none" w:sz="0" w:space="0" w:color="auto"/>
            <w:right w:val="none" w:sz="0" w:space="0" w:color="auto"/>
          </w:divBdr>
        </w:div>
        <w:div w:id="732578255">
          <w:marLeft w:val="0"/>
          <w:marRight w:val="0"/>
          <w:marTop w:val="0"/>
          <w:marBottom w:val="0"/>
          <w:divBdr>
            <w:top w:val="none" w:sz="0" w:space="0" w:color="auto"/>
            <w:left w:val="none" w:sz="0" w:space="0" w:color="auto"/>
            <w:bottom w:val="none" w:sz="0" w:space="0" w:color="auto"/>
            <w:right w:val="none" w:sz="0" w:space="0" w:color="auto"/>
          </w:divBdr>
        </w:div>
        <w:div w:id="836730743">
          <w:marLeft w:val="0"/>
          <w:marRight w:val="0"/>
          <w:marTop w:val="0"/>
          <w:marBottom w:val="0"/>
          <w:divBdr>
            <w:top w:val="none" w:sz="0" w:space="0" w:color="auto"/>
            <w:left w:val="none" w:sz="0" w:space="0" w:color="auto"/>
            <w:bottom w:val="none" w:sz="0" w:space="0" w:color="auto"/>
            <w:right w:val="none" w:sz="0" w:space="0" w:color="auto"/>
          </w:divBdr>
        </w:div>
        <w:div w:id="928126340">
          <w:marLeft w:val="0"/>
          <w:marRight w:val="0"/>
          <w:marTop w:val="0"/>
          <w:marBottom w:val="0"/>
          <w:divBdr>
            <w:top w:val="none" w:sz="0" w:space="0" w:color="auto"/>
            <w:left w:val="none" w:sz="0" w:space="0" w:color="auto"/>
            <w:bottom w:val="none" w:sz="0" w:space="0" w:color="auto"/>
            <w:right w:val="none" w:sz="0" w:space="0" w:color="auto"/>
          </w:divBdr>
          <w:divsChild>
            <w:div w:id="97874189">
              <w:marLeft w:val="0"/>
              <w:marRight w:val="0"/>
              <w:marTop w:val="0"/>
              <w:marBottom w:val="0"/>
              <w:divBdr>
                <w:top w:val="none" w:sz="0" w:space="0" w:color="auto"/>
                <w:left w:val="none" w:sz="0" w:space="0" w:color="auto"/>
                <w:bottom w:val="none" w:sz="0" w:space="0" w:color="auto"/>
                <w:right w:val="none" w:sz="0" w:space="0" w:color="auto"/>
              </w:divBdr>
            </w:div>
            <w:div w:id="419446915">
              <w:marLeft w:val="0"/>
              <w:marRight w:val="0"/>
              <w:marTop w:val="0"/>
              <w:marBottom w:val="0"/>
              <w:divBdr>
                <w:top w:val="none" w:sz="0" w:space="0" w:color="auto"/>
                <w:left w:val="none" w:sz="0" w:space="0" w:color="auto"/>
                <w:bottom w:val="none" w:sz="0" w:space="0" w:color="auto"/>
                <w:right w:val="none" w:sz="0" w:space="0" w:color="auto"/>
              </w:divBdr>
            </w:div>
            <w:div w:id="686712656">
              <w:marLeft w:val="0"/>
              <w:marRight w:val="0"/>
              <w:marTop w:val="0"/>
              <w:marBottom w:val="0"/>
              <w:divBdr>
                <w:top w:val="none" w:sz="0" w:space="0" w:color="auto"/>
                <w:left w:val="none" w:sz="0" w:space="0" w:color="auto"/>
                <w:bottom w:val="none" w:sz="0" w:space="0" w:color="auto"/>
                <w:right w:val="none" w:sz="0" w:space="0" w:color="auto"/>
              </w:divBdr>
            </w:div>
            <w:div w:id="716976678">
              <w:marLeft w:val="0"/>
              <w:marRight w:val="0"/>
              <w:marTop w:val="0"/>
              <w:marBottom w:val="0"/>
              <w:divBdr>
                <w:top w:val="none" w:sz="0" w:space="0" w:color="auto"/>
                <w:left w:val="none" w:sz="0" w:space="0" w:color="auto"/>
                <w:bottom w:val="none" w:sz="0" w:space="0" w:color="auto"/>
                <w:right w:val="none" w:sz="0" w:space="0" w:color="auto"/>
              </w:divBdr>
            </w:div>
            <w:div w:id="1457598992">
              <w:marLeft w:val="0"/>
              <w:marRight w:val="0"/>
              <w:marTop w:val="0"/>
              <w:marBottom w:val="0"/>
              <w:divBdr>
                <w:top w:val="none" w:sz="0" w:space="0" w:color="auto"/>
                <w:left w:val="none" w:sz="0" w:space="0" w:color="auto"/>
                <w:bottom w:val="none" w:sz="0" w:space="0" w:color="auto"/>
                <w:right w:val="none" w:sz="0" w:space="0" w:color="auto"/>
              </w:divBdr>
            </w:div>
          </w:divsChild>
        </w:div>
        <w:div w:id="1003706096">
          <w:marLeft w:val="0"/>
          <w:marRight w:val="0"/>
          <w:marTop w:val="0"/>
          <w:marBottom w:val="0"/>
          <w:divBdr>
            <w:top w:val="none" w:sz="0" w:space="0" w:color="auto"/>
            <w:left w:val="none" w:sz="0" w:space="0" w:color="auto"/>
            <w:bottom w:val="none" w:sz="0" w:space="0" w:color="auto"/>
            <w:right w:val="none" w:sz="0" w:space="0" w:color="auto"/>
          </w:divBdr>
          <w:divsChild>
            <w:div w:id="100347664">
              <w:marLeft w:val="0"/>
              <w:marRight w:val="0"/>
              <w:marTop w:val="0"/>
              <w:marBottom w:val="0"/>
              <w:divBdr>
                <w:top w:val="none" w:sz="0" w:space="0" w:color="auto"/>
                <w:left w:val="none" w:sz="0" w:space="0" w:color="auto"/>
                <w:bottom w:val="none" w:sz="0" w:space="0" w:color="auto"/>
                <w:right w:val="none" w:sz="0" w:space="0" w:color="auto"/>
              </w:divBdr>
            </w:div>
            <w:div w:id="463163030">
              <w:marLeft w:val="0"/>
              <w:marRight w:val="0"/>
              <w:marTop w:val="0"/>
              <w:marBottom w:val="0"/>
              <w:divBdr>
                <w:top w:val="none" w:sz="0" w:space="0" w:color="auto"/>
                <w:left w:val="none" w:sz="0" w:space="0" w:color="auto"/>
                <w:bottom w:val="none" w:sz="0" w:space="0" w:color="auto"/>
                <w:right w:val="none" w:sz="0" w:space="0" w:color="auto"/>
              </w:divBdr>
            </w:div>
            <w:div w:id="1991054589">
              <w:marLeft w:val="0"/>
              <w:marRight w:val="0"/>
              <w:marTop w:val="0"/>
              <w:marBottom w:val="0"/>
              <w:divBdr>
                <w:top w:val="none" w:sz="0" w:space="0" w:color="auto"/>
                <w:left w:val="none" w:sz="0" w:space="0" w:color="auto"/>
                <w:bottom w:val="none" w:sz="0" w:space="0" w:color="auto"/>
                <w:right w:val="none" w:sz="0" w:space="0" w:color="auto"/>
              </w:divBdr>
            </w:div>
          </w:divsChild>
        </w:div>
        <w:div w:id="1097214012">
          <w:marLeft w:val="0"/>
          <w:marRight w:val="0"/>
          <w:marTop w:val="0"/>
          <w:marBottom w:val="0"/>
          <w:divBdr>
            <w:top w:val="none" w:sz="0" w:space="0" w:color="auto"/>
            <w:left w:val="none" w:sz="0" w:space="0" w:color="auto"/>
            <w:bottom w:val="none" w:sz="0" w:space="0" w:color="auto"/>
            <w:right w:val="none" w:sz="0" w:space="0" w:color="auto"/>
          </w:divBdr>
        </w:div>
        <w:div w:id="1313867257">
          <w:marLeft w:val="0"/>
          <w:marRight w:val="0"/>
          <w:marTop w:val="0"/>
          <w:marBottom w:val="0"/>
          <w:divBdr>
            <w:top w:val="none" w:sz="0" w:space="0" w:color="auto"/>
            <w:left w:val="none" w:sz="0" w:space="0" w:color="auto"/>
            <w:bottom w:val="none" w:sz="0" w:space="0" w:color="auto"/>
            <w:right w:val="none" w:sz="0" w:space="0" w:color="auto"/>
          </w:divBdr>
          <w:divsChild>
            <w:div w:id="372851488">
              <w:marLeft w:val="0"/>
              <w:marRight w:val="0"/>
              <w:marTop w:val="0"/>
              <w:marBottom w:val="0"/>
              <w:divBdr>
                <w:top w:val="none" w:sz="0" w:space="0" w:color="auto"/>
                <w:left w:val="none" w:sz="0" w:space="0" w:color="auto"/>
                <w:bottom w:val="none" w:sz="0" w:space="0" w:color="auto"/>
                <w:right w:val="none" w:sz="0" w:space="0" w:color="auto"/>
              </w:divBdr>
            </w:div>
            <w:div w:id="888998744">
              <w:marLeft w:val="0"/>
              <w:marRight w:val="0"/>
              <w:marTop w:val="0"/>
              <w:marBottom w:val="0"/>
              <w:divBdr>
                <w:top w:val="none" w:sz="0" w:space="0" w:color="auto"/>
                <w:left w:val="none" w:sz="0" w:space="0" w:color="auto"/>
                <w:bottom w:val="none" w:sz="0" w:space="0" w:color="auto"/>
                <w:right w:val="none" w:sz="0" w:space="0" w:color="auto"/>
              </w:divBdr>
            </w:div>
            <w:div w:id="961764878">
              <w:marLeft w:val="0"/>
              <w:marRight w:val="0"/>
              <w:marTop w:val="0"/>
              <w:marBottom w:val="0"/>
              <w:divBdr>
                <w:top w:val="none" w:sz="0" w:space="0" w:color="auto"/>
                <w:left w:val="none" w:sz="0" w:space="0" w:color="auto"/>
                <w:bottom w:val="none" w:sz="0" w:space="0" w:color="auto"/>
                <w:right w:val="none" w:sz="0" w:space="0" w:color="auto"/>
              </w:divBdr>
            </w:div>
            <w:div w:id="1463187060">
              <w:marLeft w:val="0"/>
              <w:marRight w:val="0"/>
              <w:marTop w:val="0"/>
              <w:marBottom w:val="0"/>
              <w:divBdr>
                <w:top w:val="none" w:sz="0" w:space="0" w:color="auto"/>
                <w:left w:val="none" w:sz="0" w:space="0" w:color="auto"/>
                <w:bottom w:val="none" w:sz="0" w:space="0" w:color="auto"/>
                <w:right w:val="none" w:sz="0" w:space="0" w:color="auto"/>
              </w:divBdr>
            </w:div>
            <w:div w:id="1904019131">
              <w:marLeft w:val="0"/>
              <w:marRight w:val="0"/>
              <w:marTop w:val="0"/>
              <w:marBottom w:val="0"/>
              <w:divBdr>
                <w:top w:val="none" w:sz="0" w:space="0" w:color="auto"/>
                <w:left w:val="none" w:sz="0" w:space="0" w:color="auto"/>
                <w:bottom w:val="none" w:sz="0" w:space="0" w:color="auto"/>
                <w:right w:val="none" w:sz="0" w:space="0" w:color="auto"/>
              </w:divBdr>
            </w:div>
          </w:divsChild>
        </w:div>
        <w:div w:id="1440293327">
          <w:marLeft w:val="0"/>
          <w:marRight w:val="0"/>
          <w:marTop w:val="0"/>
          <w:marBottom w:val="0"/>
          <w:divBdr>
            <w:top w:val="none" w:sz="0" w:space="0" w:color="auto"/>
            <w:left w:val="none" w:sz="0" w:space="0" w:color="auto"/>
            <w:bottom w:val="none" w:sz="0" w:space="0" w:color="auto"/>
            <w:right w:val="none" w:sz="0" w:space="0" w:color="auto"/>
          </w:divBdr>
          <w:divsChild>
            <w:div w:id="502669052">
              <w:marLeft w:val="0"/>
              <w:marRight w:val="0"/>
              <w:marTop w:val="0"/>
              <w:marBottom w:val="0"/>
              <w:divBdr>
                <w:top w:val="none" w:sz="0" w:space="0" w:color="auto"/>
                <w:left w:val="none" w:sz="0" w:space="0" w:color="auto"/>
                <w:bottom w:val="none" w:sz="0" w:space="0" w:color="auto"/>
                <w:right w:val="none" w:sz="0" w:space="0" w:color="auto"/>
              </w:divBdr>
            </w:div>
            <w:div w:id="1012754885">
              <w:marLeft w:val="0"/>
              <w:marRight w:val="0"/>
              <w:marTop w:val="0"/>
              <w:marBottom w:val="0"/>
              <w:divBdr>
                <w:top w:val="none" w:sz="0" w:space="0" w:color="auto"/>
                <w:left w:val="none" w:sz="0" w:space="0" w:color="auto"/>
                <w:bottom w:val="none" w:sz="0" w:space="0" w:color="auto"/>
                <w:right w:val="none" w:sz="0" w:space="0" w:color="auto"/>
              </w:divBdr>
            </w:div>
            <w:div w:id="1146429658">
              <w:marLeft w:val="0"/>
              <w:marRight w:val="0"/>
              <w:marTop w:val="0"/>
              <w:marBottom w:val="0"/>
              <w:divBdr>
                <w:top w:val="none" w:sz="0" w:space="0" w:color="auto"/>
                <w:left w:val="none" w:sz="0" w:space="0" w:color="auto"/>
                <w:bottom w:val="none" w:sz="0" w:space="0" w:color="auto"/>
                <w:right w:val="none" w:sz="0" w:space="0" w:color="auto"/>
              </w:divBdr>
            </w:div>
            <w:div w:id="1689402712">
              <w:marLeft w:val="0"/>
              <w:marRight w:val="0"/>
              <w:marTop w:val="0"/>
              <w:marBottom w:val="0"/>
              <w:divBdr>
                <w:top w:val="none" w:sz="0" w:space="0" w:color="auto"/>
                <w:left w:val="none" w:sz="0" w:space="0" w:color="auto"/>
                <w:bottom w:val="none" w:sz="0" w:space="0" w:color="auto"/>
                <w:right w:val="none" w:sz="0" w:space="0" w:color="auto"/>
              </w:divBdr>
            </w:div>
            <w:div w:id="1991446556">
              <w:marLeft w:val="0"/>
              <w:marRight w:val="0"/>
              <w:marTop w:val="0"/>
              <w:marBottom w:val="0"/>
              <w:divBdr>
                <w:top w:val="none" w:sz="0" w:space="0" w:color="auto"/>
                <w:left w:val="none" w:sz="0" w:space="0" w:color="auto"/>
                <w:bottom w:val="none" w:sz="0" w:space="0" w:color="auto"/>
                <w:right w:val="none" w:sz="0" w:space="0" w:color="auto"/>
              </w:divBdr>
            </w:div>
          </w:divsChild>
        </w:div>
        <w:div w:id="1493061191">
          <w:marLeft w:val="0"/>
          <w:marRight w:val="0"/>
          <w:marTop w:val="0"/>
          <w:marBottom w:val="0"/>
          <w:divBdr>
            <w:top w:val="none" w:sz="0" w:space="0" w:color="auto"/>
            <w:left w:val="none" w:sz="0" w:space="0" w:color="auto"/>
            <w:bottom w:val="none" w:sz="0" w:space="0" w:color="auto"/>
            <w:right w:val="none" w:sz="0" w:space="0" w:color="auto"/>
          </w:divBdr>
          <w:divsChild>
            <w:div w:id="727076231">
              <w:marLeft w:val="0"/>
              <w:marRight w:val="0"/>
              <w:marTop w:val="0"/>
              <w:marBottom w:val="0"/>
              <w:divBdr>
                <w:top w:val="none" w:sz="0" w:space="0" w:color="auto"/>
                <w:left w:val="none" w:sz="0" w:space="0" w:color="auto"/>
                <w:bottom w:val="none" w:sz="0" w:space="0" w:color="auto"/>
                <w:right w:val="none" w:sz="0" w:space="0" w:color="auto"/>
              </w:divBdr>
            </w:div>
            <w:div w:id="953826717">
              <w:marLeft w:val="0"/>
              <w:marRight w:val="0"/>
              <w:marTop w:val="0"/>
              <w:marBottom w:val="0"/>
              <w:divBdr>
                <w:top w:val="none" w:sz="0" w:space="0" w:color="auto"/>
                <w:left w:val="none" w:sz="0" w:space="0" w:color="auto"/>
                <w:bottom w:val="none" w:sz="0" w:space="0" w:color="auto"/>
                <w:right w:val="none" w:sz="0" w:space="0" w:color="auto"/>
              </w:divBdr>
            </w:div>
            <w:div w:id="1419714607">
              <w:marLeft w:val="0"/>
              <w:marRight w:val="0"/>
              <w:marTop w:val="0"/>
              <w:marBottom w:val="0"/>
              <w:divBdr>
                <w:top w:val="none" w:sz="0" w:space="0" w:color="auto"/>
                <w:left w:val="none" w:sz="0" w:space="0" w:color="auto"/>
                <w:bottom w:val="none" w:sz="0" w:space="0" w:color="auto"/>
                <w:right w:val="none" w:sz="0" w:space="0" w:color="auto"/>
              </w:divBdr>
            </w:div>
          </w:divsChild>
        </w:div>
        <w:div w:id="1497456030">
          <w:marLeft w:val="0"/>
          <w:marRight w:val="0"/>
          <w:marTop w:val="0"/>
          <w:marBottom w:val="0"/>
          <w:divBdr>
            <w:top w:val="none" w:sz="0" w:space="0" w:color="auto"/>
            <w:left w:val="none" w:sz="0" w:space="0" w:color="auto"/>
            <w:bottom w:val="none" w:sz="0" w:space="0" w:color="auto"/>
            <w:right w:val="none" w:sz="0" w:space="0" w:color="auto"/>
          </w:divBdr>
        </w:div>
        <w:div w:id="1535146882">
          <w:marLeft w:val="0"/>
          <w:marRight w:val="0"/>
          <w:marTop w:val="0"/>
          <w:marBottom w:val="0"/>
          <w:divBdr>
            <w:top w:val="none" w:sz="0" w:space="0" w:color="auto"/>
            <w:left w:val="none" w:sz="0" w:space="0" w:color="auto"/>
            <w:bottom w:val="none" w:sz="0" w:space="0" w:color="auto"/>
            <w:right w:val="none" w:sz="0" w:space="0" w:color="auto"/>
          </w:divBdr>
        </w:div>
        <w:div w:id="1589384913">
          <w:marLeft w:val="0"/>
          <w:marRight w:val="0"/>
          <w:marTop w:val="0"/>
          <w:marBottom w:val="0"/>
          <w:divBdr>
            <w:top w:val="none" w:sz="0" w:space="0" w:color="auto"/>
            <w:left w:val="none" w:sz="0" w:space="0" w:color="auto"/>
            <w:bottom w:val="none" w:sz="0" w:space="0" w:color="auto"/>
            <w:right w:val="none" w:sz="0" w:space="0" w:color="auto"/>
          </w:divBdr>
        </w:div>
        <w:div w:id="1617786226">
          <w:marLeft w:val="0"/>
          <w:marRight w:val="0"/>
          <w:marTop w:val="0"/>
          <w:marBottom w:val="0"/>
          <w:divBdr>
            <w:top w:val="none" w:sz="0" w:space="0" w:color="auto"/>
            <w:left w:val="none" w:sz="0" w:space="0" w:color="auto"/>
            <w:bottom w:val="none" w:sz="0" w:space="0" w:color="auto"/>
            <w:right w:val="none" w:sz="0" w:space="0" w:color="auto"/>
          </w:divBdr>
        </w:div>
        <w:div w:id="1702247404">
          <w:marLeft w:val="0"/>
          <w:marRight w:val="0"/>
          <w:marTop w:val="0"/>
          <w:marBottom w:val="0"/>
          <w:divBdr>
            <w:top w:val="none" w:sz="0" w:space="0" w:color="auto"/>
            <w:left w:val="none" w:sz="0" w:space="0" w:color="auto"/>
            <w:bottom w:val="none" w:sz="0" w:space="0" w:color="auto"/>
            <w:right w:val="none" w:sz="0" w:space="0" w:color="auto"/>
          </w:divBdr>
        </w:div>
        <w:div w:id="1718511351">
          <w:marLeft w:val="0"/>
          <w:marRight w:val="0"/>
          <w:marTop w:val="0"/>
          <w:marBottom w:val="0"/>
          <w:divBdr>
            <w:top w:val="none" w:sz="0" w:space="0" w:color="auto"/>
            <w:left w:val="none" w:sz="0" w:space="0" w:color="auto"/>
            <w:bottom w:val="none" w:sz="0" w:space="0" w:color="auto"/>
            <w:right w:val="none" w:sz="0" w:space="0" w:color="auto"/>
          </w:divBdr>
          <w:divsChild>
            <w:div w:id="196889310">
              <w:marLeft w:val="0"/>
              <w:marRight w:val="0"/>
              <w:marTop w:val="0"/>
              <w:marBottom w:val="0"/>
              <w:divBdr>
                <w:top w:val="none" w:sz="0" w:space="0" w:color="auto"/>
                <w:left w:val="none" w:sz="0" w:space="0" w:color="auto"/>
                <w:bottom w:val="none" w:sz="0" w:space="0" w:color="auto"/>
                <w:right w:val="none" w:sz="0" w:space="0" w:color="auto"/>
              </w:divBdr>
            </w:div>
            <w:div w:id="1264533502">
              <w:marLeft w:val="0"/>
              <w:marRight w:val="0"/>
              <w:marTop w:val="0"/>
              <w:marBottom w:val="0"/>
              <w:divBdr>
                <w:top w:val="none" w:sz="0" w:space="0" w:color="auto"/>
                <w:left w:val="none" w:sz="0" w:space="0" w:color="auto"/>
                <w:bottom w:val="none" w:sz="0" w:space="0" w:color="auto"/>
                <w:right w:val="none" w:sz="0" w:space="0" w:color="auto"/>
              </w:divBdr>
            </w:div>
            <w:div w:id="1420369631">
              <w:marLeft w:val="0"/>
              <w:marRight w:val="0"/>
              <w:marTop w:val="0"/>
              <w:marBottom w:val="0"/>
              <w:divBdr>
                <w:top w:val="none" w:sz="0" w:space="0" w:color="auto"/>
                <w:left w:val="none" w:sz="0" w:space="0" w:color="auto"/>
                <w:bottom w:val="none" w:sz="0" w:space="0" w:color="auto"/>
                <w:right w:val="none" w:sz="0" w:space="0" w:color="auto"/>
              </w:divBdr>
            </w:div>
            <w:div w:id="1889564780">
              <w:marLeft w:val="0"/>
              <w:marRight w:val="0"/>
              <w:marTop w:val="0"/>
              <w:marBottom w:val="0"/>
              <w:divBdr>
                <w:top w:val="none" w:sz="0" w:space="0" w:color="auto"/>
                <w:left w:val="none" w:sz="0" w:space="0" w:color="auto"/>
                <w:bottom w:val="none" w:sz="0" w:space="0" w:color="auto"/>
                <w:right w:val="none" w:sz="0" w:space="0" w:color="auto"/>
              </w:divBdr>
            </w:div>
            <w:div w:id="1898398691">
              <w:marLeft w:val="0"/>
              <w:marRight w:val="0"/>
              <w:marTop w:val="0"/>
              <w:marBottom w:val="0"/>
              <w:divBdr>
                <w:top w:val="none" w:sz="0" w:space="0" w:color="auto"/>
                <w:left w:val="none" w:sz="0" w:space="0" w:color="auto"/>
                <w:bottom w:val="none" w:sz="0" w:space="0" w:color="auto"/>
                <w:right w:val="none" w:sz="0" w:space="0" w:color="auto"/>
              </w:divBdr>
            </w:div>
          </w:divsChild>
        </w:div>
        <w:div w:id="1810970854">
          <w:marLeft w:val="0"/>
          <w:marRight w:val="0"/>
          <w:marTop w:val="0"/>
          <w:marBottom w:val="0"/>
          <w:divBdr>
            <w:top w:val="none" w:sz="0" w:space="0" w:color="auto"/>
            <w:left w:val="none" w:sz="0" w:space="0" w:color="auto"/>
            <w:bottom w:val="none" w:sz="0" w:space="0" w:color="auto"/>
            <w:right w:val="none" w:sz="0" w:space="0" w:color="auto"/>
          </w:divBdr>
          <w:divsChild>
            <w:div w:id="262423547">
              <w:marLeft w:val="0"/>
              <w:marRight w:val="0"/>
              <w:marTop w:val="0"/>
              <w:marBottom w:val="0"/>
              <w:divBdr>
                <w:top w:val="none" w:sz="0" w:space="0" w:color="auto"/>
                <w:left w:val="none" w:sz="0" w:space="0" w:color="auto"/>
                <w:bottom w:val="none" w:sz="0" w:space="0" w:color="auto"/>
                <w:right w:val="none" w:sz="0" w:space="0" w:color="auto"/>
              </w:divBdr>
            </w:div>
            <w:div w:id="573011711">
              <w:marLeft w:val="0"/>
              <w:marRight w:val="0"/>
              <w:marTop w:val="0"/>
              <w:marBottom w:val="0"/>
              <w:divBdr>
                <w:top w:val="none" w:sz="0" w:space="0" w:color="auto"/>
                <w:left w:val="none" w:sz="0" w:space="0" w:color="auto"/>
                <w:bottom w:val="none" w:sz="0" w:space="0" w:color="auto"/>
                <w:right w:val="none" w:sz="0" w:space="0" w:color="auto"/>
              </w:divBdr>
            </w:div>
            <w:div w:id="724447677">
              <w:marLeft w:val="0"/>
              <w:marRight w:val="0"/>
              <w:marTop w:val="0"/>
              <w:marBottom w:val="0"/>
              <w:divBdr>
                <w:top w:val="none" w:sz="0" w:space="0" w:color="auto"/>
                <w:left w:val="none" w:sz="0" w:space="0" w:color="auto"/>
                <w:bottom w:val="none" w:sz="0" w:space="0" w:color="auto"/>
                <w:right w:val="none" w:sz="0" w:space="0" w:color="auto"/>
              </w:divBdr>
            </w:div>
            <w:div w:id="944658080">
              <w:marLeft w:val="0"/>
              <w:marRight w:val="0"/>
              <w:marTop w:val="0"/>
              <w:marBottom w:val="0"/>
              <w:divBdr>
                <w:top w:val="none" w:sz="0" w:space="0" w:color="auto"/>
                <w:left w:val="none" w:sz="0" w:space="0" w:color="auto"/>
                <w:bottom w:val="none" w:sz="0" w:space="0" w:color="auto"/>
                <w:right w:val="none" w:sz="0" w:space="0" w:color="auto"/>
              </w:divBdr>
            </w:div>
            <w:div w:id="1185439417">
              <w:marLeft w:val="0"/>
              <w:marRight w:val="0"/>
              <w:marTop w:val="0"/>
              <w:marBottom w:val="0"/>
              <w:divBdr>
                <w:top w:val="none" w:sz="0" w:space="0" w:color="auto"/>
                <w:left w:val="none" w:sz="0" w:space="0" w:color="auto"/>
                <w:bottom w:val="none" w:sz="0" w:space="0" w:color="auto"/>
                <w:right w:val="none" w:sz="0" w:space="0" w:color="auto"/>
              </w:divBdr>
            </w:div>
          </w:divsChild>
        </w:div>
        <w:div w:id="1836066457">
          <w:marLeft w:val="0"/>
          <w:marRight w:val="0"/>
          <w:marTop w:val="0"/>
          <w:marBottom w:val="0"/>
          <w:divBdr>
            <w:top w:val="none" w:sz="0" w:space="0" w:color="auto"/>
            <w:left w:val="none" w:sz="0" w:space="0" w:color="auto"/>
            <w:bottom w:val="none" w:sz="0" w:space="0" w:color="auto"/>
            <w:right w:val="none" w:sz="0" w:space="0" w:color="auto"/>
          </w:divBdr>
          <w:divsChild>
            <w:div w:id="674306269">
              <w:marLeft w:val="0"/>
              <w:marRight w:val="0"/>
              <w:marTop w:val="0"/>
              <w:marBottom w:val="0"/>
              <w:divBdr>
                <w:top w:val="none" w:sz="0" w:space="0" w:color="auto"/>
                <w:left w:val="none" w:sz="0" w:space="0" w:color="auto"/>
                <w:bottom w:val="none" w:sz="0" w:space="0" w:color="auto"/>
                <w:right w:val="none" w:sz="0" w:space="0" w:color="auto"/>
              </w:divBdr>
            </w:div>
            <w:div w:id="1550266723">
              <w:marLeft w:val="0"/>
              <w:marRight w:val="0"/>
              <w:marTop w:val="0"/>
              <w:marBottom w:val="0"/>
              <w:divBdr>
                <w:top w:val="none" w:sz="0" w:space="0" w:color="auto"/>
                <w:left w:val="none" w:sz="0" w:space="0" w:color="auto"/>
                <w:bottom w:val="none" w:sz="0" w:space="0" w:color="auto"/>
                <w:right w:val="none" w:sz="0" w:space="0" w:color="auto"/>
              </w:divBdr>
            </w:div>
            <w:div w:id="1811944779">
              <w:marLeft w:val="0"/>
              <w:marRight w:val="0"/>
              <w:marTop w:val="0"/>
              <w:marBottom w:val="0"/>
              <w:divBdr>
                <w:top w:val="none" w:sz="0" w:space="0" w:color="auto"/>
                <w:left w:val="none" w:sz="0" w:space="0" w:color="auto"/>
                <w:bottom w:val="none" w:sz="0" w:space="0" w:color="auto"/>
                <w:right w:val="none" w:sz="0" w:space="0" w:color="auto"/>
              </w:divBdr>
            </w:div>
          </w:divsChild>
        </w:div>
        <w:div w:id="1849784386">
          <w:marLeft w:val="0"/>
          <w:marRight w:val="0"/>
          <w:marTop w:val="0"/>
          <w:marBottom w:val="0"/>
          <w:divBdr>
            <w:top w:val="none" w:sz="0" w:space="0" w:color="auto"/>
            <w:left w:val="none" w:sz="0" w:space="0" w:color="auto"/>
            <w:bottom w:val="none" w:sz="0" w:space="0" w:color="auto"/>
            <w:right w:val="none" w:sz="0" w:space="0" w:color="auto"/>
          </w:divBdr>
          <w:divsChild>
            <w:div w:id="650209337">
              <w:marLeft w:val="0"/>
              <w:marRight w:val="0"/>
              <w:marTop w:val="0"/>
              <w:marBottom w:val="0"/>
              <w:divBdr>
                <w:top w:val="none" w:sz="0" w:space="0" w:color="auto"/>
                <w:left w:val="none" w:sz="0" w:space="0" w:color="auto"/>
                <w:bottom w:val="none" w:sz="0" w:space="0" w:color="auto"/>
                <w:right w:val="none" w:sz="0" w:space="0" w:color="auto"/>
              </w:divBdr>
            </w:div>
            <w:div w:id="138151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412112">
      <w:bodyDiv w:val="1"/>
      <w:marLeft w:val="0"/>
      <w:marRight w:val="0"/>
      <w:marTop w:val="0"/>
      <w:marBottom w:val="0"/>
      <w:divBdr>
        <w:top w:val="none" w:sz="0" w:space="0" w:color="auto"/>
        <w:left w:val="none" w:sz="0" w:space="0" w:color="auto"/>
        <w:bottom w:val="none" w:sz="0" w:space="0" w:color="auto"/>
        <w:right w:val="none" w:sz="0" w:space="0" w:color="auto"/>
      </w:divBdr>
      <w:divsChild>
        <w:div w:id="105583297">
          <w:marLeft w:val="1800"/>
          <w:marRight w:val="0"/>
          <w:marTop w:val="0"/>
          <w:marBottom w:val="0"/>
          <w:divBdr>
            <w:top w:val="none" w:sz="0" w:space="0" w:color="auto"/>
            <w:left w:val="none" w:sz="0" w:space="0" w:color="auto"/>
            <w:bottom w:val="none" w:sz="0" w:space="0" w:color="auto"/>
            <w:right w:val="none" w:sz="0" w:space="0" w:color="auto"/>
          </w:divBdr>
        </w:div>
        <w:div w:id="424347402">
          <w:marLeft w:val="1800"/>
          <w:marRight w:val="0"/>
          <w:marTop w:val="0"/>
          <w:marBottom w:val="0"/>
          <w:divBdr>
            <w:top w:val="none" w:sz="0" w:space="0" w:color="auto"/>
            <w:left w:val="none" w:sz="0" w:space="0" w:color="auto"/>
            <w:bottom w:val="none" w:sz="0" w:space="0" w:color="auto"/>
            <w:right w:val="none" w:sz="0" w:space="0" w:color="auto"/>
          </w:divBdr>
        </w:div>
        <w:div w:id="596254772">
          <w:marLeft w:val="1800"/>
          <w:marRight w:val="0"/>
          <w:marTop w:val="0"/>
          <w:marBottom w:val="160"/>
          <w:divBdr>
            <w:top w:val="none" w:sz="0" w:space="0" w:color="auto"/>
            <w:left w:val="none" w:sz="0" w:space="0" w:color="auto"/>
            <w:bottom w:val="none" w:sz="0" w:space="0" w:color="auto"/>
            <w:right w:val="none" w:sz="0" w:space="0" w:color="auto"/>
          </w:divBdr>
        </w:div>
        <w:div w:id="1455441089">
          <w:marLeft w:val="1800"/>
          <w:marRight w:val="0"/>
          <w:marTop w:val="0"/>
          <w:marBottom w:val="0"/>
          <w:divBdr>
            <w:top w:val="none" w:sz="0" w:space="0" w:color="auto"/>
            <w:left w:val="none" w:sz="0" w:space="0" w:color="auto"/>
            <w:bottom w:val="none" w:sz="0" w:space="0" w:color="auto"/>
            <w:right w:val="none" w:sz="0" w:space="0" w:color="auto"/>
          </w:divBdr>
        </w:div>
      </w:divsChild>
    </w:div>
    <w:div w:id="2016758837">
      <w:bodyDiv w:val="1"/>
      <w:marLeft w:val="0"/>
      <w:marRight w:val="0"/>
      <w:marTop w:val="0"/>
      <w:marBottom w:val="0"/>
      <w:divBdr>
        <w:top w:val="none" w:sz="0" w:space="0" w:color="auto"/>
        <w:left w:val="none" w:sz="0" w:space="0" w:color="auto"/>
        <w:bottom w:val="none" w:sz="0" w:space="0" w:color="auto"/>
        <w:right w:val="none" w:sz="0" w:space="0" w:color="auto"/>
      </w:divBdr>
    </w:div>
    <w:div w:id="2019624392">
      <w:bodyDiv w:val="1"/>
      <w:marLeft w:val="0"/>
      <w:marRight w:val="0"/>
      <w:marTop w:val="0"/>
      <w:marBottom w:val="0"/>
      <w:divBdr>
        <w:top w:val="none" w:sz="0" w:space="0" w:color="auto"/>
        <w:left w:val="none" w:sz="0" w:space="0" w:color="auto"/>
        <w:bottom w:val="none" w:sz="0" w:space="0" w:color="auto"/>
        <w:right w:val="none" w:sz="0" w:space="0" w:color="auto"/>
      </w:divBdr>
      <w:divsChild>
        <w:div w:id="123350293">
          <w:marLeft w:val="0"/>
          <w:marRight w:val="0"/>
          <w:marTop w:val="0"/>
          <w:marBottom w:val="0"/>
          <w:divBdr>
            <w:top w:val="none" w:sz="0" w:space="0" w:color="auto"/>
            <w:left w:val="none" w:sz="0" w:space="0" w:color="auto"/>
            <w:bottom w:val="none" w:sz="0" w:space="0" w:color="auto"/>
            <w:right w:val="none" w:sz="0" w:space="0" w:color="auto"/>
          </w:divBdr>
          <w:divsChild>
            <w:div w:id="1286621122">
              <w:marLeft w:val="0"/>
              <w:marRight w:val="0"/>
              <w:marTop w:val="0"/>
              <w:marBottom w:val="0"/>
              <w:divBdr>
                <w:top w:val="none" w:sz="0" w:space="0" w:color="auto"/>
                <w:left w:val="none" w:sz="0" w:space="0" w:color="auto"/>
                <w:bottom w:val="none" w:sz="0" w:space="0" w:color="auto"/>
                <w:right w:val="none" w:sz="0" w:space="0" w:color="auto"/>
              </w:divBdr>
            </w:div>
          </w:divsChild>
        </w:div>
        <w:div w:id="135732080">
          <w:marLeft w:val="0"/>
          <w:marRight w:val="0"/>
          <w:marTop w:val="0"/>
          <w:marBottom w:val="0"/>
          <w:divBdr>
            <w:top w:val="none" w:sz="0" w:space="0" w:color="auto"/>
            <w:left w:val="none" w:sz="0" w:space="0" w:color="auto"/>
            <w:bottom w:val="none" w:sz="0" w:space="0" w:color="auto"/>
            <w:right w:val="none" w:sz="0" w:space="0" w:color="auto"/>
          </w:divBdr>
          <w:divsChild>
            <w:div w:id="370156623">
              <w:marLeft w:val="0"/>
              <w:marRight w:val="0"/>
              <w:marTop w:val="0"/>
              <w:marBottom w:val="0"/>
              <w:divBdr>
                <w:top w:val="none" w:sz="0" w:space="0" w:color="auto"/>
                <w:left w:val="none" w:sz="0" w:space="0" w:color="auto"/>
                <w:bottom w:val="none" w:sz="0" w:space="0" w:color="auto"/>
                <w:right w:val="none" w:sz="0" w:space="0" w:color="auto"/>
              </w:divBdr>
            </w:div>
          </w:divsChild>
        </w:div>
        <w:div w:id="200552342">
          <w:marLeft w:val="0"/>
          <w:marRight w:val="0"/>
          <w:marTop w:val="0"/>
          <w:marBottom w:val="0"/>
          <w:divBdr>
            <w:top w:val="none" w:sz="0" w:space="0" w:color="auto"/>
            <w:left w:val="none" w:sz="0" w:space="0" w:color="auto"/>
            <w:bottom w:val="none" w:sz="0" w:space="0" w:color="auto"/>
            <w:right w:val="none" w:sz="0" w:space="0" w:color="auto"/>
          </w:divBdr>
          <w:divsChild>
            <w:div w:id="635061106">
              <w:marLeft w:val="0"/>
              <w:marRight w:val="0"/>
              <w:marTop w:val="0"/>
              <w:marBottom w:val="0"/>
              <w:divBdr>
                <w:top w:val="none" w:sz="0" w:space="0" w:color="auto"/>
                <w:left w:val="none" w:sz="0" w:space="0" w:color="auto"/>
                <w:bottom w:val="none" w:sz="0" w:space="0" w:color="auto"/>
                <w:right w:val="none" w:sz="0" w:space="0" w:color="auto"/>
              </w:divBdr>
            </w:div>
          </w:divsChild>
        </w:div>
        <w:div w:id="299311916">
          <w:marLeft w:val="0"/>
          <w:marRight w:val="0"/>
          <w:marTop w:val="0"/>
          <w:marBottom w:val="0"/>
          <w:divBdr>
            <w:top w:val="none" w:sz="0" w:space="0" w:color="auto"/>
            <w:left w:val="none" w:sz="0" w:space="0" w:color="auto"/>
            <w:bottom w:val="none" w:sz="0" w:space="0" w:color="auto"/>
            <w:right w:val="none" w:sz="0" w:space="0" w:color="auto"/>
          </w:divBdr>
          <w:divsChild>
            <w:div w:id="1526670886">
              <w:marLeft w:val="0"/>
              <w:marRight w:val="0"/>
              <w:marTop w:val="0"/>
              <w:marBottom w:val="0"/>
              <w:divBdr>
                <w:top w:val="none" w:sz="0" w:space="0" w:color="auto"/>
                <w:left w:val="none" w:sz="0" w:space="0" w:color="auto"/>
                <w:bottom w:val="none" w:sz="0" w:space="0" w:color="auto"/>
                <w:right w:val="none" w:sz="0" w:space="0" w:color="auto"/>
              </w:divBdr>
            </w:div>
          </w:divsChild>
        </w:div>
        <w:div w:id="440993922">
          <w:marLeft w:val="0"/>
          <w:marRight w:val="0"/>
          <w:marTop w:val="0"/>
          <w:marBottom w:val="0"/>
          <w:divBdr>
            <w:top w:val="none" w:sz="0" w:space="0" w:color="auto"/>
            <w:left w:val="none" w:sz="0" w:space="0" w:color="auto"/>
            <w:bottom w:val="none" w:sz="0" w:space="0" w:color="auto"/>
            <w:right w:val="none" w:sz="0" w:space="0" w:color="auto"/>
          </w:divBdr>
          <w:divsChild>
            <w:div w:id="1019625667">
              <w:marLeft w:val="0"/>
              <w:marRight w:val="0"/>
              <w:marTop w:val="0"/>
              <w:marBottom w:val="0"/>
              <w:divBdr>
                <w:top w:val="none" w:sz="0" w:space="0" w:color="auto"/>
                <w:left w:val="none" w:sz="0" w:space="0" w:color="auto"/>
                <w:bottom w:val="none" w:sz="0" w:space="0" w:color="auto"/>
                <w:right w:val="none" w:sz="0" w:space="0" w:color="auto"/>
              </w:divBdr>
            </w:div>
          </w:divsChild>
        </w:div>
        <w:div w:id="495195063">
          <w:marLeft w:val="0"/>
          <w:marRight w:val="0"/>
          <w:marTop w:val="0"/>
          <w:marBottom w:val="0"/>
          <w:divBdr>
            <w:top w:val="none" w:sz="0" w:space="0" w:color="auto"/>
            <w:left w:val="none" w:sz="0" w:space="0" w:color="auto"/>
            <w:bottom w:val="none" w:sz="0" w:space="0" w:color="auto"/>
            <w:right w:val="none" w:sz="0" w:space="0" w:color="auto"/>
          </w:divBdr>
          <w:divsChild>
            <w:div w:id="1743019832">
              <w:marLeft w:val="0"/>
              <w:marRight w:val="0"/>
              <w:marTop w:val="0"/>
              <w:marBottom w:val="0"/>
              <w:divBdr>
                <w:top w:val="none" w:sz="0" w:space="0" w:color="auto"/>
                <w:left w:val="none" w:sz="0" w:space="0" w:color="auto"/>
                <w:bottom w:val="none" w:sz="0" w:space="0" w:color="auto"/>
                <w:right w:val="none" w:sz="0" w:space="0" w:color="auto"/>
              </w:divBdr>
            </w:div>
          </w:divsChild>
        </w:div>
        <w:div w:id="582109890">
          <w:marLeft w:val="0"/>
          <w:marRight w:val="0"/>
          <w:marTop w:val="0"/>
          <w:marBottom w:val="0"/>
          <w:divBdr>
            <w:top w:val="none" w:sz="0" w:space="0" w:color="auto"/>
            <w:left w:val="none" w:sz="0" w:space="0" w:color="auto"/>
            <w:bottom w:val="none" w:sz="0" w:space="0" w:color="auto"/>
            <w:right w:val="none" w:sz="0" w:space="0" w:color="auto"/>
          </w:divBdr>
          <w:divsChild>
            <w:div w:id="1411852035">
              <w:marLeft w:val="0"/>
              <w:marRight w:val="0"/>
              <w:marTop w:val="0"/>
              <w:marBottom w:val="0"/>
              <w:divBdr>
                <w:top w:val="none" w:sz="0" w:space="0" w:color="auto"/>
                <w:left w:val="none" w:sz="0" w:space="0" w:color="auto"/>
                <w:bottom w:val="none" w:sz="0" w:space="0" w:color="auto"/>
                <w:right w:val="none" w:sz="0" w:space="0" w:color="auto"/>
              </w:divBdr>
            </w:div>
          </w:divsChild>
        </w:div>
        <w:div w:id="608396138">
          <w:marLeft w:val="0"/>
          <w:marRight w:val="0"/>
          <w:marTop w:val="0"/>
          <w:marBottom w:val="0"/>
          <w:divBdr>
            <w:top w:val="none" w:sz="0" w:space="0" w:color="auto"/>
            <w:left w:val="none" w:sz="0" w:space="0" w:color="auto"/>
            <w:bottom w:val="none" w:sz="0" w:space="0" w:color="auto"/>
            <w:right w:val="none" w:sz="0" w:space="0" w:color="auto"/>
          </w:divBdr>
          <w:divsChild>
            <w:div w:id="1382944797">
              <w:marLeft w:val="0"/>
              <w:marRight w:val="0"/>
              <w:marTop w:val="0"/>
              <w:marBottom w:val="0"/>
              <w:divBdr>
                <w:top w:val="none" w:sz="0" w:space="0" w:color="auto"/>
                <w:left w:val="none" w:sz="0" w:space="0" w:color="auto"/>
                <w:bottom w:val="none" w:sz="0" w:space="0" w:color="auto"/>
                <w:right w:val="none" w:sz="0" w:space="0" w:color="auto"/>
              </w:divBdr>
            </w:div>
          </w:divsChild>
        </w:div>
        <w:div w:id="785658971">
          <w:marLeft w:val="0"/>
          <w:marRight w:val="0"/>
          <w:marTop w:val="0"/>
          <w:marBottom w:val="0"/>
          <w:divBdr>
            <w:top w:val="none" w:sz="0" w:space="0" w:color="auto"/>
            <w:left w:val="none" w:sz="0" w:space="0" w:color="auto"/>
            <w:bottom w:val="none" w:sz="0" w:space="0" w:color="auto"/>
            <w:right w:val="none" w:sz="0" w:space="0" w:color="auto"/>
          </w:divBdr>
          <w:divsChild>
            <w:div w:id="235015440">
              <w:marLeft w:val="0"/>
              <w:marRight w:val="0"/>
              <w:marTop w:val="0"/>
              <w:marBottom w:val="0"/>
              <w:divBdr>
                <w:top w:val="none" w:sz="0" w:space="0" w:color="auto"/>
                <w:left w:val="none" w:sz="0" w:space="0" w:color="auto"/>
                <w:bottom w:val="none" w:sz="0" w:space="0" w:color="auto"/>
                <w:right w:val="none" w:sz="0" w:space="0" w:color="auto"/>
              </w:divBdr>
            </w:div>
          </w:divsChild>
        </w:div>
        <w:div w:id="930310817">
          <w:marLeft w:val="0"/>
          <w:marRight w:val="0"/>
          <w:marTop w:val="0"/>
          <w:marBottom w:val="0"/>
          <w:divBdr>
            <w:top w:val="none" w:sz="0" w:space="0" w:color="auto"/>
            <w:left w:val="none" w:sz="0" w:space="0" w:color="auto"/>
            <w:bottom w:val="none" w:sz="0" w:space="0" w:color="auto"/>
            <w:right w:val="none" w:sz="0" w:space="0" w:color="auto"/>
          </w:divBdr>
          <w:divsChild>
            <w:div w:id="106241509">
              <w:marLeft w:val="0"/>
              <w:marRight w:val="0"/>
              <w:marTop w:val="0"/>
              <w:marBottom w:val="0"/>
              <w:divBdr>
                <w:top w:val="none" w:sz="0" w:space="0" w:color="auto"/>
                <w:left w:val="none" w:sz="0" w:space="0" w:color="auto"/>
                <w:bottom w:val="none" w:sz="0" w:space="0" w:color="auto"/>
                <w:right w:val="none" w:sz="0" w:space="0" w:color="auto"/>
              </w:divBdr>
            </w:div>
            <w:div w:id="122886951">
              <w:marLeft w:val="0"/>
              <w:marRight w:val="0"/>
              <w:marTop w:val="0"/>
              <w:marBottom w:val="0"/>
              <w:divBdr>
                <w:top w:val="none" w:sz="0" w:space="0" w:color="auto"/>
                <w:left w:val="none" w:sz="0" w:space="0" w:color="auto"/>
                <w:bottom w:val="none" w:sz="0" w:space="0" w:color="auto"/>
                <w:right w:val="none" w:sz="0" w:space="0" w:color="auto"/>
              </w:divBdr>
            </w:div>
            <w:div w:id="240068731">
              <w:marLeft w:val="0"/>
              <w:marRight w:val="0"/>
              <w:marTop w:val="0"/>
              <w:marBottom w:val="0"/>
              <w:divBdr>
                <w:top w:val="none" w:sz="0" w:space="0" w:color="auto"/>
                <w:left w:val="none" w:sz="0" w:space="0" w:color="auto"/>
                <w:bottom w:val="none" w:sz="0" w:space="0" w:color="auto"/>
                <w:right w:val="none" w:sz="0" w:space="0" w:color="auto"/>
              </w:divBdr>
            </w:div>
            <w:div w:id="923299960">
              <w:marLeft w:val="0"/>
              <w:marRight w:val="0"/>
              <w:marTop w:val="0"/>
              <w:marBottom w:val="0"/>
              <w:divBdr>
                <w:top w:val="none" w:sz="0" w:space="0" w:color="auto"/>
                <w:left w:val="none" w:sz="0" w:space="0" w:color="auto"/>
                <w:bottom w:val="none" w:sz="0" w:space="0" w:color="auto"/>
                <w:right w:val="none" w:sz="0" w:space="0" w:color="auto"/>
              </w:divBdr>
            </w:div>
            <w:div w:id="937299499">
              <w:marLeft w:val="0"/>
              <w:marRight w:val="0"/>
              <w:marTop w:val="0"/>
              <w:marBottom w:val="0"/>
              <w:divBdr>
                <w:top w:val="none" w:sz="0" w:space="0" w:color="auto"/>
                <w:left w:val="none" w:sz="0" w:space="0" w:color="auto"/>
                <w:bottom w:val="none" w:sz="0" w:space="0" w:color="auto"/>
                <w:right w:val="none" w:sz="0" w:space="0" w:color="auto"/>
              </w:divBdr>
              <w:divsChild>
                <w:div w:id="1324629354">
                  <w:marLeft w:val="0"/>
                  <w:marRight w:val="0"/>
                  <w:marTop w:val="30"/>
                  <w:marBottom w:val="30"/>
                  <w:divBdr>
                    <w:top w:val="none" w:sz="0" w:space="0" w:color="auto"/>
                    <w:left w:val="none" w:sz="0" w:space="0" w:color="auto"/>
                    <w:bottom w:val="none" w:sz="0" w:space="0" w:color="auto"/>
                    <w:right w:val="none" w:sz="0" w:space="0" w:color="auto"/>
                  </w:divBdr>
                  <w:divsChild>
                    <w:div w:id="64189437">
                      <w:marLeft w:val="0"/>
                      <w:marRight w:val="0"/>
                      <w:marTop w:val="0"/>
                      <w:marBottom w:val="0"/>
                      <w:divBdr>
                        <w:top w:val="none" w:sz="0" w:space="0" w:color="auto"/>
                        <w:left w:val="none" w:sz="0" w:space="0" w:color="auto"/>
                        <w:bottom w:val="none" w:sz="0" w:space="0" w:color="auto"/>
                        <w:right w:val="none" w:sz="0" w:space="0" w:color="auto"/>
                      </w:divBdr>
                      <w:divsChild>
                        <w:div w:id="864829107">
                          <w:marLeft w:val="0"/>
                          <w:marRight w:val="0"/>
                          <w:marTop w:val="0"/>
                          <w:marBottom w:val="0"/>
                          <w:divBdr>
                            <w:top w:val="none" w:sz="0" w:space="0" w:color="auto"/>
                            <w:left w:val="none" w:sz="0" w:space="0" w:color="auto"/>
                            <w:bottom w:val="none" w:sz="0" w:space="0" w:color="auto"/>
                            <w:right w:val="none" w:sz="0" w:space="0" w:color="auto"/>
                          </w:divBdr>
                        </w:div>
                      </w:divsChild>
                    </w:div>
                    <w:div w:id="86998835">
                      <w:marLeft w:val="0"/>
                      <w:marRight w:val="0"/>
                      <w:marTop w:val="0"/>
                      <w:marBottom w:val="0"/>
                      <w:divBdr>
                        <w:top w:val="none" w:sz="0" w:space="0" w:color="auto"/>
                        <w:left w:val="none" w:sz="0" w:space="0" w:color="auto"/>
                        <w:bottom w:val="none" w:sz="0" w:space="0" w:color="auto"/>
                        <w:right w:val="none" w:sz="0" w:space="0" w:color="auto"/>
                      </w:divBdr>
                      <w:divsChild>
                        <w:div w:id="588008987">
                          <w:marLeft w:val="0"/>
                          <w:marRight w:val="0"/>
                          <w:marTop w:val="0"/>
                          <w:marBottom w:val="0"/>
                          <w:divBdr>
                            <w:top w:val="none" w:sz="0" w:space="0" w:color="auto"/>
                            <w:left w:val="none" w:sz="0" w:space="0" w:color="auto"/>
                            <w:bottom w:val="none" w:sz="0" w:space="0" w:color="auto"/>
                            <w:right w:val="none" w:sz="0" w:space="0" w:color="auto"/>
                          </w:divBdr>
                        </w:div>
                      </w:divsChild>
                    </w:div>
                    <w:div w:id="135952248">
                      <w:marLeft w:val="0"/>
                      <w:marRight w:val="0"/>
                      <w:marTop w:val="0"/>
                      <w:marBottom w:val="0"/>
                      <w:divBdr>
                        <w:top w:val="none" w:sz="0" w:space="0" w:color="auto"/>
                        <w:left w:val="none" w:sz="0" w:space="0" w:color="auto"/>
                        <w:bottom w:val="none" w:sz="0" w:space="0" w:color="auto"/>
                        <w:right w:val="none" w:sz="0" w:space="0" w:color="auto"/>
                      </w:divBdr>
                      <w:divsChild>
                        <w:div w:id="4870543">
                          <w:marLeft w:val="0"/>
                          <w:marRight w:val="0"/>
                          <w:marTop w:val="0"/>
                          <w:marBottom w:val="0"/>
                          <w:divBdr>
                            <w:top w:val="none" w:sz="0" w:space="0" w:color="auto"/>
                            <w:left w:val="none" w:sz="0" w:space="0" w:color="auto"/>
                            <w:bottom w:val="none" w:sz="0" w:space="0" w:color="auto"/>
                            <w:right w:val="none" w:sz="0" w:space="0" w:color="auto"/>
                          </w:divBdr>
                        </w:div>
                      </w:divsChild>
                    </w:div>
                    <w:div w:id="190918129">
                      <w:marLeft w:val="0"/>
                      <w:marRight w:val="0"/>
                      <w:marTop w:val="0"/>
                      <w:marBottom w:val="0"/>
                      <w:divBdr>
                        <w:top w:val="none" w:sz="0" w:space="0" w:color="auto"/>
                        <w:left w:val="none" w:sz="0" w:space="0" w:color="auto"/>
                        <w:bottom w:val="none" w:sz="0" w:space="0" w:color="auto"/>
                        <w:right w:val="none" w:sz="0" w:space="0" w:color="auto"/>
                      </w:divBdr>
                      <w:divsChild>
                        <w:div w:id="297421012">
                          <w:marLeft w:val="0"/>
                          <w:marRight w:val="0"/>
                          <w:marTop w:val="0"/>
                          <w:marBottom w:val="0"/>
                          <w:divBdr>
                            <w:top w:val="none" w:sz="0" w:space="0" w:color="auto"/>
                            <w:left w:val="none" w:sz="0" w:space="0" w:color="auto"/>
                            <w:bottom w:val="none" w:sz="0" w:space="0" w:color="auto"/>
                            <w:right w:val="none" w:sz="0" w:space="0" w:color="auto"/>
                          </w:divBdr>
                        </w:div>
                      </w:divsChild>
                    </w:div>
                    <w:div w:id="195001483">
                      <w:marLeft w:val="0"/>
                      <w:marRight w:val="0"/>
                      <w:marTop w:val="0"/>
                      <w:marBottom w:val="0"/>
                      <w:divBdr>
                        <w:top w:val="none" w:sz="0" w:space="0" w:color="auto"/>
                        <w:left w:val="none" w:sz="0" w:space="0" w:color="auto"/>
                        <w:bottom w:val="none" w:sz="0" w:space="0" w:color="auto"/>
                        <w:right w:val="none" w:sz="0" w:space="0" w:color="auto"/>
                      </w:divBdr>
                      <w:divsChild>
                        <w:div w:id="15885836">
                          <w:marLeft w:val="0"/>
                          <w:marRight w:val="0"/>
                          <w:marTop w:val="0"/>
                          <w:marBottom w:val="0"/>
                          <w:divBdr>
                            <w:top w:val="none" w:sz="0" w:space="0" w:color="auto"/>
                            <w:left w:val="none" w:sz="0" w:space="0" w:color="auto"/>
                            <w:bottom w:val="none" w:sz="0" w:space="0" w:color="auto"/>
                            <w:right w:val="none" w:sz="0" w:space="0" w:color="auto"/>
                          </w:divBdr>
                        </w:div>
                      </w:divsChild>
                    </w:div>
                    <w:div w:id="362093749">
                      <w:marLeft w:val="0"/>
                      <w:marRight w:val="0"/>
                      <w:marTop w:val="0"/>
                      <w:marBottom w:val="0"/>
                      <w:divBdr>
                        <w:top w:val="none" w:sz="0" w:space="0" w:color="auto"/>
                        <w:left w:val="none" w:sz="0" w:space="0" w:color="auto"/>
                        <w:bottom w:val="none" w:sz="0" w:space="0" w:color="auto"/>
                        <w:right w:val="none" w:sz="0" w:space="0" w:color="auto"/>
                      </w:divBdr>
                      <w:divsChild>
                        <w:div w:id="1555582688">
                          <w:marLeft w:val="0"/>
                          <w:marRight w:val="0"/>
                          <w:marTop w:val="0"/>
                          <w:marBottom w:val="0"/>
                          <w:divBdr>
                            <w:top w:val="none" w:sz="0" w:space="0" w:color="auto"/>
                            <w:left w:val="none" w:sz="0" w:space="0" w:color="auto"/>
                            <w:bottom w:val="none" w:sz="0" w:space="0" w:color="auto"/>
                            <w:right w:val="none" w:sz="0" w:space="0" w:color="auto"/>
                          </w:divBdr>
                        </w:div>
                      </w:divsChild>
                    </w:div>
                    <w:div w:id="421492581">
                      <w:marLeft w:val="0"/>
                      <w:marRight w:val="0"/>
                      <w:marTop w:val="0"/>
                      <w:marBottom w:val="0"/>
                      <w:divBdr>
                        <w:top w:val="none" w:sz="0" w:space="0" w:color="auto"/>
                        <w:left w:val="none" w:sz="0" w:space="0" w:color="auto"/>
                        <w:bottom w:val="none" w:sz="0" w:space="0" w:color="auto"/>
                        <w:right w:val="none" w:sz="0" w:space="0" w:color="auto"/>
                      </w:divBdr>
                      <w:divsChild>
                        <w:div w:id="1761094843">
                          <w:marLeft w:val="0"/>
                          <w:marRight w:val="0"/>
                          <w:marTop w:val="0"/>
                          <w:marBottom w:val="0"/>
                          <w:divBdr>
                            <w:top w:val="none" w:sz="0" w:space="0" w:color="auto"/>
                            <w:left w:val="none" w:sz="0" w:space="0" w:color="auto"/>
                            <w:bottom w:val="none" w:sz="0" w:space="0" w:color="auto"/>
                            <w:right w:val="none" w:sz="0" w:space="0" w:color="auto"/>
                          </w:divBdr>
                        </w:div>
                      </w:divsChild>
                    </w:div>
                    <w:div w:id="427964454">
                      <w:marLeft w:val="0"/>
                      <w:marRight w:val="0"/>
                      <w:marTop w:val="0"/>
                      <w:marBottom w:val="0"/>
                      <w:divBdr>
                        <w:top w:val="none" w:sz="0" w:space="0" w:color="auto"/>
                        <w:left w:val="none" w:sz="0" w:space="0" w:color="auto"/>
                        <w:bottom w:val="none" w:sz="0" w:space="0" w:color="auto"/>
                        <w:right w:val="none" w:sz="0" w:space="0" w:color="auto"/>
                      </w:divBdr>
                      <w:divsChild>
                        <w:div w:id="47268689">
                          <w:marLeft w:val="0"/>
                          <w:marRight w:val="0"/>
                          <w:marTop w:val="0"/>
                          <w:marBottom w:val="0"/>
                          <w:divBdr>
                            <w:top w:val="none" w:sz="0" w:space="0" w:color="auto"/>
                            <w:left w:val="none" w:sz="0" w:space="0" w:color="auto"/>
                            <w:bottom w:val="none" w:sz="0" w:space="0" w:color="auto"/>
                            <w:right w:val="none" w:sz="0" w:space="0" w:color="auto"/>
                          </w:divBdr>
                        </w:div>
                      </w:divsChild>
                    </w:div>
                    <w:div w:id="428889935">
                      <w:marLeft w:val="0"/>
                      <w:marRight w:val="0"/>
                      <w:marTop w:val="0"/>
                      <w:marBottom w:val="0"/>
                      <w:divBdr>
                        <w:top w:val="none" w:sz="0" w:space="0" w:color="auto"/>
                        <w:left w:val="none" w:sz="0" w:space="0" w:color="auto"/>
                        <w:bottom w:val="none" w:sz="0" w:space="0" w:color="auto"/>
                        <w:right w:val="none" w:sz="0" w:space="0" w:color="auto"/>
                      </w:divBdr>
                      <w:divsChild>
                        <w:div w:id="2061439648">
                          <w:marLeft w:val="0"/>
                          <w:marRight w:val="0"/>
                          <w:marTop w:val="0"/>
                          <w:marBottom w:val="0"/>
                          <w:divBdr>
                            <w:top w:val="none" w:sz="0" w:space="0" w:color="auto"/>
                            <w:left w:val="none" w:sz="0" w:space="0" w:color="auto"/>
                            <w:bottom w:val="none" w:sz="0" w:space="0" w:color="auto"/>
                            <w:right w:val="none" w:sz="0" w:space="0" w:color="auto"/>
                          </w:divBdr>
                        </w:div>
                      </w:divsChild>
                    </w:div>
                    <w:div w:id="435902473">
                      <w:marLeft w:val="0"/>
                      <w:marRight w:val="0"/>
                      <w:marTop w:val="0"/>
                      <w:marBottom w:val="0"/>
                      <w:divBdr>
                        <w:top w:val="none" w:sz="0" w:space="0" w:color="auto"/>
                        <w:left w:val="none" w:sz="0" w:space="0" w:color="auto"/>
                        <w:bottom w:val="none" w:sz="0" w:space="0" w:color="auto"/>
                        <w:right w:val="none" w:sz="0" w:space="0" w:color="auto"/>
                      </w:divBdr>
                      <w:divsChild>
                        <w:div w:id="2074421632">
                          <w:marLeft w:val="0"/>
                          <w:marRight w:val="0"/>
                          <w:marTop w:val="0"/>
                          <w:marBottom w:val="0"/>
                          <w:divBdr>
                            <w:top w:val="none" w:sz="0" w:space="0" w:color="auto"/>
                            <w:left w:val="none" w:sz="0" w:space="0" w:color="auto"/>
                            <w:bottom w:val="none" w:sz="0" w:space="0" w:color="auto"/>
                            <w:right w:val="none" w:sz="0" w:space="0" w:color="auto"/>
                          </w:divBdr>
                        </w:div>
                      </w:divsChild>
                    </w:div>
                    <w:div w:id="614021543">
                      <w:marLeft w:val="0"/>
                      <w:marRight w:val="0"/>
                      <w:marTop w:val="0"/>
                      <w:marBottom w:val="0"/>
                      <w:divBdr>
                        <w:top w:val="none" w:sz="0" w:space="0" w:color="auto"/>
                        <w:left w:val="none" w:sz="0" w:space="0" w:color="auto"/>
                        <w:bottom w:val="none" w:sz="0" w:space="0" w:color="auto"/>
                        <w:right w:val="none" w:sz="0" w:space="0" w:color="auto"/>
                      </w:divBdr>
                      <w:divsChild>
                        <w:div w:id="412170111">
                          <w:marLeft w:val="0"/>
                          <w:marRight w:val="0"/>
                          <w:marTop w:val="0"/>
                          <w:marBottom w:val="0"/>
                          <w:divBdr>
                            <w:top w:val="none" w:sz="0" w:space="0" w:color="auto"/>
                            <w:left w:val="none" w:sz="0" w:space="0" w:color="auto"/>
                            <w:bottom w:val="none" w:sz="0" w:space="0" w:color="auto"/>
                            <w:right w:val="none" w:sz="0" w:space="0" w:color="auto"/>
                          </w:divBdr>
                        </w:div>
                      </w:divsChild>
                    </w:div>
                    <w:div w:id="631833917">
                      <w:marLeft w:val="0"/>
                      <w:marRight w:val="0"/>
                      <w:marTop w:val="0"/>
                      <w:marBottom w:val="0"/>
                      <w:divBdr>
                        <w:top w:val="none" w:sz="0" w:space="0" w:color="auto"/>
                        <w:left w:val="none" w:sz="0" w:space="0" w:color="auto"/>
                        <w:bottom w:val="none" w:sz="0" w:space="0" w:color="auto"/>
                        <w:right w:val="none" w:sz="0" w:space="0" w:color="auto"/>
                      </w:divBdr>
                      <w:divsChild>
                        <w:div w:id="1495143383">
                          <w:marLeft w:val="0"/>
                          <w:marRight w:val="0"/>
                          <w:marTop w:val="0"/>
                          <w:marBottom w:val="0"/>
                          <w:divBdr>
                            <w:top w:val="none" w:sz="0" w:space="0" w:color="auto"/>
                            <w:left w:val="none" w:sz="0" w:space="0" w:color="auto"/>
                            <w:bottom w:val="none" w:sz="0" w:space="0" w:color="auto"/>
                            <w:right w:val="none" w:sz="0" w:space="0" w:color="auto"/>
                          </w:divBdr>
                        </w:div>
                      </w:divsChild>
                    </w:div>
                    <w:div w:id="635792025">
                      <w:marLeft w:val="0"/>
                      <w:marRight w:val="0"/>
                      <w:marTop w:val="0"/>
                      <w:marBottom w:val="0"/>
                      <w:divBdr>
                        <w:top w:val="none" w:sz="0" w:space="0" w:color="auto"/>
                        <w:left w:val="none" w:sz="0" w:space="0" w:color="auto"/>
                        <w:bottom w:val="none" w:sz="0" w:space="0" w:color="auto"/>
                        <w:right w:val="none" w:sz="0" w:space="0" w:color="auto"/>
                      </w:divBdr>
                      <w:divsChild>
                        <w:div w:id="1502430147">
                          <w:marLeft w:val="0"/>
                          <w:marRight w:val="0"/>
                          <w:marTop w:val="0"/>
                          <w:marBottom w:val="0"/>
                          <w:divBdr>
                            <w:top w:val="none" w:sz="0" w:space="0" w:color="auto"/>
                            <w:left w:val="none" w:sz="0" w:space="0" w:color="auto"/>
                            <w:bottom w:val="none" w:sz="0" w:space="0" w:color="auto"/>
                            <w:right w:val="none" w:sz="0" w:space="0" w:color="auto"/>
                          </w:divBdr>
                        </w:div>
                      </w:divsChild>
                    </w:div>
                    <w:div w:id="804544987">
                      <w:marLeft w:val="0"/>
                      <w:marRight w:val="0"/>
                      <w:marTop w:val="0"/>
                      <w:marBottom w:val="0"/>
                      <w:divBdr>
                        <w:top w:val="none" w:sz="0" w:space="0" w:color="auto"/>
                        <w:left w:val="none" w:sz="0" w:space="0" w:color="auto"/>
                        <w:bottom w:val="none" w:sz="0" w:space="0" w:color="auto"/>
                        <w:right w:val="none" w:sz="0" w:space="0" w:color="auto"/>
                      </w:divBdr>
                      <w:divsChild>
                        <w:div w:id="2118596306">
                          <w:marLeft w:val="0"/>
                          <w:marRight w:val="0"/>
                          <w:marTop w:val="0"/>
                          <w:marBottom w:val="0"/>
                          <w:divBdr>
                            <w:top w:val="none" w:sz="0" w:space="0" w:color="auto"/>
                            <w:left w:val="none" w:sz="0" w:space="0" w:color="auto"/>
                            <w:bottom w:val="none" w:sz="0" w:space="0" w:color="auto"/>
                            <w:right w:val="none" w:sz="0" w:space="0" w:color="auto"/>
                          </w:divBdr>
                        </w:div>
                      </w:divsChild>
                    </w:div>
                    <w:div w:id="820148525">
                      <w:marLeft w:val="0"/>
                      <w:marRight w:val="0"/>
                      <w:marTop w:val="0"/>
                      <w:marBottom w:val="0"/>
                      <w:divBdr>
                        <w:top w:val="none" w:sz="0" w:space="0" w:color="auto"/>
                        <w:left w:val="none" w:sz="0" w:space="0" w:color="auto"/>
                        <w:bottom w:val="none" w:sz="0" w:space="0" w:color="auto"/>
                        <w:right w:val="none" w:sz="0" w:space="0" w:color="auto"/>
                      </w:divBdr>
                      <w:divsChild>
                        <w:div w:id="450589995">
                          <w:marLeft w:val="0"/>
                          <w:marRight w:val="0"/>
                          <w:marTop w:val="0"/>
                          <w:marBottom w:val="0"/>
                          <w:divBdr>
                            <w:top w:val="none" w:sz="0" w:space="0" w:color="auto"/>
                            <w:left w:val="none" w:sz="0" w:space="0" w:color="auto"/>
                            <w:bottom w:val="none" w:sz="0" w:space="0" w:color="auto"/>
                            <w:right w:val="none" w:sz="0" w:space="0" w:color="auto"/>
                          </w:divBdr>
                        </w:div>
                        <w:div w:id="476261987">
                          <w:marLeft w:val="0"/>
                          <w:marRight w:val="0"/>
                          <w:marTop w:val="0"/>
                          <w:marBottom w:val="0"/>
                          <w:divBdr>
                            <w:top w:val="none" w:sz="0" w:space="0" w:color="auto"/>
                            <w:left w:val="none" w:sz="0" w:space="0" w:color="auto"/>
                            <w:bottom w:val="none" w:sz="0" w:space="0" w:color="auto"/>
                            <w:right w:val="none" w:sz="0" w:space="0" w:color="auto"/>
                          </w:divBdr>
                        </w:div>
                      </w:divsChild>
                    </w:div>
                    <w:div w:id="858272297">
                      <w:marLeft w:val="0"/>
                      <w:marRight w:val="0"/>
                      <w:marTop w:val="0"/>
                      <w:marBottom w:val="0"/>
                      <w:divBdr>
                        <w:top w:val="none" w:sz="0" w:space="0" w:color="auto"/>
                        <w:left w:val="none" w:sz="0" w:space="0" w:color="auto"/>
                        <w:bottom w:val="none" w:sz="0" w:space="0" w:color="auto"/>
                        <w:right w:val="none" w:sz="0" w:space="0" w:color="auto"/>
                      </w:divBdr>
                      <w:divsChild>
                        <w:div w:id="1507204416">
                          <w:marLeft w:val="0"/>
                          <w:marRight w:val="0"/>
                          <w:marTop w:val="0"/>
                          <w:marBottom w:val="0"/>
                          <w:divBdr>
                            <w:top w:val="none" w:sz="0" w:space="0" w:color="auto"/>
                            <w:left w:val="none" w:sz="0" w:space="0" w:color="auto"/>
                            <w:bottom w:val="none" w:sz="0" w:space="0" w:color="auto"/>
                            <w:right w:val="none" w:sz="0" w:space="0" w:color="auto"/>
                          </w:divBdr>
                        </w:div>
                      </w:divsChild>
                    </w:div>
                    <w:div w:id="938755007">
                      <w:marLeft w:val="0"/>
                      <w:marRight w:val="0"/>
                      <w:marTop w:val="0"/>
                      <w:marBottom w:val="0"/>
                      <w:divBdr>
                        <w:top w:val="none" w:sz="0" w:space="0" w:color="auto"/>
                        <w:left w:val="none" w:sz="0" w:space="0" w:color="auto"/>
                        <w:bottom w:val="none" w:sz="0" w:space="0" w:color="auto"/>
                        <w:right w:val="none" w:sz="0" w:space="0" w:color="auto"/>
                      </w:divBdr>
                      <w:divsChild>
                        <w:div w:id="219942150">
                          <w:marLeft w:val="0"/>
                          <w:marRight w:val="0"/>
                          <w:marTop w:val="0"/>
                          <w:marBottom w:val="0"/>
                          <w:divBdr>
                            <w:top w:val="none" w:sz="0" w:space="0" w:color="auto"/>
                            <w:left w:val="none" w:sz="0" w:space="0" w:color="auto"/>
                            <w:bottom w:val="none" w:sz="0" w:space="0" w:color="auto"/>
                            <w:right w:val="none" w:sz="0" w:space="0" w:color="auto"/>
                          </w:divBdr>
                        </w:div>
                        <w:div w:id="318192197">
                          <w:marLeft w:val="0"/>
                          <w:marRight w:val="0"/>
                          <w:marTop w:val="0"/>
                          <w:marBottom w:val="0"/>
                          <w:divBdr>
                            <w:top w:val="none" w:sz="0" w:space="0" w:color="auto"/>
                            <w:left w:val="none" w:sz="0" w:space="0" w:color="auto"/>
                            <w:bottom w:val="none" w:sz="0" w:space="0" w:color="auto"/>
                            <w:right w:val="none" w:sz="0" w:space="0" w:color="auto"/>
                          </w:divBdr>
                        </w:div>
                      </w:divsChild>
                    </w:div>
                    <w:div w:id="1110129858">
                      <w:marLeft w:val="0"/>
                      <w:marRight w:val="0"/>
                      <w:marTop w:val="0"/>
                      <w:marBottom w:val="0"/>
                      <w:divBdr>
                        <w:top w:val="none" w:sz="0" w:space="0" w:color="auto"/>
                        <w:left w:val="none" w:sz="0" w:space="0" w:color="auto"/>
                        <w:bottom w:val="none" w:sz="0" w:space="0" w:color="auto"/>
                        <w:right w:val="none" w:sz="0" w:space="0" w:color="auto"/>
                      </w:divBdr>
                      <w:divsChild>
                        <w:div w:id="1550417013">
                          <w:marLeft w:val="0"/>
                          <w:marRight w:val="0"/>
                          <w:marTop w:val="0"/>
                          <w:marBottom w:val="0"/>
                          <w:divBdr>
                            <w:top w:val="none" w:sz="0" w:space="0" w:color="auto"/>
                            <w:left w:val="none" w:sz="0" w:space="0" w:color="auto"/>
                            <w:bottom w:val="none" w:sz="0" w:space="0" w:color="auto"/>
                            <w:right w:val="none" w:sz="0" w:space="0" w:color="auto"/>
                          </w:divBdr>
                        </w:div>
                      </w:divsChild>
                    </w:div>
                    <w:div w:id="1180122730">
                      <w:marLeft w:val="0"/>
                      <w:marRight w:val="0"/>
                      <w:marTop w:val="0"/>
                      <w:marBottom w:val="0"/>
                      <w:divBdr>
                        <w:top w:val="none" w:sz="0" w:space="0" w:color="auto"/>
                        <w:left w:val="none" w:sz="0" w:space="0" w:color="auto"/>
                        <w:bottom w:val="none" w:sz="0" w:space="0" w:color="auto"/>
                        <w:right w:val="none" w:sz="0" w:space="0" w:color="auto"/>
                      </w:divBdr>
                      <w:divsChild>
                        <w:div w:id="1421759332">
                          <w:marLeft w:val="0"/>
                          <w:marRight w:val="0"/>
                          <w:marTop w:val="0"/>
                          <w:marBottom w:val="0"/>
                          <w:divBdr>
                            <w:top w:val="none" w:sz="0" w:space="0" w:color="auto"/>
                            <w:left w:val="none" w:sz="0" w:space="0" w:color="auto"/>
                            <w:bottom w:val="none" w:sz="0" w:space="0" w:color="auto"/>
                            <w:right w:val="none" w:sz="0" w:space="0" w:color="auto"/>
                          </w:divBdr>
                        </w:div>
                      </w:divsChild>
                    </w:div>
                    <w:div w:id="1232812957">
                      <w:marLeft w:val="0"/>
                      <w:marRight w:val="0"/>
                      <w:marTop w:val="0"/>
                      <w:marBottom w:val="0"/>
                      <w:divBdr>
                        <w:top w:val="none" w:sz="0" w:space="0" w:color="auto"/>
                        <w:left w:val="none" w:sz="0" w:space="0" w:color="auto"/>
                        <w:bottom w:val="none" w:sz="0" w:space="0" w:color="auto"/>
                        <w:right w:val="none" w:sz="0" w:space="0" w:color="auto"/>
                      </w:divBdr>
                      <w:divsChild>
                        <w:div w:id="384916255">
                          <w:marLeft w:val="0"/>
                          <w:marRight w:val="0"/>
                          <w:marTop w:val="0"/>
                          <w:marBottom w:val="0"/>
                          <w:divBdr>
                            <w:top w:val="none" w:sz="0" w:space="0" w:color="auto"/>
                            <w:left w:val="none" w:sz="0" w:space="0" w:color="auto"/>
                            <w:bottom w:val="none" w:sz="0" w:space="0" w:color="auto"/>
                            <w:right w:val="none" w:sz="0" w:space="0" w:color="auto"/>
                          </w:divBdr>
                        </w:div>
                      </w:divsChild>
                    </w:div>
                    <w:div w:id="1389498742">
                      <w:marLeft w:val="0"/>
                      <w:marRight w:val="0"/>
                      <w:marTop w:val="0"/>
                      <w:marBottom w:val="0"/>
                      <w:divBdr>
                        <w:top w:val="none" w:sz="0" w:space="0" w:color="auto"/>
                        <w:left w:val="none" w:sz="0" w:space="0" w:color="auto"/>
                        <w:bottom w:val="none" w:sz="0" w:space="0" w:color="auto"/>
                        <w:right w:val="none" w:sz="0" w:space="0" w:color="auto"/>
                      </w:divBdr>
                      <w:divsChild>
                        <w:div w:id="310406357">
                          <w:marLeft w:val="0"/>
                          <w:marRight w:val="0"/>
                          <w:marTop w:val="0"/>
                          <w:marBottom w:val="0"/>
                          <w:divBdr>
                            <w:top w:val="none" w:sz="0" w:space="0" w:color="auto"/>
                            <w:left w:val="none" w:sz="0" w:space="0" w:color="auto"/>
                            <w:bottom w:val="none" w:sz="0" w:space="0" w:color="auto"/>
                            <w:right w:val="none" w:sz="0" w:space="0" w:color="auto"/>
                          </w:divBdr>
                        </w:div>
                      </w:divsChild>
                    </w:div>
                    <w:div w:id="1402676235">
                      <w:marLeft w:val="0"/>
                      <w:marRight w:val="0"/>
                      <w:marTop w:val="0"/>
                      <w:marBottom w:val="0"/>
                      <w:divBdr>
                        <w:top w:val="none" w:sz="0" w:space="0" w:color="auto"/>
                        <w:left w:val="none" w:sz="0" w:space="0" w:color="auto"/>
                        <w:bottom w:val="none" w:sz="0" w:space="0" w:color="auto"/>
                        <w:right w:val="none" w:sz="0" w:space="0" w:color="auto"/>
                      </w:divBdr>
                      <w:divsChild>
                        <w:div w:id="1574467494">
                          <w:marLeft w:val="0"/>
                          <w:marRight w:val="0"/>
                          <w:marTop w:val="0"/>
                          <w:marBottom w:val="0"/>
                          <w:divBdr>
                            <w:top w:val="none" w:sz="0" w:space="0" w:color="auto"/>
                            <w:left w:val="none" w:sz="0" w:space="0" w:color="auto"/>
                            <w:bottom w:val="none" w:sz="0" w:space="0" w:color="auto"/>
                            <w:right w:val="none" w:sz="0" w:space="0" w:color="auto"/>
                          </w:divBdr>
                        </w:div>
                      </w:divsChild>
                    </w:div>
                    <w:div w:id="1466466163">
                      <w:marLeft w:val="0"/>
                      <w:marRight w:val="0"/>
                      <w:marTop w:val="0"/>
                      <w:marBottom w:val="0"/>
                      <w:divBdr>
                        <w:top w:val="none" w:sz="0" w:space="0" w:color="auto"/>
                        <w:left w:val="none" w:sz="0" w:space="0" w:color="auto"/>
                        <w:bottom w:val="none" w:sz="0" w:space="0" w:color="auto"/>
                        <w:right w:val="none" w:sz="0" w:space="0" w:color="auto"/>
                      </w:divBdr>
                      <w:divsChild>
                        <w:div w:id="1189566512">
                          <w:marLeft w:val="0"/>
                          <w:marRight w:val="0"/>
                          <w:marTop w:val="0"/>
                          <w:marBottom w:val="0"/>
                          <w:divBdr>
                            <w:top w:val="none" w:sz="0" w:space="0" w:color="auto"/>
                            <w:left w:val="none" w:sz="0" w:space="0" w:color="auto"/>
                            <w:bottom w:val="none" w:sz="0" w:space="0" w:color="auto"/>
                            <w:right w:val="none" w:sz="0" w:space="0" w:color="auto"/>
                          </w:divBdr>
                        </w:div>
                      </w:divsChild>
                    </w:div>
                    <w:div w:id="1896625624">
                      <w:marLeft w:val="0"/>
                      <w:marRight w:val="0"/>
                      <w:marTop w:val="0"/>
                      <w:marBottom w:val="0"/>
                      <w:divBdr>
                        <w:top w:val="none" w:sz="0" w:space="0" w:color="auto"/>
                        <w:left w:val="none" w:sz="0" w:space="0" w:color="auto"/>
                        <w:bottom w:val="none" w:sz="0" w:space="0" w:color="auto"/>
                        <w:right w:val="none" w:sz="0" w:space="0" w:color="auto"/>
                      </w:divBdr>
                      <w:divsChild>
                        <w:div w:id="262880089">
                          <w:marLeft w:val="0"/>
                          <w:marRight w:val="0"/>
                          <w:marTop w:val="0"/>
                          <w:marBottom w:val="0"/>
                          <w:divBdr>
                            <w:top w:val="none" w:sz="0" w:space="0" w:color="auto"/>
                            <w:left w:val="none" w:sz="0" w:space="0" w:color="auto"/>
                            <w:bottom w:val="none" w:sz="0" w:space="0" w:color="auto"/>
                            <w:right w:val="none" w:sz="0" w:space="0" w:color="auto"/>
                          </w:divBdr>
                        </w:div>
                      </w:divsChild>
                    </w:div>
                    <w:div w:id="1928340184">
                      <w:marLeft w:val="0"/>
                      <w:marRight w:val="0"/>
                      <w:marTop w:val="0"/>
                      <w:marBottom w:val="0"/>
                      <w:divBdr>
                        <w:top w:val="none" w:sz="0" w:space="0" w:color="auto"/>
                        <w:left w:val="none" w:sz="0" w:space="0" w:color="auto"/>
                        <w:bottom w:val="none" w:sz="0" w:space="0" w:color="auto"/>
                        <w:right w:val="none" w:sz="0" w:space="0" w:color="auto"/>
                      </w:divBdr>
                      <w:divsChild>
                        <w:div w:id="172914199">
                          <w:marLeft w:val="0"/>
                          <w:marRight w:val="0"/>
                          <w:marTop w:val="0"/>
                          <w:marBottom w:val="0"/>
                          <w:divBdr>
                            <w:top w:val="none" w:sz="0" w:space="0" w:color="auto"/>
                            <w:left w:val="none" w:sz="0" w:space="0" w:color="auto"/>
                            <w:bottom w:val="none" w:sz="0" w:space="0" w:color="auto"/>
                            <w:right w:val="none" w:sz="0" w:space="0" w:color="auto"/>
                          </w:divBdr>
                        </w:div>
                      </w:divsChild>
                    </w:div>
                    <w:div w:id="2137407210">
                      <w:marLeft w:val="0"/>
                      <w:marRight w:val="0"/>
                      <w:marTop w:val="0"/>
                      <w:marBottom w:val="0"/>
                      <w:divBdr>
                        <w:top w:val="none" w:sz="0" w:space="0" w:color="auto"/>
                        <w:left w:val="none" w:sz="0" w:space="0" w:color="auto"/>
                        <w:bottom w:val="none" w:sz="0" w:space="0" w:color="auto"/>
                        <w:right w:val="none" w:sz="0" w:space="0" w:color="auto"/>
                      </w:divBdr>
                      <w:divsChild>
                        <w:div w:id="247346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6250823">
              <w:marLeft w:val="0"/>
              <w:marRight w:val="0"/>
              <w:marTop w:val="0"/>
              <w:marBottom w:val="0"/>
              <w:divBdr>
                <w:top w:val="none" w:sz="0" w:space="0" w:color="auto"/>
                <w:left w:val="none" w:sz="0" w:space="0" w:color="auto"/>
                <w:bottom w:val="none" w:sz="0" w:space="0" w:color="auto"/>
                <w:right w:val="none" w:sz="0" w:space="0" w:color="auto"/>
              </w:divBdr>
            </w:div>
            <w:div w:id="1481725964">
              <w:marLeft w:val="0"/>
              <w:marRight w:val="0"/>
              <w:marTop w:val="0"/>
              <w:marBottom w:val="0"/>
              <w:divBdr>
                <w:top w:val="none" w:sz="0" w:space="0" w:color="auto"/>
                <w:left w:val="none" w:sz="0" w:space="0" w:color="auto"/>
                <w:bottom w:val="none" w:sz="0" w:space="0" w:color="auto"/>
                <w:right w:val="none" w:sz="0" w:space="0" w:color="auto"/>
              </w:divBdr>
            </w:div>
            <w:div w:id="1488277009">
              <w:marLeft w:val="0"/>
              <w:marRight w:val="0"/>
              <w:marTop w:val="0"/>
              <w:marBottom w:val="0"/>
              <w:divBdr>
                <w:top w:val="none" w:sz="0" w:space="0" w:color="auto"/>
                <w:left w:val="none" w:sz="0" w:space="0" w:color="auto"/>
                <w:bottom w:val="none" w:sz="0" w:space="0" w:color="auto"/>
                <w:right w:val="none" w:sz="0" w:space="0" w:color="auto"/>
              </w:divBdr>
            </w:div>
            <w:div w:id="1734962559">
              <w:marLeft w:val="0"/>
              <w:marRight w:val="0"/>
              <w:marTop w:val="0"/>
              <w:marBottom w:val="0"/>
              <w:divBdr>
                <w:top w:val="none" w:sz="0" w:space="0" w:color="auto"/>
                <w:left w:val="none" w:sz="0" w:space="0" w:color="auto"/>
                <w:bottom w:val="none" w:sz="0" w:space="0" w:color="auto"/>
                <w:right w:val="none" w:sz="0" w:space="0" w:color="auto"/>
              </w:divBdr>
            </w:div>
            <w:div w:id="1984649951">
              <w:marLeft w:val="0"/>
              <w:marRight w:val="0"/>
              <w:marTop w:val="0"/>
              <w:marBottom w:val="0"/>
              <w:divBdr>
                <w:top w:val="none" w:sz="0" w:space="0" w:color="auto"/>
                <w:left w:val="none" w:sz="0" w:space="0" w:color="auto"/>
                <w:bottom w:val="none" w:sz="0" w:space="0" w:color="auto"/>
                <w:right w:val="none" w:sz="0" w:space="0" w:color="auto"/>
              </w:divBdr>
            </w:div>
          </w:divsChild>
        </w:div>
        <w:div w:id="937912322">
          <w:marLeft w:val="0"/>
          <w:marRight w:val="0"/>
          <w:marTop w:val="0"/>
          <w:marBottom w:val="0"/>
          <w:divBdr>
            <w:top w:val="none" w:sz="0" w:space="0" w:color="auto"/>
            <w:left w:val="none" w:sz="0" w:space="0" w:color="auto"/>
            <w:bottom w:val="none" w:sz="0" w:space="0" w:color="auto"/>
            <w:right w:val="none" w:sz="0" w:space="0" w:color="auto"/>
          </w:divBdr>
          <w:divsChild>
            <w:div w:id="1774544464">
              <w:marLeft w:val="0"/>
              <w:marRight w:val="0"/>
              <w:marTop w:val="0"/>
              <w:marBottom w:val="0"/>
              <w:divBdr>
                <w:top w:val="none" w:sz="0" w:space="0" w:color="auto"/>
                <w:left w:val="none" w:sz="0" w:space="0" w:color="auto"/>
                <w:bottom w:val="none" w:sz="0" w:space="0" w:color="auto"/>
                <w:right w:val="none" w:sz="0" w:space="0" w:color="auto"/>
              </w:divBdr>
            </w:div>
          </w:divsChild>
        </w:div>
        <w:div w:id="946545436">
          <w:marLeft w:val="0"/>
          <w:marRight w:val="0"/>
          <w:marTop w:val="0"/>
          <w:marBottom w:val="0"/>
          <w:divBdr>
            <w:top w:val="none" w:sz="0" w:space="0" w:color="auto"/>
            <w:left w:val="none" w:sz="0" w:space="0" w:color="auto"/>
            <w:bottom w:val="none" w:sz="0" w:space="0" w:color="auto"/>
            <w:right w:val="none" w:sz="0" w:space="0" w:color="auto"/>
          </w:divBdr>
          <w:divsChild>
            <w:div w:id="314997637">
              <w:marLeft w:val="0"/>
              <w:marRight w:val="0"/>
              <w:marTop w:val="0"/>
              <w:marBottom w:val="0"/>
              <w:divBdr>
                <w:top w:val="none" w:sz="0" w:space="0" w:color="auto"/>
                <w:left w:val="none" w:sz="0" w:space="0" w:color="auto"/>
                <w:bottom w:val="none" w:sz="0" w:space="0" w:color="auto"/>
                <w:right w:val="none" w:sz="0" w:space="0" w:color="auto"/>
              </w:divBdr>
            </w:div>
          </w:divsChild>
        </w:div>
        <w:div w:id="1146820993">
          <w:marLeft w:val="0"/>
          <w:marRight w:val="0"/>
          <w:marTop w:val="0"/>
          <w:marBottom w:val="0"/>
          <w:divBdr>
            <w:top w:val="none" w:sz="0" w:space="0" w:color="auto"/>
            <w:left w:val="none" w:sz="0" w:space="0" w:color="auto"/>
            <w:bottom w:val="none" w:sz="0" w:space="0" w:color="auto"/>
            <w:right w:val="none" w:sz="0" w:space="0" w:color="auto"/>
          </w:divBdr>
          <w:divsChild>
            <w:div w:id="719283175">
              <w:marLeft w:val="0"/>
              <w:marRight w:val="0"/>
              <w:marTop w:val="0"/>
              <w:marBottom w:val="0"/>
              <w:divBdr>
                <w:top w:val="none" w:sz="0" w:space="0" w:color="auto"/>
                <w:left w:val="none" w:sz="0" w:space="0" w:color="auto"/>
                <w:bottom w:val="none" w:sz="0" w:space="0" w:color="auto"/>
                <w:right w:val="none" w:sz="0" w:space="0" w:color="auto"/>
              </w:divBdr>
            </w:div>
          </w:divsChild>
        </w:div>
        <w:div w:id="1334532447">
          <w:marLeft w:val="0"/>
          <w:marRight w:val="0"/>
          <w:marTop w:val="0"/>
          <w:marBottom w:val="0"/>
          <w:divBdr>
            <w:top w:val="none" w:sz="0" w:space="0" w:color="auto"/>
            <w:left w:val="none" w:sz="0" w:space="0" w:color="auto"/>
            <w:bottom w:val="none" w:sz="0" w:space="0" w:color="auto"/>
            <w:right w:val="none" w:sz="0" w:space="0" w:color="auto"/>
          </w:divBdr>
          <w:divsChild>
            <w:div w:id="398674364">
              <w:marLeft w:val="0"/>
              <w:marRight w:val="0"/>
              <w:marTop w:val="0"/>
              <w:marBottom w:val="0"/>
              <w:divBdr>
                <w:top w:val="none" w:sz="0" w:space="0" w:color="auto"/>
                <w:left w:val="none" w:sz="0" w:space="0" w:color="auto"/>
                <w:bottom w:val="none" w:sz="0" w:space="0" w:color="auto"/>
                <w:right w:val="none" w:sz="0" w:space="0" w:color="auto"/>
              </w:divBdr>
            </w:div>
          </w:divsChild>
        </w:div>
        <w:div w:id="1344043978">
          <w:marLeft w:val="0"/>
          <w:marRight w:val="0"/>
          <w:marTop w:val="0"/>
          <w:marBottom w:val="0"/>
          <w:divBdr>
            <w:top w:val="none" w:sz="0" w:space="0" w:color="auto"/>
            <w:left w:val="none" w:sz="0" w:space="0" w:color="auto"/>
            <w:bottom w:val="none" w:sz="0" w:space="0" w:color="auto"/>
            <w:right w:val="none" w:sz="0" w:space="0" w:color="auto"/>
          </w:divBdr>
          <w:divsChild>
            <w:div w:id="276915516">
              <w:marLeft w:val="0"/>
              <w:marRight w:val="0"/>
              <w:marTop w:val="0"/>
              <w:marBottom w:val="0"/>
              <w:divBdr>
                <w:top w:val="none" w:sz="0" w:space="0" w:color="auto"/>
                <w:left w:val="none" w:sz="0" w:space="0" w:color="auto"/>
                <w:bottom w:val="none" w:sz="0" w:space="0" w:color="auto"/>
                <w:right w:val="none" w:sz="0" w:space="0" w:color="auto"/>
              </w:divBdr>
            </w:div>
          </w:divsChild>
        </w:div>
        <w:div w:id="1529828988">
          <w:marLeft w:val="0"/>
          <w:marRight w:val="0"/>
          <w:marTop w:val="0"/>
          <w:marBottom w:val="0"/>
          <w:divBdr>
            <w:top w:val="none" w:sz="0" w:space="0" w:color="auto"/>
            <w:left w:val="none" w:sz="0" w:space="0" w:color="auto"/>
            <w:bottom w:val="none" w:sz="0" w:space="0" w:color="auto"/>
            <w:right w:val="none" w:sz="0" w:space="0" w:color="auto"/>
          </w:divBdr>
          <w:divsChild>
            <w:div w:id="583032651">
              <w:marLeft w:val="0"/>
              <w:marRight w:val="0"/>
              <w:marTop w:val="0"/>
              <w:marBottom w:val="0"/>
              <w:divBdr>
                <w:top w:val="none" w:sz="0" w:space="0" w:color="auto"/>
                <w:left w:val="none" w:sz="0" w:space="0" w:color="auto"/>
                <w:bottom w:val="none" w:sz="0" w:space="0" w:color="auto"/>
                <w:right w:val="none" w:sz="0" w:space="0" w:color="auto"/>
              </w:divBdr>
            </w:div>
          </w:divsChild>
        </w:div>
        <w:div w:id="1621567034">
          <w:marLeft w:val="0"/>
          <w:marRight w:val="0"/>
          <w:marTop w:val="0"/>
          <w:marBottom w:val="0"/>
          <w:divBdr>
            <w:top w:val="none" w:sz="0" w:space="0" w:color="auto"/>
            <w:left w:val="none" w:sz="0" w:space="0" w:color="auto"/>
            <w:bottom w:val="none" w:sz="0" w:space="0" w:color="auto"/>
            <w:right w:val="none" w:sz="0" w:space="0" w:color="auto"/>
          </w:divBdr>
          <w:divsChild>
            <w:div w:id="1243027270">
              <w:marLeft w:val="0"/>
              <w:marRight w:val="0"/>
              <w:marTop w:val="0"/>
              <w:marBottom w:val="0"/>
              <w:divBdr>
                <w:top w:val="none" w:sz="0" w:space="0" w:color="auto"/>
                <w:left w:val="none" w:sz="0" w:space="0" w:color="auto"/>
                <w:bottom w:val="none" w:sz="0" w:space="0" w:color="auto"/>
                <w:right w:val="none" w:sz="0" w:space="0" w:color="auto"/>
              </w:divBdr>
            </w:div>
          </w:divsChild>
        </w:div>
        <w:div w:id="1927179703">
          <w:marLeft w:val="0"/>
          <w:marRight w:val="0"/>
          <w:marTop w:val="0"/>
          <w:marBottom w:val="0"/>
          <w:divBdr>
            <w:top w:val="none" w:sz="0" w:space="0" w:color="auto"/>
            <w:left w:val="none" w:sz="0" w:space="0" w:color="auto"/>
            <w:bottom w:val="none" w:sz="0" w:space="0" w:color="auto"/>
            <w:right w:val="none" w:sz="0" w:space="0" w:color="auto"/>
          </w:divBdr>
          <w:divsChild>
            <w:div w:id="802892456">
              <w:marLeft w:val="0"/>
              <w:marRight w:val="0"/>
              <w:marTop w:val="0"/>
              <w:marBottom w:val="0"/>
              <w:divBdr>
                <w:top w:val="none" w:sz="0" w:space="0" w:color="auto"/>
                <w:left w:val="none" w:sz="0" w:space="0" w:color="auto"/>
                <w:bottom w:val="none" w:sz="0" w:space="0" w:color="auto"/>
                <w:right w:val="none" w:sz="0" w:space="0" w:color="auto"/>
              </w:divBdr>
            </w:div>
          </w:divsChild>
        </w:div>
        <w:div w:id="2022315977">
          <w:marLeft w:val="0"/>
          <w:marRight w:val="0"/>
          <w:marTop w:val="0"/>
          <w:marBottom w:val="0"/>
          <w:divBdr>
            <w:top w:val="none" w:sz="0" w:space="0" w:color="auto"/>
            <w:left w:val="none" w:sz="0" w:space="0" w:color="auto"/>
            <w:bottom w:val="none" w:sz="0" w:space="0" w:color="auto"/>
            <w:right w:val="none" w:sz="0" w:space="0" w:color="auto"/>
          </w:divBdr>
          <w:divsChild>
            <w:div w:id="415711486">
              <w:marLeft w:val="0"/>
              <w:marRight w:val="0"/>
              <w:marTop w:val="0"/>
              <w:marBottom w:val="0"/>
              <w:divBdr>
                <w:top w:val="none" w:sz="0" w:space="0" w:color="auto"/>
                <w:left w:val="none" w:sz="0" w:space="0" w:color="auto"/>
                <w:bottom w:val="none" w:sz="0" w:space="0" w:color="auto"/>
                <w:right w:val="none" w:sz="0" w:space="0" w:color="auto"/>
              </w:divBdr>
            </w:div>
          </w:divsChild>
        </w:div>
        <w:div w:id="2123376411">
          <w:marLeft w:val="0"/>
          <w:marRight w:val="0"/>
          <w:marTop w:val="0"/>
          <w:marBottom w:val="0"/>
          <w:divBdr>
            <w:top w:val="none" w:sz="0" w:space="0" w:color="auto"/>
            <w:left w:val="none" w:sz="0" w:space="0" w:color="auto"/>
            <w:bottom w:val="none" w:sz="0" w:space="0" w:color="auto"/>
            <w:right w:val="none" w:sz="0" w:space="0" w:color="auto"/>
          </w:divBdr>
          <w:divsChild>
            <w:div w:id="656694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139421">
      <w:bodyDiv w:val="1"/>
      <w:marLeft w:val="0"/>
      <w:marRight w:val="0"/>
      <w:marTop w:val="0"/>
      <w:marBottom w:val="0"/>
      <w:divBdr>
        <w:top w:val="none" w:sz="0" w:space="0" w:color="auto"/>
        <w:left w:val="none" w:sz="0" w:space="0" w:color="auto"/>
        <w:bottom w:val="none" w:sz="0" w:space="0" w:color="auto"/>
        <w:right w:val="none" w:sz="0" w:space="0" w:color="auto"/>
      </w:divBdr>
    </w:div>
    <w:div w:id="2043092869">
      <w:bodyDiv w:val="1"/>
      <w:marLeft w:val="0"/>
      <w:marRight w:val="0"/>
      <w:marTop w:val="0"/>
      <w:marBottom w:val="0"/>
      <w:divBdr>
        <w:top w:val="none" w:sz="0" w:space="0" w:color="auto"/>
        <w:left w:val="none" w:sz="0" w:space="0" w:color="auto"/>
        <w:bottom w:val="none" w:sz="0" w:space="0" w:color="auto"/>
        <w:right w:val="none" w:sz="0" w:space="0" w:color="auto"/>
      </w:divBdr>
    </w:div>
    <w:div w:id="2064476106">
      <w:bodyDiv w:val="1"/>
      <w:marLeft w:val="0"/>
      <w:marRight w:val="0"/>
      <w:marTop w:val="0"/>
      <w:marBottom w:val="0"/>
      <w:divBdr>
        <w:top w:val="none" w:sz="0" w:space="0" w:color="auto"/>
        <w:left w:val="none" w:sz="0" w:space="0" w:color="auto"/>
        <w:bottom w:val="none" w:sz="0" w:space="0" w:color="auto"/>
        <w:right w:val="none" w:sz="0" w:space="0" w:color="auto"/>
      </w:divBdr>
    </w:div>
    <w:div w:id="2071268321">
      <w:bodyDiv w:val="1"/>
      <w:marLeft w:val="0"/>
      <w:marRight w:val="0"/>
      <w:marTop w:val="0"/>
      <w:marBottom w:val="0"/>
      <w:divBdr>
        <w:top w:val="none" w:sz="0" w:space="0" w:color="auto"/>
        <w:left w:val="none" w:sz="0" w:space="0" w:color="auto"/>
        <w:bottom w:val="none" w:sz="0" w:space="0" w:color="auto"/>
        <w:right w:val="none" w:sz="0" w:space="0" w:color="auto"/>
      </w:divBdr>
    </w:div>
    <w:div w:id="2104956400">
      <w:bodyDiv w:val="1"/>
      <w:marLeft w:val="0"/>
      <w:marRight w:val="0"/>
      <w:marTop w:val="0"/>
      <w:marBottom w:val="0"/>
      <w:divBdr>
        <w:top w:val="none" w:sz="0" w:space="0" w:color="auto"/>
        <w:left w:val="none" w:sz="0" w:space="0" w:color="auto"/>
        <w:bottom w:val="none" w:sz="0" w:space="0" w:color="auto"/>
        <w:right w:val="none" w:sz="0" w:space="0" w:color="auto"/>
      </w:divBdr>
      <w:divsChild>
        <w:div w:id="519438376">
          <w:marLeft w:val="274"/>
          <w:marRight w:val="0"/>
          <w:marTop w:val="0"/>
          <w:marBottom w:val="0"/>
          <w:divBdr>
            <w:top w:val="none" w:sz="0" w:space="0" w:color="auto"/>
            <w:left w:val="none" w:sz="0" w:space="0" w:color="auto"/>
            <w:bottom w:val="none" w:sz="0" w:space="0" w:color="auto"/>
            <w:right w:val="none" w:sz="0" w:space="0" w:color="auto"/>
          </w:divBdr>
        </w:div>
      </w:divsChild>
    </w:div>
    <w:div w:id="21211403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png"/><Relationship Id="rId50" Type="http://schemas.openxmlformats.org/officeDocument/2006/relationships/footer" Target="footer2.xml"/><Relationship Id="rId55" Type="http://schemas.openxmlformats.org/officeDocument/2006/relationships/image" Target="media/image42.jpe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image" Target="media/image63.png"/><Relationship Id="rId84" Type="http://schemas.openxmlformats.org/officeDocument/2006/relationships/image" Target="media/image71.png"/><Relationship Id="rId89" Type="http://schemas.openxmlformats.org/officeDocument/2006/relationships/image" Target="media/image76.png"/><Relationship Id="rId97"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6.svg"/><Relationship Id="rId87" Type="http://schemas.openxmlformats.org/officeDocument/2006/relationships/image" Target="media/image74.png"/><Relationship Id="rId5" Type="http://schemas.openxmlformats.org/officeDocument/2006/relationships/numbering" Target="numbering.xml"/><Relationship Id="rId61" Type="http://schemas.openxmlformats.org/officeDocument/2006/relationships/image" Target="media/image48.png"/><Relationship Id="rId82" Type="http://schemas.openxmlformats.org/officeDocument/2006/relationships/image" Target="media/image69.png"/><Relationship Id="rId90" Type="http://schemas.openxmlformats.org/officeDocument/2006/relationships/image" Target="media/image77.png"/><Relationship Id="rId95" Type="http://schemas.openxmlformats.org/officeDocument/2006/relationships/footer" Target="footer3.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emf"/><Relationship Id="rId48" Type="http://schemas.openxmlformats.org/officeDocument/2006/relationships/hyperlink" Target="https://www.ssi.gouv.fr" TargetMode="External"/><Relationship Id="rId56" Type="http://schemas.openxmlformats.org/officeDocument/2006/relationships/image" Target="media/image43.jp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8" Type="http://schemas.openxmlformats.org/officeDocument/2006/relationships/webSettings" Target="webSetting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image" Target="media/image80.png"/><Relationship Id="rId98"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emf"/><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10.png"/><Relationship Id="rId41" Type="http://schemas.openxmlformats.org/officeDocument/2006/relationships/image" Target="media/image31.emf"/><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png"/><Relationship Id="rId9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footer" Target="footer1.xml"/><Relationship Id="rId57" Type="http://schemas.openxmlformats.org/officeDocument/2006/relationships/image" Target="media/image44.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emf"/><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07E0A7D71013040A3129AD8532A57C4" ma:contentTypeVersion="6" ma:contentTypeDescription="Crée un document." ma:contentTypeScope="" ma:versionID="8d2d796aaf8aea50b02e4e044463ac8a">
  <xsd:schema xmlns:xsd="http://www.w3.org/2001/XMLSchema" xmlns:xs="http://www.w3.org/2001/XMLSchema" xmlns:p="http://schemas.microsoft.com/office/2006/metadata/properties" xmlns:ns2="0134ebca-583a-44c2-b93c-9fc80a60c2da" xmlns:ns3="ffb70b5b-2b61-44bd-84d2-c2d680be65ad" targetNamespace="http://schemas.microsoft.com/office/2006/metadata/properties" ma:root="true" ma:fieldsID="fa5c14f425720e000f97b1b375a2462e" ns2:_="" ns3:_="">
    <xsd:import namespace="0134ebca-583a-44c2-b93c-9fc80a60c2da"/>
    <xsd:import namespace="ffb70b5b-2b61-44bd-84d2-c2d680be65a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34ebca-583a-44c2-b93c-9fc80a60c2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fb70b5b-2b61-44bd-84d2-c2d680be65ad"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ffb70b5b-2b61-44bd-84d2-c2d680be65ad">
      <UserInfo>
        <DisplayName>Claire GASCARD 755</DisplayName>
        <AccountId>18</AccountId>
        <AccountType/>
      </UserInfo>
      <UserInfo>
        <DisplayName>Barbara LACASSIE 755</DisplayName>
        <AccountId>19</AccountId>
        <AccountType/>
      </UserInfo>
      <UserInfo>
        <DisplayName>Jerome CUTER 755</DisplayName>
        <AccountId>20</AccountId>
        <AccountType/>
      </UserInfo>
      <UserInfo>
        <DisplayName>Arnaud LEPINE 755</DisplayName>
        <AccountId>21</AccountId>
        <AccountType/>
      </UserInfo>
      <UserInfo>
        <DisplayName>Magali MATHIEU 755</DisplayName>
        <AccountId>25</AccountId>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1AF6CB5-56C1-42C7-AD90-3200223C2C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34ebca-583a-44c2-b93c-9fc80a60c2da"/>
    <ds:schemaRef ds:uri="ffb70b5b-2b61-44bd-84d2-c2d680be65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B968E2D-CBDC-4A4B-AF79-8506BFBA8D2E}">
  <ds:schemaRefs>
    <ds:schemaRef ds:uri="http://schemas.openxmlformats.org/officeDocument/2006/bibliography"/>
  </ds:schemaRefs>
</ds:datastoreItem>
</file>

<file path=customXml/itemProps3.xml><?xml version="1.0" encoding="utf-8"?>
<ds:datastoreItem xmlns:ds="http://schemas.openxmlformats.org/officeDocument/2006/customXml" ds:itemID="{27E5D2A2-0EDE-4C00-B175-9D1CC5B9DB3B}">
  <ds:schemaRefs>
    <ds:schemaRef ds:uri="http://purl.org/dc/elements/1.1/"/>
    <ds:schemaRef ds:uri="http://schemas.microsoft.com/office/2006/metadata/properties"/>
    <ds:schemaRef ds:uri="ffb70b5b-2b61-44bd-84d2-c2d680be65ad"/>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0134ebca-583a-44c2-b93c-9fc80a60c2da"/>
    <ds:schemaRef ds:uri="http://www.w3.org/XML/1998/namespace"/>
    <ds:schemaRef ds:uri="http://purl.org/dc/dcmitype/"/>
  </ds:schemaRefs>
</ds:datastoreItem>
</file>

<file path=customXml/itemProps4.xml><?xml version="1.0" encoding="utf-8"?>
<ds:datastoreItem xmlns:ds="http://schemas.openxmlformats.org/officeDocument/2006/customXml" ds:itemID="{F818ECCE-802E-4CB0-83C6-2D34727BA26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275</Pages>
  <Words>72652</Words>
  <Characters>399592</Characters>
  <Application>Microsoft Office Word</Application>
  <DocSecurity>0</DocSecurity>
  <Lines>3329</Lines>
  <Paragraphs>942</Paragraphs>
  <ScaleCrop>false</ScaleCrop>
  <HeadingPairs>
    <vt:vector size="4" baseType="variant">
      <vt:variant>
        <vt:lpstr>Titre</vt:lpstr>
      </vt:variant>
      <vt:variant>
        <vt:i4>1</vt:i4>
      </vt:variant>
      <vt:variant>
        <vt:lpstr>Titres</vt:lpstr>
      </vt:variant>
      <vt:variant>
        <vt:i4>39</vt:i4>
      </vt:variant>
    </vt:vector>
  </HeadingPairs>
  <TitlesOfParts>
    <vt:vector size="40" baseType="lpstr">
      <vt:lpstr/>
      <vt:lpstr>Objectifs de l’accord-cadre</vt:lpstr>
      <vt:lpstr>Présentation de la Branche Famille</vt:lpstr>
      <vt:lpstr>    Organisation générale de la branche Famille</vt:lpstr>
      <vt:lpstr>    La Direction générale déléguée aux Systèmes d’Information (DSI)</vt:lpstr>
      <vt:lpstr>    </vt:lpstr>
      <vt:lpstr>    Les sites DGSI </vt:lpstr>
      <vt:lpstr>Contexte global de la COG 2023-2027</vt:lpstr>
      <vt:lpstr>Le Schéma Directeur du Système d’Information 2023-2027 de la Branche Famille </vt:lpstr>
      <vt:lpstr>    Stratégie et trajectoire générale d’évolution du SI</vt:lpstr>
      <vt:lpstr>    Principaux enjeux et orientations stratégique du SDSI 2023-2027</vt:lpstr>
      <vt:lpstr>Présentation du Système d’Information</vt:lpstr>
      <vt:lpstr>    Environnement du SI Cnaf</vt:lpstr>
      <vt:lpstr>    Cartographie fonctionnelle et applicative  </vt:lpstr>
      <vt:lpstr>    Les datacenters Cnaf </vt:lpstr>
      <vt:lpstr>    Description des technologies utilisées pour les différents domaines techniques </vt:lpstr>
      <vt:lpstr>Méthodes et outils </vt:lpstr>
      <vt:lpstr>    Gestion des licences commune aux deux lots</vt:lpstr>
      <vt:lpstr>    Processus support pour le lot 2</vt:lpstr>
      <vt:lpstr>        Introduction</vt:lpstr>
      <vt:lpstr>        La gestion des incidents</vt:lpstr>
      <vt:lpstr>        La gestion des problèmes</vt:lpstr>
      <vt:lpstr>        Le contrôle des changements et la gestion des livraisons</vt:lpstr>
      <vt:lpstr>    Processus de gestion des anomalies en environnement anté-production – Lot 2</vt:lpstr>
      <vt:lpstr>    Engagements de services – Lot 2</vt:lpstr>
      <vt:lpstr>    Les horaires de services</vt:lpstr>
      <vt:lpstr>    Le mode projet (cycle en V et mode agile)</vt:lpstr>
      <vt:lpstr>        Mode projet en cycle en V</vt:lpstr>
      <vt:lpstr>        Mode Agile : modalités de fonctionnement dans le cadre de la mise en œuvre d’un </vt:lpstr>
      <vt:lpstr>    L’usine de fabrication logicielle </vt:lpstr>
      <vt:lpstr>    Les environnements </vt:lpstr>
      <vt:lpstr>    Accès aux espaces d’échange et de travail des sites CNAF </vt:lpstr>
      <vt:lpstr>    Contrôle qualité</vt:lpstr>
      <vt:lpstr>Description synthétique des périmètres de prestations </vt:lpstr>
      <vt:lpstr>    Périmètre de prestations</vt:lpstr>
      <vt:lpstr>Prestations sous forme d’unités d’œuvre</vt:lpstr>
      <vt:lpstr>    Périmètre applicatif du SIRH concerné</vt:lpstr>
      <vt:lpstr>Description des prestations du lot 1  </vt:lpstr>
      <vt:lpstr>    Lot 1 : Phase de définition du besoin (Assistance à la Maîtrise d’Ouvrage AMOA</vt:lpstr>
      <vt:lpstr>        Préparation du projet</vt:lpstr>
    </vt:vector>
  </TitlesOfParts>
  <Company/>
  <LinksUpToDate>false</LinksUpToDate>
  <CharactersWithSpaces>471302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Agnes CERSOY 755</dc:creator>
  <cp:keywords/>
  <dc:description/>
  <cp:lastModifiedBy>Helene PHAM 755</cp:lastModifiedBy>
  <cp:revision>3</cp:revision>
  <cp:lastPrinted>2024-03-08T07:49:00Z</cp:lastPrinted>
  <dcterms:created xsi:type="dcterms:W3CDTF">2025-04-29T12:55:00Z</dcterms:created>
  <dcterms:modified xsi:type="dcterms:W3CDTF">2025-04-29T13:29:00Z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0x010100607E0A7D71013040A3129AD8532A57C4</vt:lpwstr>
  </property>
  <property fmtid="{D5CDD505-2E9C-101B-9397-08002B2CF9AE}" pid="3" name="MediaServiceImageTags">
    <vt:lpwstr/>
  </property>
</Properties>
</file>