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C80F" w14:textId="77777777" w:rsidR="00291FEF" w:rsidRDefault="00246329">
      <w:pPr>
        <w:ind w:left="3520" w:right="3520"/>
        <w:rPr>
          <w:sz w:val="2"/>
        </w:rPr>
      </w:pPr>
      <w:r>
        <w:rPr>
          <w:noProof/>
          <w:lang w:val="fr-FR" w:eastAsia="fr-FR"/>
        </w:rPr>
        <w:drawing>
          <wp:inline distT="0" distB="0" distL="0" distR="0" wp14:anchorId="3466982D" wp14:editId="5EE8D907">
            <wp:extent cx="16383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71550"/>
                    </a:xfrm>
                    <a:prstGeom prst="rect">
                      <a:avLst/>
                    </a:prstGeom>
                    <a:noFill/>
                    <a:ln>
                      <a:noFill/>
                    </a:ln>
                  </pic:spPr>
                </pic:pic>
              </a:graphicData>
            </a:graphic>
          </wp:inline>
        </w:drawing>
      </w:r>
    </w:p>
    <w:p w14:paraId="7C98CDDF" w14:textId="77777777" w:rsidR="00291FEF" w:rsidRDefault="00291FEF">
      <w:pPr>
        <w:spacing w:after="160" w:line="240" w:lineRule="exact"/>
      </w:pPr>
    </w:p>
    <w:tbl>
      <w:tblPr>
        <w:tblW w:w="0" w:type="auto"/>
        <w:tblLayout w:type="fixed"/>
        <w:tblLook w:val="04A0" w:firstRow="1" w:lastRow="0" w:firstColumn="1" w:lastColumn="0" w:noHBand="0" w:noVBand="1"/>
      </w:tblPr>
      <w:tblGrid>
        <w:gridCol w:w="9620"/>
      </w:tblGrid>
      <w:tr w:rsidR="00291FEF" w14:paraId="76E36FC1" w14:textId="77777777">
        <w:tc>
          <w:tcPr>
            <w:tcW w:w="9620" w:type="dxa"/>
            <w:shd w:val="clear" w:color="666553" w:fill="666553"/>
            <w:tcMar>
              <w:top w:w="30" w:type="dxa"/>
              <w:left w:w="0" w:type="dxa"/>
              <w:bottom w:w="0" w:type="dxa"/>
              <w:right w:w="0" w:type="dxa"/>
            </w:tcMar>
            <w:vAlign w:val="center"/>
          </w:tcPr>
          <w:p w14:paraId="0D1EEFD5" w14:textId="77777777" w:rsidR="00291FEF" w:rsidRDefault="001B3E7F">
            <w:pPr>
              <w:jc w:val="center"/>
              <w:rPr>
                <w:rFonts w:ascii="Calibri" w:eastAsia="Calibri" w:hAnsi="Calibri" w:cs="Calibri"/>
                <w:b/>
                <w:color w:val="FFFFFF"/>
                <w:sz w:val="28"/>
                <w:lang w:val="fr-FR"/>
              </w:rPr>
            </w:pPr>
            <w:r>
              <w:rPr>
                <w:rFonts w:ascii="Calibri" w:eastAsia="Calibri" w:hAnsi="Calibri" w:cs="Calibri"/>
                <w:b/>
                <w:color w:val="FFFFFF"/>
                <w:sz w:val="28"/>
                <w:lang w:val="fr-FR"/>
              </w:rPr>
              <w:t>RÈGLEMENT DE LA CONSULTATION</w:t>
            </w:r>
          </w:p>
        </w:tc>
      </w:tr>
    </w:tbl>
    <w:p w14:paraId="0E4333DB" w14:textId="77777777" w:rsidR="00291FEF" w:rsidRDefault="001B3E7F">
      <w:pPr>
        <w:spacing w:line="240" w:lineRule="exact"/>
      </w:pPr>
      <w:r>
        <w:t xml:space="preserve"> </w:t>
      </w:r>
    </w:p>
    <w:p w14:paraId="43290C09" w14:textId="77777777" w:rsidR="00291FEF" w:rsidRDefault="00291FEF">
      <w:pPr>
        <w:spacing w:after="220" w:line="240" w:lineRule="exact"/>
      </w:pPr>
    </w:p>
    <w:p w14:paraId="18BF86F2" w14:textId="77777777" w:rsidR="00291FEF" w:rsidRDefault="001B3E7F">
      <w:pPr>
        <w:jc w:val="center"/>
        <w:rPr>
          <w:rFonts w:ascii="Calibri" w:eastAsia="Calibri" w:hAnsi="Calibri" w:cs="Calibri"/>
          <w:b/>
          <w:color w:val="000000"/>
          <w:sz w:val="28"/>
          <w:lang w:val="fr-FR"/>
        </w:rPr>
      </w:pPr>
      <w:r>
        <w:rPr>
          <w:rFonts w:ascii="Calibri" w:eastAsia="Calibri" w:hAnsi="Calibri" w:cs="Calibri"/>
          <w:b/>
          <w:color w:val="000000"/>
          <w:sz w:val="28"/>
          <w:lang w:val="fr-FR"/>
        </w:rPr>
        <w:t>MARCHÉ PUBLIC DE FOURNITURES COURANTES ET DE SERVICES</w:t>
      </w:r>
    </w:p>
    <w:p w14:paraId="06A8A4F2" w14:textId="77777777" w:rsidR="00291FEF" w:rsidRDefault="00291FEF">
      <w:pPr>
        <w:spacing w:line="240" w:lineRule="exact"/>
      </w:pPr>
    </w:p>
    <w:p w14:paraId="2650B557" w14:textId="77777777" w:rsidR="00291FEF" w:rsidRDefault="00291FEF">
      <w:pPr>
        <w:spacing w:line="240" w:lineRule="exact"/>
      </w:pPr>
    </w:p>
    <w:p w14:paraId="647198AF" w14:textId="51C77D93" w:rsidR="00291FEF" w:rsidRDefault="00291FEF">
      <w:pPr>
        <w:spacing w:after="180" w:line="240" w:lineRule="exact"/>
      </w:pPr>
    </w:p>
    <w:p w14:paraId="6D294D63" w14:textId="648AB8C3" w:rsidR="002D252E" w:rsidRDefault="002D252E">
      <w:pPr>
        <w:spacing w:after="180" w:line="240" w:lineRule="exact"/>
      </w:pPr>
    </w:p>
    <w:p w14:paraId="38DEFCF6" w14:textId="77777777" w:rsidR="002D252E" w:rsidRDefault="002D252E">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291FEF" w14:paraId="563F152A" w14:textId="77777777">
        <w:trPr>
          <w:trHeight w:val="1075"/>
        </w:trPr>
        <w:tc>
          <w:tcPr>
            <w:tcW w:w="1260" w:type="dxa"/>
            <w:tcMar>
              <w:top w:w="0" w:type="dxa"/>
              <w:left w:w="0" w:type="dxa"/>
              <w:bottom w:w="0" w:type="dxa"/>
              <w:right w:w="0" w:type="dxa"/>
            </w:tcMar>
          </w:tcPr>
          <w:p w14:paraId="74FB517B" w14:textId="77777777" w:rsidR="00291FEF" w:rsidRDefault="00291FEF">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1EB76849" w14:textId="5011BC0D" w:rsidR="002D252E" w:rsidRPr="00EC0952" w:rsidRDefault="000E4E66" w:rsidP="001952B7">
            <w:pPr>
              <w:jc w:val="center"/>
              <w:rPr>
                <w:rFonts w:asciiTheme="minorHAnsi" w:hAnsiTheme="minorHAnsi" w:cstheme="minorHAnsi"/>
                <w:b/>
                <w:sz w:val="28"/>
                <w:szCs w:val="28"/>
                <w:lang w:val="fr-FR" w:eastAsia="fr-FR"/>
              </w:rPr>
            </w:pPr>
            <w:r w:rsidRPr="00EC0952">
              <w:rPr>
                <w:rFonts w:asciiTheme="minorHAnsi" w:hAnsiTheme="minorHAnsi" w:cstheme="minorHAnsi"/>
                <w:b/>
                <w:sz w:val="28"/>
                <w:szCs w:val="28"/>
                <w:lang w:val="fr-FR" w:eastAsia="fr-FR"/>
              </w:rPr>
              <w:t>BxINP</w:t>
            </w:r>
            <w:r w:rsidR="00EC0952" w:rsidRPr="00EC0952">
              <w:rPr>
                <w:rFonts w:asciiTheme="minorHAnsi" w:hAnsiTheme="minorHAnsi" w:cstheme="minorHAnsi"/>
                <w:b/>
                <w:sz w:val="28"/>
                <w:szCs w:val="28"/>
                <w:lang w:val="fr-FR" w:eastAsia="fr-FR"/>
              </w:rPr>
              <w:t>_</w:t>
            </w:r>
            <w:r w:rsidRPr="00EC0952">
              <w:rPr>
                <w:rFonts w:asciiTheme="minorHAnsi" w:hAnsiTheme="minorHAnsi" w:cstheme="minorHAnsi"/>
                <w:b/>
                <w:sz w:val="28"/>
                <w:szCs w:val="28"/>
                <w:lang w:val="fr-FR" w:eastAsia="fr-FR"/>
              </w:rPr>
              <w:t>20</w:t>
            </w:r>
            <w:bookmarkStart w:id="0" w:name="_GoBack"/>
            <w:bookmarkEnd w:id="0"/>
            <w:r w:rsidRPr="00EC0952">
              <w:rPr>
                <w:rFonts w:asciiTheme="minorHAnsi" w:hAnsiTheme="minorHAnsi" w:cstheme="minorHAnsi"/>
                <w:b/>
                <w:sz w:val="28"/>
                <w:szCs w:val="28"/>
                <w:lang w:val="fr-FR" w:eastAsia="fr-FR"/>
              </w:rPr>
              <w:t>25-06</w:t>
            </w:r>
            <w:r w:rsidR="0051711B">
              <w:rPr>
                <w:rFonts w:asciiTheme="minorHAnsi" w:hAnsiTheme="minorHAnsi" w:cstheme="minorHAnsi"/>
                <w:b/>
                <w:sz w:val="28"/>
                <w:szCs w:val="28"/>
                <w:lang w:val="fr-FR" w:eastAsia="fr-FR"/>
              </w:rPr>
              <w:t xml:space="preserve"> </w:t>
            </w:r>
            <w:r w:rsidR="002D252E" w:rsidRPr="00EC0952">
              <w:rPr>
                <w:rFonts w:asciiTheme="minorHAnsi" w:hAnsiTheme="minorHAnsi" w:cstheme="minorHAnsi"/>
                <w:b/>
                <w:sz w:val="28"/>
                <w:szCs w:val="28"/>
              </w:rPr>
              <w:t>Fourniture et pose d’abri-vélos</w:t>
            </w:r>
          </w:p>
          <w:p w14:paraId="4F0F83EE" w14:textId="77777777" w:rsidR="002D252E" w:rsidRPr="00EC0952" w:rsidRDefault="002D252E" w:rsidP="001952B7">
            <w:pPr>
              <w:jc w:val="center"/>
              <w:rPr>
                <w:rFonts w:asciiTheme="minorHAnsi" w:hAnsiTheme="minorHAnsi" w:cstheme="minorHAnsi"/>
                <w:b/>
                <w:sz w:val="28"/>
                <w:szCs w:val="28"/>
                <w:lang w:val="fr-FR" w:eastAsia="fr-FR"/>
              </w:rPr>
            </w:pPr>
            <w:r w:rsidRPr="00EC0952">
              <w:rPr>
                <w:rFonts w:asciiTheme="minorHAnsi" w:hAnsiTheme="minorHAnsi" w:cstheme="minorHAnsi"/>
                <w:b/>
                <w:bCs/>
                <w:sz w:val="28"/>
                <w:szCs w:val="28"/>
                <w:lang w:val="fr-FR" w:eastAsia="fr-FR"/>
              </w:rPr>
              <w:t>BORDEAUX INP</w:t>
            </w:r>
          </w:p>
          <w:p w14:paraId="6E11E160" w14:textId="14565535" w:rsidR="002D252E" w:rsidRPr="00EC0952" w:rsidRDefault="002D252E" w:rsidP="001952B7">
            <w:pPr>
              <w:jc w:val="center"/>
              <w:rPr>
                <w:rFonts w:asciiTheme="minorHAnsi" w:hAnsiTheme="minorHAnsi" w:cstheme="minorHAnsi"/>
                <w:b/>
                <w:sz w:val="28"/>
                <w:szCs w:val="28"/>
                <w:lang w:val="fr-FR" w:eastAsia="fr-FR"/>
              </w:rPr>
            </w:pPr>
            <w:r w:rsidRPr="00EC0952">
              <w:rPr>
                <w:rFonts w:asciiTheme="minorHAnsi" w:hAnsiTheme="minorHAnsi" w:cstheme="minorHAnsi"/>
                <w:b/>
                <w:bCs/>
                <w:sz w:val="28"/>
                <w:szCs w:val="28"/>
                <w:lang w:val="fr-FR" w:eastAsia="fr-FR"/>
              </w:rPr>
              <w:t>ENSEIRB MATMECA</w:t>
            </w:r>
          </w:p>
          <w:p w14:paraId="702D8651" w14:textId="53C548F0" w:rsidR="00771923" w:rsidRDefault="00771923" w:rsidP="000E4E66">
            <w:pPr>
              <w:rPr>
                <w:rFonts w:ascii="Calibri" w:eastAsia="Calibri" w:hAnsi="Calibri" w:cs="Calibri"/>
                <w:b/>
                <w:color w:val="000000"/>
                <w:sz w:val="28"/>
                <w:lang w:val="fr-FR"/>
              </w:rPr>
            </w:pPr>
          </w:p>
        </w:tc>
        <w:tc>
          <w:tcPr>
            <w:tcW w:w="1260" w:type="dxa"/>
            <w:tcMar>
              <w:top w:w="0" w:type="dxa"/>
              <w:left w:w="0" w:type="dxa"/>
              <w:bottom w:w="0" w:type="dxa"/>
              <w:right w:w="0" w:type="dxa"/>
            </w:tcMar>
          </w:tcPr>
          <w:p w14:paraId="1D86C4F8" w14:textId="77777777" w:rsidR="00291FEF" w:rsidRDefault="00291FEF">
            <w:pPr>
              <w:rPr>
                <w:sz w:val="2"/>
              </w:rPr>
            </w:pPr>
          </w:p>
        </w:tc>
      </w:tr>
      <w:tr w:rsidR="00291FEF" w:rsidRPr="008335EB" w14:paraId="4073FD42" w14:textId="77777777">
        <w:trPr>
          <w:trHeight w:val="293"/>
        </w:trPr>
        <w:tc>
          <w:tcPr>
            <w:tcW w:w="9620" w:type="dxa"/>
            <w:gridSpan w:val="3"/>
            <w:vMerge w:val="restart"/>
            <w:tcMar>
              <w:top w:w="0" w:type="dxa"/>
              <w:left w:w="0" w:type="dxa"/>
              <w:bottom w:w="0" w:type="dxa"/>
              <w:right w:w="0" w:type="dxa"/>
            </w:tcMar>
            <w:vAlign w:val="center"/>
          </w:tcPr>
          <w:p w14:paraId="50FF5DF6" w14:textId="0CF917B1" w:rsidR="00291FEF" w:rsidRPr="008335EB" w:rsidRDefault="001B3E7F">
            <w:pPr>
              <w:jc w:val="center"/>
              <w:rPr>
                <w:rFonts w:ascii="Calibri" w:eastAsia="Calibri" w:hAnsi="Calibri" w:cs="Calibri"/>
                <w:b/>
                <w:color w:val="000000"/>
                <w:lang w:val="fr-FR"/>
              </w:rPr>
            </w:pPr>
            <w:r w:rsidRPr="008335EB">
              <w:rPr>
                <w:rFonts w:ascii="Calibri" w:eastAsia="Calibri" w:hAnsi="Calibri" w:cs="Calibri"/>
                <w:b/>
                <w:color w:val="000000"/>
                <w:lang w:val="fr-FR"/>
              </w:rPr>
              <w:t>Date et heure limite</w:t>
            </w:r>
            <w:r w:rsidR="00312657">
              <w:rPr>
                <w:rFonts w:ascii="Calibri" w:eastAsia="Calibri" w:hAnsi="Calibri" w:cs="Calibri"/>
                <w:b/>
                <w:color w:val="000000"/>
                <w:lang w:val="fr-FR"/>
              </w:rPr>
              <w:t>s</w:t>
            </w:r>
            <w:r w:rsidRPr="008335EB">
              <w:rPr>
                <w:rFonts w:ascii="Calibri" w:eastAsia="Calibri" w:hAnsi="Calibri" w:cs="Calibri"/>
                <w:b/>
                <w:color w:val="000000"/>
                <w:lang w:val="fr-FR"/>
              </w:rPr>
              <w:t xml:space="preserve"> de réception des offres :</w:t>
            </w:r>
          </w:p>
          <w:p w14:paraId="25AF83B8" w14:textId="77777777" w:rsidR="008335EB" w:rsidRPr="008335EB" w:rsidRDefault="008335EB">
            <w:pPr>
              <w:jc w:val="center"/>
              <w:rPr>
                <w:rFonts w:ascii="Calibri" w:eastAsia="Calibri" w:hAnsi="Calibri" w:cs="Calibri"/>
                <w:b/>
                <w:color w:val="FF0000"/>
                <w:lang w:val="fr-FR"/>
              </w:rPr>
            </w:pPr>
          </w:p>
          <w:p w14:paraId="4D1BD981" w14:textId="5297D411" w:rsidR="001952B7" w:rsidRPr="008335EB" w:rsidRDefault="00931144">
            <w:pPr>
              <w:jc w:val="center"/>
              <w:rPr>
                <w:rFonts w:ascii="Calibri" w:eastAsia="Calibri" w:hAnsi="Calibri" w:cs="Calibri"/>
                <w:b/>
                <w:color w:val="000000"/>
                <w:lang w:val="fr-FR"/>
              </w:rPr>
            </w:pPr>
            <w:r w:rsidRPr="008335EB">
              <w:rPr>
                <w:rFonts w:ascii="Calibri" w:eastAsia="Calibri" w:hAnsi="Calibri" w:cs="Calibri"/>
                <w:b/>
                <w:color w:val="FF0000"/>
                <w:lang w:val="fr-FR"/>
              </w:rPr>
              <w:t>Le jeudi 30 avril 2025 à 12</w:t>
            </w:r>
            <w:r w:rsidR="008335EB" w:rsidRPr="008335EB">
              <w:rPr>
                <w:rFonts w:ascii="Calibri" w:eastAsia="Calibri" w:hAnsi="Calibri" w:cs="Calibri"/>
                <w:b/>
                <w:color w:val="FF0000"/>
                <w:lang w:val="fr-FR"/>
              </w:rPr>
              <w:t> :</w:t>
            </w:r>
            <w:r w:rsidRPr="008335EB">
              <w:rPr>
                <w:rFonts w:ascii="Calibri" w:eastAsia="Calibri" w:hAnsi="Calibri" w:cs="Calibri"/>
                <w:b/>
                <w:color w:val="FF0000"/>
                <w:lang w:val="fr-FR"/>
              </w:rPr>
              <w:t>00</w:t>
            </w:r>
          </w:p>
        </w:tc>
      </w:tr>
      <w:tr w:rsidR="00291FEF" w:rsidRPr="008335EB" w14:paraId="534BC69B" w14:textId="77777777">
        <w:trPr>
          <w:trHeight w:val="276"/>
        </w:trPr>
        <w:tc>
          <w:tcPr>
            <w:tcW w:w="9620" w:type="dxa"/>
            <w:gridSpan w:val="3"/>
            <w:vMerge/>
            <w:tcMar>
              <w:top w:w="0" w:type="dxa"/>
              <w:left w:w="0" w:type="dxa"/>
              <w:bottom w:w="0" w:type="dxa"/>
              <w:right w:w="0" w:type="dxa"/>
            </w:tcMar>
          </w:tcPr>
          <w:p w14:paraId="3CC7AD2F" w14:textId="77777777" w:rsidR="00291FEF" w:rsidRPr="008335EB" w:rsidRDefault="00291FEF">
            <w:pPr>
              <w:rPr>
                <w:b/>
              </w:rPr>
            </w:pPr>
          </w:p>
        </w:tc>
      </w:tr>
    </w:tbl>
    <w:p w14:paraId="1F5CC524" w14:textId="21452BB6" w:rsidR="00291FEF" w:rsidRDefault="00291FEF">
      <w:pPr>
        <w:spacing w:line="240" w:lineRule="exact"/>
      </w:pPr>
    </w:p>
    <w:p w14:paraId="75AAAE52" w14:textId="2FEE6B63" w:rsidR="002D252E" w:rsidRDefault="002D252E">
      <w:pPr>
        <w:spacing w:line="240" w:lineRule="exact"/>
      </w:pPr>
    </w:p>
    <w:p w14:paraId="689A8882" w14:textId="0B73D160" w:rsidR="002D252E" w:rsidRDefault="002D252E">
      <w:pPr>
        <w:spacing w:line="240" w:lineRule="exact"/>
      </w:pPr>
    </w:p>
    <w:p w14:paraId="753403CC" w14:textId="6782A497" w:rsidR="002D252E" w:rsidRDefault="002D252E">
      <w:pPr>
        <w:spacing w:line="240" w:lineRule="exact"/>
      </w:pPr>
    </w:p>
    <w:p w14:paraId="19F11BE2" w14:textId="77777777" w:rsidR="002D252E" w:rsidRDefault="002D252E">
      <w:pPr>
        <w:spacing w:line="240" w:lineRule="exact"/>
      </w:pPr>
      <w:bookmarkStart w:id="1" w:name="_Hlk195284989"/>
    </w:p>
    <w:p w14:paraId="4503A715" w14:textId="77777777" w:rsidR="00291FEF" w:rsidRDefault="00291FEF">
      <w:pPr>
        <w:spacing w:line="240" w:lineRule="exact"/>
      </w:pPr>
    </w:p>
    <w:p w14:paraId="382DAE07" w14:textId="77777777" w:rsidR="00291FEF" w:rsidRDefault="001B3E7F">
      <w:pPr>
        <w:spacing w:line="293" w:lineRule="exact"/>
        <w:jc w:val="center"/>
        <w:rPr>
          <w:rFonts w:ascii="Calibri" w:eastAsia="Calibri" w:hAnsi="Calibri" w:cs="Calibri"/>
          <w:color w:val="000000"/>
          <w:lang w:val="fr-FR"/>
        </w:rPr>
      </w:pPr>
      <w:r>
        <w:rPr>
          <w:rFonts w:ascii="Calibri" w:eastAsia="Calibri" w:hAnsi="Calibri" w:cs="Calibri"/>
          <w:b/>
          <w:color w:val="000000"/>
          <w:lang w:val="fr-FR"/>
        </w:rPr>
        <w:t xml:space="preserve">BORDEAUX INP </w:t>
      </w:r>
    </w:p>
    <w:p w14:paraId="4B7A1929" w14:textId="77777777" w:rsidR="00291FEF" w:rsidRDefault="001B3E7F">
      <w:pPr>
        <w:spacing w:line="293" w:lineRule="exact"/>
        <w:jc w:val="center"/>
        <w:rPr>
          <w:rFonts w:ascii="Calibri" w:eastAsia="Calibri" w:hAnsi="Calibri" w:cs="Calibri"/>
          <w:color w:val="000000"/>
          <w:lang w:val="fr-FR"/>
        </w:rPr>
      </w:pPr>
      <w:r>
        <w:rPr>
          <w:rFonts w:ascii="Calibri" w:eastAsia="Calibri" w:hAnsi="Calibri" w:cs="Calibri"/>
          <w:color w:val="000000"/>
          <w:lang w:val="fr-FR"/>
        </w:rPr>
        <w:t>Avenue des Facultés</w:t>
      </w:r>
    </w:p>
    <w:p w14:paraId="262412D6" w14:textId="77777777" w:rsidR="00291FEF" w:rsidRDefault="001B3E7F">
      <w:pPr>
        <w:spacing w:line="293" w:lineRule="exact"/>
        <w:jc w:val="center"/>
        <w:rPr>
          <w:rFonts w:ascii="Calibri" w:eastAsia="Calibri" w:hAnsi="Calibri" w:cs="Calibri"/>
          <w:color w:val="000000"/>
          <w:lang w:val="fr-FR"/>
        </w:rPr>
      </w:pPr>
      <w:r>
        <w:rPr>
          <w:rFonts w:ascii="Calibri" w:eastAsia="Calibri" w:hAnsi="Calibri" w:cs="Calibri"/>
          <w:color w:val="000000"/>
          <w:lang w:val="fr-FR"/>
        </w:rPr>
        <w:t>CS 60099</w:t>
      </w:r>
    </w:p>
    <w:p w14:paraId="50F36685" w14:textId="77777777" w:rsidR="00291FEF" w:rsidRDefault="001B3E7F">
      <w:pPr>
        <w:spacing w:line="293" w:lineRule="exact"/>
        <w:jc w:val="center"/>
        <w:rPr>
          <w:rFonts w:ascii="Calibri" w:eastAsia="Calibri" w:hAnsi="Calibri" w:cs="Calibri"/>
          <w:color w:val="000000"/>
          <w:lang w:val="fr-FR"/>
        </w:rPr>
      </w:pPr>
      <w:r>
        <w:rPr>
          <w:rFonts w:ascii="Calibri" w:eastAsia="Calibri" w:hAnsi="Calibri" w:cs="Calibri"/>
          <w:color w:val="000000"/>
          <w:lang w:val="fr-FR"/>
        </w:rPr>
        <w:t>33405 TALENCE CEDEX</w:t>
      </w:r>
    </w:p>
    <w:bookmarkEnd w:id="1"/>
    <w:p w14:paraId="24B0E0CC" w14:textId="77777777" w:rsidR="00291FEF" w:rsidRDefault="00291FEF">
      <w:pPr>
        <w:spacing w:line="293" w:lineRule="exact"/>
        <w:jc w:val="center"/>
        <w:rPr>
          <w:rFonts w:ascii="Calibri" w:eastAsia="Calibri" w:hAnsi="Calibri" w:cs="Calibri"/>
          <w:color w:val="000000"/>
          <w:lang w:val="fr-FR"/>
        </w:rPr>
        <w:sectPr w:rsidR="00291FEF">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p>
    <w:p w14:paraId="30ACBBD7" w14:textId="77777777" w:rsidR="00291FEF" w:rsidRDefault="00291FEF">
      <w:pPr>
        <w:spacing w:line="240" w:lineRule="exact"/>
      </w:pPr>
    </w:p>
    <w:p w14:paraId="6DAEF6C0" w14:textId="77777777" w:rsidR="00291FEF" w:rsidRDefault="00291FEF">
      <w:pPr>
        <w:spacing w:line="240" w:lineRule="exact"/>
      </w:pPr>
    </w:p>
    <w:p w14:paraId="6C3D272C" w14:textId="77777777" w:rsidR="00291FEF" w:rsidRDefault="00291FEF">
      <w:pPr>
        <w:spacing w:line="240" w:lineRule="exact"/>
      </w:pPr>
    </w:p>
    <w:p w14:paraId="0114B3E8" w14:textId="77777777" w:rsidR="00291FEF" w:rsidRDefault="00291FEF">
      <w:pPr>
        <w:spacing w:after="140" w:line="240" w:lineRule="exact"/>
      </w:pPr>
    </w:p>
    <w:tbl>
      <w:tblPr>
        <w:tblW w:w="0" w:type="auto"/>
        <w:tblLayout w:type="fixed"/>
        <w:tblLook w:val="04A0" w:firstRow="1" w:lastRow="0" w:firstColumn="1" w:lastColumn="0" w:noHBand="0" w:noVBand="1"/>
      </w:tblPr>
      <w:tblGrid>
        <w:gridCol w:w="1200"/>
        <w:gridCol w:w="2400"/>
        <w:gridCol w:w="6000"/>
      </w:tblGrid>
      <w:tr w:rsidR="00291FEF" w14:paraId="33F2BBBD" w14:textId="77777777">
        <w:trPr>
          <w:trHeight w:val="52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12467492" w14:textId="77777777" w:rsidR="00291FEF" w:rsidRDefault="001B3E7F">
            <w:pPr>
              <w:pStyle w:val="Titletable"/>
              <w:jc w:val="center"/>
              <w:rPr>
                <w:lang w:val="fr-FR"/>
              </w:rPr>
            </w:pPr>
            <w:r>
              <w:rPr>
                <w:lang w:val="fr-FR"/>
              </w:rPr>
              <w:t>L'ESSENTIEL DE LA PROCÉDURE</w:t>
            </w:r>
          </w:p>
        </w:tc>
      </w:tr>
      <w:tr w:rsidR="00291FEF" w14:paraId="5548FE28"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191792" w14:textId="77777777" w:rsidR="00291FEF" w:rsidRDefault="00291FEF">
            <w:pPr>
              <w:spacing w:line="220" w:lineRule="exact"/>
              <w:rPr>
                <w:sz w:val="22"/>
              </w:rPr>
            </w:pPr>
          </w:p>
          <w:p w14:paraId="17A9E5F7" w14:textId="77777777" w:rsidR="00291FEF" w:rsidRDefault="00246329">
            <w:pPr>
              <w:ind w:left="420"/>
              <w:rPr>
                <w:sz w:val="2"/>
              </w:rPr>
            </w:pPr>
            <w:r>
              <w:rPr>
                <w:noProof/>
                <w:lang w:val="fr-FR" w:eastAsia="fr-FR"/>
              </w:rPr>
              <w:drawing>
                <wp:inline distT="0" distB="0" distL="0" distR="0" wp14:anchorId="25DAC3DA" wp14:editId="549841A9">
                  <wp:extent cx="228600" cy="228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E7ED1D"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806975" w14:textId="709723C6" w:rsidR="001B3E7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BxINP_202</w:t>
            </w:r>
            <w:r w:rsidR="00704581">
              <w:rPr>
                <w:rFonts w:ascii="Calibri" w:eastAsia="Calibri" w:hAnsi="Calibri" w:cs="Calibri"/>
                <w:color w:val="000000"/>
                <w:sz w:val="20"/>
                <w:lang w:val="fr-FR"/>
              </w:rPr>
              <w:t>5</w:t>
            </w:r>
            <w:r>
              <w:rPr>
                <w:rFonts w:ascii="Calibri" w:eastAsia="Calibri" w:hAnsi="Calibri" w:cs="Calibri"/>
                <w:color w:val="000000"/>
                <w:sz w:val="20"/>
                <w:lang w:val="fr-FR"/>
              </w:rPr>
              <w:t xml:space="preserve">-06 </w:t>
            </w:r>
          </w:p>
          <w:p w14:paraId="485A8FBC" w14:textId="588E4E24" w:rsidR="00291FEF" w:rsidRDefault="00C61962">
            <w:pPr>
              <w:spacing w:before="200" w:after="180"/>
              <w:ind w:left="160" w:right="160"/>
              <w:rPr>
                <w:rFonts w:ascii="Calibri" w:eastAsia="Calibri" w:hAnsi="Calibri" w:cs="Calibri"/>
                <w:color w:val="000000"/>
                <w:sz w:val="20"/>
                <w:lang w:val="fr-FR"/>
              </w:rPr>
            </w:pPr>
            <w:r w:rsidRPr="00C61962">
              <w:rPr>
                <w:rFonts w:ascii="Calibri" w:eastAsia="Calibri" w:hAnsi="Calibri" w:cs="Calibri"/>
                <w:color w:val="000000"/>
                <w:sz w:val="20"/>
                <w:lang w:val="fr-FR"/>
              </w:rPr>
              <w:t>Fourniture et pose d'abris-vélos</w:t>
            </w:r>
          </w:p>
        </w:tc>
      </w:tr>
      <w:tr w:rsidR="00291FEF" w14:paraId="146DD124"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4B1CB8" w14:textId="77777777" w:rsidR="00291FEF" w:rsidRDefault="00291FEF">
            <w:pPr>
              <w:spacing w:line="220" w:lineRule="exact"/>
              <w:rPr>
                <w:sz w:val="22"/>
              </w:rPr>
            </w:pPr>
          </w:p>
          <w:p w14:paraId="1899B708" w14:textId="77777777" w:rsidR="00291FEF" w:rsidRDefault="00246329">
            <w:pPr>
              <w:ind w:left="420"/>
              <w:rPr>
                <w:sz w:val="2"/>
              </w:rPr>
            </w:pPr>
            <w:r>
              <w:rPr>
                <w:noProof/>
                <w:lang w:val="fr-FR" w:eastAsia="fr-FR"/>
              </w:rPr>
              <w:drawing>
                <wp:inline distT="0" distB="0" distL="0" distR="0" wp14:anchorId="701BC476" wp14:editId="744CDB6D">
                  <wp:extent cx="228600" cy="228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0F6EDE"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1D26FE"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Procédure adaptée ouverte (article 1.2 du présent RC)</w:t>
            </w:r>
          </w:p>
        </w:tc>
      </w:tr>
      <w:tr w:rsidR="00291FEF" w14:paraId="5045FE9A"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D1703" w14:textId="77777777" w:rsidR="00291FEF" w:rsidRDefault="00291FEF">
            <w:pPr>
              <w:spacing w:line="220" w:lineRule="exact"/>
              <w:rPr>
                <w:sz w:val="22"/>
              </w:rPr>
            </w:pPr>
          </w:p>
          <w:p w14:paraId="2F68AC20" w14:textId="77777777" w:rsidR="00291FEF" w:rsidRDefault="00246329">
            <w:pPr>
              <w:ind w:left="420"/>
              <w:rPr>
                <w:sz w:val="2"/>
              </w:rPr>
            </w:pPr>
            <w:r>
              <w:rPr>
                <w:noProof/>
                <w:lang w:val="fr-FR" w:eastAsia="fr-FR"/>
              </w:rPr>
              <w:drawing>
                <wp:inline distT="0" distB="0" distL="0" distR="0" wp14:anchorId="438AC87A" wp14:editId="3E39CF1B">
                  <wp:extent cx="228600" cy="228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A01FE4"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F4469E"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Marché public</w:t>
            </w:r>
          </w:p>
        </w:tc>
      </w:tr>
      <w:tr w:rsidR="00291FEF" w14:paraId="149D75C9"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4546AB" w14:textId="77777777" w:rsidR="00291FEF" w:rsidRDefault="00291FEF">
            <w:pPr>
              <w:spacing w:line="220" w:lineRule="exact"/>
              <w:rPr>
                <w:sz w:val="22"/>
              </w:rPr>
            </w:pPr>
          </w:p>
          <w:p w14:paraId="04B4D71B" w14:textId="77777777" w:rsidR="00291FEF" w:rsidRDefault="00246329">
            <w:pPr>
              <w:ind w:left="420"/>
              <w:rPr>
                <w:sz w:val="2"/>
              </w:rPr>
            </w:pPr>
            <w:r>
              <w:rPr>
                <w:noProof/>
                <w:lang w:val="fr-FR" w:eastAsia="fr-FR"/>
              </w:rPr>
              <w:drawing>
                <wp:inline distT="0" distB="0" distL="0" distR="0" wp14:anchorId="4ACB1008" wp14:editId="6B32D8D9">
                  <wp:extent cx="228600" cy="228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ACD724"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Nombre de lot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C639A0" w14:textId="290C32D1" w:rsidR="00291FEF" w:rsidRDefault="002D252E">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3</w:t>
            </w:r>
          </w:p>
        </w:tc>
      </w:tr>
      <w:tr w:rsidR="00291FEF" w14:paraId="7AAEA783"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BC5E82" w14:textId="77777777" w:rsidR="00291FEF" w:rsidRDefault="00291FEF">
            <w:pPr>
              <w:spacing w:line="220" w:lineRule="exact"/>
              <w:rPr>
                <w:sz w:val="22"/>
              </w:rPr>
            </w:pPr>
          </w:p>
          <w:p w14:paraId="10828DCD" w14:textId="77777777" w:rsidR="00291FEF" w:rsidRDefault="00246329">
            <w:pPr>
              <w:ind w:left="420"/>
              <w:rPr>
                <w:sz w:val="2"/>
              </w:rPr>
            </w:pPr>
            <w:r>
              <w:rPr>
                <w:noProof/>
                <w:lang w:val="fr-FR" w:eastAsia="fr-FR"/>
              </w:rPr>
              <w:drawing>
                <wp:inline distT="0" distB="0" distL="0" distR="0" wp14:anchorId="18B5E3C9" wp14:editId="14F05FAD">
                  <wp:extent cx="228600" cy="228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86AC96" w14:textId="77777777" w:rsidR="00291FEF" w:rsidRDefault="001B3E7F">
            <w:pPr>
              <w:spacing w:before="120" w:after="120" w:line="244" w:lineRule="exact"/>
              <w:ind w:left="160" w:right="160"/>
              <w:rPr>
                <w:rFonts w:ascii="Calibri" w:eastAsia="Calibri" w:hAnsi="Calibri" w:cs="Calibri"/>
                <w:b/>
                <w:color w:val="000000"/>
                <w:sz w:val="20"/>
                <w:lang w:val="fr-FR"/>
              </w:rPr>
            </w:pPr>
            <w:r>
              <w:rPr>
                <w:rFonts w:ascii="Calibri" w:eastAsia="Calibri" w:hAnsi="Calibri" w:cs="Calibri"/>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9802C1"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4 mois (article 2.1 du présent RC)</w:t>
            </w:r>
          </w:p>
        </w:tc>
      </w:tr>
      <w:tr w:rsidR="00291FEF" w14:paraId="5F8EC011"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5D411B" w14:textId="77777777" w:rsidR="00291FEF" w:rsidRDefault="00291FEF">
            <w:pPr>
              <w:spacing w:line="220" w:lineRule="exact"/>
              <w:rPr>
                <w:sz w:val="22"/>
              </w:rPr>
            </w:pPr>
          </w:p>
          <w:p w14:paraId="29976DAB" w14:textId="77777777" w:rsidR="00291FEF" w:rsidRDefault="00246329">
            <w:pPr>
              <w:ind w:left="420"/>
              <w:rPr>
                <w:sz w:val="2"/>
              </w:rPr>
            </w:pPr>
            <w:r>
              <w:rPr>
                <w:noProof/>
                <w:lang w:val="fr-FR" w:eastAsia="fr-FR"/>
              </w:rPr>
              <w:drawing>
                <wp:inline distT="0" distB="0" distL="0" distR="0" wp14:anchorId="64933887" wp14:editId="7EEC7439">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571030"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14DDD2"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Aucune forme de groupement imposée à l'attributaire (article 2.2 du présent RC)</w:t>
            </w:r>
          </w:p>
        </w:tc>
      </w:tr>
      <w:tr w:rsidR="00291FEF" w14:paraId="501D1FBA"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6B32E8" w14:textId="77777777" w:rsidR="00291FEF" w:rsidRDefault="00291FEF">
            <w:pPr>
              <w:spacing w:line="220" w:lineRule="exact"/>
              <w:rPr>
                <w:sz w:val="22"/>
              </w:rPr>
            </w:pPr>
          </w:p>
          <w:p w14:paraId="658CA2E1" w14:textId="77777777" w:rsidR="00291FEF" w:rsidRDefault="00246329">
            <w:pPr>
              <w:ind w:left="420"/>
              <w:rPr>
                <w:sz w:val="2"/>
              </w:rPr>
            </w:pPr>
            <w:r>
              <w:rPr>
                <w:noProof/>
                <w:lang w:val="fr-FR" w:eastAsia="fr-FR"/>
              </w:rPr>
              <w:drawing>
                <wp:inline distT="0" distB="0" distL="0" distR="0" wp14:anchorId="50339F19" wp14:editId="676B6D9A">
                  <wp:extent cx="228600" cy="228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517F36" w14:textId="77777777" w:rsidR="00291FEF" w:rsidRPr="00EC0952" w:rsidRDefault="001B3E7F">
            <w:pPr>
              <w:spacing w:before="200" w:after="180"/>
              <w:ind w:left="160" w:right="160"/>
              <w:rPr>
                <w:rFonts w:ascii="Calibri" w:eastAsia="Calibri" w:hAnsi="Calibri" w:cs="Calibri"/>
                <w:b/>
                <w:color w:val="000000"/>
                <w:sz w:val="20"/>
                <w:lang w:val="fr-FR"/>
              </w:rPr>
            </w:pPr>
            <w:r w:rsidRPr="00EC0952">
              <w:rPr>
                <w:rFonts w:ascii="Calibri" w:eastAsia="Calibri" w:hAnsi="Calibri" w:cs="Calibri"/>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8A138E" w14:textId="6C62CD7F" w:rsidR="00291FEF" w:rsidRPr="00EC0952" w:rsidRDefault="00EC0952">
            <w:pPr>
              <w:spacing w:before="200" w:after="180"/>
              <w:ind w:left="160" w:right="160"/>
              <w:rPr>
                <w:rFonts w:ascii="Calibri" w:eastAsia="Calibri" w:hAnsi="Calibri" w:cs="Calibri"/>
                <w:color w:val="000000"/>
                <w:sz w:val="20"/>
                <w:lang w:val="fr-FR"/>
              </w:rPr>
            </w:pPr>
            <w:r w:rsidRPr="00EC0952">
              <w:rPr>
                <w:rFonts w:ascii="Calibri" w:eastAsia="Calibri" w:hAnsi="Calibri" w:cs="Calibri"/>
                <w:color w:val="000000"/>
                <w:sz w:val="20"/>
                <w:lang w:val="fr-FR"/>
              </w:rPr>
              <w:t>Non a</w:t>
            </w:r>
            <w:r w:rsidR="000879A9" w:rsidRPr="00EC0952">
              <w:rPr>
                <w:rFonts w:ascii="Calibri" w:eastAsia="Calibri" w:hAnsi="Calibri" w:cs="Calibri"/>
                <w:color w:val="000000"/>
                <w:sz w:val="20"/>
                <w:lang w:val="fr-FR"/>
              </w:rPr>
              <w:t>utorisées (article 2.3 du présent RC)</w:t>
            </w:r>
          </w:p>
        </w:tc>
      </w:tr>
      <w:tr w:rsidR="00291FEF" w14:paraId="35BE15D2"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57070E" w14:textId="77777777" w:rsidR="00291FEF" w:rsidRDefault="00291FEF">
            <w:pPr>
              <w:spacing w:line="220" w:lineRule="exact"/>
              <w:rPr>
                <w:sz w:val="22"/>
              </w:rPr>
            </w:pPr>
          </w:p>
          <w:p w14:paraId="0DB64775" w14:textId="77777777" w:rsidR="00291FEF" w:rsidRDefault="00246329">
            <w:pPr>
              <w:ind w:left="420"/>
              <w:rPr>
                <w:sz w:val="2"/>
              </w:rPr>
            </w:pPr>
            <w:r>
              <w:rPr>
                <w:noProof/>
                <w:lang w:val="fr-FR" w:eastAsia="fr-FR"/>
              </w:rPr>
              <w:drawing>
                <wp:inline distT="0" distB="0" distL="0" distR="0" wp14:anchorId="1F589FE3" wp14:editId="25FA935E">
                  <wp:extent cx="228600" cy="228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DFFCCB"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F1AE72" w14:textId="633872F7" w:rsidR="00291FEF" w:rsidRDefault="00390D11">
            <w:pPr>
              <w:spacing w:before="200" w:after="180"/>
              <w:ind w:left="160" w:right="160"/>
              <w:rPr>
                <w:rFonts w:ascii="Calibri" w:eastAsia="Calibri" w:hAnsi="Calibri" w:cs="Calibri"/>
                <w:color w:val="000000"/>
                <w:sz w:val="20"/>
                <w:lang w:val="fr-FR"/>
              </w:rPr>
            </w:pPr>
            <w:r w:rsidRPr="00390D11">
              <w:rPr>
                <w:rFonts w:ascii="Calibri" w:eastAsia="Calibri" w:hAnsi="Calibri" w:cs="Calibri"/>
                <w:color w:val="000000"/>
                <w:sz w:val="20"/>
                <w:lang w:val="fr-FR"/>
              </w:rPr>
              <w:t>Non autorisées</w:t>
            </w:r>
          </w:p>
        </w:tc>
      </w:tr>
      <w:tr w:rsidR="00291FEF" w14:paraId="52A45774"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57DAED" w14:textId="77777777" w:rsidR="00291FEF" w:rsidRDefault="00291FEF">
            <w:pPr>
              <w:spacing w:line="220" w:lineRule="exact"/>
              <w:rPr>
                <w:sz w:val="22"/>
              </w:rPr>
            </w:pPr>
          </w:p>
          <w:p w14:paraId="3D76946F" w14:textId="77777777" w:rsidR="00291FEF" w:rsidRDefault="00246329">
            <w:pPr>
              <w:ind w:left="420"/>
              <w:rPr>
                <w:sz w:val="2"/>
              </w:rPr>
            </w:pPr>
            <w:r>
              <w:rPr>
                <w:noProof/>
                <w:lang w:val="fr-FR" w:eastAsia="fr-FR"/>
              </w:rPr>
              <w:drawing>
                <wp:inline distT="0" distB="0" distL="0" distR="0" wp14:anchorId="18F45711" wp14:editId="70BCD973">
                  <wp:extent cx="228600" cy="228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29341A"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Clause sociale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C091C1"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Sans</w:t>
            </w:r>
          </w:p>
        </w:tc>
      </w:tr>
      <w:tr w:rsidR="00291FEF" w14:paraId="6F43A63B"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BBDBC7" w14:textId="77777777" w:rsidR="00291FEF" w:rsidRDefault="00291FEF">
            <w:pPr>
              <w:spacing w:line="220" w:lineRule="exact"/>
              <w:rPr>
                <w:sz w:val="22"/>
              </w:rPr>
            </w:pPr>
          </w:p>
          <w:p w14:paraId="12EB2495" w14:textId="77777777" w:rsidR="00291FEF" w:rsidRDefault="00246329">
            <w:pPr>
              <w:ind w:left="420"/>
              <w:rPr>
                <w:sz w:val="2"/>
              </w:rPr>
            </w:pPr>
            <w:r>
              <w:rPr>
                <w:noProof/>
                <w:lang w:val="fr-FR" w:eastAsia="fr-FR"/>
              </w:rPr>
              <w:drawing>
                <wp:inline distT="0" distB="0" distL="0" distR="0" wp14:anchorId="17EF0C69" wp14:editId="48BBE6E5">
                  <wp:extent cx="228600" cy="228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E71FF3" w14:textId="77777777" w:rsidR="00291FEF" w:rsidRDefault="001B3E7F">
            <w:pPr>
              <w:spacing w:before="120" w:after="120" w:line="244" w:lineRule="exact"/>
              <w:ind w:left="160" w:right="160"/>
              <w:rPr>
                <w:rFonts w:ascii="Calibri" w:eastAsia="Calibri" w:hAnsi="Calibri" w:cs="Calibri"/>
                <w:b/>
                <w:color w:val="000000"/>
                <w:sz w:val="20"/>
                <w:lang w:val="fr-FR"/>
              </w:rPr>
            </w:pPr>
            <w:r>
              <w:rPr>
                <w:rFonts w:ascii="Calibri" w:eastAsia="Calibri" w:hAnsi="Calibri" w:cs="Calibri"/>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C1937A"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Avec (article 2.5 du présent RC)</w:t>
            </w:r>
          </w:p>
        </w:tc>
      </w:tr>
      <w:tr w:rsidR="00291FEF" w14:paraId="31A41375"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4D0977" w14:textId="77777777" w:rsidR="00291FEF" w:rsidRDefault="00291FEF">
            <w:pPr>
              <w:spacing w:line="220" w:lineRule="exact"/>
              <w:rPr>
                <w:sz w:val="22"/>
              </w:rPr>
            </w:pPr>
          </w:p>
          <w:p w14:paraId="5370E096" w14:textId="77777777" w:rsidR="00291FEF" w:rsidRDefault="00246329">
            <w:pPr>
              <w:ind w:left="420"/>
              <w:rPr>
                <w:sz w:val="2"/>
              </w:rPr>
            </w:pPr>
            <w:r>
              <w:rPr>
                <w:noProof/>
                <w:lang w:val="fr-FR" w:eastAsia="fr-FR"/>
              </w:rPr>
              <w:drawing>
                <wp:inline distT="0" distB="0" distL="0" distR="0" wp14:anchorId="6B95B55B" wp14:editId="695B5FEA">
                  <wp:extent cx="228600" cy="228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64C9D6"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649B3B" w14:textId="688A200D" w:rsidR="00291FEF" w:rsidRDefault="00EE0760" w:rsidP="00EE0760">
            <w:pPr>
              <w:spacing w:before="200"/>
              <w:ind w:left="160" w:right="160"/>
              <w:rPr>
                <w:rFonts w:ascii="Calibri" w:eastAsia="Calibri" w:hAnsi="Calibri" w:cs="Calibri"/>
                <w:color w:val="000000"/>
                <w:sz w:val="20"/>
                <w:lang w:val="fr-FR"/>
              </w:rPr>
            </w:pPr>
            <w:r>
              <w:rPr>
                <w:rFonts w:asciiTheme="minorHAnsi" w:eastAsia="Calibri" w:hAnsiTheme="minorHAnsi" w:cstheme="minorHAnsi"/>
                <w:color w:val="000000"/>
                <w:sz w:val="20"/>
                <w:lang w:val="fr-FR"/>
              </w:rPr>
              <w:t>Cf. CCAP</w:t>
            </w:r>
          </w:p>
        </w:tc>
      </w:tr>
      <w:tr w:rsidR="00291FEF" w14:paraId="0C80EFC1" w14:textId="77777777">
        <w:trPr>
          <w:trHeight w:val="706"/>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8B2DFE" w14:textId="77777777" w:rsidR="00291FEF" w:rsidRDefault="00291FEF">
            <w:pPr>
              <w:spacing w:line="220" w:lineRule="exact"/>
              <w:rPr>
                <w:sz w:val="22"/>
              </w:rPr>
            </w:pPr>
          </w:p>
          <w:p w14:paraId="3C7055D8" w14:textId="77777777" w:rsidR="00291FEF" w:rsidRDefault="00246329">
            <w:pPr>
              <w:ind w:left="420"/>
              <w:rPr>
                <w:sz w:val="2"/>
              </w:rPr>
            </w:pPr>
            <w:r>
              <w:rPr>
                <w:noProof/>
                <w:lang w:val="fr-FR" w:eastAsia="fr-FR"/>
              </w:rPr>
              <w:drawing>
                <wp:inline distT="0" distB="0" distL="0" distR="0" wp14:anchorId="717B7796" wp14:editId="28A79EB1">
                  <wp:extent cx="228600" cy="228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9A20F3" w14:textId="77777777" w:rsidR="00291FEF" w:rsidRDefault="001B3E7F">
            <w:pPr>
              <w:spacing w:before="200" w:after="180"/>
              <w:ind w:left="160" w:right="160"/>
              <w:rPr>
                <w:rFonts w:ascii="Calibri" w:eastAsia="Calibri" w:hAnsi="Calibri" w:cs="Calibri"/>
                <w:b/>
                <w:color w:val="000000"/>
                <w:sz w:val="20"/>
                <w:lang w:val="fr-FR"/>
              </w:rPr>
            </w:pPr>
            <w:r>
              <w:rPr>
                <w:rFonts w:ascii="Calibri" w:eastAsia="Calibri" w:hAnsi="Calibri" w:cs="Calibri"/>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EEF02D" w14:textId="77777777" w:rsidR="00291FEF" w:rsidRDefault="001B3E7F">
            <w:pPr>
              <w:spacing w:before="200" w:after="180"/>
              <w:ind w:left="160" w:right="160"/>
              <w:rPr>
                <w:rFonts w:ascii="Calibri" w:eastAsia="Calibri" w:hAnsi="Calibri" w:cs="Calibri"/>
                <w:color w:val="000000"/>
                <w:sz w:val="20"/>
                <w:lang w:val="fr-FR"/>
              </w:rPr>
            </w:pPr>
            <w:r>
              <w:rPr>
                <w:rFonts w:ascii="Calibri" w:eastAsia="Calibri" w:hAnsi="Calibri" w:cs="Calibri"/>
                <w:color w:val="000000"/>
                <w:sz w:val="20"/>
                <w:lang w:val="fr-FR"/>
              </w:rPr>
              <w:t>Facultative ( article 7.3 du présent RC)</w:t>
            </w:r>
          </w:p>
        </w:tc>
      </w:tr>
    </w:tbl>
    <w:p w14:paraId="497A66E6" w14:textId="77777777" w:rsidR="00291FEF" w:rsidRDefault="00291FEF">
      <w:pPr>
        <w:sectPr w:rsidR="00291FEF">
          <w:pgSz w:w="11900" w:h="16840"/>
          <w:pgMar w:top="1440" w:right="1160" w:bottom="1440" w:left="1140" w:header="1440" w:footer="1440" w:gutter="0"/>
          <w:cols w:space="708"/>
        </w:sectPr>
      </w:pPr>
    </w:p>
    <w:p w14:paraId="77CA70B3" w14:textId="77777777" w:rsidR="00291FEF" w:rsidRDefault="001B3E7F">
      <w:pPr>
        <w:spacing w:after="80"/>
        <w:jc w:val="center"/>
        <w:rPr>
          <w:rFonts w:ascii="Calibri" w:eastAsia="Calibri" w:hAnsi="Calibri" w:cs="Calibri"/>
          <w:b/>
          <w:color w:val="000000"/>
          <w:lang w:val="fr-FR"/>
        </w:rPr>
      </w:pPr>
      <w:r>
        <w:rPr>
          <w:rFonts w:ascii="Calibri" w:eastAsia="Calibri" w:hAnsi="Calibri" w:cs="Calibri"/>
          <w:b/>
          <w:color w:val="000000"/>
          <w:lang w:val="fr-FR"/>
        </w:rPr>
        <w:lastRenderedPageBreak/>
        <w:t>SOMMAIRE</w:t>
      </w:r>
    </w:p>
    <w:p w14:paraId="2C52797E" w14:textId="77777777" w:rsidR="00291FEF" w:rsidRDefault="00291FEF">
      <w:pPr>
        <w:spacing w:after="80" w:line="240" w:lineRule="exact"/>
      </w:pPr>
    </w:p>
    <w:p w14:paraId="7492FC26" w14:textId="30931FE6" w:rsidR="00B46604" w:rsidRDefault="001B3E7F">
      <w:pPr>
        <w:pStyle w:val="TM1"/>
        <w:tabs>
          <w:tab w:val="right" w:leader="dot" w:pos="9610"/>
        </w:tabs>
        <w:rPr>
          <w:rFonts w:asciiTheme="minorHAnsi" w:eastAsiaTheme="minorEastAsia" w:hAnsiTheme="minorHAnsi" w:cstheme="minorBidi"/>
          <w:noProof/>
          <w:sz w:val="22"/>
          <w:szCs w:val="22"/>
          <w:lang w:val="fr-FR" w:eastAsia="fr-FR"/>
        </w:rPr>
      </w:pPr>
      <w:r>
        <w:rPr>
          <w:rFonts w:ascii="Calibri" w:eastAsia="Calibri" w:hAnsi="Calibri" w:cs="Calibri"/>
          <w:color w:val="000000"/>
          <w:sz w:val="22"/>
          <w:lang w:val="fr-FR"/>
        </w:rPr>
        <w:fldChar w:fldCharType="begin"/>
      </w:r>
      <w:r>
        <w:rPr>
          <w:rFonts w:ascii="Calibri" w:eastAsia="Calibri" w:hAnsi="Calibri" w:cs="Calibri"/>
          <w:color w:val="000000"/>
          <w:sz w:val="22"/>
          <w:lang w:val="fr-FR"/>
        </w:rPr>
        <w:instrText xml:space="preserve"> TOC \h </w:instrText>
      </w:r>
      <w:r>
        <w:rPr>
          <w:rFonts w:ascii="Calibri" w:eastAsia="Calibri" w:hAnsi="Calibri" w:cs="Calibri"/>
          <w:color w:val="000000"/>
          <w:sz w:val="22"/>
          <w:lang w:val="fr-FR"/>
        </w:rPr>
        <w:fldChar w:fldCharType="separate"/>
      </w:r>
      <w:hyperlink w:anchor="_Toc163480334" w:history="1">
        <w:r w:rsidR="00B46604" w:rsidRPr="00C51AD6">
          <w:rPr>
            <w:rStyle w:val="Lienhypertexte"/>
            <w:rFonts w:ascii="Calibri" w:eastAsia="Calibri" w:hAnsi="Calibri" w:cs="Calibri"/>
            <w:noProof/>
            <w:lang w:val="fr-FR"/>
          </w:rPr>
          <w:t>1 - Objet et étendue de la consultation</w:t>
        </w:r>
        <w:r w:rsidR="00B46604">
          <w:rPr>
            <w:noProof/>
          </w:rPr>
          <w:tab/>
        </w:r>
        <w:r w:rsidR="00B46604">
          <w:rPr>
            <w:noProof/>
          </w:rPr>
          <w:fldChar w:fldCharType="begin"/>
        </w:r>
        <w:r w:rsidR="00B46604">
          <w:rPr>
            <w:noProof/>
          </w:rPr>
          <w:instrText xml:space="preserve"> PAGEREF _Toc163480334 \h </w:instrText>
        </w:r>
        <w:r w:rsidR="00B46604">
          <w:rPr>
            <w:noProof/>
          </w:rPr>
        </w:r>
        <w:r w:rsidR="00B46604">
          <w:rPr>
            <w:noProof/>
          </w:rPr>
          <w:fldChar w:fldCharType="separate"/>
        </w:r>
        <w:r w:rsidR="00BC6A9B">
          <w:rPr>
            <w:noProof/>
          </w:rPr>
          <w:t>4</w:t>
        </w:r>
        <w:r w:rsidR="00B46604">
          <w:rPr>
            <w:noProof/>
          </w:rPr>
          <w:fldChar w:fldCharType="end"/>
        </w:r>
      </w:hyperlink>
    </w:p>
    <w:p w14:paraId="45E03FBB" w14:textId="0D53D3E4"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35" w:history="1">
        <w:r w:rsidR="00B46604" w:rsidRPr="00C51AD6">
          <w:rPr>
            <w:rStyle w:val="Lienhypertexte"/>
            <w:rFonts w:ascii="Calibri" w:eastAsia="Calibri" w:hAnsi="Calibri" w:cs="Calibri"/>
            <w:noProof/>
            <w:lang w:val="fr-FR"/>
          </w:rPr>
          <w:t>1.1 - Objet</w:t>
        </w:r>
        <w:r w:rsidR="00B46604">
          <w:rPr>
            <w:noProof/>
          </w:rPr>
          <w:tab/>
        </w:r>
        <w:r w:rsidR="00B46604">
          <w:rPr>
            <w:noProof/>
          </w:rPr>
          <w:fldChar w:fldCharType="begin"/>
        </w:r>
        <w:r w:rsidR="00B46604">
          <w:rPr>
            <w:noProof/>
          </w:rPr>
          <w:instrText xml:space="preserve"> PAGEREF _Toc163480335 \h </w:instrText>
        </w:r>
        <w:r w:rsidR="00B46604">
          <w:rPr>
            <w:noProof/>
          </w:rPr>
        </w:r>
        <w:r w:rsidR="00B46604">
          <w:rPr>
            <w:noProof/>
          </w:rPr>
          <w:fldChar w:fldCharType="separate"/>
        </w:r>
        <w:r w:rsidR="00BC6A9B">
          <w:rPr>
            <w:noProof/>
          </w:rPr>
          <w:t>4</w:t>
        </w:r>
        <w:r w:rsidR="00B46604">
          <w:rPr>
            <w:noProof/>
          </w:rPr>
          <w:fldChar w:fldCharType="end"/>
        </w:r>
      </w:hyperlink>
    </w:p>
    <w:p w14:paraId="46F9C193" w14:textId="39D57A0A"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36" w:history="1">
        <w:r w:rsidR="00B46604" w:rsidRPr="00C51AD6">
          <w:rPr>
            <w:rStyle w:val="Lienhypertexte"/>
            <w:rFonts w:ascii="Calibri" w:eastAsia="Calibri" w:hAnsi="Calibri" w:cs="Calibri"/>
            <w:noProof/>
            <w:lang w:val="fr-FR"/>
          </w:rPr>
          <w:t>1.2 - Mode de passation</w:t>
        </w:r>
        <w:r w:rsidR="00B46604">
          <w:rPr>
            <w:noProof/>
          </w:rPr>
          <w:tab/>
        </w:r>
        <w:r w:rsidR="00B46604">
          <w:rPr>
            <w:noProof/>
          </w:rPr>
          <w:fldChar w:fldCharType="begin"/>
        </w:r>
        <w:r w:rsidR="00B46604">
          <w:rPr>
            <w:noProof/>
          </w:rPr>
          <w:instrText xml:space="preserve"> PAGEREF _Toc163480336 \h </w:instrText>
        </w:r>
        <w:r w:rsidR="00B46604">
          <w:rPr>
            <w:noProof/>
          </w:rPr>
        </w:r>
        <w:r w:rsidR="00B46604">
          <w:rPr>
            <w:noProof/>
          </w:rPr>
          <w:fldChar w:fldCharType="separate"/>
        </w:r>
        <w:r w:rsidR="00BC6A9B">
          <w:rPr>
            <w:noProof/>
          </w:rPr>
          <w:t>4</w:t>
        </w:r>
        <w:r w:rsidR="00B46604">
          <w:rPr>
            <w:noProof/>
          </w:rPr>
          <w:fldChar w:fldCharType="end"/>
        </w:r>
      </w:hyperlink>
    </w:p>
    <w:p w14:paraId="7683F9AB" w14:textId="1AAA2D96"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37" w:history="1">
        <w:r w:rsidR="00B46604" w:rsidRPr="00C51AD6">
          <w:rPr>
            <w:rStyle w:val="Lienhypertexte"/>
            <w:rFonts w:ascii="Calibri" w:eastAsia="Calibri" w:hAnsi="Calibri" w:cs="Calibri"/>
            <w:noProof/>
            <w:lang w:val="fr-FR"/>
          </w:rPr>
          <w:t>1.3 - Type et forme de contrat</w:t>
        </w:r>
        <w:r w:rsidR="00B46604">
          <w:rPr>
            <w:noProof/>
          </w:rPr>
          <w:tab/>
        </w:r>
        <w:r w:rsidR="00B46604">
          <w:rPr>
            <w:noProof/>
          </w:rPr>
          <w:fldChar w:fldCharType="begin"/>
        </w:r>
        <w:r w:rsidR="00B46604">
          <w:rPr>
            <w:noProof/>
          </w:rPr>
          <w:instrText xml:space="preserve"> PAGEREF _Toc163480337 \h </w:instrText>
        </w:r>
        <w:r w:rsidR="00B46604">
          <w:rPr>
            <w:noProof/>
          </w:rPr>
        </w:r>
        <w:r w:rsidR="00B46604">
          <w:rPr>
            <w:noProof/>
          </w:rPr>
          <w:fldChar w:fldCharType="separate"/>
        </w:r>
        <w:r w:rsidR="00BC6A9B">
          <w:rPr>
            <w:noProof/>
          </w:rPr>
          <w:t>4</w:t>
        </w:r>
        <w:r w:rsidR="00B46604">
          <w:rPr>
            <w:noProof/>
          </w:rPr>
          <w:fldChar w:fldCharType="end"/>
        </w:r>
      </w:hyperlink>
    </w:p>
    <w:p w14:paraId="400E0A16" w14:textId="5A1554DF"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38" w:history="1">
        <w:r w:rsidR="00B46604" w:rsidRPr="00C51AD6">
          <w:rPr>
            <w:rStyle w:val="Lienhypertexte"/>
            <w:rFonts w:ascii="Calibri" w:eastAsia="Calibri" w:hAnsi="Calibri" w:cs="Calibri"/>
            <w:noProof/>
            <w:lang w:val="fr-FR"/>
          </w:rPr>
          <w:t>1.4 - Décomposition de la consultation</w:t>
        </w:r>
        <w:r w:rsidR="00B46604">
          <w:rPr>
            <w:noProof/>
          </w:rPr>
          <w:tab/>
        </w:r>
        <w:r w:rsidR="00B46604">
          <w:rPr>
            <w:noProof/>
          </w:rPr>
          <w:fldChar w:fldCharType="begin"/>
        </w:r>
        <w:r w:rsidR="00B46604">
          <w:rPr>
            <w:noProof/>
          </w:rPr>
          <w:instrText xml:space="preserve"> PAGEREF _Toc163480338 \h </w:instrText>
        </w:r>
        <w:r w:rsidR="00B46604">
          <w:rPr>
            <w:noProof/>
          </w:rPr>
        </w:r>
        <w:r w:rsidR="00B46604">
          <w:rPr>
            <w:noProof/>
          </w:rPr>
          <w:fldChar w:fldCharType="separate"/>
        </w:r>
        <w:r w:rsidR="00BC6A9B">
          <w:rPr>
            <w:noProof/>
          </w:rPr>
          <w:t>4</w:t>
        </w:r>
        <w:r w:rsidR="00B46604">
          <w:rPr>
            <w:noProof/>
          </w:rPr>
          <w:fldChar w:fldCharType="end"/>
        </w:r>
      </w:hyperlink>
    </w:p>
    <w:p w14:paraId="75A5B64C" w14:textId="7F24C15F"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39" w:history="1">
        <w:r w:rsidR="00B46604" w:rsidRPr="00C51AD6">
          <w:rPr>
            <w:rStyle w:val="Lienhypertexte"/>
            <w:rFonts w:ascii="Calibri" w:eastAsia="Calibri" w:hAnsi="Calibri" w:cs="Calibri"/>
            <w:noProof/>
            <w:lang w:val="fr-FR"/>
          </w:rPr>
          <w:t>1.5 - Nomenclature</w:t>
        </w:r>
        <w:r w:rsidR="00B46604">
          <w:rPr>
            <w:noProof/>
          </w:rPr>
          <w:tab/>
        </w:r>
        <w:r w:rsidR="00B46604">
          <w:rPr>
            <w:noProof/>
          </w:rPr>
          <w:fldChar w:fldCharType="begin"/>
        </w:r>
        <w:r w:rsidR="00B46604">
          <w:rPr>
            <w:noProof/>
          </w:rPr>
          <w:instrText xml:space="preserve"> PAGEREF _Toc163480339 \h </w:instrText>
        </w:r>
        <w:r w:rsidR="00B46604">
          <w:rPr>
            <w:noProof/>
          </w:rPr>
        </w:r>
        <w:r w:rsidR="00B46604">
          <w:rPr>
            <w:noProof/>
          </w:rPr>
          <w:fldChar w:fldCharType="separate"/>
        </w:r>
        <w:r w:rsidR="00BC6A9B">
          <w:rPr>
            <w:noProof/>
          </w:rPr>
          <w:t>4</w:t>
        </w:r>
        <w:r w:rsidR="00B46604">
          <w:rPr>
            <w:noProof/>
          </w:rPr>
          <w:fldChar w:fldCharType="end"/>
        </w:r>
      </w:hyperlink>
    </w:p>
    <w:p w14:paraId="714F664F" w14:textId="74D1CD46"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0" w:history="1">
        <w:r w:rsidR="00B46604" w:rsidRPr="00C51AD6">
          <w:rPr>
            <w:rStyle w:val="Lienhypertexte"/>
            <w:rFonts w:ascii="Calibri" w:eastAsia="Calibri" w:hAnsi="Calibri" w:cs="Calibri"/>
            <w:noProof/>
            <w:lang w:val="fr-FR"/>
          </w:rPr>
          <w:t>1.6 – Réalisation de prestations similaires</w:t>
        </w:r>
        <w:r w:rsidR="00B46604">
          <w:rPr>
            <w:noProof/>
          </w:rPr>
          <w:tab/>
        </w:r>
        <w:r w:rsidR="00B46604">
          <w:rPr>
            <w:noProof/>
          </w:rPr>
          <w:fldChar w:fldCharType="begin"/>
        </w:r>
        <w:r w:rsidR="00B46604">
          <w:rPr>
            <w:noProof/>
          </w:rPr>
          <w:instrText xml:space="preserve"> PAGEREF _Toc163480340 \h </w:instrText>
        </w:r>
        <w:r w:rsidR="00B46604">
          <w:rPr>
            <w:noProof/>
          </w:rPr>
        </w:r>
        <w:r w:rsidR="00B46604">
          <w:rPr>
            <w:noProof/>
          </w:rPr>
          <w:fldChar w:fldCharType="separate"/>
        </w:r>
        <w:r w:rsidR="00BC6A9B">
          <w:rPr>
            <w:noProof/>
          </w:rPr>
          <w:t>4</w:t>
        </w:r>
        <w:r w:rsidR="00B46604">
          <w:rPr>
            <w:noProof/>
          </w:rPr>
          <w:fldChar w:fldCharType="end"/>
        </w:r>
      </w:hyperlink>
    </w:p>
    <w:p w14:paraId="0E14E9B3" w14:textId="009EC765"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41" w:history="1">
        <w:r w:rsidR="00B46604" w:rsidRPr="00C51AD6">
          <w:rPr>
            <w:rStyle w:val="Lienhypertexte"/>
            <w:rFonts w:ascii="Calibri" w:eastAsia="Calibri" w:hAnsi="Calibri" w:cs="Calibri"/>
            <w:noProof/>
            <w:lang w:val="fr-FR"/>
          </w:rPr>
          <w:t>2 - Conditions de la consultation</w:t>
        </w:r>
        <w:r w:rsidR="00B46604">
          <w:rPr>
            <w:noProof/>
          </w:rPr>
          <w:tab/>
        </w:r>
        <w:r w:rsidR="00B46604">
          <w:rPr>
            <w:noProof/>
          </w:rPr>
          <w:fldChar w:fldCharType="begin"/>
        </w:r>
        <w:r w:rsidR="00B46604">
          <w:rPr>
            <w:noProof/>
          </w:rPr>
          <w:instrText xml:space="preserve"> PAGEREF _Toc163480341 \h </w:instrText>
        </w:r>
        <w:r w:rsidR="00B46604">
          <w:rPr>
            <w:noProof/>
          </w:rPr>
        </w:r>
        <w:r w:rsidR="00B46604">
          <w:rPr>
            <w:noProof/>
          </w:rPr>
          <w:fldChar w:fldCharType="separate"/>
        </w:r>
        <w:r w:rsidR="00BC6A9B">
          <w:rPr>
            <w:noProof/>
          </w:rPr>
          <w:t>5</w:t>
        </w:r>
        <w:r w:rsidR="00B46604">
          <w:rPr>
            <w:noProof/>
          </w:rPr>
          <w:fldChar w:fldCharType="end"/>
        </w:r>
      </w:hyperlink>
    </w:p>
    <w:p w14:paraId="53563B63" w14:textId="46F3447D"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2" w:history="1">
        <w:r w:rsidR="00B46604" w:rsidRPr="00C51AD6">
          <w:rPr>
            <w:rStyle w:val="Lienhypertexte"/>
            <w:rFonts w:ascii="Calibri" w:eastAsia="Calibri" w:hAnsi="Calibri" w:cs="Calibri"/>
            <w:noProof/>
            <w:lang w:val="fr-FR"/>
          </w:rPr>
          <w:t>2.1 - Délai de validité des offres</w:t>
        </w:r>
        <w:r w:rsidR="00B46604">
          <w:rPr>
            <w:noProof/>
          </w:rPr>
          <w:tab/>
        </w:r>
        <w:r w:rsidR="00B46604">
          <w:rPr>
            <w:noProof/>
          </w:rPr>
          <w:fldChar w:fldCharType="begin"/>
        </w:r>
        <w:r w:rsidR="00B46604">
          <w:rPr>
            <w:noProof/>
          </w:rPr>
          <w:instrText xml:space="preserve"> PAGEREF _Toc163480342 \h </w:instrText>
        </w:r>
        <w:r w:rsidR="00B46604">
          <w:rPr>
            <w:noProof/>
          </w:rPr>
        </w:r>
        <w:r w:rsidR="00B46604">
          <w:rPr>
            <w:noProof/>
          </w:rPr>
          <w:fldChar w:fldCharType="separate"/>
        </w:r>
        <w:r w:rsidR="00BC6A9B">
          <w:rPr>
            <w:noProof/>
          </w:rPr>
          <w:t>5</w:t>
        </w:r>
        <w:r w:rsidR="00B46604">
          <w:rPr>
            <w:noProof/>
          </w:rPr>
          <w:fldChar w:fldCharType="end"/>
        </w:r>
      </w:hyperlink>
    </w:p>
    <w:p w14:paraId="2E312A1F" w14:textId="30FBA140"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3" w:history="1">
        <w:r w:rsidR="00B46604" w:rsidRPr="00C51AD6">
          <w:rPr>
            <w:rStyle w:val="Lienhypertexte"/>
            <w:rFonts w:ascii="Calibri" w:eastAsia="Calibri" w:hAnsi="Calibri" w:cs="Calibri"/>
            <w:noProof/>
            <w:lang w:val="fr-FR"/>
          </w:rPr>
          <w:t>2.2 - Forme juridique du groupement</w:t>
        </w:r>
        <w:r w:rsidR="00B46604">
          <w:rPr>
            <w:noProof/>
          </w:rPr>
          <w:tab/>
        </w:r>
        <w:r w:rsidR="00B46604">
          <w:rPr>
            <w:noProof/>
          </w:rPr>
          <w:fldChar w:fldCharType="begin"/>
        </w:r>
        <w:r w:rsidR="00B46604">
          <w:rPr>
            <w:noProof/>
          </w:rPr>
          <w:instrText xml:space="preserve"> PAGEREF _Toc163480343 \h </w:instrText>
        </w:r>
        <w:r w:rsidR="00B46604">
          <w:rPr>
            <w:noProof/>
          </w:rPr>
        </w:r>
        <w:r w:rsidR="00B46604">
          <w:rPr>
            <w:noProof/>
          </w:rPr>
          <w:fldChar w:fldCharType="separate"/>
        </w:r>
        <w:r w:rsidR="00BC6A9B">
          <w:rPr>
            <w:noProof/>
          </w:rPr>
          <w:t>5</w:t>
        </w:r>
        <w:r w:rsidR="00B46604">
          <w:rPr>
            <w:noProof/>
          </w:rPr>
          <w:fldChar w:fldCharType="end"/>
        </w:r>
      </w:hyperlink>
    </w:p>
    <w:p w14:paraId="2F29A2FB" w14:textId="1E525DB9"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4" w:history="1">
        <w:r w:rsidR="00B46604" w:rsidRPr="00C51AD6">
          <w:rPr>
            <w:rStyle w:val="Lienhypertexte"/>
            <w:rFonts w:ascii="Calibri" w:eastAsia="Calibri" w:hAnsi="Calibri" w:cs="Calibri"/>
            <w:noProof/>
            <w:lang w:val="fr-FR"/>
          </w:rPr>
          <w:t>2.3 - Variantes</w:t>
        </w:r>
        <w:r w:rsidR="00B46604">
          <w:rPr>
            <w:noProof/>
          </w:rPr>
          <w:tab/>
        </w:r>
        <w:r w:rsidR="00B46604">
          <w:rPr>
            <w:noProof/>
          </w:rPr>
          <w:fldChar w:fldCharType="begin"/>
        </w:r>
        <w:r w:rsidR="00B46604">
          <w:rPr>
            <w:noProof/>
          </w:rPr>
          <w:instrText xml:space="preserve"> PAGEREF _Toc163480344 \h </w:instrText>
        </w:r>
        <w:r w:rsidR="00B46604">
          <w:rPr>
            <w:noProof/>
          </w:rPr>
        </w:r>
        <w:r w:rsidR="00B46604">
          <w:rPr>
            <w:noProof/>
          </w:rPr>
          <w:fldChar w:fldCharType="separate"/>
        </w:r>
        <w:r w:rsidR="00BC6A9B">
          <w:rPr>
            <w:noProof/>
          </w:rPr>
          <w:t>5</w:t>
        </w:r>
        <w:r w:rsidR="00B46604">
          <w:rPr>
            <w:noProof/>
          </w:rPr>
          <w:fldChar w:fldCharType="end"/>
        </w:r>
      </w:hyperlink>
    </w:p>
    <w:p w14:paraId="6B5E481B" w14:textId="7CDB6215"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5" w:history="1">
        <w:r w:rsidR="00B46604" w:rsidRPr="00C51AD6">
          <w:rPr>
            <w:rStyle w:val="Lienhypertexte"/>
            <w:rFonts w:ascii="Calibri" w:eastAsia="Calibri" w:hAnsi="Calibri" w:cs="Calibri"/>
            <w:noProof/>
            <w:lang w:val="fr-FR"/>
          </w:rPr>
          <w:t>2.4 - Prestations supplémentaires éventuelles</w:t>
        </w:r>
        <w:r w:rsidR="00B46604">
          <w:rPr>
            <w:noProof/>
          </w:rPr>
          <w:tab/>
        </w:r>
        <w:r w:rsidR="00B46604">
          <w:rPr>
            <w:noProof/>
          </w:rPr>
          <w:fldChar w:fldCharType="begin"/>
        </w:r>
        <w:r w:rsidR="00B46604">
          <w:rPr>
            <w:noProof/>
          </w:rPr>
          <w:instrText xml:space="preserve"> PAGEREF _Toc163480345 \h </w:instrText>
        </w:r>
        <w:r w:rsidR="00B46604">
          <w:rPr>
            <w:noProof/>
          </w:rPr>
        </w:r>
        <w:r w:rsidR="00B46604">
          <w:rPr>
            <w:noProof/>
          </w:rPr>
          <w:fldChar w:fldCharType="separate"/>
        </w:r>
        <w:r w:rsidR="00BC6A9B">
          <w:rPr>
            <w:noProof/>
          </w:rPr>
          <w:t>5</w:t>
        </w:r>
        <w:r w:rsidR="00B46604">
          <w:rPr>
            <w:noProof/>
          </w:rPr>
          <w:fldChar w:fldCharType="end"/>
        </w:r>
      </w:hyperlink>
    </w:p>
    <w:p w14:paraId="1B01143E" w14:textId="72F42231"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6" w:history="1">
        <w:r w:rsidR="00B46604" w:rsidRPr="00C51AD6">
          <w:rPr>
            <w:rStyle w:val="Lienhypertexte"/>
            <w:rFonts w:ascii="Calibri" w:eastAsia="Calibri" w:hAnsi="Calibri" w:cs="Calibri"/>
            <w:noProof/>
            <w:lang w:val="fr-FR"/>
          </w:rPr>
          <w:t>2.5 - Développement durable</w:t>
        </w:r>
        <w:r w:rsidR="00B46604">
          <w:rPr>
            <w:noProof/>
          </w:rPr>
          <w:tab/>
        </w:r>
        <w:r w:rsidR="00B46604">
          <w:rPr>
            <w:noProof/>
          </w:rPr>
          <w:fldChar w:fldCharType="begin"/>
        </w:r>
        <w:r w:rsidR="00B46604">
          <w:rPr>
            <w:noProof/>
          </w:rPr>
          <w:instrText xml:space="preserve"> PAGEREF _Toc163480346 \h </w:instrText>
        </w:r>
        <w:r w:rsidR="00B46604">
          <w:rPr>
            <w:noProof/>
          </w:rPr>
        </w:r>
        <w:r w:rsidR="00B46604">
          <w:rPr>
            <w:noProof/>
          </w:rPr>
          <w:fldChar w:fldCharType="separate"/>
        </w:r>
        <w:r w:rsidR="00BC6A9B">
          <w:rPr>
            <w:noProof/>
          </w:rPr>
          <w:t>5</w:t>
        </w:r>
        <w:r w:rsidR="00B46604">
          <w:rPr>
            <w:noProof/>
          </w:rPr>
          <w:fldChar w:fldCharType="end"/>
        </w:r>
      </w:hyperlink>
    </w:p>
    <w:p w14:paraId="13725FAC" w14:textId="52A5C98E"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47" w:history="1">
        <w:r w:rsidR="00B46604" w:rsidRPr="00C51AD6">
          <w:rPr>
            <w:rStyle w:val="Lienhypertexte"/>
            <w:rFonts w:ascii="Calibri" w:eastAsia="Calibri" w:hAnsi="Calibri" w:cs="Calibri"/>
            <w:noProof/>
            <w:lang w:val="fr-FR"/>
          </w:rPr>
          <w:t>3 - Conditions relatives au contrat</w:t>
        </w:r>
        <w:r w:rsidR="00B46604">
          <w:rPr>
            <w:noProof/>
          </w:rPr>
          <w:tab/>
        </w:r>
        <w:r w:rsidR="00B46604">
          <w:rPr>
            <w:noProof/>
          </w:rPr>
          <w:fldChar w:fldCharType="begin"/>
        </w:r>
        <w:r w:rsidR="00B46604">
          <w:rPr>
            <w:noProof/>
          </w:rPr>
          <w:instrText xml:space="preserve"> PAGEREF _Toc163480347 \h </w:instrText>
        </w:r>
        <w:r w:rsidR="00B46604">
          <w:rPr>
            <w:noProof/>
          </w:rPr>
        </w:r>
        <w:r w:rsidR="00B46604">
          <w:rPr>
            <w:noProof/>
          </w:rPr>
          <w:fldChar w:fldCharType="separate"/>
        </w:r>
        <w:r w:rsidR="00BC6A9B">
          <w:rPr>
            <w:noProof/>
          </w:rPr>
          <w:t>5</w:t>
        </w:r>
        <w:r w:rsidR="00B46604">
          <w:rPr>
            <w:noProof/>
          </w:rPr>
          <w:fldChar w:fldCharType="end"/>
        </w:r>
      </w:hyperlink>
    </w:p>
    <w:p w14:paraId="25CD1876" w14:textId="4AB375D8"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8" w:history="1">
        <w:r w:rsidR="00B46604" w:rsidRPr="00C51AD6">
          <w:rPr>
            <w:rStyle w:val="Lienhypertexte"/>
            <w:rFonts w:ascii="Calibri" w:eastAsia="Calibri" w:hAnsi="Calibri" w:cs="Calibri"/>
            <w:noProof/>
            <w:lang w:val="fr-FR"/>
          </w:rPr>
          <w:t>3.1 - Durée du contrat et délai d'exécution</w:t>
        </w:r>
        <w:r w:rsidR="00B46604">
          <w:rPr>
            <w:noProof/>
          </w:rPr>
          <w:tab/>
        </w:r>
        <w:r w:rsidR="00B46604">
          <w:rPr>
            <w:noProof/>
          </w:rPr>
          <w:fldChar w:fldCharType="begin"/>
        </w:r>
        <w:r w:rsidR="00B46604">
          <w:rPr>
            <w:noProof/>
          </w:rPr>
          <w:instrText xml:space="preserve"> PAGEREF _Toc163480348 \h </w:instrText>
        </w:r>
        <w:r w:rsidR="00B46604">
          <w:rPr>
            <w:noProof/>
          </w:rPr>
        </w:r>
        <w:r w:rsidR="00B46604">
          <w:rPr>
            <w:noProof/>
          </w:rPr>
          <w:fldChar w:fldCharType="separate"/>
        </w:r>
        <w:r w:rsidR="00BC6A9B">
          <w:rPr>
            <w:noProof/>
          </w:rPr>
          <w:t>5</w:t>
        </w:r>
        <w:r w:rsidR="00B46604">
          <w:rPr>
            <w:noProof/>
          </w:rPr>
          <w:fldChar w:fldCharType="end"/>
        </w:r>
      </w:hyperlink>
    </w:p>
    <w:p w14:paraId="48302B94" w14:textId="1F744501"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49" w:history="1">
        <w:r w:rsidR="00B46604" w:rsidRPr="00C51AD6">
          <w:rPr>
            <w:rStyle w:val="Lienhypertexte"/>
            <w:rFonts w:ascii="Calibri" w:eastAsia="Calibri" w:hAnsi="Calibri" w:cs="Calibri"/>
            <w:noProof/>
            <w:lang w:val="fr-FR"/>
          </w:rPr>
          <w:t>3.2 - Modalités essentielles de financement et de paiement</w:t>
        </w:r>
        <w:r w:rsidR="00B46604">
          <w:rPr>
            <w:noProof/>
          </w:rPr>
          <w:tab/>
        </w:r>
        <w:r w:rsidR="00B46604">
          <w:rPr>
            <w:noProof/>
          </w:rPr>
          <w:fldChar w:fldCharType="begin"/>
        </w:r>
        <w:r w:rsidR="00B46604">
          <w:rPr>
            <w:noProof/>
          </w:rPr>
          <w:instrText xml:space="preserve"> PAGEREF _Toc163480349 \h </w:instrText>
        </w:r>
        <w:r w:rsidR="00B46604">
          <w:rPr>
            <w:noProof/>
          </w:rPr>
        </w:r>
        <w:r w:rsidR="00B46604">
          <w:rPr>
            <w:noProof/>
          </w:rPr>
          <w:fldChar w:fldCharType="separate"/>
        </w:r>
        <w:r w:rsidR="00BC6A9B">
          <w:rPr>
            <w:noProof/>
          </w:rPr>
          <w:t>5</w:t>
        </w:r>
        <w:r w:rsidR="00B46604">
          <w:rPr>
            <w:noProof/>
          </w:rPr>
          <w:fldChar w:fldCharType="end"/>
        </w:r>
      </w:hyperlink>
    </w:p>
    <w:p w14:paraId="7B0495E4" w14:textId="5D29162E"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50" w:history="1">
        <w:r w:rsidR="00B46604" w:rsidRPr="00C51AD6">
          <w:rPr>
            <w:rStyle w:val="Lienhypertexte"/>
            <w:rFonts w:ascii="Calibri" w:eastAsia="Calibri" w:hAnsi="Calibri" w:cs="Calibri"/>
            <w:noProof/>
            <w:lang w:val="fr-FR"/>
          </w:rPr>
          <w:t>3.3 - Confidentialité et mesures de sécurité</w:t>
        </w:r>
        <w:r w:rsidR="00B46604">
          <w:rPr>
            <w:noProof/>
          </w:rPr>
          <w:tab/>
        </w:r>
        <w:r w:rsidR="00B46604">
          <w:rPr>
            <w:noProof/>
          </w:rPr>
          <w:fldChar w:fldCharType="begin"/>
        </w:r>
        <w:r w:rsidR="00B46604">
          <w:rPr>
            <w:noProof/>
          </w:rPr>
          <w:instrText xml:space="preserve"> PAGEREF _Toc163480350 \h </w:instrText>
        </w:r>
        <w:r w:rsidR="00B46604">
          <w:rPr>
            <w:noProof/>
          </w:rPr>
        </w:r>
        <w:r w:rsidR="00B46604">
          <w:rPr>
            <w:noProof/>
          </w:rPr>
          <w:fldChar w:fldCharType="separate"/>
        </w:r>
        <w:r w:rsidR="00BC6A9B">
          <w:rPr>
            <w:noProof/>
          </w:rPr>
          <w:t>6</w:t>
        </w:r>
        <w:r w:rsidR="00B46604">
          <w:rPr>
            <w:noProof/>
          </w:rPr>
          <w:fldChar w:fldCharType="end"/>
        </w:r>
      </w:hyperlink>
    </w:p>
    <w:p w14:paraId="79F756D1" w14:textId="444A1BA9"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51" w:history="1">
        <w:r w:rsidR="00B46604" w:rsidRPr="00C51AD6">
          <w:rPr>
            <w:rStyle w:val="Lienhypertexte"/>
            <w:rFonts w:ascii="Calibri" w:eastAsia="Calibri" w:hAnsi="Calibri" w:cs="Calibri"/>
            <w:noProof/>
            <w:lang w:val="fr-FR"/>
          </w:rPr>
          <w:t>4 - Contenu du dossier de consultation</w:t>
        </w:r>
        <w:r w:rsidR="00B46604">
          <w:rPr>
            <w:noProof/>
          </w:rPr>
          <w:tab/>
        </w:r>
        <w:r w:rsidR="00B46604">
          <w:rPr>
            <w:noProof/>
          </w:rPr>
          <w:fldChar w:fldCharType="begin"/>
        </w:r>
        <w:r w:rsidR="00B46604">
          <w:rPr>
            <w:noProof/>
          </w:rPr>
          <w:instrText xml:space="preserve"> PAGEREF _Toc163480351 \h </w:instrText>
        </w:r>
        <w:r w:rsidR="00B46604">
          <w:rPr>
            <w:noProof/>
          </w:rPr>
        </w:r>
        <w:r w:rsidR="00B46604">
          <w:rPr>
            <w:noProof/>
          </w:rPr>
          <w:fldChar w:fldCharType="separate"/>
        </w:r>
        <w:r w:rsidR="00BC6A9B">
          <w:rPr>
            <w:noProof/>
          </w:rPr>
          <w:t>6</w:t>
        </w:r>
        <w:r w:rsidR="00B46604">
          <w:rPr>
            <w:noProof/>
          </w:rPr>
          <w:fldChar w:fldCharType="end"/>
        </w:r>
      </w:hyperlink>
    </w:p>
    <w:p w14:paraId="20CA8E08" w14:textId="1D7DE76D"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52" w:history="1">
        <w:r w:rsidR="00B46604" w:rsidRPr="00C51AD6">
          <w:rPr>
            <w:rStyle w:val="Lienhypertexte"/>
            <w:rFonts w:ascii="Calibri" w:eastAsia="Calibri" w:hAnsi="Calibri" w:cs="Calibri"/>
            <w:noProof/>
            <w:lang w:val="fr-FR"/>
          </w:rPr>
          <w:t>5 - Présentation des candidatures et des offres</w:t>
        </w:r>
        <w:r w:rsidR="00B46604">
          <w:rPr>
            <w:noProof/>
          </w:rPr>
          <w:tab/>
        </w:r>
        <w:r w:rsidR="00B46604">
          <w:rPr>
            <w:noProof/>
          </w:rPr>
          <w:fldChar w:fldCharType="begin"/>
        </w:r>
        <w:r w:rsidR="00B46604">
          <w:rPr>
            <w:noProof/>
          </w:rPr>
          <w:instrText xml:space="preserve"> PAGEREF _Toc163480352 \h </w:instrText>
        </w:r>
        <w:r w:rsidR="00B46604">
          <w:rPr>
            <w:noProof/>
          </w:rPr>
        </w:r>
        <w:r w:rsidR="00B46604">
          <w:rPr>
            <w:noProof/>
          </w:rPr>
          <w:fldChar w:fldCharType="separate"/>
        </w:r>
        <w:r w:rsidR="00BC6A9B">
          <w:rPr>
            <w:noProof/>
          </w:rPr>
          <w:t>6</w:t>
        </w:r>
        <w:r w:rsidR="00B46604">
          <w:rPr>
            <w:noProof/>
          </w:rPr>
          <w:fldChar w:fldCharType="end"/>
        </w:r>
      </w:hyperlink>
    </w:p>
    <w:p w14:paraId="15B7975C" w14:textId="3A489834"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53" w:history="1">
        <w:r w:rsidR="00B46604" w:rsidRPr="00C51AD6">
          <w:rPr>
            <w:rStyle w:val="Lienhypertexte"/>
            <w:rFonts w:ascii="Calibri" w:eastAsia="Calibri" w:hAnsi="Calibri" w:cs="Calibri"/>
            <w:noProof/>
            <w:lang w:val="fr-FR"/>
          </w:rPr>
          <w:t>5.1 - Documents à produire</w:t>
        </w:r>
        <w:r w:rsidR="00B46604">
          <w:rPr>
            <w:noProof/>
          </w:rPr>
          <w:tab/>
        </w:r>
        <w:r w:rsidR="00B46604">
          <w:rPr>
            <w:noProof/>
          </w:rPr>
          <w:fldChar w:fldCharType="begin"/>
        </w:r>
        <w:r w:rsidR="00B46604">
          <w:rPr>
            <w:noProof/>
          </w:rPr>
          <w:instrText xml:space="preserve"> PAGEREF _Toc163480353 \h </w:instrText>
        </w:r>
        <w:r w:rsidR="00B46604">
          <w:rPr>
            <w:noProof/>
          </w:rPr>
        </w:r>
        <w:r w:rsidR="00B46604">
          <w:rPr>
            <w:noProof/>
          </w:rPr>
          <w:fldChar w:fldCharType="separate"/>
        </w:r>
        <w:r w:rsidR="00BC6A9B">
          <w:rPr>
            <w:noProof/>
          </w:rPr>
          <w:t>6</w:t>
        </w:r>
        <w:r w:rsidR="00B46604">
          <w:rPr>
            <w:noProof/>
          </w:rPr>
          <w:fldChar w:fldCharType="end"/>
        </w:r>
      </w:hyperlink>
    </w:p>
    <w:p w14:paraId="3F365EB7" w14:textId="41CB220E"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54" w:history="1">
        <w:r w:rsidR="00B46604" w:rsidRPr="00C51AD6">
          <w:rPr>
            <w:rStyle w:val="Lienhypertexte"/>
            <w:rFonts w:ascii="Calibri" w:eastAsia="Calibri" w:hAnsi="Calibri" w:cs="Calibri"/>
            <w:noProof/>
            <w:lang w:val="fr-FR"/>
          </w:rPr>
          <w:t>5.2 - Présentation des variantes</w:t>
        </w:r>
        <w:r w:rsidR="00B46604">
          <w:rPr>
            <w:noProof/>
          </w:rPr>
          <w:tab/>
        </w:r>
        <w:r w:rsidR="00B46604">
          <w:rPr>
            <w:noProof/>
          </w:rPr>
          <w:fldChar w:fldCharType="begin"/>
        </w:r>
        <w:r w:rsidR="00B46604">
          <w:rPr>
            <w:noProof/>
          </w:rPr>
          <w:instrText xml:space="preserve"> PAGEREF _Toc163480354 \h </w:instrText>
        </w:r>
        <w:r w:rsidR="00B46604">
          <w:rPr>
            <w:noProof/>
          </w:rPr>
        </w:r>
        <w:r w:rsidR="00B46604">
          <w:rPr>
            <w:noProof/>
          </w:rPr>
          <w:fldChar w:fldCharType="separate"/>
        </w:r>
        <w:r w:rsidR="00BC6A9B">
          <w:rPr>
            <w:noProof/>
          </w:rPr>
          <w:t>7</w:t>
        </w:r>
        <w:r w:rsidR="00B46604">
          <w:rPr>
            <w:noProof/>
          </w:rPr>
          <w:fldChar w:fldCharType="end"/>
        </w:r>
      </w:hyperlink>
    </w:p>
    <w:p w14:paraId="23DC7876" w14:textId="235911D8"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55" w:history="1">
        <w:r w:rsidR="00B46604" w:rsidRPr="00C51AD6">
          <w:rPr>
            <w:rStyle w:val="Lienhypertexte"/>
            <w:rFonts w:ascii="Calibri" w:eastAsia="Calibri" w:hAnsi="Calibri" w:cs="Calibri"/>
            <w:noProof/>
            <w:lang w:val="fr-FR"/>
          </w:rPr>
          <w:t>6 - Conditions d'envoi ou de remise des plis</w:t>
        </w:r>
        <w:r w:rsidR="00B46604">
          <w:rPr>
            <w:noProof/>
          </w:rPr>
          <w:tab/>
        </w:r>
        <w:r w:rsidR="00B46604">
          <w:rPr>
            <w:noProof/>
          </w:rPr>
          <w:fldChar w:fldCharType="begin"/>
        </w:r>
        <w:r w:rsidR="00B46604">
          <w:rPr>
            <w:noProof/>
          </w:rPr>
          <w:instrText xml:space="preserve"> PAGEREF _Toc163480355 \h </w:instrText>
        </w:r>
        <w:r w:rsidR="00B46604">
          <w:rPr>
            <w:noProof/>
          </w:rPr>
        </w:r>
        <w:r w:rsidR="00B46604">
          <w:rPr>
            <w:noProof/>
          </w:rPr>
          <w:fldChar w:fldCharType="separate"/>
        </w:r>
        <w:r w:rsidR="00BC6A9B">
          <w:rPr>
            <w:noProof/>
          </w:rPr>
          <w:t>7</w:t>
        </w:r>
        <w:r w:rsidR="00B46604">
          <w:rPr>
            <w:noProof/>
          </w:rPr>
          <w:fldChar w:fldCharType="end"/>
        </w:r>
      </w:hyperlink>
    </w:p>
    <w:p w14:paraId="5C060282" w14:textId="602F31F1"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56" w:history="1">
        <w:r w:rsidR="00B46604" w:rsidRPr="00C51AD6">
          <w:rPr>
            <w:rStyle w:val="Lienhypertexte"/>
            <w:rFonts w:ascii="Calibri" w:eastAsia="Calibri" w:hAnsi="Calibri" w:cs="Calibri"/>
            <w:noProof/>
            <w:lang w:val="fr-FR"/>
          </w:rPr>
          <w:t>6.1 - Transmission électronique</w:t>
        </w:r>
        <w:r w:rsidR="00B46604">
          <w:rPr>
            <w:noProof/>
          </w:rPr>
          <w:tab/>
        </w:r>
        <w:r w:rsidR="00B46604">
          <w:rPr>
            <w:noProof/>
          </w:rPr>
          <w:fldChar w:fldCharType="begin"/>
        </w:r>
        <w:r w:rsidR="00B46604">
          <w:rPr>
            <w:noProof/>
          </w:rPr>
          <w:instrText xml:space="preserve"> PAGEREF _Toc163480356 \h </w:instrText>
        </w:r>
        <w:r w:rsidR="00B46604">
          <w:rPr>
            <w:noProof/>
          </w:rPr>
        </w:r>
        <w:r w:rsidR="00B46604">
          <w:rPr>
            <w:noProof/>
          </w:rPr>
          <w:fldChar w:fldCharType="separate"/>
        </w:r>
        <w:r w:rsidR="00BC6A9B">
          <w:rPr>
            <w:noProof/>
          </w:rPr>
          <w:t>7</w:t>
        </w:r>
        <w:r w:rsidR="00B46604">
          <w:rPr>
            <w:noProof/>
          </w:rPr>
          <w:fldChar w:fldCharType="end"/>
        </w:r>
      </w:hyperlink>
    </w:p>
    <w:p w14:paraId="6D9B258B" w14:textId="2E14679E"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57" w:history="1">
        <w:r w:rsidR="00B46604" w:rsidRPr="00C51AD6">
          <w:rPr>
            <w:rStyle w:val="Lienhypertexte"/>
            <w:rFonts w:ascii="Calibri" w:eastAsia="Calibri" w:hAnsi="Calibri" w:cs="Calibri"/>
            <w:noProof/>
            <w:lang w:val="fr-FR"/>
          </w:rPr>
          <w:t>6.2 - Transmission sous support papier</w:t>
        </w:r>
        <w:r w:rsidR="00B46604">
          <w:rPr>
            <w:noProof/>
          </w:rPr>
          <w:tab/>
        </w:r>
        <w:r w:rsidR="00B46604">
          <w:rPr>
            <w:noProof/>
          </w:rPr>
          <w:fldChar w:fldCharType="begin"/>
        </w:r>
        <w:r w:rsidR="00B46604">
          <w:rPr>
            <w:noProof/>
          </w:rPr>
          <w:instrText xml:space="preserve"> PAGEREF _Toc163480357 \h </w:instrText>
        </w:r>
        <w:r w:rsidR="00B46604">
          <w:rPr>
            <w:noProof/>
          </w:rPr>
        </w:r>
        <w:r w:rsidR="00B46604">
          <w:rPr>
            <w:noProof/>
          </w:rPr>
          <w:fldChar w:fldCharType="separate"/>
        </w:r>
        <w:r w:rsidR="00BC6A9B">
          <w:rPr>
            <w:noProof/>
          </w:rPr>
          <w:t>8</w:t>
        </w:r>
        <w:r w:rsidR="00B46604">
          <w:rPr>
            <w:noProof/>
          </w:rPr>
          <w:fldChar w:fldCharType="end"/>
        </w:r>
      </w:hyperlink>
    </w:p>
    <w:p w14:paraId="73FC2A0C" w14:textId="7AE21AEA"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58" w:history="1">
        <w:r w:rsidR="00B46604" w:rsidRPr="00C51AD6">
          <w:rPr>
            <w:rStyle w:val="Lienhypertexte"/>
            <w:rFonts w:ascii="Calibri" w:eastAsia="Calibri" w:hAnsi="Calibri" w:cs="Calibri"/>
            <w:noProof/>
            <w:lang w:val="fr-FR"/>
          </w:rPr>
          <w:t>7 - Examen des candidatures et des offres</w:t>
        </w:r>
        <w:r w:rsidR="00B46604">
          <w:rPr>
            <w:noProof/>
          </w:rPr>
          <w:tab/>
        </w:r>
        <w:r w:rsidR="00B46604">
          <w:rPr>
            <w:noProof/>
          </w:rPr>
          <w:fldChar w:fldCharType="begin"/>
        </w:r>
        <w:r w:rsidR="00B46604">
          <w:rPr>
            <w:noProof/>
          </w:rPr>
          <w:instrText xml:space="preserve"> PAGEREF _Toc163480358 \h </w:instrText>
        </w:r>
        <w:r w:rsidR="00B46604">
          <w:rPr>
            <w:noProof/>
          </w:rPr>
        </w:r>
        <w:r w:rsidR="00B46604">
          <w:rPr>
            <w:noProof/>
          </w:rPr>
          <w:fldChar w:fldCharType="separate"/>
        </w:r>
        <w:r w:rsidR="00BC6A9B">
          <w:rPr>
            <w:noProof/>
          </w:rPr>
          <w:t>9</w:t>
        </w:r>
        <w:r w:rsidR="00B46604">
          <w:rPr>
            <w:noProof/>
          </w:rPr>
          <w:fldChar w:fldCharType="end"/>
        </w:r>
      </w:hyperlink>
    </w:p>
    <w:p w14:paraId="2BE60592" w14:textId="6C3F8692"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59" w:history="1">
        <w:r w:rsidR="00B46604" w:rsidRPr="00C51AD6">
          <w:rPr>
            <w:rStyle w:val="Lienhypertexte"/>
            <w:rFonts w:ascii="Calibri" w:eastAsia="Calibri" w:hAnsi="Calibri" w:cs="Calibri"/>
            <w:noProof/>
            <w:lang w:val="fr-FR"/>
          </w:rPr>
          <w:t>7.1 - Sélection des candidatures</w:t>
        </w:r>
        <w:r w:rsidR="00B46604">
          <w:rPr>
            <w:noProof/>
          </w:rPr>
          <w:tab/>
        </w:r>
        <w:r w:rsidR="00B46604">
          <w:rPr>
            <w:noProof/>
          </w:rPr>
          <w:fldChar w:fldCharType="begin"/>
        </w:r>
        <w:r w:rsidR="00B46604">
          <w:rPr>
            <w:noProof/>
          </w:rPr>
          <w:instrText xml:space="preserve"> PAGEREF _Toc163480359 \h </w:instrText>
        </w:r>
        <w:r w:rsidR="00B46604">
          <w:rPr>
            <w:noProof/>
          </w:rPr>
        </w:r>
        <w:r w:rsidR="00B46604">
          <w:rPr>
            <w:noProof/>
          </w:rPr>
          <w:fldChar w:fldCharType="separate"/>
        </w:r>
        <w:r w:rsidR="00BC6A9B">
          <w:rPr>
            <w:noProof/>
          </w:rPr>
          <w:t>9</w:t>
        </w:r>
        <w:r w:rsidR="00B46604">
          <w:rPr>
            <w:noProof/>
          </w:rPr>
          <w:fldChar w:fldCharType="end"/>
        </w:r>
      </w:hyperlink>
    </w:p>
    <w:p w14:paraId="32708B94" w14:textId="7E165BF6"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60" w:history="1">
        <w:r w:rsidR="00B46604" w:rsidRPr="00C51AD6">
          <w:rPr>
            <w:rStyle w:val="Lienhypertexte"/>
            <w:rFonts w:ascii="Calibri" w:eastAsia="Calibri" w:hAnsi="Calibri" w:cs="Calibri"/>
            <w:noProof/>
            <w:lang w:val="fr-FR"/>
          </w:rPr>
          <w:t>7.2 - Attribution des marchés</w:t>
        </w:r>
        <w:r w:rsidR="00B46604">
          <w:rPr>
            <w:noProof/>
          </w:rPr>
          <w:tab/>
        </w:r>
        <w:r w:rsidR="00B46604">
          <w:rPr>
            <w:noProof/>
          </w:rPr>
          <w:fldChar w:fldCharType="begin"/>
        </w:r>
        <w:r w:rsidR="00B46604">
          <w:rPr>
            <w:noProof/>
          </w:rPr>
          <w:instrText xml:space="preserve"> PAGEREF _Toc163480360 \h </w:instrText>
        </w:r>
        <w:r w:rsidR="00B46604">
          <w:rPr>
            <w:noProof/>
          </w:rPr>
        </w:r>
        <w:r w:rsidR="00B46604">
          <w:rPr>
            <w:noProof/>
          </w:rPr>
          <w:fldChar w:fldCharType="separate"/>
        </w:r>
        <w:r w:rsidR="00BC6A9B">
          <w:rPr>
            <w:noProof/>
          </w:rPr>
          <w:t>9</w:t>
        </w:r>
        <w:r w:rsidR="00B46604">
          <w:rPr>
            <w:noProof/>
          </w:rPr>
          <w:fldChar w:fldCharType="end"/>
        </w:r>
      </w:hyperlink>
    </w:p>
    <w:p w14:paraId="22A788EE" w14:textId="456935CA"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61" w:history="1">
        <w:r w:rsidR="00B46604" w:rsidRPr="00C51AD6">
          <w:rPr>
            <w:rStyle w:val="Lienhypertexte"/>
            <w:rFonts w:ascii="Calibri" w:eastAsia="Calibri" w:hAnsi="Calibri" w:cs="Calibri"/>
            <w:noProof/>
            <w:lang w:val="fr-FR"/>
          </w:rPr>
          <w:t>7.3 - Suite à donner à la consultation</w:t>
        </w:r>
        <w:r w:rsidR="00B46604">
          <w:rPr>
            <w:noProof/>
          </w:rPr>
          <w:tab/>
        </w:r>
        <w:r w:rsidR="00B46604">
          <w:rPr>
            <w:noProof/>
          </w:rPr>
          <w:fldChar w:fldCharType="begin"/>
        </w:r>
        <w:r w:rsidR="00B46604">
          <w:rPr>
            <w:noProof/>
          </w:rPr>
          <w:instrText xml:space="preserve"> PAGEREF _Toc163480361 \h </w:instrText>
        </w:r>
        <w:r w:rsidR="00B46604">
          <w:rPr>
            <w:noProof/>
          </w:rPr>
        </w:r>
        <w:r w:rsidR="00B46604">
          <w:rPr>
            <w:noProof/>
          </w:rPr>
          <w:fldChar w:fldCharType="separate"/>
        </w:r>
        <w:r w:rsidR="00BC6A9B">
          <w:rPr>
            <w:noProof/>
          </w:rPr>
          <w:t>10</w:t>
        </w:r>
        <w:r w:rsidR="00B46604">
          <w:rPr>
            <w:noProof/>
          </w:rPr>
          <w:fldChar w:fldCharType="end"/>
        </w:r>
      </w:hyperlink>
    </w:p>
    <w:p w14:paraId="103CD5F9" w14:textId="15467134" w:rsidR="00B46604" w:rsidRDefault="00AE2E04">
      <w:pPr>
        <w:pStyle w:val="TM1"/>
        <w:tabs>
          <w:tab w:val="right" w:leader="dot" w:pos="9610"/>
        </w:tabs>
        <w:rPr>
          <w:rFonts w:asciiTheme="minorHAnsi" w:eastAsiaTheme="minorEastAsia" w:hAnsiTheme="minorHAnsi" w:cstheme="minorBidi"/>
          <w:noProof/>
          <w:sz w:val="22"/>
          <w:szCs w:val="22"/>
          <w:lang w:val="fr-FR" w:eastAsia="fr-FR"/>
        </w:rPr>
      </w:pPr>
      <w:hyperlink w:anchor="_Toc163480362" w:history="1">
        <w:r w:rsidR="00B46604" w:rsidRPr="00C51AD6">
          <w:rPr>
            <w:rStyle w:val="Lienhypertexte"/>
            <w:rFonts w:ascii="Calibri" w:eastAsia="Calibri" w:hAnsi="Calibri" w:cs="Calibri"/>
            <w:noProof/>
            <w:lang w:val="fr-FR"/>
          </w:rPr>
          <w:t>8 - Renseignements complémentaires</w:t>
        </w:r>
        <w:r w:rsidR="00B46604">
          <w:rPr>
            <w:noProof/>
          </w:rPr>
          <w:tab/>
        </w:r>
        <w:r w:rsidR="00B46604">
          <w:rPr>
            <w:noProof/>
          </w:rPr>
          <w:fldChar w:fldCharType="begin"/>
        </w:r>
        <w:r w:rsidR="00B46604">
          <w:rPr>
            <w:noProof/>
          </w:rPr>
          <w:instrText xml:space="preserve"> PAGEREF _Toc163480362 \h </w:instrText>
        </w:r>
        <w:r w:rsidR="00B46604">
          <w:rPr>
            <w:noProof/>
          </w:rPr>
        </w:r>
        <w:r w:rsidR="00B46604">
          <w:rPr>
            <w:noProof/>
          </w:rPr>
          <w:fldChar w:fldCharType="separate"/>
        </w:r>
        <w:r w:rsidR="00BC6A9B">
          <w:rPr>
            <w:noProof/>
          </w:rPr>
          <w:t>11</w:t>
        </w:r>
        <w:r w:rsidR="00B46604">
          <w:rPr>
            <w:noProof/>
          </w:rPr>
          <w:fldChar w:fldCharType="end"/>
        </w:r>
      </w:hyperlink>
    </w:p>
    <w:p w14:paraId="08E97E30" w14:textId="02A013F1"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63" w:history="1">
        <w:r w:rsidR="00B46604" w:rsidRPr="00C51AD6">
          <w:rPr>
            <w:rStyle w:val="Lienhypertexte"/>
            <w:rFonts w:ascii="Calibri" w:eastAsia="Calibri" w:hAnsi="Calibri" w:cs="Calibri"/>
            <w:noProof/>
            <w:lang w:val="fr-FR"/>
          </w:rPr>
          <w:t>8.1 - Adresses supplémentaires et points de contact</w:t>
        </w:r>
        <w:r w:rsidR="00B46604">
          <w:rPr>
            <w:noProof/>
          </w:rPr>
          <w:tab/>
        </w:r>
        <w:r w:rsidR="00B46604">
          <w:rPr>
            <w:noProof/>
          </w:rPr>
          <w:fldChar w:fldCharType="begin"/>
        </w:r>
        <w:r w:rsidR="00B46604">
          <w:rPr>
            <w:noProof/>
          </w:rPr>
          <w:instrText xml:space="preserve"> PAGEREF _Toc163480363 \h </w:instrText>
        </w:r>
        <w:r w:rsidR="00B46604">
          <w:rPr>
            <w:noProof/>
          </w:rPr>
        </w:r>
        <w:r w:rsidR="00B46604">
          <w:rPr>
            <w:noProof/>
          </w:rPr>
          <w:fldChar w:fldCharType="separate"/>
        </w:r>
        <w:r w:rsidR="00BC6A9B">
          <w:rPr>
            <w:noProof/>
          </w:rPr>
          <w:t>11</w:t>
        </w:r>
        <w:r w:rsidR="00B46604">
          <w:rPr>
            <w:noProof/>
          </w:rPr>
          <w:fldChar w:fldCharType="end"/>
        </w:r>
      </w:hyperlink>
    </w:p>
    <w:p w14:paraId="009AAAEB" w14:textId="2746220B" w:rsidR="00B46604" w:rsidRDefault="00AE2E04">
      <w:pPr>
        <w:pStyle w:val="TM2"/>
        <w:tabs>
          <w:tab w:val="right" w:leader="dot" w:pos="9610"/>
        </w:tabs>
        <w:rPr>
          <w:rFonts w:asciiTheme="minorHAnsi" w:eastAsiaTheme="minorEastAsia" w:hAnsiTheme="minorHAnsi" w:cstheme="minorBidi"/>
          <w:noProof/>
          <w:sz w:val="22"/>
          <w:szCs w:val="22"/>
          <w:lang w:val="fr-FR" w:eastAsia="fr-FR"/>
        </w:rPr>
      </w:pPr>
      <w:hyperlink w:anchor="_Toc163480364" w:history="1">
        <w:r w:rsidR="00B46604" w:rsidRPr="00C51AD6">
          <w:rPr>
            <w:rStyle w:val="Lienhypertexte"/>
            <w:rFonts w:ascii="Calibri" w:eastAsia="Calibri" w:hAnsi="Calibri" w:cs="Calibri"/>
            <w:noProof/>
            <w:lang w:val="fr-FR"/>
          </w:rPr>
          <w:t>8.2 - Procédures de recours</w:t>
        </w:r>
        <w:r w:rsidR="00B46604">
          <w:rPr>
            <w:noProof/>
          </w:rPr>
          <w:tab/>
        </w:r>
        <w:r w:rsidR="00B46604">
          <w:rPr>
            <w:noProof/>
          </w:rPr>
          <w:fldChar w:fldCharType="begin"/>
        </w:r>
        <w:r w:rsidR="00B46604">
          <w:rPr>
            <w:noProof/>
          </w:rPr>
          <w:instrText xml:space="preserve"> PAGEREF _Toc163480364 \h </w:instrText>
        </w:r>
        <w:r w:rsidR="00B46604">
          <w:rPr>
            <w:noProof/>
          </w:rPr>
        </w:r>
        <w:r w:rsidR="00B46604">
          <w:rPr>
            <w:noProof/>
          </w:rPr>
          <w:fldChar w:fldCharType="separate"/>
        </w:r>
        <w:r w:rsidR="00BC6A9B">
          <w:rPr>
            <w:noProof/>
          </w:rPr>
          <w:t>11</w:t>
        </w:r>
        <w:r w:rsidR="00B46604">
          <w:rPr>
            <w:noProof/>
          </w:rPr>
          <w:fldChar w:fldCharType="end"/>
        </w:r>
      </w:hyperlink>
    </w:p>
    <w:p w14:paraId="6A64FB2F" w14:textId="32EE21C9" w:rsidR="00291FEF" w:rsidRDefault="001B3E7F">
      <w:pPr>
        <w:spacing w:after="80"/>
        <w:rPr>
          <w:rFonts w:ascii="Calibri" w:eastAsia="Calibri" w:hAnsi="Calibri" w:cs="Calibri"/>
          <w:color w:val="000000"/>
          <w:sz w:val="22"/>
          <w:lang w:val="fr-FR"/>
        </w:rPr>
        <w:sectPr w:rsidR="00291FEF">
          <w:pgSz w:w="11900" w:h="16840"/>
          <w:pgMar w:top="1140" w:right="1140" w:bottom="1440" w:left="1140" w:header="1140" w:footer="1440" w:gutter="0"/>
          <w:cols w:space="708"/>
        </w:sectPr>
      </w:pPr>
      <w:r>
        <w:rPr>
          <w:rFonts w:ascii="Calibri" w:eastAsia="Calibri" w:hAnsi="Calibri" w:cs="Calibri"/>
          <w:color w:val="000000"/>
          <w:sz w:val="22"/>
          <w:lang w:val="fr-FR"/>
        </w:rPr>
        <w:fldChar w:fldCharType="end"/>
      </w:r>
    </w:p>
    <w:tbl>
      <w:tblPr>
        <w:tblW w:w="0" w:type="auto"/>
        <w:tblLayout w:type="fixed"/>
        <w:tblLook w:val="04A0" w:firstRow="1" w:lastRow="0" w:firstColumn="1" w:lastColumn="0" w:noHBand="0" w:noVBand="1"/>
      </w:tblPr>
      <w:tblGrid>
        <w:gridCol w:w="9620"/>
      </w:tblGrid>
      <w:tr w:rsidR="00291FEF" w14:paraId="42A2D51E" w14:textId="77777777">
        <w:tc>
          <w:tcPr>
            <w:tcW w:w="9620" w:type="dxa"/>
            <w:shd w:val="clear" w:color="FD2456" w:fill="FD2456"/>
            <w:tcMar>
              <w:top w:w="30" w:type="dxa"/>
              <w:left w:w="80" w:type="dxa"/>
              <w:bottom w:w="45" w:type="dxa"/>
              <w:right w:w="80" w:type="dxa"/>
            </w:tcMar>
          </w:tcPr>
          <w:p w14:paraId="3F051FD4" w14:textId="77777777" w:rsidR="00291FEF" w:rsidRDefault="001B3E7F">
            <w:pPr>
              <w:pStyle w:val="Titre1"/>
              <w:rPr>
                <w:rFonts w:ascii="Calibri" w:eastAsia="Calibri" w:hAnsi="Calibri" w:cs="Calibri"/>
                <w:color w:val="FFFFFF"/>
                <w:sz w:val="28"/>
                <w:lang w:val="fr-FR"/>
              </w:rPr>
            </w:pPr>
            <w:bookmarkStart w:id="2" w:name="ArtL1_RC-2-A1"/>
            <w:bookmarkStart w:id="3" w:name="_Toc163480334"/>
            <w:bookmarkEnd w:id="2"/>
            <w:r>
              <w:rPr>
                <w:rFonts w:ascii="Calibri" w:eastAsia="Calibri" w:hAnsi="Calibri" w:cs="Calibri"/>
                <w:color w:val="FFFFFF"/>
                <w:sz w:val="28"/>
                <w:lang w:val="fr-FR"/>
              </w:rPr>
              <w:lastRenderedPageBreak/>
              <w:t>1 - Objet et étendue de la consultation</w:t>
            </w:r>
            <w:bookmarkEnd w:id="3"/>
          </w:p>
        </w:tc>
      </w:tr>
    </w:tbl>
    <w:p w14:paraId="7BD6B636" w14:textId="77777777" w:rsidR="00291FEF" w:rsidRDefault="001B3E7F">
      <w:pPr>
        <w:spacing w:line="60" w:lineRule="exact"/>
        <w:rPr>
          <w:sz w:val="6"/>
        </w:rPr>
      </w:pPr>
      <w:r>
        <w:t xml:space="preserve"> </w:t>
      </w:r>
    </w:p>
    <w:p w14:paraId="77193F68" w14:textId="77777777" w:rsidR="00291FEF" w:rsidRDefault="001B3E7F">
      <w:pPr>
        <w:pStyle w:val="Titre2"/>
        <w:ind w:left="280"/>
        <w:rPr>
          <w:rFonts w:ascii="Calibri" w:eastAsia="Calibri" w:hAnsi="Calibri" w:cs="Calibri"/>
          <w:i w:val="0"/>
          <w:color w:val="000000"/>
          <w:sz w:val="24"/>
          <w:lang w:val="fr-FR"/>
        </w:rPr>
      </w:pPr>
      <w:bookmarkStart w:id="4" w:name="ArtL2_RC-2-A1.1"/>
      <w:bookmarkStart w:id="5" w:name="_Toc163480335"/>
      <w:bookmarkEnd w:id="4"/>
      <w:r>
        <w:rPr>
          <w:rFonts w:ascii="Calibri" w:eastAsia="Calibri" w:hAnsi="Calibri" w:cs="Calibri"/>
          <w:i w:val="0"/>
          <w:color w:val="000000"/>
          <w:sz w:val="24"/>
          <w:lang w:val="fr-FR"/>
        </w:rPr>
        <w:t>1.1 - Objet</w:t>
      </w:r>
      <w:bookmarkEnd w:id="5"/>
    </w:p>
    <w:p w14:paraId="035B8A27" w14:textId="04648B43" w:rsidR="000E4E66" w:rsidRPr="000E4E66" w:rsidRDefault="000E4E66" w:rsidP="000E4E66">
      <w:pPr>
        <w:jc w:val="both"/>
        <w:rPr>
          <w:rFonts w:ascii="Calibri" w:eastAsia="Calibri" w:hAnsi="Calibri" w:cs="Calibri"/>
          <w:color w:val="000000"/>
          <w:sz w:val="20"/>
          <w:lang w:val="fr-FR"/>
        </w:rPr>
      </w:pPr>
      <w:bookmarkStart w:id="6" w:name="_Hlk195289082"/>
      <w:r w:rsidRPr="000E4E66">
        <w:rPr>
          <w:rFonts w:ascii="Calibri" w:eastAsia="Calibri" w:hAnsi="Calibri" w:cs="Calibri"/>
          <w:color w:val="000000"/>
          <w:sz w:val="20"/>
          <w:lang w:val="fr-FR"/>
        </w:rPr>
        <w:t>Le pr</w:t>
      </w:r>
      <w:r w:rsidR="002D252E">
        <w:rPr>
          <w:rFonts w:ascii="Calibri" w:eastAsia="Calibri" w:hAnsi="Calibri" w:cs="Calibri"/>
          <w:color w:val="000000"/>
          <w:sz w:val="20"/>
          <w:lang w:val="fr-FR"/>
        </w:rPr>
        <w:t xml:space="preserve">ésent marché a pour objet </w:t>
      </w:r>
      <w:r w:rsidRPr="000E4E66">
        <w:rPr>
          <w:rFonts w:ascii="Calibri" w:eastAsia="Calibri" w:hAnsi="Calibri" w:cs="Calibri"/>
          <w:color w:val="000000"/>
          <w:sz w:val="20"/>
          <w:lang w:val="fr-FR"/>
        </w:rPr>
        <w:t>la fourniture et pose d’un abri vélos sécurisé à l’ENSEIRB MATMECA – Bordeaux INP.</w:t>
      </w:r>
    </w:p>
    <w:p w14:paraId="3513066B" w14:textId="77777777" w:rsidR="000E4E66" w:rsidRDefault="000E4E66" w:rsidP="000E4E66">
      <w:pPr>
        <w:jc w:val="both"/>
        <w:rPr>
          <w:rFonts w:ascii="Calibri" w:eastAsia="Calibri" w:hAnsi="Calibri" w:cs="Calibri"/>
          <w:color w:val="000000"/>
          <w:sz w:val="20"/>
          <w:lang w:val="fr-FR"/>
        </w:rPr>
      </w:pPr>
    </w:p>
    <w:p w14:paraId="69CFAB8B" w14:textId="6FB825FA" w:rsidR="000E4E66" w:rsidRPr="000E4E66" w:rsidRDefault="000E4E66" w:rsidP="000E4E66">
      <w:pPr>
        <w:jc w:val="both"/>
        <w:rPr>
          <w:rFonts w:ascii="Calibri" w:eastAsia="Calibri" w:hAnsi="Calibri" w:cs="Calibri"/>
          <w:color w:val="000000"/>
          <w:sz w:val="20"/>
          <w:lang w:val="fr-FR"/>
        </w:rPr>
      </w:pPr>
      <w:r w:rsidRPr="000E4E66">
        <w:rPr>
          <w:rFonts w:ascii="Calibri" w:eastAsia="Calibri" w:hAnsi="Calibri" w:cs="Calibri"/>
          <w:color w:val="000000"/>
          <w:sz w:val="20"/>
          <w:lang w:val="fr-FR"/>
        </w:rPr>
        <w:t>Le marché comprend les prestations ci-après :</w:t>
      </w:r>
    </w:p>
    <w:p w14:paraId="5EF4E83C" w14:textId="77777777" w:rsidR="000E4E66" w:rsidRPr="000E4E66" w:rsidRDefault="000E4E66" w:rsidP="000E4E66">
      <w:pPr>
        <w:numPr>
          <w:ilvl w:val="0"/>
          <w:numId w:val="3"/>
        </w:numPr>
        <w:ind w:left="426" w:firstLine="0"/>
        <w:jc w:val="both"/>
        <w:rPr>
          <w:rFonts w:ascii="Calibri" w:eastAsia="Calibri" w:hAnsi="Calibri" w:cs="Calibri"/>
          <w:color w:val="000000"/>
          <w:sz w:val="20"/>
          <w:lang w:val="fr-FR"/>
        </w:rPr>
      </w:pPr>
      <w:r w:rsidRPr="000E4E66">
        <w:rPr>
          <w:rFonts w:ascii="Calibri" w:eastAsia="Calibri" w:hAnsi="Calibri" w:cs="Calibri"/>
          <w:color w:val="000000"/>
          <w:sz w:val="20"/>
          <w:lang w:val="fr-FR"/>
        </w:rPr>
        <w:t>La réalisation de la dalle béton ferraillée pour implanter la structure métallique de l’abri vélos ;</w:t>
      </w:r>
    </w:p>
    <w:p w14:paraId="747E1F7C" w14:textId="77777777" w:rsidR="000E4E66" w:rsidRPr="000E4E66" w:rsidRDefault="000E4E66" w:rsidP="000E4E66">
      <w:pPr>
        <w:numPr>
          <w:ilvl w:val="0"/>
          <w:numId w:val="3"/>
        </w:numPr>
        <w:ind w:left="426" w:firstLine="0"/>
        <w:jc w:val="both"/>
        <w:rPr>
          <w:rFonts w:ascii="Calibri" w:eastAsia="Calibri" w:hAnsi="Calibri" w:cs="Calibri"/>
          <w:color w:val="000000"/>
          <w:sz w:val="20"/>
          <w:lang w:val="fr-FR"/>
        </w:rPr>
      </w:pPr>
      <w:r w:rsidRPr="000E4E66">
        <w:rPr>
          <w:rFonts w:ascii="Calibri" w:eastAsia="Calibri" w:hAnsi="Calibri" w:cs="Calibri"/>
          <w:color w:val="000000"/>
          <w:sz w:val="20"/>
          <w:lang w:val="fr-FR"/>
        </w:rPr>
        <w:t>La fourniture et pose de l’abri vélos ;</w:t>
      </w:r>
    </w:p>
    <w:p w14:paraId="258AC226" w14:textId="77777777" w:rsidR="000E4E66" w:rsidRPr="000E4E66" w:rsidRDefault="000E4E66" w:rsidP="000E4E66">
      <w:pPr>
        <w:numPr>
          <w:ilvl w:val="0"/>
          <w:numId w:val="3"/>
        </w:numPr>
        <w:ind w:left="426" w:firstLine="0"/>
        <w:jc w:val="both"/>
        <w:rPr>
          <w:rFonts w:ascii="Calibri" w:eastAsia="Calibri" w:hAnsi="Calibri" w:cs="Calibri"/>
          <w:color w:val="000000"/>
          <w:sz w:val="20"/>
          <w:lang w:val="fr-FR"/>
        </w:rPr>
      </w:pPr>
      <w:r w:rsidRPr="000E4E66">
        <w:rPr>
          <w:rFonts w:ascii="Calibri" w:eastAsia="Calibri" w:hAnsi="Calibri" w:cs="Calibri"/>
          <w:color w:val="000000"/>
          <w:sz w:val="20"/>
          <w:lang w:val="fr-FR"/>
        </w:rPr>
        <w:t>La fourniture et pose des systèmes de sécurisation pour les vélos ;</w:t>
      </w:r>
    </w:p>
    <w:p w14:paraId="5746E712" w14:textId="77777777" w:rsidR="000E4E66" w:rsidRPr="000E4E66" w:rsidRDefault="000E4E66" w:rsidP="000E4E66">
      <w:pPr>
        <w:numPr>
          <w:ilvl w:val="0"/>
          <w:numId w:val="3"/>
        </w:numPr>
        <w:ind w:left="426" w:firstLine="0"/>
        <w:jc w:val="both"/>
        <w:rPr>
          <w:rFonts w:ascii="Calibri" w:eastAsia="Calibri" w:hAnsi="Calibri" w:cs="Calibri"/>
          <w:color w:val="000000"/>
          <w:sz w:val="20"/>
          <w:lang w:val="fr-FR"/>
        </w:rPr>
      </w:pPr>
      <w:r w:rsidRPr="000E4E66">
        <w:rPr>
          <w:rFonts w:ascii="Calibri" w:eastAsia="Calibri" w:hAnsi="Calibri" w:cs="Calibri"/>
          <w:color w:val="000000"/>
          <w:sz w:val="20"/>
          <w:lang w:val="fr-FR"/>
        </w:rPr>
        <w:t>La fourniture et pose des appareils d’éclairage et d’accès sécurisé ;</w:t>
      </w:r>
    </w:p>
    <w:p w14:paraId="561B9161" w14:textId="77777777" w:rsidR="000E4E66" w:rsidRPr="000E4E66" w:rsidRDefault="000E4E66" w:rsidP="000E4E66">
      <w:pPr>
        <w:numPr>
          <w:ilvl w:val="0"/>
          <w:numId w:val="3"/>
        </w:numPr>
        <w:ind w:left="426" w:firstLine="0"/>
        <w:jc w:val="both"/>
        <w:rPr>
          <w:rFonts w:ascii="Calibri" w:eastAsia="Calibri" w:hAnsi="Calibri" w:cs="Calibri"/>
          <w:color w:val="000000"/>
          <w:sz w:val="20"/>
          <w:lang w:val="fr-FR"/>
        </w:rPr>
      </w:pPr>
      <w:r w:rsidRPr="000E4E66">
        <w:rPr>
          <w:rFonts w:ascii="Calibri" w:eastAsia="Calibri" w:hAnsi="Calibri" w:cs="Calibri"/>
          <w:color w:val="000000"/>
          <w:sz w:val="20"/>
          <w:lang w:val="fr-FR"/>
        </w:rPr>
        <w:t>La réalisation des tranchées et la fourniture et pose des fourreaux électriques.</w:t>
      </w:r>
    </w:p>
    <w:p w14:paraId="708517CC" w14:textId="1F1F67D1" w:rsidR="00291FEF" w:rsidRPr="000E4E66" w:rsidRDefault="00291FEF">
      <w:pPr>
        <w:pStyle w:val="ParagrapheIndent2"/>
        <w:spacing w:line="244" w:lineRule="exact"/>
        <w:jc w:val="both"/>
        <w:rPr>
          <w:color w:val="000000"/>
          <w:lang w:val="fr-FR"/>
        </w:rPr>
      </w:pPr>
    </w:p>
    <w:p w14:paraId="563644AF" w14:textId="3EAF7EE0" w:rsidR="001B5B38" w:rsidRPr="001B5B38" w:rsidRDefault="001B5B38" w:rsidP="001B5B38">
      <w:pPr>
        <w:jc w:val="both"/>
        <w:rPr>
          <w:rFonts w:ascii="Calibri" w:eastAsia="Calibri" w:hAnsi="Calibri" w:cs="Calibri"/>
          <w:color w:val="000000"/>
          <w:sz w:val="20"/>
          <w:lang w:val="fr-FR"/>
        </w:rPr>
      </w:pPr>
      <w:r w:rsidRPr="001B5B38">
        <w:rPr>
          <w:rFonts w:ascii="Calibri" w:eastAsia="Calibri" w:hAnsi="Calibri" w:cs="Calibri"/>
          <w:color w:val="000000"/>
          <w:sz w:val="20"/>
          <w:lang w:val="fr-FR"/>
        </w:rPr>
        <w:t>L’abri vélos sera implanté sur l</w:t>
      </w:r>
      <w:r w:rsidR="00545018">
        <w:rPr>
          <w:rFonts w:ascii="Calibri" w:eastAsia="Calibri" w:hAnsi="Calibri" w:cs="Calibri"/>
          <w:color w:val="000000"/>
          <w:sz w:val="20"/>
          <w:lang w:val="fr-FR"/>
        </w:rPr>
        <w:t>e</w:t>
      </w:r>
      <w:r w:rsidRPr="001B5B38">
        <w:rPr>
          <w:rFonts w:ascii="Calibri" w:eastAsia="Calibri" w:hAnsi="Calibri" w:cs="Calibri"/>
          <w:color w:val="000000"/>
          <w:sz w:val="20"/>
          <w:lang w:val="fr-FR"/>
        </w:rPr>
        <w:t xml:space="preserve"> parking étudiant</w:t>
      </w:r>
      <w:r w:rsidR="00545018">
        <w:rPr>
          <w:rFonts w:ascii="Calibri" w:eastAsia="Calibri" w:hAnsi="Calibri" w:cs="Calibri"/>
          <w:color w:val="000000"/>
          <w:sz w:val="20"/>
          <w:lang w:val="fr-FR"/>
        </w:rPr>
        <w:t>s</w:t>
      </w:r>
      <w:r w:rsidRPr="001B5B38">
        <w:rPr>
          <w:rFonts w:ascii="Calibri" w:eastAsia="Calibri" w:hAnsi="Calibri" w:cs="Calibri"/>
          <w:color w:val="000000"/>
          <w:sz w:val="20"/>
          <w:lang w:val="fr-FR"/>
        </w:rPr>
        <w:t xml:space="preserve"> de l’école ENSEIRB MATMECA – Bordeaux INP (cf. annexe 1 et 2)</w:t>
      </w:r>
    </w:p>
    <w:p w14:paraId="7AF5DD84" w14:textId="15BD659F" w:rsidR="001B5B38" w:rsidRDefault="001B5B38" w:rsidP="00FC3DF3">
      <w:pPr>
        <w:pStyle w:val="ParagrapheIndent2"/>
        <w:spacing w:line="244" w:lineRule="exact"/>
        <w:jc w:val="both"/>
        <w:rPr>
          <w:color w:val="000000"/>
          <w:lang w:val="fr-FR"/>
        </w:rPr>
      </w:pPr>
    </w:p>
    <w:p w14:paraId="1DF04547" w14:textId="5A15408C" w:rsidR="002D252E" w:rsidRPr="002D252E" w:rsidRDefault="002D252E" w:rsidP="002D252E">
      <w:pPr>
        <w:rPr>
          <w:rFonts w:ascii="Calibri" w:eastAsia="Calibri" w:hAnsi="Calibri" w:cs="Calibri"/>
          <w:color w:val="000000"/>
          <w:sz w:val="20"/>
          <w:lang w:val="fr-FR"/>
        </w:rPr>
      </w:pPr>
      <w:r w:rsidRPr="002D252E">
        <w:rPr>
          <w:rFonts w:ascii="Calibri" w:eastAsia="Calibri" w:hAnsi="Calibri" w:cs="Calibri"/>
          <w:color w:val="000000"/>
          <w:sz w:val="20"/>
          <w:lang w:val="fr-FR"/>
        </w:rPr>
        <w:t xml:space="preserve">La durée d’exécution du marché </w:t>
      </w:r>
      <w:r>
        <w:rPr>
          <w:rFonts w:ascii="Calibri" w:eastAsia="Calibri" w:hAnsi="Calibri" w:cs="Calibri"/>
          <w:color w:val="000000"/>
          <w:sz w:val="20"/>
          <w:lang w:val="fr-FR"/>
        </w:rPr>
        <w:t xml:space="preserve">(préparation et travaux) </w:t>
      </w:r>
      <w:r w:rsidRPr="002D252E">
        <w:rPr>
          <w:rFonts w:ascii="Calibri" w:eastAsia="Calibri" w:hAnsi="Calibri" w:cs="Calibri"/>
          <w:color w:val="000000"/>
          <w:sz w:val="20"/>
          <w:lang w:val="fr-FR"/>
        </w:rPr>
        <w:t>est de 2 mois à savoir du mois d</w:t>
      </w:r>
      <w:r>
        <w:rPr>
          <w:rFonts w:ascii="Calibri" w:eastAsia="Calibri" w:hAnsi="Calibri" w:cs="Calibri"/>
          <w:color w:val="000000"/>
          <w:sz w:val="20"/>
          <w:lang w:val="fr-FR"/>
        </w:rPr>
        <w:t>e</w:t>
      </w:r>
      <w:r w:rsidRPr="002D252E">
        <w:rPr>
          <w:rFonts w:ascii="Calibri" w:eastAsia="Calibri" w:hAnsi="Calibri" w:cs="Calibri"/>
          <w:color w:val="000000"/>
          <w:sz w:val="20"/>
          <w:lang w:val="fr-FR"/>
        </w:rPr>
        <w:t xml:space="preserve"> juin</w:t>
      </w:r>
      <w:r>
        <w:rPr>
          <w:rFonts w:ascii="Calibri" w:eastAsia="Calibri" w:hAnsi="Calibri" w:cs="Calibri"/>
          <w:color w:val="000000"/>
          <w:sz w:val="20"/>
          <w:lang w:val="fr-FR"/>
        </w:rPr>
        <w:t xml:space="preserve"> 2025</w:t>
      </w:r>
      <w:r w:rsidRPr="002D252E">
        <w:rPr>
          <w:rFonts w:ascii="Calibri" w:eastAsia="Calibri" w:hAnsi="Calibri" w:cs="Calibri"/>
          <w:color w:val="000000"/>
          <w:sz w:val="20"/>
          <w:lang w:val="fr-FR"/>
        </w:rPr>
        <w:t xml:space="preserve"> au mois d’août 2025.</w:t>
      </w:r>
    </w:p>
    <w:p w14:paraId="51F232CE" w14:textId="77777777" w:rsidR="002D252E" w:rsidRPr="002D252E" w:rsidRDefault="002D252E" w:rsidP="002D252E">
      <w:pPr>
        <w:rPr>
          <w:rFonts w:ascii="Calibri" w:eastAsia="Calibri" w:hAnsi="Calibri" w:cs="Calibri"/>
          <w:color w:val="000000"/>
          <w:sz w:val="20"/>
          <w:lang w:val="fr-FR"/>
        </w:rPr>
      </w:pPr>
    </w:p>
    <w:p w14:paraId="729777BA" w14:textId="77777777" w:rsidR="001B5B38" w:rsidRPr="002D252E" w:rsidRDefault="001B5B38" w:rsidP="001B5B38">
      <w:pPr>
        <w:pStyle w:val="ParagrapheIndent2"/>
        <w:spacing w:line="244" w:lineRule="exact"/>
        <w:jc w:val="both"/>
        <w:rPr>
          <w:color w:val="000000"/>
          <w:lang w:val="fr-FR"/>
        </w:rPr>
      </w:pPr>
      <w:r w:rsidRPr="002D252E">
        <w:rPr>
          <w:color w:val="000000"/>
          <w:lang w:val="fr-FR"/>
        </w:rPr>
        <w:t>Lieu d'exécution :</w:t>
      </w:r>
    </w:p>
    <w:p w14:paraId="37D9044C" w14:textId="77777777" w:rsidR="001B5B38" w:rsidRPr="00FC3DF3" w:rsidRDefault="001B5B38" w:rsidP="00FC3DF3">
      <w:pPr>
        <w:pStyle w:val="ParagrapheIndent2"/>
        <w:spacing w:line="244" w:lineRule="exact"/>
        <w:jc w:val="both"/>
        <w:rPr>
          <w:color w:val="000000"/>
          <w:lang w:val="fr-FR"/>
        </w:rPr>
      </w:pPr>
      <w:r w:rsidRPr="00FC3DF3">
        <w:rPr>
          <w:color w:val="000000"/>
          <w:lang w:val="fr-FR"/>
        </w:rPr>
        <w:t>ENSEIRB MATMECA</w:t>
      </w:r>
    </w:p>
    <w:p w14:paraId="528AF749" w14:textId="77777777" w:rsidR="002D252E" w:rsidRPr="002D252E" w:rsidRDefault="002D252E" w:rsidP="002D252E">
      <w:pPr>
        <w:jc w:val="both"/>
        <w:rPr>
          <w:rFonts w:ascii="Calibri" w:eastAsia="Calibri" w:hAnsi="Calibri" w:cs="Calibri"/>
          <w:color w:val="000000"/>
          <w:sz w:val="20"/>
          <w:lang w:val="fr-FR"/>
        </w:rPr>
      </w:pPr>
      <w:r w:rsidRPr="002D252E">
        <w:rPr>
          <w:rFonts w:ascii="Calibri" w:eastAsia="Calibri" w:hAnsi="Calibri" w:cs="Calibri"/>
          <w:color w:val="000000"/>
          <w:sz w:val="20"/>
          <w:lang w:val="fr-FR"/>
        </w:rPr>
        <w:t>1 avenue du Dr Albert Schweitzer</w:t>
      </w:r>
    </w:p>
    <w:p w14:paraId="1686D3BE" w14:textId="2EDB01EF" w:rsidR="001B5B38" w:rsidRDefault="002D252E" w:rsidP="002D252E">
      <w:pPr>
        <w:jc w:val="both"/>
        <w:rPr>
          <w:rFonts w:ascii="Calibri" w:eastAsia="Calibri" w:hAnsi="Calibri" w:cs="Calibri"/>
          <w:color w:val="000000"/>
          <w:sz w:val="20"/>
          <w:lang w:val="fr-FR"/>
        </w:rPr>
      </w:pPr>
      <w:r w:rsidRPr="002D252E">
        <w:rPr>
          <w:rFonts w:ascii="Calibri" w:eastAsia="Calibri" w:hAnsi="Calibri" w:cs="Calibri"/>
          <w:color w:val="000000"/>
          <w:sz w:val="20"/>
          <w:lang w:val="fr-FR"/>
        </w:rPr>
        <w:t>33400 TALENCE</w:t>
      </w:r>
      <w:bookmarkEnd w:id="6"/>
    </w:p>
    <w:p w14:paraId="22E60677" w14:textId="77777777" w:rsidR="002D252E" w:rsidRDefault="002D252E" w:rsidP="002D252E">
      <w:pPr>
        <w:jc w:val="both"/>
        <w:rPr>
          <w:rFonts w:ascii="Calibri" w:eastAsia="Calibri" w:hAnsi="Calibri" w:cs="Calibri"/>
          <w:color w:val="000000"/>
          <w:sz w:val="20"/>
          <w:lang w:val="fr-FR"/>
        </w:rPr>
      </w:pPr>
    </w:p>
    <w:p w14:paraId="12DE7739" w14:textId="0A1659FC" w:rsidR="00C61962" w:rsidRPr="001B5B38" w:rsidRDefault="001B5B38" w:rsidP="001B5B38">
      <w:pPr>
        <w:jc w:val="both"/>
        <w:rPr>
          <w:rFonts w:ascii="Calibri" w:eastAsia="Calibri" w:hAnsi="Calibri" w:cs="Calibri"/>
          <w:color w:val="000000"/>
          <w:sz w:val="20"/>
          <w:lang w:val="fr-FR"/>
        </w:rPr>
      </w:pPr>
      <w:r w:rsidRPr="001B5B38">
        <w:rPr>
          <w:rFonts w:ascii="Calibri" w:eastAsia="Calibri" w:hAnsi="Calibri" w:cs="Calibri"/>
          <w:color w:val="000000"/>
          <w:sz w:val="20"/>
          <w:lang w:val="fr-FR"/>
        </w:rPr>
        <w:t>Située sur les communes de TALENCE et PESSAC, l’ENSEIRB MATMECA (Ecole Nationale Supérieure d’Electronique, Informatique, Télécommunications, Mathématique et Mécanique de Bordeaux), école interne de Bordeaux INP, est localisée 1 avenue du Docteur Schweitzer, sur le Campus Universitaire Pessac Talence Gradignan (PTG).</w:t>
      </w:r>
    </w:p>
    <w:p w14:paraId="72577CCB" w14:textId="77777777" w:rsidR="00C61962" w:rsidRPr="00C61962" w:rsidRDefault="00C61962" w:rsidP="00C61962">
      <w:pPr>
        <w:rPr>
          <w:lang w:val="fr-FR"/>
        </w:rPr>
      </w:pPr>
    </w:p>
    <w:p w14:paraId="6AB4C551" w14:textId="77777777" w:rsidR="00C61962" w:rsidRPr="00C61962" w:rsidRDefault="00C61962" w:rsidP="00C61962">
      <w:pPr>
        <w:rPr>
          <w:lang w:val="fr-FR"/>
        </w:rPr>
      </w:pPr>
      <w:bookmarkStart w:id="7" w:name="ArtL2_RC-2-A1.3"/>
      <w:bookmarkEnd w:id="7"/>
    </w:p>
    <w:p w14:paraId="5A357F33" w14:textId="77777777" w:rsidR="00291FEF" w:rsidRDefault="001B3E7F">
      <w:pPr>
        <w:pStyle w:val="Titre2"/>
        <w:ind w:left="280"/>
        <w:rPr>
          <w:rFonts w:ascii="Calibri" w:eastAsia="Calibri" w:hAnsi="Calibri" w:cs="Calibri"/>
          <w:i w:val="0"/>
          <w:color w:val="000000"/>
          <w:sz w:val="24"/>
          <w:lang w:val="fr-FR"/>
        </w:rPr>
      </w:pPr>
      <w:bookmarkStart w:id="8" w:name="_Toc163480336"/>
      <w:r>
        <w:rPr>
          <w:rFonts w:ascii="Calibri" w:eastAsia="Calibri" w:hAnsi="Calibri" w:cs="Calibri"/>
          <w:i w:val="0"/>
          <w:color w:val="000000"/>
          <w:sz w:val="24"/>
          <w:lang w:val="fr-FR"/>
        </w:rPr>
        <w:t>1.2 - Mode de passation</w:t>
      </w:r>
      <w:bookmarkEnd w:id="8"/>
    </w:p>
    <w:p w14:paraId="515DA5DD" w14:textId="77777777" w:rsidR="00291FEF" w:rsidRDefault="001B3E7F">
      <w:pPr>
        <w:pStyle w:val="ParagrapheIndent2"/>
        <w:spacing w:after="240" w:line="244" w:lineRule="exact"/>
        <w:jc w:val="both"/>
        <w:rPr>
          <w:color w:val="000000"/>
          <w:lang w:val="fr-FR"/>
        </w:rPr>
      </w:pPr>
      <w:r>
        <w:rPr>
          <w:color w:val="000000"/>
          <w:lang w:val="fr-FR"/>
        </w:rPr>
        <w:t>La procédure de passation utilisée est la procédure adaptée ouverte. Elle est soumise aux dispositions des articles L. 2123-1 et R. 2123-1 1° du Code de la commande publique.</w:t>
      </w:r>
    </w:p>
    <w:p w14:paraId="10B0DD10" w14:textId="77777777" w:rsidR="00291FEF" w:rsidRDefault="001B3E7F">
      <w:pPr>
        <w:pStyle w:val="Titre2"/>
        <w:ind w:left="280"/>
        <w:rPr>
          <w:rFonts w:ascii="Calibri" w:eastAsia="Calibri" w:hAnsi="Calibri" w:cs="Calibri"/>
          <w:i w:val="0"/>
          <w:color w:val="000000"/>
          <w:sz w:val="24"/>
          <w:lang w:val="fr-FR"/>
        </w:rPr>
      </w:pPr>
      <w:bookmarkStart w:id="9" w:name="ArtL2_RC-2-A1.4"/>
      <w:bookmarkStart w:id="10" w:name="_Toc163480337"/>
      <w:bookmarkEnd w:id="9"/>
      <w:r>
        <w:rPr>
          <w:rFonts w:ascii="Calibri" w:eastAsia="Calibri" w:hAnsi="Calibri" w:cs="Calibri"/>
          <w:i w:val="0"/>
          <w:color w:val="000000"/>
          <w:sz w:val="24"/>
          <w:lang w:val="fr-FR"/>
        </w:rPr>
        <w:t>1.3 - Type et forme de contrat</w:t>
      </w:r>
      <w:bookmarkEnd w:id="10"/>
    </w:p>
    <w:p w14:paraId="6C1D771E" w14:textId="77777777" w:rsidR="00291FEF" w:rsidRDefault="001B3E7F">
      <w:pPr>
        <w:pStyle w:val="ParagrapheIndent2"/>
        <w:spacing w:after="240"/>
        <w:jc w:val="both"/>
        <w:rPr>
          <w:color w:val="000000"/>
          <w:lang w:val="fr-FR"/>
        </w:rPr>
      </w:pPr>
      <w:r>
        <w:rPr>
          <w:color w:val="000000"/>
          <w:lang w:val="fr-FR"/>
        </w:rPr>
        <w:t>Il s'agit d'un marché ordinaire.</w:t>
      </w:r>
    </w:p>
    <w:p w14:paraId="416F9E9A" w14:textId="77777777" w:rsidR="00291FEF" w:rsidRDefault="001B3E7F">
      <w:pPr>
        <w:pStyle w:val="Titre2"/>
        <w:ind w:left="280"/>
        <w:rPr>
          <w:rFonts w:ascii="Calibri" w:eastAsia="Calibri" w:hAnsi="Calibri" w:cs="Calibri"/>
          <w:i w:val="0"/>
          <w:color w:val="000000"/>
          <w:sz w:val="24"/>
          <w:lang w:val="fr-FR"/>
        </w:rPr>
      </w:pPr>
      <w:bookmarkStart w:id="11" w:name="ArtL2_RC-2-A1.5"/>
      <w:bookmarkStart w:id="12" w:name="_Toc163480338"/>
      <w:bookmarkEnd w:id="11"/>
      <w:r>
        <w:rPr>
          <w:rFonts w:ascii="Calibri" w:eastAsia="Calibri" w:hAnsi="Calibri" w:cs="Calibri"/>
          <w:i w:val="0"/>
          <w:color w:val="000000"/>
          <w:sz w:val="24"/>
          <w:lang w:val="fr-FR"/>
        </w:rPr>
        <w:t>1.4 - Décomposition de la consultation</w:t>
      </w:r>
      <w:bookmarkEnd w:id="12"/>
    </w:p>
    <w:p w14:paraId="72245894" w14:textId="45C8E68D" w:rsidR="00291FEF" w:rsidRPr="000E4E66" w:rsidRDefault="00C61962">
      <w:pPr>
        <w:pStyle w:val="ParagrapheIndent2"/>
        <w:spacing w:after="240"/>
        <w:jc w:val="both"/>
        <w:rPr>
          <w:color w:val="000000"/>
          <w:lang w:val="fr-FR"/>
        </w:rPr>
      </w:pPr>
      <w:r w:rsidRPr="000E4E66">
        <w:rPr>
          <w:color w:val="000000"/>
          <w:lang w:val="fr-FR"/>
        </w:rPr>
        <w:t xml:space="preserve">Le marché est </w:t>
      </w:r>
      <w:r w:rsidR="001B3E7F" w:rsidRPr="000E4E66">
        <w:rPr>
          <w:color w:val="000000"/>
          <w:lang w:val="fr-FR"/>
        </w:rPr>
        <w:t>décompos</w:t>
      </w:r>
      <w:r w:rsidRPr="000E4E66">
        <w:rPr>
          <w:color w:val="000000"/>
          <w:lang w:val="fr-FR"/>
        </w:rPr>
        <w:t>é</w:t>
      </w:r>
      <w:r w:rsidR="001B3E7F" w:rsidRPr="000E4E66">
        <w:rPr>
          <w:color w:val="000000"/>
          <w:lang w:val="fr-FR"/>
        </w:rPr>
        <w:t xml:space="preserve"> en</w:t>
      </w:r>
      <w:r w:rsidRPr="000E4E66">
        <w:rPr>
          <w:color w:val="000000"/>
          <w:lang w:val="fr-FR"/>
        </w:rPr>
        <w:t xml:space="preserve"> 3</w:t>
      </w:r>
      <w:r w:rsidR="001B3E7F" w:rsidRPr="000E4E66">
        <w:rPr>
          <w:color w:val="000000"/>
          <w:lang w:val="fr-FR"/>
        </w:rPr>
        <w:t xml:space="preserve"> lots</w:t>
      </w:r>
      <w:r w:rsidRPr="000E4E66">
        <w:rPr>
          <w:color w:val="000000"/>
          <w:lang w:val="fr-FR"/>
        </w:rPr>
        <w:t> :</w:t>
      </w:r>
    </w:p>
    <w:p w14:paraId="75D6E266" w14:textId="77777777" w:rsidR="000E4E66" w:rsidRPr="000E4E66" w:rsidRDefault="000E4E66" w:rsidP="000E4E66">
      <w:pPr>
        <w:rPr>
          <w:rFonts w:ascii="Calibri" w:eastAsia="Calibri" w:hAnsi="Calibri" w:cs="Calibri"/>
          <w:b/>
          <w:color w:val="000000"/>
          <w:sz w:val="20"/>
          <w:lang w:val="fr-FR"/>
        </w:rPr>
      </w:pPr>
      <w:r w:rsidRPr="000E4E66">
        <w:rPr>
          <w:rFonts w:ascii="Calibri" w:eastAsia="Calibri" w:hAnsi="Calibri" w:cs="Calibri"/>
          <w:b/>
          <w:color w:val="000000"/>
          <w:sz w:val="20"/>
          <w:lang w:val="fr-FR"/>
        </w:rPr>
        <w:t xml:space="preserve">LOT n°1 : Mobilier extérieur – Abris vélos </w:t>
      </w:r>
    </w:p>
    <w:p w14:paraId="58408125" w14:textId="77777777" w:rsidR="000E4E66" w:rsidRDefault="000E4E66" w:rsidP="000E4E66">
      <w:pPr>
        <w:rPr>
          <w:rFonts w:ascii="Calibri" w:eastAsia="Calibri" w:hAnsi="Calibri" w:cs="Calibri"/>
          <w:b/>
          <w:color w:val="000000"/>
          <w:sz w:val="20"/>
          <w:lang w:val="fr-FR"/>
        </w:rPr>
      </w:pPr>
    </w:p>
    <w:p w14:paraId="4FB8632E" w14:textId="1FB0AF44" w:rsidR="000E4E66" w:rsidRPr="000E4E66" w:rsidRDefault="000E4E66" w:rsidP="000E4E66">
      <w:pPr>
        <w:rPr>
          <w:rFonts w:ascii="Calibri" w:eastAsia="Calibri" w:hAnsi="Calibri" w:cs="Calibri"/>
          <w:b/>
          <w:color w:val="000000"/>
          <w:sz w:val="20"/>
          <w:lang w:val="fr-FR"/>
        </w:rPr>
      </w:pPr>
      <w:r w:rsidRPr="000E4E66">
        <w:rPr>
          <w:rFonts w:ascii="Calibri" w:eastAsia="Calibri" w:hAnsi="Calibri" w:cs="Calibri"/>
          <w:b/>
          <w:color w:val="000000"/>
          <w:sz w:val="20"/>
          <w:lang w:val="fr-FR"/>
        </w:rPr>
        <w:t>LOT n°2 : Gros œuvre – Maçonnerie</w:t>
      </w:r>
    </w:p>
    <w:p w14:paraId="359B3E45" w14:textId="77777777" w:rsidR="000E4E66" w:rsidRDefault="000E4E66" w:rsidP="000E4E66">
      <w:pPr>
        <w:rPr>
          <w:rFonts w:ascii="Calibri" w:eastAsia="Calibri" w:hAnsi="Calibri" w:cs="Calibri"/>
          <w:b/>
          <w:color w:val="000000"/>
          <w:sz w:val="20"/>
          <w:lang w:val="fr-FR"/>
        </w:rPr>
      </w:pPr>
    </w:p>
    <w:p w14:paraId="6FC1CCED" w14:textId="3BCCA9CF" w:rsidR="000E4E66" w:rsidRPr="000E4E66" w:rsidRDefault="000E4E66" w:rsidP="000E4E66">
      <w:pPr>
        <w:rPr>
          <w:rFonts w:ascii="Calibri" w:eastAsia="Calibri" w:hAnsi="Calibri" w:cs="Calibri"/>
          <w:b/>
          <w:color w:val="000000"/>
          <w:sz w:val="20"/>
          <w:lang w:val="fr-FR"/>
        </w:rPr>
      </w:pPr>
      <w:r w:rsidRPr="000E4E66">
        <w:rPr>
          <w:rFonts w:ascii="Calibri" w:eastAsia="Calibri" w:hAnsi="Calibri" w:cs="Calibri"/>
          <w:b/>
          <w:color w:val="000000"/>
          <w:sz w:val="20"/>
          <w:lang w:val="fr-FR"/>
        </w:rPr>
        <w:t>LOT n°3 : Electricité – CFO/</w:t>
      </w:r>
      <w:proofErr w:type="spellStart"/>
      <w:r w:rsidRPr="000E4E66">
        <w:rPr>
          <w:rFonts w:ascii="Calibri" w:eastAsia="Calibri" w:hAnsi="Calibri" w:cs="Calibri"/>
          <w:b/>
          <w:color w:val="000000"/>
          <w:sz w:val="20"/>
          <w:lang w:val="fr-FR"/>
        </w:rPr>
        <w:t>CFa</w:t>
      </w:r>
      <w:proofErr w:type="spellEnd"/>
    </w:p>
    <w:p w14:paraId="47417847" w14:textId="77777777" w:rsidR="000E4E66" w:rsidRPr="000E4E66" w:rsidRDefault="000E4E66" w:rsidP="000E4E66">
      <w:pPr>
        <w:rPr>
          <w:rFonts w:ascii="Calibri" w:eastAsia="Calibri" w:hAnsi="Calibri" w:cs="Calibri"/>
          <w:color w:val="000000"/>
          <w:sz w:val="20"/>
          <w:lang w:val="fr-FR"/>
        </w:rPr>
      </w:pPr>
    </w:p>
    <w:p w14:paraId="6E2555BE" w14:textId="29574A0B" w:rsidR="000E4E66" w:rsidRDefault="000E4E66" w:rsidP="000E4E66">
      <w:pPr>
        <w:rPr>
          <w:lang w:val="fr-FR"/>
        </w:rPr>
      </w:pPr>
    </w:p>
    <w:p w14:paraId="14C050C1" w14:textId="77777777" w:rsidR="000E4E66" w:rsidRPr="000E4E66" w:rsidRDefault="000E4E66" w:rsidP="000E4E66">
      <w:pPr>
        <w:rPr>
          <w:lang w:val="fr-FR"/>
        </w:rPr>
      </w:pPr>
    </w:p>
    <w:p w14:paraId="47C733D8" w14:textId="77777777" w:rsidR="00291FEF" w:rsidRDefault="001B3E7F">
      <w:pPr>
        <w:pStyle w:val="Titre2"/>
        <w:ind w:left="280"/>
        <w:rPr>
          <w:rFonts w:ascii="Calibri" w:eastAsia="Calibri" w:hAnsi="Calibri" w:cs="Calibri"/>
          <w:i w:val="0"/>
          <w:color w:val="000000"/>
          <w:sz w:val="24"/>
          <w:lang w:val="fr-FR"/>
        </w:rPr>
      </w:pPr>
      <w:bookmarkStart w:id="13" w:name="ArtL2_RC-2-A1.7"/>
      <w:bookmarkStart w:id="14" w:name="_Toc163480339"/>
      <w:bookmarkEnd w:id="13"/>
      <w:r w:rsidRPr="00EC0952">
        <w:rPr>
          <w:rFonts w:ascii="Calibri" w:eastAsia="Calibri" w:hAnsi="Calibri" w:cs="Calibri"/>
          <w:i w:val="0"/>
          <w:color w:val="000000"/>
          <w:sz w:val="24"/>
          <w:lang w:val="fr-FR"/>
        </w:rPr>
        <w:t>1.5 - Nomenclature</w:t>
      </w:r>
      <w:bookmarkEnd w:id="14"/>
    </w:p>
    <w:p w14:paraId="401CB352" w14:textId="77777777" w:rsidR="00291FEF" w:rsidRDefault="001B3E7F">
      <w:pPr>
        <w:pStyle w:val="ParagrapheIndent2"/>
        <w:spacing w:line="244" w:lineRule="exact"/>
        <w:jc w:val="both"/>
        <w:rPr>
          <w:color w:val="000000"/>
          <w:lang w:val="fr-FR"/>
        </w:rPr>
      </w:pPr>
      <w:r>
        <w:rPr>
          <w:color w:val="000000"/>
          <w:lang w:val="fr-FR"/>
        </w:rPr>
        <w:t>La classification conforme au vocabulaire commun des marchés européens (CPV) est :</w:t>
      </w:r>
    </w:p>
    <w:p w14:paraId="28182011" w14:textId="77777777" w:rsidR="00291FEF" w:rsidRDefault="00291FEF">
      <w:pPr>
        <w:pStyle w:val="ParagrapheIndent2"/>
        <w:spacing w:line="244"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291FEF" w14:paraId="5D9EAC27"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092E665" w14:textId="77777777" w:rsidR="00291FEF" w:rsidRDefault="001B3E7F">
            <w:pPr>
              <w:spacing w:before="140" w:after="40"/>
              <w:jc w:val="center"/>
              <w:rPr>
                <w:rFonts w:ascii="Calibri" w:eastAsia="Calibri" w:hAnsi="Calibri" w:cs="Calibri"/>
                <w:color w:val="000000"/>
                <w:sz w:val="20"/>
                <w:lang w:val="fr-FR"/>
              </w:rPr>
            </w:pPr>
            <w:r>
              <w:rPr>
                <w:rFonts w:ascii="Calibri" w:eastAsia="Calibri" w:hAnsi="Calibri" w:cs="Calibri"/>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E9D8FB3" w14:textId="77777777" w:rsidR="00291FEF" w:rsidRDefault="001B3E7F">
            <w:pPr>
              <w:spacing w:before="140" w:after="40"/>
              <w:jc w:val="center"/>
              <w:rPr>
                <w:rFonts w:ascii="Calibri" w:eastAsia="Calibri" w:hAnsi="Calibri" w:cs="Calibri"/>
                <w:color w:val="000000"/>
                <w:sz w:val="20"/>
                <w:lang w:val="fr-FR"/>
              </w:rPr>
            </w:pPr>
            <w:r>
              <w:rPr>
                <w:rFonts w:ascii="Calibri" w:eastAsia="Calibri" w:hAnsi="Calibri" w:cs="Calibri"/>
                <w:color w:val="000000"/>
                <w:sz w:val="20"/>
                <w:lang w:val="fr-FR"/>
              </w:rPr>
              <w:t>Description</w:t>
            </w:r>
          </w:p>
        </w:tc>
      </w:tr>
      <w:tr w:rsidR="00291FEF" w14:paraId="60092C30"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3F441D" w14:textId="3FD635A7" w:rsidR="00291FEF" w:rsidRDefault="002D252E">
            <w:pPr>
              <w:spacing w:before="60" w:after="40"/>
              <w:ind w:left="40" w:right="40"/>
              <w:jc w:val="center"/>
              <w:rPr>
                <w:rFonts w:ascii="Calibri" w:eastAsia="Calibri" w:hAnsi="Calibri" w:cs="Calibri"/>
                <w:color w:val="000000"/>
                <w:sz w:val="20"/>
                <w:lang w:val="fr-FR"/>
              </w:rPr>
            </w:pPr>
            <w:r w:rsidRPr="002D252E">
              <w:rPr>
                <w:rFonts w:ascii="Calibri" w:eastAsia="Calibri" w:hAnsi="Calibri" w:cs="Calibri"/>
                <w:color w:val="000000"/>
                <w:sz w:val="20"/>
                <w:lang w:val="fr-FR"/>
              </w:rPr>
              <w:t>34928400</w:t>
            </w:r>
            <w:r>
              <w:rPr>
                <w:rFonts w:ascii="Calibri" w:eastAsia="Calibri" w:hAnsi="Calibri" w:cs="Calibri"/>
                <w:color w:val="000000"/>
                <w:sz w:val="20"/>
                <w:lang w:val="fr-FR"/>
              </w:rPr>
              <w:t>-2</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24CE40" w14:textId="479C3651" w:rsidR="00291FEF" w:rsidRDefault="002D252E">
            <w:pPr>
              <w:spacing w:before="60" w:after="40"/>
              <w:ind w:left="40" w:right="40"/>
              <w:rPr>
                <w:rFonts w:ascii="Calibri" w:eastAsia="Calibri" w:hAnsi="Calibri" w:cs="Calibri"/>
                <w:color w:val="000000"/>
                <w:sz w:val="20"/>
                <w:lang w:val="fr-FR"/>
              </w:rPr>
            </w:pPr>
            <w:r>
              <w:rPr>
                <w:rFonts w:ascii="Calibri" w:eastAsia="Calibri" w:hAnsi="Calibri" w:cs="Calibri"/>
                <w:color w:val="000000"/>
                <w:sz w:val="20"/>
                <w:lang w:val="fr-FR"/>
              </w:rPr>
              <w:t>Mobilier urbain</w:t>
            </w:r>
          </w:p>
        </w:tc>
      </w:tr>
      <w:tr w:rsidR="002D252E" w14:paraId="4E1A9D76"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E7C01" w14:textId="7E86F522" w:rsidR="002D252E" w:rsidRPr="002D252E" w:rsidRDefault="002D252E">
            <w:pPr>
              <w:spacing w:before="60" w:after="40"/>
              <w:ind w:left="40" w:right="40"/>
              <w:jc w:val="center"/>
              <w:rPr>
                <w:rFonts w:ascii="Calibri" w:eastAsia="Calibri" w:hAnsi="Calibri" w:cs="Calibri"/>
                <w:color w:val="000000"/>
                <w:sz w:val="20"/>
                <w:lang w:val="fr-FR"/>
              </w:rPr>
            </w:pPr>
            <w:r w:rsidRPr="002D252E">
              <w:rPr>
                <w:rFonts w:ascii="Calibri" w:eastAsia="Calibri" w:hAnsi="Calibri" w:cs="Calibri"/>
                <w:color w:val="000000"/>
                <w:sz w:val="20"/>
                <w:lang w:val="fr-FR"/>
              </w:rPr>
              <w:t>45233293</w:t>
            </w:r>
            <w:r>
              <w:rPr>
                <w:rFonts w:ascii="Calibri" w:eastAsia="Calibri" w:hAnsi="Calibri" w:cs="Calibri"/>
                <w:color w:val="000000"/>
                <w:sz w:val="20"/>
                <w:lang w:val="fr-FR"/>
              </w:rPr>
              <w:t>-9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F82E71" w14:textId="23C41EA7" w:rsidR="002D252E" w:rsidRDefault="002D252E">
            <w:pPr>
              <w:spacing w:before="60" w:after="40"/>
              <w:ind w:left="40" w:right="40"/>
              <w:rPr>
                <w:rFonts w:ascii="Calibri" w:eastAsia="Calibri" w:hAnsi="Calibri" w:cs="Calibri"/>
                <w:color w:val="000000"/>
                <w:sz w:val="20"/>
                <w:lang w:val="fr-FR"/>
              </w:rPr>
            </w:pPr>
            <w:r>
              <w:rPr>
                <w:rFonts w:ascii="Calibri" w:eastAsia="Calibri" w:hAnsi="Calibri" w:cs="Calibri"/>
                <w:color w:val="000000"/>
                <w:sz w:val="20"/>
                <w:lang w:val="fr-FR"/>
              </w:rPr>
              <w:t>Installation mobilier urbain</w:t>
            </w:r>
          </w:p>
        </w:tc>
      </w:tr>
      <w:tr w:rsidR="002D252E" w14:paraId="4CB377BE"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E04262" w14:textId="0C6F9BDA" w:rsidR="002D252E" w:rsidRPr="002D252E" w:rsidRDefault="002D252E">
            <w:pPr>
              <w:spacing w:before="60" w:after="40"/>
              <w:ind w:left="40" w:right="40"/>
              <w:jc w:val="center"/>
              <w:rPr>
                <w:rFonts w:ascii="Calibri" w:eastAsia="Calibri" w:hAnsi="Calibri" w:cs="Calibri"/>
                <w:color w:val="000000"/>
                <w:sz w:val="20"/>
                <w:lang w:val="fr-FR"/>
              </w:rPr>
            </w:pPr>
            <w:r w:rsidRPr="002D252E">
              <w:rPr>
                <w:rFonts w:ascii="Calibri" w:eastAsia="Calibri" w:hAnsi="Calibri" w:cs="Calibri"/>
                <w:color w:val="000000"/>
                <w:sz w:val="20"/>
                <w:lang w:val="fr-FR"/>
              </w:rPr>
              <w:lastRenderedPageBreak/>
              <w:t xml:space="preserve">44112100 </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F5E5B" w14:textId="65E7FAF9" w:rsidR="002D252E" w:rsidRDefault="002D252E">
            <w:pPr>
              <w:spacing w:before="60" w:after="40"/>
              <w:ind w:left="40" w:right="40"/>
              <w:rPr>
                <w:rFonts w:ascii="Calibri" w:eastAsia="Calibri" w:hAnsi="Calibri" w:cs="Calibri"/>
                <w:color w:val="000000"/>
                <w:sz w:val="20"/>
                <w:lang w:val="fr-FR"/>
              </w:rPr>
            </w:pPr>
            <w:r w:rsidRPr="002D252E">
              <w:rPr>
                <w:rFonts w:ascii="Calibri" w:eastAsia="Calibri" w:hAnsi="Calibri" w:cs="Calibri"/>
                <w:color w:val="000000"/>
                <w:sz w:val="20"/>
                <w:lang w:val="fr-FR"/>
              </w:rPr>
              <w:t>Abris</w:t>
            </w:r>
          </w:p>
        </w:tc>
      </w:tr>
    </w:tbl>
    <w:p w14:paraId="5AF11D74" w14:textId="77777777" w:rsidR="00291FEF" w:rsidRPr="001B3E7F" w:rsidRDefault="001B3E7F" w:rsidP="001B3E7F">
      <w:pPr>
        <w:spacing w:line="240" w:lineRule="exact"/>
        <w:rPr>
          <w:lang w:val="fr-FR"/>
        </w:rPr>
      </w:pPr>
      <w:r>
        <w:t xml:space="preserve"> </w:t>
      </w:r>
    </w:p>
    <w:p w14:paraId="6F03DA2F" w14:textId="77777777" w:rsidR="001B3E7F" w:rsidRPr="001B3E7F" w:rsidRDefault="001B3E7F" w:rsidP="001B3E7F">
      <w:pPr>
        <w:pStyle w:val="Titre2"/>
        <w:spacing w:after="100"/>
        <w:ind w:left="280"/>
        <w:rPr>
          <w:rFonts w:ascii="Calibri" w:eastAsia="Calibri" w:hAnsi="Calibri" w:cs="Calibri"/>
          <w:i w:val="0"/>
          <w:color w:val="000000"/>
          <w:sz w:val="24"/>
          <w:lang w:val="fr-FR"/>
        </w:rPr>
      </w:pPr>
      <w:bookmarkStart w:id="15" w:name="_Toc129006123"/>
      <w:bookmarkStart w:id="16" w:name="_Toc137631136"/>
      <w:bookmarkStart w:id="17" w:name="_Toc163480340"/>
      <w:r w:rsidRPr="001B3E7F">
        <w:rPr>
          <w:rFonts w:ascii="Calibri" w:eastAsia="Calibri" w:hAnsi="Calibri" w:cs="Calibri"/>
          <w:i w:val="0"/>
          <w:color w:val="000000"/>
          <w:sz w:val="24"/>
          <w:lang w:val="fr-FR"/>
        </w:rPr>
        <w:t>1.6 – Réalisation de prestations similaires</w:t>
      </w:r>
      <w:bookmarkEnd w:id="15"/>
      <w:bookmarkEnd w:id="16"/>
      <w:bookmarkEnd w:id="17"/>
      <w:r w:rsidRPr="001B3E7F">
        <w:rPr>
          <w:rFonts w:ascii="Calibri" w:eastAsia="Calibri" w:hAnsi="Calibri" w:cs="Calibri"/>
          <w:i w:val="0"/>
          <w:color w:val="000000"/>
          <w:sz w:val="24"/>
          <w:lang w:val="fr-FR"/>
        </w:rPr>
        <w:t xml:space="preserve"> </w:t>
      </w:r>
    </w:p>
    <w:p w14:paraId="01D61E43" w14:textId="77777777" w:rsidR="001B3E7F" w:rsidRPr="001B3E7F" w:rsidRDefault="001B3E7F" w:rsidP="001B3E7F">
      <w:pPr>
        <w:pStyle w:val="ParagrapheIndent1"/>
        <w:rPr>
          <w:lang w:val="fr-FR"/>
        </w:rPr>
      </w:pPr>
      <w:r w:rsidRPr="001B3E7F">
        <w:rPr>
          <w:lang w:val="fr-FR"/>
        </w:rPr>
        <w:t xml:space="preserve">Le pouvoir adjudicateur pourra confier au(x) titulaire(x) du marché, en application des article L.2122-1 et R.2122-7 du code de la commande publique, un ou plusieurs nouveaux marchés ayant pour objet la réalisation de prestations similaires. </w:t>
      </w:r>
    </w:p>
    <w:p w14:paraId="0E539416" w14:textId="77777777" w:rsidR="001B3E7F" w:rsidRPr="001B3E7F" w:rsidRDefault="001B3E7F" w:rsidP="001B3E7F">
      <w:pPr>
        <w:rPr>
          <w:rFonts w:eastAsia="Calibri"/>
          <w:lang w:val="fr-FR"/>
        </w:rPr>
      </w:pPr>
    </w:p>
    <w:p w14:paraId="3764B5C2" w14:textId="2B2C2B8A" w:rsidR="001B3E7F" w:rsidRDefault="001B3E7F" w:rsidP="001B3E7F">
      <w:pPr>
        <w:pStyle w:val="ParagrapheIndent1"/>
        <w:rPr>
          <w:lang w:val="fr-FR"/>
        </w:rPr>
      </w:pPr>
      <w:r w:rsidRPr="001B3E7F">
        <w:rPr>
          <w:lang w:val="fr-FR"/>
        </w:rPr>
        <w:t xml:space="preserve">La durée pendant laquelle un nouveau marché pourra être conclu ne peut dépasser 3 ans à compter de la notification du présent marché. </w:t>
      </w:r>
    </w:p>
    <w:p w14:paraId="4DB0AB79" w14:textId="77777777" w:rsidR="002F0077" w:rsidRPr="002F0077" w:rsidRDefault="002F0077" w:rsidP="002F0077">
      <w:pPr>
        <w:rPr>
          <w:lang w:val="fr-FR"/>
        </w:rPr>
      </w:pPr>
    </w:p>
    <w:p w14:paraId="2D9DB2F0" w14:textId="77777777" w:rsidR="001B3E7F" w:rsidRDefault="001B3E7F" w:rsidP="001B3E7F">
      <w:pPr>
        <w:spacing w:line="240" w:lineRule="exact"/>
      </w:pPr>
    </w:p>
    <w:tbl>
      <w:tblPr>
        <w:tblW w:w="0" w:type="auto"/>
        <w:tblLayout w:type="fixed"/>
        <w:tblLook w:val="04A0" w:firstRow="1" w:lastRow="0" w:firstColumn="1" w:lastColumn="0" w:noHBand="0" w:noVBand="1"/>
      </w:tblPr>
      <w:tblGrid>
        <w:gridCol w:w="9620"/>
      </w:tblGrid>
      <w:tr w:rsidR="00291FEF" w14:paraId="42A67445" w14:textId="77777777">
        <w:tc>
          <w:tcPr>
            <w:tcW w:w="9620" w:type="dxa"/>
            <w:shd w:val="clear" w:color="FD2456" w:fill="FD2456"/>
            <w:tcMar>
              <w:top w:w="30" w:type="dxa"/>
              <w:left w:w="80" w:type="dxa"/>
              <w:bottom w:w="45" w:type="dxa"/>
              <w:right w:w="80" w:type="dxa"/>
            </w:tcMar>
          </w:tcPr>
          <w:p w14:paraId="15E66467" w14:textId="77777777" w:rsidR="00291FEF" w:rsidRDefault="001B3E7F">
            <w:pPr>
              <w:pStyle w:val="Titre1"/>
              <w:rPr>
                <w:rFonts w:ascii="Calibri" w:eastAsia="Calibri" w:hAnsi="Calibri" w:cs="Calibri"/>
                <w:color w:val="FFFFFF"/>
                <w:sz w:val="28"/>
                <w:lang w:val="fr-FR"/>
              </w:rPr>
            </w:pPr>
            <w:bookmarkStart w:id="18" w:name="ArtL1_RC-2-A2"/>
            <w:bookmarkStart w:id="19" w:name="_Toc163480341"/>
            <w:bookmarkEnd w:id="18"/>
            <w:r>
              <w:rPr>
                <w:rFonts w:ascii="Calibri" w:eastAsia="Calibri" w:hAnsi="Calibri" w:cs="Calibri"/>
                <w:color w:val="FFFFFF"/>
                <w:sz w:val="28"/>
                <w:lang w:val="fr-FR"/>
              </w:rPr>
              <w:t>2 - Conditions de la consultation</w:t>
            </w:r>
            <w:bookmarkEnd w:id="19"/>
          </w:p>
        </w:tc>
      </w:tr>
    </w:tbl>
    <w:p w14:paraId="06C76565" w14:textId="77777777" w:rsidR="00291FEF" w:rsidRDefault="001B3E7F">
      <w:pPr>
        <w:spacing w:line="60" w:lineRule="exact"/>
        <w:rPr>
          <w:sz w:val="6"/>
        </w:rPr>
      </w:pPr>
      <w:r>
        <w:t xml:space="preserve"> </w:t>
      </w:r>
    </w:p>
    <w:p w14:paraId="2A897D81" w14:textId="77777777" w:rsidR="00291FEF" w:rsidRDefault="001B3E7F">
      <w:pPr>
        <w:pStyle w:val="Titre2"/>
        <w:ind w:left="280"/>
        <w:rPr>
          <w:rFonts w:ascii="Calibri" w:eastAsia="Calibri" w:hAnsi="Calibri" w:cs="Calibri"/>
          <w:i w:val="0"/>
          <w:color w:val="000000"/>
          <w:sz w:val="24"/>
          <w:lang w:val="fr-FR"/>
        </w:rPr>
      </w:pPr>
      <w:bookmarkStart w:id="20" w:name="ArtL2_RC-2-A2.2"/>
      <w:bookmarkStart w:id="21" w:name="_Toc163480342"/>
      <w:bookmarkEnd w:id="20"/>
      <w:r>
        <w:rPr>
          <w:rFonts w:ascii="Calibri" w:eastAsia="Calibri" w:hAnsi="Calibri" w:cs="Calibri"/>
          <w:i w:val="0"/>
          <w:color w:val="000000"/>
          <w:sz w:val="24"/>
          <w:lang w:val="fr-FR"/>
        </w:rPr>
        <w:t>2.1 - Délai de validité des offres</w:t>
      </w:r>
      <w:bookmarkEnd w:id="21"/>
    </w:p>
    <w:p w14:paraId="77A07EF9" w14:textId="77777777" w:rsidR="00291FEF" w:rsidRDefault="001B3E7F">
      <w:pPr>
        <w:pStyle w:val="ParagrapheIndent2"/>
        <w:jc w:val="both"/>
        <w:rPr>
          <w:color w:val="000000"/>
          <w:lang w:val="fr-FR"/>
        </w:rPr>
      </w:pPr>
      <w:r>
        <w:rPr>
          <w:color w:val="000000"/>
          <w:lang w:val="fr-FR"/>
        </w:rPr>
        <w:t>Le délai de validité des offres est fixé à 4 mois à compter de la date limite de réception des offres.</w:t>
      </w:r>
      <w:r>
        <w:rPr>
          <w:color w:val="000000"/>
          <w:lang w:val="fr-FR"/>
        </w:rPr>
        <w:cr/>
      </w:r>
    </w:p>
    <w:p w14:paraId="633410BD" w14:textId="77777777" w:rsidR="00291FEF" w:rsidRDefault="001B3E7F">
      <w:pPr>
        <w:pStyle w:val="Titre2"/>
        <w:ind w:left="280"/>
        <w:rPr>
          <w:rFonts w:ascii="Calibri" w:eastAsia="Calibri" w:hAnsi="Calibri" w:cs="Calibri"/>
          <w:i w:val="0"/>
          <w:color w:val="000000"/>
          <w:sz w:val="24"/>
          <w:lang w:val="fr-FR"/>
        </w:rPr>
      </w:pPr>
      <w:bookmarkStart w:id="22" w:name="ArtL2_RC-2-A2.3"/>
      <w:bookmarkStart w:id="23" w:name="_Toc163480343"/>
      <w:bookmarkEnd w:id="22"/>
      <w:r>
        <w:rPr>
          <w:rFonts w:ascii="Calibri" w:eastAsia="Calibri" w:hAnsi="Calibri" w:cs="Calibri"/>
          <w:i w:val="0"/>
          <w:color w:val="000000"/>
          <w:sz w:val="24"/>
          <w:lang w:val="fr-FR"/>
        </w:rPr>
        <w:t>2.2 - Forme juridique du groupement</w:t>
      </w:r>
      <w:bookmarkEnd w:id="23"/>
    </w:p>
    <w:p w14:paraId="5F730D48" w14:textId="77777777" w:rsidR="00291FEF" w:rsidRDefault="001B3E7F">
      <w:pPr>
        <w:pStyle w:val="ParagrapheIndent2"/>
        <w:spacing w:after="240"/>
        <w:jc w:val="both"/>
        <w:rPr>
          <w:color w:val="000000"/>
          <w:lang w:val="fr-FR"/>
        </w:rPr>
      </w:pPr>
      <w:r>
        <w:rPr>
          <w:color w:val="000000"/>
          <w:lang w:val="fr-FR"/>
        </w:rPr>
        <w:t>Le pouvoir adjudicateur ne souhaite imposer aucune forme de groupement à l'attributaire du marché.</w:t>
      </w:r>
    </w:p>
    <w:p w14:paraId="5BD16F34" w14:textId="77777777" w:rsidR="00291FEF" w:rsidRDefault="001B3E7F">
      <w:pPr>
        <w:pStyle w:val="Titre2"/>
        <w:ind w:left="280"/>
        <w:rPr>
          <w:rFonts w:ascii="Calibri" w:eastAsia="Calibri" w:hAnsi="Calibri" w:cs="Calibri"/>
          <w:i w:val="0"/>
          <w:color w:val="000000"/>
          <w:sz w:val="24"/>
          <w:lang w:val="fr-FR"/>
        </w:rPr>
      </w:pPr>
      <w:bookmarkStart w:id="24" w:name="ArtL2_RC-2-A2.5"/>
      <w:bookmarkStart w:id="25" w:name="_Toc163480344"/>
      <w:bookmarkEnd w:id="24"/>
      <w:r>
        <w:rPr>
          <w:rFonts w:ascii="Calibri" w:eastAsia="Calibri" w:hAnsi="Calibri" w:cs="Calibri"/>
          <w:i w:val="0"/>
          <w:color w:val="000000"/>
          <w:sz w:val="24"/>
          <w:lang w:val="fr-FR"/>
        </w:rPr>
        <w:t>2.3 - Variantes</w:t>
      </w:r>
      <w:bookmarkEnd w:id="25"/>
    </w:p>
    <w:p w14:paraId="0CA3F4E3" w14:textId="1704308A" w:rsidR="00291FEF" w:rsidRDefault="00EC0952">
      <w:pPr>
        <w:pStyle w:val="ParagrapheIndent2"/>
        <w:spacing w:after="240"/>
        <w:jc w:val="both"/>
        <w:rPr>
          <w:color w:val="000000"/>
          <w:lang w:val="fr-FR"/>
        </w:rPr>
      </w:pPr>
      <w:r>
        <w:rPr>
          <w:color w:val="000000"/>
          <w:lang w:val="fr-FR"/>
        </w:rPr>
        <w:t>Les variantes ne sont pas autorisées.</w:t>
      </w:r>
    </w:p>
    <w:p w14:paraId="08F65786" w14:textId="77777777" w:rsidR="00291FEF" w:rsidRDefault="001B3E7F">
      <w:pPr>
        <w:pStyle w:val="Titre2"/>
        <w:ind w:left="280"/>
        <w:rPr>
          <w:rFonts w:ascii="Calibri" w:eastAsia="Calibri" w:hAnsi="Calibri" w:cs="Calibri"/>
          <w:i w:val="0"/>
          <w:color w:val="000000"/>
          <w:sz w:val="24"/>
          <w:lang w:val="fr-FR"/>
        </w:rPr>
      </w:pPr>
      <w:bookmarkStart w:id="26" w:name="ArtL2_RC-2-A2.7"/>
      <w:bookmarkStart w:id="27" w:name="_Toc163480345"/>
      <w:bookmarkEnd w:id="26"/>
      <w:r>
        <w:rPr>
          <w:rFonts w:ascii="Calibri" w:eastAsia="Calibri" w:hAnsi="Calibri" w:cs="Calibri"/>
          <w:i w:val="0"/>
          <w:color w:val="000000"/>
          <w:sz w:val="24"/>
          <w:lang w:val="fr-FR"/>
        </w:rPr>
        <w:t>2.4 - Prestations supplémentaires éventuelles</w:t>
      </w:r>
      <w:bookmarkEnd w:id="27"/>
    </w:p>
    <w:p w14:paraId="47F211D7" w14:textId="0ED5C23C" w:rsidR="00291FEF" w:rsidRPr="00CB2600" w:rsidRDefault="00CB2600" w:rsidP="001B3E7F">
      <w:pPr>
        <w:spacing w:line="240" w:lineRule="exact"/>
        <w:rPr>
          <w:rFonts w:ascii="Calibri" w:eastAsia="Calibri" w:hAnsi="Calibri" w:cs="Calibri"/>
          <w:color w:val="000000"/>
          <w:sz w:val="20"/>
          <w:lang w:val="fr-FR"/>
        </w:rPr>
      </w:pPr>
      <w:r w:rsidRPr="00CB2600">
        <w:rPr>
          <w:rFonts w:ascii="Calibri" w:eastAsia="Calibri" w:hAnsi="Calibri" w:cs="Calibri"/>
          <w:color w:val="000000"/>
          <w:sz w:val="20"/>
          <w:lang w:val="fr-FR"/>
        </w:rPr>
        <w:t>Néant</w:t>
      </w:r>
    </w:p>
    <w:p w14:paraId="40A258A4" w14:textId="77777777" w:rsidR="002D252E" w:rsidRDefault="002D252E" w:rsidP="001B3E7F">
      <w:pPr>
        <w:spacing w:line="240" w:lineRule="exact"/>
        <w:rPr>
          <w:color w:val="000000"/>
          <w:lang w:val="fr-FR"/>
        </w:rPr>
      </w:pPr>
    </w:p>
    <w:p w14:paraId="2CA348E9" w14:textId="77777777" w:rsidR="00291FEF" w:rsidRDefault="001B3E7F">
      <w:pPr>
        <w:pStyle w:val="Titre2"/>
        <w:ind w:left="280"/>
        <w:rPr>
          <w:rFonts w:ascii="Calibri" w:eastAsia="Calibri" w:hAnsi="Calibri" w:cs="Calibri"/>
          <w:i w:val="0"/>
          <w:color w:val="000000"/>
          <w:sz w:val="24"/>
          <w:lang w:val="fr-FR"/>
        </w:rPr>
      </w:pPr>
      <w:bookmarkStart w:id="28" w:name="ArtL2_RC-2-A2.9"/>
      <w:bookmarkStart w:id="29" w:name="_Toc163480346"/>
      <w:bookmarkEnd w:id="28"/>
      <w:r>
        <w:rPr>
          <w:rFonts w:ascii="Calibri" w:eastAsia="Calibri" w:hAnsi="Calibri" w:cs="Calibri"/>
          <w:i w:val="0"/>
          <w:color w:val="000000"/>
          <w:sz w:val="24"/>
          <w:lang w:val="fr-FR"/>
        </w:rPr>
        <w:t>2.5 - Développement durable</w:t>
      </w:r>
      <w:bookmarkEnd w:id="29"/>
    </w:p>
    <w:p w14:paraId="0F30EA64" w14:textId="6A72CD33" w:rsidR="00291FEF" w:rsidRDefault="001B3E7F">
      <w:pPr>
        <w:pStyle w:val="ParagrapheIndent2"/>
        <w:spacing w:line="244" w:lineRule="exact"/>
        <w:jc w:val="both"/>
        <w:rPr>
          <w:color w:val="000000"/>
          <w:lang w:val="fr-FR"/>
        </w:rPr>
      </w:pPr>
      <w:r>
        <w:rPr>
          <w:color w:val="000000"/>
          <w:lang w:val="fr-FR"/>
        </w:rPr>
        <w:t>Cette consultation comporte des conditions d'exécution à caractère environnemental dont le détail est indiqué dans le CCP. Le respect de ces dispositions est une condition de la conformité de l'offre. Une offre comportant des réserves ou ne respectant pas ces conditions d'exécution</w:t>
      </w:r>
      <w:r w:rsidR="00EE0760">
        <w:rPr>
          <w:color w:val="000000"/>
          <w:lang w:val="fr-FR"/>
        </w:rPr>
        <w:t>s</w:t>
      </w:r>
      <w:r>
        <w:rPr>
          <w:color w:val="000000"/>
          <w:lang w:val="fr-FR"/>
        </w:rPr>
        <w:t xml:space="preserve"> particulières sera déclarée irrégulière au motif du non-respect du cahier des charges.</w:t>
      </w:r>
    </w:p>
    <w:p w14:paraId="629CA657" w14:textId="77777777" w:rsidR="00291FEF" w:rsidRDefault="00291FEF">
      <w:pPr>
        <w:pStyle w:val="ParagrapheIndent2"/>
        <w:spacing w:line="244" w:lineRule="exact"/>
        <w:jc w:val="both"/>
        <w:rPr>
          <w:color w:val="000000"/>
          <w:lang w:val="fr-FR"/>
        </w:rPr>
      </w:pPr>
    </w:p>
    <w:p w14:paraId="2EA6314C" w14:textId="77777777" w:rsidR="00291FEF" w:rsidRDefault="001B3E7F">
      <w:pPr>
        <w:pStyle w:val="ParagrapheIndent2"/>
        <w:spacing w:after="240" w:line="244" w:lineRule="exact"/>
        <w:jc w:val="both"/>
        <w:rPr>
          <w:color w:val="000000"/>
          <w:lang w:val="fr-FR"/>
        </w:rPr>
      </w:pPr>
      <w:r>
        <w:rPr>
          <w:color w:val="000000"/>
          <w:lang w:val="fr-FR"/>
        </w:rPr>
        <w:t>Le titulaire devra mettre en œuvre tous les moyens dont il dispose pour respecter ces objectifs de développement durable dans le cadre de l'exécution des prestations.</w:t>
      </w:r>
    </w:p>
    <w:tbl>
      <w:tblPr>
        <w:tblW w:w="0" w:type="auto"/>
        <w:tblLayout w:type="fixed"/>
        <w:tblLook w:val="04A0" w:firstRow="1" w:lastRow="0" w:firstColumn="1" w:lastColumn="0" w:noHBand="0" w:noVBand="1"/>
      </w:tblPr>
      <w:tblGrid>
        <w:gridCol w:w="9620"/>
      </w:tblGrid>
      <w:tr w:rsidR="00291FEF" w14:paraId="6A53B599" w14:textId="77777777">
        <w:tc>
          <w:tcPr>
            <w:tcW w:w="9620" w:type="dxa"/>
            <w:shd w:val="clear" w:color="FD2456" w:fill="FD2456"/>
            <w:tcMar>
              <w:top w:w="30" w:type="dxa"/>
              <w:left w:w="80" w:type="dxa"/>
              <w:bottom w:w="45" w:type="dxa"/>
              <w:right w:w="80" w:type="dxa"/>
            </w:tcMar>
          </w:tcPr>
          <w:p w14:paraId="38BDF458" w14:textId="77777777" w:rsidR="00291FEF" w:rsidRDefault="001B3E7F">
            <w:pPr>
              <w:pStyle w:val="Titre1"/>
              <w:rPr>
                <w:rFonts w:ascii="Calibri" w:eastAsia="Calibri" w:hAnsi="Calibri" w:cs="Calibri"/>
                <w:color w:val="FFFFFF"/>
                <w:sz w:val="28"/>
                <w:lang w:val="fr-FR"/>
              </w:rPr>
            </w:pPr>
            <w:bookmarkStart w:id="30" w:name="ArtL1_RC-2-A4"/>
            <w:bookmarkStart w:id="31" w:name="_Toc163480347"/>
            <w:bookmarkEnd w:id="30"/>
            <w:r>
              <w:rPr>
                <w:rFonts w:ascii="Calibri" w:eastAsia="Calibri" w:hAnsi="Calibri" w:cs="Calibri"/>
                <w:color w:val="FFFFFF"/>
                <w:sz w:val="28"/>
                <w:lang w:val="fr-FR"/>
              </w:rPr>
              <w:t>3 - Conditions relatives au contrat</w:t>
            </w:r>
            <w:bookmarkEnd w:id="31"/>
          </w:p>
        </w:tc>
      </w:tr>
    </w:tbl>
    <w:p w14:paraId="286AA26C" w14:textId="77777777" w:rsidR="00291FEF" w:rsidRDefault="001B3E7F">
      <w:pPr>
        <w:spacing w:line="60" w:lineRule="exact"/>
        <w:rPr>
          <w:sz w:val="6"/>
        </w:rPr>
      </w:pPr>
      <w:r>
        <w:t xml:space="preserve"> </w:t>
      </w:r>
    </w:p>
    <w:p w14:paraId="1DE5DC08" w14:textId="366DD6EC" w:rsidR="00291FEF" w:rsidRDefault="001B3E7F">
      <w:pPr>
        <w:pStyle w:val="Titre2"/>
        <w:ind w:left="280"/>
        <w:rPr>
          <w:rFonts w:ascii="Calibri" w:eastAsia="Calibri" w:hAnsi="Calibri" w:cs="Calibri"/>
          <w:i w:val="0"/>
          <w:color w:val="000000"/>
          <w:sz w:val="24"/>
          <w:lang w:val="fr-FR"/>
        </w:rPr>
      </w:pPr>
      <w:bookmarkStart w:id="32" w:name="ArtL2_RC-2-A4.1"/>
      <w:bookmarkStart w:id="33" w:name="_Toc163480348"/>
      <w:bookmarkEnd w:id="32"/>
      <w:r>
        <w:rPr>
          <w:rFonts w:ascii="Calibri" w:eastAsia="Calibri" w:hAnsi="Calibri" w:cs="Calibri"/>
          <w:i w:val="0"/>
          <w:color w:val="000000"/>
          <w:sz w:val="24"/>
          <w:lang w:val="fr-FR"/>
        </w:rPr>
        <w:t xml:space="preserve">3.1 - Durée du contrat </w:t>
      </w:r>
      <w:r w:rsidR="00727371">
        <w:rPr>
          <w:rFonts w:ascii="Calibri" w:eastAsia="Calibri" w:hAnsi="Calibri" w:cs="Calibri"/>
          <w:i w:val="0"/>
          <w:color w:val="000000"/>
          <w:sz w:val="24"/>
          <w:lang w:val="fr-FR"/>
        </w:rPr>
        <w:t>et</w:t>
      </w:r>
      <w:r>
        <w:rPr>
          <w:rFonts w:ascii="Calibri" w:eastAsia="Calibri" w:hAnsi="Calibri" w:cs="Calibri"/>
          <w:i w:val="0"/>
          <w:color w:val="000000"/>
          <w:sz w:val="24"/>
          <w:lang w:val="fr-FR"/>
        </w:rPr>
        <w:t xml:space="preserve"> délai d'exécution</w:t>
      </w:r>
      <w:bookmarkEnd w:id="33"/>
    </w:p>
    <w:p w14:paraId="1636EDBC" w14:textId="23C6C052" w:rsidR="00291FEF" w:rsidRDefault="001B3E7F">
      <w:pPr>
        <w:pStyle w:val="ParagrapheIndent2"/>
        <w:spacing w:after="240"/>
        <w:jc w:val="both"/>
        <w:rPr>
          <w:color w:val="000000"/>
          <w:lang w:val="fr-FR"/>
        </w:rPr>
      </w:pPr>
      <w:r w:rsidRPr="00271378">
        <w:rPr>
          <w:color w:val="000000"/>
          <w:lang w:val="fr-FR"/>
        </w:rPr>
        <w:t>L</w:t>
      </w:r>
      <w:r w:rsidR="00727371" w:rsidRPr="00271378">
        <w:rPr>
          <w:color w:val="000000"/>
          <w:lang w:val="fr-FR"/>
        </w:rPr>
        <w:t>a durée du contrat et le</w:t>
      </w:r>
      <w:r w:rsidRPr="00271378">
        <w:rPr>
          <w:color w:val="000000"/>
          <w:lang w:val="fr-FR"/>
        </w:rPr>
        <w:t xml:space="preserve"> délai d'exécution des prestations </w:t>
      </w:r>
      <w:r w:rsidR="00727371" w:rsidRPr="00271378">
        <w:rPr>
          <w:color w:val="000000"/>
          <w:lang w:val="fr-FR"/>
        </w:rPr>
        <w:t>sont</w:t>
      </w:r>
      <w:r w:rsidRPr="00271378">
        <w:rPr>
          <w:color w:val="000000"/>
          <w:lang w:val="fr-FR"/>
        </w:rPr>
        <w:t xml:space="preserve"> fixé</w:t>
      </w:r>
      <w:r w:rsidR="00727371" w:rsidRPr="00271378">
        <w:rPr>
          <w:color w:val="000000"/>
          <w:lang w:val="fr-FR"/>
        </w:rPr>
        <w:t>s</w:t>
      </w:r>
      <w:r w:rsidRPr="00271378">
        <w:rPr>
          <w:color w:val="000000"/>
          <w:lang w:val="fr-FR"/>
        </w:rPr>
        <w:t xml:space="preserve"> au CCP (article 4)</w:t>
      </w:r>
      <w:r>
        <w:rPr>
          <w:color w:val="000000"/>
          <w:lang w:val="fr-FR"/>
        </w:rPr>
        <w:t xml:space="preserve"> et ne peu</w:t>
      </w:r>
      <w:r w:rsidR="00727371">
        <w:rPr>
          <w:color w:val="000000"/>
          <w:lang w:val="fr-FR"/>
        </w:rPr>
        <w:t>vent</w:t>
      </w:r>
      <w:r>
        <w:rPr>
          <w:color w:val="000000"/>
          <w:lang w:val="fr-FR"/>
        </w:rPr>
        <w:t xml:space="preserve"> en aucun cas être modifié</w:t>
      </w:r>
      <w:r w:rsidR="00727371">
        <w:rPr>
          <w:color w:val="000000"/>
          <w:lang w:val="fr-FR"/>
        </w:rPr>
        <w:t>s</w:t>
      </w:r>
      <w:r>
        <w:rPr>
          <w:color w:val="000000"/>
          <w:lang w:val="fr-FR"/>
        </w:rPr>
        <w:t>.</w:t>
      </w:r>
    </w:p>
    <w:p w14:paraId="544AFC12" w14:textId="77777777" w:rsidR="00291FEF" w:rsidRDefault="001B3E7F">
      <w:pPr>
        <w:pStyle w:val="Titre2"/>
        <w:ind w:left="280"/>
        <w:rPr>
          <w:rFonts w:ascii="Calibri" w:eastAsia="Calibri" w:hAnsi="Calibri" w:cs="Calibri"/>
          <w:i w:val="0"/>
          <w:color w:val="000000"/>
          <w:sz w:val="24"/>
          <w:lang w:val="fr-FR"/>
        </w:rPr>
      </w:pPr>
      <w:bookmarkStart w:id="34" w:name="ArtL2_RC-2-A4.2"/>
      <w:bookmarkStart w:id="35" w:name="_Toc163480349"/>
      <w:bookmarkEnd w:id="34"/>
      <w:r>
        <w:rPr>
          <w:rFonts w:ascii="Calibri" w:eastAsia="Calibri" w:hAnsi="Calibri" w:cs="Calibri"/>
          <w:i w:val="0"/>
          <w:color w:val="000000"/>
          <w:sz w:val="24"/>
          <w:lang w:val="fr-FR"/>
        </w:rPr>
        <w:t>3.2 - Modalités essentielles de financement et de paiement</w:t>
      </w:r>
      <w:bookmarkEnd w:id="35"/>
    </w:p>
    <w:p w14:paraId="5BB50FE9" w14:textId="77777777" w:rsidR="00291FEF" w:rsidRDefault="001B3E7F">
      <w:pPr>
        <w:pStyle w:val="ParagrapheIndent2"/>
        <w:spacing w:after="240" w:line="244" w:lineRule="exact"/>
        <w:jc w:val="both"/>
        <w:rPr>
          <w:color w:val="000000"/>
          <w:lang w:val="fr-FR"/>
        </w:rPr>
      </w:pPr>
      <w:r>
        <w:rPr>
          <w:color w:val="000000"/>
          <w:lang w:val="fr-FR"/>
        </w:rPr>
        <w:t>Les sommes dues au titulaire du marché seront payées dans un délai global de 30 jours à compter de la date de réception des factures ou des demandes de paiement équivalentes.</w:t>
      </w:r>
    </w:p>
    <w:p w14:paraId="4C304186" w14:textId="77777777" w:rsidR="00291FEF" w:rsidRDefault="001B3E7F">
      <w:pPr>
        <w:pStyle w:val="ParagrapheIndent2"/>
        <w:spacing w:after="240" w:line="244" w:lineRule="exact"/>
        <w:jc w:val="both"/>
        <w:rPr>
          <w:color w:val="000000"/>
          <w:lang w:val="fr-FR"/>
        </w:rPr>
      </w:pPr>
      <w:r>
        <w:rPr>
          <w:color w:val="000000"/>
          <w:lang w:val="fr-FR"/>
        </w:rPr>
        <w:t>L'attention des candidats est attirée sur le fait que s'ils veulent renoncer aux bénéfices de l'avance prévue au CCP, ils doivent le préciser à l'acte d'engagement.</w:t>
      </w:r>
    </w:p>
    <w:p w14:paraId="724E9063" w14:textId="77777777" w:rsidR="00291FEF" w:rsidRDefault="001B3E7F">
      <w:pPr>
        <w:pStyle w:val="Titre2"/>
        <w:ind w:left="280"/>
        <w:rPr>
          <w:rFonts w:ascii="Calibri" w:eastAsia="Calibri" w:hAnsi="Calibri" w:cs="Calibri"/>
          <w:i w:val="0"/>
          <w:color w:val="000000"/>
          <w:sz w:val="24"/>
          <w:lang w:val="fr-FR"/>
        </w:rPr>
      </w:pPr>
      <w:bookmarkStart w:id="36" w:name="ArtL2_RC-2-A4.4"/>
      <w:bookmarkStart w:id="37" w:name="_Toc163480350"/>
      <w:bookmarkEnd w:id="36"/>
      <w:r>
        <w:rPr>
          <w:rFonts w:ascii="Calibri" w:eastAsia="Calibri" w:hAnsi="Calibri" w:cs="Calibri"/>
          <w:i w:val="0"/>
          <w:color w:val="000000"/>
          <w:sz w:val="24"/>
          <w:lang w:val="fr-FR"/>
        </w:rPr>
        <w:t>3.3 - Confidentialité et mesures de sécurité</w:t>
      </w:r>
      <w:bookmarkEnd w:id="37"/>
    </w:p>
    <w:p w14:paraId="4B061695" w14:textId="77777777" w:rsidR="00291FEF" w:rsidRDefault="001B3E7F">
      <w:pPr>
        <w:pStyle w:val="ParagrapheIndent2"/>
        <w:spacing w:line="244"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439D2C45" w14:textId="77777777" w:rsidR="00291FEF" w:rsidRDefault="00291FEF">
      <w:pPr>
        <w:pStyle w:val="ParagrapheIndent2"/>
        <w:spacing w:line="244" w:lineRule="exact"/>
        <w:jc w:val="both"/>
        <w:rPr>
          <w:color w:val="000000"/>
          <w:lang w:val="fr-FR"/>
        </w:rPr>
      </w:pPr>
    </w:p>
    <w:p w14:paraId="7FB81A3F" w14:textId="77777777" w:rsidR="00291FEF" w:rsidRDefault="001B3E7F">
      <w:pPr>
        <w:pStyle w:val="ParagrapheIndent2"/>
        <w:spacing w:line="244" w:lineRule="exact"/>
        <w:jc w:val="both"/>
        <w:rPr>
          <w:color w:val="000000"/>
          <w:lang w:val="fr-FR"/>
        </w:rPr>
      </w:pPr>
      <w:r>
        <w:rPr>
          <w:color w:val="000000"/>
          <w:lang w:val="fr-FR"/>
        </w:rPr>
        <w:t>L'attention des candidats est particulièrement attirée sur les dispositions du Cahier des clauses particulières qui énoncent les formalités à accomplir et les consignes à respecter du fait de ces obligations de confidentialité et de sécurité.</w:t>
      </w:r>
      <w:r>
        <w:rPr>
          <w:color w:val="000000"/>
          <w:lang w:val="fr-FR"/>
        </w:rPr>
        <w:cr/>
      </w:r>
    </w:p>
    <w:tbl>
      <w:tblPr>
        <w:tblW w:w="0" w:type="auto"/>
        <w:tblLayout w:type="fixed"/>
        <w:tblLook w:val="04A0" w:firstRow="1" w:lastRow="0" w:firstColumn="1" w:lastColumn="0" w:noHBand="0" w:noVBand="1"/>
      </w:tblPr>
      <w:tblGrid>
        <w:gridCol w:w="9620"/>
      </w:tblGrid>
      <w:tr w:rsidR="00291FEF" w14:paraId="5D321854" w14:textId="77777777">
        <w:tc>
          <w:tcPr>
            <w:tcW w:w="9620" w:type="dxa"/>
            <w:shd w:val="clear" w:color="FD2456" w:fill="FD2456"/>
            <w:tcMar>
              <w:top w:w="30" w:type="dxa"/>
              <w:left w:w="80" w:type="dxa"/>
              <w:bottom w:w="45" w:type="dxa"/>
              <w:right w:w="80" w:type="dxa"/>
            </w:tcMar>
          </w:tcPr>
          <w:p w14:paraId="54D3D227" w14:textId="77777777" w:rsidR="00291FEF" w:rsidRDefault="001B3E7F">
            <w:pPr>
              <w:pStyle w:val="Titre1"/>
              <w:rPr>
                <w:rFonts w:ascii="Calibri" w:eastAsia="Calibri" w:hAnsi="Calibri" w:cs="Calibri"/>
                <w:color w:val="FFFFFF"/>
                <w:sz w:val="28"/>
                <w:lang w:val="fr-FR"/>
              </w:rPr>
            </w:pPr>
            <w:bookmarkStart w:id="38" w:name="ArtL1_RC-2-A5"/>
            <w:bookmarkStart w:id="39" w:name="_Toc163480351"/>
            <w:bookmarkEnd w:id="38"/>
            <w:r>
              <w:rPr>
                <w:rFonts w:ascii="Calibri" w:eastAsia="Calibri" w:hAnsi="Calibri" w:cs="Calibri"/>
                <w:color w:val="FFFFFF"/>
                <w:sz w:val="28"/>
                <w:lang w:val="fr-FR"/>
              </w:rPr>
              <w:t>4 - Contenu du dossier de consultation</w:t>
            </w:r>
            <w:bookmarkEnd w:id="39"/>
          </w:p>
        </w:tc>
      </w:tr>
    </w:tbl>
    <w:p w14:paraId="65DC3983" w14:textId="77777777" w:rsidR="00291FEF" w:rsidRDefault="001B3E7F">
      <w:pPr>
        <w:spacing w:line="60" w:lineRule="exact"/>
        <w:rPr>
          <w:sz w:val="6"/>
        </w:rPr>
      </w:pPr>
      <w:r>
        <w:t xml:space="preserve"> </w:t>
      </w:r>
    </w:p>
    <w:p w14:paraId="4C973F1D" w14:textId="77777777" w:rsidR="00291FEF" w:rsidRDefault="001B3E7F">
      <w:pPr>
        <w:pStyle w:val="ParagrapheIndent1"/>
        <w:spacing w:line="244" w:lineRule="exact"/>
        <w:jc w:val="both"/>
        <w:rPr>
          <w:color w:val="000000"/>
          <w:lang w:val="fr-FR"/>
        </w:rPr>
      </w:pPr>
      <w:r>
        <w:rPr>
          <w:color w:val="000000"/>
          <w:lang w:val="fr-FR"/>
        </w:rPr>
        <w:t>Le dossier de consultation des entreprises (DCE) contient les pièces suivantes :</w:t>
      </w:r>
    </w:p>
    <w:p w14:paraId="615D2448" w14:textId="77777777" w:rsidR="001B3E7F" w:rsidRPr="001B3E7F" w:rsidRDefault="001B3E7F" w:rsidP="001B3E7F">
      <w:pPr>
        <w:pStyle w:val="ParagrapheIndent1"/>
        <w:spacing w:line="244" w:lineRule="exact"/>
        <w:rPr>
          <w:rFonts w:asciiTheme="minorHAnsi" w:hAnsiTheme="minorHAnsi" w:cstheme="minorHAnsi"/>
          <w:color w:val="000000"/>
          <w:szCs w:val="20"/>
          <w:lang w:val="fr-FR"/>
        </w:rPr>
      </w:pPr>
      <w:r w:rsidRPr="001B3E7F">
        <w:rPr>
          <w:rFonts w:asciiTheme="minorHAnsi" w:hAnsiTheme="minorHAnsi" w:cstheme="minorHAnsi"/>
          <w:color w:val="000000"/>
          <w:szCs w:val="20"/>
          <w:lang w:val="fr-FR"/>
        </w:rPr>
        <w:t xml:space="preserve">- Le règlement de la consultation (RC) ; </w:t>
      </w:r>
    </w:p>
    <w:p w14:paraId="4D45DBCF" w14:textId="77777777" w:rsidR="001B3E7F" w:rsidRPr="001B3E7F" w:rsidRDefault="001B3E7F" w:rsidP="001B3E7F">
      <w:pPr>
        <w:rPr>
          <w:rFonts w:asciiTheme="minorHAnsi" w:hAnsiTheme="minorHAnsi" w:cstheme="minorHAnsi"/>
          <w:sz w:val="20"/>
          <w:szCs w:val="20"/>
          <w:lang w:val="fr-FR"/>
        </w:rPr>
      </w:pPr>
      <w:r w:rsidRPr="001B3E7F">
        <w:rPr>
          <w:rFonts w:asciiTheme="minorHAnsi" w:hAnsiTheme="minorHAnsi" w:cstheme="minorHAnsi"/>
          <w:sz w:val="20"/>
          <w:szCs w:val="20"/>
          <w:lang w:val="fr-FR"/>
        </w:rPr>
        <w:t xml:space="preserve">- </w:t>
      </w:r>
      <w:r>
        <w:rPr>
          <w:rFonts w:asciiTheme="minorHAnsi" w:hAnsiTheme="minorHAnsi" w:cstheme="minorHAnsi"/>
          <w:sz w:val="20"/>
          <w:szCs w:val="20"/>
          <w:lang w:val="fr-FR"/>
        </w:rPr>
        <w:t>L’acte d’engagement</w:t>
      </w:r>
      <w:r w:rsidRPr="001B3E7F">
        <w:rPr>
          <w:rFonts w:asciiTheme="minorHAnsi" w:hAnsiTheme="minorHAnsi" w:cstheme="minorHAnsi"/>
          <w:sz w:val="20"/>
          <w:szCs w:val="20"/>
          <w:lang w:val="fr-FR"/>
        </w:rPr>
        <w:t xml:space="preserve"> et ses annexes</w:t>
      </w:r>
      <w:r>
        <w:rPr>
          <w:rFonts w:asciiTheme="minorHAnsi" w:hAnsiTheme="minorHAnsi" w:cstheme="minorHAnsi"/>
          <w:sz w:val="20"/>
          <w:szCs w:val="20"/>
          <w:lang w:val="fr-FR"/>
        </w:rPr>
        <w:t xml:space="preserve"> et notamment</w:t>
      </w:r>
      <w:r w:rsidRPr="001B3E7F">
        <w:rPr>
          <w:rFonts w:asciiTheme="minorHAnsi" w:hAnsiTheme="minorHAnsi" w:cstheme="minorHAnsi"/>
          <w:sz w:val="20"/>
          <w:szCs w:val="20"/>
          <w:lang w:val="fr-FR"/>
        </w:rPr>
        <w:t xml:space="preserve"> : </w:t>
      </w:r>
    </w:p>
    <w:p w14:paraId="0C0E857F" w14:textId="77777777" w:rsidR="001B3E7F" w:rsidRPr="001B3E7F" w:rsidRDefault="001B3E7F" w:rsidP="002D252E">
      <w:pPr>
        <w:rPr>
          <w:rFonts w:asciiTheme="minorHAnsi" w:hAnsiTheme="minorHAnsi" w:cstheme="minorHAnsi"/>
          <w:sz w:val="20"/>
          <w:szCs w:val="20"/>
          <w:lang w:val="fr-FR"/>
        </w:rPr>
      </w:pPr>
      <w:r w:rsidRPr="001B3E7F">
        <w:rPr>
          <w:rFonts w:asciiTheme="minorHAnsi" w:hAnsiTheme="minorHAnsi" w:cstheme="minorHAnsi"/>
          <w:sz w:val="20"/>
          <w:szCs w:val="20"/>
          <w:lang w:val="fr-FR"/>
        </w:rPr>
        <w:t xml:space="preserve">- La décomposition du prix global et forfaitaire (DPGF) ; </w:t>
      </w:r>
    </w:p>
    <w:p w14:paraId="2423FED4" w14:textId="44A21D00" w:rsidR="001B3E7F" w:rsidRDefault="001B3E7F" w:rsidP="001B3E7F">
      <w:pPr>
        <w:rPr>
          <w:rFonts w:asciiTheme="minorHAnsi" w:hAnsiTheme="minorHAnsi" w:cstheme="minorHAnsi"/>
          <w:sz w:val="20"/>
          <w:szCs w:val="20"/>
          <w:lang w:val="fr-FR"/>
        </w:rPr>
      </w:pPr>
      <w:r w:rsidRPr="001B3E7F">
        <w:rPr>
          <w:rFonts w:asciiTheme="minorHAnsi" w:hAnsiTheme="minorHAnsi" w:cstheme="minorHAnsi"/>
          <w:sz w:val="20"/>
          <w:szCs w:val="20"/>
          <w:lang w:val="fr-FR"/>
        </w:rPr>
        <w:t xml:space="preserve">- Le cahier des clauses particulières (CCP) ; </w:t>
      </w:r>
    </w:p>
    <w:p w14:paraId="1A3F6983" w14:textId="6EF9CB88" w:rsidR="002432DF" w:rsidRPr="001B3E7F" w:rsidRDefault="002432DF" w:rsidP="001B3E7F">
      <w:pPr>
        <w:rPr>
          <w:rFonts w:asciiTheme="minorHAnsi" w:hAnsiTheme="minorHAnsi" w:cstheme="minorHAnsi"/>
          <w:sz w:val="20"/>
          <w:szCs w:val="20"/>
          <w:lang w:val="fr-FR"/>
        </w:rPr>
      </w:pPr>
      <w:r>
        <w:rPr>
          <w:rFonts w:asciiTheme="minorHAnsi" w:hAnsiTheme="minorHAnsi" w:cstheme="minorHAnsi"/>
          <w:sz w:val="20"/>
          <w:szCs w:val="20"/>
          <w:lang w:val="fr-FR"/>
        </w:rPr>
        <w:t>- Le cahier des clauses techniques particulières (CCTP) ;</w:t>
      </w:r>
    </w:p>
    <w:p w14:paraId="13F3CC82" w14:textId="0002039E" w:rsidR="001B3E7F" w:rsidRDefault="001B3E7F" w:rsidP="001B3E7F">
      <w:pPr>
        <w:rPr>
          <w:rFonts w:asciiTheme="minorHAnsi" w:hAnsiTheme="minorHAnsi" w:cstheme="minorHAnsi"/>
          <w:sz w:val="20"/>
          <w:szCs w:val="20"/>
          <w:lang w:val="fr-FR"/>
        </w:rPr>
      </w:pPr>
      <w:r w:rsidRPr="001B3E7F">
        <w:rPr>
          <w:rFonts w:asciiTheme="minorHAnsi" w:hAnsiTheme="minorHAnsi" w:cstheme="minorHAnsi"/>
          <w:sz w:val="20"/>
          <w:szCs w:val="20"/>
          <w:lang w:val="fr-FR"/>
        </w:rPr>
        <w:t>- Le cadre de mémoire</w:t>
      </w:r>
      <w:r w:rsidR="002432DF">
        <w:rPr>
          <w:rFonts w:asciiTheme="minorHAnsi" w:hAnsiTheme="minorHAnsi" w:cstheme="minorHAnsi"/>
          <w:sz w:val="20"/>
          <w:szCs w:val="20"/>
          <w:lang w:val="fr-FR"/>
        </w:rPr>
        <w:t xml:space="preserve"> technique</w:t>
      </w:r>
      <w:r w:rsidRPr="001B3E7F">
        <w:rPr>
          <w:rFonts w:asciiTheme="minorHAnsi" w:hAnsiTheme="minorHAnsi" w:cstheme="minorHAnsi"/>
          <w:sz w:val="20"/>
          <w:szCs w:val="20"/>
          <w:lang w:val="fr-FR"/>
        </w:rPr>
        <w:t xml:space="preserve"> ; </w:t>
      </w:r>
    </w:p>
    <w:p w14:paraId="68516464" w14:textId="6ECE53BA" w:rsidR="002432DF" w:rsidRPr="001B3E7F" w:rsidRDefault="002432DF" w:rsidP="001B3E7F">
      <w:pPr>
        <w:rPr>
          <w:rFonts w:asciiTheme="minorHAnsi" w:hAnsiTheme="minorHAnsi" w:cstheme="minorHAnsi"/>
          <w:sz w:val="20"/>
          <w:szCs w:val="20"/>
          <w:lang w:val="fr-FR"/>
        </w:rPr>
      </w:pPr>
      <w:r>
        <w:rPr>
          <w:rFonts w:asciiTheme="minorHAnsi" w:hAnsiTheme="minorHAnsi" w:cstheme="minorHAnsi"/>
          <w:sz w:val="20"/>
          <w:szCs w:val="20"/>
          <w:lang w:val="fr-FR"/>
        </w:rPr>
        <w:t>- Les plans (Annexes 1 à 3)</w:t>
      </w:r>
    </w:p>
    <w:p w14:paraId="0AF94144" w14:textId="77777777" w:rsidR="001B3E7F" w:rsidRPr="001B3E7F" w:rsidRDefault="001B3E7F" w:rsidP="001B3E7F">
      <w:pPr>
        <w:pStyle w:val="ParagrapheIndent1"/>
        <w:spacing w:line="244" w:lineRule="exact"/>
        <w:rPr>
          <w:rFonts w:asciiTheme="minorHAnsi" w:hAnsiTheme="minorHAnsi" w:cstheme="minorHAnsi"/>
          <w:szCs w:val="20"/>
          <w:lang w:val="fr-FR"/>
        </w:rPr>
      </w:pPr>
      <w:r w:rsidRPr="001B3E7F">
        <w:rPr>
          <w:rFonts w:asciiTheme="minorHAnsi" w:hAnsiTheme="minorHAnsi" w:cstheme="minorHAnsi"/>
          <w:szCs w:val="20"/>
          <w:lang w:val="fr-FR"/>
        </w:rPr>
        <w:t xml:space="preserve">- Un modèle de lettre de candidature (DC1) ; </w:t>
      </w:r>
    </w:p>
    <w:p w14:paraId="17497D5C" w14:textId="77777777" w:rsidR="001B3E7F" w:rsidRPr="001B3E7F" w:rsidRDefault="001B3E7F" w:rsidP="001B3E7F">
      <w:pPr>
        <w:pStyle w:val="ParagrapheIndent1"/>
        <w:rPr>
          <w:rFonts w:asciiTheme="minorHAnsi" w:hAnsiTheme="minorHAnsi" w:cstheme="minorHAnsi"/>
          <w:szCs w:val="20"/>
          <w:lang w:val="fr-FR"/>
        </w:rPr>
      </w:pPr>
      <w:r w:rsidRPr="001B3E7F">
        <w:rPr>
          <w:rFonts w:asciiTheme="minorHAnsi" w:hAnsiTheme="minorHAnsi" w:cstheme="minorHAnsi"/>
          <w:szCs w:val="20"/>
          <w:lang w:val="fr-FR"/>
        </w:rPr>
        <w:t xml:space="preserve">- Un modèle de déclaration de candidature individuel ou membre de groupement (DC2) ; </w:t>
      </w:r>
    </w:p>
    <w:p w14:paraId="795AF9FA" w14:textId="77777777" w:rsidR="001B3E7F" w:rsidRPr="001B3E7F" w:rsidRDefault="001B3E7F" w:rsidP="001B3E7F">
      <w:pPr>
        <w:pStyle w:val="ParagrapheIndent1"/>
        <w:rPr>
          <w:rFonts w:asciiTheme="minorHAnsi" w:hAnsiTheme="minorHAnsi" w:cstheme="minorHAnsi"/>
          <w:szCs w:val="20"/>
          <w:lang w:val="fr-FR"/>
        </w:rPr>
      </w:pPr>
      <w:r w:rsidRPr="001B3E7F">
        <w:rPr>
          <w:rFonts w:asciiTheme="minorHAnsi" w:hAnsiTheme="minorHAnsi" w:cstheme="minorHAnsi"/>
          <w:szCs w:val="20"/>
          <w:lang w:val="fr-FR"/>
        </w:rPr>
        <w:t xml:space="preserve">- Un modèle d’attestation sur l’honneur. </w:t>
      </w:r>
    </w:p>
    <w:p w14:paraId="3234D792" w14:textId="77777777" w:rsidR="001B3E7F" w:rsidRDefault="001B3E7F" w:rsidP="001B3E7F">
      <w:pPr>
        <w:pStyle w:val="ParagrapheIndent1"/>
        <w:jc w:val="both"/>
        <w:rPr>
          <w:color w:val="000000"/>
          <w:lang w:val="fr-FR"/>
        </w:rPr>
      </w:pPr>
    </w:p>
    <w:p w14:paraId="303EB74F" w14:textId="77777777" w:rsidR="00291FEF" w:rsidRDefault="001B3E7F">
      <w:pPr>
        <w:pStyle w:val="ParagrapheIndent1"/>
        <w:spacing w:after="240"/>
        <w:jc w:val="both"/>
        <w:rPr>
          <w:color w:val="000000"/>
          <w:lang w:val="fr-FR"/>
        </w:rPr>
      </w:pPr>
      <w:r>
        <w:rPr>
          <w:color w:val="000000"/>
          <w:lang w:val="fr-FR"/>
        </w:rPr>
        <w:t>Il est remis gratuitement à chaque candidat.</w:t>
      </w:r>
    </w:p>
    <w:p w14:paraId="710B1F2C" w14:textId="77777777" w:rsidR="00291FEF" w:rsidRDefault="001B3E7F">
      <w:pPr>
        <w:pStyle w:val="ParagrapheIndent1"/>
        <w:spacing w:after="240"/>
        <w:jc w:val="both"/>
        <w:rPr>
          <w:color w:val="000000"/>
          <w:lang w:val="fr-FR"/>
        </w:rPr>
      </w:pPr>
      <w:r>
        <w:rPr>
          <w:color w:val="000000"/>
          <w:lang w:val="fr-FR"/>
        </w:rPr>
        <w:t>Aucune demande d'envoi du DCE sur support physique électronique n'est autorisée.</w:t>
      </w:r>
    </w:p>
    <w:p w14:paraId="52B7D425" w14:textId="77777777" w:rsidR="00291FEF" w:rsidRDefault="001B3E7F">
      <w:pPr>
        <w:pStyle w:val="ParagrapheIndent1"/>
        <w:spacing w:line="244" w:lineRule="exact"/>
        <w:jc w:val="both"/>
        <w:rPr>
          <w:color w:val="000000"/>
          <w:lang w:val="fr-FR"/>
        </w:rPr>
      </w:pPr>
      <w:r>
        <w:rPr>
          <w:color w:val="000000"/>
          <w:lang w:val="fr-FR"/>
        </w:rPr>
        <w:t xml:space="preserve">Le pouvoir adjudicateur se réserve le droit d'apporter des modifications de détail au dossier de consultation </w:t>
      </w:r>
      <w:r w:rsidRPr="002432DF">
        <w:rPr>
          <w:color w:val="000000"/>
          <w:u w:val="single"/>
          <w:lang w:val="fr-FR"/>
        </w:rPr>
        <w:t xml:space="preserve">au plus tard 6 jours </w:t>
      </w:r>
      <w:r>
        <w:rPr>
          <w:color w:val="000000"/>
          <w:lang w:val="fr-FR"/>
        </w:rPr>
        <w:t>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71525E57" w14:textId="77777777" w:rsidR="00291FEF" w:rsidRDefault="00291FEF">
      <w:pPr>
        <w:pStyle w:val="ParagrapheIndent1"/>
        <w:spacing w:line="244" w:lineRule="exact"/>
        <w:jc w:val="both"/>
        <w:rPr>
          <w:color w:val="000000"/>
          <w:lang w:val="fr-FR"/>
        </w:rPr>
      </w:pPr>
    </w:p>
    <w:p w14:paraId="7FFA13B5" w14:textId="77777777" w:rsidR="00291FEF" w:rsidRDefault="001B3E7F">
      <w:pPr>
        <w:pStyle w:val="ParagrapheIndent1"/>
        <w:spacing w:after="240" w:line="244" w:lineRule="exact"/>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tbl>
      <w:tblPr>
        <w:tblW w:w="0" w:type="auto"/>
        <w:tblLayout w:type="fixed"/>
        <w:tblLook w:val="04A0" w:firstRow="1" w:lastRow="0" w:firstColumn="1" w:lastColumn="0" w:noHBand="0" w:noVBand="1"/>
      </w:tblPr>
      <w:tblGrid>
        <w:gridCol w:w="9620"/>
      </w:tblGrid>
      <w:tr w:rsidR="00291FEF" w14:paraId="33DBCC7A" w14:textId="77777777">
        <w:tc>
          <w:tcPr>
            <w:tcW w:w="9620" w:type="dxa"/>
            <w:shd w:val="clear" w:color="FD2456" w:fill="FD2456"/>
            <w:tcMar>
              <w:top w:w="30" w:type="dxa"/>
              <w:left w:w="80" w:type="dxa"/>
              <w:bottom w:w="45" w:type="dxa"/>
              <w:right w:w="80" w:type="dxa"/>
            </w:tcMar>
          </w:tcPr>
          <w:p w14:paraId="37D2FA5E" w14:textId="77777777" w:rsidR="00291FEF" w:rsidRDefault="001B3E7F">
            <w:pPr>
              <w:pStyle w:val="Titre1"/>
              <w:rPr>
                <w:rFonts w:ascii="Calibri" w:eastAsia="Calibri" w:hAnsi="Calibri" w:cs="Calibri"/>
                <w:color w:val="FFFFFF"/>
                <w:sz w:val="28"/>
                <w:lang w:val="fr-FR"/>
              </w:rPr>
            </w:pPr>
            <w:bookmarkStart w:id="40" w:name="ArtL1_RC-2-A6"/>
            <w:bookmarkStart w:id="41" w:name="_Toc163480352"/>
            <w:bookmarkEnd w:id="40"/>
            <w:r>
              <w:rPr>
                <w:rFonts w:ascii="Calibri" w:eastAsia="Calibri" w:hAnsi="Calibri" w:cs="Calibri"/>
                <w:color w:val="FFFFFF"/>
                <w:sz w:val="28"/>
                <w:lang w:val="fr-FR"/>
              </w:rPr>
              <w:t>5 - Présentation des candidatures et des offres</w:t>
            </w:r>
            <w:bookmarkEnd w:id="41"/>
          </w:p>
        </w:tc>
      </w:tr>
    </w:tbl>
    <w:p w14:paraId="1240467B" w14:textId="77777777" w:rsidR="00291FEF" w:rsidRDefault="001B3E7F">
      <w:pPr>
        <w:spacing w:line="60" w:lineRule="exact"/>
        <w:rPr>
          <w:sz w:val="6"/>
        </w:rPr>
      </w:pPr>
      <w:r>
        <w:t xml:space="preserve"> </w:t>
      </w:r>
    </w:p>
    <w:p w14:paraId="46DC8E36" w14:textId="77777777" w:rsidR="00291FEF" w:rsidRDefault="001B3E7F">
      <w:pPr>
        <w:pStyle w:val="ParagrapheIndent1"/>
        <w:spacing w:after="240" w:line="244" w:lineRule="exact"/>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164889EF" w14:textId="77777777" w:rsidR="00291FEF" w:rsidRDefault="001B3E7F">
      <w:pPr>
        <w:pStyle w:val="ParagrapheIndent1"/>
        <w:spacing w:line="244" w:lineRule="exact"/>
        <w:jc w:val="both"/>
        <w:rPr>
          <w:color w:val="000000"/>
          <w:lang w:val="fr-FR"/>
        </w:rPr>
      </w:pPr>
      <w:r>
        <w:rPr>
          <w:color w:val="000000"/>
          <w:lang w:val="fr-FR"/>
        </w:rPr>
        <w:t>Les offres des candidats seront entièrement rédigées en langue française et exprimées en EURO.</w:t>
      </w:r>
    </w:p>
    <w:p w14:paraId="77E040E8" w14:textId="77777777" w:rsidR="00291FEF" w:rsidRDefault="001B3E7F">
      <w:pPr>
        <w:pStyle w:val="ParagrapheIndent1"/>
        <w:spacing w:after="240" w:line="244"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E9BA90F" w14:textId="77777777" w:rsidR="00B46604" w:rsidRDefault="00B46604" w:rsidP="00B46604">
      <w:pPr>
        <w:pStyle w:val="Titre2"/>
        <w:ind w:left="280"/>
        <w:rPr>
          <w:rFonts w:ascii="Calibri" w:eastAsia="Calibri" w:hAnsi="Calibri" w:cs="Calibri"/>
          <w:i w:val="0"/>
          <w:color w:val="000000"/>
          <w:sz w:val="24"/>
          <w:lang w:val="fr-FR"/>
        </w:rPr>
      </w:pPr>
      <w:bookmarkStart w:id="42" w:name="ArtL2_RC-2-A6.4"/>
      <w:bookmarkStart w:id="43" w:name="_Toc256000018"/>
      <w:bookmarkStart w:id="44" w:name="_Toc163480353"/>
      <w:bookmarkEnd w:id="42"/>
      <w:r>
        <w:rPr>
          <w:rFonts w:ascii="Calibri" w:eastAsia="Calibri" w:hAnsi="Calibri" w:cs="Calibri"/>
          <w:i w:val="0"/>
          <w:color w:val="000000"/>
          <w:sz w:val="24"/>
          <w:lang w:val="fr-FR"/>
        </w:rPr>
        <w:t>5.1 - Documents à produire</w:t>
      </w:r>
      <w:bookmarkEnd w:id="43"/>
      <w:bookmarkEnd w:id="44"/>
    </w:p>
    <w:p w14:paraId="7DB09FB9" w14:textId="77777777" w:rsidR="00291FEF" w:rsidRDefault="001B3E7F">
      <w:pPr>
        <w:pStyle w:val="ParagrapheIndent2"/>
        <w:spacing w:line="244" w:lineRule="exact"/>
        <w:jc w:val="both"/>
        <w:rPr>
          <w:color w:val="000000"/>
          <w:lang w:val="fr-FR"/>
        </w:rPr>
      </w:pPr>
      <w:r>
        <w:rPr>
          <w:color w:val="000000"/>
          <w:lang w:val="fr-FR"/>
        </w:rPr>
        <w:t>Chaque candidat aura à produire un dossier complet comprenant les pièces suivantes :</w:t>
      </w:r>
    </w:p>
    <w:p w14:paraId="7BEC7B35" w14:textId="77777777" w:rsidR="00291FEF" w:rsidRDefault="00291FEF">
      <w:pPr>
        <w:pStyle w:val="ParagrapheIndent2"/>
        <w:spacing w:line="244" w:lineRule="exact"/>
        <w:jc w:val="both"/>
        <w:rPr>
          <w:color w:val="000000"/>
          <w:lang w:val="fr-FR"/>
        </w:rPr>
      </w:pPr>
    </w:p>
    <w:p w14:paraId="3A3F9BF6" w14:textId="77777777" w:rsidR="00291FEF" w:rsidRDefault="001B3E7F">
      <w:pPr>
        <w:pStyle w:val="ParagrapheIndent2"/>
        <w:spacing w:line="244" w:lineRule="exact"/>
        <w:jc w:val="both"/>
        <w:rPr>
          <w:color w:val="000000"/>
          <w:lang w:val="fr-FR"/>
        </w:rPr>
      </w:pPr>
      <w:r w:rsidRPr="001B3E7F">
        <w:rPr>
          <w:b/>
          <w:color w:val="000000"/>
          <w:lang w:val="fr-FR"/>
        </w:rPr>
        <w:t>Pièces de la candidature</w:t>
      </w:r>
      <w:r>
        <w:rPr>
          <w:color w:val="000000"/>
          <w:lang w:val="fr-FR"/>
        </w:rPr>
        <w:t xml:space="preserve"> telles que prévues aux articles L. 2142-1, R. 2142-3, R. 2142-4, R. 2143-3 et R. 2143-4 du Code de la commande publique :</w:t>
      </w:r>
    </w:p>
    <w:p w14:paraId="354F0203" w14:textId="77777777" w:rsidR="00291FEF" w:rsidRDefault="00291FEF">
      <w:pPr>
        <w:pStyle w:val="ParagrapheIndent2"/>
        <w:spacing w:line="244" w:lineRule="exact"/>
        <w:jc w:val="both"/>
        <w:rPr>
          <w:color w:val="000000"/>
          <w:lang w:val="fr-FR"/>
        </w:rPr>
      </w:pPr>
    </w:p>
    <w:p w14:paraId="330CF82B" w14:textId="77777777" w:rsidR="00291FEF" w:rsidRPr="001B3E7F" w:rsidRDefault="001B3E7F">
      <w:pPr>
        <w:pStyle w:val="ParagrapheIndent2"/>
        <w:spacing w:line="244" w:lineRule="exact"/>
        <w:jc w:val="both"/>
        <w:rPr>
          <w:color w:val="000000"/>
          <w:u w:val="single"/>
          <w:lang w:val="fr-FR"/>
        </w:rPr>
      </w:pPr>
      <w:r w:rsidRPr="001B3E7F">
        <w:rPr>
          <w:color w:val="000000"/>
          <w:u w:val="single"/>
          <w:lang w:val="fr-FR"/>
        </w:rPr>
        <w:t>Renseignements concernant la situation juridique de l'entreprise :</w:t>
      </w:r>
    </w:p>
    <w:p w14:paraId="1399639D" w14:textId="77777777" w:rsidR="00291FEF" w:rsidRDefault="00291FEF">
      <w:pPr>
        <w:pStyle w:val="ParagrapheIndent2"/>
        <w:spacing w:line="244"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291FEF" w14:paraId="16BAFD63"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E8F3747" w14:textId="77777777" w:rsidR="00291FEF" w:rsidRDefault="001B3E7F">
            <w:pPr>
              <w:spacing w:before="40" w:after="20"/>
              <w:jc w:val="center"/>
              <w:rPr>
                <w:rFonts w:ascii="Calibri" w:eastAsia="Calibri" w:hAnsi="Calibri" w:cs="Calibri"/>
                <w:color w:val="000000"/>
                <w:sz w:val="20"/>
                <w:lang w:val="fr-FR"/>
              </w:rPr>
            </w:pPr>
            <w:r>
              <w:rPr>
                <w:rFonts w:ascii="Calibri" w:eastAsia="Calibri" w:hAnsi="Calibri" w:cs="Calibri"/>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748964D" w14:textId="77777777" w:rsidR="00291FEF" w:rsidRDefault="001B3E7F">
            <w:pPr>
              <w:spacing w:before="40" w:after="20"/>
              <w:jc w:val="center"/>
              <w:rPr>
                <w:rFonts w:ascii="Calibri" w:eastAsia="Calibri" w:hAnsi="Calibri" w:cs="Calibri"/>
                <w:color w:val="000000"/>
                <w:sz w:val="20"/>
                <w:lang w:val="fr-FR"/>
              </w:rPr>
            </w:pPr>
            <w:r>
              <w:rPr>
                <w:rFonts w:ascii="Calibri" w:eastAsia="Calibri" w:hAnsi="Calibri" w:cs="Calibri"/>
                <w:color w:val="000000"/>
                <w:sz w:val="20"/>
                <w:lang w:val="fr-FR"/>
              </w:rPr>
              <w:t>Signature</w:t>
            </w:r>
          </w:p>
        </w:tc>
      </w:tr>
      <w:tr w:rsidR="00291FEF" w14:paraId="64616F47" w14:textId="77777777">
        <w:trPr>
          <w:trHeight w:val="41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978AA5" w14:textId="77777777" w:rsidR="00291FEF" w:rsidRDefault="001B3E7F">
            <w:pPr>
              <w:spacing w:line="244" w:lineRule="exact"/>
              <w:ind w:left="80" w:right="80"/>
              <w:rPr>
                <w:rFonts w:ascii="Calibri" w:eastAsia="Calibri" w:hAnsi="Calibri" w:cs="Calibri"/>
                <w:color w:val="000000"/>
                <w:sz w:val="20"/>
                <w:lang w:val="fr-FR"/>
              </w:rPr>
            </w:pPr>
            <w:r>
              <w:rPr>
                <w:rFonts w:ascii="Calibri" w:eastAsia="Calibri" w:hAnsi="Calibri" w:cs="Calibri"/>
                <w:color w:val="000000"/>
                <w:sz w:val="20"/>
                <w:lang w:val="fr-FR"/>
              </w:rPr>
              <w:t>DC3. 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AEA0F4" w14:textId="77777777" w:rsidR="00291FEF" w:rsidRDefault="001B3E7F">
            <w:pPr>
              <w:spacing w:before="6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Non</w:t>
            </w:r>
          </w:p>
        </w:tc>
      </w:tr>
      <w:tr w:rsidR="00291FEF" w14:paraId="3A704E66" w14:textId="77777777">
        <w:trPr>
          <w:trHeight w:val="41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F6F14E" w14:textId="77777777" w:rsidR="00291FEF" w:rsidRDefault="001B3E7F">
            <w:pPr>
              <w:spacing w:line="244" w:lineRule="exact"/>
              <w:ind w:left="80" w:right="80"/>
              <w:rPr>
                <w:rFonts w:ascii="Calibri" w:eastAsia="Calibri" w:hAnsi="Calibri" w:cs="Calibri"/>
                <w:color w:val="000000"/>
                <w:sz w:val="20"/>
                <w:lang w:val="fr-FR"/>
              </w:rPr>
            </w:pPr>
            <w:r>
              <w:rPr>
                <w:rFonts w:ascii="Calibri" w:eastAsia="Calibri" w:hAnsi="Calibri" w:cs="Calibri"/>
                <w:color w:val="000000"/>
                <w:sz w:val="20"/>
                <w:lang w:val="fr-FR"/>
              </w:rPr>
              <w:t>DC4. Renseignements sur le respect de l'obligation d'emploi mentionnée aux articles L. 5212-1 à L. 5212-11 du Code du travail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93F024" w14:textId="77777777" w:rsidR="00291FEF" w:rsidRDefault="001B3E7F">
            <w:pPr>
              <w:spacing w:before="6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Non</w:t>
            </w:r>
          </w:p>
        </w:tc>
      </w:tr>
    </w:tbl>
    <w:p w14:paraId="017C772D" w14:textId="77777777" w:rsidR="00291FEF" w:rsidRDefault="001B3E7F" w:rsidP="001B3E7F">
      <w:pPr>
        <w:spacing w:line="240" w:lineRule="exact"/>
      </w:pPr>
      <w:r>
        <w:lastRenderedPageBreak/>
        <w:t xml:space="preserve"> </w:t>
      </w:r>
    </w:p>
    <w:p w14:paraId="75B3593B" w14:textId="77777777" w:rsidR="00C92327" w:rsidRDefault="00C92327">
      <w:pPr>
        <w:pStyle w:val="ParagrapheIndent2"/>
        <w:spacing w:line="244" w:lineRule="exact"/>
        <w:jc w:val="both"/>
        <w:rPr>
          <w:color w:val="000000"/>
          <w:u w:val="single"/>
          <w:lang w:val="fr-FR"/>
        </w:rPr>
      </w:pPr>
    </w:p>
    <w:p w14:paraId="69E3169E" w14:textId="77777777" w:rsidR="00C92327" w:rsidRDefault="00C92327">
      <w:pPr>
        <w:pStyle w:val="ParagrapheIndent2"/>
        <w:spacing w:line="244" w:lineRule="exact"/>
        <w:jc w:val="both"/>
        <w:rPr>
          <w:color w:val="000000"/>
          <w:u w:val="single"/>
          <w:lang w:val="fr-FR"/>
        </w:rPr>
      </w:pPr>
    </w:p>
    <w:p w14:paraId="1A7EA959" w14:textId="77777777" w:rsidR="00C92327" w:rsidRDefault="00C92327">
      <w:pPr>
        <w:pStyle w:val="ParagrapheIndent2"/>
        <w:spacing w:line="244" w:lineRule="exact"/>
        <w:jc w:val="both"/>
        <w:rPr>
          <w:color w:val="000000"/>
          <w:u w:val="single"/>
          <w:lang w:val="fr-FR"/>
        </w:rPr>
      </w:pPr>
    </w:p>
    <w:p w14:paraId="3B08EC06" w14:textId="77777777" w:rsidR="00C92327" w:rsidRDefault="00C92327">
      <w:pPr>
        <w:pStyle w:val="ParagrapheIndent2"/>
        <w:spacing w:line="244" w:lineRule="exact"/>
        <w:jc w:val="both"/>
        <w:rPr>
          <w:color w:val="000000"/>
          <w:u w:val="single"/>
          <w:lang w:val="fr-FR"/>
        </w:rPr>
      </w:pPr>
    </w:p>
    <w:p w14:paraId="1EF49DD7" w14:textId="083381D8" w:rsidR="00291FEF" w:rsidRDefault="001B3E7F">
      <w:pPr>
        <w:pStyle w:val="ParagrapheIndent2"/>
        <w:spacing w:line="244" w:lineRule="exact"/>
        <w:jc w:val="both"/>
        <w:rPr>
          <w:color w:val="000000"/>
          <w:u w:val="single"/>
          <w:lang w:val="fr-FR"/>
        </w:rPr>
      </w:pPr>
      <w:r w:rsidRPr="001B3E7F">
        <w:rPr>
          <w:color w:val="000000"/>
          <w:u w:val="single"/>
          <w:lang w:val="fr-FR"/>
        </w:rPr>
        <w:t>Renseignements concernant la capacité économique et financière de l'entreprise :</w:t>
      </w:r>
    </w:p>
    <w:p w14:paraId="29580631" w14:textId="77777777" w:rsidR="001B3E7F" w:rsidRPr="001B3E7F" w:rsidRDefault="001B3E7F" w:rsidP="001B3E7F">
      <w:pPr>
        <w:rPr>
          <w:lang w:val="fr-FR"/>
        </w:rPr>
      </w:pPr>
    </w:p>
    <w:tbl>
      <w:tblPr>
        <w:tblW w:w="0" w:type="auto"/>
        <w:tblLayout w:type="fixed"/>
        <w:tblLook w:val="04A0" w:firstRow="1" w:lastRow="0" w:firstColumn="1" w:lastColumn="0" w:noHBand="0" w:noVBand="1"/>
      </w:tblPr>
      <w:tblGrid>
        <w:gridCol w:w="8361"/>
        <w:gridCol w:w="1239"/>
      </w:tblGrid>
      <w:tr w:rsidR="00291FEF" w14:paraId="150E8861" w14:textId="77777777" w:rsidTr="001B3E7F">
        <w:trPr>
          <w:trHeight w:val="454"/>
        </w:trPr>
        <w:tc>
          <w:tcPr>
            <w:tcW w:w="836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0F256E9" w14:textId="77777777" w:rsidR="00291FEF" w:rsidRDefault="001B3E7F">
            <w:pPr>
              <w:spacing w:before="140" w:after="40"/>
              <w:jc w:val="center"/>
              <w:rPr>
                <w:rFonts w:ascii="Calibri" w:eastAsia="Calibri" w:hAnsi="Calibri" w:cs="Calibri"/>
                <w:color w:val="000000"/>
                <w:sz w:val="20"/>
                <w:lang w:val="fr-FR"/>
              </w:rPr>
            </w:pPr>
            <w:r>
              <w:rPr>
                <w:rFonts w:ascii="Calibri" w:eastAsia="Calibri" w:hAnsi="Calibri" w:cs="Calibri"/>
                <w:color w:val="000000"/>
                <w:sz w:val="20"/>
                <w:lang w:val="fr-FR"/>
              </w:rPr>
              <w:t>Libellés</w:t>
            </w:r>
          </w:p>
        </w:tc>
        <w:tc>
          <w:tcPr>
            <w:tcW w:w="12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BFD0751" w14:textId="77777777" w:rsidR="00291FEF" w:rsidRDefault="001B3E7F">
            <w:pPr>
              <w:spacing w:before="140" w:after="40"/>
              <w:jc w:val="center"/>
              <w:rPr>
                <w:rFonts w:ascii="Calibri" w:eastAsia="Calibri" w:hAnsi="Calibri" w:cs="Calibri"/>
                <w:color w:val="000000"/>
                <w:sz w:val="20"/>
                <w:lang w:val="fr-FR"/>
              </w:rPr>
            </w:pPr>
            <w:r>
              <w:rPr>
                <w:rFonts w:ascii="Calibri" w:eastAsia="Calibri" w:hAnsi="Calibri" w:cs="Calibri"/>
                <w:color w:val="000000"/>
                <w:sz w:val="20"/>
                <w:lang w:val="fr-FR"/>
              </w:rPr>
              <w:t>Signature</w:t>
            </w:r>
          </w:p>
        </w:tc>
      </w:tr>
      <w:tr w:rsidR="00291FEF" w14:paraId="160CB22E" w14:textId="77777777" w:rsidTr="001B3E7F">
        <w:trPr>
          <w:trHeight w:val="490"/>
        </w:trPr>
        <w:tc>
          <w:tcPr>
            <w:tcW w:w="83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92BA37" w14:textId="77777777" w:rsidR="00291FEF" w:rsidRDefault="001B3E7F">
            <w:pPr>
              <w:spacing w:before="20" w:after="20" w:line="244" w:lineRule="exact"/>
              <w:ind w:left="40" w:right="40"/>
              <w:rPr>
                <w:rFonts w:ascii="Calibri" w:eastAsia="Calibri" w:hAnsi="Calibri" w:cs="Calibri"/>
                <w:color w:val="000000"/>
                <w:sz w:val="20"/>
                <w:lang w:val="fr-FR"/>
              </w:rPr>
            </w:pPr>
            <w:r>
              <w:rPr>
                <w:rFonts w:ascii="Calibri" w:eastAsia="Calibri" w:hAnsi="Calibri" w:cs="Calibri"/>
                <w:color w:val="000000"/>
                <w:sz w:val="20"/>
                <w:lang w:val="fr-FR"/>
              </w:rPr>
              <w:t>DC5. Déclaration concernant le chiffre d'affaires global et le chiffre d'affaires concernant les prestations objet du contrat, réalisées au cours des trois derniers exercices disponibles</w:t>
            </w:r>
          </w:p>
        </w:tc>
        <w:tc>
          <w:tcPr>
            <w:tcW w:w="12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FECD09" w14:textId="77777777" w:rsidR="00291FEF" w:rsidRDefault="001B3E7F">
            <w:pPr>
              <w:spacing w:before="60" w:after="40"/>
              <w:ind w:left="40" w:right="40"/>
              <w:jc w:val="center"/>
              <w:rPr>
                <w:rFonts w:ascii="Calibri" w:eastAsia="Calibri" w:hAnsi="Calibri" w:cs="Calibri"/>
                <w:color w:val="000000"/>
                <w:sz w:val="20"/>
                <w:lang w:val="fr-FR"/>
              </w:rPr>
            </w:pPr>
            <w:r>
              <w:rPr>
                <w:rFonts w:ascii="Calibri" w:eastAsia="Calibri" w:hAnsi="Calibri" w:cs="Calibri"/>
                <w:color w:val="000000"/>
                <w:sz w:val="20"/>
                <w:lang w:val="fr-FR"/>
              </w:rPr>
              <w:t>Non</w:t>
            </w:r>
          </w:p>
        </w:tc>
      </w:tr>
      <w:tr w:rsidR="00291FEF" w14:paraId="611BD892" w14:textId="77777777" w:rsidTr="001B3E7F">
        <w:trPr>
          <w:trHeight w:val="346"/>
        </w:trPr>
        <w:tc>
          <w:tcPr>
            <w:tcW w:w="83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1C555F" w14:textId="77777777" w:rsidR="00291FEF" w:rsidRDefault="001B3E7F">
            <w:pPr>
              <w:spacing w:before="60" w:after="40"/>
              <w:ind w:left="40" w:right="40"/>
              <w:rPr>
                <w:rFonts w:ascii="Calibri" w:eastAsia="Calibri" w:hAnsi="Calibri" w:cs="Calibri"/>
                <w:color w:val="000000"/>
                <w:sz w:val="20"/>
                <w:lang w:val="fr-FR"/>
              </w:rPr>
            </w:pPr>
            <w:r>
              <w:rPr>
                <w:rFonts w:ascii="Calibri" w:eastAsia="Calibri" w:hAnsi="Calibri" w:cs="Calibri"/>
                <w:color w:val="000000"/>
                <w:sz w:val="20"/>
                <w:lang w:val="fr-FR"/>
              </w:rPr>
              <w:t>DC6. Déclaration appropriée de banques ou preuve d'une assurance pour les risques professionnels</w:t>
            </w:r>
          </w:p>
        </w:tc>
        <w:tc>
          <w:tcPr>
            <w:tcW w:w="12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3DC00" w14:textId="77777777" w:rsidR="00291FEF" w:rsidRDefault="001B3E7F">
            <w:pPr>
              <w:spacing w:before="60" w:after="40"/>
              <w:ind w:left="40" w:right="40"/>
              <w:jc w:val="center"/>
              <w:rPr>
                <w:rFonts w:ascii="Calibri" w:eastAsia="Calibri" w:hAnsi="Calibri" w:cs="Calibri"/>
                <w:color w:val="000000"/>
                <w:sz w:val="20"/>
                <w:lang w:val="fr-FR"/>
              </w:rPr>
            </w:pPr>
            <w:r>
              <w:rPr>
                <w:rFonts w:ascii="Calibri" w:eastAsia="Calibri" w:hAnsi="Calibri" w:cs="Calibri"/>
                <w:color w:val="000000"/>
                <w:sz w:val="20"/>
                <w:lang w:val="fr-FR"/>
              </w:rPr>
              <w:t>Non</w:t>
            </w:r>
          </w:p>
        </w:tc>
      </w:tr>
    </w:tbl>
    <w:p w14:paraId="045048D6" w14:textId="77777777" w:rsidR="00291FEF" w:rsidRDefault="001B3E7F" w:rsidP="001B3E7F">
      <w:pPr>
        <w:spacing w:line="240" w:lineRule="exact"/>
      </w:pPr>
      <w:r>
        <w:t xml:space="preserve"> </w:t>
      </w:r>
    </w:p>
    <w:p w14:paraId="1706ED85" w14:textId="66157761" w:rsidR="00291FEF" w:rsidRDefault="001B3E7F" w:rsidP="001B3E7F">
      <w:pPr>
        <w:pStyle w:val="ParagrapheIndent2"/>
        <w:spacing w:line="244" w:lineRule="exact"/>
        <w:jc w:val="both"/>
        <w:rPr>
          <w:color w:val="000000"/>
          <w:u w:val="single"/>
          <w:lang w:val="fr-FR"/>
        </w:rPr>
      </w:pPr>
      <w:r w:rsidRPr="001B3E7F">
        <w:rPr>
          <w:color w:val="000000"/>
          <w:u w:val="single"/>
          <w:lang w:val="fr-FR"/>
        </w:rPr>
        <w:t>Renseignements concernant les références professionnelles et la capacité technique de l'entreprise :</w:t>
      </w:r>
    </w:p>
    <w:p w14:paraId="6091B228" w14:textId="77777777" w:rsidR="00320203" w:rsidRPr="00E41B1C" w:rsidRDefault="00320203" w:rsidP="00E41B1C">
      <w:pPr>
        <w:rPr>
          <w:lang w:val="fr-FR"/>
        </w:rPr>
      </w:pPr>
    </w:p>
    <w:tbl>
      <w:tblPr>
        <w:tblW w:w="0" w:type="auto"/>
        <w:tblLayout w:type="fixed"/>
        <w:tblLook w:val="04A0" w:firstRow="1" w:lastRow="0" w:firstColumn="1" w:lastColumn="0" w:noHBand="0" w:noVBand="1"/>
      </w:tblPr>
      <w:tblGrid>
        <w:gridCol w:w="8361"/>
        <w:gridCol w:w="1239"/>
      </w:tblGrid>
      <w:tr w:rsidR="00291FEF" w14:paraId="64FCDE94" w14:textId="77777777" w:rsidTr="001B3E7F">
        <w:trPr>
          <w:trHeight w:val="454"/>
        </w:trPr>
        <w:tc>
          <w:tcPr>
            <w:tcW w:w="836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FD2CE7F" w14:textId="77777777" w:rsidR="00291FEF" w:rsidRDefault="001B3E7F">
            <w:pPr>
              <w:spacing w:before="140" w:after="40"/>
              <w:jc w:val="center"/>
              <w:rPr>
                <w:rFonts w:ascii="Calibri" w:eastAsia="Calibri" w:hAnsi="Calibri" w:cs="Calibri"/>
                <w:color w:val="000000"/>
                <w:sz w:val="20"/>
                <w:lang w:val="fr-FR"/>
              </w:rPr>
            </w:pPr>
            <w:r>
              <w:rPr>
                <w:rFonts w:ascii="Calibri" w:eastAsia="Calibri" w:hAnsi="Calibri" w:cs="Calibri"/>
                <w:color w:val="000000"/>
                <w:sz w:val="20"/>
                <w:lang w:val="fr-FR"/>
              </w:rPr>
              <w:t>Libellés</w:t>
            </w:r>
          </w:p>
        </w:tc>
        <w:tc>
          <w:tcPr>
            <w:tcW w:w="12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548CD67" w14:textId="77777777" w:rsidR="00291FEF" w:rsidRDefault="001B3E7F">
            <w:pPr>
              <w:spacing w:before="140" w:after="40"/>
              <w:jc w:val="center"/>
              <w:rPr>
                <w:rFonts w:ascii="Calibri" w:eastAsia="Calibri" w:hAnsi="Calibri" w:cs="Calibri"/>
                <w:color w:val="000000"/>
                <w:sz w:val="20"/>
                <w:lang w:val="fr-FR"/>
              </w:rPr>
            </w:pPr>
            <w:r>
              <w:rPr>
                <w:rFonts w:ascii="Calibri" w:eastAsia="Calibri" w:hAnsi="Calibri" w:cs="Calibri"/>
                <w:color w:val="000000"/>
                <w:sz w:val="20"/>
                <w:lang w:val="fr-FR"/>
              </w:rPr>
              <w:t>Signature</w:t>
            </w:r>
          </w:p>
        </w:tc>
      </w:tr>
      <w:tr w:rsidR="00291FEF" w14:paraId="59F50389" w14:textId="77777777" w:rsidTr="001B3E7F">
        <w:trPr>
          <w:trHeight w:val="706"/>
        </w:trPr>
        <w:tc>
          <w:tcPr>
            <w:tcW w:w="83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F3BEC3" w14:textId="77777777" w:rsidR="00291FEF" w:rsidRDefault="001B3E7F">
            <w:pPr>
              <w:spacing w:before="20" w:after="20" w:line="244" w:lineRule="exact"/>
              <w:ind w:left="40" w:right="40"/>
              <w:rPr>
                <w:rFonts w:ascii="Calibri" w:eastAsia="Calibri" w:hAnsi="Calibri" w:cs="Calibri"/>
                <w:color w:val="000000"/>
                <w:sz w:val="20"/>
                <w:lang w:val="fr-FR"/>
              </w:rPr>
            </w:pPr>
            <w:r>
              <w:rPr>
                <w:rFonts w:ascii="Calibri" w:eastAsia="Calibri" w:hAnsi="Calibri" w:cs="Calibri"/>
                <w:color w:val="000000"/>
                <w:sz w:val="20"/>
                <w:lang w:val="fr-FR"/>
              </w:rPr>
              <w:t>DC7. Liste des principales prestations effectuées au cours des trois dernières années, indiquant le montant, la date et le destinataire. Elles sont prouvées par des attestations du destinataire ou, à défaut, par une déclaration du candidat</w:t>
            </w:r>
          </w:p>
        </w:tc>
        <w:tc>
          <w:tcPr>
            <w:tcW w:w="12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EA275D" w14:textId="77777777" w:rsidR="00291FEF" w:rsidRDefault="001B3E7F">
            <w:pPr>
              <w:spacing w:before="60" w:after="40"/>
              <w:ind w:left="40" w:right="40"/>
              <w:jc w:val="center"/>
              <w:rPr>
                <w:rFonts w:ascii="Calibri" w:eastAsia="Calibri" w:hAnsi="Calibri" w:cs="Calibri"/>
                <w:color w:val="000000"/>
                <w:sz w:val="20"/>
                <w:lang w:val="fr-FR"/>
              </w:rPr>
            </w:pPr>
            <w:r>
              <w:rPr>
                <w:rFonts w:ascii="Calibri" w:eastAsia="Calibri" w:hAnsi="Calibri" w:cs="Calibri"/>
                <w:color w:val="000000"/>
                <w:sz w:val="20"/>
                <w:lang w:val="fr-FR"/>
              </w:rPr>
              <w:t>Non</w:t>
            </w:r>
          </w:p>
        </w:tc>
      </w:tr>
      <w:tr w:rsidR="00291FEF" w14:paraId="27455B14" w14:textId="77777777" w:rsidTr="001B3E7F">
        <w:trPr>
          <w:trHeight w:val="490"/>
        </w:trPr>
        <w:tc>
          <w:tcPr>
            <w:tcW w:w="83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957610" w14:textId="77777777" w:rsidR="00291FEF" w:rsidRDefault="001B3E7F">
            <w:pPr>
              <w:spacing w:before="20" w:after="20" w:line="244" w:lineRule="exact"/>
              <w:ind w:left="40" w:right="40"/>
              <w:rPr>
                <w:rFonts w:ascii="Calibri" w:eastAsia="Calibri" w:hAnsi="Calibri" w:cs="Calibri"/>
                <w:color w:val="000000"/>
                <w:sz w:val="20"/>
                <w:lang w:val="fr-FR"/>
              </w:rPr>
            </w:pPr>
            <w:r>
              <w:rPr>
                <w:rFonts w:ascii="Calibri" w:eastAsia="Calibri" w:hAnsi="Calibri" w:cs="Calibri"/>
                <w:color w:val="000000"/>
                <w:sz w:val="20"/>
                <w:lang w:val="fr-FR"/>
              </w:rPr>
              <w:t>DC8. Déclaration indiquant les effectifs moyens annuels du candidat et l'importance du personnel d'encadrement pour chacune des trois dernières années</w:t>
            </w:r>
          </w:p>
        </w:tc>
        <w:tc>
          <w:tcPr>
            <w:tcW w:w="12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DF0EBE" w14:textId="77777777" w:rsidR="00291FEF" w:rsidRDefault="001B3E7F">
            <w:pPr>
              <w:spacing w:before="60" w:after="40"/>
              <w:ind w:left="40" w:right="40"/>
              <w:jc w:val="center"/>
              <w:rPr>
                <w:rFonts w:ascii="Calibri" w:eastAsia="Calibri" w:hAnsi="Calibri" w:cs="Calibri"/>
                <w:color w:val="000000"/>
                <w:sz w:val="20"/>
                <w:lang w:val="fr-FR"/>
              </w:rPr>
            </w:pPr>
            <w:r>
              <w:rPr>
                <w:rFonts w:ascii="Calibri" w:eastAsia="Calibri" w:hAnsi="Calibri" w:cs="Calibri"/>
                <w:color w:val="000000"/>
                <w:sz w:val="20"/>
                <w:lang w:val="fr-FR"/>
              </w:rPr>
              <w:t>Non</w:t>
            </w:r>
          </w:p>
        </w:tc>
      </w:tr>
    </w:tbl>
    <w:p w14:paraId="2AC3CFC1" w14:textId="77777777" w:rsidR="00291FEF" w:rsidRDefault="001B3E7F">
      <w:pPr>
        <w:spacing w:line="240" w:lineRule="exact"/>
      </w:pPr>
      <w:r>
        <w:t xml:space="preserve"> </w:t>
      </w:r>
    </w:p>
    <w:p w14:paraId="3505EF83" w14:textId="77777777" w:rsidR="00291FEF" w:rsidRDefault="001B3E7F">
      <w:pPr>
        <w:pStyle w:val="ParagrapheIndent2"/>
        <w:spacing w:after="240" w:line="244" w:lineRule="exact"/>
        <w:jc w:val="both"/>
        <w:rPr>
          <w:color w:val="000000"/>
          <w:lang w:val="fr-FR"/>
        </w:rPr>
      </w:pPr>
      <w:r>
        <w:rPr>
          <w:color w:val="000000"/>
          <w:lang w:val="fr-FR"/>
        </w:rPr>
        <w:t xml:space="preserve">Pour présenter leur candidature, les candidats utilisent soit les formulaires DC1 (lettre de candidature) et DC2 (déclaration du candidat) disponibles gratuitement sur le site </w:t>
      </w:r>
      <w:hyperlink r:id="rId26" w:history="1">
        <w:r w:rsidRPr="00DF5849">
          <w:rPr>
            <w:rStyle w:val="Lienhypertexte"/>
            <w:lang w:val="fr-FR"/>
          </w:rPr>
          <w:t>www.economie.gouv.fr</w:t>
        </w:r>
      </w:hyperlink>
      <w:r>
        <w:rPr>
          <w:color w:val="000000"/>
          <w:lang w:val="fr-FR"/>
        </w:rPr>
        <w:t xml:space="preserve"> et dans le dossier de consultation, soit le Document Unique de Marché Européen (DUME).</w:t>
      </w:r>
    </w:p>
    <w:p w14:paraId="3FC24A9C" w14:textId="77777777" w:rsidR="00291FEF" w:rsidRDefault="001B3E7F">
      <w:pPr>
        <w:pStyle w:val="ParagrapheIndent2"/>
        <w:spacing w:after="240" w:line="244"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1BB50A3B" w14:textId="77777777" w:rsidR="00291FEF" w:rsidRPr="001B3E7F" w:rsidRDefault="001B3E7F">
      <w:pPr>
        <w:pStyle w:val="ParagrapheIndent2"/>
        <w:spacing w:line="244" w:lineRule="exact"/>
        <w:jc w:val="both"/>
        <w:rPr>
          <w:b/>
          <w:color w:val="000000"/>
          <w:lang w:val="fr-FR"/>
        </w:rPr>
      </w:pPr>
      <w:r w:rsidRPr="001B3E7F">
        <w:rPr>
          <w:b/>
          <w:color w:val="000000"/>
          <w:lang w:val="fr-FR"/>
        </w:rPr>
        <w:t>Pièces de l'offre :</w:t>
      </w:r>
    </w:p>
    <w:p w14:paraId="0B563ED2" w14:textId="77777777" w:rsidR="00291FEF" w:rsidRDefault="00291FEF">
      <w:pPr>
        <w:pStyle w:val="ParagrapheIndent2"/>
        <w:spacing w:line="244"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291FEF" w:rsidRPr="001B3E7F" w14:paraId="663C049C" w14:textId="77777777" w:rsidTr="001B3E7F">
        <w:trPr>
          <w:trHeight w:val="292"/>
        </w:trPr>
        <w:tc>
          <w:tcPr>
            <w:tcW w:w="84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tcPr>
          <w:p w14:paraId="06B4B969" w14:textId="77777777" w:rsidR="00291FEF" w:rsidRPr="001B3E7F" w:rsidRDefault="001B3E7F">
            <w:pPr>
              <w:spacing w:before="40" w:after="20"/>
              <w:jc w:val="center"/>
              <w:rPr>
                <w:rFonts w:ascii="Calibri" w:eastAsia="Calibri" w:hAnsi="Calibri" w:cs="Calibri"/>
                <w:color w:val="000000"/>
                <w:sz w:val="20"/>
                <w:lang w:val="fr-FR"/>
              </w:rPr>
            </w:pPr>
            <w:r w:rsidRPr="001B3E7F">
              <w:rPr>
                <w:rFonts w:ascii="Calibri" w:eastAsia="Calibri" w:hAnsi="Calibri" w:cs="Calibri"/>
                <w:color w:val="000000"/>
                <w:sz w:val="20"/>
                <w:lang w:val="fr-FR"/>
              </w:rPr>
              <w:t>Libellés</w:t>
            </w:r>
          </w:p>
        </w:tc>
        <w:tc>
          <w:tcPr>
            <w:tcW w:w="12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tcPr>
          <w:p w14:paraId="5E39B0AF" w14:textId="77777777" w:rsidR="00291FEF" w:rsidRPr="001B3E7F" w:rsidRDefault="001B3E7F">
            <w:pPr>
              <w:spacing w:before="40" w:after="20"/>
              <w:jc w:val="center"/>
              <w:rPr>
                <w:rFonts w:ascii="Calibri" w:eastAsia="Calibri" w:hAnsi="Calibri" w:cs="Calibri"/>
                <w:color w:val="000000"/>
                <w:sz w:val="20"/>
                <w:lang w:val="fr-FR"/>
              </w:rPr>
            </w:pPr>
            <w:r w:rsidRPr="001B3E7F">
              <w:rPr>
                <w:rFonts w:ascii="Calibri" w:eastAsia="Calibri" w:hAnsi="Calibri" w:cs="Calibri"/>
                <w:color w:val="000000"/>
                <w:sz w:val="20"/>
                <w:lang w:val="fr-FR"/>
              </w:rPr>
              <w:t>Signature</w:t>
            </w:r>
          </w:p>
        </w:tc>
      </w:tr>
      <w:tr w:rsidR="001B3E7F" w:rsidRPr="001B3E7F" w14:paraId="35271FEA" w14:textId="77777777" w:rsidTr="001B3E7F">
        <w:trPr>
          <w:trHeight w:val="328"/>
        </w:trPr>
        <w:tc>
          <w:tcPr>
            <w:tcW w:w="840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789C91D" w14:textId="79BE22AF" w:rsidR="001B3E7F" w:rsidRPr="001B3E7F" w:rsidRDefault="001B3E7F" w:rsidP="001B3E7F">
            <w:pPr>
              <w:rPr>
                <w:rFonts w:asciiTheme="minorHAnsi" w:hAnsiTheme="minorHAnsi" w:cstheme="minorHAnsi"/>
                <w:sz w:val="20"/>
                <w:lang w:val="fr-FR"/>
              </w:rPr>
            </w:pPr>
            <w:r w:rsidRPr="001B3E7F">
              <w:rPr>
                <w:rFonts w:asciiTheme="minorHAnsi" w:hAnsiTheme="minorHAnsi" w:cstheme="minorHAnsi"/>
                <w:sz w:val="20"/>
                <w:lang w:val="fr-FR"/>
              </w:rPr>
              <w:t xml:space="preserve">DO1. L'acte d'engagement (AE) en </w:t>
            </w:r>
            <w:r w:rsidRPr="001B3E7F">
              <w:rPr>
                <w:rFonts w:asciiTheme="minorHAnsi" w:hAnsiTheme="minorHAnsi" w:cstheme="minorHAnsi"/>
                <w:b/>
                <w:color w:val="FF0000"/>
                <w:sz w:val="20"/>
                <w:lang w:val="fr-FR"/>
              </w:rPr>
              <w:t xml:space="preserve">format modifiable (type </w:t>
            </w:r>
            <w:proofErr w:type="spellStart"/>
            <w:r w:rsidRPr="001B3E7F">
              <w:rPr>
                <w:rFonts w:asciiTheme="minorHAnsi" w:hAnsiTheme="minorHAnsi" w:cstheme="minorHAnsi"/>
                <w:b/>
                <w:color w:val="FF0000"/>
                <w:sz w:val="20"/>
                <w:lang w:val="fr-FR"/>
              </w:rPr>
              <w:t>word</w:t>
            </w:r>
            <w:proofErr w:type="spellEnd"/>
            <w:r w:rsidRPr="001B3E7F">
              <w:rPr>
                <w:rFonts w:asciiTheme="minorHAnsi" w:hAnsiTheme="minorHAnsi" w:cstheme="minorHAnsi"/>
                <w:b/>
                <w:color w:val="FF0000"/>
                <w:sz w:val="20"/>
                <w:lang w:val="fr-FR"/>
              </w:rPr>
              <w:t xml:space="preserve">) </w:t>
            </w:r>
            <w:r w:rsidR="00320203">
              <w:rPr>
                <w:rFonts w:asciiTheme="minorHAnsi" w:hAnsiTheme="minorHAnsi" w:cstheme="minorHAnsi"/>
                <w:b/>
                <w:color w:val="FF0000"/>
                <w:sz w:val="20"/>
                <w:lang w:val="fr-FR"/>
              </w:rPr>
              <w:t xml:space="preserve">ET non modifiable (type PDF) </w:t>
            </w:r>
            <w:r w:rsidRPr="001B3E7F">
              <w:rPr>
                <w:rFonts w:asciiTheme="minorHAnsi" w:hAnsiTheme="minorHAnsi" w:cstheme="minorHAnsi"/>
                <w:sz w:val="20"/>
                <w:lang w:val="fr-FR"/>
              </w:rPr>
              <w:t>et ses annexes notamment :</w:t>
            </w:r>
          </w:p>
        </w:tc>
        <w:tc>
          <w:tcPr>
            <w:tcW w:w="1200"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6BF51B59" w14:textId="77777777" w:rsidR="001B3E7F" w:rsidRPr="001B3E7F" w:rsidRDefault="001B3E7F" w:rsidP="001B3E7F">
            <w:pPr>
              <w:spacing w:before="60" w:after="20"/>
              <w:ind w:left="80" w:right="80"/>
              <w:jc w:val="center"/>
              <w:rPr>
                <w:rFonts w:ascii="Calibri" w:eastAsia="Calibri" w:hAnsi="Calibri" w:cs="Calibri"/>
                <w:color w:val="000000"/>
                <w:sz w:val="20"/>
                <w:lang w:val="fr-FR"/>
              </w:rPr>
            </w:pPr>
            <w:r w:rsidRPr="001B3E7F">
              <w:rPr>
                <w:rFonts w:ascii="Calibri" w:eastAsia="Calibri" w:hAnsi="Calibri" w:cs="Calibri"/>
                <w:color w:val="000000"/>
                <w:sz w:val="20"/>
                <w:lang w:val="fr-FR"/>
              </w:rPr>
              <w:t>Non</w:t>
            </w:r>
          </w:p>
        </w:tc>
      </w:tr>
      <w:tr w:rsidR="001B3E7F" w:rsidRPr="001B3E7F" w14:paraId="59D38011" w14:textId="77777777" w:rsidTr="001B3E7F">
        <w:trPr>
          <w:trHeight w:val="328"/>
        </w:trPr>
        <w:tc>
          <w:tcPr>
            <w:tcW w:w="840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14:paraId="39003424" w14:textId="77777777" w:rsidR="001B3E7F" w:rsidRPr="001B3E7F" w:rsidRDefault="001B3E7F" w:rsidP="001B3E7F">
            <w:pPr>
              <w:rPr>
                <w:rFonts w:asciiTheme="minorHAnsi" w:hAnsiTheme="minorHAnsi" w:cstheme="minorHAnsi"/>
                <w:sz w:val="20"/>
                <w:lang w:val="fr-FR"/>
              </w:rPr>
            </w:pPr>
            <w:r>
              <w:rPr>
                <w:rFonts w:asciiTheme="minorHAnsi" w:hAnsiTheme="minorHAnsi" w:cstheme="minorHAnsi"/>
                <w:sz w:val="20"/>
                <w:lang w:val="fr-FR"/>
              </w:rPr>
              <w:tab/>
            </w:r>
            <w:r w:rsidRPr="001B3E7F">
              <w:rPr>
                <w:rFonts w:asciiTheme="minorHAnsi" w:hAnsiTheme="minorHAnsi" w:cstheme="minorHAnsi"/>
                <w:sz w:val="20"/>
                <w:lang w:val="fr-FR"/>
              </w:rPr>
              <w:t>- La décomposition du prix global forfaitaire (DPGF)</w:t>
            </w:r>
          </w:p>
        </w:tc>
        <w:tc>
          <w:tcPr>
            <w:tcW w:w="120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14:paraId="57DD24A4" w14:textId="77777777" w:rsidR="001B3E7F" w:rsidRPr="001B3E7F" w:rsidRDefault="001B3E7F" w:rsidP="001B3E7F">
            <w:pPr>
              <w:spacing w:before="60" w:after="20"/>
              <w:ind w:left="80" w:right="80"/>
              <w:jc w:val="center"/>
              <w:rPr>
                <w:rFonts w:ascii="Calibri" w:eastAsia="Calibri" w:hAnsi="Calibri" w:cs="Calibri"/>
                <w:color w:val="000000"/>
                <w:sz w:val="20"/>
                <w:lang w:val="fr-FR"/>
              </w:rPr>
            </w:pPr>
            <w:r w:rsidRPr="001B3E7F">
              <w:rPr>
                <w:rFonts w:ascii="Calibri" w:eastAsia="Calibri" w:hAnsi="Calibri" w:cs="Calibri"/>
                <w:color w:val="000000"/>
                <w:sz w:val="20"/>
                <w:lang w:val="fr-FR"/>
              </w:rPr>
              <w:t>Non</w:t>
            </w:r>
          </w:p>
        </w:tc>
      </w:tr>
      <w:tr w:rsidR="001B3E7F" w:rsidRPr="001B3E7F" w14:paraId="483DB70A" w14:textId="77777777" w:rsidTr="001B3E7F">
        <w:trPr>
          <w:trHeight w:val="418"/>
        </w:trPr>
        <w:tc>
          <w:tcPr>
            <w:tcW w:w="840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tcPr>
          <w:p w14:paraId="21E4F9DF" w14:textId="77777777" w:rsidR="001B3E7F" w:rsidRPr="001B3E7F" w:rsidRDefault="001B3E7F" w:rsidP="001B3E7F">
            <w:pPr>
              <w:rPr>
                <w:rFonts w:asciiTheme="minorHAnsi" w:hAnsiTheme="minorHAnsi" w:cstheme="minorHAnsi"/>
                <w:sz w:val="20"/>
                <w:lang w:val="fr-FR"/>
              </w:rPr>
            </w:pPr>
            <w:r w:rsidRPr="001B3E7F">
              <w:rPr>
                <w:rFonts w:asciiTheme="minorHAnsi" w:hAnsiTheme="minorHAnsi" w:cstheme="minorHAnsi"/>
                <w:sz w:val="20"/>
                <w:lang w:val="fr-FR"/>
              </w:rPr>
              <w:t>DO2. Le cadre de mémoire complété auquel chaque candidat pourra joindre des annexes qu’il jugera utile à la compréhension de ses réponses.</w:t>
            </w:r>
          </w:p>
        </w:tc>
        <w:tc>
          <w:tcPr>
            <w:tcW w:w="120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tcPr>
          <w:p w14:paraId="6852B6DA" w14:textId="77777777" w:rsidR="001B3E7F" w:rsidRPr="001B3E7F" w:rsidRDefault="001B3E7F" w:rsidP="001B3E7F">
            <w:pPr>
              <w:spacing w:before="60" w:after="20"/>
              <w:ind w:left="80" w:right="80"/>
              <w:jc w:val="center"/>
              <w:rPr>
                <w:rFonts w:ascii="Calibri" w:eastAsia="Calibri" w:hAnsi="Calibri" w:cs="Calibri"/>
                <w:color w:val="000000"/>
                <w:sz w:val="20"/>
                <w:lang w:val="fr-FR"/>
              </w:rPr>
            </w:pPr>
            <w:r w:rsidRPr="001B3E7F">
              <w:rPr>
                <w:rFonts w:ascii="Calibri" w:eastAsia="Calibri" w:hAnsi="Calibri" w:cs="Calibri"/>
                <w:color w:val="000000"/>
                <w:sz w:val="20"/>
                <w:lang w:val="fr-FR"/>
              </w:rPr>
              <w:t>Non</w:t>
            </w:r>
          </w:p>
        </w:tc>
      </w:tr>
      <w:tr w:rsidR="001B3E7F" w:rsidRPr="001B3E7F" w14:paraId="23C318EB" w14:textId="77777777" w:rsidTr="001B3E7F">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A3DF6A" w14:textId="77777777" w:rsidR="001B3E7F" w:rsidRPr="001B3E7F" w:rsidRDefault="001B3E7F" w:rsidP="001B3E7F">
            <w:pPr>
              <w:rPr>
                <w:rFonts w:asciiTheme="minorHAnsi" w:hAnsiTheme="minorHAnsi" w:cstheme="minorHAnsi"/>
                <w:sz w:val="20"/>
                <w:lang w:val="fr-FR"/>
              </w:rPr>
            </w:pPr>
            <w:r w:rsidRPr="001B3E7F">
              <w:rPr>
                <w:rFonts w:asciiTheme="minorHAnsi" w:hAnsiTheme="minorHAnsi" w:cstheme="minorHAnsi"/>
                <w:sz w:val="20"/>
                <w:lang w:val="fr-FR"/>
              </w:rPr>
              <w:t>D03. Les fiches techniques correspondant aux produits et prestations proposés par le candidat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BEA4BF" w14:textId="77777777" w:rsidR="001B3E7F" w:rsidRPr="001B3E7F" w:rsidRDefault="001B3E7F" w:rsidP="001B3E7F">
            <w:pPr>
              <w:spacing w:before="60" w:after="20"/>
              <w:ind w:left="80" w:right="80"/>
              <w:jc w:val="center"/>
              <w:rPr>
                <w:rFonts w:ascii="Calibri" w:eastAsia="Calibri" w:hAnsi="Calibri" w:cs="Calibri"/>
                <w:color w:val="000000"/>
                <w:sz w:val="20"/>
                <w:lang w:val="fr-FR"/>
              </w:rPr>
            </w:pPr>
            <w:r w:rsidRPr="001B3E7F">
              <w:rPr>
                <w:rFonts w:ascii="Calibri" w:eastAsia="Calibri" w:hAnsi="Calibri" w:cs="Calibri"/>
                <w:color w:val="000000"/>
                <w:sz w:val="20"/>
                <w:lang w:val="fr-FR"/>
              </w:rPr>
              <w:t>Non</w:t>
            </w:r>
          </w:p>
        </w:tc>
      </w:tr>
    </w:tbl>
    <w:p w14:paraId="0E9FBE93" w14:textId="77777777" w:rsidR="00291FEF" w:rsidRDefault="001B3E7F">
      <w:pPr>
        <w:spacing w:line="240" w:lineRule="exact"/>
      </w:pPr>
      <w:r>
        <w:t xml:space="preserve"> </w:t>
      </w:r>
    </w:p>
    <w:p w14:paraId="066A2B24" w14:textId="21B52323" w:rsidR="00B46604" w:rsidRDefault="00B46604" w:rsidP="00B46604">
      <w:pPr>
        <w:pStyle w:val="Titre2"/>
        <w:ind w:left="280"/>
        <w:rPr>
          <w:rFonts w:ascii="Calibri" w:eastAsia="Calibri" w:hAnsi="Calibri" w:cs="Calibri"/>
          <w:i w:val="0"/>
          <w:color w:val="000000"/>
          <w:sz w:val="24"/>
          <w:lang w:val="fr-FR"/>
        </w:rPr>
      </w:pPr>
      <w:bookmarkStart w:id="45" w:name="_Toc256000019"/>
      <w:bookmarkStart w:id="46" w:name="_Toc163480354"/>
      <w:r>
        <w:rPr>
          <w:rFonts w:ascii="Calibri" w:eastAsia="Calibri" w:hAnsi="Calibri" w:cs="Calibri"/>
          <w:i w:val="0"/>
          <w:color w:val="000000"/>
          <w:sz w:val="24"/>
          <w:lang w:val="fr-FR"/>
        </w:rPr>
        <w:t>5.2 - Présentation des variantes</w:t>
      </w:r>
      <w:bookmarkEnd w:id="45"/>
      <w:bookmarkEnd w:id="46"/>
      <w:r w:rsidR="009A3D00">
        <w:rPr>
          <w:rFonts w:ascii="Calibri" w:eastAsia="Calibri" w:hAnsi="Calibri" w:cs="Calibri"/>
          <w:i w:val="0"/>
          <w:color w:val="000000"/>
          <w:sz w:val="24"/>
          <w:lang w:val="fr-FR"/>
        </w:rPr>
        <w:t> : néant</w:t>
      </w:r>
    </w:p>
    <w:p w14:paraId="420DF387" w14:textId="450C2404" w:rsidR="009A3D00" w:rsidRPr="009A3D00" w:rsidRDefault="009A3D00" w:rsidP="009A3D00">
      <w:pPr>
        <w:rPr>
          <w:rFonts w:asciiTheme="minorHAnsi" w:eastAsia="Calibri" w:hAnsiTheme="minorHAnsi" w:cstheme="minorHAnsi"/>
          <w:sz w:val="20"/>
          <w:szCs w:val="20"/>
          <w:lang w:val="fr-FR"/>
        </w:rPr>
      </w:pPr>
      <w:r w:rsidRPr="009A3D00">
        <w:rPr>
          <w:rFonts w:asciiTheme="minorHAnsi" w:eastAsia="Calibri" w:hAnsiTheme="minorHAnsi" w:cstheme="minorHAnsi"/>
          <w:sz w:val="20"/>
          <w:szCs w:val="20"/>
          <w:lang w:val="fr-FR"/>
        </w:rPr>
        <w:t>Les variantes ne sont pas autorisées.</w:t>
      </w:r>
    </w:p>
    <w:p w14:paraId="4B11A9CC" w14:textId="77777777" w:rsidR="00291FEF" w:rsidRDefault="00291FEF">
      <w:pPr>
        <w:spacing w:after="40" w:line="240" w:lineRule="exact"/>
      </w:pPr>
    </w:p>
    <w:tbl>
      <w:tblPr>
        <w:tblW w:w="0" w:type="auto"/>
        <w:tblLayout w:type="fixed"/>
        <w:tblLook w:val="04A0" w:firstRow="1" w:lastRow="0" w:firstColumn="1" w:lastColumn="0" w:noHBand="0" w:noVBand="1"/>
      </w:tblPr>
      <w:tblGrid>
        <w:gridCol w:w="9620"/>
      </w:tblGrid>
      <w:tr w:rsidR="00291FEF" w14:paraId="7F44D762" w14:textId="77777777">
        <w:tc>
          <w:tcPr>
            <w:tcW w:w="9620" w:type="dxa"/>
            <w:shd w:val="clear" w:color="FD2456" w:fill="FD2456"/>
            <w:tcMar>
              <w:top w:w="30" w:type="dxa"/>
              <w:left w:w="80" w:type="dxa"/>
              <w:bottom w:w="45" w:type="dxa"/>
              <w:right w:w="80" w:type="dxa"/>
            </w:tcMar>
          </w:tcPr>
          <w:p w14:paraId="7FABDCDC" w14:textId="77777777" w:rsidR="00291FEF" w:rsidRDefault="001B3E7F">
            <w:pPr>
              <w:pStyle w:val="Titre1"/>
              <w:rPr>
                <w:rFonts w:ascii="Calibri" w:eastAsia="Calibri" w:hAnsi="Calibri" w:cs="Calibri"/>
                <w:color w:val="FFFFFF"/>
                <w:sz w:val="28"/>
                <w:lang w:val="fr-FR"/>
              </w:rPr>
            </w:pPr>
            <w:bookmarkStart w:id="47" w:name="ArtL1_RC-2-A7"/>
            <w:bookmarkStart w:id="48" w:name="_Toc163480355"/>
            <w:bookmarkEnd w:id="47"/>
            <w:r>
              <w:rPr>
                <w:rFonts w:ascii="Calibri" w:eastAsia="Calibri" w:hAnsi="Calibri" w:cs="Calibri"/>
                <w:color w:val="FFFFFF"/>
                <w:sz w:val="28"/>
                <w:lang w:val="fr-FR"/>
              </w:rPr>
              <w:t>6 - Conditions d'envoi ou de remise des plis</w:t>
            </w:r>
            <w:bookmarkEnd w:id="48"/>
          </w:p>
        </w:tc>
      </w:tr>
    </w:tbl>
    <w:p w14:paraId="0F07C75C" w14:textId="77777777" w:rsidR="00291FEF" w:rsidRDefault="001B3E7F">
      <w:pPr>
        <w:spacing w:line="60" w:lineRule="exact"/>
        <w:rPr>
          <w:sz w:val="6"/>
        </w:rPr>
      </w:pPr>
      <w:r>
        <w:t xml:space="preserve"> </w:t>
      </w:r>
    </w:p>
    <w:p w14:paraId="3877D888" w14:textId="77777777" w:rsidR="00291FEF" w:rsidRDefault="001B3E7F">
      <w:pPr>
        <w:pStyle w:val="ParagrapheIndent1"/>
        <w:spacing w:line="244"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r>
        <w:rPr>
          <w:color w:val="000000"/>
          <w:lang w:val="fr-FR"/>
        </w:rPr>
        <w:cr/>
      </w:r>
    </w:p>
    <w:p w14:paraId="68BAB784" w14:textId="77777777" w:rsidR="00291FEF" w:rsidRDefault="001B3E7F">
      <w:pPr>
        <w:pStyle w:val="Titre2"/>
        <w:ind w:left="280"/>
        <w:rPr>
          <w:rFonts w:ascii="Calibri" w:eastAsia="Calibri" w:hAnsi="Calibri" w:cs="Calibri"/>
          <w:i w:val="0"/>
          <w:color w:val="000000"/>
          <w:sz w:val="24"/>
          <w:lang w:val="fr-FR"/>
        </w:rPr>
      </w:pPr>
      <w:bookmarkStart w:id="49" w:name="ArtL2_RC-2-A7.4"/>
      <w:bookmarkStart w:id="50" w:name="_Toc163480356"/>
      <w:bookmarkEnd w:id="49"/>
      <w:r>
        <w:rPr>
          <w:rFonts w:ascii="Calibri" w:eastAsia="Calibri" w:hAnsi="Calibri" w:cs="Calibri"/>
          <w:i w:val="0"/>
          <w:color w:val="000000"/>
          <w:sz w:val="24"/>
          <w:lang w:val="fr-FR"/>
        </w:rPr>
        <w:lastRenderedPageBreak/>
        <w:t>6.1 - Transmission électronique</w:t>
      </w:r>
      <w:bookmarkEnd w:id="50"/>
    </w:p>
    <w:p w14:paraId="5E1F222F" w14:textId="77777777" w:rsidR="001B3E7F" w:rsidRPr="001B3E7F" w:rsidRDefault="001B3E7F" w:rsidP="001B3E7F">
      <w:pPr>
        <w:pStyle w:val="Default"/>
        <w:jc w:val="both"/>
        <w:rPr>
          <w:sz w:val="20"/>
          <w:szCs w:val="20"/>
        </w:rPr>
      </w:pPr>
      <w:r w:rsidRPr="001B3E7F">
        <w:rPr>
          <w:sz w:val="20"/>
          <w:szCs w:val="20"/>
        </w:rPr>
        <w:t xml:space="preserve">La transmission des documents par voie électronique est effectuée sur le profil d'acheteur du pouvoir adjudicateur, à l'adresse URL suivante : </w:t>
      </w:r>
      <w:hyperlink r:id="rId27" w:history="1">
        <w:r w:rsidRPr="001B3E7F">
          <w:rPr>
            <w:rStyle w:val="Lienhypertexte"/>
            <w:sz w:val="20"/>
            <w:szCs w:val="20"/>
          </w:rPr>
          <w:t>https://www.marchespublics.gouv.fr</w:t>
        </w:r>
      </w:hyperlink>
      <w:r w:rsidRPr="001B3E7F">
        <w:rPr>
          <w:sz w:val="20"/>
          <w:szCs w:val="20"/>
        </w:rPr>
        <w:t xml:space="preserve"> </w:t>
      </w:r>
    </w:p>
    <w:p w14:paraId="6B6F601B" w14:textId="77777777" w:rsidR="001B3E7F" w:rsidRPr="001B3E7F" w:rsidRDefault="001B3E7F" w:rsidP="001B3E7F">
      <w:pPr>
        <w:pStyle w:val="Default"/>
        <w:jc w:val="both"/>
        <w:rPr>
          <w:sz w:val="20"/>
          <w:szCs w:val="20"/>
        </w:rPr>
      </w:pPr>
    </w:p>
    <w:p w14:paraId="2AC6CF64" w14:textId="77777777" w:rsidR="001B3E7F" w:rsidRPr="001B3E7F" w:rsidRDefault="001B3E7F" w:rsidP="001B3E7F">
      <w:pPr>
        <w:pStyle w:val="Default"/>
        <w:jc w:val="both"/>
        <w:rPr>
          <w:sz w:val="20"/>
          <w:szCs w:val="20"/>
        </w:rPr>
      </w:pPr>
      <w:r w:rsidRPr="001B3E7F">
        <w:rPr>
          <w:sz w:val="20"/>
          <w:szCs w:val="20"/>
        </w:rPr>
        <w:t xml:space="preserve">Le choix du mode de transmission est global et irréversible. Les candidats doivent appliquer le même mode de transmission à l'ensemble des documents transmis au pouvoir adjudicateur. </w:t>
      </w:r>
    </w:p>
    <w:p w14:paraId="280EF23E" w14:textId="77777777" w:rsidR="001B3E7F" w:rsidRPr="001B3E7F" w:rsidRDefault="001B3E7F" w:rsidP="001B3E7F">
      <w:pPr>
        <w:pStyle w:val="Default"/>
        <w:rPr>
          <w:sz w:val="20"/>
          <w:szCs w:val="20"/>
        </w:rPr>
      </w:pPr>
    </w:p>
    <w:p w14:paraId="606FEFDD" w14:textId="77777777" w:rsidR="001B3E7F" w:rsidRPr="001B3E7F" w:rsidRDefault="001B3E7F" w:rsidP="001B3E7F">
      <w:pPr>
        <w:pStyle w:val="Default"/>
        <w:jc w:val="both"/>
        <w:rPr>
          <w:sz w:val="20"/>
          <w:szCs w:val="20"/>
        </w:rPr>
      </w:pPr>
      <w:r w:rsidRPr="001B3E7F">
        <w:rPr>
          <w:sz w:val="20"/>
          <w:szCs w:val="20"/>
        </w:rPr>
        <w:t xml:space="preserve">Le pli doit contenir deux dossiers distincts comportant respectivement les pièces de la candidature et les pièces de l'offre définies au présent règlement de la consultation. </w:t>
      </w:r>
    </w:p>
    <w:p w14:paraId="4151EC18" w14:textId="77777777" w:rsidR="001B3E7F" w:rsidRPr="001B3E7F" w:rsidRDefault="001B3E7F" w:rsidP="001B3E7F">
      <w:pPr>
        <w:pStyle w:val="Default"/>
        <w:jc w:val="both"/>
        <w:rPr>
          <w:sz w:val="20"/>
          <w:szCs w:val="20"/>
        </w:rPr>
      </w:pPr>
    </w:p>
    <w:p w14:paraId="7EDB2364" w14:textId="77777777" w:rsidR="001B3E7F" w:rsidRPr="001B3E7F" w:rsidRDefault="001B3E7F" w:rsidP="001B3E7F">
      <w:pPr>
        <w:pStyle w:val="Default"/>
        <w:jc w:val="both"/>
        <w:rPr>
          <w:sz w:val="20"/>
          <w:szCs w:val="20"/>
        </w:rPr>
      </w:pPr>
      <w:r w:rsidRPr="001B3E7F">
        <w:rPr>
          <w:sz w:val="20"/>
          <w:szCs w:val="20"/>
        </w:rPr>
        <w:t>Chaque transmission fera l'objet d'une date certaine de réception et d'un accusé de réception électronique. A ce titre, le fuseau horaire de référence est celui de (GMT+</w:t>
      </w:r>
      <w:proofErr w:type="gramStart"/>
      <w:r w:rsidRPr="001B3E7F">
        <w:rPr>
          <w:sz w:val="20"/>
          <w:szCs w:val="20"/>
        </w:rPr>
        <w:t>01:</w:t>
      </w:r>
      <w:proofErr w:type="gramEnd"/>
      <w:r w:rsidRPr="001B3E7F">
        <w:rPr>
          <w:sz w:val="20"/>
          <w:szCs w:val="20"/>
        </w:rPr>
        <w:t xml:space="preserve">00) Paris, Bruxelles, Copenhague, Madrid. Le pli sera considéré « hors délai » si le téléchargement se termine après la date et l'heure limites de réception des offres. </w:t>
      </w:r>
    </w:p>
    <w:p w14:paraId="37E9A8E4" w14:textId="77777777" w:rsidR="001B3E7F" w:rsidRPr="001B3E7F" w:rsidRDefault="001B3E7F" w:rsidP="001B3E7F">
      <w:pPr>
        <w:pStyle w:val="Default"/>
        <w:rPr>
          <w:color w:val="FF0000"/>
          <w:sz w:val="20"/>
          <w:szCs w:val="20"/>
        </w:rPr>
      </w:pPr>
    </w:p>
    <w:p w14:paraId="1A010C85" w14:textId="77777777" w:rsidR="001B3E7F" w:rsidRPr="001B3E7F" w:rsidRDefault="001B3E7F" w:rsidP="001B3E7F">
      <w:pPr>
        <w:pStyle w:val="Default"/>
        <w:jc w:val="both"/>
        <w:rPr>
          <w:sz w:val="20"/>
          <w:szCs w:val="20"/>
        </w:rPr>
      </w:pPr>
      <w:r w:rsidRPr="001B3E7F">
        <w:rPr>
          <w:color w:val="FF0000"/>
          <w:sz w:val="20"/>
          <w:szCs w:val="20"/>
        </w:rPr>
        <w:t xml:space="preserve">Si plusieurs plis sont transmis successivement par le même candidat, </w:t>
      </w:r>
      <w:r w:rsidRPr="001B3E7F">
        <w:rPr>
          <w:b/>
          <w:bCs/>
          <w:color w:val="FF0000"/>
          <w:sz w:val="20"/>
          <w:szCs w:val="20"/>
        </w:rPr>
        <w:t xml:space="preserve">seul le dernier pli transmis dans le délai imparti est pris en compte par l'acheteur. </w:t>
      </w:r>
      <w:r w:rsidRPr="001B3E7F">
        <w:rPr>
          <w:color w:val="FF0000"/>
          <w:sz w:val="20"/>
          <w:szCs w:val="20"/>
        </w:rPr>
        <w:t xml:space="preserve">Il doit par conséquent contenir l'ensemble des pièces exigées au titre de la présente consultation. </w:t>
      </w:r>
    </w:p>
    <w:p w14:paraId="354A0E0D" w14:textId="77777777" w:rsidR="001B3E7F" w:rsidRPr="001B3E7F" w:rsidRDefault="001B3E7F" w:rsidP="001B3E7F">
      <w:pPr>
        <w:pStyle w:val="Default"/>
        <w:jc w:val="both"/>
        <w:rPr>
          <w:b/>
          <w:bCs/>
          <w:sz w:val="20"/>
          <w:szCs w:val="20"/>
        </w:rPr>
      </w:pPr>
    </w:p>
    <w:p w14:paraId="7509EA5A" w14:textId="77777777" w:rsidR="001B3E7F" w:rsidRPr="001B3E7F" w:rsidRDefault="001B3E7F" w:rsidP="001B3E7F">
      <w:pPr>
        <w:pStyle w:val="Default"/>
        <w:jc w:val="both"/>
        <w:rPr>
          <w:sz w:val="20"/>
          <w:szCs w:val="20"/>
        </w:rPr>
      </w:pPr>
      <w:r w:rsidRPr="001B3E7F">
        <w:rPr>
          <w:b/>
          <w:bCs/>
          <w:sz w:val="20"/>
          <w:szCs w:val="20"/>
        </w:rPr>
        <w:t>Il est fortement conseillé de doubler le pli d'une copie de sauvegarde</w:t>
      </w:r>
      <w:r w:rsidRPr="001B3E7F">
        <w:rPr>
          <w:sz w:val="20"/>
          <w:szCs w:val="20"/>
        </w:rPr>
        <w:t xml:space="preserve">, sur support physique électronique (CD-ROM, DVD-ROM, clé </w:t>
      </w:r>
      <w:proofErr w:type="spellStart"/>
      <w:r w:rsidRPr="001B3E7F">
        <w:rPr>
          <w:sz w:val="20"/>
          <w:szCs w:val="20"/>
        </w:rPr>
        <w:t>usb</w:t>
      </w:r>
      <w:proofErr w:type="spellEnd"/>
      <w:r w:rsidRPr="001B3E7F">
        <w:rPr>
          <w:sz w:val="20"/>
          <w:szCs w:val="20"/>
        </w:rPr>
        <w:t xml:space="preserve">) ou sur support papier. Cette copie doit être placée dans un pli portant la mention « copie de sauvegarde », ainsi que le nom du candidat et l'identification de la procédure concernée. Elle est ouverte dans les cas suivants : </w:t>
      </w:r>
    </w:p>
    <w:p w14:paraId="1870728A" w14:textId="77777777" w:rsidR="001B3E7F" w:rsidRPr="001B3E7F" w:rsidRDefault="001B3E7F" w:rsidP="001B3E7F">
      <w:pPr>
        <w:pStyle w:val="Default"/>
        <w:jc w:val="both"/>
        <w:rPr>
          <w:sz w:val="20"/>
          <w:szCs w:val="20"/>
        </w:rPr>
      </w:pPr>
      <w:r w:rsidRPr="001B3E7F">
        <w:rPr>
          <w:sz w:val="20"/>
          <w:szCs w:val="20"/>
        </w:rPr>
        <w:t xml:space="preserve">- lorsqu'un programme informatique malveillant est détecté dans le pli transmis par voie électronique ; </w:t>
      </w:r>
    </w:p>
    <w:p w14:paraId="2CE6C4B7" w14:textId="77777777" w:rsidR="001B3E7F" w:rsidRPr="001B3E7F" w:rsidRDefault="001B3E7F" w:rsidP="001B3E7F">
      <w:pPr>
        <w:pStyle w:val="Default"/>
        <w:jc w:val="both"/>
        <w:rPr>
          <w:sz w:val="20"/>
          <w:szCs w:val="20"/>
        </w:rPr>
      </w:pPr>
      <w:r w:rsidRPr="001B3E7F">
        <w:rPr>
          <w:sz w:val="20"/>
          <w:szCs w:val="20"/>
        </w:rPr>
        <w:t xml:space="preserve">- lorsque le pli électronique est reçu de façon incomplète, hors délai ou n'a pu être ouvert, à condition que sa transmission ait commencé avant la clôture de la remise des plis. </w:t>
      </w:r>
    </w:p>
    <w:p w14:paraId="2C157D3E" w14:textId="77777777" w:rsidR="001B3E7F" w:rsidRPr="001B3E7F" w:rsidRDefault="001B3E7F" w:rsidP="001B3E7F">
      <w:pPr>
        <w:pStyle w:val="Default"/>
        <w:rPr>
          <w:sz w:val="20"/>
          <w:szCs w:val="20"/>
        </w:rPr>
      </w:pPr>
    </w:p>
    <w:p w14:paraId="4F72886B" w14:textId="77777777" w:rsidR="001B3E7F" w:rsidRPr="001B3E7F" w:rsidRDefault="001B3E7F" w:rsidP="001B3E7F">
      <w:pPr>
        <w:pStyle w:val="Default"/>
        <w:jc w:val="both"/>
        <w:rPr>
          <w:sz w:val="20"/>
          <w:szCs w:val="20"/>
        </w:rPr>
      </w:pPr>
      <w:r w:rsidRPr="001B3E7F">
        <w:rPr>
          <w:sz w:val="20"/>
          <w:szCs w:val="20"/>
        </w:rPr>
        <w:t xml:space="preserve">La copie de sauvegarde peut être transmise ou déposée à l'adresse suivante : </w:t>
      </w:r>
    </w:p>
    <w:p w14:paraId="77E842FD" w14:textId="77777777" w:rsidR="001B3E7F" w:rsidRPr="001B3E7F" w:rsidRDefault="001B3E7F" w:rsidP="001B3E7F">
      <w:pPr>
        <w:pStyle w:val="Default"/>
        <w:jc w:val="both"/>
        <w:rPr>
          <w:b/>
          <w:sz w:val="20"/>
          <w:szCs w:val="20"/>
        </w:rPr>
      </w:pPr>
      <w:r w:rsidRPr="001B3E7F">
        <w:rPr>
          <w:b/>
          <w:sz w:val="20"/>
          <w:szCs w:val="20"/>
        </w:rPr>
        <w:t xml:space="preserve">Service achats </w:t>
      </w:r>
    </w:p>
    <w:p w14:paraId="245EE71D" w14:textId="77777777" w:rsidR="001B3E7F" w:rsidRPr="001B3E7F" w:rsidRDefault="001B3E7F" w:rsidP="001B3E7F">
      <w:pPr>
        <w:pStyle w:val="Default"/>
        <w:jc w:val="both"/>
        <w:rPr>
          <w:b/>
          <w:sz w:val="20"/>
          <w:szCs w:val="20"/>
        </w:rPr>
      </w:pPr>
      <w:r w:rsidRPr="001B3E7F">
        <w:rPr>
          <w:b/>
          <w:sz w:val="20"/>
          <w:szCs w:val="20"/>
        </w:rPr>
        <w:t xml:space="preserve">Bordeaux INP </w:t>
      </w:r>
    </w:p>
    <w:p w14:paraId="67D4F91B" w14:textId="77777777" w:rsidR="001B3E7F" w:rsidRPr="001B3E7F" w:rsidRDefault="001B3E7F" w:rsidP="001B3E7F">
      <w:pPr>
        <w:pStyle w:val="Default"/>
        <w:jc w:val="both"/>
        <w:rPr>
          <w:b/>
          <w:sz w:val="20"/>
          <w:szCs w:val="20"/>
        </w:rPr>
      </w:pPr>
      <w:r w:rsidRPr="001B3E7F">
        <w:rPr>
          <w:b/>
          <w:sz w:val="20"/>
          <w:szCs w:val="20"/>
        </w:rPr>
        <w:t xml:space="preserve">Avenue des facultés – CS 60099 </w:t>
      </w:r>
    </w:p>
    <w:p w14:paraId="70657C23" w14:textId="77777777" w:rsidR="001B3E7F" w:rsidRPr="001B3E7F" w:rsidRDefault="001B3E7F" w:rsidP="001B3E7F">
      <w:pPr>
        <w:pStyle w:val="Default"/>
        <w:jc w:val="both"/>
        <w:rPr>
          <w:b/>
          <w:sz w:val="20"/>
          <w:szCs w:val="20"/>
        </w:rPr>
      </w:pPr>
      <w:r w:rsidRPr="001B3E7F">
        <w:rPr>
          <w:b/>
          <w:sz w:val="20"/>
          <w:szCs w:val="20"/>
        </w:rPr>
        <w:t xml:space="preserve">33405 TALENCE Cedex </w:t>
      </w:r>
    </w:p>
    <w:p w14:paraId="00584A2C" w14:textId="77777777" w:rsidR="001B3E7F" w:rsidRPr="001B3E7F" w:rsidRDefault="001B3E7F" w:rsidP="001B3E7F">
      <w:pPr>
        <w:pStyle w:val="Default"/>
        <w:jc w:val="both"/>
        <w:rPr>
          <w:sz w:val="20"/>
          <w:szCs w:val="20"/>
        </w:rPr>
      </w:pPr>
    </w:p>
    <w:p w14:paraId="56222C69" w14:textId="77777777" w:rsidR="001B3E7F" w:rsidRPr="001B3E7F" w:rsidRDefault="001B3E7F" w:rsidP="001B3E7F">
      <w:pPr>
        <w:pStyle w:val="Default"/>
        <w:jc w:val="both"/>
        <w:rPr>
          <w:sz w:val="20"/>
          <w:szCs w:val="20"/>
        </w:rPr>
      </w:pPr>
      <w:r w:rsidRPr="001B3E7F">
        <w:rPr>
          <w:sz w:val="20"/>
          <w:szCs w:val="20"/>
        </w:rPr>
        <w:t xml:space="preserve">Les formats électroniques dans lesquels les documents peuvent être transmis sont les suivants </w:t>
      </w:r>
      <w:r w:rsidRPr="001B3E7F">
        <w:rPr>
          <w:b/>
          <w:bCs/>
          <w:sz w:val="20"/>
          <w:szCs w:val="20"/>
        </w:rPr>
        <w:t>: doc ; .txt ; .</w:t>
      </w:r>
      <w:proofErr w:type="spellStart"/>
      <w:r w:rsidRPr="001B3E7F">
        <w:rPr>
          <w:b/>
          <w:bCs/>
          <w:sz w:val="20"/>
          <w:szCs w:val="20"/>
        </w:rPr>
        <w:t>rtf</w:t>
      </w:r>
      <w:proofErr w:type="spellEnd"/>
      <w:r w:rsidRPr="001B3E7F">
        <w:rPr>
          <w:b/>
          <w:bCs/>
          <w:sz w:val="20"/>
          <w:szCs w:val="20"/>
        </w:rPr>
        <w:t xml:space="preserve"> ; .</w:t>
      </w:r>
      <w:proofErr w:type="spellStart"/>
      <w:r w:rsidRPr="001B3E7F">
        <w:rPr>
          <w:b/>
          <w:bCs/>
          <w:sz w:val="20"/>
          <w:szCs w:val="20"/>
        </w:rPr>
        <w:t>pdf</w:t>
      </w:r>
      <w:proofErr w:type="spellEnd"/>
      <w:r w:rsidRPr="001B3E7F">
        <w:rPr>
          <w:b/>
          <w:bCs/>
          <w:sz w:val="20"/>
          <w:szCs w:val="20"/>
        </w:rPr>
        <w:t xml:space="preserve"> ; .</w:t>
      </w:r>
      <w:proofErr w:type="spellStart"/>
      <w:r w:rsidRPr="001B3E7F">
        <w:rPr>
          <w:b/>
          <w:bCs/>
          <w:sz w:val="20"/>
          <w:szCs w:val="20"/>
        </w:rPr>
        <w:t>xls</w:t>
      </w:r>
      <w:proofErr w:type="spellEnd"/>
      <w:r w:rsidRPr="001B3E7F">
        <w:rPr>
          <w:b/>
          <w:bCs/>
          <w:sz w:val="20"/>
          <w:szCs w:val="20"/>
        </w:rPr>
        <w:t xml:space="preserve"> ; .</w:t>
      </w:r>
      <w:proofErr w:type="spellStart"/>
      <w:r w:rsidRPr="001B3E7F">
        <w:rPr>
          <w:b/>
          <w:bCs/>
          <w:sz w:val="20"/>
          <w:szCs w:val="20"/>
        </w:rPr>
        <w:t>rar</w:t>
      </w:r>
      <w:proofErr w:type="spellEnd"/>
      <w:r w:rsidRPr="001B3E7F">
        <w:rPr>
          <w:b/>
          <w:bCs/>
          <w:sz w:val="20"/>
          <w:szCs w:val="20"/>
        </w:rPr>
        <w:t xml:space="preserve"> ; .zip ; .</w:t>
      </w:r>
      <w:proofErr w:type="spellStart"/>
      <w:r w:rsidRPr="001B3E7F">
        <w:rPr>
          <w:b/>
          <w:bCs/>
          <w:sz w:val="20"/>
          <w:szCs w:val="20"/>
        </w:rPr>
        <w:t>pdf</w:t>
      </w:r>
      <w:proofErr w:type="spellEnd"/>
      <w:r w:rsidRPr="001B3E7F">
        <w:rPr>
          <w:b/>
          <w:bCs/>
          <w:sz w:val="20"/>
          <w:szCs w:val="20"/>
        </w:rPr>
        <w:t xml:space="preserve"> ; .gif ; .jpeg ; .png ; .html ; .</w:t>
      </w:r>
      <w:proofErr w:type="spellStart"/>
      <w:r w:rsidRPr="001B3E7F">
        <w:rPr>
          <w:b/>
          <w:bCs/>
          <w:sz w:val="20"/>
          <w:szCs w:val="20"/>
        </w:rPr>
        <w:t>dwg</w:t>
      </w:r>
      <w:proofErr w:type="spellEnd"/>
      <w:r w:rsidRPr="001B3E7F">
        <w:rPr>
          <w:b/>
          <w:bCs/>
          <w:sz w:val="20"/>
          <w:szCs w:val="20"/>
        </w:rPr>
        <w:t xml:space="preserve"> </w:t>
      </w:r>
      <w:proofErr w:type="gramStart"/>
      <w:r w:rsidRPr="001B3E7F">
        <w:rPr>
          <w:b/>
          <w:bCs/>
          <w:sz w:val="20"/>
          <w:szCs w:val="20"/>
        </w:rPr>
        <w:t>; .dx</w:t>
      </w:r>
      <w:proofErr w:type="gramEnd"/>
      <w:r w:rsidRPr="001B3E7F">
        <w:rPr>
          <w:b/>
          <w:bCs/>
          <w:sz w:val="20"/>
          <w:szCs w:val="20"/>
        </w:rPr>
        <w:t xml:space="preserve"> </w:t>
      </w:r>
    </w:p>
    <w:p w14:paraId="780E9B59" w14:textId="77777777" w:rsidR="001B3E7F" w:rsidRPr="001B3E7F" w:rsidRDefault="001B3E7F" w:rsidP="001B3E7F">
      <w:pPr>
        <w:pStyle w:val="Default"/>
        <w:jc w:val="both"/>
        <w:rPr>
          <w:sz w:val="20"/>
          <w:szCs w:val="20"/>
        </w:rPr>
      </w:pPr>
    </w:p>
    <w:p w14:paraId="636AA070" w14:textId="77777777" w:rsidR="001B3E7F" w:rsidRPr="001B3E7F" w:rsidRDefault="001B3E7F" w:rsidP="001B3E7F">
      <w:pPr>
        <w:pStyle w:val="Default"/>
        <w:jc w:val="both"/>
        <w:rPr>
          <w:sz w:val="20"/>
          <w:szCs w:val="20"/>
        </w:rPr>
      </w:pPr>
      <w:r w:rsidRPr="001B3E7F">
        <w:rPr>
          <w:sz w:val="20"/>
          <w:szCs w:val="20"/>
        </w:rPr>
        <w:t xml:space="preserve">L'organisation et le nommage des fichiers attendus par le pouvoir adjudicateur est le suivant : dans la mesure du possible, les candidats reprendront dans l’intitulé des documents la nomenclature présentée à l’article 5.1 (DC1. …, DC2. … ; … ; DO1. …, DO2. … ; etc…). </w:t>
      </w:r>
    </w:p>
    <w:p w14:paraId="0C99D350" w14:textId="77777777" w:rsidR="001B3E7F" w:rsidRPr="001B3E7F" w:rsidRDefault="001B3E7F" w:rsidP="001B3E7F">
      <w:pPr>
        <w:pStyle w:val="Default"/>
        <w:rPr>
          <w:sz w:val="20"/>
          <w:szCs w:val="20"/>
        </w:rPr>
      </w:pPr>
    </w:p>
    <w:p w14:paraId="044C69C0" w14:textId="77777777" w:rsidR="001B3E7F" w:rsidRPr="001B3E7F" w:rsidRDefault="001B3E7F" w:rsidP="001B3E7F">
      <w:pPr>
        <w:pStyle w:val="Default"/>
        <w:jc w:val="both"/>
        <w:rPr>
          <w:sz w:val="20"/>
          <w:szCs w:val="20"/>
        </w:rPr>
      </w:pPr>
      <w:r w:rsidRPr="001B3E7F">
        <w:rPr>
          <w:sz w:val="20"/>
          <w:szCs w:val="20"/>
        </w:rPr>
        <w:t xml:space="preserve">La signature électronique des documents notamment par l’attributaire, n’est pas exigée dans le cadre de cette consultation. Toutefois, le pouvoir adjudicateur se réserve la possibilité d’y recourir, si l’attributaire est en mesure de la mettre en œuvre. </w:t>
      </w:r>
    </w:p>
    <w:p w14:paraId="02819B62" w14:textId="77777777" w:rsidR="001B3E7F" w:rsidRPr="001B3E7F" w:rsidRDefault="001B3E7F" w:rsidP="001B3E7F">
      <w:pPr>
        <w:pStyle w:val="Default"/>
        <w:jc w:val="both"/>
        <w:rPr>
          <w:sz w:val="20"/>
          <w:szCs w:val="20"/>
        </w:rPr>
      </w:pPr>
      <w:r w:rsidRPr="001B3E7F">
        <w:rPr>
          <w:sz w:val="20"/>
          <w:szCs w:val="20"/>
        </w:rPr>
        <w:t>La mise en œuvre de la signature électronique exige un certificat de signature conforme au référentiel général de sécurité et au règlement n°910/2014 dit « </w:t>
      </w:r>
      <w:proofErr w:type="spellStart"/>
      <w:r w:rsidRPr="001B3E7F">
        <w:rPr>
          <w:sz w:val="20"/>
          <w:szCs w:val="20"/>
        </w:rPr>
        <w:t>eIDAS</w:t>
      </w:r>
      <w:proofErr w:type="spellEnd"/>
      <w:r w:rsidRPr="001B3E7F">
        <w:rPr>
          <w:sz w:val="20"/>
          <w:szCs w:val="20"/>
        </w:rPr>
        <w:t xml:space="preserve"> ». </w:t>
      </w:r>
    </w:p>
    <w:p w14:paraId="4132ADA8" w14:textId="77777777" w:rsidR="001B3E7F" w:rsidRPr="001B3E7F" w:rsidRDefault="001B3E7F" w:rsidP="001B3E7F">
      <w:pPr>
        <w:pStyle w:val="Default"/>
        <w:jc w:val="both"/>
        <w:rPr>
          <w:sz w:val="20"/>
          <w:szCs w:val="20"/>
        </w:rPr>
      </w:pPr>
    </w:p>
    <w:p w14:paraId="503CE292" w14:textId="77777777" w:rsidR="001B3E7F" w:rsidRPr="001B3E7F" w:rsidRDefault="001B3E7F" w:rsidP="001B3E7F">
      <w:pPr>
        <w:pStyle w:val="Default"/>
        <w:jc w:val="both"/>
        <w:rPr>
          <w:sz w:val="20"/>
          <w:szCs w:val="20"/>
        </w:rPr>
      </w:pPr>
      <w:r w:rsidRPr="001B3E7F">
        <w:rPr>
          <w:sz w:val="20"/>
          <w:szCs w:val="20"/>
        </w:rPr>
        <w:t xml:space="preserve">Si tel n’est pas le cas, après attribution, les candidats sont informés que l’offre électronique retenue pourra être transformées en offre papier, pour donner lieu à la signature manuscrite du marché par les parties. </w:t>
      </w:r>
    </w:p>
    <w:p w14:paraId="4ACCD208" w14:textId="77777777" w:rsidR="001B3E7F" w:rsidRPr="001B3E7F" w:rsidRDefault="001B3E7F" w:rsidP="001B3E7F">
      <w:pPr>
        <w:pStyle w:val="ParagrapheIndent1"/>
        <w:rPr>
          <w:szCs w:val="20"/>
          <w:lang w:val="fr-FR"/>
        </w:rPr>
      </w:pPr>
    </w:p>
    <w:p w14:paraId="2EA25253" w14:textId="77777777" w:rsidR="00291FEF" w:rsidRDefault="001B3E7F" w:rsidP="001B3E7F">
      <w:pPr>
        <w:pStyle w:val="ParagrapheIndent2"/>
        <w:spacing w:line="244" w:lineRule="exact"/>
        <w:jc w:val="both"/>
        <w:rPr>
          <w:color w:val="000000"/>
          <w:lang w:val="fr-FR"/>
        </w:rPr>
      </w:pPr>
      <w:r w:rsidRPr="001B3E7F">
        <w:rPr>
          <w:szCs w:val="20"/>
          <w:lang w:val="fr-FR"/>
        </w:rPr>
        <w:t>Les frais d'accès au réseau et de recours à la signature électronique sont à la charge des candidats</w:t>
      </w:r>
      <w:r>
        <w:rPr>
          <w:color w:val="000000"/>
          <w:lang w:val="fr-FR"/>
        </w:rPr>
        <w:t>.</w:t>
      </w:r>
    </w:p>
    <w:p w14:paraId="243D16B1" w14:textId="77777777" w:rsidR="00291FEF" w:rsidRDefault="00291FEF">
      <w:pPr>
        <w:pStyle w:val="ParagrapheIndent2"/>
        <w:spacing w:after="240" w:line="244" w:lineRule="exact"/>
        <w:jc w:val="both"/>
        <w:rPr>
          <w:color w:val="000000"/>
          <w:lang w:val="fr-FR"/>
        </w:rPr>
      </w:pPr>
    </w:p>
    <w:tbl>
      <w:tblPr>
        <w:tblW w:w="0" w:type="auto"/>
        <w:tblInd w:w="500" w:type="dxa"/>
        <w:tblLayout w:type="fixed"/>
        <w:tblLook w:val="04A0" w:firstRow="1" w:lastRow="0" w:firstColumn="1" w:lastColumn="0" w:noHBand="0" w:noVBand="1"/>
      </w:tblPr>
      <w:tblGrid>
        <w:gridCol w:w="8600"/>
      </w:tblGrid>
      <w:tr w:rsidR="00291FEF" w14:paraId="3CAD4400"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291FEF" w14:paraId="069B1C5A" w14:textId="77777777">
              <w:trPr>
                <w:trHeight w:val="40"/>
              </w:trPr>
              <w:tc>
                <w:tcPr>
                  <w:tcW w:w="400" w:type="dxa"/>
                  <w:tcMar>
                    <w:top w:w="0" w:type="dxa"/>
                    <w:left w:w="0" w:type="dxa"/>
                    <w:bottom w:w="0" w:type="dxa"/>
                    <w:right w:w="0" w:type="dxa"/>
                  </w:tcMar>
                </w:tcPr>
                <w:p w14:paraId="569C444A" w14:textId="77777777" w:rsidR="00291FEF" w:rsidRDefault="00291FEF">
                  <w:pPr>
                    <w:rPr>
                      <w:sz w:val="2"/>
                    </w:rPr>
                  </w:pPr>
                </w:p>
              </w:tc>
              <w:tc>
                <w:tcPr>
                  <w:tcW w:w="300" w:type="dxa"/>
                  <w:tcMar>
                    <w:top w:w="0" w:type="dxa"/>
                    <w:left w:w="0" w:type="dxa"/>
                    <w:bottom w:w="0" w:type="dxa"/>
                    <w:right w:w="0" w:type="dxa"/>
                  </w:tcMar>
                </w:tcPr>
                <w:p w14:paraId="43F4A95E" w14:textId="77777777" w:rsidR="00291FEF" w:rsidRDefault="00291FEF">
                  <w:pPr>
                    <w:rPr>
                      <w:sz w:val="2"/>
                    </w:rPr>
                  </w:pPr>
                </w:p>
              </w:tc>
              <w:tc>
                <w:tcPr>
                  <w:tcW w:w="7300" w:type="dxa"/>
                  <w:vMerge w:val="restart"/>
                  <w:tcMar>
                    <w:top w:w="0" w:type="dxa"/>
                    <w:left w:w="0" w:type="dxa"/>
                    <w:bottom w:w="0" w:type="dxa"/>
                    <w:right w:w="0" w:type="dxa"/>
                  </w:tcMar>
                  <w:vAlign w:val="center"/>
                </w:tcPr>
                <w:p w14:paraId="1C1256DD" w14:textId="77777777" w:rsidR="00291FEF" w:rsidRDefault="001B3E7F">
                  <w:pPr>
                    <w:rPr>
                      <w:rFonts w:ascii="Calibri" w:eastAsia="Calibri" w:hAnsi="Calibri" w:cs="Calibri"/>
                      <w:b/>
                      <w:color w:val="000000"/>
                      <w:sz w:val="22"/>
                      <w:lang w:val="fr-FR"/>
                    </w:rPr>
                  </w:pPr>
                  <w:r>
                    <w:rPr>
                      <w:rFonts w:ascii="Calibri" w:eastAsia="Calibri" w:hAnsi="Calibri" w:cs="Calibri"/>
                      <w:b/>
                      <w:color w:val="000000"/>
                      <w:sz w:val="22"/>
                      <w:lang w:val="fr-FR"/>
                    </w:rPr>
                    <w:t>Pensez à anticiper votre dépôt plusieurs heures avant l'heure limite</w:t>
                  </w:r>
                </w:p>
              </w:tc>
            </w:tr>
            <w:tr w:rsidR="00291FEF" w14:paraId="63B0F7E3" w14:textId="77777777">
              <w:trPr>
                <w:trHeight w:val="385"/>
              </w:trPr>
              <w:tc>
                <w:tcPr>
                  <w:tcW w:w="400" w:type="dxa"/>
                  <w:tcMar>
                    <w:top w:w="0" w:type="dxa"/>
                    <w:left w:w="0" w:type="dxa"/>
                    <w:bottom w:w="0" w:type="dxa"/>
                    <w:right w:w="0" w:type="dxa"/>
                  </w:tcMar>
                </w:tcPr>
                <w:p w14:paraId="079B67CA" w14:textId="77777777" w:rsidR="00291FEF" w:rsidRDefault="00246329">
                  <w:pPr>
                    <w:rPr>
                      <w:sz w:val="2"/>
                    </w:rPr>
                  </w:pPr>
                  <w:r>
                    <w:rPr>
                      <w:noProof/>
                      <w:lang w:val="fr-FR" w:eastAsia="fr-FR"/>
                    </w:rPr>
                    <w:drawing>
                      <wp:inline distT="0" distB="0" distL="0" distR="0" wp14:anchorId="417FC70A" wp14:editId="5E03A332">
                        <wp:extent cx="254000" cy="254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300" w:type="dxa"/>
                  <w:tcMar>
                    <w:top w:w="0" w:type="dxa"/>
                    <w:left w:w="0" w:type="dxa"/>
                    <w:bottom w:w="0" w:type="dxa"/>
                    <w:right w:w="0" w:type="dxa"/>
                  </w:tcMar>
                </w:tcPr>
                <w:p w14:paraId="6FE9619C" w14:textId="77777777" w:rsidR="00291FEF" w:rsidRDefault="00291FEF">
                  <w:pPr>
                    <w:rPr>
                      <w:sz w:val="2"/>
                    </w:rPr>
                  </w:pPr>
                </w:p>
              </w:tc>
              <w:tc>
                <w:tcPr>
                  <w:tcW w:w="7300" w:type="dxa"/>
                  <w:vMerge/>
                  <w:tcMar>
                    <w:top w:w="0" w:type="dxa"/>
                    <w:left w:w="0" w:type="dxa"/>
                    <w:bottom w:w="0" w:type="dxa"/>
                    <w:right w:w="0" w:type="dxa"/>
                  </w:tcMar>
                </w:tcPr>
                <w:p w14:paraId="67528479" w14:textId="77777777" w:rsidR="00291FEF" w:rsidRDefault="00291FEF"/>
              </w:tc>
            </w:tr>
            <w:tr w:rsidR="00291FEF" w14:paraId="7F9E0418" w14:textId="77777777">
              <w:trPr>
                <w:trHeight w:val="45"/>
              </w:trPr>
              <w:tc>
                <w:tcPr>
                  <w:tcW w:w="400" w:type="dxa"/>
                  <w:tcMar>
                    <w:top w:w="0" w:type="dxa"/>
                    <w:left w:w="0" w:type="dxa"/>
                    <w:bottom w:w="0" w:type="dxa"/>
                    <w:right w:w="0" w:type="dxa"/>
                  </w:tcMar>
                </w:tcPr>
                <w:p w14:paraId="1722A8D1" w14:textId="77777777" w:rsidR="00291FEF" w:rsidRDefault="00291FEF">
                  <w:pPr>
                    <w:rPr>
                      <w:sz w:val="2"/>
                    </w:rPr>
                  </w:pPr>
                </w:p>
              </w:tc>
              <w:tc>
                <w:tcPr>
                  <w:tcW w:w="300" w:type="dxa"/>
                  <w:tcMar>
                    <w:top w:w="0" w:type="dxa"/>
                    <w:left w:w="0" w:type="dxa"/>
                    <w:bottom w:w="0" w:type="dxa"/>
                    <w:right w:w="0" w:type="dxa"/>
                  </w:tcMar>
                </w:tcPr>
                <w:p w14:paraId="27B31C3D" w14:textId="77777777" w:rsidR="00291FEF" w:rsidRDefault="00291FEF">
                  <w:pPr>
                    <w:rPr>
                      <w:sz w:val="2"/>
                    </w:rPr>
                  </w:pPr>
                </w:p>
              </w:tc>
              <w:tc>
                <w:tcPr>
                  <w:tcW w:w="7300" w:type="dxa"/>
                  <w:vMerge/>
                  <w:tcMar>
                    <w:top w:w="0" w:type="dxa"/>
                    <w:left w:w="0" w:type="dxa"/>
                    <w:bottom w:w="0" w:type="dxa"/>
                    <w:right w:w="0" w:type="dxa"/>
                  </w:tcMar>
                </w:tcPr>
                <w:p w14:paraId="1D4F207C" w14:textId="77777777" w:rsidR="00291FEF" w:rsidRDefault="00291FEF"/>
              </w:tc>
            </w:tr>
          </w:tbl>
          <w:p w14:paraId="6C0FFEC2" w14:textId="77777777" w:rsidR="00291FEF" w:rsidRDefault="00291FEF">
            <w:pPr>
              <w:rPr>
                <w:sz w:val="2"/>
              </w:rPr>
            </w:pPr>
          </w:p>
        </w:tc>
      </w:tr>
    </w:tbl>
    <w:p w14:paraId="5E1680A6" w14:textId="77777777" w:rsidR="001B3E7F" w:rsidRDefault="001B3E7F"/>
    <w:p w14:paraId="2052598A" w14:textId="77777777" w:rsidR="00291FEF" w:rsidRDefault="001B3E7F">
      <w:pPr>
        <w:pStyle w:val="Titre2"/>
        <w:ind w:left="280"/>
        <w:rPr>
          <w:rFonts w:ascii="Calibri" w:eastAsia="Calibri" w:hAnsi="Calibri" w:cs="Calibri"/>
          <w:i w:val="0"/>
          <w:color w:val="000000"/>
          <w:sz w:val="24"/>
          <w:lang w:val="fr-FR"/>
        </w:rPr>
      </w:pPr>
      <w:bookmarkStart w:id="51" w:name="ArtL2_RC-2-A7.5"/>
      <w:bookmarkStart w:id="52" w:name="_Toc163480357"/>
      <w:bookmarkEnd w:id="51"/>
      <w:r>
        <w:rPr>
          <w:rFonts w:ascii="Calibri" w:eastAsia="Calibri" w:hAnsi="Calibri" w:cs="Calibri"/>
          <w:i w:val="0"/>
          <w:color w:val="000000"/>
          <w:sz w:val="24"/>
          <w:lang w:val="fr-FR"/>
        </w:rPr>
        <w:lastRenderedPageBreak/>
        <w:t>6.2 - Transmission sous support papier</w:t>
      </w:r>
      <w:bookmarkEnd w:id="52"/>
    </w:p>
    <w:p w14:paraId="1241D8EE" w14:textId="77777777" w:rsidR="00291FEF" w:rsidRDefault="001B3E7F">
      <w:pPr>
        <w:pStyle w:val="ParagrapheIndent2"/>
        <w:spacing w:after="240" w:line="244"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tbl>
      <w:tblPr>
        <w:tblW w:w="0" w:type="auto"/>
        <w:tblLayout w:type="fixed"/>
        <w:tblLook w:val="04A0" w:firstRow="1" w:lastRow="0" w:firstColumn="1" w:lastColumn="0" w:noHBand="0" w:noVBand="1"/>
      </w:tblPr>
      <w:tblGrid>
        <w:gridCol w:w="9620"/>
      </w:tblGrid>
      <w:tr w:rsidR="00291FEF" w14:paraId="439B8B48" w14:textId="77777777">
        <w:tc>
          <w:tcPr>
            <w:tcW w:w="9620" w:type="dxa"/>
            <w:shd w:val="clear" w:color="FD2456" w:fill="FD2456"/>
            <w:tcMar>
              <w:top w:w="30" w:type="dxa"/>
              <w:left w:w="80" w:type="dxa"/>
              <w:bottom w:w="45" w:type="dxa"/>
              <w:right w:w="80" w:type="dxa"/>
            </w:tcMar>
          </w:tcPr>
          <w:p w14:paraId="032BD51E" w14:textId="77777777" w:rsidR="00291FEF" w:rsidRDefault="001B3E7F">
            <w:pPr>
              <w:pStyle w:val="Titre1"/>
              <w:rPr>
                <w:rFonts w:ascii="Calibri" w:eastAsia="Calibri" w:hAnsi="Calibri" w:cs="Calibri"/>
                <w:color w:val="FFFFFF"/>
                <w:sz w:val="28"/>
                <w:lang w:val="fr-FR"/>
              </w:rPr>
            </w:pPr>
            <w:bookmarkStart w:id="53" w:name="ArtL1_RC-2-A9"/>
            <w:bookmarkStart w:id="54" w:name="_Toc163480358"/>
            <w:bookmarkEnd w:id="53"/>
            <w:r>
              <w:rPr>
                <w:rFonts w:ascii="Calibri" w:eastAsia="Calibri" w:hAnsi="Calibri" w:cs="Calibri"/>
                <w:color w:val="FFFFFF"/>
                <w:sz w:val="28"/>
                <w:lang w:val="fr-FR"/>
              </w:rPr>
              <w:t>7 - Examen des candidatures et des offres</w:t>
            </w:r>
            <w:bookmarkEnd w:id="54"/>
          </w:p>
        </w:tc>
      </w:tr>
    </w:tbl>
    <w:p w14:paraId="413B2984" w14:textId="77777777" w:rsidR="00291FEF" w:rsidRDefault="001B3E7F">
      <w:pPr>
        <w:spacing w:line="60" w:lineRule="exact"/>
        <w:rPr>
          <w:sz w:val="6"/>
        </w:rPr>
      </w:pPr>
      <w:r>
        <w:t xml:space="preserve"> </w:t>
      </w:r>
    </w:p>
    <w:p w14:paraId="15B48E10" w14:textId="77777777" w:rsidR="001B3E7F" w:rsidRPr="00A618EF" w:rsidRDefault="001B3E7F" w:rsidP="001B3E7F">
      <w:pPr>
        <w:rPr>
          <w:rFonts w:asciiTheme="minorHAnsi" w:eastAsia="Calibri" w:hAnsiTheme="minorHAnsi" w:cstheme="minorHAnsi"/>
          <w:sz w:val="20"/>
          <w:lang w:val="fr-FR"/>
        </w:rPr>
      </w:pPr>
      <w:bookmarkStart w:id="55" w:name="ArtL2_RC-2-A9.1"/>
      <w:bookmarkEnd w:id="55"/>
      <w:r w:rsidRPr="00A618EF">
        <w:rPr>
          <w:rFonts w:asciiTheme="minorHAnsi" w:eastAsia="Calibri" w:hAnsiTheme="minorHAnsi" w:cstheme="minorHAnsi"/>
          <w:sz w:val="20"/>
          <w:lang w:val="fr-FR"/>
        </w:rPr>
        <w:t>Il sera procédé à la sélection des candidatures avant l’analyse des offres.</w:t>
      </w:r>
    </w:p>
    <w:p w14:paraId="4ABABEDF" w14:textId="77777777" w:rsidR="001B3E7F" w:rsidRDefault="001B3E7F">
      <w:pPr>
        <w:pStyle w:val="Titre2"/>
        <w:ind w:left="280"/>
        <w:rPr>
          <w:rFonts w:ascii="Calibri" w:eastAsia="Calibri" w:hAnsi="Calibri" w:cs="Calibri"/>
          <w:i w:val="0"/>
          <w:color w:val="000000"/>
          <w:sz w:val="24"/>
          <w:lang w:val="fr-FR"/>
        </w:rPr>
      </w:pPr>
    </w:p>
    <w:p w14:paraId="793960A7" w14:textId="77777777" w:rsidR="00291FEF" w:rsidRDefault="001B3E7F">
      <w:pPr>
        <w:pStyle w:val="Titre2"/>
        <w:ind w:left="280"/>
        <w:rPr>
          <w:rFonts w:ascii="Calibri" w:eastAsia="Calibri" w:hAnsi="Calibri" w:cs="Calibri"/>
          <w:i w:val="0"/>
          <w:color w:val="000000"/>
          <w:sz w:val="24"/>
          <w:lang w:val="fr-FR"/>
        </w:rPr>
      </w:pPr>
      <w:bookmarkStart w:id="56" w:name="_Toc163480359"/>
      <w:r>
        <w:rPr>
          <w:rFonts w:ascii="Calibri" w:eastAsia="Calibri" w:hAnsi="Calibri" w:cs="Calibri"/>
          <w:i w:val="0"/>
          <w:color w:val="000000"/>
          <w:sz w:val="24"/>
          <w:lang w:val="fr-FR"/>
        </w:rPr>
        <w:t>7.1 - Sélection des candidatures</w:t>
      </w:r>
      <w:bookmarkEnd w:id="56"/>
    </w:p>
    <w:p w14:paraId="293DD93C" w14:textId="77777777" w:rsidR="00291FEF" w:rsidRDefault="001B3E7F">
      <w:pPr>
        <w:pStyle w:val="ParagrapheIndent2"/>
        <w:spacing w:after="240" w:line="244"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5 jours.</w:t>
      </w:r>
    </w:p>
    <w:p w14:paraId="44C3A24C" w14:textId="77777777" w:rsidR="00291FEF" w:rsidRDefault="001B3E7F">
      <w:pPr>
        <w:pStyle w:val="ParagrapheIndent2"/>
        <w:spacing w:after="240" w:line="244"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20360CBC" w14:textId="77777777" w:rsidR="00291FEF" w:rsidRDefault="001B3E7F">
      <w:pPr>
        <w:pStyle w:val="Titre2"/>
        <w:ind w:left="280"/>
        <w:rPr>
          <w:rFonts w:ascii="Calibri" w:eastAsia="Calibri" w:hAnsi="Calibri" w:cs="Calibri"/>
          <w:i w:val="0"/>
          <w:color w:val="000000"/>
          <w:sz w:val="24"/>
          <w:lang w:val="fr-FR"/>
        </w:rPr>
      </w:pPr>
      <w:bookmarkStart w:id="57" w:name="ArtL2_RC-2-A9.3"/>
      <w:bookmarkStart w:id="58" w:name="_Toc163480360"/>
      <w:bookmarkEnd w:id="57"/>
      <w:r>
        <w:rPr>
          <w:rFonts w:ascii="Calibri" w:eastAsia="Calibri" w:hAnsi="Calibri" w:cs="Calibri"/>
          <w:i w:val="0"/>
          <w:color w:val="000000"/>
          <w:sz w:val="24"/>
          <w:lang w:val="fr-FR"/>
        </w:rPr>
        <w:t>7.2 - Attribution des marchés</w:t>
      </w:r>
      <w:bookmarkEnd w:id="58"/>
    </w:p>
    <w:p w14:paraId="54935AF1" w14:textId="77777777" w:rsidR="00291FEF" w:rsidRDefault="001B3E7F">
      <w:pPr>
        <w:pStyle w:val="ParagrapheIndent2"/>
        <w:spacing w:line="244"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3414B6CE" w14:textId="77777777" w:rsidR="00291FEF" w:rsidRDefault="00291FEF">
      <w:pPr>
        <w:pStyle w:val="ParagrapheIndent2"/>
        <w:spacing w:line="244" w:lineRule="exact"/>
        <w:jc w:val="both"/>
        <w:rPr>
          <w:color w:val="000000"/>
          <w:lang w:val="fr-FR"/>
        </w:rPr>
      </w:pPr>
    </w:p>
    <w:p w14:paraId="19B5BBDA" w14:textId="77777777" w:rsidR="00291FEF" w:rsidRDefault="001B3E7F">
      <w:pPr>
        <w:pStyle w:val="ParagrapheIndent2"/>
        <w:spacing w:line="244"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6BF46AD1" w14:textId="77777777" w:rsidR="00291FEF" w:rsidRDefault="00291FEF">
      <w:pPr>
        <w:pStyle w:val="ParagrapheIndent2"/>
        <w:spacing w:line="244" w:lineRule="exact"/>
        <w:jc w:val="both"/>
        <w:rPr>
          <w:color w:val="000000"/>
          <w:lang w:val="fr-FR"/>
        </w:rPr>
      </w:pPr>
    </w:p>
    <w:p w14:paraId="1AB2BEDA" w14:textId="77777777" w:rsidR="00291FEF" w:rsidRDefault="001B3E7F">
      <w:pPr>
        <w:pStyle w:val="ParagrapheIndent2"/>
        <w:spacing w:line="244" w:lineRule="exact"/>
        <w:jc w:val="both"/>
        <w:rPr>
          <w:color w:val="000000"/>
          <w:lang w:val="fr-FR"/>
        </w:rPr>
      </w:pPr>
      <w:r>
        <w:rPr>
          <w:color w:val="000000"/>
          <w:lang w:val="fr-FR"/>
        </w:rPr>
        <w:t>Toute offre demeurant irrégulière pourra être régularisée dans un délai approprié.</w:t>
      </w:r>
    </w:p>
    <w:p w14:paraId="56506C76" w14:textId="77777777" w:rsidR="00291FEF" w:rsidRDefault="00291FEF">
      <w:pPr>
        <w:pStyle w:val="ParagrapheIndent2"/>
        <w:spacing w:line="244" w:lineRule="exact"/>
        <w:jc w:val="both"/>
        <w:rPr>
          <w:color w:val="000000"/>
          <w:lang w:val="fr-FR"/>
        </w:rPr>
      </w:pPr>
    </w:p>
    <w:p w14:paraId="665DDEB4" w14:textId="77777777" w:rsidR="00291FEF" w:rsidRDefault="001B3E7F">
      <w:pPr>
        <w:pStyle w:val="ParagrapheIndent2"/>
        <w:spacing w:after="240" w:line="244" w:lineRule="exact"/>
        <w:jc w:val="both"/>
        <w:rPr>
          <w:color w:val="000000"/>
          <w:lang w:val="fr-FR"/>
        </w:rPr>
      </w:pPr>
      <w:r>
        <w:rPr>
          <w:color w:val="000000"/>
          <w:lang w:val="fr-FR"/>
        </w:rPr>
        <w:t>La régularisation d'une offre pourra avoir lieu à condition qu'elle ne soit pas anormalement basse.</w:t>
      </w:r>
    </w:p>
    <w:p w14:paraId="3A35988D" w14:textId="0C9D042C" w:rsidR="00291FEF" w:rsidRDefault="001B3E7F">
      <w:pPr>
        <w:pStyle w:val="ParagrapheIndent2"/>
        <w:spacing w:line="244" w:lineRule="exact"/>
        <w:jc w:val="both"/>
        <w:rPr>
          <w:color w:val="000000"/>
          <w:lang w:val="fr-FR"/>
        </w:rPr>
      </w:pPr>
      <w:r>
        <w:rPr>
          <w:color w:val="000000"/>
          <w:lang w:val="fr-FR"/>
        </w:rPr>
        <w:t>Les critères retenus pour le jugement des offres sont pondérés de la manière suivante :</w:t>
      </w:r>
    </w:p>
    <w:p w14:paraId="09EB9FDA" w14:textId="77777777" w:rsidR="006C62D0" w:rsidRDefault="006C62D0" w:rsidP="006C62D0">
      <w:pPr>
        <w:rPr>
          <w:lang w:val="fr-FR"/>
        </w:rPr>
      </w:pPr>
    </w:p>
    <w:p w14:paraId="7EB5C54D" w14:textId="79B2EBFF" w:rsidR="006C62D0" w:rsidRPr="00BD55FC" w:rsidRDefault="006C62D0" w:rsidP="00BD55FC">
      <w:pPr>
        <w:pStyle w:val="ParagrapheIndent2"/>
        <w:spacing w:after="240" w:line="244" w:lineRule="exact"/>
        <w:jc w:val="both"/>
        <w:rPr>
          <w:b/>
          <w:color w:val="000000"/>
          <w:u w:val="single"/>
          <w:lang w:val="fr-FR"/>
        </w:rPr>
      </w:pPr>
      <w:r w:rsidRPr="00BD55FC">
        <w:rPr>
          <w:b/>
          <w:color w:val="000000"/>
          <w:u w:val="single"/>
          <w:lang w:val="fr-FR"/>
        </w:rPr>
        <w:t>Pour le lot 1</w:t>
      </w:r>
      <w:r w:rsidR="00954594">
        <w:rPr>
          <w:b/>
          <w:color w:val="000000"/>
          <w:u w:val="single"/>
          <w:lang w:val="fr-FR"/>
        </w:rPr>
        <w:t> : Mobilier extérieur-Abris vélos</w:t>
      </w:r>
    </w:p>
    <w:p w14:paraId="352A280C" w14:textId="77777777" w:rsidR="00291FEF" w:rsidRDefault="00291FEF">
      <w:pPr>
        <w:pStyle w:val="ParagrapheIndent2"/>
        <w:spacing w:line="244"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291FEF" w14:paraId="4942AD1B"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D4F317F" w14:textId="77777777" w:rsidR="00291FEF" w:rsidRDefault="001B3E7F">
            <w:pPr>
              <w:spacing w:before="40" w:after="20"/>
              <w:jc w:val="center"/>
              <w:rPr>
                <w:rFonts w:ascii="Calibri" w:eastAsia="Calibri" w:hAnsi="Calibri" w:cs="Calibri"/>
                <w:color w:val="000000"/>
                <w:sz w:val="20"/>
                <w:lang w:val="fr-FR"/>
              </w:rPr>
            </w:pPr>
            <w:r>
              <w:rPr>
                <w:rFonts w:ascii="Calibri" w:eastAsia="Calibri" w:hAnsi="Calibri" w:cs="Calibri"/>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22AA682" w14:textId="77777777" w:rsidR="00291FEF" w:rsidRDefault="001B3E7F">
            <w:pPr>
              <w:spacing w:before="40" w:after="20"/>
              <w:jc w:val="center"/>
              <w:rPr>
                <w:rFonts w:ascii="Calibri" w:eastAsia="Calibri" w:hAnsi="Calibri" w:cs="Calibri"/>
                <w:color w:val="000000"/>
                <w:sz w:val="20"/>
                <w:lang w:val="fr-FR"/>
              </w:rPr>
            </w:pPr>
            <w:r>
              <w:rPr>
                <w:rFonts w:ascii="Calibri" w:eastAsia="Calibri" w:hAnsi="Calibri" w:cs="Calibri"/>
                <w:color w:val="000000"/>
                <w:sz w:val="20"/>
                <w:lang w:val="fr-FR"/>
              </w:rPr>
              <w:t>Pondération</w:t>
            </w:r>
          </w:p>
        </w:tc>
      </w:tr>
      <w:tr w:rsidR="00291FEF" w14:paraId="40D4AE1A"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F7C385" w14:textId="58304764" w:rsidR="00291FEF" w:rsidRPr="0075032D" w:rsidRDefault="001B3E7F">
            <w:pPr>
              <w:spacing w:before="80" w:after="20"/>
              <w:ind w:left="80" w:right="80"/>
              <w:rPr>
                <w:rFonts w:ascii="Calibri" w:eastAsia="Calibri" w:hAnsi="Calibri" w:cs="Calibri"/>
                <w:b/>
                <w:color w:val="000000"/>
                <w:sz w:val="20"/>
                <w:lang w:val="fr-FR"/>
              </w:rPr>
            </w:pPr>
            <w:r w:rsidRPr="0075032D">
              <w:rPr>
                <w:rFonts w:ascii="Calibri" w:eastAsia="Calibri" w:hAnsi="Calibri" w:cs="Calibri"/>
                <w:b/>
                <w:color w:val="000000"/>
                <w:sz w:val="20"/>
                <w:lang w:val="fr-FR"/>
              </w:rPr>
              <w:t>1-</w:t>
            </w:r>
            <w:r w:rsidR="00954594">
              <w:rPr>
                <w:rFonts w:ascii="Calibri" w:eastAsia="Calibri" w:hAnsi="Calibri" w:cs="Calibri"/>
                <w:b/>
                <w:color w:val="000000"/>
                <w:sz w:val="20"/>
                <w:lang w:val="fr-FR"/>
              </w:rPr>
              <w:t xml:space="preserve"> </w:t>
            </w:r>
            <w:r w:rsidRPr="0075032D">
              <w:rPr>
                <w:rFonts w:ascii="Calibri" w:eastAsia="Calibri" w:hAnsi="Calibri" w:cs="Calibri"/>
                <w:b/>
                <w:color w:val="000000"/>
                <w:sz w:val="20"/>
                <w:lang w:val="fr-FR"/>
              </w:rPr>
              <w:t>Valeur technique</w:t>
            </w:r>
            <w:r w:rsidR="00940E38">
              <w:rPr>
                <w:rFonts w:ascii="Calibri" w:eastAsia="Calibri" w:hAnsi="Calibri" w:cs="Calibri"/>
                <w:b/>
                <w:color w:val="000000"/>
                <w:sz w:val="20"/>
                <w:lang w:val="fr-FR"/>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148F92" w14:textId="6481751E" w:rsidR="00291FEF" w:rsidRDefault="00354FE7" w:rsidP="0075032D">
            <w:pPr>
              <w:spacing w:before="8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5</w:t>
            </w:r>
            <w:r w:rsidR="001B3E7F">
              <w:rPr>
                <w:rFonts w:ascii="Calibri" w:eastAsia="Calibri" w:hAnsi="Calibri" w:cs="Calibri"/>
                <w:color w:val="000000"/>
                <w:sz w:val="20"/>
                <w:lang w:val="fr-FR"/>
              </w:rPr>
              <w:t>0.0 %</w:t>
            </w:r>
          </w:p>
        </w:tc>
      </w:tr>
      <w:tr w:rsidR="00291FEF" w14:paraId="2884599B"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280206" w14:textId="74BBB725" w:rsidR="00291FEF" w:rsidRPr="002D252E" w:rsidRDefault="002D252E" w:rsidP="002D252E">
            <w:pPr>
              <w:pStyle w:val="Paragraphedeliste"/>
              <w:numPr>
                <w:ilvl w:val="1"/>
                <w:numId w:val="6"/>
              </w:numPr>
              <w:tabs>
                <w:tab w:val="left" w:pos="1850"/>
              </w:tabs>
              <w:spacing w:before="80" w:after="20"/>
              <w:ind w:right="80"/>
              <w:rPr>
                <w:rFonts w:ascii="Calibri" w:eastAsia="Calibri" w:hAnsi="Calibri" w:cs="Calibri"/>
                <w:i/>
                <w:color w:val="000000"/>
              </w:rPr>
            </w:pPr>
            <w:r w:rsidRPr="002D252E">
              <w:rPr>
                <w:rFonts w:ascii="Calibri" w:eastAsia="Calibri" w:hAnsi="Calibri" w:cs="Calibri"/>
                <w:i/>
                <w:color w:val="000000"/>
              </w:rPr>
              <w:t>Mode opératoire et prise en compte du caractère occupé du site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E26D35" w14:textId="32EE3FB5" w:rsidR="00291FEF" w:rsidRDefault="0075032D" w:rsidP="0075032D">
            <w:pPr>
              <w:spacing w:before="80" w:after="20"/>
              <w:ind w:left="80" w:right="80"/>
              <w:jc w:val="center"/>
              <w:rPr>
                <w:rFonts w:ascii="Calibri" w:eastAsia="Calibri" w:hAnsi="Calibri" w:cs="Calibri"/>
                <w:i/>
                <w:color w:val="000000"/>
                <w:sz w:val="20"/>
                <w:lang w:val="fr-FR"/>
              </w:rPr>
            </w:pPr>
            <w:r>
              <w:rPr>
                <w:rFonts w:ascii="Calibri" w:eastAsia="Calibri" w:hAnsi="Calibri" w:cs="Calibri"/>
                <w:i/>
                <w:color w:val="000000"/>
                <w:sz w:val="20"/>
                <w:lang w:val="fr-FR"/>
              </w:rPr>
              <w:t>10</w:t>
            </w:r>
            <w:r w:rsidR="001B3E7F">
              <w:rPr>
                <w:rFonts w:ascii="Calibri" w:eastAsia="Calibri" w:hAnsi="Calibri" w:cs="Calibri"/>
                <w:i/>
                <w:color w:val="000000"/>
                <w:sz w:val="20"/>
                <w:lang w:val="fr-FR"/>
              </w:rPr>
              <w:t>%</w:t>
            </w:r>
          </w:p>
        </w:tc>
      </w:tr>
      <w:tr w:rsidR="00291FEF" w14:paraId="610213C1"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6E507E" w14:textId="76653C35" w:rsidR="00291FEF" w:rsidRPr="002D252E" w:rsidRDefault="002D252E" w:rsidP="002D252E">
            <w:pPr>
              <w:pStyle w:val="Paragraphedeliste"/>
              <w:numPr>
                <w:ilvl w:val="1"/>
                <w:numId w:val="6"/>
              </w:numPr>
              <w:spacing w:before="80" w:after="20"/>
              <w:ind w:right="80"/>
              <w:rPr>
                <w:rFonts w:ascii="Calibri" w:eastAsia="Calibri" w:hAnsi="Calibri" w:cs="Calibri"/>
                <w:i/>
                <w:color w:val="000000"/>
              </w:rPr>
            </w:pPr>
            <w:r w:rsidRPr="002D252E">
              <w:rPr>
                <w:rFonts w:ascii="Calibri" w:eastAsia="Calibri" w:hAnsi="Calibri" w:cs="Calibri"/>
                <w:i/>
                <w:color w:val="000000"/>
              </w:rPr>
              <w:t xml:space="preserve">Fiches techniques des </w:t>
            </w:r>
            <w:r w:rsidRPr="0075032D">
              <w:rPr>
                <w:rFonts w:ascii="Calibri" w:eastAsia="Calibri" w:hAnsi="Calibri" w:cs="Calibri"/>
                <w:i/>
                <w:color w:val="000000"/>
              </w:rPr>
              <w:t>équipements et e</w:t>
            </w:r>
            <w:r w:rsidR="006C62D0" w:rsidRPr="0075032D">
              <w:rPr>
                <w:rFonts w:ascii="Calibri" w:eastAsia="Calibri" w:hAnsi="Calibri" w:cs="Calibri"/>
                <w:i/>
                <w:color w:val="000000"/>
              </w:rPr>
              <w:t>ntretien</w:t>
            </w:r>
            <w:r w:rsidRPr="0075032D">
              <w:rPr>
                <w:rFonts w:ascii="Calibri" w:eastAsia="Calibri" w:hAnsi="Calibri" w:cs="Calibri"/>
                <w:i/>
                <w:color w:val="000000"/>
              </w:rPr>
              <w:t xml:space="preserve"> des équipements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12F306" w14:textId="3C5D5776" w:rsidR="00291FEF" w:rsidRDefault="0075032D" w:rsidP="0075032D">
            <w:pPr>
              <w:spacing w:before="80" w:after="20"/>
              <w:ind w:left="80" w:right="80"/>
              <w:jc w:val="center"/>
              <w:rPr>
                <w:rFonts w:ascii="Calibri" w:eastAsia="Calibri" w:hAnsi="Calibri" w:cs="Calibri"/>
                <w:i/>
                <w:color w:val="000000"/>
                <w:sz w:val="20"/>
                <w:lang w:val="fr-FR"/>
              </w:rPr>
            </w:pPr>
            <w:r>
              <w:rPr>
                <w:rFonts w:ascii="Calibri" w:eastAsia="Calibri" w:hAnsi="Calibri" w:cs="Calibri"/>
                <w:i/>
                <w:color w:val="000000"/>
                <w:sz w:val="20"/>
                <w:lang w:val="fr-FR"/>
              </w:rPr>
              <w:t>10</w:t>
            </w:r>
            <w:r w:rsidR="001B3E7F">
              <w:rPr>
                <w:rFonts w:ascii="Calibri" w:eastAsia="Calibri" w:hAnsi="Calibri" w:cs="Calibri"/>
                <w:i/>
                <w:color w:val="000000"/>
                <w:sz w:val="20"/>
                <w:lang w:val="fr-FR"/>
              </w:rPr>
              <w:t>%</w:t>
            </w:r>
          </w:p>
        </w:tc>
      </w:tr>
      <w:tr w:rsidR="00291FEF" w14:paraId="067F892C"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BCC681" w14:textId="61471362" w:rsidR="00291FEF" w:rsidRPr="0075032D" w:rsidRDefault="006C62D0" w:rsidP="006C62D0">
            <w:pPr>
              <w:pStyle w:val="Paragraphedeliste"/>
              <w:numPr>
                <w:ilvl w:val="1"/>
                <w:numId w:val="6"/>
              </w:numPr>
              <w:spacing w:before="80" w:after="20"/>
              <w:ind w:right="80"/>
              <w:rPr>
                <w:rFonts w:ascii="Calibri" w:eastAsia="Calibri" w:hAnsi="Calibri" w:cs="Calibri"/>
                <w:i/>
                <w:color w:val="000000"/>
              </w:rPr>
            </w:pPr>
            <w:r w:rsidRPr="0075032D">
              <w:rPr>
                <w:rFonts w:ascii="Calibri" w:eastAsia="Calibri" w:hAnsi="Calibri" w:cs="Calibri"/>
                <w:i/>
                <w:color w:val="000000"/>
              </w:rPr>
              <w:t xml:space="preserve">Optimisation du nombre de places </w:t>
            </w:r>
            <w:r w:rsidR="0075032D">
              <w:rPr>
                <w:rFonts w:ascii="Calibri" w:eastAsia="Calibri" w:hAnsi="Calibri" w:cs="Calibri"/>
                <w:i/>
                <w:color w:val="000000"/>
              </w:rPr>
              <w:t>dans l’abri par rapport à la taille (moyens mis en œuvre)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181237" w14:textId="7E35C905" w:rsidR="00291FEF" w:rsidRDefault="0075032D" w:rsidP="0075032D">
            <w:pPr>
              <w:spacing w:before="80" w:after="20"/>
              <w:ind w:left="80" w:right="80"/>
              <w:jc w:val="center"/>
              <w:rPr>
                <w:rFonts w:ascii="Calibri" w:eastAsia="Calibri" w:hAnsi="Calibri" w:cs="Calibri"/>
                <w:i/>
                <w:color w:val="000000"/>
                <w:sz w:val="20"/>
                <w:lang w:val="fr-FR"/>
              </w:rPr>
            </w:pPr>
            <w:r>
              <w:rPr>
                <w:rFonts w:ascii="Calibri" w:eastAsia="Calibri" w:hAnsi="Calibri" w:cs="Calibri"/>
                <w:i/>
                <w:color w:val="000000"/>
                <w:sz w:val="20"/>
                <w:lang w:val="fr-FR"/>
              </w:rPr>
              <w:t>10</w:t>
            </w:r>
            <w:r w:rsidR="001B3E7F">
              <w:rPr>
                <w:rFonts w:ascii="Calibri" w:eastAsia="Calibri" w:hAnsi="Calibri" w:cs="Calibri"/>
                <w:i/>
                <w:color w:val="000000"/>
                <w:sz w:val="20"/>
                <w:lang w:val="fr-FR"/>
              </w:rPr>
              <w:t>%</w:t>
            </w:r>
          </w:p>
        </w:tc>
      </w:tr>
      <w:tr w:rsidR="006C62D0" w14:paraId="04B177A0"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9CA8F3" w14:textId="1A684D87" w:rsidR="006C62D0" w:rsidRPr="0075032D" w:rsidRDefault="006C62D0" w:rsidP="006C62D0">
            <w:pPr>
              <w:pStyle w:val="Paragraphedeliste"/>
              <w:numPr>
                <w:ilvl w:val="1"/>
                <w:numId w:val="6"/>
              </w:numPr>
              <w:spacing w:before="80" w:after="20"/>
              <w:ind w:right="80"/>
              <w:rPr>
                <w:rFonts w:ascii="Calibri" w:eastAsia="Calibri" w:hAnsi="Calibri" w:cs="Calibri"/>
                <w:i/>
                <w:color w:val="000000"/>
              </w:rPr>
            </w:pPr>
            <w:r w:rsidRPr="0075032D">
              <w:rPr>
                <w:rFonts w:ascii="Calibri" w:eastAsia="Calibri" w:hAnsi="Calibri" w:cs="Calibri"/>
                <w:i/>
                <w:color w:val="000000"/>
              </w:rPr>
              <w:t xml:space="preserve">Délai </w:t>
            </w:r>
            <w:r w:rsidR="0075032D" w:rsidRPr="0075032D">
              <w:rPr>
                <w:rFonts w:ascii="Calibri" w:eastAsia="Calibri" w:hAnsi="Calibri" w:cs="Calibri"/>
                <w:i/>
                <w:color w:val="000000"/>
              </w:rPr>
              <w:t>de fabrication et de pose de l’abri</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A6AD7" w14:textId="4CEF2530" w:rsidR="006C62D0" w:rsidRDefault="0075032D" w:rsidP="0075032D">
            <w:pPr>
              <w:spacing w:before="80" w:after="20"/>
              <w:ind w:left="80" w:right="80"/>
              <w:jc w:val="center"/>
              <w:rPr>
                <w:rFonts w:ascii="Calibri" w:eastAsia="Calibri" w:hAnsi="Calibri" w:cs="Calibri"/>
                <w:i/>
                <w:color w:val="000000"/>
                <w:sz w:val="20"/>
                <w:lang w:val="fr-FR"/>
              </w:rPr>
            </w:pPr>
            <w:r>
              <w:rPr>
                <w:rFonts w:ascii="Calibri" w:eastAsia="Calibri" w:hAnsi="Calibri" w:cs="Calibri"/>
                <w:i/>
                <w:color w:val="000000"/>
                <w:sz w:val="20"/>
                <w:lang w:val="fr-FR"/>
              </w:rPr>
              <w:t>20%</w:t>
            </w:r>
          </w:p>
        </w:tc>
      </w:tr>
      <w:tr w:rsidR="00291FEF" w14:paraId="281A61FE"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BE1182" w14:textId="35231D0F" w:rsidR="00291FEF" w:rsidRPr="0075032D" w:rsidRDefault="001B3E7F">
            <w:pPr>
              <w:spacing w:before="80" w:after="20"/>
              <w:ind w:left="80" w:right="80"/>
              <w:rPr>
                <w:rFonts w:ascii="Calibri" w:eastAsia="Calibri" w:hAnsi="Calibri" w:cs="Calibri"/>
                <w:b/>
                <w:color w:val="000000"/>
                <w:sz w:val="20"/>
                <w:lang w:val="fr-FR"/>
              </w:rPr>
            </w:pPr>
            <w:r w:rsidRPr="0075032D">
              <w:rPr>
                <w:rFonts w:ascii="Calibri" w:eastAsia="Calibri" w:hAnsi="Calibri" w:cs="Calibri"/>
                <w:b/>
                <w:color w:val="000000"/>
                <w:sz w:val="20"/>
                <w:lang w:val="fr-FR"/>
              </w:rPr>
              <w:t>2-</w:t>
            </w:r>
            <w:r w:rsidR="00954594">
              <w:rPr>
                <w:rFonts w:ascii="Calibri" w:eastAsia="Calibri" w:hAnsi="Calibri" w:cs="Calibri"/>
                <w:b/>
                <w:color w:val="000000"/>
                <w:sz w:val="20"/>
                <w:lang w:val="fr-FR"/>
              </w:rPr>
              <w:t xml:space="preserve"> </w:t>
            </w:r>
            <w:r w:rsidRPr="0075032D">
              <w:rPr>
                <w:rFonts w:ascii="Calibri" w:eastAsia="Calibri" w:hAnsi="Calibri" w:cs="Calibri"/>
                <w:b/>
                <w:color w:val="000000"/>
                <w:sz w:val="20"/>
                <w:lang w:val="fr-FR"/>
              </w:rPr>
              <w:t>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B28EBA" w14:textId="70E6BA9C" w:rsidR="00291FEF" w:rsidRDefault="00354FE7" w:rsidP="0075032D">
            <w:pPr>
              <w:spacing w:before="8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4</w:t>
            </w:r>
            <w:r w:rsidR="001B3E7F">
              <w:rPr>
                <w:rFonts w:ascii="Calibri" w:eastAsia="Calibri" w:hAnsi="Calibri" w:cs="Calibri"/>
                <w:color w:val="000000"/>
                <w:sz w:val="20"/>
                <w:lang w:val="fr-FR"/>
              </w:rPr>
              <w:t>0.0 %</w:t>
            </w:r>
          </w:p>
        </w:tc>
      </w:tr>
      <w:tr w:rsidR="00BD55FC" w14:paraId="5EFAC049"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185155" w14:textId="6A60AC04" w:rsidR="00BD55FC" w:rsidRDefault="00BD55FC" w:rsidP="0075032D">
            <w:pPr>
              <w:spacing w:before="80" w:after="20"/>
              <w:ind w:left="80" w:right="80"/>
              <w:jc w:val="both"/>
              <w:rPr>
                <w:rFonts w:ascii="Calibri" w:eastAsia="Calibri" w:hAnsi="Calibri" w:cs="Calibri"/>
                <w:color w:val="000000"/>
                <w:sz w:val="20"/>
                <w:lang w:val="fr-FR"/>
              </w:rPr>
            </w:pPr>
            <w:r w:rsidRPr="0075032D">
              <w:rPr>
                <w:rFonts w:ascii="Calibri" w:eastAsia="Calibri" w:hAnsi="Calibri" w:cs="Calibri"/>
                <w:b/>
                <w:color w:val="000000"/>
                <w:sz w:val="20"/>
                <w:lang w:val="fr-FR"/>
              </w:rPr>
              <w:t xml:space="preserve">3- </w:t>
            </w:r>
            <w:r w:rsidR="0039468A">
              <w:rPr>
                <w:rFonts w:ascii="Calibri" w:eastAsia="Calibri" w:hAnsi="Calibri" w:cs="Calibri"/>
                <w:b/>
                <w:color w:val="000000"/>
                <w:sz w:val="20"/>
                <w:lang w:val="fr-FR"/>
              </w:rPr>
              <w:t>Qualité des me</w:t>
            </w:r>
            <w:r w:rsidR="00954594">
              <w:rPr>
                <w:rFonts w:ascii="Calibri" w:eastAsia="Calibri" w:hAnsi="Calibri" w:cs="Calibri"/>
                <w:b/>
                <w:color w:val="000000"/>
                <w:sz w:val="20"/>
                <w:lang w:val="fr-FR"/>
              </w:rPr>
              <w:t xml:space="preserve">sures prises en faveur </w:t>
            </w:r>
            <w:r w:rsidRPr="0075032D">
              <w:rPr>
                <w:rFonts w:ascii="Calibri" w:eastAsia="Calibri" w:hAnsi="Calibri" w:cs="Calibri"/>
                <w:b/>
                <w:color w:val="000000"/>
                <w:sz w:val="20"/>
                <w:lang w:val="fr-FR"/>
              </w:rPr>
              <w:t>DD &amp; RS</w:t>
            </w:r>
            <w:r w:rsidR="002D252E">
              <w:rPr>
                <w:rFonts w:ascii="Calibri" w:eastAsia="Calibri" w:hAnsi="Calibri" w:cs="Calibri"/>
                <w:color w:val="000000"/>
                <w:sz w:val="20"/>
                <w:lang w:val="fr-FR"/>
              </w:rPr>
              <w:t xml:space="preserve"> </w:t>
            </w:r>
            <w:bookmarkStart w:id="59" w:name="_Hlk195280643"/>
            <w:r w:rsidR="002D252E" w:rsidRPr="0075032D">
              <w:rPr>
                <w:rFonts w:ascii="Calibri" w:eastAsia="Calibri" w:hAnsi="Calibri" w:cs="Calibri"/>
                <w:i/>
                <w:color w:val="000000"/>
                <w:sz w:val="20"/>
                <w:lang w:val="fr-FR"/>
              </w:rPr>
              <w:t>(</w:t>
            </w:r>
            <w:r w:rsidR="008131CF" w:rsidRPr="0075032D">
              <w:rPr>
                <w:rFonts w:ascii="Calibri" w:eastAsia="Calibri" w:hAnsi="Calibri" w:cs="Calibri"/>
                <w:i/>
                <w:color w:val="000000"/>
                <w:sz w:val="20"/>
                <w:lang w:val="fr-FR"/>
              </w:rPr>
              <w:t xml:space="preserve">mesures prises en faveur du développement durable et </w:t>
            </w:r>
            <w:r w:rsidR="00954594">
              <w:rPr>
                <w:rFonts w:ascii="Calibri" w:eastAsia="Calibri" w:hAnsi="Calibri" w:cs="Calibri"/>
                <w:i/>
                <w:color w:val="000000"/>
                <w:sz w:val="20"/>
                <w:lang w:val="fr-FR"/>
              </w:rPr>
              <w:t xml:space="preserve">de la responsabilité </w:t>
            </w:r>
            <w:r w:rsidR="008131CF" w:rsidRPr="0075032D">
              <w:rPr>
                <w:rFonts w:ascii="Calibri" w:eastAsia="Calibri" w:hAnsi="Calibri" w:cs="Calibri"/>
                <w:i/>
                <w:color w:val="000000"/>
                <w:sz w:val="20"/>
                <w:lang w:val="fr-FR"/>
              </w:rPr>
              <w:t xml:space="preserve">sociétale à savoir par ex. le </w:t>
            </w:r>
            <w:r w:rsidR="002D252E" w:rsidRPr="0075032D">
              <w:rPr>
                <w:rFonts w:ascii="Calibri" w:eastAsia="Calibri" w:hAnsi="Calibri" w:cs="Calibri"/>
                <w:i/>
                <w:color w:val="000000"/>
                <w:sz w:val="20"/>
                <w:lang w:val="fr-FR"/>
              </w:rPr>
              <w:t xml:space="preserve">développement de la pratique du vélo au quotidien, </w:t>
            </w:r>
            <w:r w:rsidR="0075032D" w:rsidRPr="0075032D">
              <w:rPr>
                <w:rFonts w:ascii="Calibri" w:eastAsia="Calibri" w:hAnsi="Calibri" w:cs="Calibri"/>
                <w:i/>
                <w:color w:val="000000"/>
                <w:sz w:val="20"/>
                <w:lang w:val="fr-FR"/>
              </w:rPr>
              <w:t xml:space="preserve">utilisation </w:t>
            </w:r>
            <w:r w:rsidR="00DF67F5">
              <w:rPr>
                <w:rFonts w:ascii="Calibri" w:eastAsia="Calibri" w:hAnsi="Calibri" w:cs="Calibri"/>
                <w:i/>
                <w:color w:val="000000"/>
                <w:sz w:val="20"/>
                <w:lang w:val="fr-FR"/>
              </w:rPr>
              <w:t>des préconisations du</w:t>
            </w:r>
            <w:r w:rsidR="0075032D" w:rsidRPr="0075032D">
              <w:rPr>
                <w:rFonts w:ascii="Calibri" w:eastAsia="Calibri" w:hAnsi="Calibri" w:cs="Calibri"/>
                <w:i/>
                <w:color w:val="000000"/>
                <w:sz w:val="20"/>
                <w:lang w:val="fr-FR"/>
              </w:rPr>
              <w:t xml:space="preserve"> </w:t>
            </w:r>
            <w:r w:rsidR="008131CF" w:rsidRPr="0075032D">
              <w:rPr>
                <w:rFonts w:ascii="Calibri" w:eastAsia="Calibri" w:hAnsi="Calibri" w:cs="Calibri"/>
                <w:i/>
                <w:color w:val="000000"/>
                <w:sz w:val="20"/>
                <w:lang w:val="fr-FR"/>
              </w:rPr>
              <w:t>guide de la FUB « installer un stationnement vélo pratique et sécurisé »</w:t>
            </w:r>
            <w:r w:rsidR="0075032D" w:rsidRPr="0075032D">
              <w:rPr>
                <w:rFonts w:ascii="Calibri" w:eastAsia="Calibri" w:hAnsi="Calibri" w:cs="Calibri"/>
                <w:i/>
                <w:color w:val="000000"/>
                <w:sz w:val="20"/>
                <w:lang w:val="fr-FR"/>
              </w:rPr>
              <w:t xml:space="preserve"> et mesures prises dans le cadre du traitement des matériaux utilisés</w:t>
            </w:r>
            <w:r w:rsidR="008131CF" w:rsidRPr="0075032D">
              <w:rPr>
                <w:rFonts w:ascii="Calibri" w:eastAsia="Calibri" w:hAnsi="Calibri" w:cs="Calibri"/>
                <w:i/>
                <w:color w:val="000000"/>
                <w:sz w:val="20"/>
                <w:lang w:val="fr-FR"/>
              </w:rPr>
              <w:t xml:space="preserve">, </w:t>
            </w:r>
            <w:r w:rsidR="002D252E" w:rsidRPr="0075032D">
              <w:rPr>
                <w:rFonts w:ascii="Calibri" w:eastAsia="Calibri" w:hAnsi="Calibri" w:cs="Calibri"/>
                <w:i/>
                <w:color w:val="000000"/>
                <w:sz w:val="20"/>
                <w:lang w:val="fr-FR"/>
              </w:rPr>
              <w:t xml:space="preserve">actions concrétisées </w:t>
            </w:r>
            <w:r w:rsidR="0075032D">
              <w:rPr>
                <w:rFonts w:ascii="Calibri" w:eastAsia="Calibri" w:hAnsi="Calibri" w:cs="Calibri"/>
                <w:i/>
                <w:color w:val="000000"/>
                <w:sz w:val="20"/>
                <w:lang w:val="fr-FR"/>
              </w:rPr>
              <w:t xml:space="preserve">et </w:t>
            </w:r>
            <w:r w:rsidR="002D252E" w:rsidRPr="0075032D">
              <w:rPr>
                <w:rFonts w:ascii="Calibri" w:eastAsia="Calibri" w:hAnsi="Calibri" w:cs="Calibri"/>
                <w:i/>
                <w:color w:val="000000"/>
                <w:sz w:val="20"/>
                <w:lang w:val="fr-FR"/>
              </w:rPr>
              <w:t xml:space="preserve">label </w:t>
            </w:r>
            <w:r w:rsidR="00CB2600" w:rsidRPr="0075032D">
              <w:rPr>
                <w:rFonts w:ascii="Calibri" w:eastAsia="Calibri" w:hAnsi="Calibri" w:cs="Calibri"/>
                <w:i/>
                <w:color w:val="000000"/>
                <w:sz w:val="20"/>
                <w:lang w:val="fr-FR"/>
              </w:rPr>
              <w:t xml:space="preserve">incitatif par exemple Label </w:t>
            </w:r>
            <w:r w:rsidR="002D252E" w:rsidRPr="0075032D">
              <w:rPr>
                <w:rFonts w:ascii="Calibri" w:eastAsia="Calibri" w:hAnsi="Calibri" w:cs="Calibri"/>
                <w:i/>
                <w:color w:val="000000"/>
                <w:sz w:val="20"/>
                <w:lang w:val="fr-FR"/>
              </w:rPr>
              <w:t>Employeur-Vélo</w:t>
            </w:r>
            <w:r w:rsidR="0075032D" w:rsidRPr="0075032D">
              <w:rPr>
                <w:rFonts w:ascii="Calibri" w:eastAsia="Calibri" w:hAnsi="Calibri" w:cs="Calibri"/>
                <w:i/>
                <w:color w:val="000000"/>
                <w:sz w:val="20"/>
                <w:lang w:val="fr-FR"/>
              </w:rPr>
              <w:t>)</w:t>
            </w:r>
            <w:bookmarkEnd w:id="59"/>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F520DE" w14:textId="73B8286B" w:rsidR="00BD55FC" w:rsidRDefault="00BD55FC" w:rsidP="0075032D">
            <w:pPr>
              <w:spacing w:before="8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10.0%</w:t>
            </w:r>
          </w:p>
        </w:tc>
      </w:tr>
    </w:tbl>
    <w:p w14:paraId="7F499CF2" w14:textId="57DE35BB" w:rsidR="00291FEF" w:rsidRPr="00BD55FC" w:rsidRDefault="001B3E7F" w:rsidP="00BD55FC">
      <w:pPr>
        <w:rPr>
          <w:lang w:val="fr-FR"/>
        </w:rPr>
      </w:pPr>
      <w:r w:rsidRPr="00BD55FC">
        <w:rPr>
          <w:lang w:val="fr-FR"/>
        </w:rPr>
        <w:t xml:space="preserve"> </w:t>
      </w:r>
    </w:p>
    <w:p w14:paraId="5093B6B1" w14:textId="42F70189" w:rsidR="006C62D0" w:rsidRPr="00BD55FC" w:rsidRDefault="006C62D0" w:rsidP="00BD55FC">
      <w:pPr>
        <w:pStyle w:val="ParagrapheIndent2"/>
        <w:spacing w:after="240" w:line="244" w:lineRule="exact"/>
        <w:jc w:val="both"/>
        <w:rPr>
          <w:b/>
          <w:color w:val="000000"/>
          <w:u w:val="single"/>
          <w:lang w:val="fr-FR"/>
        </w:rPr>
      </w:pPr>
      <w:r w:rsidRPr="00BD55FC">
        <w:rPr>
          <w:b/>
          <w:color w:val="000000"/>
          <w:u w:val="single"/>
          <w:lang w:val="fr-FR"/>
        </w:rPr>
        <w:t>Pour le lot 2</w:t>
      </w:r>
      <w:r w:rsidR="00940E38">
        <w:rPr>
          <w:b/>
          <w:color w:val="000000"/>
          <w:u w:val="single"/>
          <w:lang w:val="fr-FR"/>
        </w:rPr>
        <w:t> :</w:t>
      </w:r>
      <w:r w:rsidRPr="00BD55FC">
        <w:rPr>
          <w:b/>
          <w:color w:val="000000"/>
          <w:u w:val="single"/>
          <w:lang w:val="fr-FR"/>
        </w:rPr>
        <w:t> </w:t>
      </w:r>
      <w:r w:rsidR="00954594">
        <w:rPr>
          <w:b/>
          <w:color w:val="000000"/>
          <w:u w:val="single"/>
          <w:lang w:val="fr-FR"/>
        </w:rPr>
        <w:t xml:space="preserve">Gros œuvre-Maçonnerie </w:t>
      </w:r>
      <w:r w:rsidRPr="00BD55FC">
        <w:rPr>
          <w:b/>
          <w:color w:val="000000"/>
          <w:u w:val="single"/>
          <w:lang w:val="fr-FR"/>
        </w:rPr>
        <w:t xml:space="preserve">et </w:t>
      </w:r>
      <w:r w:rsidR="00954594">
        <w:rPr>
          <w:b/>
          <w:color w:val="000000"/>
          <w:u w:val="single"/>
          <w:lang w:val="fr-FR"/>
        </w:rPr>
        <w:t xml:space="preserve">lot </w:t>
      </w:r>
      <w:r w:rsidRPr="00BD55FC">
        <w:rPr>
          <w:b/>
          <w:color w:val="000000"/>
          <w:u w:val="single"/>
          <w:lang w:val="fr-FR"/>
        </w:rPr>
        <w:t>3</w:t>
      </w:r>
      <w:r w:rsidR="00940E38">
        <w:rPr>
          <w:b/>
          <w:color w:val="000000"/>
          <w:u w:val="single"/>
          <w:lang w:val="fr-FR"/>
        </w:rPr>
        <w:t xml:space="preserve"> : </w:t>
      </w:r>
      <w:r w:rsidR="00954594">
        <w:rPr>
          <w:b/>
          <w:color w:val="000000"/>
          <w:u w:val="single"/>
          <w:lang w:val="fr-FR"/>
        </w:rPr>
        <w:t>Electricité-CF0/</w:t>
      </w:r>
      <w:proofErr w:type="spellStart"/>
      <w:r w:rsidR="00954594">
        <w:rPr>
          <w:b/>
          <w:color w:val="000000"/>
          <w:u w:val="single"/>
          <w:lang w:val="fr-FR"/>
        </w:rPr>
        <w:t>CFa</w:t>
      </w:r>
      <w:proofErr w:type="spellEnd"/>
      <w:r w:rsidR="00BD55FC" w:rsidRPr="00BD55FC">
        <w:rPr>
          <w:b/>
          <w:color w:val="000000"/>
          <w:u w:val="single"/>
          <w:lang w:val="fr-FR"/>
        </w:rPr>
        <w:t xml:space="preserve"> </w:t>
      </w:r>
      <w:r w:rsidRPr="00BD55FC">
        <w:rPr>
          <w:b/>
          <w:color w:val="000000"/>
          <w:u w:val="single"/>
          <w:lang w:val="fr-FR"/>
        </w:rPr>
        <w:t>:</w:t>
      </w:r>
      <w:r w:rsidR="00954594">
        <w:rPr>
          <w:b/>
          <w:color w:val="000000"/>
          <w:u w:val="single"/>
          <w:lang w:val="fr-FR"/>
        </w:rPr>
        <w:t xml:space="preserve"> </w:t>
      </w:r>
    </w:p>
    <w:p w14:paraId="1A53BDC6" w14:textId="77777777" w:rsidR="00BD55FC" w:rsidRPr="00BD55FC" w:rsidRDefault="00BD55FC" w:rsidP="00BD55FC">
      <w:pPr>
        <w:rPr>
          <w:lang w:val="fr-FR"/>
        </w:rPr>
      </w:pPr>
    </w:p>
    <w:tbl>
      <w:tblPr>
        <w:tblW w:w="0" w:type="auto"/>
        <w:tblLayout w:type="fixed"/>
        <w:tblLook w:val="04A0" w:firstRow="1" w:lastRow="0" w:firstColumn="1" w:lastColumn="0" w:noHBand="0" w:noVBand="1"/>
      </w:tblPr>
      <w:tblGrid>
        <w:gridCol w:w="7800"/>
        <w:gridCol w:w="1800"/>
      </w:tblGrid>
      <w:tr w:rsidR="006C62D0" w14:paraId="45155630" w14:textId="77777777" w:rsidTr="00FC3DF3">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DD4802A" w14:textId="77777777" w:rsidR="006C62D0" w:rsidRDefault="006C62D0" w:rsidP="00FC3DF3">
            <w:pPr>
              <w:spacing w:before="40" w:after="20"/>
              <w:jc w:val="center"/>
              <w:rPr>
                <w:rFonts w:ascii="Calibri" w:eastAsia="Calibri" w:hAnsi="Calibri" w:cs="Calibri"/>
                <w:color w:val="000000"/>
                <w:sz w:val="20"/>
                <w:lang w:val="fr-FR"/>
              </w:rPr>
            </w:pPr>
            <w:r>
              <w:rPr>
                <w:rFonts w:ascii="Calibri" w:eastAsia="Calibri" w:hAnsi="Calibri" w:cs="Calibri"/>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C459941" w14:textId="77777777" w:rsidR="006C62D0" w:rsidRDefault="006C62D0" w:rsidP="00FC3DF3">
            <w:pPr>
              <w:spacing w:before="40" w:after="20"/>
              <w:jc w:val="center"/>
              <w:rPr>
                <w:rFonts w:ascii="Calibri" w:eastAsia="Calibri" w:hAnsi="Calibri" w:cs="Calibri"/>
                <w:color w:val="000000"/>
                <w:sz w:val="20"/>
                <w:lang w:val="fr-FR"/>
              </w:rPr>
            </w:pPr>
            <w:r>
              <w:rPr>
                <w:rFonts w:ascii="Calibri" w:eastAsia="Calibri" w:hAnsi="Calibri" w:cs="Calibri"/>
                <w:color w:val="000000"/>
                <w:sz w:val="20"/>
                <w:lang w:val="fr-FR"/>
              </w:rPr>
              <w:t>Pondération</w:t>
            </w:r>
          </w:p>
        </w:tc>
      </w:tr>
      <w:tr w:rsidR="006C62D0" w14:paraId="7AF83ACE" w14:textId="77777777" w:rsidTr="00FC3DF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9847C7" w14:textId="77777777" w:rsidR="006C62D0" w:rsidRPr="00954594" w:rsidRDefault="006C62D0" w:rsidP="00FC3DF3">
            <w:pPr>
              <w:spacing w:before="80" w:after="20"/>
              <w:ind w:left="80" w:right="80"/>
              <w:rPr>
                <w:rFonts w:ascii="Calibri" w:eastAsia="Calibri" w:hAnsi="Calibri" w:cs="Calibri"/>
                <w:b/>
                <w:color w:val="000000"/>
                <w:sz w:val="20"/>
                <w:lang w:val="fr-FR"/>
              </w:rPr>
            </w:pPr>
            <w:r w:rsidRPr="00954594">
              <w:rPr>
                <w:rFonts w:ascii="Calibri" w:eastAsia="Calibri" w:hAnsi="Calibri" w:cs="Calibri"/>
                <w:b/>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067D0E" w14:textId="4EA555A3" w:rsidR="006C62D0" w:rsidRDefault="00354FE7" w:rsidP="0075032D">
            <w:pPr>
              <w:spacing w:before="8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5</w:t>
            </w:r>
            <w:r w:rsidR="006C62D0">
              <w:rPr>
                <w:rFonts w:ascii="Calibri" w:eastAsia="Calibri" w:hAnsi="Calibri" w:cs="Calibri"/>
                <w:color w:val="000000"/>
                <w:sz w:val="20"/>
                <w:lang w:val="fr-FR"/>
              </w:rPr>
              <w:t>0.0 %</w:t>
            </w:r>
          </w:p>
        </w:tc>
      </w:tr>
      <w:tr w:rsidR="006C62D0" w14:paraId="736CB59A" w14:textId="77777777" w:rsidTr="00FC3DF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F4DDEF" w14:textId="6766883C" w:rsidR="006C62D0" w:rsidRDefault="006C62D0" w:rsidP="00FC3DF3">
            <w:pPr>
              <w:spacing w:before="80" w:after="20"/>
              <w:ind w:left="680" w:right="80"/>
              <w:rPr>
                <w:rFonts w:ascii="Calibri" w:eastAsia="Calibri" w:hAnsi="Calibri" w:cs="Calibri"/>
                <w:i/>
                <w:color w:val="000000"/>
                <w:sz w:val="20"/>
                <w:lang w:val="fr-FR"/>
              </w:rPr>
            </w:pPr>
            <w:r>
              <w:rPr>
                <w:rFonts w:ascii="Calibri" w:eastAsia="Calibri" w:hAnsi="Calibri" w:cs="Calibri"/>
                <w:i/>
                <w:color w:val="000000"/>
                <w:sz w:val="20"/>
                <w:lang w:val="fr-FR"/>
              </w:rPr>
              <w:t>1.1-</w:t>
            </w:r>
            <w:r w:rsidRPr="006C62D0">
              <w:rPr>
                <w:rFonts w:ascii="Calibri" w:eastAsia="Calibri" w:hAnsi="Calibri" w:cs="Calibri"/>
                <w:i/>
                <w:color w:val="000000"/>
                <w:sz w:val="20"/>
                <w:lang w:val="fr-FR"/>
              </w:rPr>
              <w:t>Temps d’intervention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F2DF49" w14:textId="464EF1A3" w:rsidR="006C62D0" w:rsidRDefault="0075032D" w:rsidP="0075032D">
            <w:pPr>
              <w:spacing w:before="80" w:after="20"/>
              <w:ind w:left="80" w:right="80"/>
              <w:jc w:val="center"/>
              <w:rPr>
                <w:rFonts w:ascii="Calibri" w:eastAsia="Calibri" w:hAnsi="Calibri" w:cs="Calibri"/>
                <w:i/>
                <w:color w:val="000000"/>
                <w:sz w:val="20"/>
                <w:lang w:val="fr-FR"/>
              </w:rPr>
            </w:pPr>
            <w:r>
              <w:rPr>
                <w:rFonts w:ascii="Calibri" w:eastAsia="Calibri" w:hAnsi="Calibri" w:cs="Calibri"/>
                <w:i/>
                <w:color w:val="000000"/>
                <w:sz w:val="20"/>
                <w:lang w:val="fr-FR"/>
              </w:rPr>
              <w:t>25</w:t>
            </w:r>
            <w:r w:rsidR="006C62D0">
              <w:rPr>
                <w:rFonts w:ascii="Calibri" w:eastAsia="Calibri" w:hAnsi="Calibri" w:cs="Calibri"/>
                <w:i/>
                <w:color w:val="000000"/>
                <w:sz w:val="20"/>
                <w:lang w:val="fr-FR"/>
              </w:rPr>
              <w:t>%</w:t>
            </w:r>
          </w:p>
        </w:tc>
      </w:tr>
      <w:tr w:rsidR="006C62D0" w14:paraId="1514ADFE" w14:textId="77777777" w:rsidTr="00FC3DF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7FDD17" w14:textId="03DB8A46" w:rsidR="006C62D0" w:rsidRDefault="006C62D0" w:rsidP="00FC3DF3">
            <w:pPr>
              <w:spacing w:before="80" w:after="20"/>
              <w:ind w:left="680" w:right="80"/>
              <w:rPr>
                <w:rFonts w:ascii="Calibri" w:eastAsia="Calibri" w:hAnsi="Calibri" w:cs="Calibri"/>
                <w:i/>
                <w:color w:val="000000"/>
                <w:sz w:val="20"/>
                <w:lang w:val="fr-FR"/>
              </w:rPr>
            </w:pPr>
            <w:r>
              <w:rPr>
                <w:rFonts w:ascii="Calibri" w:eastAsia="Calibri" w:hAnsi="Calibri" w:cs="Calibri"/>
                <w:i/>
                <w:color w:val="000000"/>
                <w:sz w:val="20"/>
                <w:lang w:val="fr-FR"/>
              </w:rPr>
              <w:t>1.2-</w:t>
            </w:r>
            <w:r w:rsidRPr="006C62D0">
              <w:rPr>
                <w:rFonts w:ascii="Calibri" w:eastAsia="Calibri" w:hAnsi="Calibri" w:cs="Calibri"/>
                <w:i/>
                <w:color w:val="000000"/>
                <w:sz w:val="20"/>
                <w:lang w:val="fr-FR"/>
              </w:rPr>
              <w:t>Méthode d’intervention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5196D8" w14:textId="6AD5AE24" w:rsidR="006C62D0" w:rsidRDefault="0075032D" w:rsidP="0075032D">
            <w:pPr>
              <w:spacing w:before="80" w:after="20"/>
              <w:ind w:left="80" w:right="80"/>
              <w:jc w:val="center"/>
              <w:rPr>
                <w:rFonts w:ascii="Calibri" w:eastAsia="Calibri" w:hAnsi="Calibri" w:cs="Calibri"/>
                <w:i/>
                <w:color w:val="000000"/>
                <w:sz w:val="20"/>
                <w:lang w:val="fr-FR"/>
              </w:rPr>
            </w:pPr>
            <w:r>
              <w:rPr>
                <w:rFonts w:ascii="Calibri" w:eastAsia="Calibri" w:hAnsi="Calibri" w:cs="Calibri"/>
                <w:i/>
                <w:color w:val="000000"/>
                <w:sz w:val="20"/>
                <w:lang w:val="fr-FR"/>
              </w:rPr>
              <w:t>25</w:t>
            </w:r>
            <w:r w:rsidR="006C62D0">
              <w:rPr>
                <w:rFonts w:ascii="Calibri" w:eastAsia="Calibri" w:hAnsi="Calibri" w:cs="Calibri"/>
                <w:i/>
                <w:color w:val="000000"/>
                <w:sz w:val="20"/>
                <w:lang w:val="fr-FR"/>
              </w:rPr>
              <w:t>%</w:t>
            </w:r>
          </w:p>
        </w:tc>
      </w:tr>
      <w:tr w:rsidR="006C62D0" w14:paraId="4A4DFE94" w14:textId="77777777" w:rsidTr="00FC3DF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398C50" w14:textId="73C0B403" w:rsidR="006C62D0" w:rsidRPr="00954594" w:rsidRDefault="006C62D0" w:rsidP="00FC3DF3">
            <w:pPr>
              <w:spacing w:before="80" w:after="20"/>
              <w:ind w:left="80" w:right="80"/>
              <w:rPr>
                <w:rFonts w:ascii="Calibri" w:eastAsia="Calibri" w:hAnsi="Calibri" w:cs="Calibri"/>
                <w:b/>
                <w:color w:val="000000"/>
                <w:sz w:val="20"/>
                <w:lang w:val="fr-FR"/>
              </w:rPr>
            </w:pPr>
            <w:r w:rsidRPr="00954594">
              <w:rPr>
                <w:rFonts w:ascii="Calibri" w:eastAsia="Calibri" w:hAnsi="Calibri" w:cs="Calibri"/>
                <w:b/>
                <w:color w:val="000000"/>
                <w:sz w:val="20"/>
                <w:lang w:val="fr-FR"/>
              </w:rPr>
              <w:t>2-</w:t>
            </w:r>
            <w:r w:rsidR="00954594">
              <w:rPr>
                <w:rFonts w:ascii="Calibri" w:eastAsia="Calibri" w:hAnsi="Calibri" w:cs="Calibri"/>
                <w:b/>
                <w:color w:val="000000"/>
                <w:sz w:val="20"/>
                <w:lang w:val="fr-FR"/>
              </w:rPr>
              <w:t xml:space="preserve"> </w:t>
            </w:r>
            <w:r w:rsidRPr="00954594">
              <w:rPr>
                <w:rFonts w:ascii="Calibri" w:eastAsia="Calibri" w:hAnsi="Calibri" w:cs="Calibri"/>
                <w:b/>
                <w:color w:val="000000"/>
                <w:sz w:val="20"/>
                <w:lang w:val="fr-FR"/>
              </w:rPr>
              <w:t>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C89D79" w14:textId="204D4B0E" w:rsidR="006C62D0" w:rsidRDefault="00354FE7" w:rsidP="0075032D">
            <w:pPr>
              <w:spacing w:before="8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4</w:t>
            </w:r>
            <w:r w:rsidR="006C62D0">
              <w:rPr>
                <w:rFonts w:ascii="Calibri" w:eastAsia="Calibri" w:hAnsi="Calibri" w:cs="Calibri"/>
                <w:color w:val="000000"/>
                <w:sz w:val="20"/>
                <w:lang w:val="fr-FR"/>
              </w:rPr>
              <w:t>0.0 %</w:t>
            </w:r>
          </w:p>
        </w:tc>
      </w:tr>
      <w:tr w:rsidR="006C62D0" w14:paraId="2FD8B2C2" w14:textId="77777777" w:rsidTr="00FC3DF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2C4284" w14:textId="02DCBF24" w:rsidR="006C62D0" w:rsidRPr="00954594" w:rsidRDefault="00354FE7" w:rsidP="00FC3DF3">
            <w:pPr>
              <w:spacing w:before="80" w:after="20"/>
              <w:ind w:left="80" w:right="80"/>
              <w:rPr>
                <w:rFonts w:ascii="Calibri" w:eastAsia="Calibri" w:hAnsi="Calibri" w:cs="Calibri"/>
                <w:b/>
                <w:color w:val="000000"/>
                <w:sz w:val="20"/>
                <w:lang w:val="fr-FR"/>
              </w:rPr>
            </w:pPr>
            <w:r w:rsidRPr="00954594">
              <w:rPr>
                <w:rFonts w:ascii="Calibri" w:eastAsia="Calibri" w:hAnsi="Calibri" w:cs="Calibri"/>
                <w:b/>
                <w:color w:val="000000"/>
                <w:sz w:val="20"/>
                <w:lang w:val="fr-FR"/>
              </w:rPr>
              <w:t>3-</w:t>
            </w:r>
            <w:r w:rsidR="00BD55FC" w:rsidRPr="00954594">
              <w:rPr>
                <w:rFonts w:ascii="Calibri" w:eastAsia="Calibri" w:hAnsi="Calibri" w:cs="Calibri"/>
                <w:b/>
                <w:color w:val="000000"/>
                <w:sz w:val="20"/>
                <w:lang w:val="fr-FR"/>
              </w:rPr>
              <w:t xml:space="preserve"> </w:t>
            </w:r>
            <w:r w:rsidR="0039468A">
              <w:rPr>
                <w:rFonts w:ascii="Calibri" w:eastAsia="Calibri" w:hAnsi="Calibri" w:cs="Calibri"/>
                <w:b/>
                <w:color w:val="000000"/>
                <w:sz w:val="20"/>
                <w:lang w:val="fr-FR"/>
              </w:rPr>
              <w:t>Qualités des m</w:t>
            </w:r>
            <w:r w:rsidR="00954594" w:rsidRPr="00954594">
              <w:rPr>
                <w:rFonts w:ascii="Calibri" w:eastAsia="Calibri" w:hAnsi="Calibri" w:cs="Calibri"/>
                <w:b/>
                <w:color w:val="000000"/>
                <w:sz w:val="20"/>
                <w:lang w:val="fr-FR"/>
              </w:rPr>
              <w:t>esures prises en faveur DD &amp; RS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009820" w14:textId="3516B108" w:rsidR="006C62D0" w:rsidRDefault="00BD55FC" w:rsidP="0075032D">
            <w:pPr>
              <w:spacing w:before="80" w:after="20"/>
              <w:ind w:left="80" w:right="80"/>
              <w:jc w:val="center"/>
              <w:rPr>
                <w:rFonts w:ascii="Calibri" w:eastAsia="Calibri" w:hAnsi="Calibri" w:cs="Calibri"/>
                <w:color w:val="000000"/>
                <w:sz w:val="20"/>
                <w:lang w:val="fr-FR"/>
              </w:rPr>
            </w:pPr>
            <w:r>
              <w:rPr>
                <w:rFonts w:ascii="Calibri" w:eastAsia="Calibri" w:hAnsi="Calibri" w:cs="Calibri"/>
                <w:color w:val="000000"/>
                <w:sz w:val="20"/>
                <w:lang w:val="fr-FR"/>
              </w:rPr>
              <w:t>10</w:t>
            </w:r>
            <w:r w:rsidR="006C62D0">
              <w:rPr>
                <w:rFonts w:ascii="Calibri" w:eastAsia="Calibri" w:hAnsi="Calibri" w:cs="Calibri"/>
                <w:color w:val="000000"/>
                <w:sz w:val="20"/>
                <w:lang w:val="fr-FR"/>
              </w:rPr>
              <w:t>.0 %</w:t>
            </w:r>
          </w:p>
        </w:tc>
      </w:tr>
    </w:tbl>
    <w:p w14:paraId="02C026C5" w14:textId="209C1342" w:rsidR="006C62D0" w:rsidRDefault="006C62D0">
      <w:pPr>
        <w:spacing w:after="120" w:line="240" w:lineRule="exact"/>
      </w:pPr>
    </w:p>
    <w:p w14:paraId="1E9B8D98" w14:textId="77777777" w:rsidR="006C62D0" w:rsidRDefault="006C62D0">
      <w:pPr>
        <w:spacing w:after="120" w:line="240" w:lineRule="exact"/>
      </w:pPr>
    </w:p>
    <w:p w14:paraId="29327684" w14:textId="15824E00" w:rsidR="00940E38" w:rsidRDefault="00BD55FC" w:rsidP="00BD55FC">
      <w:pPr>
        <w:spacing w:after="120" w:line="240" w:lineRule="exact"/>
        <w:rPr>
          <w:u w:val="single"/>
        </w:rPr>
      </w:pPr>
      <w:r w:rsidRPr="00940E38">
        <w:rPr>
          <w:rFonts w:asciiTheme="minorHAnsi" w:hAnsiTheme="minorHAnsi" w:cstheme="minorHAnsi"/>
          <w:b/>
          <w:bCs/>
          <w:sz w:val="20"/>
          <w:szCs w:val="20"/>
          <w:u w:val="single"/>
        </w:rPr>
        <w:t>Pour le lot 1</w:t>
      </w:r>
      <w:r w:rsidR="00940E38">
        <w:rPr>
          <w:rFonts w:asciiTheme="minorHAnsi" w:hAnsiTheme="minorHAnsi" w:cstheme="minorHAnsi"/>
          <w:b/>
          <w:bCs/>
          <w:sz w:val="20"/>
          <w:szCs w:val="20"/>
          <w:u w:val="single"/>
        </w:rPr>
        <w:t>:</w:t>
      </w:r>
    </w:p>
    <w:p w14:paraId="482F1D8A" w14:textId="528D0548" w:rsidR="00B93110" w:rsidRPr="00EE0760" w:rsidRDefault="009A3D00" w:rsidP="00BD55FC">
      <w:pPr>
        <w:spacing w:after="120" w:line="240" w:lineRule="exact"/>
        <w:rPr>
          <w:rFonts w:asciiTheme="minorHAnsi" w:hAnsiTheme="minorHAnsi" w:cstheme="minorHAnsi"/>
          <w:b/>
          <w:bCs/>
          <w:sz w:val="20"/>
          <w:szCs w:val="20"/>
          <w:u w:val="single"/>
        </w:rPr>
      </w:pPr>
      <w:bookmarkStart w:id="60" w:name="_Hlk195282552"/>
      <w:r w:rsidRPr="00EE0760">
        <w:rPr>
          <w:rFonts w:asciiTheme="minorHAnsi" w:hAnsiTheme="minorHAnsi" w:cstheme="minorHAnsi"/>
          <w:b/>
          <w:bCs/>
          <w:sz w:val="20"/>
          <w:szCs w:val="20"/>
          <w:u w:val="single"/>
        </w:rPr>
        <w:t>Critère 1</w:t>
      </w:r>
      <w:r w:rsidR="00B93110" w:rsidRPr="00EE0760">
        <w:rPr>
          <w:rFonts w:asciiTheme="minorHAnsi" w:hAnsiTheme="minorHAnsi" w:cstheme="minorHAnsi"/>
          <w:b/>
          <w:bCs/>
          <w:sz w:val="20"/>
          <w:szCs w:val="20"/>
          <w:u w:val="single"/>
        </w:rPr>
        <w:t>-V</w:t>
      </w:r>
      <w:r w:rsidRPr="00EE0760">
        <w:rPr>
          <w:rFonts w:asciiTheme="minorHAnsi" w:hAnsiTheme="minorHAnsi" w:cstheme="minorHAnsi"/>
          <w:b/>
          <w:bCs/>
          <w:sz w:val="20"/>
          <w:szCs w:val="20"/>
          <w:u w:val="single"/>
        </w:rPr>
        <w:t>aleur technique</w:t>
      </w:r>
      <w:bookmarkEnd w:id="60"/>
    </w:p>
    <w:p w14:paraId="4616EB52" w14:textId="5ADC156F" w:rsidR="00A618EF" w:rsidRPr="00940E38" w:rsidRDefault="00A618EF" w:rsidP="00BD55FC">
      <w:pPr>
        <w:spacing w:after="120" w:line="240" w:lineRule="exact"/>
      </w:pPr>
      <w:r w:rsidRPr="00940E38">
        <w:rPr>
          <w:rFonts w:asciiTheme="minorHAnsi" w:hAnsiTheme="minorHAnsi" w:cstheme="minorHAnsi"/>
          <w:b/>
          <w:bCs/>
          <w:sz w:val="20"/>
          <w:szCs w:val="20"/>
        </w:rPr>
        <w:t>Sous-</w:t>
      </w:r>
      <w:proofErr w:type="spellStart"/>
      <w:r w:rsidRPr="00940E38">
        <w:rPr>
          <w:rFonts w:asciiTheme="minorHAnsi" w:hAnsiTheme="minorHAnsi" w:cstheme="minorHAnsi"/>
          <w:b/>
          <w:bCs/>
          <w:sz w:val="20"/>
          <w:szCs w:val="20"/>
        </w:rPr>
        <w:t>critères</w:t>
      </w:r>
      <w:proofErr w:type="spellEnd"/>
      <w:r w:rsidRPr="00940E38">
        <w:rPr>
          <w:rFonts w:asciiTheme="minorHAnsi" w:hAnsiTheme="minorHAnsi" w:cstheme="minorHAnsi"/>
          <w:b/>
          <w:bCs/>
          <w:sz w:val="20"/>
          <w:szCs w:val="20"/>
        </w:rPr>
        <w:t xml:space="preserve"> 1.1 </w:t>
      </w:r>
      <w:r w:rsidR="00BD55FC" w:rsidRPr="00940E38">
        <w:rPr>
          <w:rFonts w:asciiTheme="minorHAnsi" w:hAnsiTheme="minorHAnsi" w:cstheme="minorHAnsi"/>
          <w:b/>
          <w:bCs/>
          <w:sz w:val="20"/>
          <w:szCs w:val="20"/>
        </w:rPr>
        <w:t>à 1.</w:t>
      </w:r>
      <w:r w:rsidR="00940E38" w:rsidRPr="00940E38">
        <w:rPr>
          <w:rFonts w:asciiTheme="minorHAnsi" w:hAnsiTheme="minorHAnsi" w:cstheme="minorHAnsi"/>
          <w:b/>
          <w:bCs/>
          <w:sz w:val="20"/>
          <w:szCs w:val="20"/>
        </w:rPr>
        <w:t>3</w:t>
      </w:r>
      <w:r w:rsidRPr="00940E38">
        <w:rPr>
          <w:rFonts w:asciiTheme="minorHAnsi" w:hAnsiTheme="minorHAnsi" w:cstheme="minorHAnsi"/>
          <w:b/>
          <w:bCs/>
          <w:sz w:val="20"/>
          <w:szCs w:val="20"/>
        </w:rPr>
        <w:t xml:space="preserve">: </w:t>
      </w:r>
    </w:p>
    <w:p w14:paraId="5D198ADF" w14:textId="54B980E3" w:rsidR="00940E38" w:rsidRPr="00940E38" w:rsidRDefault="00940E38" w:rsidP="00A618EF">
      <w:pPr>
        <w:pStyle w:val="Default"/>
        <w:jc w:val="both"/>
        <w:rPr>
          <w:rFonts w:asciiTheme="minorHAnsi" w:hAnsiTheme="minorHAnsi" w:cstheme="minorHAnsi"/>
          <w:b/>
          <w:sz w:val="20"/>
          <w:szCs w:val="20"/>
        </w:rPr>
      </w:pPr>
      <w:r w:rsidRPr="00940E38">
        <w:rPr>
          <w:rFonts w:asciiTheme="minorHAnsi" w:hAnsiTheme="minorHAnsi" w:cstheme="minorHAnsi"/>
          <w:b/>
          <w:sz w:val="20"/>
          <w:szCs w:val="20"/>
        </w:rPr>
        <w:t xml:space="preserve">Le candidat devra remplir </w:t>
      </w:r>
      <w:r>
        <w:rPr>
          <w:rFonts w:asciiTheme="minorHAnsi" w:hAnsiTheme="minorHAnsi" w:cstheme="minorHAnsi"/>
          <w:b/>
          <w:sz w:val="20"/>
          <w:szCs w:val="20"/>
        </w:rPr>
        <w:t xml:space="preserve">obligatoirement </w:t>
      </w:r>
      <w:r w:rsidRPr="00940E38">
        <w:rPr>
          <w:rFonts w:asciiTheme="minorHAnsi" w:hAnsiTheme="minorHAnsi" w:cstheme="minorHAnsi"/>
          <w:b/>
          <w:sz w:val="20"/>
          <w:szCs w:val="20"/>
        </w:rPr>
        <w:t>le cadre de réponse du mémoire technique</w:t>
      </w:r>
      <w:r>
        <w:rPr>
          <w:rFonts w:asciiTheme="minorHAnsi" w:hAnsiTheme="minorHAnsi" w:cstheme="minorHAnsi"/>
          <w:b/>
          <w:sz w:val="20"/>
          <w:szCs w:val="20"/>
        </w:rPr>
        <w:t xml:space="preserve"> et fournir toute justification utile dans son mémoire technique.</w:t>
      </w:r>
      <w:r w:rsidR="0039468A">
        <w:rPr>
          <w:rFonts w:asciiTheme="minorHAnsi" w:hAnsiTheme="minorHAnsi" w:cstheme="minorHAnsi"/>
          <w:b/>
          <w:sz w:val="20"/>
          <w:szCs w:val="20"/>
        </w:rPr>
        <w:t xml:space="preserve"> Seuls les éléments proposés dans la mise en œuvre du présent marché seront pris en compte, nonobstant les actions menées par le candidat dans le passé ou dans le cadre d’autres prestations.</w:t>
      </w:r>
    </w:p>
    <w:p w14:paraId="29ECC0DC" w14:textId="77777777" w:rsidR="00940E38" w:rsidRDefault="00940E38" w:rsidP="00A618EF">
      <w:pPr>
        <w:pStyle w:val="Default"/>
        <w:jc w:val="both"/>
        <w:rPr>
          <w:rFonts w:asciiTheme="minorHAnsi" w:hAnsiTheme="minorHAnsi" w:cstheme="minorHAnsi"/>
          <w:sz w:val="20"/>
          <w:szCs w:val="20"/>
        </w:rPr>
      </w:pPr>
    </w:p>
    <w:p w14:paraId="77E7A14B" w14:textId="545DB4C5"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Pour ces sous-critères, une note sera attribuée selon l’échelle d’appréciation suivante</w:t>
      </w:r>
      <w:r w:rsidRPr="00A618EF">
        <w:rPr>
          <w:rFonts w:asciiTheme="minorHAnsi" w:hAnsiTheme="minorHAnsi" w:cstheme="minorHAnsi"/>
          <w:b/>
          <w:bCs/>
          <w:sz w:val="20"/>
          <w:szCs w:val="20"/>
        </w:rPr>
        <w:t xml:space="preserve">, donnée à titre indicatif </w:t>
      </w:r>
      <w:r w:rsidRPr="00A618EF">
        <w:rPr>
          <w:rFonts w:asciiTheme="minorHAnsi" w:hAnsiTheme="minorHAnsi" w:cstheme="minorHAnsi"/>
          <w:sz w:val="20"/>
          <w:szCs w:val="20"/>
        </w:rPr>
        <w:t xml:space="preserve">: </w:t>
      </w:r>
    </w:p>
    <w:p w14:paraId="0C23B941"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1/5 : Médiocre - l'offre ne répond absolument pas au besoin </w:t>
      </w:r>
    </w:p>
    <w:p w14:paraId="5186A198"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2/5 : Faible - l'offre ne répond que très partiellement au besoin </w:t>
      </w:r>
    </w:p>
    <w:p w14:paraId="34F219CA"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3/5 : Moyen - l'offre répond au besoin malgré quelques lacunes </w:t>
      </w:r>
    </w:p>
    <w:p w14:paraId="46D41E7E"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4/5 : Bon - l'offre répond aux éléments essentiels du besoin </w:t>
      </w:r>
    </w:p>
    <w:p w14:paraId="52A2A5E2"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5/5 : Très bon - l'offre répond en tout point au besoin </w:t>
      </w:r>
    </w:p>
    <w:p w14:paraId="44C2AE56" w14:textId="77777777" w:rsidR="00A618EF" w:rsidRPr="00A618EF" w:rsidRDefault="00A618EF" w:rsidP="00A618EF">
      <w:pPr>
        <w:pStyle w:val="Default"/>
        <w:jc w:val="both"/>
        <w:rPr>
          <w:rFonts w:asciiTheme="minorHAnsi" w:hAnsiTheme="minorHAnsi" w:cstheme="minorHAnsi"/>
          <w:sz w:val="20"/>
          <w:szCs w:val="20"/>
        </w:rPr>
      </w:pPr>
    </w:p>
    <w:p w14:paraId="7BA6EDE8" w14:textId="0CDB8BB2"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La performance de l’équipement sera évaluée au regard des fiches techniques. </w:t>
      </w:r>
    </w:p>
    <w:p w14:paraId="4B85C619" w14:textId="77777777" w:rsidR="00940E38" w:rsidRDefault="00940E38" w:rsidP="00940E38">
      <w:pPr>
        <w:pStyle w:val="Default"/>
        <w:rPr>
          <w:rFonts w:asciiTheme="minorHAnsi" w:hAnsiTheme="minorHAnsi" w:cstheme="minorHAnsi"/>
          <w:sz w:val="20"/>
          <w:szCs w:val="20"/>
        </w:rPr>
      </w:pPr>
    </w:p>
    <w:p w14:paraId="0CB3C639" w14:textId="25A4DB69" w:rsidR="00940E38" w:rsidRPr="00940E38" w:rsidRDefault="00940E38" w:rsidP="00940E38">
      <w:pPr>
        <w:pStyle w:val="Default"/>
        <w:rPr>
          <w:rFonts w:asciiTheme="minorHAnsi" w:hAnsiTheme="minorHAnsi" w:cstheme="minorHAnsi"/>
          <w:b/>
          <w:sz w:val="20"/>
          <w:szCs w:val="20"/>
        </w:rPr>
      </w:pPr>
      <w:r w:rsidRPr="00940E38">
        <w:rPr>
          <w:rFonts w:asciiTheme="minorHAnsi" w:hAnsiTheme="minorHAnsi" w:cstheme="minorHAnsi"/>
          <w:b/>
          <w:sz w:val="20"/>
          <w:szCs w:val="20"/>
        </w:rPr>
        <w:t>Pour le sous-critère 1.4-Délai de fabrication et de pose de l’abri</w:t>
      </w:r>
    </w:p>
    <w:p w14:paraId="139E6657" w14:textId="77777777" w:rsidR="00940E38" w:rsidRDefault="00940E38" w:rsidP="00940E38">
      <w:pPr>
        <w:pStyle w:val="Default"/>
        <w:rPr>
          <w:rFonts w:asciiTheme="minorHAnsi" w:hAnsiTheme="minorHAnsi" w:cstheme="minorHAnsi"/>
          <w:sz w:val="20"/>
          <w:szCs w:val="20"/>
        </w:rPr>
      </w:pPr>
    </w:p>
    <w:p w14:paraId="5A283C5C" w14:textId="5DAEBD3B" w:rsidR="00940E38" w:rsidRDefault="00940E38" w:rsidP="00940E38">
      <w:pPr>
        <w:pStyle w:val="Default"/>
        <w:rPr>
          <w:rFonts w:asciiTheme="minorHAnsi" w:hAnsiTheme="minorHAnsi" w:cstheme="minorHAnsi"/>
          <w:sz w:val="20"/>
          <w:szCs w:val="20"/>
        </w:rPr>
      </w:pPr>
      <w:r>
        <w:rPr>
          <w:rFonts w:asciiTheme="minorHAnsi" w:hAnsiTheme="minorHAnsi" w:cstheme="minorHAnsi"/>
          <w:sz w:val="20"/>
          <w:szCs w:val="20"/>
        </w:rPr>
        <w:t>A titre indicatif l</w:t>
      </w:r>
      <w:r w:rsidRPr="00940E38">
        <w:rPr>
          <w:rFonts w:asciiTheme="minorHAnsi" w:hAnsiTheme="minorHAnsi" w:cstheme="minorHAnsi"/>
          <w:sz w:val="20"/>
          <w:szCs w:val="20"/>
        </w:rPr>
        <w:t xml:space="preserve">a méthode utilisée pour la notation de ce </w:t>
      </w:r>
      <w:r>
        <w:rPr>
          <w:rFonts w:asciiTheme="minorHAnsi" w:hAnsiTheme="minorHAnsi" w:cstheme="minorHAnsi"/>
          <w:sz w:val="20"/>
          <w:szCs w:val="20"/>
        </w:rPr>
        <w:t>sous-</w:t>
      </w:r>
      <w:r w:rsidRPr="00940E38">
        <w:rPr>
          <w:rFonts w:asciiTheme="minorHAnsi" w:hAnsiTheme="minorHAnsi" w:cstheme="minorHAnsi"/>
          <w:sz w:val="20"/>
          <w:szCs w:val="20"/>
        </w:rPr>
        <w:t xml:space="preserve">critère est la suivante : </w:t>
      </w:r>
    </w:p>
    <w:p w14:paraId="6D46CB1C" w14:textId="408219E5" w:rsidR="00940E38" w:rsidRPr="00940E38" w:rsidRDefault="00940E38" w:rsidP="00940E38">
      <w:pPr>
        <w:pStyle w:val="Default"/>
        <w:rPr>
          <w:rFonts w:asciiTheme="minorHAnsi" w:hAnsiTheme="minorHAnsi" w:cstheme="minorHAnsi"/>
          <w:b/>
          <w:sz w:val="20"/>
          <w:szCs w:val="20"/>
        </w:rPr>
      </w:pPr>
      <w:r w:rsidRPr="00940E38">
        <w:rPr>
          <w:rFonts w:asciiTheme="minorHAnsi" w:hAnsiTheme="minorHAnsi" w:cstheme="minorHAnsi"/>
          <w:b/>
          <w:sz w:val="20"/>
          <w:szCs w:val="20"/>
        </w:rPr>
        <w:t>Note de l’offre = (écart avec le délai maximal de l’offre à évaluer/écart avec le délai maximal de l’offre moins-</w:t>
      </w:r>
      <w:proofErr w:type="spellStart"/>
      <w:r w:rsidRPr="00940E38">
        <w:rPr>
          <w:rFonts w:asciiTheme="minorHAnsi" w:hAnsiTheme="minorHAnsi" w:cstheme="minorHAnsi"/>
          <w:b/>
          <w:sz w:val="20"/>
          <w:szCs w:val="20"/>
        </w:rPr>
        <w:t>disante</w:t>
      </w:r>
      <w:proofErr w:type="spellEnd"/>
      <w:r w:rsidRPr="00940E38">
        <w:rPr>
          <w:rFonts w:asciiTheme="minorHAnsi" w:hAnsiTheme="minorHAnsi" w:cstheme="minorHAnsi"/>
          <w:b/>
          <w:sz w:val="20"/>
          <w:szCs w:val="20"/>
        </w:rPr>
        <w:t xml:space="preserve">) * base de notation </w:t>
      </w:r>
    </w:p>
    <w:p w14:paraId="4FEAE815" w14:textId="77777777" w:rsidR="00940E38" w:rsidRPr="00940E38" w:rsidRDefault="00940E38" w:rsidP="00940E38">
      <w:pPr>
        <w:pStyle w:val="Default"/>
        <w:rPr>
          <w:rFonts w:asciiTheme="minorHAnsi" w:hAnsiTheme="minorHAnsi" w:cstheme="minorHAnsi"/>
          <w:sz w:val="20"/>
          <w:szCs w:val="20"/>
        </w:rPr>
      </w:pPr>
    </w:p>
    <w:p w14:paraId="01D651AA" w14:textId="77777777" w:rsidR="00940E38" w:rsidRPr="00940E38" w:rsidRDefault="00940E38" w:rsidP="00940E38">
      <w:pPr>
        <w:pStyle w:val="Default"/>
        <w:rPr>
          <w:rFonts w:asciiTheme="minorHAnsi" w:hAnsiTheme="minorHAnsi" w:cstheme="minorHAnsi"/>
          <w:sz w:val="20"/>
          <w:szCs w:val="20"/>
        </w:rPr>
      </w:pPr>
      <w:r w:rsidRPr="00940E38">
        <w:rPr>
          <w:rFonts w:asciiTheme="minorHAnsi" w:hAnsiTheme="minorHAnsi" w:cstheme="minorHAnsi"/>
          <w:sz w:val="20"/>
          <w:szCs w:val="20"/>
        </w:rPr>
        <w:t xml:space="preserve">L’écart avec le délai maximal de l’offre à évaluer correspond à l’écart entre le délai proposé dans l’offre à évaluer et le délai maximal imposé par le CCP.  </w:t>
      </w:r>
    </w:p>
    <w:p w14:paraId="160786AE" w14:textId="77777777" w:rsidR="00940E38" w:rsidRPr="00940E38" w:rsidRDefault="00940E38" w:rsidP="00940E38">
      <w:pPr>
        <w:pStyle w:val="Default"/>
        <w:rPr>
          <w:rFonts w:asciiTheme="minorHAnsi" w:hAnsiTheme="minorHAnsi" w:cstheme="minorHAnsi"/>
          <w:sz w:val="20"/>
          <w:szCs w:val="20"/>
        </w:rPr>
      </w:pPr>
      <w:r w:rsidRPr="00940E38">
        <w:rPr>
          <w:rFonts w:asciiTheme="minorHAnsi" w:hAnsiTheme="minorHAnsi" w:cstheme="minorHAnsi"/>
          <w:sz w:val="20"/>
          <w:szCs w:val="20"/>
        </w:rPr>
        <w:t>L’écart avec le délai maximal de l’offre moins-</w:t>
      </w:r>
      <w:proofErr w:type="spellStart"/>
      <w:r w:rsidRPr="00940E38">
        <w:rPr>
          <w:rFonts w:asciiTheme="minorHAnsi" w:hAnsiTheme="minorHAnsi" w:cstheme="minorHAnsi"/>
          <w:sz w:val="20"/>
          <w:szCs w:val="20"/>
        </w:rPr>
        <w:t>disante</w:t>
      </w:r>
      <w:proofErr w:type="spellEnd"/>
      <w:r w:rsidRPr="00940E38">
        <w:rPr>
          <w:rFonts w:asciiTheme="minorHAnsi" w:hAnsiTheme="minorHAnsi" w:cstheme="minorHAnsi"/>
          <w:sz w:val="20"/>
          <w:szCs w:val="20"/>
        </w:rPr>
        <w:t xml:space="preserve"> correspond à l’écart le plus élevé proposé par les candidats entre le délai proposé et le délai maximal imposé par le CCP. </w:t>
      </w:r>
    </w:p>
    <w:p w14:paraId="39C6833A" w14:textId="77777777" w:rsidR="00940E38" w:rsidRPr="00940E38" w:rsidRDefault="00940E38" w:rsidP="00940E38">
      <w:pPr>
        <w:pStyle w:val="Default"/>
        <w:rPr>
          <w:rFonts w:asciiTheme="minorHAnsi" w:hAnsiTheme="minorHAnsi" w:cstheme="minorHAnsi"/>
          <w:sz w:val="20"/>
          <w:szCs w:val="20"/>
        </w:rPr>
      </w:pPr>
      <w:r w:rsidRPr="00940E38">
        <w:rPr>
          <w:rFonts w:asciiTheme="minorHAnsi" w:hAnsiTheme="minorHAnsi" w:cstheme="minorHAnsi"/>
          <w:sz w:val="20"/>
          <w:szCs w:val="20"/>
        </w:rPr>
        <w:t xml:space="preserve">La base de notation correspond à la note maximale pouvant être obtenue. </w:t>
      </w:r>
    </w:p>
    <w:p w14:paraId="511405E3" w14:textId="77777777" w:rsidR="00940E38" w:rsidRPr="00A618EF" w:rsidRDefault="00940E38" w:rsidP="00A618EF">
      <w:pPr>
        <w:pStyle w:val="Default"/>
        <w:rPr>
          <w:rFonts w:asciiTheme="minorHAnsi" w:hAnsiTheme="minorHAnsi" w:cstheme="minorHAnsi"/>
          <w:sz w:val="20"/>
          <w:szCs w:val="20"/>
        </w:rPr>
      </w:pPr>
    </w:p>
    <w:p w14:paraId="3A105EFB" w14:textId="77777777" w:rsidR="00A618EF" w:rsidRPr="00EE0760" w:rsidRDefault="00A618EF" w:rsidP="00A618EF">
      <w:pPr>
        <w:pStyle w:val="Default"/>
        <w:jc w:val="both"/>
        <w:rPr>
          <w:rFonts w:asciiTheme="minorHAnsi" w:hAnsiTheme="minorHAnsi" w:cstheme="minorHAnsi"/>
          <w:b/>
          <w:bCs/>
          <w:sz w:val="20"/>
          <w:szCs w:val="20"/>
          <w:u w:val="single"/>
        </w:rPr>
      </w:pPr>
      <w:r w:rsidRPr="00EE0760">
        <w:rPr>
          <w:rFonts w:asciiTheme="minorHAnsi" w:hAnsiTheme="minorHAnsi" w:cstheme="minorHAnsi"/>
          <w:b/>
          <w:bCs/>
          <w:sz w:val="20"/>
          <w:szCs w:val="20"/>
          <w:u w:val="single"/>
        </w:rPr>
        <w:t xml:space="preserve">Critère 2 – Prix des prestations : </w:t>
      </w:r>
    </w:p>
    <w:p w14:paraId="2118A4E4" w14:textId="77777777" w:rsidR="00A618EF" w:rsidRPr="00A618EF" w:rsidRDefault="00A618EF" w:rsidP="00A618EF">
      <w:pPr>
        <w:pStyle w:val="Default"/>
        <w:jc w:val="both"/>
        <w:rPr>
          <w:rFonts w:asciiTheme="minorHAnsi" w:hAnsiTheme="minorHAnsi" w:cstheme="minorHAnsi"/>
          <w:sz w:val="20"/>
          <w:szCs w:val="20"/>
        </w:rPr>
      </w:pPr>
    </w:p>
    <w:p w14:paraId="497A9346"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La méthode de calcul utilisée pour la notation du critère Prix des prestations est la suivante : </w:t>
      </w:r>
    </w:p>
    <w:p w14:paraId="7E70B31A"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Note de l'offre = (Montant de l'offre moins-disante / Montant de l'offre à noter) * Base de notation </w:t>
      </w:r>
    </w:p>
    <w:p w14:paraId="4493E202"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Montant de l'offre moins-disante = correspond au prix de l'offre la moins chère (offres anormalement basses exclues). </w:t>
      </w:r>
    </w:p>
    <w:p w14:paraId="7852406A"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Montant de l'offre à noter = correspond au prix de l'offre à évaluer. </w:t>
      </w:r>
    </w:p>
    <w:p w14:paraId="067E0C9C"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Base de notation = correspond à la note maximale pouvant être obtenue.</w:t>
      </w:r>
    </w:p>
    <w:p w14:paraId="2CB677F1" w14:textId="77777777" w:rsidR="00A618EF" w:rsidRPr="00A618EF" w:rsidRDefault="00A618EF" w:rsidP="00A618EF">
      <w:pPr>
        <w:pStyle w:val="Default"/>
        <w:jc w:val="both"/>
        <w:rPr>
          <w:rFonts w:asciiTheme="minorHAnsi" w:hAnsiTheme="minorHAnsi" w:cstheme="minorHAnsi"/>
          <w:sz w:val="20"/>
          <w:szCs w:val="20"/>
        </w:rPr>
      </w:pPr>
      <w:r w:rsidRPr="00A618EF">
        <w:rPr>
          <w:rFonts w:asciiTheme="minorHAnsi" w:hAnsiTheme="minorHAnsi" w:cstheme="minorHAnsi"/>
          <w:sz w:val="20"/>
          <w:szCs w:val="20"/>
        </w:rPr>
        <w:t xml:space="preserve"> </w:t>
      </w:r>
    </w:p>
    <w:p w14:paraId="6F242606" w14:textId="77777777" w:rsidR="00A618EF" w:rsidRPr="00A618EF" w:rsidRDefault="00A618EF" w:rsidP="00A618EF">
      <w:pPr>
        <w:pStyle w:val="ParagrapheIndent1"/>
        <w:rPr>
          <w:rFonts w:asciiTheme="minorHAnsi" w:hAnsiTheme="minorHAnsi" w:cstheme="minorHAnsi"/>
          <w:szCs w:val="20"/>
          <w:lang w:val="fr-FR"/>
        </w:rPr>
      </w:pPr>
      <w:r w:rsidRPr="00A618EF">
        <w:rPr>
          <w:rFonts w:asciiTheme="minorHAnsi" w:hAnsiTheme="minorHAnsi" w:cstheme="minorHAnsi"/>
          <w:szCs w:val="2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58D3AD56" w14:textId="77777777" w:rsidR="00A618EF" w:rsidRPr="00EE0760" w:rsidRDefault="00A618EF" w:rsidP="00A618EF">
      <w:pPr>
        <w:rPr>
          <w:rFonts w:asciiTheme="minorHAnsi" w:hAnsiTheme="minorHAnsi" w:cstheme="minorHAnsi"/>
          <w:sz w:val="20"/>
          <w:szCs w:val="20"/>
          <w:u w:val="single"/>
          <w:lang w:val="fr-FR"/>
        </w:rPr>
      </w:pPr>
    </w:p>
    <w:p w14:paraId="4BADB181" w14:textId="7F554C45" w:rsidR="00A618EF" w:rsidRPr="00EE0760" w:rsidRDefault="00A618EF" w:rsidP="00A618EF">
      <w:pPr>
        <w:pStyle w:val="ParagrapheIndent1"/>
        <w:rPr>
          <w:rFonts w:asciiTheme="minorHAnsi" w:hAnsiTheme="minorHAnsi" w:cstheme="minorHAnsi"/>
          <w:b/>
          <w:szCs w:val="20"/>
          <w:u w:val="single"/>
          <w:lang w:val="fr-FR"/>
        </w:rPr>
      </w:pPr>
      <w:r w:rsidRPr="00EE0760">
        <w:rPr>
          <w:rFonts w:asciiTheme="minorHAnsi" w:hAnsiTheme="minorHAnsi" w:cstheme="minorHAnsi"/>
          <w:b/>
          <w:szCs w:val="20"/>
          <w:u w:val="single"/>
          <w:lang w:val="fr-FR"/>
        </w:rPr>
        <w:t xml:space="preserve">Critère 3 – </w:t>
      </w:r>
      <w:r w:rsidR="00954594" w:rsidRPr="00EE0760">
        <w:rPr>
          <w:rFonts w:asciiTheme="minorHAnsi" w:hAnsiTheme="minorHAnsi" w:cstheme="minorHAnsi"/>
          <w:b/>
          <w:szCs w:val="20"/>
          <w:u w:val="single"/>
          <w:lang w:val="fr-FR"/>
        </w:rPr>
        <w:t>Mesures prises en faveur DD &amp; RS (mesures prises en faveur du développement durable et de la responsabilité sociétale)</w:t>
      </w:r>
    </w:p>
    <w:p w14:paraId="617F85F7" w14:textId="77777777" w:rsidR="00A618EF" w:rsidRPr="00954594" w:rsidRDefault="00A618EF" w:rsidP="00A618EF">
      <w:pPr>
        <w:pStyle w:val="ParagrapheIndent1"/>
        <w:rPr>
          <w:rFonts w:asciiTheme="minorHAnsi" w:hAnsiTheme="minorHAnsi" w:cstheme="minorHAnsi"/>
          <w:szCs w:val="20"/>
          <w:lang w:val="fr-FR"/>
        </w:rPr>
      </w:pPr>
    </w:p>
    <w:p w14:paraId="74434858" w14:textId="1859264A" w:rsidR="00A618EF" w:rsidRPr="00954594" w:rsidRDefault="00A618EF" w:rsidP="00940E38">
      <w:pPr>
        <w:pStyle w:val="ParagrapheIndent1"/>
        <w:jc w:val="both"/>
        <w:rPr>
          <w:rFonts w:asciiTheme="minorHAnsi" w:hAnsiTheme="minorHAnsi" w:cstheme="minorHAnsi"/>
          <w:szCs w:val="20"/>
          <w:lang w:val="fr-FR"/>
        </w:rPr>
      </w:pPr>
      <w:r w:rsidRPr="00954594">
        <w:rPr>
          <w:rFonts w:asciiTheme="minorHAnsi" w:hAnsiTheme="minorHAnsi" w:cstheme="minorHAnsi"/>
          <w:szCs w:val="20"/>
          <w:lang w:val="fr-FR"/>
        </w:rPr>
        <w:t xml:space="preserve">Ce critère sera évalué en fonction </w:t>
      </w:r>
      <w:r w:rsidR="00954594">
        <w:rPr>
          <w:rFonts w:asciiTheme="minorHAnsi" w:hAnsiTheme="minorHAnsi" w:cstheme="minorHAnsi"/>
          <w:szCs w:val="20"/>
          <w:lang w:val="fr-FR"/>
        </w:rPr>
        <w:t xml:space="preserve">des </w:t>
      </w:r>
      <w:bookmarkStart w:id="61" w:name="_Hlk195289378"/>
      <w:r w:rsidR="00954594">
        <w:rPr>
          <w:rFonts w:asciiTheme="minorHAnsi" w:hAnsiTheme="minorHAnsi" w:cstheme="minorHAnsi"/>
          <w:szCs w:val="20"/>
          <w:lang w:val="fr-FR"/>
        </w:rPr>
        <w:t xml:space="preserve">mesures </w:t>
      </w:r>
      <w:r w:rsidR="00954594" w:rsidRPr="00954594">
        <w:rPr>
          <w:rFonts w:asciiTheme="minorHAnsi" w:hAnsiTheme="minorHAnsi" w:cstheme="minorHAnsi"/>
          <w:szCs w:val="20"/>
          <w:lang w:val="fr-FR"/>
        </w:rPr>
        <w:t xml:space="preserve">prises </w:t>
      </w:r>
      <w:r w:rsidR="00954594">
        <w:rPr>
          <w:rFonts w:asciiTheme="minorHAnsi" w:hAnsiTheme="minorHAnsi" w:cstheme="minorHAnsi"/>
          <w:szCs w:val="20"/>
          <w:lang w:val="fr-FR"/>
        </w:rPr>
        <w:t xml:space="preserve">par le candidat </w:t>
      </w:r>
      <w:r w:rsidR="00954594" w:rsidRPr="00954594">
        <w:rPr>
          <w:rFonts w:asciiTheme="minorHAnsi" w:hAnsiTheme="minorHAnsi" w:cstheme="minorHAnsi"/>
          <w:szCs w:val="20"/>
          <w:lang w:val="fr-FR"/>
        </w:rPr>
        <w:t>en faveur du développement durable et de la responsabilité sociétale à savoir par ex. le développement de la pratique du vélo au quotidien, utilisation du guide de la FUB « installer un stationnement vélo pratique et sécurisé » et mesures prises dans le cadre du traitement des matériaux utilisés, actions concrétisées et label incitatif par exemple Label Employeur-Vélo</w:t>
      </w:r>
      <w:r w:rsidR="00954594">
        <w:rPr>
          <w:rFonts w:asciiTheme="minorHAnsi" w:hAnsiTheme="minorHAnsi" w:cstheme="minorHAnsi"/>
          <w:szCs w:val="20"/>
          <w:lang w:val="fr-FR"/>
        </w:rPr>
        <w:t>.</w:t>
      </w:r>
    </w:p>
    <w:p w14:paraId="3FBFC23F" w14:textId="77777777" w:rsidR="0039468A" w:rsidRDefault="0039468A" w:rsidP="0039468A">
      <w:pPr>
        <w:rPr>
          <w:rFonts w:asciiTheme="minorHAnsi" w:eastAsia="Calibri" w:hAnsiTheme="minorHAnsi" w:cstheme="minorHAnsi"/>
          <w:color w:val="000000"/>
          <w:sz w:val="20"/>
          <w:szCs w:val="20"/>
          <w:lang w:val="fr-FR"/>
        </w:rPr>
      </w:pPr>
    </w:p>
    <w:bookmarkEnd w:id="61"/>
    <w:p w14:paraId="3016E15C" w14:textId="791E5676" w:rsidR="0039468A" w:rsidRPr="0039468A" w:rsidRDefault="0039468A" w:rsidP="0039468A">
      <w:pPr>
        <w:rPr>
          <w:rFonts w:asciiTheme="minorHAnsi" w:eastAsia="Calibri" w:hAnsiTheme="minorHAnsi" w:cstheme="minorHAnsi"/>
          <w:b/>
          <w:color w:val="000000"/>
          <w:sz w:val="20"/>
          <w:szCs w:val="20"/>
          <w:u w:val="single"/>
          <w:lang w:val="fr-FR"/>
        </w:rPr>
      </w:pPr>
      <w:r w:rsidRPr="0039468A">
        <w:rPr>
          <w:rFonts w:asciiTheme="minorHAnsi" w:eastAsia="Calibri" w:hAnsiTheme="minorHAnsi" w:cstheme="minorHAnsi"/>
          <w:b/>
          <w:color w:val="000000"/>
          <w:sz w:val="20"/>
          <w:szCs w:val="20"/>
          <w:u w:val="single"/>
          <w:lang w:val="fr-FR"/>
        </w:rPr>
        <w:t>Pour le lot 2 et 3</w:t>
      </w:r>
      <w:r>
        <w:rPr>
          <w:rFonts w:asciiTheme="minorHAnsi" w:eastAsia="Calibri" w:hAnsiTheme="minorHAnsi" w:cstheme="minorHAnsi"/>
          <w:b/>
          <w:color w:val="000000"/>
          <w:sz w:val="20"/>
          <w:szCs w:val="20"/>
          <w:u w:val="single"/>
          <w:lang w:val="fr-FR"/>
        </w:rPr>
        <w:t xml:space="preserve"> </w:t>
      </w:r>
      <w:r w:rsidRPr="0039468A">
        <w:rPr>
          <w:rFonts w:asciiTheme="minorHAnsi" w:eastAsia="Calibri" w:hAnsiTheme="minorHAnsi" w:cstheme="minorHAnsi"/>
          <w:b/>
          <w:color w:val="000000"/>
          <w:sz w:val="20"/>
          <w:szCs w:val="20"/>
          <w:u w:val="single"/>
          <w:lang w:val="fr-FR"/>
        </w:rPr>
        <w:t>:</w:t>
      </w:r>
    </w:p>
    <w:p w14:paraId="62164F1C" w14:textId="025FEA0C" w:rsidR="009A3D00" w:rsidRPr="009A3D00" w:rsidRDefault="009A3D00" w:rsidP="0039468A">
      <w:pPr>
        <w:rPr>
          <w:rFonts w:asciiTheme="minorHAnsi" w:eastAsia="Calibri" w:hAnsiTheme="minorHAnsi" w:cstheme="minorHAnsi"/>
          <w:b/>
          <w:color w:val="000000"/>
          <w:sz w:val="20"/>
          <w:szCs w:val="20"/>
          <w:lang w:val="fr-FR"/>
        </w:rPr>
      </w:pPr>
      <w:r w:rsidRPr="009A3D00">
        <w:rPr>
          <w:rFonts w:asciiTheme="minorHAnsi" w:eastAsia="Calibri" w:hAnsiTheme="minorHAnsi" w:cstheme="minorHAnsi"/>
          <w:b/>
          <w:color w:val="000000"/>
          <w:sz w:val="20"/>
          <w:szCs w:val="20"/>
          <w:lang w:val="fr-FR"/>
        </w:rPr>
        <w:t>Critère 1</w:t>
      </w:r>
      <w:r>
        <w:rPr>
          <w:rFonts w:asciiTheme="minorHAnsi" w:eastAsia="Calibri" w:hAnsiTheme="minorHAnsi" w:cstheme="minorHAnsi"/>
          <w:b/>
          <w:color w:val="000000"/>
          <w:sz w:val="20"/>
          <w:szCs w:val="20"/>
          <w:lang w:val="fr-FR"/>
        </w:rPr>
        <w:t xml:space="preserve"> </w:t>
      </w:r>
      <w:r w:rsidRPr="009A3D00">
        <w:rPr>
          <w:rFonts w:asciiTheme="minorHAnsi" w:eastAsia="Calibri" w:hAnsiTheme="minorHAnsi" w:cstheme="minorHAnsi"/>
          <w:b/>
          <w:color w:val="000000"/>
          <w:sz w:val="20"/>
          <w:szCs w:val="20"/>
          <w:lang w:val="fr-FR"/>
        </w:rPr>
        <w:t>: valeur technique</w:t>
      </w:r>
    </w:p>
    <w:p w14:paraId="24365A34" w14:textId="5B6665E5" w:rsidR="0039468A" w:rsidRPr="009A3D00" w:rsidRDefault="0039468A" w:rsidP="00A618EF">
      <w:pPr>
        <w:rPr>
          <w:rFonts w:asciiTheme="minorHAnsi" w:eastAsia="Calibri" w:hAnsiTheme="minorHAnsi" w:cstheme="minorHAnsi"/>
          <w:color w:val="000000"/>
          <w:sz w:val="20"/>
          <w:szCs w:val="20"/>
          <w:highlight w:val="yellow"/>
          <w:lang w:val="fr-FR"/>
        </w:rPr>
      </w:pPr>
      <w:r w:rsidRPr="0039468A">
        <w:rPr>
          <w:rFonts w:asciiTheme="minorHAnsi" w:eastAsia="Calibri" w:hAnsiTheme="minorHAnsi" w:cstheme="minorHAnsi"/>
          <w:color w:val="000000"/>
          <w:sz w:val="20"/>
          <w:szCs w:val="20"/>
          <w:lang w:val="fr-FR"/>
        </w:rPr>
        <w:t>Sous-critères 1.</w:t>
      </w:r>
      <w:r w:rsidRPr="009A3D00">
        <w:rPr>
          <w:rFonts w:asciiTheme="minorHAnsi" w:eastAsia="Calibri" w:hAnsiTheme="minorHAnsi" w:cstheme="minorHAnsi"/>
          <w:color w:val="000000"/>
          <w:sz w:val="20"/>
          <w:szCs w:val="20"/>
          <w:lang w:val="fr-FR"/>
        </w:rPr>
        <w:t>1 à 1.2:</w:t>
      </w:r>
      <w:r w:rsidR="009A3D00" w:rsidRPr="009A3D00">
        <w:rPr>
          <w:rFonts w:asciiTheme="minorHAnsi" w:eastAsia="Calibri" w:hAnsiTheme="minorHAnsi" w:cstheme="minorHAnsi"/>
          <w:color w:val="000000"/>
          <w:sz w:val="20"/>
          <w:szCs w:val="20"/>
          <w:lang w:val="fr-FR"/>
        </w:rPr>
        <w:t xml:space="preserve"> </w:t>
      </w:r>
      <w:r w:rsidRPr="009A3D00">
        <w:rPr>
          <w:rFonts w:asciiTheme="minorHAnsi" w:eastAsia="Calibri" w:hAnsiTheme="minorHAnsi" w:cstheme="minorHAnsi"/>
          <w:color w:val="000000"/>
          <w:sz w:val="20"/>
          <w:szCs w:val="20"/>
          <w:lang w:val="fr-FR"/>
        </w:rPr>
        <w:t>Ce</w:t>
      </w:r>
      <w:r w:rsidRPr="0039468A">
        <w:rPr>
          <w:rFonts w:asciiTheme="minorHAnsi" w:eastAsia="Calibri" w:hAnsiTheme="minorHAnsi" w:cstheme="minorHAnsi"/>
          <w:color w:val="000000"/>
          <w:sz w:val="20"/>
          <w:szCs w:val="20"/>
          <w:lang w:val="fr-FR"/>
        </w:rPr>
        <w:t xml:space="preserve"> critère sera analysé au regard des réponses apportées dans le mémoire technique.</w:t>
      </w:r>
    </w:p>
    <w:p w14:paraId="66FA0195" w14:textId="77777777" w:rsidR="009A3D00" w:rsidRPr="009A3D00" w:rsidRDefault="009A3D00" w:rsidP="009A3D00">
      <w:pPr>
        <w:rPr>
          <w:rFonts w:asciiTheme="minorHAnsi" w:eastAsia="Calibri" w:hAnsiTheme="minorHAnsi" w:cstheme="minorHAnsi"/>
          <w:b/>
          <w:color w:val="000000"/>
          <w:sz w:val="20"/>
          <w:szCs w:val="20"/>
          <w:lang w:val="fr-FR"/>
        </w:rPr>
      </w:pPr>
    </w:p>
    <w:p w14:paraId="7D4B631E" w14:textId="6705DCF1" w:rsidR="009A3D00" w:rsidRPr="009A3D00" w:rsidRDefault="009A3D00" w:rsidP="009A3D00">
      <w:pPr>
        <w:rPr>
          <w:rFonts w:asciiTheme="minorHAnsi" w:eastAsia="Calibri" w:hAnsiTheme="minorHAnsi" w:cstheme="minorHAnsi"/>
          <w:b/>
          <w:color w:val="000000"/>
          <w:sz w:val="20"/>
          <w:szCs w:val="20"/>
          <w:lang w:val="fr-FR"/>
        </w:rPr>
      </w:pPr>
      <w:r w:rsidRPr="009A3D00">
        <w:rPr>
          <w:rFonts w:asciiTheme="minorHAnsi" w:eastAsia="Calibri" w:hAnsiTheme="minorHAnsi" w:cstheme="minorHAnsi"/>
          <w:b/>
          <w:color w:val="000000"/>
          <w:sz w:val="20"/>
          <w:szCs w:val="20"/>
          <w:lang w:val="fr-FR"/>
        </w:rPr>
        <w:t xml:space="preserve">Critère 2 – Prix des prestations : </w:t>
      </w:r>
    </w:p>
    <w:p w14:paraId="50267DD1" w14:textId="77777777" w:rsidR="009A3D00" w:rsidRPr="009A3D00" w:rsidRDefault="009A3D00" w:rsidP="009A3D00">
      <w:pPr>
        <w:rPr>
          <w:rFonts w:asciiTheme="minorHAnsi" w:eastAsia="Calibri" w:hAnsiTheme="minorHAnsi" w:cstheme="minorHAnsi"/>
          <w:color w:val="000000"/>
          <w:sz w:val="20"/>
          <w:szCs w:val="20"/>
          <w:lang w:val="fr-FR"/>
        </w:rPr>
      </w:pPr>
    </w:p>
    <w:p w14:paraId="6FB5A7F2"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 xml:space="preserve">La méthode de calcul utilisée pour la notation du critère Prix des prestations est la suivante : </w:t>
      </w:r>
    </w:p>
    <w:p w14:paraId="26F8D3C5"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Note de l'offre = (Montant de l'offre moins-</w:t>
      </w:r>
      <w:proofErr w:type="spellStart"/>
      <w:r w:rsidRPr="009A3D00">
        <w:rPr>
          <w:rFonts w:asciiTheme="minorHAnsi" w:eastAsia="Calibri" w:hAnsiTheme="minorHAnsi" w:cstheme="minorHAnsi"/>
          <w:color w:val="000000"/>
          <w:sz w:val="20"/>
          <w:szCs w:val="20"/>
          <w:lang w:val="fr-FR"/>
        </w:rPr>
        <w:t>disante</w:t>
      </w:r>
      <w:proofErr w:type="spellEnd"/>
      <w:r w:rsidRPr="009A3D00">
        <w:rPr>
          <w:rFonts w:asciiTheme="minorHAnsi" w:eastAsia="Calibri" w:hAnsiTheme="minorHAnsi" w:cstheme="minorHAnsi"/>
          <w:color w:val="000000"/>
          <w:sz w:val="20"/>
          <w:szCs w:val="20"/>
          <w:lang w:val="fr-FR"/>
        </w:rPr>
        <w:t xml:space="preserve"> / Montant de l'offre à noter) * Base de notation </w:t>
      </w:r>
    </w:p>
    <w:p w14:paraId="32E0F2ED"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Montant de l'offre moins-</w:t>
      </w:r>
      <w:proofErr w:type="spellStart"/>
      <w:r w:rsidRPr="009A3D00">
        <w:rPr>
          <w:rFonts w:asciiTheme="minorHAnsi" w:eastAsia="Calibri" w:hAnsiTheme="minorHAnsi" w:cstheme="minorHAnsi"/>
          <w:color w:val="000000"/>
          <w:sz w:val="20"/>
          <w:szCs w:val="20"/>
          <w:lang w:val="fr-FR"/>
        </w:rPr>
        <w:t>disante</w:t>
      </w:r>
      <w:proofErr w:type="spellEnd"/>
      <w:r w:rsidRPr="009A3D00">
        <w:rPr>
          <w:rFonts w:asciiTheme="minorHAnsi" w:eastAsia="Calibri" w:hAnsiTheme="minorHAnsi" w:cstheme="minorHAnsi"/>
          <w:color w:val="000000"/>
          <w:sz w:val="20"/>
          <w:szCs w:val="20"/>
          <w:lang w:val="fr-FR"/>
        </w:rPr>
        <w:t xml:space="preserve"> = correspond au prix de l'offre la moins chère (offres anormalement basses exclues). </w:t>
      </w:r>
    </w:p>
    <w:p w14:paraId="7AD43713"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 xml:space="preserve">Montant de l'offre à noter = correspond au prix de l'offre à évaluer. </w:t>
      </w:r>
    </w:p>
    <w:p w14:paraId="3A51D0F5"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Base de notation = correspond à la note maximale pouvant être obtenue.</w:t>
      </w:r>
    </w:p>
    <w:p w14:paraId="6FCA26FC"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 xml:space="preserve"> </w:t>
      </w:r>
    </w:p>
    <w:p w14:paraId="39468589" w14:textId="77777777" w:rsidR="009A3D00" w:rsidRP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617DB980" w14:textId="77777777" w:rsidR="009A3D00" w:rsidRPr="009A3D00" w:rsidRDefault="009A3D00" w:rsidP="009A3D00">
      <w:pPr>
        <w:rPr>
          <w:rFonts w:asciiTheme="minorHAnsi" w:eastAsia="Calibri" w:hAnsiTheme="minorHAnsi" w:cstheme="minorHAnsi"/>
          <w:color w:val="000000"/>
          <w:sz w:val="20"/>
          <w:szCs w:val="20"/>
          <w:lang w:val="fr-FR"/>
        </w:rPr>
      </w:pPr>
    </w:p>
    <w:p w14:paraId="2F425072" w14:textId="201BB0E2" w:rsidR="009A3D00" w:rsidRPr="009A3D00" w:rsidRDefault="009A3D00" w:rsidP="009A3D00">
      <w:pPr>
        <w:rPr>
          <w:rFonts w:asciiTheme="minorHAnsi" w:eastAsia="Calibri" w:hAnsiTheme="minorHAnsi" w:cstheme="minorHAnsi"/>
          <w:b/>
          <w:color w:val="000000"/>
          <w:sz w:val="20"/>
          <w:szCs w:val="20"/>
          <w:lang w:val="fr-FR"/>
        </w:rPr>
      </w:pPr>
      <w:r w:rsidRPr="009A3D00">
        <w:rPr>
          <w:rFonts w:asciiTheme="minorHAnsi" w:eastAsia="Calibri" w:hAnsiTheme="minorHAnsi" w:cstheme="minorHAnsi"/>
          <w:b/>
          <w:color w:val="000000"/>
          <w:sz w:val="20"/>
          <w:szCs w:val="20"/>
          <w:lang w:val="fr-FR"/>
        </w:rPr>
        <w:t xml:space="preserve">Critère 3 – Mesures prises en faveur DD &amp; RS </w:t>
      </w:r>
    </w:p>
    <w:p w14:paraId="1E15034D" w14:textId="77777777" w:rsidR="009A3D00" w:rsidRPr="009A3D00" w:rsidRDefault="009A3D00" w:rsidP="009A3D00">
      <w:pPr>
        <w:rPr>
          <w:rFonts w:asciiTheme="minorHAnsi" w:eastAsia="Calibri" w:hAnsiTheme="minorHAnsi" w:cstheme="minorHAnsi"/>
          <w:color w:val="000000"/>
          <w:sz w:val="20"/>
          <w:szCs w:val="20"/>
          <w:lang w:val="fr-FR"/>
        </w:rPr>
      </w:pPr>
    </w:p>
    <w:p w14:paraId="67532B70" w14:textId="5F430E44" w:rsidR="009A3D00" w:rsidRDefault="009A3D00" w:rsidP="009A3D00">
      <w:pPr>
        <w:rPr>
          <w:rFonts w:asciiTheme="minorHAnsi" w:eastAsia="Calibri" w:hAnsiTheme="minorHAnsi" w:cstheme="minorHAnsi"/>
          <w:color w:val="000000"/>
          <w:sz w:val="20"/>
          <w:szCs w:val="20"/>
          <w:lang w:val="fr-FR"/>
        </w:rPr>
      </w:pPr>
      <w:r w:rsidRPr="009A3D00">
        <w:rPr>
          <w:rFonts w:asciiTheme="minorHAnsi" w:eastAsia="Calibri" w:hAnsiTheme="minorHAnsi" w:cstheme="minorHAnsi"/>
          <w:color w:val="000000"/>
          <w:sz w:val="20"/>
          <w:szCs w:val="20"/>
          <w:lang w:val="fr-FR"/>
        </w:rPr>
        <w:t>Ce critère sera évalué en fonction des mesures prises par le candidat en faveur du développement durable et de la responsabilité sociétale</w:t>
      </w:r>
      <w:r>
        <w:rPr>
          <w:rFonts w:asciiTheme="minorHAnsi" w:eastAsia="Calibri" w:hAnsiTheme="minorHAnsi" w:cstheme="minorHAnsi"/>
          <w:color w:val="000000"/>
          <w:sz w:val="20"/>
          <w:szCs w:val="20"/>
          <w:lang w:val="fr-FR"/>
        </w:rPr>
        <w:t>.</w:t>
      </w:r>
    </w:p>
    <w:p w14:paraId="2A87390C" w14:textId="77777777" w:rsidR="009A3D00" w:rsidRPr="0039468A" w:rsidRDefault="009A3D00" w:rsidP="009A3D00">
      <w:pPr>
        <w:rPr>
          <w:rFonts w:asciiTheme="minorHAnsi" w:eastAsia="Calibri" w:hAnsiTheme="minorHAnsi" w:cstheme="minorHAnsi"/>
          <w:color w:val="000000"/>
          <w:sz w:val="20"/>
          <w:szCs w:val="20"/>
          <w:lang w:val="fr-FR"/>
        </w:rPr>
      </w:pPr>
    </w:p>
    <w:p w14:paraId="64FAD7FA" w14:textId="77777777" w:rsidR="00291FEF" w:rsidRDefault="001B3E7F">
      <w:pPr>
        <w:pStyle w:val="Titre2"/>
        <w:ind w:left="280"/>
        <w:rPr>
          <w:rFonts w:ascii="Calibri" w:eastAsia="Calibri" w:hAnsi="Calibri" w:cs="Calibri"/>
          <w:i w:val="0"/>
          <w:color w:val="000000"/>
          <w:sz w:val="24"/>
          <w:lang w:val="fr-FR"/>
        </w:rPr>
      </w:pPr>
      <w:bookmarkStart w:id="62" w:name="ArtL2_RC-2-A9.4"/>
      <w:bookmarkStart w:id="63" w:name="_Toc163480361"/>
      <w:bookmarkEnd w:id="62"/>
      <w:r>
        <w:rPr>
          <w:rFonts w:ascii="Calibri" w:eastAsia="Calibri" w:hAnsi="Calibri" w:cs="Calibri"/>
          <w:i w:val="0"/>
          <w:color w:val="000000"/>
          <w:sz w:val="24"/>
          <w:lang w:val="fr-FR"/>
        </w:rPr>
        <w:t>7.3 - Suite à donner à la consultation</w:t>
      </w:r>
      <w:bookmarkEnd w:id="63"/>
    </w:p>
    <w:p w14:paraId="063C6EE3" w14:textId="77777777" w:rsidR="00291FEF" w:rsidRPr="00A618EF" w:rsidRDefault="001B3E7F">
      <w:pPr>
        <w:pStyle w:val="ParagrapheIndent2"/>
        <w:spacing w:line="244" w:lineRule="exact"/>
        <w:jc w:val="both"/>
        <w:rPr>
          <w:rFonts w:asciiTheme="minorHAnsi" w:hAnsiTheme="minorHAnsi" w:cstheme="minorHAnsi"/>
          <w:color w:val="000000"/>
          <w:szCs w:val="20"/>
          <w:lang w:val="fr-FR"/>
        </w:rPr>
      </w:pPr>
      <w:r w:rsidRPr="00A618EF">
        <w:rPr>
          <w:rFonts w:asciiTheme="minorHAnsi" w:hAnsiTheme="minorHAnsi" w:cstheme="minorHAnsi"/>
          <w:color w:val="000000"/>
          <w:szCs w:val="20"/>
          <w:lang w:val="fr-FR"/>
        </w:rPr>
        <w:t>Après examen des offres, le pouvoir adjudicateur engagera des négociations avec tous les candidats sélectionnés. Toutefois, le pouvoir adjudicateur se réserve la possibilité d'attribuer le marché sur la base des offres initiales, sans négociation.</w:t>
      </w:r>
    </w:p>
    <w:p w14:paraId="57769E81" w14:textId="77777777" w:rsidR="00291FEF" w:rsidRPr="00A618EF" w:rsidRDefault="00291FEF">
      <w:pPr>
        <w:pStyle w:val="ParagrapheIndent2"/>
        <w:spacing w:line="244" w:lineRule="exact"/>
        <w:jc w:val="both"/>
        <w:rPr>
          <w:rFonts w:asciiTheme="minorHAnsi" w:hAnsiTheme="minorHAnsi" w:cstheme="minorHAnsi"/>
          <w:color w:val="000000"/>
          <w:szCs w:val="20"/>
          <w:lang w:val="fr-FR"/>
        </w:rPr>
      </w:pPr>
    </w:p>
    <w:p w14:paraId="7CABA2DC" w14:textId="77777777" w:rsidR="00A618EF" w:rsidRPr="00A618EF" w:rsidRDefault="00A618EF" w:rsidP="00A618EF">
      <w:pPr>
        <w:pStyle w:val="ParagrapheIndent2"/>
        <w:spacing w:after="240" w:line="244" w:lineRule="exact"/>
        <w:ind w:left="20" w:right="20"/>
        <w:rPr>
          <w:rFonts w:asciiTheme="minorHAnsi" w:hAnsiTheme="minorHAnsi" w:cstheme="minorHAnsi"/>
          <w:color w:val="000000"/>
          <w:szCs w:val="20"/>
          <w:lang w:val="fr-FR"/>
        </w:rPr>
      </w:pPr>
      <w:r w:rsidRPr="00A618EF">
        <w:rPr>
          <w:rFonts w:asciiTheme="minorHAnsi" w:hAnsiTheme="minorHAnsi" w:cstheme="minorHAnsi"/>
          <w:color w:val="000000"/>
          <w:szCs w:val="20"/>
          <w:lang w:val="fr-FR"/>
        </w:rPr>
        <w:t>L'offre la mieux classée sera retenue à titre provisoire en attendant que le ou les candidats produisent les certificats et attestations des articles R. 2143-6 à R. 2143-10 du Code de la commande publique. Le délai imparti par le pouvoir adjudicateur pour remettre ces documents ne pourra être supérieur à 5 jours.</w:t>
      </w:r>
    </w:p>
    <w:p w14:paraId="5F93D69E" w14:textId="77777777" w:rsidR="00A618EF" w:rsidRPr="00A618EF" w:rsidRDefault="00A618EF" w:rsidP="00A618EF">
      <w:pPr>
        <w:pStyle w:val="ParagrapheIndent2"/>
        <w:spacing w:after="240" w:line="244" w:lineRule="exact"/>
        <w:ind w:left="20" w:right="20"/>
        <w:rPr>
          <w:rFonts w:asciiTheme="minorHAnsi" w:hAnsiTheme="minorHAnsi" w:cstheme="minorHAnsi"/>
          <w:color w:val="000000"/>
          <w:szCs w:val="20"/>
          <w:lang w:val="fr-FR"/>
        </w:rPr>
      </w:pPr>
      <w:r w:rsidRPr="00A618EF">
        <w:rPr>
          <w:rFonts w:asciiTheme="minorHAnsi" w:hAnsiTheme="minorHAnsi" w:cstheme="minorHAnsi"/>
          <w:color w:val="000000"/>
          <w:szCs w:val="20"/>
          <w:lang w:val="fr-FR"/>
        </w:rPr>
        <w:t xml:space="preserve">Tout candidat pourra, s’il le souhaite, transmettre ces documents avec les pièces constitutives du dossier de candidature, sans que leur absence au stade de la candidature ne soit éliminatoire. </w:t>
      </w:r>
    </w:p>
    <w:p w14:paraId="459D5F9D" w14:textId="77777777" w:rsidR="00A618EF" w:rsidRPr="00A618EF" w:rsidRDefault="00A618EF" w:rsidP="00A618EF">
      <w:pPr>
        <w:rPr>
          <w:rFonts w:asciiTheme="minorHAnsi" w:hAnsiTheme="minorHAnsi" w:cstheme="minorHAnsi"/>
          <w:sz w:val="20"/>
          <w:szCs w:val="20"/>
          <w:lang w:val="fr-FR"/>
        </w:rPr>
      </w:pPr>
      <w:r w:rsidRPr="00A618EF">
        <w:rPr>
          <w:rFonts w:asciiTheme="minorHAnsi" w:hAnsiTheme="minorHAnsi" w:cstheme="minorHAnsi"/>
          <w:sz w:val="20"/>
          <w:szCs w:val="20"/>
          <w:lang w:val="fr-FR"/>
        </w:rPr>
        <w:t>Le candidat retenu à l’issue de la présente procédure (candidat attributaire), et lui seul, devra fournir en plus des documents du marché public, dans le délai qui leur sera imparti par le représentant du pouvoir adjudicateur, conformément aux articles R2143-7 à R2143-12 du code de la commande publique, les documents suivants :</w:t>
      </w:r>
    </w:p>
    <w:p w14:paraId="4169D94F" w14:textId="77777777" w:rsidR="00A618EF" w:rsidRPr="00A618EF" w:rsidRDefault="00A618EF" w:rsidP="00A618EF">
      <w:pPr>
        <w:rPr>
          <w:rFonts w:asciiTheme="minorHAnsi" w:hAnsiTheme="minorHAnsi" w:cstheme="minorHAnsi"/>
          <w:sz w:val="20"/>
          <w:szCs w:val="20"/>
          <w:lang w:val="fr-FR"/>
        </w:rPr>
      </w:pPr>
    </w:p>
    <w:p w14:paraId="14C28C49" w14:textId="77777777" w:rsidR="00A618EF" w:rsidRPr="00A618EF" w:rsidRDefault="00A618EF" w:rsidP="00A618EF">
      <w:pPr>
        <w:pStyle w:val="Paragraphedeliste"/>
        <w:numPr>
          <w:ilvl w:val="0"/>
          <w:numId w:val="1"/>
        </w:numPr>
        <w:rPr>
          <w:rFonts w:cstheme="minorHAnsi"/>
          <w:szCs w:val="20"/>
        </w:rPr>
      </w:pPr>
      <w:r w:rsidRPr="00A618EF">
        <w:rPr>
          <w:rFonts w:cstheme="minorHAnsi"/>
          <w:szCs w:val="20"/>
        </w:rPr>
        <w:t xml:space="preserve">Les certificats délivrés par les administrations et organismes compétents prouvant que le candidat ne se trouve pas dans un cas d’interdiction de soumissionner </w:t>
      </w:r>
      <w:proofErr w:type="gramStart"/>
      <w:r w:rsidRPr="00A618EF">
        <w:rPr>
          <w:rFonts w:cstheme="minorHAnsi"/>
          <w:szCs w:val="20"/>
        </w:rPr>
        <w:t>mentionné</w:t>
      </w:r>
      <w:proofErr w:type="gramEnd"/>
      <w:r w:rsidRPr="00A618EF">
        <w:rPr>
          <w:rFonts w:cstheme="minorHAnsi"/>
          <w:szCs w:val="20"/>
        </w:rPr>
        <w:t xml:space="preserve"> aux articles L.2141-1 à L.2141-6 du code de la commande publique :</w:t>
      </w:r>
    </w:p>
    <w:p w14:paraId="068C852B" w14:textId="77777777" w:rsidR="00A618EF" w:rsidRPr="00A618EF" w:rsidRDefault="00A618EF" w:rsidP="00A618EF">
      <w:pPr>
        <w:pStyle w:val="Paragraphedeliste"/>
        <w:numPr>
          <w:ilvl w:val="1"/>
          <w:numId w:val="1"/>
        </w:numPr>
        <w:rPr>
          <w:rFonts w:cstheme="minorHAnsi"/>
          <w:szCs w:val="20"/>
        </w:rPr>
      </w:pPr>
      <w:r w:rsidRPr="00A618EF">
        <w:rPr>
          <w:rFonts w:cstheme="minorHAnsi"/>
          <w:szCs w:val="20"/>
        </w:rPr>
        <w:t>Le cas échéant, le pouvoir de la personne habilitée à signer le marché public ;</w:t>
      </w:r>
    </w:p>
    <w:p w14:paraId="57DD8262" w14:textId="77777777" w:rsidR="00A618EF" w:rsidRPr="00A618EF" w:rsidRDefault="00A618EF" w:rsidP="00A618EF">
      <w:pPr>
        <w:pStyle w:val="Paragraphedeliste"/>
        <w:numPr>
          <w:ilvl w:val="1"/>
          <w:numId w:val="1"/>
        </w:numPr>
        <w:rPr>
          <w:rFonts w:cstheme="minorHAnsi"/>
          <w:szCs w:val="20"/>
        </w:rPr>
      </w:pPr>
      <w:r w:rsidRPr="00A618EF">
        <w:rPr>
          <w:rFonts w:cstheme="minorHAnsi"/>
          <w:szCs w:val="20"/>
        </w:rPr>
        <w:t xml:space="preserve">Son numéro unique d'identification permettant à l'acheteur d'accéder aux informations pertinentes par le biais d'un système électronique mentionné au 1° de l'article R. 2143-13 (système électronique de mise à disposition d'informations administré par un organisme officiel à condition que l'accès à celui-ci soit gratuit et, le cas échéant, que figurent dans le dossier de candidature toutes les informations nécessaires à sa consultation). Ou, à défaut, la preuve de l’inscription sur un registre professionnel pertinent (extrait K, un extrait K bis, un extrait D1 ou, à défaut, d'un document équivalent délivré par l'autorité judiciaire ou administrative compétente du pays d'origine ou d'établissement du candidat, attestant de l'absence de cas d’exclusion) ; Une attestation de fourniture des déclarations sociales et de paiement des cotisations et contributions de sécurité sociale prévue à </w:t>
      </w:r>
      <w:r w:rsidRPr="00A618EF">
        <w:rPr>
          <w:rFonts w:cstheme="minorHAnsi"/>
          <w:szCs w:val="20"/>
        </w:rPr>
        <w:lastRenderedPageBreak/>
        <w:t>l’article L. 243-15 émanant de l’organisme de protection sociale chargé du recouvrement des cotisations et des contributions datant de moins de six mois dont elle s’assure de l’authenticité auprès de l’organisme de recouvrement des cotisations de sécurité sociale ;</w:t>
      </w:r>
    </w:p>
    <w:p w14:paraId="67DFD98B" w14:textId="77777777" w:rsidR="00A618EF" w:rsidRPr="00A618EF" w:rsidRDefault="00A618EF" w:rsidP="00A618EF">
      <w:pPr>
        <w:pStyle w:val="Paragraphedeliste"/>
        <w:numPr>
          <w:ilvl w:val="1"/>
          <w:numId w:val="1"/>
        </w:numPr>
        <w:rPr>
          <w:rFonts w:cstheme="minorHAnsi"/>
          <w:szCs w:val="20"/>
        </w:rPr>
      </w:pPr>
      <w:r w:rsidRPr="00A618EF">
        <w:rPr>
          <w:rFonts w:cstheme="minorHAnsi"/>
          <w:szCs w:val="20"/>
        </w:rPr>
        <w:t>Certificat attestant de la régularité de sa situation au regard de l’obligation d’emploi de travailleurs handicapés (si pas d’indication dans la déclaration sociale) ;</w:t>
      </w:r>
    </w:p>
    <w:p w14:paraId="11A99193" w14:textId="77777777" w:rsidR="00A618EF" w:rsidRPr="00A618EF" w:rsidRDefault="00A618EF" w:rsidP="00A618EF">
      <w:pPr>
        <w:pStyle w:val="Paragraphedeliste"/>
        <w:numPr>
          <w:ilvl w:val="1"/>
          <w:numId w:val="1"/>
        </w:numPr>
        <w:rPr>
          <w:rFonts w:cstheme="minorHAnsi"/>
          <w:szCs w:val="20"/>
        </w:rPr>
      </w:pPr>
      <w:r w:rsidRPr="00A618EF">
        <w:rPr>
          <w:rFonts w:cstheme="minorHAnsi"/>
          <w:szCs w:val="20"/>
        </w:rPr>
        <w:t>Une   attestation sur l’honneur du dépôt   auprès de   l’administration fiscale, à la date de l'attestation, de l'ensemble des déclarations fiscales obligatoires ;</w:t>
      </w:r>
    </w:p>
    <w:p w14:paraId="31427358" w14:textId="77777777" w:rsidR="00A618EF" w:rsidRPr="00A618EF" w:rsidRDefault="00A618EF" w:rsidP="00A618EF">
      <w:pPr>
        <w:pStyle w:val="Paragraphedeliste"/>
        <w:numPr>
          <w:ilvl w:val="1"/>
          <w:numId w:val="1"/>
        </w:numPr>
        <w:rPr>
          <w:rFonts w:cstheme="minorHAnsi"/>
          <w:szCs w:val="20"/>
        </w:rPr>
      </w:pPr>
      <w:r w:rsidRPr="00A618EF">
        <w:rPr>
          <w:rFonts w:cstheme="minorHAnsi"/>
          <w:szCs w:val="20"/>
        </w:rPr>
        <w:t xml:space="preserve">La liste nominative des salariés étrangers que le candidat emploie et qui sont soumis à autorisation de travail (conformément à l’article D.8254-2), précisant, pour chaque salarié sa date d’embauche, sa nationalité, le type et le numéro d’ordre du titre valant autorisation de travail </w:t>
      </w:r>
      <w:r w:rsidRPr="00A618EF">
        <w:rPr>
          <w:rFonts w:cstheme="minorHAnsi"/>
          <w:szCs w:val="20"/>
          <w:u w:val="single"/>
        </w:rPr>
        <w:t>ou, le cas échéant</w:t>
      </w:r>
      <w:r w:rsidRPr="00A618EF">
        <w:rPr>
          <w:rFonts w:cstheme="minorHAnsi"/>
          <w:szCs w:val="20"/>
        </w:rPr>
        <w:t xml:space="preserve">, une attestation de non emploi de salariés étrangers. </w:t>
      </w:r>
    </w:p>
    <w:p w14:paraId="5D4FC09F" w14:textId="77777777" w:rsidR="00A618EF" w:rsidRPr="00A618EF" w:rsidRDefault="00A618EF" w:rsidP="00A618EF">
      <w:pPr>
        <w:pStyle w:val="Paragraphedeliste"/>
        <w:numPr>
          <w:ilvl w:val="0"/>
          <w:numId w:val="1"/>
        </w:numPr>
        <w:rPr>
          <w:rFonts w:cstheme="minorHAnsi"/>
          <w:szCs w:val="20"/>
        </w:rPr>
      </w:pPr>
      <w:r w:rsidRPr="00A618EF">
        <w:rPr>
          <w:rFonts w:cstheme="minorHAnsi"/>
          <w:szCs w:val="20"/>
        </w:rPr>
        <w:t>Dans le cas d’un détachement éventuel d’un ou plusieurs salariés, et ce, à chaque détachement de salarié(s), une copie de la déclaration de détachement transmise à la Direction régionale des entreprises, de la concurrence, de la consommation, du travail et de l'emploi (DIRECCTE) et une copie du document désignant son représentant en France (article R. 1263-12 du Code du travail).</w:t>
      </w:r>
    </w:p>
    <w:p w14:paraId="579D82CE" w14:textId="77777777" w:rsidR="00A618EF" w:rsidRPr="00A618EF" w:rsidRDefault="00A618EF" w:rsidP="00A618EF">
      <w:pPr>
        <w:pStyle w:val="Paragraphedeliste"/>
        <w:numPr>
          <w:ilvl w:val="0"/>
          <w:numId w:val="1"/>
        </w:numPr>
        <w:rPr>
          <w:rFonts w:cstheme="minorHAnsi"/>
          <w:szCs w:val="20"/>
        </w:rPr>
      </w:pPr>
      <w:r w:rsidRPr="00A618EF">
        <w:rPr>
          <w:rFonts w:cstheme="minorHAnsi"/>
          <w:szCs w:val="20"/>
        </w:rPr>
        <w:t>Si le candidat est admis en redressement judiciaire (au sens de l’article L631-1 du Code du Commerce), une copie du jugement prouvant qu’il est habilité à poursuivre son activité pendant la durée prévisible d’exécution du marché public.</w:t>
      </w:r>
    </w:p>
    <w:p w14:paraId="50AFFA04" w14:textId="77777777" w:rsidR="00A618EF" w:rsidRPr="00A618EF" w:rsidRDefault="00A618EF" w:rsidP="00A618EF">
      <w:pPr>
        <w:rPr>
          <w:rFonts w:asciiTheme="minorHAnsi" w:hAnsiTheme="minorHAnsi" w:cstheme="minorHAnsi"/>
          <w:sz w:val="20"/>
          <w:szCs w:val="20"/>
          <w:lang w:val="fr-FR"/>
        </w:rPr>
      </w:pPr>
    </w:p>
    <w:p w14:paraId="0A175BD9" w14:textId="77777777" w:rsidR="00A618EF" w:rsidRPr="00A618EF" w:rsidRDefault="00A618EF" w:rsidP="002432DF">
      <w:pPr>
        <w:jc w:val="both"/>
        <w:rPr>
          <w:rFonts w:asciiTheme="minorHAnsi" w:hAnsiTheme="minorHAnsi" w:cstheme="minorHAnsi"/>
          <w:sz w:val="20"/>
          <w:szCs w:val="20"/>
          <w:lang w:val="fr-FR"/>
        </w:rPr>
      </w:pPr>
      <w:r w:rsidRPr="00A618EF">
        <w:rPr>
          <w:rFonts w:asciiTheme="minorHAnsi" w:hAnsiTheme="minorHAnsi" w:cstheme="minorHAnsi"/>
          <w:sz w:val="20"/>
          <w:szCs w:val="20"/>
          <w:lang w:val="fr-FR"/>
        </w:rPr>
        <w:t>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p w14:paraId="3D2B58FE" w14:textId="77777777" w:rsidR="00A618EF" w:rsidRPr="00A618EF" w:rsidRDefault="00A618EF" w:rsidP="002432DF">
      <w:pPr>
        <w:jc w:val="both"/>
        <w:rPr>
          <w:rFonts w:asciiTheme="minorHAnsi" w:hAnsiTheme="minorHAnsi" w:cstheme="minorHAnsi"/>
          <w:sz w:val="20"/>
          <w:szCs w:val="20"/>
          <w:lang w:val="fr-FR"/>
        </w:rPr>
      </w:pPr>
    </w:p>
    <w:p w14:paraId="4301D4DA" w14:textId="77777777" w:rsidR="00A618EF" w:rsidRPr="00A618EF" w:rsidRDefault="00A618EF" w:rsidP="002432DF">
      <w:pPr>
        <w:jc w:val="both"/>
        <w:rPr>
          <w:rFonts w:asciiTheme="minorHAnsi" w:hAnsiTheme="minorHAnsi" w:cstheme="minorHAnsi"/>
          <w:sz w:val="20"/>
          <w:szCs w:val="20"/>
          <w:lang w:val="fr-FR"/>
        </w:rPr>
      </w:pPr>
      <w:r w:rsidRPr="00A618EF">
        <w:rPr>
          <w:rFonts w:asciiTheme="minorHAnsi" w:hAnsiTheme="minorHAnsi" w:cstheme="minorHAnsi"/>
          <w:sz w:val="20"/>
          <w:szCs w:val="20"/>
          <w:lang w:val="fr-FR"/>
        </w:rPr>
        <w:t>Conformément à de l’article R2143-13 du code  de  la commande  publique, les candidats  ne  sont  pas tenus de fournir les documents justificatifs et moyens de preuve que l'acheteur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384F7B19" w14:textId="77777777" w:rsidR="00A618EF" w:rsidRPr="00A618EF" w:rsidRDefault="00A618EF" w:rsidP="002432DF">
      <w:pPr>
        <w:jc w:val="both"/>
        <w:rPr>
          <w:rFonts w:asciiTheme="minorHAnsi" w:hAnsiTheme="minorHAnsi" w:cstheme="minorHAnsi"/>
          <w:sz w:val="20"/>
          <w:szCs w:val="20"/>
          <w:lang w:val="fr-FR"/>
        </w:rPr>
      </w:pPr>
    </w:p>
    <w:p w14:paraId="5C3247FF" w14:textId="77777777" w:rsidR="00A618EF" w:rsidRPr="00A618EF" w:rsidRDefault="00A618EF" w:rsidP="002432DF">
      <w:pPr>
        <w:jc w:val="both"/>
        <w:rPr>
          <w:rFonts w:asciiTheme="minorHAnsi" w:hAnsiTheme="minorHAnsi" w:cstheme="minorHAnsi"/>
          <w:sz w:val="20"/>
          <w:szCs w:val="20"/>
          <w:lang w:val="fr-FR"/>
        </w:rPr>
      </w:pPr>
      <w:r w:rsidRPr="00A618EF">
        <w:rPr>
          <w:rFonts w:asciiTheme="minorHAnsi" w:hAnsiTheme="minorHAnsi" w:cstheme="minorHAnsi"/>
          <w:sz w:val="20"/>
          <w:szCs w:val="20"/>
          <w:lang w:val="fr-FR"/>
        </w:rPr>
        <w:t xml:space="preserve">En outre, le soumissionnaire auquel il est envisagé d’attribuer le marché public n’est pas tenu de fournir les justificatifs et moyens de preuve déjà transmis à l'acheteur dans le cadre d'une précédente consultation et qui demeurent valables. Dans ce cas, il indique, dans sa candidature ou son offre, les documents concernés ainsi que la référence de la ou des consultation(s) pour la ou lesquelles les documents ont déjà été transmis. </w:t>
      </w:r>
    </w:p>
    <w:p w14:paraId="1000DA48" w14:textId="77777777" w:rsidR="00A618EF" w:rsidRPr="00A618EF" w:rsidRDefault="00A618EF" w:rsidP="002432DF">
      <w:pPr>
        <w:jc w:val="both"/>
        <w:rPr>
          <w:rFonts w:asciiTheme="minorHAnsi" w:hAnsiTheme="minorHAnsi" w:cstheme="minorHAnsi"/>
          <w:sz w:val="20"/>
          <w:szCs w:val="20"/>
          <w:lang w:val="fr-FR"/>
        </w:rPr>
      </w:pPr>
    </w:p>
    <w:p w14:paraId="0BC2AB11" w14:textId="77777777" w:rsidR="00A618EF" w:rsidRPr="00A618EF" w:rsidRDefault="00A618EF" w:rsidP="002432DF">
      <w:pPr>
        <w:jc w:val="both"/>
        <w:rPr>
          <w:rFonts w:asciiTheme="minorHAnsi" w:hAnsiTheme="minorHAnsi" w:cstheme="minorHAnsi"/>
          <w:sz w:val="20"/>
          <w:szCs w:val="20"/>
          <w:lang w:val="fr-FR"/>
        </w:rPr>
      </w:pPr>
      <w:r w:rsidRPr="00A618EF">
        <w:rPr>
          <w:rFonts w:asciiTheme="minorHAnsi" w:hAnsiTheme="minorHAnsi" w:cstheme="minorHAnsi"/>
          <w:sz w:val="20"/>
          <w:szCs w:val="20"/>
          <w:lang w:val="fr-FR"/>
        </w:rPr>
        <w:t>En cas de non réception des pièces demandées dans les délais impartis au titre de l’article R2144-7 du code de la commande publique, le pouvoir adjudicateur prononcera l’élimination de ce candidat et présentera alors la même demande au candidat suivant dans l’ordre du classement des offres.</w:t>
      </w:r>
    </w:p>
    <w:p w14:paraId="4629536A" w14:textId="77777777" w:rsidR="00A618EF" w:rsidRPr="00A618EF" w:rsidRDefault="00A618EF" w:rsidP="00A618EF">
      <w:pPr>
        <w:rPr>
          <w:rFonts w:asciiTheme="minorHAnsi" w:hAnsiTheme="minorHAnsi" w:cstheme="minorHAnsi"/>
          <w:sz w:val="20"/>
          <w:szCs w:val="20"/>
          <w:lang w:val="fr-FR"/>
        </w:rPr>
      </w:pPr>
    </w:p>
    <w:p w14:paraId="3A71D1BD" w14:textId="77777777" w:rsidR="00291FEF" w:rsidRDefault="00A618EF" w:rsidP="00A618EF">
      <w:pPr>
        <w:pStyle w:val="ParagrapheIndent2"/>
        <w:spacing w:after="240" w:line="244" w:lineRule="exact"/>
        <w:jc w:val="both"/>
        <w:rPr>
          <w:color w:val="000000"/>
          <w:lang w:val="fr-FR"/>
        </w:rPr>
      </w:pPr>
      <w:r w:rsidRPr="00A618EF">
        <w:rPr>
          <w:rFonts w:asciiTheme="minorHAnsi" w:hAnsiTheme="minorHAnsi" w:cstheme="minorHAnsi"/>
          <w:szCs w:val="20"/>
          <w:lang w:val="fr-FR"/>
        </w:rPr>
        <w:t>Tous les documents à signer doivent comporter le nom, la qualité de la personne habilitée à engager la société et le cachet commercial</w:t>
      </w:r>
      <w:r w:rsidR="001B3E7F">
        <w:rPr>
          <w:color w:val="000000"/>
          <w:lang w:val="fr-FR"/>
        </w:rPr>
        <w:t>.</w:t>
      </w:r>
    </w:p>
    <w:tbl>
      <w:tblPr>
        <w:tblW w:w="0" w:type="auto"/>
        <w:tblLayout w:type="fixed"/>
        <w:tblLook w:val="04A0" w:firstRow="1" w:lastRow="0" w:firstColumn="1" w:lastColumn="0" w:noHBand="0" w:noVBand="1"/>
      </w:tblPr>
      <w:tblGrid>
        <w:gridCol w:w="9620"/>
      </w:tblGrid>
      <w:tr w:rsidR="00291FEF" w14:paraId="6FDC8E72" w14:textId="77777777">
        <w:tc>
          <w:tcPr>
            <w:tcW w:w="9620" w:type="dxa"/>
            <w:shd w:val="clear" w:color="FD2456" w:fill="FD2456"/>
            <w:tcMar>
              <w:top w:w="30" w:type="dxa"/>
              <w:left w:w="80" w:type="dxa"/>
              <w:bottom w:w="45" w:type="dxa"/>
              <w:right w:w="80" w:type="dxa"/>
            </w:tcMar>
          </w:tcPr>
          <w:p w14:paraId="3B881D65" w14:textId="77777777" w:rsidR="00291FEF" w:rsidRDefault="001B3E7F">
            <w:pPr>
              <w:pStyle w:val="Titre1"/>
              <w:rPr>
                <w:rFonts w:ascii="Calibri" w:eastAsia="Calibri" w:hAnsi="Calibri" w:cs="Calibri"/>
                <w:color w:val="FFFFFF"/>
                <w:sz w:val="28"/>
                <w:lang w:val="fr-FR"/>
              </w:rPr>
            </w:pPr>
            <w:bookmarkStart w:id="64" w:name="ArtL1_RC-2-A11"/>
            <w:bookmarkStart w:id="65" w:name="_Toc163480362"/>
            <w:bookmarkEnd w:id="64"/>
            <w:r>
              <w:rPr>
                <w:rFonts w:ascii="Calibri" w:eastAsia="Calibri" w:hAnsi="Calibri" w:cs="Calibri"/>
                <w:color w:val="FFFFFF"/>
                <w:sz w:val="28"/>
                <w:lang w:val="fr-FR"/>
              </w:rPr>
              <w:t>8 - Renseignements complémentaires</w:t>
            </w:r>
            <w:bookmarkEnd w:id="65"/>
          </w:p>
        </w:tc>
      </w:tr>
    </w:tbl>
    <w:p w14:paraId="7B5194AF" w14:textId="77777777" w:rsidR="00291FEF" w:rsidRDefault="001B3E7F">
      <w:pPr>
        <w:spacing w:line="60" w:lineRule="exact"/>
        <w:rPr>
          <w:sz w:val="6"/>
        </w:rPr>
      </w:pPr>
      <w:r>
        <w:t xml:space="preserve"> </w:t>
      </w:r>
    </w:p>
    <w:p w14:paraId="03C205B9" w14:textId="77777777" w:rsidR="00291FEF" w:rsidRDefault="001B3E7F">
      <w:pPr>
        <w:pStyle w:val="Titre2"/>
        <w:ind w:left="280"/>
        <w:rPr>
          <w:rFonts w:ascii="Calibri" w:eastAsia="Calibri" w:hAnsi="Calibri" w:cs="Calibri"/>
          <w:i w:val="0"/>
          <w:color w:val="000000"/>
          <w:sz w:val="24"/>
          <w:lang w:val="fr-FR"/>
        </w:rPr>
      </w:pPr>
      <w:bookmarkStart w:id="66" w:name="ArtL2_RC-2-A11.1"/>
      <w:bookmarkStart w:id="67" w:name="_Toc163480363"/>
      <w:bookmarkEnd w:id="66"/>
      <w:r>
        <w:rPr>
          <w:rFonts w:ascii="Calibri" w:eastAsia="Calibri" w:hAnsi="Calibri" w:cs="Calibri"/>
          <w:i w:val="0"/>
          <w:color w:val="000000"/>
          <w:sz w:val="24"/>
          <w:lang w:val="fr-FR"/>
        </w:rPr>
        <w:t>8.1 - Adresses supplémentaires et points de contact</w:t>
      </w:r>
      <w:bookmarkEnd w:id="67"/>
    </w:p>
    <w:p w14:paraId="4DFBE2AC" w14:textId="4BE9AF88" w:rsidR="00BD55FC" w:rsidRDefault="00BD55FC">
      <w:pPr>
        <w:pStyle w:val="ParagrapheIndent2"/>
        <w:spacing w:line="244" w:lineRule="exact"/>
        <w:jc w:val="both"/>
        <w:rPr>
          <w:color w:val="000000"/>
          <w:lang w:val="fr-FR"/>
        </w:rPr>
      </w:pPr>
      <w:r w:rsidRPr="00BD55FC">
        <w:rPr>
          <w:color w:val="000000"/>
          <w:lang w:val="fr-FR"/>
        </w:rPr>
        <w:t>Pour tout renseignement complémentaire</w:t>
      </w:r>
      <w:r>
        <w:rPr>
          <w:color w:val="000000"/>
          <w:lang w:val="fr-FR"/>
        </w:rPr>
        <w:t xml:space="preserve"> de nature technique, le point de contact est le suivant : </w:t>
      </w:r>
    </w:p>
    <w:p w14:paraId="5EFFD9A2" w14:textId="5792B111" w:rsidR="00BD55FC" w:rsidRPr="00BD55FC" w:rsidRDefault="00BD55FC" w:rsidP="00BD55FC">
      <w:pPr>
        <w:pStyle w:val="Titre2"/>
        <w:ind w:left="280"/>
        <w:rPr>
          <w:rFonts w:ascii="Calibri" w:eastAsia="Calibri" w:hAnsi="Calibri" w:cs="Calibri"/>
          <w:i w:val="0"/>
          <w:color w:val="000000"/>
          <w:sz w:val="24"/>
          <w:lang w:val="fr-FR"/>
        </w:rPr>
      </w:pPr>
      <w:r w:rsidRPr="00BD55FC">
        <w:rPr>
          <w:rFonts w:ascii="Calibri" w:eastAsia="Calibri" w:hAnsi="Calibri" w:cs="Calibri"/>
          <w:i w:val="0"/>
          <w:color w:val="000000"/>
          <w:sz w:val="24"/>
          <w:lang w:val="fr-FR"/>
        </w:rPr>
        <w:t>Contacter M. VERNET mathieu.vernet@bordeaux-inp.fr</w:t>
      </w:r>
    </w:p>
    <w:p w14:paraId="045FDE3B" w14:textId="77777777" w:rsidR="00BD55FC" w:rsidRPr="00BD55FC" w:rsidRDefault="00BD55FC" w:rsidP="00BD55FC">
      <w:pPr>
        <w:pStyle w:val="Titre2"/>
        <w:ind w:left="280"/>
        <w:rPr>
          <w:rFonts w:ascii="Calibri" w:eastAsia="Calibri" w:hAnsi="Calibri" w:cs="Calibri"/>
          <w:i w:val="0"/>
          <w:color w:val="000000"/>
          <w:sz w:val="24"/>
          <w:lang w:val="fr-FR"/>
        </w:rPr>
      </w:pPr>
    </w:p>
    <w:p w14:paraId="45623F55" w14:textId="0F4B2233" w:rsidR="00291FEF" w:rsidRDefault="001B3E7F">
      <w:pPr>
        <w:pStyle w:val="ParagrapheIndent2"/>
        <w:spacing w:line="244"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hyperlink r:id="rId29" w:history="1">
        <w:r w:rsidR="00B93110" w:rsidRPr="00DF0F00">
          <w:rPr>
            <w:rStyle w:val="Lienhypertexte"/>
            <w:lang w:val="fr-FR"/>
          </w:rPr>
          <w:t>https://www.marchespublics.gouv.fr</w:t>
        </w:r>
      </w:hyperlink>
    </w:p>
    <w:p w14:paraId="1FFD2E70" w14:textId="77777777" w:rsidR="00B93110" w:rsidRPr="00B93110" w:rsidRDefault="00B93110" w:rsidP="00B93110">
      <w:pPr>
        <w:rPr>
          <w:lang w:val="fr-FR"/>
        </w:rPr>
      </w:pPr>
    </w:p>
    <w:p w14:paraId="65247166" w14:textId="77777777" w:rsidR="00291FEF" w:rsidRDefault="00291FEF">
      <w:pPr>
        <w:pStyle w:val="ParagrapheIndent2"/>
        <w:spacing w:line="244" w:lineRule="exact"/>
        <w:jc w:val="both"/>
        <w:rPr>
          <w:color w:val="000000"/>
          <w:lang w:val="fr-FR"/>
        </w:rPr>
      </w:pPr>
    </w:p>
    <w:p w14:paraId="421F47DF" w14:textId="77777777" w:rsidR="00291FEF" w:rsidRDefault="001B3E7F">
      <w:pPr>
        <w:pStyle w:val="ParagrapheIndent2"/>
        <w:spacing w:after="240" w:line="244" w:lineRule="exact"/>
        <w:jc w:val="both"/>
        <w:rPr>
          <w:color w:val="000000"/>
          <w:lang w:val="fr-FR"/>
        </w:rPr>
      </w:pPr>
      <w:r>
        <w:rPr>
          <w:color w:val="000000"/>
          <w:lang w:val="fr-FR"/>
        </w:rPr>
        <w:lastRenderedPageBreak/>
        <w:t>Cette demande doit intervenir au plus tard 10 jours avant la date limite de remise des plis.</w:t>
      </w:r>
    </w:p>
    <w:p w14:paraId="45150C7B" w14:textId="77777777" w:rsidR="00291FEF" w:rsidRDefault="001B3E7F">
      <w:pPr>
        <w:pStyle w:val="ParagrapheIndent2"/>
        <w:spacing w:after="240" w:line="244"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538C95B0" w14:textId="77777777" w:rsidR="00291FEF" w:rsidRDefault="001B3E7F">
      <w:pPr>
        <w:pStyle w:val="Titre2"/>
        <w:ind w:left="280"/>
        <w:rPr>
          <w:rFonts w:ascii="Calibri" w:eastAsia="Calibri" w:hAnsi="Calibri" w:cs="Calibri"/>
          <w:i w:val="0"/>
          <w:color w:val="000000"/>
          <w:sz w:val="24"/>
          <w:lang w:val="fr-FR"/>
        </w:rPr>
      </w:pPr>
      <w:bookmarkStart w:id="68" w:name="ArtL2_RC-2-A11.2"/>
      <w:bookmarkStart w:id="69" w:name="_Toc163480364"/>
      <w:bookmarkEnd w:id="68"/>
      <w:r>
        <w:rPr>
          <w:rFonts w:ascii="Calibri" w:eastAsia="Calibri" w:hAnsi="Calibri" w:cs="Calibri"/>
          <w:i w:val="0"/>
          <w:color w:val="000000"/>
          <w:sz w:val="24"/>
          <w:lang w:val="fr-FR"/>
        </w:rPr>
        <w:t>8.2 - Procédures de recours</w:t>
      </w:r>
      <w:bookmarkEnd w:id="69"/>
    </w:p>
    <w:p w14:paraId="535753F5" w14:textId="3B1A37C4" w:rsidR="00291FEF" w:rsidRDefault="001B3E7F">
      <w:pPr>
        <w:pStyle w:val="ParagrapheIndent2"/>
        <w:spacing w:line="244" w:lineRule="exact"/>
        <w:jc w:val="both"/>
        <w:rPr>
          <w:color w:val="000000"/>
          <w:lang w:val="fr-FR"/>
        </w:rPr>
      </w:pPr>
      <w:r>
        <w:rPr>
          <w:color w:val="000000"/>
          <w:lang w:val="fr-FR"/>
        </w:rPr>
        <w:t>Le tribunal territorialement compétent est :</w:t>
      </w:r>
    </w:p>
    <w:p w14:paraId="77DA2A86" w14:textId="77777777" w:rsidR="00C56246" w:rsidRPr="00E41B1C" w:rsidRDefault="00C56246" w:rsidP="00E41B1C">
      <w:pPr>
        <w:rPr>
          <w:lang w:val="fr-FR"/>
        </w:rPr>
      </w:pPr>
    </w:p>
    <w:p w14:paraId="583CC1BB" w14:textId="3478B607" w:rsidR="00291FEF" w:rsidRDefault="00C56246">
      <w:pPr>
        <w:pStyle w:val="ParagrapheIndent2"/>
        <w:spacing w:line="244" w:lineRule="exact"/>
        <w:jc w:val="both"/>
        <w:rPr>
          <w:color w:val="000000"/>
          <w:lang w:val="fr-FR"/>
        </w:rPr>
      </w:pPr>
      <w:r>
        <w:rPr>
          <w:color w:val="000000"/>
          <w:lang w:val="fr-FR"/>
        </w:rPr>
        <w:t xml:space="preserve">Tribunal administratif de Bordeaux </w:t>
      </w:r>
    </w:p>
    <w:p w14:paraId="2DE11A12" w14:textId="77777777" w:rsidR="00291FEF" w:rsidRDefault="001B3E7F">
      <w:pPr>
        <w:pStyle w:val="ParagrapheIndent2"/>
        <w:spacing w:line="244" w:lineRule="exact"/>
        <w:jc w:val="both"/>
        <w:rPr>
          <w:color w:val="000000"/>
          <w:lang w:val="fr-FR"/>
        </w:rPr>
      </w:pPr>
      <w:r>
        <w:rPr>
          <w:color w:val="000000"/>
          <w:lang w:val="fr-FR"/>
        </w:rPr>
        <w:t xml:space="preserve">9 Rue </w:t>
      </w:r>
      <w:proofErr w:type="spellStart"/>
      <w:r>
        <w:rPr>
          <w:color w:val="000000"/>
          <w:lang w:val="fr-FR"/>
        </w:rPr>
        <w:t>Tastet</w:t>
      </w:r>
      <w:proofErr w:type="spellEnd"/>
    </w:p>
    <w:p w14:paraId="2FB1F709" w14:textId="77777777" w:rsidR="00291FEF" w:rsidRDefault="001B3E7F">
      <w:pPr>
        <w:pStyle w:val="ParagrapheIndent2"/>
        <w:spacing w:line="244" w:lineRule="exact"/>
        <w:jc w:val="both"/>
        <w:rPr>
          <w:color w:val="000000"/>
          <w:lang w:val="fr-FR"/>
        </w:rPr>
      </w:pPr>
      <w:r>
        <w:rPr>
          <w:color w:val="000000"/>
          <w:lang w:val="fr-FR"/>
        </w:rPr>
        <w:t>CS 21490</w:t>
      </w:r>
    </w:p>
    <w:p w14:paraId="595EED95" w14:textId="77777777" w:rsidR="00291FEF" w:rsidRDefault="001B3E7F">
      <w:pPr>
        <w:pStyle w:val="ParagrapheIndent2"/>
        <w:spacing w:line="244" w:lineRule="exact"/>
        <w:jc w:val="both"/>
        <w:rPr>
          <w:color w:val="000000"/>
          <w:lang w:val="fr-FR"/>
        </w:rPr>
      </w:pPr>
      <w:r>
        <w:rPr>
          <w:color w:val="000000"/>
          <w:lang w:val="fr-FR"/>
        </w:rPr>
        <w:t>33063 BORDEAUX CEDEX</w:t>
      </w:r>
    </w:p>
    <w:p w14:paraId="29CD5AC0" w14:textId="77777777" w:rsidR="00291FEF" w:rsidRDefault="00291FEF">
      <w:pPr>
        <w:pStyle w:val="ParagrapheIndent2"/>
        <w:spacing w:line="244" w:lineRule="exact"/>
        <w:jc w:val="both"/>
        <w:rPr>
          <w:color w:val="000000"/>
          <w:lang w:val="fr-FR"/>
        </w:rPr>
      </w:pPr>
    </w:p>
    <w:p w14:paraId="461F47A0" w14:textId="77777777" w:rsidR="00291FEF" w:rsidRDefault="001B3E7F">
      <w:pPr>
        <w:pStyle w:val="ParagrapheIndent2"/>
        <w:spacing w:line="244" w:lineRule="exact"/>
        <w:jc w:val="both"/>
        <w:rPr>
          <w:color w:val="000000"/>
          <w:lang w:val="fr-FR"/>
        </w:rPr>
      </w:pPr>
      <w:r>
        <w:rPr>
          <w:color w:val="000000"/>
          <w:lang w:val="fr-FR"/>
        </w:rPr>
        <w:t>Tél : 05.56.99.38.00</w:t>
      </w:r>
    </w:p>
    <w:p w14:paraId="390B90BA" w14:textId="77777777" w:rsidR="00291FEF" w:rsidRDefault="001B3E7F">
      <w:pPr>
        <w:pStyle w:val="ParagrapheIndent2"/>
        <w:spacing w:line="244" w:lineRule="exact"/>
        <w:jc w:val="both"/>
        <w:rPr>
          <w:color w:val="000000"/>
          <w:lang w:val="fr-FR"/>
        </w:rPr>
      </w:pPr>
      <w:r>
        <w:rPr>
          <w:color w:val="000000"/>
          <w:lang w:val="fr-FR"/>
        </w:rPr>
        <w:t>Télécopie : 05.56.24.39.03</w:t>
      </w:r>
    </w:p>
    <w:p w14:paraId="0BBC13FA" w14:textId="77777777" w:rsidR="00291FEF" w:rsidRDefault="001B3E7F">
      <w:pPr>
        <w:pStyle w:val="ParagrapheIndent2"/>
        <w:spacing w:line="244" w:lineRule="exact"/>
        <w:jc w:val="both"/>
        <w:rPr>
          <w:color w:val="000000"/>
          <w:lang w:val="fr-FR"/>
        </w:rPr>
      </w:pPr>
      <w:r>
        <w:rPr>
          <w:color w:val="000000"/>
          <w:lang w:val="fr-FR"/>
        </w:rPr>
        <w:t>Courriel : greffe.ta-bordeaux@juradm.fr</w:t>
      </w:r>
    </w:p>
    <w:p w14:paraId="49572095" w14:textId="77777777" w:rsidR="00291FEF" w:rsidRDefault="00291FEF">
      <w:pPr>
        <w:pStyle w:val="ParagrapheIndent2"/>
        <w:spacing w:after="240" w:line="244" w:lineRule="exact"/>
        <w:jc w:val="both"/>
        <w:rPr>
          <w:color w:val="000000"/>
          <w:lang w:val="fr-FR"/>
        </w:rPr>
      </w:pPr>
    </w:p>
    <w:p w14:paraId="2E89C7E6" w14:textId="77777777" w:rsidR="00291FEF" w:rsidRDefault="001B3E7F">
      <w:pPr>
        <w:pStyle w:val="ParagrapheIndent2"/>
        <w:spacing w:line="244" w:lineRule="exact"/>
        <w:jc w:val="both"/>
        <w:rPr>
          <w:color w:val="000000"/>
          <w:lang w:val="fr-FR"/>
        </w:rPr>
      </w:pPr>
      <w:r>
        <w:rPr>
          <w:color w:val="000000"/>
          <w:lang w:val="fr-FR"/>
        </w:rPr>
        <w:t>Les voies de recours ouvertes aux candidats sont les suivantes : Voies et délais des recours dont dispose le candidat :</w:t>
      </w:r>
    </w:p>
    <w:p w14:paraId="76C69F3D" w14:textId="77777777" w:rsidR="00291FEF" w:rsidRDefault="001B3E7F">
      <w:pPr>
        <w:pStyle w:val="ParagrapheIndent2"/>
        <w:spacing w:line="244" w:lineRule="exact"/>
        <w:jc w:val="both"/>
        <w:rPr>
          <w:color w:val="000000"/>
          <w:lang w:val="fr-FR"/>
        </w:rPr>
      </w:pPr>
      <w:r>
        <w:rPr>
          <w:color w:val="000000"/>
          <w:lang w:val="fr-FR"/>
        </w:rPr>
        <w:t xml:space="preserve">- Référé </w:t>
      </w:r>
      <w:proofErr w:type="spellStart"/>
      <w:r>
        <w:rPr>
          <w:color w:val="000000"/>
          <w:lang w:val="fr-FR"/>
        </w:rPr>
        <w:t>pré-contractuel</w:t>
      </w:r>
      <w:proofErr w:type="spellEnd"/>
      <w:r>
        <w:rPr>
          <w:color w:val="000000"/>
          <w:lang w:val="fr-FR"/>
        </w:rPr>
        <w:t xml:space="preserve"> prévu aux articles L.551-1 à L.551-12 du Code de justice administrative (CJA), et pouvant être exercé avant la signature du contrat.</w:t>
      </w:r>
    </w:p>
    <w:p w14:paraId="3CD7DB73" w14:textId="77777777" w:rsidR="00291FEF" w:rsidRDefault="001B3E7F">
      <w:pPr>
        <w:pStyle w:val="ParagrapheIndent2"/>
        <w:spacing w:line="244" w:lineRule="exact"/>
        <w:jc w:val="both"/>
        <w:rPr>
          <w:color w:val="000000"/>
          <w:lang w:val="fr-FR"/>
        </w:rPr>
      </w:pPr>
      <w:r>
        <w:rPr>
          <w:color w:val="000000"/>
          <w:lang w:val="fr-FR"/>
        </w:rPr>
        <w:t>- Référé contractuel prévu aux articles L.551-13 à L.551-23 du CJA, et pouvant être exercé dans les délais prévus à l'article R. 551-7 du CJA.</w:t>
      </w:r>
    </w:p>
    <w:p w14:paraId="400AA105" w14:textId="77777777" w:rsidR="00291FEF" w:rsidRDefault="001B3E7F">
      <w:pPr>
        <w:pStyle w:val="ParagrapheIndent2"/>
        <w:spacing w:line="244" w:lineRule="exact"/>
        <w:jc w:val="both"/>
        <w:rPr>
          <w:color w:val="000000"/>
          <w:lang w:val="fr-FR"/>
        </w:rPr>
      </w:pPr>
      <w:r>
        <w:rPr>
          <w:color w:val="000000"/>
          <w:lang w:val="fr-FR"/>
        </w:rPr>
        <w:t>-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72D01946" w14:textId="77777777" w:rsidR="00291FEF" w:rsidRDefault="001B3E7F">
      <w:pPr>
        <w:pStyle w:val="ParagrapheIndent2"/>
        <w:spacing w:line="244" w:lineRule="exact"/>
        <w:jc w:val="both"/>
        <w:rPr>
          <w:color w:val="000000"/>
          <w:lang w:val="fr-FR"/>
        </w:rPr>
      </w:pPr>
      <w:r>
        <w:rPr>
          <w:color w:val="000000"/>
          <w:lang w:val="fr-FR"/>
        </w:rPr>
        <w:t>- Recours de pleine juridiction ouvert aux tiers justifiant d’un intérêt lésé, et pouvant être exercé dans les deux mois suivant la date à laquelle la conclusion du contrat est rendue publique.</w:t>
      </w:r>
    </w:p>
    <w:sectPr w:rsidR="00291FEF">
      <w:footerReference w:type="default" r:id="rId30"/>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4B133" w14:textId="77777777" w:rsidR="00EC0952" w:rsidRDefault="00EC0952">
      <w:r>
        <w:separator/>
      </w:r>
    </w:p>
  </w:endnote>
  <w:endnote w:type="continuationSeparator" w:id="0">
    <w:p w14:paraId="525CD87B" w14:textId="77777777" w:rsidR="00EC0952" w:rsidRDefault="00EC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E4D49" w14:textId="77777777" w:rsidR="0078448B" w:rsidRDefault="0078448B">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4BF2" w14:textId="77777777" w:rsidR="0078448B" w:rsidRDefault="0078448B">
    <w:pPr>
      <w:pStyle w:val="Pieddepag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E785" w14:textId="77777777" w:rsidR="0078448B" w:rsidRDefault="0078448B">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017B" w14:textId="77777777" w:rsidR="00EC0952" w:rsidRDefault="00EC0952">
    <w:pPr>
      <w:spacing w:line="240" w:lineRule="exact"/>
    </w:pPr>
  </w:p>
  <w:tbl>
    <w:tblPr>
      <w:tblW w:w="0" w:type="auto"/>
      <w:tblLayout w:type="fixed"/>
      <w:tblLook w:val="04A0" w:firstRow="1" w:lastRow="0" w:firstColumn="1" w:lastColumn="0" w:noHBand="0" w:noVBand="1"/>
    </w:tblPr>
    <w:tblGrid>
      <w:gridCol w:w="5220"/>
      <w:gridCol w:w="4400"/>
    </w:tblGrid>
    <w:tr w:rsidR="00EC0952" w14:paraId="76CE29FD" w14:textId="77777777">
      <w:trPr>
        <w:trHeight w:val="245"/>
      </w:trPr>
      <w:tc>
        <w:tcPr>
          <w:tcW w:w="5220" w:type="dxa"/>
          <w:tcMar>
            <w:top w:w="0" w:type="dxa"/>
            <w:left w:w="0" w:type="dxa"/>
            <w:bottom w:w="0" w:type="dxa"/>
            <w:right w:w="0" w:type="dxa"/>
          </w:tcMar>
          <w:vAlign w:val="center"/>
        </w:tcPr>
        <w:p w14:paraId="3E7AC72A" w14:textId="63FAAC49" w:rsidR="00EC0952" w:rsidRDefault="00EC0952">
          <w:pPr>
            <w:pStyle w:val="PiedDePage"/>
            <w:rPr>
              <w:color w:val="000000"/>
              <w:lang w:val="fr-FR"/>
            </w:rPr>
          </w:pPr>
          <w:bookmarkStart w:id="70" w:name="_Hlk195290839"/>
          <w:r>
            <w:rPr>
              <w:color w:val="000000"/>
              <w:lang w:val="fr-FR"/>
            </w:rPr>
            <w:t>BxINP_2025-06_Pose et fourniture d’abri</w:t>
          </w:r>
          <w:r w:rsidR="00CE077F">
            <w:rPr>
              <w:color w:val="000000"/>
              <w:lang w:val="fr-FR"/>
            </w:rPr>
            <w:t>-</w:t>
          </w:r>
          <w:r>
            <w:rPr>
              <w:color w:val="000000"/>
              <w:lang w:val="fr-FR"/>
            </w:rPr>
            <w:t>vélos</w:t>
          </w:r>
          <w:bookmarkEnd w:id="70"/>
          <w:r w:rsidR="00CE077F">
            <w:rPr>
              <w:color w:val="000000"/>
              <w:lang w:val="fr-FR"/>
            </w:rPr>
            <w:t>-RC</w:t>
          </w:r>
        </w:p>
      </w:tc>
      <w:tc>
        <w:tcPr>
          <w:tcW w:w="4400" w:type="dxa"/>
          <w:tcMar>
            <w:top w:w="0" w:type="dxa"/>
            <w:left w:w="0" w:type="dxa"/>
            <w:bottom w:w="0" w:type="dxa"/>
            <w:right w:w="0" w:type="dxa"/>
          </w:tcMar>
          <w:vAlign w:val="center"/>
        </w:tcPr>
        <w:p w14:paraId="07377D4A" w14:textId="7EACCBFC" w:rsidR="00EC0952" w:rsidRDefault="00EC0952">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noProof/>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noProof/>
              <w:color w:val="000000"/>
              <w:lang w:val="fr-FR"/>
            </w:rPr>
            <w:t>11</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0EC9" w14:textId="77777777" w:rsidR="00EC0952" w:rsidRDefault="00EC0952">
      <w:r>
        <w:separator/>
      </w:r>
    </w:p>
  </w:footnote>
  <w:footnote w:type="continuationSeparator" w:id="0">
    <w:p w14:paraId="324A9701" w14:textId="77777777" w:rsidR="00EC0952" w:rsidRDefault="00EC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BF0F" w14:textId="77777777" w:rsidR="0078448B" w:rsidRDefault="007844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3C0E" w14:textId="77777777" w:rsidR="0078448B" w:rsidRDefault="007844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045F" w14:textId="77777777" w:rsidR="0078448B" w:rsidRDefault="007844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533"/>
    <w:multiLevelType w:val="multilevel"/>
    <w:tmpl w:val="3F56230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15:restartNumberingAfterBreak="0">
    <w:nsid w:val="14BF0AA7"/>
    <w:multiLevelType w:val="hybridMultilevel"/>
    <w:tmpl w:val="CA9EB6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824040"/>
    <w:multiLevelType w:val="hybridMultilevel"/>
    <w:tmpl w:val="7338A7E2"/>
    <w:lvl w:ilvl="0" w:tplc="2AB4C34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97322"/>
    <w:multiLevelType w:val="hybridMultilevel"/>
    <w:tmpl w:val="C35E74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C87625"/>
    <w:multiLevelType w:val="hybridMultilevel"/>
    <w:tmpl w:val="DECCCCA0"/>
    <w:lvl w:ilvl="0" w:tplc="D7767772">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624376B5"/>
    <w:multiLevelType w:val="hybridMultilevel"/>
    <w:tmpl w:val="7E18DD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FEF"/>
    <w:rsid w:val="0008548D"/>
    <w:rsid w:val="000879A9"/>
    <w:rsid w:val="000E4E66"/>
    <w:rsid w:val="001952B7"/>
    <w:rsid w:val="001A3BA7"/>
    <w:rsid w:val="001B3E7F"/>
    <w:rsid w:val="001B5B38"/>
    <w:rsid w:val="001E2D6F"/>
    <w:rsid w:val="002432DF"/>
    <w:rsid w:val="00246329"/>
    <w:rsid w:val="00271378"/>
    <w:rsid w:val="00291FEF"/>
    <w:rsid w:val="002D252E"/>
    <w:rsid w:val="002F0077"/>
    <w:rsid w:val="00312657"/>
    <w:rsid w:val="00320203"/>
    <w:rsid w:val="00322DD2"/>
    <w:rsid w:val="00354FE7"/>
    <w:rsid w:val="00382AA5"/>
    <w:rsid w:val="00390D11"/>
    <w:rsid w:val="0039468A"/>
    <w:rsid w:val="0051711B"/>
    <w:rsid w:val="00545018"/>
    <w:rsid w:val="005E1CE8"/>
    <w:rsid w:val="00694610"/>
    <w:rsid w:val="006C62D0"/>
    <w:rsid w:val="00704581"/>
    <w:rsid w:val="00727371"/>
    <w:rsid w:val="0075032D"/>
    <w:rsid w:val="00771923"/>
    <w:rsid w:val="0078448B"/>
    <w:rsid w:val="008131CF"/>
    <w:rsid w:val="008335EB"/>
    <w:rsid w:val="008B6647"/>
    <w:rsid w:val="008C62CB"/>
    <w:rsid w:val="008D4BD4"/>
    <w:rsid w:val="0091476C"/>
    <w:rsid w:val="00931144"/>
    <w:rsid w:val="00940E38"/>
    <w:rsid w:val="00954594"/>
    <w:rsid w:val="00970581"/>
    <w:rsid w:val="009A3D00"/>
    <w:rsid w:val="009C6399"/>
    <w:rsid w:val="00A618EF"/>
    <w:rsid w:val="00AE1D9A"/>
    <w:rsid w:val="00AE2E04"/>
    <w:rsid w:val="00B46604"/>
    <w:rsid w:val="00B93110"/>
    <w:rsid w:val="00BC6A9B"/>
    <w:rsid w:val="00BD55FC"/>
    <w:rsid w:val="00C56246"/>
    <w:rsid w:val="00C61962"/>
    <w:rsid w:val="00C92327"/>
    <w:rsid w:val="00CB2600"/>
    <w:rsid w:val="00CE077F"/>
    <w:rsid w:val="00D47887"/>
    <w:rsid w:val="00D8374C"/>
    <w:rsid w:val="00DF67F5"/>
    <w:rsid w:val="00E41B1C"/>
    <w:rsid w:val="00EC01DB"/>
    <w:rsid w:val="00EC0952"/>
    <w:rsid w:val="00EC2716"/>
    <w:rsid w:val="00ED0C34"/>
    <w:rsid w:val="00EE0760"/>
    <w:rsid w:val="00EF4D25"/>
    <w:rsid w:val="00FC3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DFCF"/>
  <w15:docId w15:val="{5BF4850F-1811-45C1-B2B6-8316E5EE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Calibri" w:eastAsia="Calibri" w:hAnsi="Calibri" w:cs="Calibri"/>
      <w:sz w:val="20"/>
    </w:rPr>
  </w:style>
  <w:style w:type="paragraph" w:customStyle="1" w:styleId="Titletable">
    <w:name w:val="Title table"/>
    <w:basedOn w:val="Normal"/>
    <w:next w:val="Normal"/>
    <w:qFormat/>
    <w:rPr>
      <w:rFonts w:ascii="Calibri" w:eastAsia="Calibri" w:hAnsi="Calibri" w:cs="Calibri"/>
      <w:b/>
      <w:color w:val="FFFFFF"/>
      <w:sz w:val="28"/>
    </w:rPr>
  </w:style>
  <w:style w:type="paragraph" w:customStyle="1" w:styleId="table">
    <w:name w:val="table"/>
    <w:qFormat/>
    <w:rPr>
      <w:rFonts w:ascii="Calibri" w:eastAsia="Calibri" w:hAnsi="Calibri" w:cs="Calibri"/>
    </w:rPr>
  </w:style>
  <w:style w:type="paragraph" w:customStyle="1" w:styleId="tableGroupe">
    <w:name w:val="tableGroupe"/>
    <w:qFormat/>
  </w:style>
  <w:style w:type="paragraph" w:customStyle="1" w:styleId="PiedDePage">
    <w:name w:val="PiedDePage"/>
    <w:basedOn w:val="Normal"/>
    <w:next w:val="Normal"/>
    <w:qFormat/>
    <w:rPr>
      <w:rFonts w:ascii="Calibri" w:eastAsia="Calibri" w:hAnsi="Calibri" w:cs="Calibri"/>
      <w:sz w:val="18"/>
    </w:rPr>
  </w:style>
  <w:style w:type="paragraph" w:customStyle="1" w:styleId="ParagrapheIndent2">
    <w:name w:val="ParagrapheIndent2"/>
    <w:basedOn w:val="Normal"/>
    <w:next w:val="Normal"/>
    <w:qFormat/>
    <w:rPr>
      <w:rFonts w:ascii="Calibri" w:eastAsia="Calibri" w:hAnsi="Calibri" w:cs="Calibri"/>
      <w:sz w:val="20"/>
    </w:rPr>
  </w:style>
  <w:style w:type="paragraph" w:customStyle="1" w:styleId="style1">
    <w:name w:val="style1"/>
    <w:basedOn w:val="Normal"/>
    <w:next w:val="Normal"/>
    <w:qFormat/>
    <w:rPr>
      <w:rFonts w:ascii="Calibri" w:eastAsia="Calibri" w:hAnsi="Calibri" w:cs="Calibri"/>
      <w:sz w:val="20"/>
    </w:rPr>
  </w:style>
  <w:style w:type="paragraph" w:customStyle="1" w:styleId="Valign">
    <w:name w:val="Valign"/>
    <w:basedOn w:val="Normal"/>
    <w:next w:val="Normal"/>
    <w:qFormat/>
    <w:rPr>
      <w:rFonts w:ascii="Calibri" w:eastAsia="Calibri" w:hAnsi="Calibri" w:cs="Calibri"/>
      <w:sz w:val="20"/>
    </w:rPr>
  </w:style>
  <w:style w:type="paragraph" w:customStyle="1" w:styleId="tableCF">
    <w:name w:val="table CF"/>
    <w:basedOn w:val="Normal"/>
    <w:next w:val="Normal"/>
    <w:qFormat/>
    <w:rPr>
      <w:rFonts w:ascii="Calibri" w:eastAsia="Calibri" w:hAnsi="Calibri" w:cs="Calibri"/>
      <w:b/>
      <w:sz w:val="20"/>
    </w:rPr>
  </w:style>
  <w:style w:type="paragraph" w:customStyle="1" w:styleId="tableCH">
    <w:name w:val="table CH"/>
    <w:basedOn w:val="Normal"/>
    <w:next w:val="Normal"/>
    <w:qFormat/>
    <w:rPr>
      <w:rFonts w:ascii="Calibri" w:eastAsia="Calibri" w:hAnsi="Calibri" w:cs="Calibri"/>
      <w:b/>
      <w:sz w:val="20"/>
    </w:rPr>
  </w:style>
  <w:style w:type="paragraph" w:customStyle="1" w:styleId="ParagrapheIndent1">
    <w:name w:val="ParagrapheIndent1"/>
    <w:basedOn w:val="Normal"/>
    <w:next w:val="Normal"/>
    <w:qFormat/>
    <w:rPr>
      <w:rFonts w:ascii="Calibri" w:eastAsia="Calibri" w:hAnsi="Calibri" w:cs="Calibri"/>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character" w:styleId="Marquedecommentaire">
    <w:name w:val="annotation reference"/>
    <w:basedOn w:val="Policepardfaut"/>
    <w:semiHidden/>
    <w:unhideWhenUsed/>
    <w:rsid w:val="001B3E7F"/>
    <w:rPr>
      <w:sz w:val="16"/>
      <w:szCs w:val="16"/>
    </w:rPr>
  </w:style>
  <w:style w:type="paragraph" w:styleId="Commentaire">
    <w:name w:val="annotation text"/>
    <w:basedOn w:val="Normal"/>
    <w:link w:val="CommentaireCar"/>
    <w:unhideWhenUsed/>
    <w:rsid w:val="001B3E7F"/>
    <w:rPr>
      <w:sz w:val="20"/>
      <w:szCs w:val="20"/>
    </w:rPr>
  </w:style>
  <w:style w:type="character" w:customStyle="1" w:styleId="CommentaireCar">
    <w:name w:val="Commentaire Car"/>
    <w:basedOn w:val="Policepardfaut"/>
    <w:link w:val="Commentaire"/>
    <w:rsid w:val="001B3E7F"/>
  </w:style>
  <w:style w:type="paragraph" w:styleId="Textedebulles">
    <w:name w:val="Balloon Text"/>
    <w:basedOn w:val="Normal"/>
    <w:link w:val="TextedebullesCar"/>
    <w:rsid w:val="001B3E7F"/>
    <w:rPr>
      <w:rFonts w:ascii="Segoe UI" w:hAnsi="Segoe UI" w:cs="Segoe UI"/>
      <w:sz w:val="18"/>
      <w:szCs w:val="18"/>
    </w:rPr>
  </w:style>
  <w:style w:type="character" w:customStyle="1" w:styleId="TextedebullesCar">
    <w:name w:val="Texte de bulles Car"/>
    <w:basedOn w:val="Policepardfaut"/>
    <w:link w:val="Textedebulles"/>
    <w:rsid w:val="001B3E7F"/>
    <w:rPr>
      <w:rFonts w:ascii="Segoe UI" w:hAnsi="Segoe UI" w:cs="Segoe UI"/>
      <w:sz w:val="18"/>
      <w:szCs w:val="18"/>
    </w:rPr>
  </w:style>
  <w:style w:type="paragraph" w:styleId="Objetducommentaire">
    <w:name w:val="annotation subject"/>
    <w:basedOn w:val="Commentaire"/>
    <w:next w:val="Commentaire"/>
    <w:link w:val="ObjetducommentaireCar"/>
    <w:semiHidden/>
    <w:unhideWhenUsed/>
    <w:rsid w:val="001B3E7F"/>
    <w:rPr>
      <w:b/>
      <w:bCs/>
    </w:rPr>
  </w:style>
  <w:style w:type="character" w:customStyle="1" w:styleId="ObjetducommentaireCar">
    <w:name w:val="Objet du commentaire Car"/>
    <w:basedOn w:val="CommentaireCar"/>
    <w:link w:val="Objetducommentaire"/>
    <w:semiHidden/>
    <w:rsid w:val="001B3E7F"/>
    <w:rPr>
      <w:b/>
      <w:bCs/>
    </w:rPr>
  </w:style>
  <w:style w:type="character" w:customStyle="1" w:styleId="Mentionnonrsolue1">
    <w:name w:val="Mention non résolue1"/>
    <w:basedOn w:val="Policepardfaut"/>
    <w:uiPriority w:val="99"/>
    <w:semiHidden/>
    <w:unhideWhenUsed/>
    <w:rsid w:val="001B3E7F"/>
    <w:rPr>
      <w:color w:val="605E5C"/>
      <w:shd w:val="clear" w:color="auto" w:fill="E1DFDD"/>
    </w:rPr>
  </w:style>
  <w:style w:type="paragraph" w:customStyle="1" w:styleId="Default">
    <w:name w:val="Default"/>
    <w:rsid w:val="001B3E7F"/>
    <w:pPr>
      <w:autoSpaceDE w:val="0"/>
      <w:autoSpaceDN w:val="0"/>
      <w:adjustRightInd w:val="0"/>
    </w:pPr>
    <w:rPr>
      <w:rFonts w:ascii="Calibri" w:hAnsi="Calibri" w:cs="Calibri"/>
      <w:color w:val="000000"/>
      <w:sz w:val="24"/>
      <w:szCs w:val="24"/>
      <w:lang w:val="fr-FR"/>
    </w:rPr>
  </w:style>
  <w:style w:type="paragraph" w:styleId="Paragraphedeliste">
    <w:name w:val="List Paragraph"/>
    <w:basedOn w:val="Normal"/>
    <w:uiPriority w:val="34"/>
    <w:qFormat/>
    <w:rsid w:val="00A618EF"/>
    <w:pPr>
      <w:ind w:left="720"/>
      <w:contextualSpacing/>
      <w:jc w:val="both"/>
    </w:pPr>
    <w:rPr>
      <w:rFonts w:asciiTheme="minorHAnsi" w:hAnsiTheme="minorHAnsi"/>
      <w:sz w:val="20"/>
      <w:lang w:val="fr-FR"/>
    </w:rPr>
  </w:style>
  <w:style w:type="paragraph" w:styleId="En-tte">
    <w:name w:val="header"/>
    <w:basedOn w:val="Normal"/>
    <w:link w:val="En-tteCar"/>
    <w:unhideWhenUsed/>
    <w:rsid w:val="00A618EF"/>
    <w:pPr>
      <w:tabs>
        <w:tab w:val="center" w:pos="4536"/>
        <w:tab w:val="right" w:pos="9072"/>
      </w:tabs>
    </w:pPr>
  </w:style>
  <w:style w:type="character" w:customStyle="1" w:styleId="En-tteCar">
    <w:name w:val="En-tête Car"/>
    <w:basedOn w:val="Policepardfaut"/>
    <w:link w:val="En-tte"/>
    <w:rsid w:val="00A618EF"/>
    <w:rPr>
      <w:sz w:val="24"/>
      <w:szCs w:val="24"/>
    </w:rPr>
  </w:style>
  <w:style w:type="paragraph" w:styleId="Pieddepage0">
    <w:name w:val="footer"/>
    <w:basedOn w:val="Normal"/>
    <w:link w:val="PieddepageCar"/>
    <w:unhideWhenUsed/>
    <w:rsid w:val="00A618EF"/>
    <w:pPr>
      <w:tabs>
        <w:tab w:val="center" w:pos="4536"/>
        <w:tab w:val="right" w:pos="9072"/>
      </w:tabs>
    </w:pPr>
  </w:style>
  <w:style w:type="character" w:customStyle="1" w:styleId="PieddepageCar">
    <w:name w:val="Pied de page Car"/>
    <w:basedOn w:val="Policepardfaut"/>
    <w:link w:val="Pieddepage0"/>
    <w:rsid w:val="00A618EF"/>
    <w:rPr>
      <w:sz w:val="24"/>
      <w:szCs w:val="24"/>
    </w:rPr>
  </w:style>
  <w:style w:type="character" w:styleId="Mentionnonrsolue">
    <w:name w:val="Unresolved Mention"/>
    <w:basedOn w:val="Policepardfaut"/>
    <w:uiPriority w:val="99"/>
    <w:semiHidden/>
    <w:unhideWhenUsed/>
    <w:rsid w:val="00B9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www.economie.gouv.fr"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marchespublics.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marchespublics.gouv.fr"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13</Pages>
  <Words>4606</Words>
  <Characters>27104</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Chavagnac Benoit</dc:creator>
  <cp:keywords/>
  <dc:description/>
  <cp:lastModifiedBy>Anne-lise Laurent</cp:lastModifiedBy>
  <cp:revision>14</cp:revision>
  <cp:lastPrinted>2024-04-11T04:02:00Z</cp:lastPrinted>
  <dcterms:created xsi:type="dcterms:W3CDTF">2025-03-30T17:56:00Z</dcterms:created>
  <dcterms:modified xsi:type="dcterms:W3CDTF">2025-04-11T17:11:00Z</dcterms:modified>
</cp:coreProperties>
</file>