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59BC95F5" w:rsidR="009D60D5" w:rsidRPr="001B5605" w:rsidRDefault="008904A7"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197034">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02151575" w:rsidR="00C2145A" w:rsidRPr="001B5605" w:rsidRDefault="00C2145A" w:rsidP="008904A7">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r w:rsidR="00ED469C">
              <w:rPr>
                <w:rFonts w:asciiTheme="minorHAnsi" w:hAnsiTheme="minorHAnsi"/>
                <w:b/>
                <w:smallCaps/>
                <w:sz w:val="24"/>
              </w:rPr>
              <w:t>25-MR3101</w:t>
            </w:r>
            <w:bookmarkStart w:id="1" w:name="_GoBack"/>
            <w:bookmarkEnd w:id="1"/>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2"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2"/>
          </w:p>
          <w:p w14:paraId="2684327E" w14:textId="288AEBA7" w:rsidR="00741D2D" w:rsidRPr="001B5605" w:rsidRDefault="008904A7" w:rsidP="008904A7">
            <w:pPr>
              <w:rPr>
                <w:rFonts w:asciiTheme="minorHAnsi" w:hAnsiTheme="minorHAnsi" w:cs="Arial"/>
                <w:sz w:val="24"/>
              </w:rPr>
            </w:pPr>
            <w:r w:rsidRPr="008904A7">
              <w:rPr>
                <w:rFonts w:asciiTheme="minorHAnsi" w:hAnsiTheme="minorHAnsi" w:cs="Arial"/>
                <w:b/>
                <w:i/>
                <w:sz w:val="24"/>
              </w:rPr>
              <w:t>Renforcement des capacités des partenaires institutionnels du projet</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3" w:name="_Toc392669628"/>
            <w:r w:rsidRPr="001B5605">
              <w:rPr>
                <w:rFonts w:asciiTheme="minorHAnsi" w:hAnsiTheme="minorHAnsi"/>
                <w:b/>
                <w:smallCaps/>
                <w:sz w:val="24"/>
              </w:rPr>
              <w:t>MONTANT MAXIMAL DU CONTRAT :</w:t>
            </w:r>
            <w:bookmarkEnd w:id="3"/>
          </w:p>
          <w:p w14:paraId="7E809CC5" w14:textId="66E0F280" w:rsidR="00741D2D" w:rsidRPr="001B5605" w:rsidRDefault="00540DA7" w:rsidP="00E56F4F">
            <w:pPr>
              <w:rPr>
                <w:rFonts w:asciiTheme="minorHAnsi" w:hAnsiTheme="minorHAnsi" w:cs="Arial"/>
                <w:sz w:val="24"/>
              </w:rPr>
            </w:pPr>
            <w:r w:rsidRPr="001B5605">
              <w:rPr>
                <w:rFonts w:asciiTheme="minorHAnsi" w:hAnsiTheme="minorHAnsi" w:cs="Arial"/>
                <w:i/>
                <w:sz w:val="24"/>
                <w:highlight w:val="yellow"/>
              </w:rPr>
              <w:t>indiquer ici le montant maximal de l’ensemble des prestations</w:t>
            </w:r>
            <w:r w:rsidR="00E953FE" w:rsidRPr="001B5605">
              <w:rPr>
                <w:rFonts w:asciiTheme="minorHAnsi" w:hAnsiTheme="minorHAnsi" w:cs="Arial"/>
                <w:i/>
                <w:sz w:val="24"/>
                <w:highlight w:val="yellow"/>
              </w:rPr>
              <w:t>/fournitures</w:t>
            </w:r>
            <w:r w:rsidRPr="001B5605">
              <w:rPr>
                <w:rFonts w:asciiTheme="minorHAnsi" w:hAnsiTheme="minorHAnsi" w:cs="Arial"/>
                <w:i/>
                <w:sz w:val="24"/>
                <w:highlight w:val="yellow"/>
              </w:rPr>
              <w:t xml:space="preserve"> qui pourront être réalisées</w:t>
            </w:r>
            <w:r w:rsidR="00E953FE" w:rsidRPr="001B5605">
              <w:rPr>
                <w:rFonts w:asciiTheme="minorHAnsi" w:hAnsiTheme="minorHAnsi" w:cs="Arial"/>
                <w:i/>
                <w:sz w:val="24"/>
                <w:highlight w:val="yellow"/>
              </w:rPr>
              <w:t xml:space="preserve">/fournies </w:t>
            </w:r>
            <w:r w:rsidRPr="001B5605">
              <w:rPr>
                <w:rFonts w:asciiTheme="minorHAnsi" w:hAnsiTheme="minorHAnsi" w:cs="Arial"/>
                <w:i/>
                <w:sz w:val="24"/>
                <w:highlight w:val="yellow"/>
              </w:rPr>
              <w:t>au titre du contrat</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79FBE057" w:rsidR="00707B69" w:rsidRPr="003A13E0" w:rsidRDefault="00801ECC" w:rsidP="00E56F4F">
            <w:pPr>
              <w:tabs>
                <w:tab w:val="left" w:pos="510"/>
                <w:tab w:val="left" w:pos="10977"/>
              </w:tabs>
              <w:spacing w:before="120"/>
              <w:ind w:right="83"/>
              <w:jc w:val="both"/>
              <w:rPr>
                <w:rFonts w:asciiTheme="minorHAnsi" w:hAnsiTheme="minorHAnsi" w:cs="Arial"/>
                <w:sz w:val="22"/>
                <w:szCs w:val="22"/>
              </w:rPr>
            </w:pPr>
            <w:r w:rsidRPr="00E52245">
              <w:rPr>
                <w:rFonts w:asciiTheme="minorHAnsi" w:hAnsiTheme="minorHAnsi" w:cstheme="minorHAnsi"/>
                <w:sz w:val="22"/>
                <w:szCs w:val="22"/>
              </w:rPr>
              <w:t xml:space="preserve">Il est passé par </w:t>
            </w:r>
            <w:r w:rsidRPr="00E52245">
              <w:rPr>
                <w:rFonts w:asciiTheme="minorHAnsi" w:hAnsiTheme="minorHAnsi" w:cstheme="minorHAnsi"/>
                <w:sz w:val="22"/>
                <w:szCs w:val="22"/>
                <w:highlight w:val="green"/>
              </w:rPr>
              <w:t xml:space="preserve">procédure adaptée en application </w:t>
            </w:r>
            <w:r w:rsidR="00554974" w:rsidRPr="00E52245">
              <w:rPr>
                <w:rFonts w:asciiTheme="minorHAnsi" w:hAnsiTheme="minorHAnsi" w:cstheme="minorHAnsi"/>
                <w:sz w:val="22"/>
                <w:szCs w:val="22"/>
                <w:highlight w:val="green"/>
              </w:rPr>
              <w:t xml:space="preserve">des articles L. 2123-1 et </w:t>
            </w:r>
            <w:r w:rsidR="00554974" w:rsidRPr="0084564E">
              <w:rPr>
                <w:rFonts w:asciiTheme="minorHAnsi" w:hAnsiTheme="minorHAnsi" w:cstheme="minorHAnsi"/>
                <w:sz w:val="22"/>
                <w:szCs w:val="22"/>
                <w:highlight w:val="green"/>
              </w:rPr>
              <w:t>R. 2123-1 au R. 2123-7 du CCP</w:t>
            </w:r>
            <w:r w:rsidR="00E56F4F">
              <w:rPr>
                <w:rFonts w:asciiTheme="minorHAnsi" w:hAnsiTheme="minorHAnsi" w:cstheme="minorHAnsi"/>
                <w:sz w:val="22"/>
                <w:szCs w:val="22"/>
              </w:rPr>
              <w:t>.</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8904A7">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8904A7">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8904A7">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8904A7">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8904A7">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8904A7">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8904A7">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8904A7">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8904A7">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8904A7">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8904A7">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8904A7">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8904A7">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8904A7">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8904A7">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8904A7">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8904A7">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8904A7">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8904A7">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8904A7">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8904A7">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8904A7">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8904A7">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8904A7">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8904A7">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8904A7">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8904A7">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8904A7">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8904A7">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8904A7">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8904A7">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8904A7">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8904A7">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8904A7">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8904A7">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8904A7">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8904A7">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8904A7">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8904A7">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8904A7">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8904A7">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8904A7">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8904A7">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8904A7">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8904A7">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8904A7">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8904A7">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8904A7">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8904A7">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8904A7">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8904A7">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8904A7">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8904A7">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8904A7">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8904A7">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8904A7">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8904A7">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8904A7">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4"/>
      <w:r w:rsidR="00DE1070">
        <w:rPr>
          <w:rFonts w:asciiTheme="minorHAnsi" w:hAnsiTheme="minorHAnsi"/>
          <w:b/>
          <w:caps/>
          <w:sz w:val="32"/>
          <w:u w:val="single"/>
        </w:rPr>
        <w:t xml:space="preserve"> – acte d’engagement</w:t>
      </w:r>
      <w:bookmarkEnd w:id="5"/>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2A7A7CA4" w14:textId="708C6051" w:rsidR="00E56F4F" w:rsidRPr="00A86E43" w:rsidRDefault="00E56F4F" w:rsidP="00416A7A">
      <w:pPr>
        <w:spacing w:before="120"/>
        <w:jc w:val="both"/>
        <w:rPr>
          <w:rFonts w:asciiTheme="minorHAnsi" w:hAnsiTheme="minorHAnsi" w:cs="Arial"/>
          <w:sz w:val="22"/>
        </w:rPr>
      </w:pPr>
      <w:r w:rsidRPr="00E56F4F">
        <w:rPr>
          <w:rFonts w:asciiTheme="minorHAnsi" w:hAnsiTheme="minorHAnsi" w:cs="Arial"/>
          <w:sz w:val="22"/>
        </w:rPr>
        <w:t>Dans le cadre du projet de coopération ci-après dénommé le « CONTRAT PRINCIPAL » (contrat bailleur) signé le 10 février 2023 entre l’Agence Française de Développement et Expertise France, portant sur « Emancipation des Femmes et Organisation Rurales en Tunisie», EXPERTISE FRANCE demande au CONTRACTANT qui l’accepte, de réaliser au titre du présent CONTRAT 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26921969"/>
      <w:r w:rsidRPr="00A86E43">
        <w:rPr>
          <w:rFonts w:asciiTheme="minorHAnsi" w:hAnsiTheme="minorHAnsi"/>
          <w:b/>
          <w:caps/>
          <w:sz w:val="24"/>
          <w:u w:val="single"/>
        </w:rPr>
        <w:lastRenderedPageBreak/>
        <w:t>Objet du contrat</w:t>
      </w:r>
      <w:bookmarkEnd w:id="6"/>
    </w:p>
    <w:p w14:paraId="34E60E59" w14:textId="693DB595" w:rsidR="000A6E96" w:rsidRDefault="00E551F2" w:rsidP="00E56F4F">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E56F4F" w:rsidRPr="00E56F4F">
        <w:rPr>
          <w:rFonts w:asciiTheme="minorHAnsi" w:hAnsiTheme="minorHAnsi" w:cs="Arial"/>
        </w:rPr>
        <w:t>Renforcement des capacités des Organisations Professionnelles Agricoles féminines (OPA)</w:t>
      </w:r>
      <w:r w:rsidR="00DE0E61" w:rsidRPr="00A86E43">
        <w:rPr>
          <w:rFonts w:asciiTheme="minorHAnsi" w:hAnsiTheme="minorHAnsi" w:cs="Arial"/>
        </w:rPr>
        <w:t> ».</w:t>
      </w:r>
    </w:p>
    <w:p w14:paraId="7F6C04FE" w14:textId="3C2D67C3" w:rsidR="00E56F4F" w:rsidRPr="00E56F4F" w:rsidRDefault="00E56F4F" w:rsidP="00E56F4F">
      <w:pPr>
        <w:pStyle w:val="u"/>
        <w:widowControl w:val="0"/>
        <w:spacing w:before="240"/>
        <w:ind w:left="561"/>
        <w:rPr>
          <w:rFonts w:asciiTheme="minorHAnsi" w:hAnsiTheme="minorHAnsi" w:cs="Arial"/>
          <w:lang w:val="en-US"/>
        </w:rPr>
      </w:pPr>
      <w:r w:rsidRPr="00E56F4F">
        <w:rPr>
          <w:rFonts w:asciiTheme="minorHAnsi" w:hAnsiTheme="minorHAnsi" w:cs="Arial"/>
          <w:lang w:val="en-US"/>
        </w:rPr>
        <w:t>Lot 1 :</w:t>
      </w:r>
      <w:r w:rsidRPr="00E56F4F">
        <w:rPr>
          <w:lang w:val="en-US"/>
        </w:rPr>
        <w:t xml:space="preserve"> </w:t>
      </w:r>
      <w:r w:rsidRPr="00E56F4F">
        <w:rPr>
          <w:rFonts w:asciiTheme="minorHAnsi" w:hAnsiTheme="minorHAnsi" w:cs="Arial"/>
          <w:lang w:val="en-US"/>
        </w:rPr>
        <w:t>Béja</w:t>
      </w:r>
    </w:p>
    <w:p w14:paraId="3C8333E9" w14:textId="46A1D802" w:rsidR="00E56F4F" w:rsidRPr="00E56F4F" w:rsidRDefault="00E56F4F" w:rsidP="00E56F4F">
      <w:pPr>
        <w:pStyle w:val="u"/>
        <w:widowControl w:val="0"/>
        <w:spacing w:before="240"/>
        <w:ind w:left="561"/>
        <w:rPr>
          <w:rFonts w:asciiTheme="minorHAnsi" w:hAnsiTheme="minorHAnsi" w:cs="Arial"/>
          <w:lang w:val="en-US"/>
        </w:rPr>
      </w:pPr>
      <w:r w:rsidRPr="00E56F4F">
        <w:rPr>
          <w:rFonts w:asciiTheme="minorHAnsi" w:hAnsiTheme="minorHAnsi" w:cs="Arial"/>
          <w:lang w:val="en-US"/>
        </w:rPr>
        <w:t>Lot 2 : Kasserine</w:t>
      </w:r>
    </w:p>
    <w:p w14:paraId="3ACCCE68" w14:textId="74D1E1B4" w:rsidR="00E56F4F" w:rsidRPr="00E56F4F" w:rsidRDefault="00E56F4F" w:rsidP="00E56F4F">
      <w:pPr>
        <w:pStyle w:val="u"/>
        <w:widowControl w:val="0"/>
        <w:spacing w:before="240"/>
        <w:ind w:left="561"/>
        <w:rPr>
          <w:rFonts w:asciiTheme="minorHAnsi" w:hAnsiTheme="minorHAnsi" w:cs="Arial"/>
          <w:lang w:val="en-US"/>
        </w:rPr>
      </w:pPr>
      <w:r w:rsidRPr="00E56F4F">
        <w:rPr>
          <w:rFonts w:asciiTheme="minorHAnsi" w:hAnsiTheme="minorHAnsi" w:cs="Arial"/>
          <w:lang w:val="en-US"/>
        </w:rPr>
        <w:t>Lot 3 : Gafsa</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126921970"/>
      <w:r w:rsidRPr="00A86E43">
        <w:rPr>
          <w:rFonts w:asciiTheme="minorHAnsi" w:hAnsiTheme="minorHAnsi"/>
          <w:b/>
          <w:caps/>
          <w:sz w:val="24"/>
          <w:u w:val="single"/>
        </w:rPr>
        <w:t>Documents contractuels</w:t>
      </w:r>
      <w:bookmarkEnd w:id="7"/>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321AC346" w:rsidR="00996FEA" w:rsidRPr="00A86E43" w:rsidRDefault="00BC5A69" w:rsidP="00E56F4F">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A86E43">
        <w:rPr>
          <w:rFonts w:asciiTheme="minorHAnsi" w:hAnsiTheme="minorHAnsi" w:cstheme="minorHAnsi"/>
          <w:szCs w:val="22"/>
        </w:rPr>
        <w:t>30 mars 2021</w:t>
      </w:r>
      <w:r w:rsidR="00E56F4F">
        <w:rPr>
          <w:rFonts w:asciiTheme="minorHAnsi" w:hAnsiTheme="minorHAnsi" w:cstheme="minorHAnsi"/>
          <w:szCs w:val="22"/>
        </w:rPr>
        <w:t>,</w:t>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26921971"/>
      <w:bookmarkStart w:id="9"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77777777" w:rsidR="00A86E43" w:rsidRDefault="00204CC9" w:rsidP="0088284C">
      <w:pPr>
        <w:pStyle w:val="Titre2"/>
        <w:rPr>
          <w:rFonts w:asciiTheme="minorHAnsi" w:hAnsiTheme="minorHAnsi"/>
          <w:sz w:val="22"/>
        </w:rPr>
      </w:pPr>
      <w:bookmarkStart w:id="10"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9"/>
      <w:bookmarkEnd w:id="10"/>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33E55CE5" w:rsidR="00A246CE" w:rsidRPr="00A86E43" w:rsidRDefault="00804BED" w:rsidP="00E56F4F">
      <w:pPr>
        <w:pStyle w:val="u"/>
        <w:widowControl w:val="0"/>
        <w:ind w:left="567"/>
        <w:rPr>
          <w:rFonts w:asciiTheme="minorHAnsi" w:hAnsiTheme="minorHAnsi" w:cstheme="minorHAnsi"/>
          <w:szCs w:val="22"/>
        </w:rPr>
      </w:pPr>
      <w:bookmarkStart w:id="11"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E56F4F">
        <w:rPr>
          <w:rFonts w:asciiTheme="minorHAnsi" w:hAnsiTheme="minorHAnsi" w:cstheme="minorHAnsi"/>
          <w:szCs w:val="22"/>
        </w:rPr>
        <w:t xml:space="preserve">marché public de </w:t>
      </w:r>
      <w:r w:rsidR="005F0451" w:rsidRPr="00A86E43">
        <w:rPr>
          <w:rFonts w:asciiTheme="minorHAnsi" w:hAnsiTheme="minorHAnsi" w:cstheme="minorHAnsi"/>
          <w:szCs w:val="22"/>
        </w:rPr>
        <w:t>services</w:t>
      </w:r>
      <w:r w:rsidR="00E56F4F">
        <w:rPr>
          <w:rFonts w:asciiTheme="minorHAnsi" w:hAnsiTheme="minorHAnsi" w:cstheme="minorHAnsi"/>
          <w:szCs w:val="22"/>
        </w:rPr>
        <w:t xml:space="preserve"> </w:t>
      </w:r>
      <w:r w:rsidRPr="00A86E43">
        <w:rPr>
          <w:rFonts w:asciiTheme="minorHAnsi" w:hAnsiTheme="minorHAnsi" w:cstheme="minorHAnsi"/>
          <w:szCs w:val="22"/>
        </w:rPr>
        <w:t>conclu à prix global et forfaitaire</w:t>
      </w:r>
      <w:r w:rsidR="00E56F4F">
        <w:rPr>
          <w:rFonts w:asciiTheme="minorHAnsi" w:hAnsiTheme="minorHAnsi" w:cstheme="minorHAnsi"/>
          <w:szCs w:val="22"/>
        </w:rPr>
        <w:t>.</w:t>
      </w:r>
      <w:r w:rsidR="001B6DF5" w:rsidRPr="00A86E43">
        <w:rPr>
          <w:rFonts w:asciiTheme="minorHAnsi" w:hAnsiTheme="minorHAnsi" w:cstheme="minorHAnsi"/>
          <w:szCs w:val="22"/>
        </w:rPr>
        <w:t xml:space="preserve"> </w:t>
      </w:r>
    </w:p>
    <w:p w14:paraId="32BD01F2" w14:textId="77777777" w:rsidR="000A6E96" w:rsidRPr="00A86E43" w:rsidRDefault="000A6E96" w:rsidP="00F72033">
      <w:pPr>
        <w:pStyle w:val="Titre2"/>
        <w:spacing w:before="120" w:after="60"/>
        <w:rPr>
          <w:rFonts w:asciiTheme="minorHAnsi" w:hAnsiTheme="minorHAnsi"/>
          <w:sz w:val="22"/>
        </w:rPr>
      </w:pPr>
      <w:bookmarkStart w:id="12" w:name="_Toc392669632"/>
      <w:bookmarkStart w:id="13" w:name="_Toc126921973"/>
      <w:bookmarkEnd w:id="11"/>
      <w:r w:rsidRPr="00A86E43">
        <w:rPr>
          <w:rFonts w:asciiTheme="minorHAnsi" w:hAnsiTheme="minorHAnsi"/>
          <w:sz w:val="22"/>
        </w:rPr>
        <w:t>Durée</w:t>
      </w:r>
      <w:r w:rsidR="001E4CCB" w:rsidRPr="00A86E43">
        <w:rPr>
          <w:rFonts w:asciiTheme="minorHAnsi" w:hAnsiTheme="minorHAnsi"/>
          <w:sz w:val="22"/>
        </w:rPr>
        <w:t xml:space="preserve"> </w:t>
      </w:r>
      <w:bookmarkEnd w:id="12"/>
      <w:r w:rsidR="008A0752" w:rsidRPr="00A86E43">
        <w:rPr>
          <w:rFonts w:asciiTheme="minorHAnsi" w:hAnsiTheme="minorHAnsi"/>
          <w:sz w:val="22"/>
        </w:rPr>
        <w:t>du contrat</w:t>
      </w:r>
      <w:bookmarkEnd w:id="13"/>
    </w:p>
    <w:p w14:paraId="1800724A" w14:textId="2B97B75E" w:rsidR="00413542" w:rsidRPr="00A86E43" w:rsidRDefault="00413542" w:rsidP="00E56F4F">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E56F4F">
        <w:rPr>
          <w:rFonts w:asciiTheme="minorHAnsi" w:hAnsiTheme="minorHAnsi" w:cs="Arial"/>
        </w:rPr>
        <w:t xml:space="preserve">9 mois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E56F4F">
        <w:rPr>
          <w:rFonts w:asciiTheme="minorHAnsi" w:hAnsiTheme="minorHAnsi" w:cs="Arial"/>
          <w:smallCaps/>
        </w:rPr>
        <w:t>France</w:t>
      </w:r>
      <w:r w:rsidR="00E56F4F">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1C9EB0FF" w:rsidR="001E12A9" w:rsidRPr="00A86E43" w:rsidRDefault="001E12A9" w:rsidP="00032877">
      <w:pPr>
        <w:pStyle w:val="Titre2"/>
        <w:spacing w:before="120" w:after="60"/>
        <w:rPr>
          <w:rFonts w:asciiTheme="minorHAnsi" w:hAnsiTheme="minorHAnsi"/>
          <w:sz w:val="22"/>
        </w:rPr>
      </w:pPr>
      <w:bookmarkStart w:id="14"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4"/>
    </w:p>
    <w:p w14:paraId="48DFE8F3" w14:textId="3E98DAA5" w:rsidR="001E12A9" w:rsidRPr="00A86E43" w:rsidRDefault="001E12A9" w:rsidP="00032877">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sidR="00032877">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E326F3" w:rsidRPr="00A86E43">
        <w:rPr>
          <w:rFonts w:asciiTheme="minorHAnsi" w:hAnsiTheme="minorHAnsi" w:cs="Arial"/>
        </w:rPr>
        <w:t xml:space="preserve"> </w:t>
      </w:r>
      <w:r w:rsidR="00B30BC2" w:rsidRPr="00A86E43">
        <w:rPr>
          <w:rFonts w:asciiTheme="minorHAnsi" w:hAnsiTheme="minorHAnsi" w:cs="Arial"/>
        </w:rPr>
        <w:t xml:space="preserve">est fixé à </w:t>
      </w:r>
      <w:r w:rsidR="00032877">
        <w:rPr>
          <w:rFonts w:asciiTheme="minorHAnsi" w:hAnsiTheme="minorHAnsi" w:cs="Arial"/>
        </w:rPr>
        <w:t>9 mois</w:t>
      </w:r>
      <w:r w:rsidR="00B30BC2" w:rsidRPr="00A86E43">
        <w:rPr>
          <w:rFonts w:asciiTheme="minorHAnsi" w:hAnsiTheme="minorHAnsi" w:cs="Arial"/>
        </w:rPr>
        <w:t xml:space="preserve"> à compter de la date de notification du présent </w:t>
      </w:r>
      <w:r w:rsidR="00B30BC2" w:rsidRPr="00A86E43">
        <w:rPr>
          <w:rFonts w:asciiTheme="minorHAnsi" w:hAnsiTheme="minorHAnsi" w:cs="Arial"/>
          <w:smallCaps/>
        </w:rPr>
        <w:t>contrat</w:t>
      </w:r>
      <w:r w:rsidR="00032877">
        <w:rPr>
          <w:rFonts w:asciiTheme="minorHAnsi" w:hAnsiTheme="minorHAnsi" w:cs="Arial"/>
          <w:smallCaps/>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45132ED0" w14:textId="77777777" w:rsidR="00E849ED" w:rsidRPr="00A86E43" w:rsidRDefault="00E849ED" w:rsidP="0041382E">
      <w:pPr>
        <w:pStyle w:val="Titre2"/>
        <w:spacing w:before="120" w:after="60"/>
        <w:rPr>
          <w:rFonts w:asciiTheme="minorHAnsi" w:hAnsiTheme="minorHAnsi"/>
          <w:sz w:val="22"/>
        </w:rPr>
      </w:pPr>
      <w:bookmarkStart w:id="16" w:name="_Toc392669634"/>
      <w:bookmarkStart w:id="17" w:name="_Toc524095228"/>
      <w:bookmarkStart w:id="18" w:name="_Toc126921978"/>
      <w:r w:rsidRPr="00A86E43">
        <w:rPr>
          <w:rFonts w:asciiTheme="minorHAnsi" w:hAnsiTheme="minorHAnsi"/>
          <w:sz w:val="22"/>
        </w:rPr>
        <w:t>Montant du contrat</w:t>
      </w:r>
      <w:bookmarkEnd w:id="16"/>
      <w:bookmarkEnd w:id="17"/>
      <w:bookmarkEnd w:id="18"/>
    </w:p>
    <w:p w14:paraId="0BF7BD6E" w14:textId="7E883D84" w:rsidR="00123D1A" w:rsidRDefault="00123D1A" w:rsidP="00032877">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 xml:space="preserve">Indiquer montant </w:t>
      </w:r>
      <w:r w:rsidR="00032877">
        <w:rPr>
          <w:rFonts w:asciiTheme="minorHAnsi" w:hAnsiTheme="minorHAnsi" w:cstheme="minorHAnsi"/>
          <w:szCs w:val="22"/>
          <w:highlight w:val="yellow"/>
        </w:rPr>
        <w:t>TND</w:t>
      </w:r>
      <w:r w:rsidRPr="00A86E43">
        <w:rPr>
          <w:rFonts w:asciiTheme="minorHAnsi" w:hAnsiTheme="minorHAnsi" w:cstheme="minorHAnsi"/>
          <w:szCs w:val="22"/>
          <w:highlight w:val="yellow"/>
        </w:rPr>
        <w:t xml:space="preserve"> HT (hors taxe).</w:t>
      </w:r>
    </w:p>
    <w:p w14:paraId="4BACF1FB" w14:textId="6A88949B" w:rsidR="00032877" w:rsidRPr="00A86E43" w:rsidRDefault="00032877" w:rsidP="00032877">
      <w:pPr>
        <w:pStyle w:val="u"/>
        <w:widowControl w:val="0"/>
        <w:numPr>
          <w:ilvl w:val="12"/>
          <w:numId w:val="0"/>
        </w:numPr>
        <w:spacing w:before="240" w:after="120"/>
        <w:ind w:left="561"/>
        <w:jc w:val="left"/>
        <w:rPr>
          <w:rFonts w:asciiTheme="minorHAnsi" w:hAnsiTheme="minorHAnsi" w:cstheme="minorHAnsi"/>
          <w:szCs w:val="22"/>
        </w:rPr>
      </w:pPr>
      <w:r>
        <w:rPr>
          <w:rFonts w:asciiTheme="minorHAnsi" w:hAnsiTheme="minorHAnsi" w:cstheme="minorHAnsi"/>
          <w:szCs w:val="22"/>
        </w:rPr>
        <w:tab/>
      </w:r>
      <w:r>
        <w:rPr>
          <w:rFonts w:asciiTheme="minorHAnsi" w:hAnsiTheme="minorHAnsi" w:cstheme="minorHAnsi"/>
          <w:szCs w:val="22"/>
        </w:rPr>
        <w:tab/>
      </w:r>
      <w:r>
        <w:rPr>
          <w:rFonts w:asciiTheme="minorHAnsi" w:hAnsiTheme="minorHAnsi" w:cstheme="minorHAnsi"/>
          <w:szCs w:val="22"/>
        </w:rPr>
        <w:tab/>
      </w:r>
      <w:r>
        <w:rPr>
          <w:rFonts w:asciiTheme="minorHAnsi" w:hAnsiTheme="minorHAnsi" w:cstheme="minorHAnsi"/>
          <w:szCs w:val="22"/>
        </w:rPr>
        <w:tab/>
      </w:r>
      <w:r>
        <w:rPr>
          <w:rFonts w:asciiTheme="minorHAnsi" w:hAnsiTheme="minorHAnsi" w:cstheme="minorHAnsi"/>
          <w:szCs w:val="22"/>
        </w:rPr>
        <w:tab/>
        <w:t xml:space="preserve">  </w:t>
      </w:r>
      <w:r w:rsidRPr="00A86E43">
        <w:rPr>
          <w:rFonts w:asciiTheme="minorHAnsi" w:hAnsiTheme="minorHAnsi" w:cstheme="minorHAnsi"/>
          <w:szCs w:val="22"/>
          <w:highlight w:val="yellow"/>
        </w:rPr>
        <w:t xml:space="preserve">Indiquer montant </w:t>
      </w:r>
      <w:r>
        <w:rPr>
          <w:rFonts w:asciiTheme="minorHAnsi" w:hAnsiTheme="minorHAnsi" w:cstheme="minorHAnsi"/>
          <w:szCs w:val="22"/>
          <w:highlight w:val="yellow"/>
        </w:rPr>
        <w:t xml:space="preserve">TND </w:t>
      </w:r>
      <w:r w:rsidRPr="00A86E43">
        <w:rPr>
          <w:rFonts w:asciiTheme="minorHAnsi" w:hAnsiTheme="minorHAnsi" w:cstheme="minorHAnsi"/>
          <w:szCs w:val="22"/>
          <w:highlight w:val="yellow"/>
        </w:rPr>
        <w:t>T</w:t>
      </w:r>
      <w:r>
        <w:rPr>
          <w:rFonts w:asciiTheme="minorHAnsi" w:hAnsiTheme="minorHAnsi" w:cstheme="minorHAnsi"/>
          <w:szCs w:val="22"/>
          <w:highlight w:val="yellow"/>
        </w:rPr>
        <w:t>TC</w:t>
      </w:r>
      <w:r w:rsidRPr="00A86E43">
        <w:rPr>
          <w:rFonts w:asciiTheme="minorHAnsi" w:hAnsiTheme="minorHAnsi" w:cstheme="minorHAnsi"/>
          <w:szCs w:val="22"/>
          <w:highlight w:val="yellow"/>
        </w:rPr>
        <w:t xml:space="preserve"> (</w:t>
      </w:r>
      <w:r>
        <w:rPr>
          <w:rFonts w:asciiTheme="minorHAnsi" w:hAnsiTheme="minorHAnsi" w:cstheme="minorHAnsi"/>
          <w:szCs w:val="22"/>
          <w:highlight w:val="yellow"/>
        </w:rPr>
        <w:t>toutes taxes comprises</w:t>
      </w:r>
      <w:r w:rsidRPr="00A86E43">
        <w:rPr>
          <w:rFonts w:asciiTheme="minorHAnsi" w:hAnsiTheme="minorHAnsi" w:cstheme="minorHAnsi"/>
          <w:szCs w:val="22"/>
          <w:highlight w:val="yellow"/>
        </w:rPr>
        <w:t>).</w:t>
      </w:r>
    </w:p>
    <w:p w14:paraId="329C9BB7" w14:textId="2890F7A1" w:rsidR="00A8549B" w:rsidRPr="00A86E43" w:rsidRDefault="00123D1A" w:rsidP="00032877">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r w:rsidR="00032877" w:rsidRPr="00A86E43">
        <w:rPr>
          <w:rFonts w:asciiTheme="minorHAnsi" w:hAnsiTheme="minorHAnsi" w:cstheme="minorHAnsi"/>
          <w:szCs w:val="22"/>
        </w:rPr>
        <w:t xml:space="preserve"> </w:t>
      </w:r>
    </w:p>
    <w:p w14:paraId="3D0E8AFB" w14:textId="77777777" w:rsidR="000A6D39" w:rsidRPr="00A86E43" w:rsidRDefault="000A6D39" w:rsidP="000A6D39">
      <w:pPr>
        <w:pStyle w:val="Titre2"/>
        <w:spacing w:before="120" w:after="60"/>
        <w:rPr>
          <w:rFonts w:asciiTheme="minorHAnsi" w:hAnsiTheme="minorHAnsi"/>
          <w:sz w:val="22"/>
        </w:rPr>
      </w:pPr>
      <w:bookmarkStart w:id="19" w:name="_Toc126921979"/>
      <w:bookmarkStart w:id="20" w:name="_Toc392669637"/>
      <w:r w:rsidRPr="00A86E43">
        <w:rPr>
          <w:rFonts w:asciiTheme="minorHAnsi" w:hAnsiTheme="minorHAnsi"/>
          <w:sz w:val="22"/>
        </w:rPr>
        <w:t>Forme des prix</w:t>
      </w:r>
      <w:bookmarkEnd w:id="19"/>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1" w:name="_Toc126921980"/>
      <w:r w:rsidRPr="00A86E43">
        <w:rPr>
          <w:rFonts w:asciiTheme="minorHAnsi" w:hAnsiTheme="minorHAnsi"/>
          <w:sz w:val="22"/>
        </w:rPr>
        <w:t>Avance</w:t>
      </w:r>
      <w:bookmarkEnd w:id="21"/>
    </w:p>
    <w:p w14:paraId="2F6D118C" w14:textId="77777777"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22" w:name="_Toc126921981"/>
      <w:r w:rsidRPr="00A86E43">
        <w:rPr>
          <w:rFonts w:asciiTheme="minorHAnsi" w:hAnsiTheme="minorHAnsi"/>
          <w:sz w:val="22"/>
        </w:rPr>
        <w:t>Modalités de paiement</w:t>
      </w:r>
      <w:bookmarkEnd w:id="22"/>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3DF7DD7" w14:textId="77777777"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Des acomptes périodiques trimestriels pourront être versés au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Le montant de ces 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lastRenderedPageBreak/>
        <w:t>Expertise France</w:t>
      </w:r>
      <w:r w:rsidRPr="00A86E43">
        <w:rPr>
          <w:rFonts w:asciiTheme="minorHAnsi" w:hAnsiTheme="minorHAnsi" w:cs="Arial"/>
          <w:szCs w:val="22"/>
        </w:rPr>
        <w:t>.</w:t>
      </w:r>
    </w:p>
    <w:p w14:paraId="5FEBA760" w14:textId="77777777"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La périodicité du versement des acomptes pourra être ramenée à 1 mois à la demande du </w:t>
      </w:r>
      <w:r w:rsidR="00AA21AB" w:rsidRPr="003A0706">
        <w:rPr>
          <w:rFonts w:asciiTheme="minorHAnsi" w:hAnsiTheme="minorHAnsi" w:cs="Arial"/>
          <w:smallCaps/>
          <w:szCs w:val="22"/>
        </w:rPr>
        <w:t>Contractant</w:t>
      </w:r>
      <w:r w:rsidR="00234430" w:rsidRPr="00A86E43">
        <w:rPr>
          <w:rFonts w:asciiTheme="minorHAnsi" w:hAnsiTheme="minorHAnsi" w:cs="Arial"/>
          <w:szCs w:val="22"/>
        </w:rPr>
        <w:t>.</w:t>
      </w:r>
    </w:p>
    <w:p w14:paraId="6E80FAE5" w14:textId="00B63EB1" w:rsidR="00004AE6" w:rsidRPr="00A86E43" w:rsidRDefault="00004AE6" w:rsidP="00032877">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 montant cumulé des acomptes versés ne doit pas dépasser 90% du montant</w:t>
      </w:r>
      <w:r w:rsidR="00032877">
        <w:rPr>
          <w:rFonts w:asciiTheme="minorHAnsi" w:hAnsiTheme="minorHAnsi" w:cs="Arial"/>
          <w:szCs w:val="22"/>
        </w:rPr>
        <w:t xml:space="preserve"> </w:t>
      </w:r>
      <w:r w:rsidR="00D830F2" w:rsidRPr="00A86E43">
        <w:rPr>
          <w:rFonts w:asciiTheme="minorHAnsi" w:hAnsiTheme="minorHAnsi" w:cs="Arial"/>
          <w:szCs w:val="22"/>
        </w:rPr>
        <w:t>du contrat</w:t>
      </w:r>
      <w:r w:rsidR="00032877">
        <w:rPr>
          <w:rFonts w:asciiTheme="minorHAnsi" w:hAnsiTheme="minorHAnsi" w:cs="Arial"/>
          <w:szCs w:val="22"/>
        </w:rPr>
        <w:t>.</w:t>
      </w:r>
    </w:p>
    <w:p w14:paraId="6526080B" w14:textId="77777777" w:rsidR="007B473C" w:rsidRPr="00A86E43" w:rsidRDefault="007B473C"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considéré.</w:t>
      </w:r>
    </w:p>
    <w:p w14:paraId="7B2D27DD" w14:textId="0505F4E9"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3"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126921983"/>
      <w:r w:rsidRPr="00A86E43">
        <w:rPr>
          <w:rFonts w:asciiTheme="minorHAnsi" w:hAnsiTheme="minorHAnsi"/>
          <w:sz w:val="22"/>
        </w:rPr>
        <w:t>Présentation des demandes de paiement</w:t>
      </w:r>
      <w:bookmarkEnd w:id="24"/>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5" w:name="_Toc126921984"/>
      <w:bookmarkStart w:id="26" w:name="_Toc344300189"/>
      <w:bookmarkEnd w:id="20"/>
      <w:r w:rsidRPr="00A86E43">
        <w:rPr>
          <w:rFonts w:asciiTheme="minorHAnsi" w:hAnsiTheme="minorHAnsi"/>
          <w:sz w:val="22"/>
        </w:rPr>
        <w:t>Virement bancaire</w:t>
      </w:r>
      <w:bookmarkEnd w:id="25"/>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7"/>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126921986"/>
      <w:r w:rsidRPr="00A86E43">
        <w:rPr>
          <w:rFonts w:asciiTheme="minorHAnsi" w:hAnsiTheme="minorHAnsi"/>
          <w:sz w:val="22"/>
          <w:szCs w:val="22"/>
        </w:rPr>
        <w:t>Impôts et taxes</w:t>
      </w:r>
      <w:bookmarkEnd w:id="28"/>
      <w:bookmarkEnd w:id="29"/>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47340EBA" w14:textId="77777777" w:rsidR="00F72033" w:rsidRPr="00A86E43"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1"/>
      <w:bookmarkEnd w:id="32"/>
      <w:bookmarkEnd w:id="33"/>
    </w:p>
    <w:p w14:paraId="3325C3B9" w14:textId="0E8BC606" w:rsidR="00F766D6" w:rsidRPr="00A86E43" w:rsidRDefault="00F766D6" w:rsidP="0003287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032877">
        <w:rPr>
          <w:rFonts w:asciiTheme="minorHAnsi" w:hAnsiTheme="minorHAnsi" w:cstheme="minorHAnsi"/>
          <w:szCs w:val="22"/>
        </w:rPr>
        <w:t>au chapitre 5 du CCAG-</w:t>
      </w:r>
      <w:r w:rsidR="005A362A" w:rsidRPr="00A86E43">
        <w:rPr>
          <w:rFonts w:asciiTheme="minorHAnsi" w:hAnsiTheme="minorHAnsi" w:cstheme="minorHAnsi"/>
          <w:szCs w:val="22"/>
        </w:rPr>
        <w:t>PI</w:t>
      </w:r>
      <w:r w:rsidR="003A4792" w:rsidRPr="00A86E43">
        <w:rPr>
          <w:rFonts w:asciiTheme="minorHAnsi" w:hAnsiTheme="minorHAnsi" w:cstheme="minorHAnsi"/>
          <w:szCs w:val="22"/>
        </w:rPr>
        <w:t xml:space="preserve">. </w:t>
      </w:r>
      <w:r w:rsidRPr="00A86E43">
        <w:rPr>
          <w:rFonts w:asciiTheme="minorHAnsi" w:hAnsiTheme="minorHAnsi" w:cstheme="minorHAnsi"/>
          <w:szCs w:val="22"/>
        </w:rPr>
        <w:t xml:space="preserve">Par dérogation </w:t>
      </w:r>
      <w:r w:rsidR="00032877">
        <w:rPr>
          <w:rFonts w:asciiTheme="minorHAnsi" w:hAnsiTheme="minorHAnsi" w:cstheme="minorHAnsi"/>
          <w:szCs w:val="22"/>
        </w:rPr>
        <w:t>aux</w:t>
      </w:r>
      <w:r w:rsidRPr="00A86E43">
        <w:rPr>
          <w:rFonts w:asciiTheme="minorHAnsi" w:hAnsiTheme="minorHAnsi" w:cstheme="minorHAnsi"/>
          <w:szCs w:val="22"/>
        </w:rPr>
        <w:t xml:space="preserve"> CCAG-</w:t>
      </w:r>
      <w:r w:rsidR="005A362A" w:rsidRPr="00A86E43">
        <w:rPr>
          <w:rFonts w:asciiTheme="minorHAnsi" w:hAnsiTheme="minorHAnsi" w:cstheme="minorHAnsi"/>
          <w:szCs w:val="22"/>
        </w:rPr>
        <w:t>PI</w:t>
      </w:r>
      <w:r w:rsidRPr="00A86E43">
        <w:rPr>
          <w:rFonts w:asciiTheme="minorHAnsi" w:hAnsiTheme="minorHAnsi" w:cstheme="minorHAnsi"/>
          <w:szCs w:val="22"/>
        </w:rPr>
        <w:t>, les opérations de vérification seront effectuées par :</w:t>
      </w:r>
    </w:p>
    <w:p w14:paraId="02136460" w14:textId="2676011E" w:rsidR="00F766D6" w:rsidRDefault="00032877"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Leila Rajhi</w:t>
      </w:r>
    </w:p>
    <w:p w14:paraId="18159D3D" w14:textId="39477357" w:rsidR="00032877" w:rsidRPr="00A86E43" w:rsidRDefault="00032877" w:rsidP="00032877">
      <w:pPr>
        <w:pStyle w:val="u"/>
        <w:widowControl w:val="0"/>
        <w:ind w:left="1428"/>
        <w:rPr>
          <w:rFonts w:asciiTheme="minorHAnsi" w:hAnsiTheme="minorHAnsi" w:cstheme="minorHAnsi"/>
          <w:szCs w:val="22"/>
        </w:rPr>
      </w:pPr>
      <w:r>
        <w:rPr>
          <w:rFonts w:asciiTheme="minorHAnsi" w:hAnsiTheme="minorHAnsi" w:cstheme="minorHAnsi"/>
          <w:szCs w:val="22"/>
        </w:rPr>
        <w:t>Cheffe de projet</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4" w:name="_Toc390691470"/>
      <w:bookmarkStart w:id="35" w:name="_Toc392669641"/>
      <w:bookmarkStart w:id="36" w:name="_Toc126921989"/>
      <w:r w:rsidRPr="00A86E43">
        <w:rPr>
          <w:rFonts w:asciiTheme="minorHAnsi" w:hAnsiTheme="minorHAnsi" w:cstheme="minorHAnsi"/>
          <w:sz w:val="22"/>
          <w:szCs w:val="22"/>
        </w:rPr>
        <w:t>Admission</w:t>
      </w:r>
      <w:bookmarkEnd w:id="34"/>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5"/>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6"/>
    </w:p>
    <w:p w14:paraId="0842A4DD" w14:textId="351443D4" w:rsidR="00C27993" w:rsidRPr="00A86E43" w:rsidRDefault="00F766D6" w:rsidP="0003287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w:t>
      </w:r>
      <w:r w:rsidR="00032877">
        <w:rPr>
          <w:rFonts w:asciiTheme="minorHAnsi" w:hAnsiTheme="minorHAnsi" w:cstheme="minorHAnsi"/>
          <w:szCs w:val="22"/>
        </w:rPr>
        <w:t>aux</w:t>
      </w:r>
      <w:r w:rsidRPr="00A86E43">
        <w:rPr>
          <w:rFonts w:asciiTheme="minorHAnsi" w:hAnsiTheme="minorHAnsi" w:cstheme="minorHAnsi"/>
          <w:szCs w:val="22"/>
        </w:rPr>
        <w:t xml:space="preserve"> CCAG-</w:t>
      </w:r>
      <w:r w:rsidR="00B73974" w:rsidRPr="00A86E43">
        <w:rPr>
          <w:rFonts w:asciiTheme="minorHAnsi" w:hAnsiTheme="minorHAnsi" w:cstheme="minorHAnsi"/>
          <w:szCs w:val="22"/>
        </w:rPr>
        <w:t>PI</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033FE54B" w14:textId="77777777" w:rsidR="00032877" w:rsidRDefault="00032877" w:rsidP="00032877">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Leila Rajhi</w:t>
      </w:r>
    </w:p>
    <w:p w14:paraId="454C1090" w14:textId="77777777" w:rsidR="00032877" w:rsidRPr="00A86E43" w:rsidRDefault="00032877" w:rsidP="00032877">
      <w:pPr>
        <w:pStyle w:val="u"/>
        <w:widowControl w:val="0"/>
        <w:ind w:left="1428"/>
        <w:rPr>
          <w:rFonts w:asciiTheme="minorHAnsi" w:hAnsiTheme="minorHAnsi" w:cstheme="minorHAnsi"/>
          <w:szCs w:val="22"/>
        </w:rPr>
      </w:pPr>
      <w:r>
        <w:rPr>
          <w:rFonts w:asciiTheme="minorHAnsi" w:hAnsiTheme="minorHAnsi" w:cstheme="minorHAnsi"/>
          <w:szCs w:val="22"/>
        </w:rPr>
        <w:t>Cheffe de projet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7"/>
    </w:p>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38" w:name="_Toc392669642"/>
      <w:bookmarkStart w:id="39" w:name="_Toc126921992"/>
      <w:bookmarkStart w:id="40" w:name="_Toc392669644"/>
      <w:r w:rsidRPr="00A86E43">
        <w:rPr>
          <w:rFonts w:asciiTheme="minorHAnsi" w:hAnsiTheme="minorHAnsi" w:cstheme="minorHAnsi"/>
          <w:sz w:val="22"/>
          <w:szCs w:val="22"/>
        </w:rPr>
        <w:t>Expert en charge de l’exécution de la mission</w:t>
      </w:r>
      <w:bookmarkEnd w:id="38"/>
      <w:bookmarkEnd w:id="39"/>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1" w:name="_Toc126921993"/>
      <w:r w:rsidRPr="00A86E43">
        <w:rPr>
          <w:rFonts w:asciiTheme="minorHAnsi" w:hAnsiTheme="minorHAnsi" w:cstheme="minorHAnsi"/>
          <w:sz w:val="22"/>
          <w:szCs w:val="22"/>
        </w:rPr>
        <w:t>Lieu d’exécution</w:t>
      </w:r>
      <w:bookmarkEnd w:id="40"/>
      <w:bookmarkEnd w:id="41"/>
    </w:p>
    <w:p w14:paraId="211EA0ED" w14:textId="46C7F71C" w:rsidR="00E25D2D" w:rsidRPr="00A86E43" w:rsidRDefault="005563C9" w:rsidP="0003287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143F6C" w:rsidRPr="00A86E43">
        <w:rPr>
          <w:rFonts w:asciiTheme="minorHAnsi" w:hAnsiTheme="minorHAnsi" w:cstheme="minorHAnsi"/>
          <w:szCs w:val="22"/>
        </w:rPr>
        <w:t xml:space="preserve"> </w:t>
      </w:r>
      <w:r w:rsidR="00032877">
        <w:rPr>
          <w:rFonts w:asciiTheme="minorHAnsi" w:hAnsiTheme="minorHAnsi" w:cstheme="minorHAnsi"/>
          <w:szCs w:val="22"/>
        </w:rPr>
        <w:t>Tunisie.</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2" w:name="_Toc126921996"/>
      <w:bookmarkStart w:id="43" w:name="_Toc392669645"/>
      <w:r>
        <w:rPr>
          <w:rFonts w:asciiTheme="minorHAnsi" w:hAnsiTheme="minorHAnsi" w:cstheme="minorHAnsi"/>
          <w:sz w:val="22"/>
          <w:szCs w:val="22"/>
        </w:rPr>
        <w:t>Langue du contrat</w:t>
      </w:r>
      <w:bookmarkEnd w:id="42"/>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4" w:name="_Toc126921997"/>
      <w:r w:rsidRPr="00A86E43">
        <w:rPr>
          <w:rFonts w:asciiTheme="minorHAnsi" w:hAnsiTheme="minorHAnsi" w:cstheme="minorHAnsi"/>
          <w:sz w:val="22"/>
          <w:szCs w:val="22"/>
        </w:rPr>
        <w:t xml:space="preserve">Engagement du </w:t>
      </w:r>
      <w:bookmarkEnd w:id="43"/>
      <w:r w:rsidR="00825236" w:rsidRPr="003A0706">
        <w:rPr>
          <w:rFonts w:asciiTheme="minorHAnsi" w:hAnsiTheme="minorHAnsi" w:cstheme="minorHAnsi"/>
          <w:smallCaps/>
          <w:sz w:val="22"/>
          <w:szCs w:val="22"/>
        </w:rPr>
        <w:t>Contractant</w:t>
      </w:r>
      <w:bookmarkEnd w:id="44"/>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lastRenderedPageBreak/>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392669646"/>
      <w:bookmarkStart w:id="46" w:name="_Toc126921998"/>
      <w:r w:rsidRPr="00A86E43">
        <w:rPr>
          <w:rFonts w:asciiTheme="minorHAnsi" w:hAnsiTheme="minorHAnsi" w:cstheme="minorHAnsi"/>
          <w:sz w:val="22"/>
          <w:szCs w:val="22"/>
        </w:rPr>
        <w:t>Confidentialité</w:t>
      </w:r>
      <w:bookmarkEnd w:id="45"/>
      <w:bookmarkEnd w:id="46"/>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lastRenderedPageBreak/>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7" w:name="_Toc392669648"/>
      <w:bookmarkStart w:id="48"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7"/>
      <w:bookmarkEnd w:id="48"/>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195BB9F7" w14:textId="77777777" w:rsidR="005C1231" w:rsidRPr="00A86E43" w:rsidRDefault="005C1231"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Cahier des charges du </w:t>
      </w:r>
      <w:r w:rsidR="00AF33C4" w:rsidRPr="00A86E43">
        <w:rPr>
          <w:rFonts w:asciiTheme="minorHAnsi" w:hAnsiTheme="minorHAnsi" w:cstheme="minorHAnsi"/>
          <w:smallCaps/>
          <w:szCs w:val="22"/>
          <w:highlight w:val="yellow"/>
        </w:rPr>
        <w:t>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9" w:name="_Toc392669649"/>
      <w:bookmarkStart w:id="50" w:name="_Toc126922000"/>
      <w:r w:rsidRPr="00A86E43">
        <w:rPr>
          <w:rFonts w:asciiTheme="minorHAnsi" w:hAnsiTheme="minorHAnsi" w:cstheme="minorHAnsi"/>
          <w:sz w:val="22"/>
          <w:szCs w:val="22"/>
        </w:rPr>
        <w:t>Assurance</w:t>
      </w:r>
      <w:bookmarkEnd w:id="49"/>
      <w:bookmarkEnd w:id="50"/>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1" w:name="_Ref464060009"/>
      <w:bookmarkStart w:id="52" w:name="_Toc525912441"/>
      <w:bookmarkStart w:id="53" w:name="_Toc126922001"/>
      <w:r w:rsidRPr="00A86E43">
        <w:rPr>
          <w:rFonts w:asciiTheme="minorHAnsi" w:hAnsiTheme="minorHAnsi" w:cstheme="minorHAnsi"/>
          <w:sz w:val="22"/>
          <w:szCs w:val="22"/>
        </w:rPr>
        <w:t>Point de contact et communication</w:t>
      </w:r>
      <w:bookmarkEnd w:id="51"/>
      <w:bookmarkEnd w:id="52"/>
      <w:bookmarkEnd w:id="53"/>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1041D3B0" w:rsidR="00D07897" w:rsidRPr="00A86E43" w:rsidRDefault="00032877" w:rsidP="00B2733D">
            <w:pPr>
              <w:widowControl w:val="0"/>
              <w:numPr>
                <w:ilvl w:val="12"/>
                <w:numId w:val="0"/>
              </w:numPr>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highlight w:val="yellow"/>
              </w:rPr>
              <w:t>Leila Rajhi</w:t>
            </w:r>
          </w:p>
          <w:p w14:paraId="38DD0932" w14:textId="3951DF58" w:rsidR="00D07897" w:rsidRPr="00A86E43" w:rsidRDefault="00D07897" w:rsidP="00032877">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highlight w:val="yellow"/>
              </w:rPr>
              <w:t xml:space="preserve">Département </w:t>
            </w:r>
            <w:r w:rsidR="00032877">
              <w:rPr>
                <w:rFonts w:asciiTheme="minorHAnsi" w:hAnsiTheme="minorHAnsi" w:cstheme="minorHAnsi"/>
                <w:sz w:val="22"/>
                <w:szCs w:val="22"/>
                <w:highlight w:val="yellow"/>
              </w:rPr>
              <w:t>DD</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4" w:name="_Toc126922002"/>
      <w:r>
        <w:rPr>
          <w:rFonts w:asciiTheme="minorHAnsi" w:hAnsiTheme="minorHAnsi" w:cstheme="minorHAnsi"/>
          <w:sz w:val="22"/>
          <w:szCs w:val="22"/>
        </w:rPr>
        <w:t>Engagement contre la déforestation</w:t>
      </w:r>
      <w:bookmarkEnd w:id="54"/>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lastRenderedPageBreak/>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126922003"/>
      <w:r w:rsidRPr="00A86E43">
        <w:rPr>
          <w:rFonts w:asciiTheme="minorHAnsi" w:hAnsiTheme="minorHAnsi"/>
          <w:b/>
          <w:caps/>
          <w:sz w:val="24"/>
          <w:u w:val="single"/>
        </w:rPr>
        <w:t>Clause de réexamen</w:t>
      </w:r>
      <w:bookmarkEnd w:id="55"/>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5EA860A2" w:rsidR="009766DB" w:rsidRPr="00A86E43" w:rsidRDefault="009766DB" w:rsidP="00345AEE">
      <w:pPr>
        <w:pStyle w:val="u"/>
        <w:widowControl w:val="0"/>
        <w:numPr>
          <w:ilvl w:val="0"/>
          <w:numId w:val="51"/>
        </w:numPr>
        <w:spacing w:before="120"/>
        <w:rPr>
          <w:rFonts w:asciiTheme="minorHAnsi" w:hAnsiTheme="minorHAnsi" w:cs="Arial"/>
          <w:szCs w:val="22"/>
          <w:highlight w:val="yellow"/>
        </w:rPr>
      </w:pPr>
      <w:r w:rsidRPr="00A86E43">
        <w:rPr>
          <w:rFonts w:asciiTheme="minorHAnsi" w:hAnsiTheme="minorHAnsi" w:cs="Arial"/>
          <w:szCs w:val="22"/>
          <w:highlight w:val="yellow"/>
        </w:rPr>
        <w:t xml:space="preserve">La substitution d’un nouveau bordereau des prix en cas de suppression, de modifications ou d’ajouts de références du bordereau des prix initial sous réserve de l’acceptation par </w:t>
      </w:r>
      <w:r w:rsidR="000F3797" w:rsidRPr="00CE73DB">
        <w:rPr>
          <w:rFonts w:asciiTheme="minorHAnsi" w:hAnsiTheme="minorHAnsi" w:cs="Arial"/>
          <w:smallCaps/>
          <w:szCs w:val="22"/>
        </w:rPr>
        <w:t>Expertise France</w:t>
      </w:r>
      <w:r w:rsidRPr="00A86E43">
        <w:rPr>
          <w:rFonts w:asciiTheme="minorHAnsi" w:hAnsiTheme="minorHAnsi" w:cs="Arial"/>
          <w:szCs w:val="22"/>
          <w:highlight w:val="yellow"/>
        </w:rPr>
        <w:t>;</w:t>
      </w:r>
    </w:p>
    <w:p w14:paraId="14FF8CBF" w14:textId="1A691537" w:rsidR="009766DB" w:rsidRPr="0089576F" w:rsidRDefault="009766DB" w:rsidP="00032877">
      <w:pPr>
        <w:pStyle w:val="u"/>
        <w:widowControl w:val="0"/>
        <w:numPr>
          <w:ilvl w:val="0"/>
          <w:numId w:val="51"/>
        </w:numPr>
        <w:spacing w:before="120"/>
        <w:rPr>
          <w:rFonts w:asciiTheme="minorHAnsi" w:hAnsiTheme="minorHAnsi" w:cs="Arial"/>
          <w:szCs w:val="22"/>
        </w:rPr>
      </w:pPr>
      <w:r w:rsidRPr="00A86E43">
        <w:rPr>
          <w:rFonts w:asciiTheme="minorHAnsi" w:hAnsiTheme="minorHAnsi" w:cs="Arial"/>
          <w:szCs w:val="22"/>
          <w:highlight w:val="yellow"/>
        </w:rPr>
        <w:t>La mise à jour d’éléments techniques (précisions sur les livrables</w:t>
      </w:r>
      <w:r w:rsidR="00032877">
        <w:rPr>
          <w:rFonts w:asciiTheme="minorHAnsi" w:hAnsiTheme="minorHAnsi" w:cs="Arial"/>
          <w:szCs w:val="22"/>
          <w:highlight w:val="yellow"/>
        </w:rPr>
        <w:t xml:space="preserve"> …)</w:t>
      </w:r>
      <w:r w:rsidRPr="00A86E43">
        <w:rPr>
          <w:rFonts w:asciiTheme="minorHAnsi" w:hAnsiTheme="minorHAnsi" w:cs="Arial"/>
          <w:szCs w:val="22"/>
          <w:highlight w:val="yellow"/>
        </w:rPr>
        <w:t>.</w:t>
      </w:r>
    </w:p>
    <w:p w14:paraId="2AC74079" w14:textId="5C9A8E8A" w:rsidR="006E576B" w:rsidRDefault="009766DB" w:rsidP="00032877">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w:t>
      </w:r>
      <w:r w:rsidR="00032877">
        <w:rPr>
          <w:rFonts w:asciiTheme="minorHAnsi" w:hAnsiTheme="minorHAnsi" w:cs="Arial"/>
          <w:szCs w:val="22"/>
        </w:rPr>
        <w:t>par la conclusion d’un avenant</w:t>
      </w:r>
      <w:r w:rsidRPr="00A86E43">
        <w:rPr>
          <w:rFonts w:asciiTheme="minorHAnsi" w:hAnsiTheme="minorHAnsi" w:cs="Arial"/>
          <w:szCs w:val="22"/>
        </w:rPr>
        <w: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70411395"/>
      <w:bookmarkStart w:id="57"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6"/>
      <w:bookmarkEnd w:id="57"/>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8"/>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9" w:name="_Toc126922006"/>
      <w:r w:rsidRPr="00A86E43">
        <w:rPr>
          <w:rFonts w:asciiTheme="minorHAnsi" w:hAnsiTheme="minorHAnsi"/>
          <w:sz w:val="22"/>
          <w:szCs w:val="22"/>
        </w:rPr>
        <w:lastRenderedPageBreak/>
        <w:t>Pénalités sur livrables documentaires</w:t>
      </w:r>
      <w:r w:rsidR="005C1231" w:rsidRPr="00A86E43">
        <w:rPr>
          <w:rFonts w:asciiTheme="minorHAnsi" w:hAnsiTheme="minorHAnsi"/>
          <w:sz w:val="22"/>
          <w:szCs w:val="22"/>
        </w:rPr>
        <w:t xml:space="preserve"> périodiques</w:t>
      </w:r>
      <w:bookmarkEnd w:id="59"/>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0"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0"/>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1"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1"/>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2" w:name="_Toc126922009"/>
      <w:bookmarkStart w:id="63" w:name="_Toc392669651"/>
      <w:r w:rsidRPr="00A86E43">
        <w:rPr>
          <w:rFonts w:asciiTheme="minorHAnsi" w:hAnsiTheme="minorHAnsi"/>
          <w:sz w:val="22"/>
          <w:szCs w:val="22"/>
        </w:rPr>
        <w:t>Définitions</w:t>
      </w:r>
      <w:bookmarkEnd w:id="62"/>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4" w:name="_Toc126922010"/>
      <w:r w:rsidRPr="00A86E43">
        <w:rPr>
          <w:rFonts w:asciiTheme="minorHAnsi" w:hAnsiTheme="minorHAnsi"/>
          <w:sz w:val="22"/>
          <w:szCs w:val="22"/>
        </w:rPr>
        <w:t>Propriété des résultats</w:t>
      </w:r>
      <w:bookmarkEnd w:id="64"/>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5" w:name="_Toc126922011"/>
      <w:r w:rsidRPr="00A86E43">
        <w:rPr>
          <w:rFonts w:asciiTheme="minorHAnsi" w:hAnsiTheme="minorHAnsi"/>
          <w:sz w:val="22"/>
          <w:szCs w:val="22"/>
        </w:rPr>
        <w:t>Exploitation des résultats</w:t>
      </w:r>
      <w:bookmarkEnd w:id="65"/>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6"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6"/>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7" w:name="_Toc126922013"/>
      <w:r w:rsidRPr="00A86E43">
        <w:rPr>
          <w:rFonts w:asciiTheme="minorHAnsi" w:hAnsiTheme="minorHAnsi"/>
          <w:sz w:val="22"/>
          <w:szCs w:val="22"/>
        </w:rPr>
        <w:t>Garanties</w:t>
      </w:r>
      <w:bookmarkEnd w:id="67"/>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8" w:name="_Toc126922014"/>
      <w:r w:rsidRPr="00A86E43">
        <w:rPr>
          <w:rFonts w:asciiTheme="minorHAnsi" w:hAnsiTheme="minorHAnsi"/>
          <w:sz w:val="22"/>
          <w:szCs w:val="22"/>
        </w:rPr>
        <w:t>Droits à l’image</w:t>
      </w:r>
      <w:bookmarkEnd w:id="68"/>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9" w:name="_Toc126922015"/>
      <w:bookmarkEnd w:id="63"/>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9"/>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0" w:name="_Toc126922016"/>
      <w:r w:rsidRPr="00A86E43">
        <w:rPr>
          <w:rFonts w:asciiTheme="minorHAnsi" w:hAnsiTheme="minorHAnsi" w:cstheme="minorHAnsi"/>
          <w:sz w:val="22"/>
          <w:szCs w:val="22"/>
        </w:rPr>
        <w:lastRenderedPageBreak/>
        <w:t>Modalités générales de résiliation</w:t>
      </w:r>
      <w:bookmarkEnd w:id="70"/>
    </w:p>
    <w:p w14:paraId="1D7F1F4E" w14:textId="2D8160F0" w:rsidR="0000635E" w:rsidRDefault="0000635E" w:rsidP="00032877">
      <w:pPr>
        <w:spacing w:line="240" w:lineRule="auto"/>
        <w:ind w:left="567"/>
        <w:jc w:val="both"/>
        <w:rPr>
          <w:rFonts w:asciiTheme="minorHAnsi" w:hAnsiTheme="minorHAnsi" w:cstheme="minorHAnsi"/>
          <w:sz w:val="22"/>
          <w:szCs w:val="22"/>
        </w:rPr>
      </w:pPr>
      <w:r w:rsidRPr="00244369">
        <w:rPr>
          <w:rFonts w:asciiTheme="minorHAnsi" w:hAnsiTheme="minorHAnsi" w:cstheme="minorHAnsi"/>
          <w:sz w:val="22"/>
          <w:szCs w:val="22"/>
          <w:highlight w:val="yellow"/>
        </w:rPr>
        <w:t xml:space="preserve">Le présent </w:t>
      </w:r>
      <w:r w:rsidRPr="00244369">
        <w:rPr>
          <w:rFonts w:asciiTheme="minorHAnsi" w:hAnsiTheme="minorHAnsi" w:cstheme="minorHAnsi"/>
          <w:smallCaps/>
          <w:sz w:val="22"/>
          <w:szCs w:val="22"/>
          <w:highlight w:val="yellow"/>
        </w:rPr>
        <w:t>contrat</w:t>
      </w:r>
      <w:r w:rsidRPr="00244369">
        <w:rPr>
          <w:rFonts w:asciiTheme="minorHAnsi" w:hAnsiTheme="minorHAnsi" w:cstheme="minorHAnsi"/>
          <w:sz w:val="22"/>
          <w:szCs w:val="22"/>
          <w:highlight w:val="yellow"/>
        </w:rPr>
        <w:t xml:space="preserve"> est soumis aux clauses de résiliation telle que défini</w:t>
      </w:r>
      <w:r w:rsidR="00884FDC" w:rsidRPr="00244369">
        <w:rPr>
          <w:rFonts w:asciiTheme="minorHAnsi" w:hAnsiTheme="minorHAnsi" w:cstheme="minorHAnsi"/>
          <w:sz w:val="22"/>
          <w:szCs w:val="22"/>
          <w:highlight w:val="yellow"/>
        </w:rPr>
        <w:t>es aux articles 29 à 36 du CCAG</w:t>
      </w:r>
      <w:r w:rsidR="00B813FE" w:rsidRPr="00244369">
        <w:rPr>
          <w:rFonts w:asciiTheme="minorHAnsi" w:hAnsiTheme="minorHAnsi" w:cstheme="minorHAnsi"/>
          <w:sz w:val="22"/>
          <w:szCs w:val="22"/>
          <w:highlight w:val="yellow"/>
        </w:rPr>
        <w:t xml:space="preserve"> PI</w:t>
      </w:r>
      <w:r w:rsidRPr="00244369">
        <w:rPr>
          <w:rFonts w:asciiTheme="minorHAnsi" w:hAnsiTheme="minorHAnsi" w:cstheme="minorHAnsi"/>
          <w:sz w:val="22"/>
          <w:szCs w:val="22"/>
          <w:highlight w:val="yellow"/>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0AD1655D" w:rsidR="00704355" w:rsidRPr="00A86E43" w:rsidRDefault="00912BFE" w:rsidP="00032877">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Pr="000C75D3">
        <w:rPr>
          <w:rFonts w:asciiTheme="minorHAnsi" w:hAnsiTheme="minorHAnsi" w:cstheme="minorHAnsi"/>
          <w:sz w:val="22"/>
          <w:szCs w:val="22"/>
          <w:highlight w:val="yellow"/>
        </w:rPr>
        <w:t>40 du CCAG PI</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1"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1"/>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2" w:name="_Toc126922018"/>
      <w:r w:rsidRPr="00A86E43">
        <w:rPr>
          <w:rFonts w:asciiTheme="minorHAnsi" w:hAnsiTheme="minorHAnsi" w:cstheme="minorHAnsi"/>
          <w:sz w:val="22"/>
          <w:szCs w:val="22"/>
        </w:rPr>
        <w:t>Procédure</w:t>
      </w:r>
      <w:bookmarkEnd w:id="72"/>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3" w:name="_Toc126922019"/>
      <w:r w:rsidR="00386EE8" w:rsidRPr="00E41C9A">
        <w:rPr>
          <w:rFonts w:asciiTheme="minorHAnsi" w:hAnsiTheme="minorHAnsi"/>
          <w:b/>
          <w:caps/>
          <w:sz w:val="24"/>
          <w:u w:val="single"/>
        </w:rPr>
        <w:t>Mesures et responsabilités en matière de sûreté et de sécurité</w:t>
      </w:r>
      <w:bookmarkEnd w:id="73"/>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4"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4"/>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126922020"/>
      <w:r w:rsidRPr="00A86E43">
        <w:rPr>
          <w:rFonts w:asciiTheme="minorHAnsi" w:hAnsiTheme="minorHAnsi"/>
          <w:b/>
          <w:caps/>
          <w:sz w:val="24"/>
          <w:u w:val="single"/>
        </w:rPr>
        <w:t>Éthique</w:t>
      </w:r>
      <w:bookmarkEnd w:id="75"/>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6"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6"/>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7" w:name="_Toc70410857"/>
      <w:bookmarkStart w:id="78" w:name="_Toc70410991"/>
      <w:bookmarkStart w:id="79" w:name="_Toc70411545"/>
      <w:bookmarkStart w:id="80" w:name="_Toc70410858"/>
      <w:bookmarkStart w:id="81" w:name="_Toc70410992"/>
      <w:bookmarkStart w:id="82" w:name="_Toc70411546"/>
      <w:bookmarkStart w:id="83" w:name="_Toc70410859"/>
      <w:bookmarkStart w:id="84" w:name="_Toc70410993"/>
      <w:bookmarkStart w:id="85" w:name="_Toc70411547"/>
      <w:bookmarkStart w:id="86" w:name="_Toc70410860"/>
      <w:bookmarkStart w:id="87" w:name="_Toc70410994"/>
      <w:bookmarkStart w:id="88" w:name="_Toc70411548"/>
      <w:bookmarkStart w:id="89" w:name="_Toc70410861"/>
      <w:bookmarkStart w:id="90" w:name="_Toc70410995"/>
      <w:bookmarkStart w:id="91" w:name="_Toc70411549"/>
      <w:bookmarkStart w:id="92" w:name="_Toc70410862"/>
      <w:bookmarkStart w:id="93" w:name="_Toc70410996"/>
      <w:bookmarkStart w:id="94" w:name="_Toc70411550"/>
      <w:bookmarkStart w:id="95" w:name="_Toc70410863"/>
      <w:bookmarkStart w:id="96" w:name="_Toc70410997"/>
      <w:bookmarkStart w:id="97" w:name="_Toc70411551"/>
      <w:bookmarkStart w:id="98" w:name="_Toc70410866"/>
      <w:bookmarkStart w:id="99" w:name="_Toc70411000"/>
      <w:bookmarkStart w:id="100" w:name="_Toc70411554"/>
      <w:bookmarkStart w:id="101" w:name="_Toc70410867"/>
      <w:bookmarkStart w:id="102" w:name="_Toc70411001"/>
      <w:bookmarkStart w:id="103" w:name="_Toc70411555"/>
      <w:bookmarkStart w:id="104" w:name="_Toc70410868"/>
      <w:bookmarkStart w:id="105" w:name="_Toc70411002"/>
      <w:bookmarkStart w:id="106" w:name="_Toc70411556"/>
      <w:bookmarkStart w:id="107" w:name="_Toc70410871"/>
      <w:bookmarkStart w:id="108" w:name="_Toc70411005"/>
      <w:bookmarkStart w:id="109" w:name="_Toc70411559"/>
      <w:bookmarkStart w:id="110" w:name="_Toc70410872"/>
      <w:bookmarkStart w:id="111" w:name="_Toc70411006"/>
      <w:bookmarkStart w:id="112" w:name="_Toc70411560"/>
      <w:bookmarkStart w:id="113" w:name="_Toc70410876"/>
      <w:bookmarkStart w:id="114" w:name="_Toc70411010"/>
      <w:bookmarkStart w:id="115" w:name="_Toc70411564"/>
      <w:bookmarkStart w:id="116" w:name="_Toc70410877"/>
      <w:bookmarkStart w:id="117" w:name="_Toc70411011"/>
      <w:bookmarkStart w:id="118" w:name="_Toc70411565"/>
      <w:bookmarkStart w:id="119" w:name="_Toc70410878"/>
      <w:bookmarkStart w:id="120" w:name="_Toc70411012"/>
      <w:bookmarkStart w:id="121" w:name="_Toc70411566"/>
      <w:bookmarkStart w:id="122" w:name="_Toc126922021"/>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A86E43">
        <w:rPr>
          <w:rFonts w:asciiTheme="minorHAnsi" w:hAnsiTheme="minorHAnsi"/>
          <w:b/>
          <w:caps/>
          <w:sz w:val="24"/>
          <w:u w:val="single"/>
        </w:rPr>
        <w:lastRenderedPageBreak/>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2"/>
    </w:p>
    <w:p w14:paraId="64DCE497" w14:textId="4013823D"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490FDC97" w14:textId="77777777" w:rsidR="00EB26C2" w:rsidRDefault="006536FA" w:rsidP="00EB26C2">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3" w:name="_Toc126922023"/>
    </w:p>
    <w:p w14:paraId="6DF03323" w14:textId="12F7D76B" w:rsidR="00822D98" w:rsidRDefault="002C0411" w:rsidP="00EB26C2">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3"/>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4" w:name="_Toc126922024"/>
      <w:r w:rsidRPr="008A347A">
        <w:rPr>
          <w:rFonts w:asciiTheme="minorHAnsi" w:hAnsiTheme="minorHAnsi" w:cstheme="minorHAnsi"/>
          <w:sz w:val="22"/>
          <w:szCs w:val="22"/>
        </w:rPr>
        <w:lastRenderedPageBreak/>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5" w:name="_Toc126922022"/>
      <w:r w:rsidRPr="00A86E43">
        <w:rPr>
          <w:rFonts w:asciiTheme="minorHAnsi" w:hAnsiTheme="minorHAnsi"/>
          <w:b/>
          <w:caps/>
          <w:sz w:val="24"/>
          <w:u w:val="single"/>
        </w:rPr>
        <w:t>RÈglement des litiges - DROIT Français APPLICABLE</w:t>
      </w:r>
      <w:bookmarkEnd w:id="125"/>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lastRenderedPageBreak/>
        <w:t>Dispositions finales</w:t>
      </w:r>
      <w:bookmarkEnd w:id="124"/>
    </w:p>
    <w:p w14:paraId="48B71179" w14:textId="77777777" w:rsidR="00800C6C" w:rsidRDefault="00800C6C" w:rsidP="00A1761D">
      <w:pPr>
        <w:pStyle w:val="Titre2"/>
        <w:spacing w:before="120" w:after="60"/>
        <w:jc w:val="both"/>
        <w:rPr>
          <w:rFonts w:asciiTheme="minorHAnsi" w:hAnsiTheme="minorHAnsi"/>
          <w:sz w:val="22"/>
          <w:szCs w:val="22"/>
        </w:rPr>
      </w:pPr>
      <w:bookmarkStart w:id="126" w:name="_Toc392669654"/>
      <w:bookmarkStart w:id="127" w:name="_Toc126922025"/>
      <w:r w:rsidRPr="00A86E43">
        <w:rPr>
          <w:rFonts w:asciiTheme="minorHAnsi" w:hAnsiTheme="minorHAnsi"/>
          <w:sz w:val="22"/>
          <w:szCs w:val="22"/>
        </w:rPr>
        <w:t>Déclaration</w:t>
      </w:r>
      <w:bookmarkEnd w:id="126"/>
      <w:bookmarkEnd w:id="127"/>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lastRenderedPageBreak/>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8"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8"/>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56DB1" w14:textId="77777777" w:rsidR="00205F53" w:rsidRDefault="00205F53">
      <w:r>
        <w:separator/>
      </w:r>
    </w:p>
  </w:endnote>
  <w:endnote w:type="continuationSeparator" w:id="0">
    <w:p w14:paraId="78C55F13" w14:textId="77777777" w:rsidR="00205F53" w:rsidRDefault="00205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8904A7" w:rsidRDefault="008904A7">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8904A7" w:rsidRDefault="008904A7"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3CB2B267" w:rsidR="008904A7" w:rsidRDefault="008904A7"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D469C">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D469C">
              <w:rPr>
                <w:rFonts w:asciiTheme="minorHAnsi" w:hAnsiTheme="minorHAnsi"/>
                <w:b/>
                <w:bCs/>
                <w:noProof/>
                <w:sz w:val="22"/>
                <w:szCs w:val="22"/>
              </w:rPr>
              <w:t>21</w:t>
            </w:r>
            <w:r>
              <w:rPr>
                <w:rFonts w:asciiTheme="minorHAnsi" w:hAnsiTheme="minorHAnsi"/>
                <w:sz w:val="22"/>
                <w:szCs w:val="22"/>
              </w:rPr>
              <w:fldChar w:fldCharType="end"/>
            </w:r>
          </w:p>
        </w:sdtContent>
      </w:sdt>
      <w:p w14:paraId="0482806B" w14:textId="77777777" w:rsidR="008904A7" w:rsidRDefault="008904A7"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8904A7" w:rsidRDefault="008904A7"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402B4F34" w:rsidR="008904A7" w:rsidRDefault="008904A7"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D469C">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D469C">
              <w:rPr>
                <w:rFonts w:asciiTheme="minorHAnsi" w:hAnsiTheme="minorHAnsi"/>
                <w:b/>
                <w:bCs/>
                <w:noProof/>
                <w:sz w:val="22"/>
                <w:szCs w:val="22"/>
              </w:rPr>
              <w:t>21</w:t>
            </w:r>
            <w:r>
              <w:rPr>
                <w:rFonts w:asciiTheme="minorHAnsi" w:hAnsiTheme="minorHAnsi"/>
                <w:b/>
                <w:bCs/>
                <w:sz w:val="22"/>
                <w:szCs w:val="22"/>
              </w:rPr>
              <w:fldChar w:fldCharType="end"/>
            </w:r>
          </w:p>
          <w:p w14:paraId="464BBB64" w14:textId="7DA50AAB" w:rsidR="008904A7" w:rsidRDefault="008904A7"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8904A7" w:rsidRDefault="008904A7"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8904A7" w:rsidRPr="00065565" w:rsidRDefault="008904A7"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8904A7" w:rsidRDefault="008904A7">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8904A7" w:rsidRPr="00EE0FDD" w:rsidRDefault="008904A7"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737C94EB" w:rsidR="008904A7" w:rsidRPr="00FF1F8E" w:rsidRDefault="008904A7"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ED469C">
          <w:rPr>
            <w:rFonts w:asciiTheme="minorHAnsi" w:hAnsiTheme="minorHAnsi"/>
            <w:b/>
            <w:bCs/>
            <w:noProof/>
            <w:sz w:val="22"/>
            <w:szCs w:val="22"/>
          </w:rPr>
          <w:t>21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ED469C">
          <w:rPr>
            <w:rFonts w:asciiTheme="minorHAnsi" w:hAnsiTheme="minorHAnsi"/>
            <w:b/>
            <w:bCs/>
            <w:noProof/>
            <w:sz w:val="22"/>
            <w:szCs w:val="22"/>
          </w:rPr>
          <w:t>21</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C78712" w14:textId="77777777" w:rsidR="00205F53" w:rsidRDefault="00205F53">
      <w:r>
        <w:separator/>
      </w:r>
    </w:p>
  </w:footnote>
  <w:footnote w:type="continuationSeparator" w:id="0">
    <w:p w14:paraId="3447BCA3" w14:textId="77777777" w:rsidR="00205F53" w:rsidRDefault="00205F53">
      <w:r>
        <w:continuationSeparator/>
      </w:r>
    </w:p>
  </w:footnote>
  <w:footnote w:id="1">
    <w:p w14:paraId="73F627CC" w14:textId="77777777" w:rsidR="008904A7" w:rsidRPr="00B21564" w:rsidRDefault="008904A7"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8904A7" w:rsidRPr="00A86E43" w:rsidRDefault="008904A7"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8904A7" w:rsidRDefault="008904A7"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8904A7" w:rsidRDefault="008904A7">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8904A7" w:rsidRPr="00707B69" w:rsidRDefault="008904A7"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8904A7" w:rsidRPr="00AC48DD" w:rsidRDefault="008904A7"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8904A7" w:rsidRDefault="008904A7"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8904A7" w:rsidRPr="00AC48DD" w:rsidRDefault="008904A7"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8904A7" w:rsidRDefault="008904A7">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8904A7" w:rsidRDefault="008904A7">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8904A7" w:rsidRPr="00707B69" w:rsidRDefault="008904A7"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8904A7" w:rsidRPr="00AC48DD" w:rsidRDefault="008904A7"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8904A7" w:rsidRDefault="008904A7"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8904A7" w:rsidRPr="00AC48DD" w:rsidRDefault="008904A7"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8904A7" w:rsidRPr="00707B69" w:rsidRDefault="008904A7"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8904A7" w:rsidRPr="00AC48DD" w:rsidRDefault="008904A7"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8904A7" w:rsidRDefault="008904A7"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8904A7" w:rsidRPr="00996FEA" w:rsidRDefault="008904A7"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2877"/>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034"/>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5F53"/>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B28"/>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13973"/>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04A7"/>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290"/>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56F4F"/>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26C2"/>
    <w:rsid w:val="00EB4258"/>
    <w:rsid w:val="00EB6F85"/>
    <w:rsid w:val="00EC0294"/>
    <w:rsid w:val="00EC08C6"/>
    <w:rsid w:val="00EC1B9C"/>
    <w:rsid w:val="00ED3029"/>
    <w:rsid w:val="00ED37FE"/>
    <w:rsid w:val="00ED469C"/>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ntTable" Target="fontTable.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BC9A1-2428-474E-99B0-24170CA23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52</TotalTime>
  <Pages>21</Pages>
  <Words>6602</Words>
  <Characters>36316</Characters>
  <Application>Microsoft Office Word</Application>
  <DocSecurity>0</DocSecurity>
  <Lines>302</Lines>
  <Paragraphs>85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42833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Tarak BAOUEB</cp:lastModifiedBy>
  <cp:revision>6</cp:revision>
  <cp:lastPrinted>2014-11-19T14:39:00Z</cp:lastPrinted>
  <dcterms:created xsi:type="dcterms:W3CDTF">2024-10-14T13:32:00Z</dcterms:created>
  <dcterms:modified xsi:type="dcterms:W3CDTF">2025-04-08T08:52:00Z</dcterms:modified>
</cp:coreProperties>
</file>